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ova Cond Light" w:hAnsi="Arial Nova Cond Light"/>
        </w:rPr>
        <w:id w:val="1187874582"/>
        <w:docPartObj>
          <w:docPartGallery w:val="Cover Pages"/>
          <w:docPartUnique/>
        </w:docPartObj>
      </w:sdtPr>
      <w:sdtEndPr>
        <w:rPr>
          <w:b/>
          <w:i/>
          <w:lang w:val="es-ES"/>
        </w:rPr>
      </w:sdtEndPr>
      <w:sdtContent>
        <w:p w14:paraId="11F73869" w14:textId="5B81E2A5" w:rsidR="00503718" w:rsidRPr="006B55C9" w:rsidRDefault="00503718">
          <w:pPr>
            <w:rPr>
              <w:rFonts w:ascii="Arial Nova Cond Light" w:hAnsi="Arial Nova Cond Light"/>
            </w:rPr>
          </w:pPr>
          <w:r w:rsidRPr="006B55C9">
            <w:rPr>
              <w:rFonts w:ascii="Arial Nova Cond Light" w:hAnsi="Arial Nova Cond Light"/>
              <w:noProof/>
            </w:rPr>
            <w:drawing>
              <wp:anchor distT="0" distB="0" distL="114300" distR="114300" simplePos="0" relativeHeight="251658240" behindDoc="1" locked="0" layoutInCell="1" allowOverlap="1" wp14:anchorId="52770A61" wp14:editId="04BC9688">
                <wp:simplePos x="0" y="0"/>
                <wp:positionH relativeFrom="page">
                  <wp:align>right</wp:align>
                </wp:positionH>
                <wp:positionV relativeFrom="paragraph">
                  <wp:posOffset>-1115483</wp:posOffset>
                </wp:positionV>
                <wp:extent cx="7738559" cy="1252771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8559" cy="12527710"/>
                        </a:xfrm>
                        <a:prstGeom prst="rect">
                          <a:avLst/>
                        </a:prstGeom>
                      </pic:spPr>
                    </pic:pic>
                  </a:graphicData>
                </a:graphic>
                <wp14:sizeRelH relativeFrom="page">
                  <wp14:pctWidth>0</wp14:pctWidth>
                </wp14:sizeRelH>
                <wp14:sizeRelV relativeFrom="page">
                  <wp14:pctHeight>0</wp14:pctHeight>
                </wp14:sizeRelV>
              </wp:anchor>
            </w:drawing>
          </w:r>
        </w:p>
        <w:p w14:paraId="51F8769C" w14:textId="4553BB64" w:rsidR="00503718" w:rsidRPr="006B55C9" w:rsidRDefault="0064070C">
          <w:pPr>
            <w:spacing w:line="259" w:lineRule="auto"/>
            <w:rPr>
              <w:rFonts w:ascii="Arial Nova Cond Light" w:hAnsi="Arial Nova Cond Light"/>
              <w:lang w:val="es-ES"/>
            </w:rPr>
          </w:pPr>
          <w:r w:rsidRPr="006B55C9">
            <w:rPr>
              <w:rFonts w:ascii="Arial Nova Cond Light" w:hAnsi="Arial Nova Cond Light"/>
              <w:b/>
              <w:i/>
              <w:noProof/>
              <w:lang w:val="es-ES"/>
            </w:rPr>
            <mc:AlternateContent>
              <mc:Choice Requires="wps">
                <w:drawing>
                  <wp:anchor distT="0" distB="0" distL="114300" distR="114300" simplePos="0" relativeHeight="251659264" behindDoc="0" locked="0" layoutInCell="1" allowOverlap="1" wp14:anchorId="70EE3ACF" wp14:editId="46793BDA">
                    <wp:simplePos x="0" y="0"/>
                    <wp:positionH relativeFrom="page">
                      <wp:align>center</wp:align>
                    </wp:positionH>
                    <wp:positionV relativeFrom="paragraph">
                      <wp:posOffset>6853132</wp:posOffset>
                    </wp:positionV>
                    <wp:extent cx="7696200" cy="1896322"/>
                    <wp:effectExtent l="0" t="0" r="0" b="8890"/>
                    <wp:wrapNone/>
                    <wp:docPr id="1" name="Cuadro de texto 1"/>
                    <wp:cNvGraphicFramePr/>
                    <a:graphic xmlns:a="http://schemas.openxmlformats.org/drawingml/2006/main">
                      <a:graphicData uri="http://schemas.microsoft.com/office/word/2010/wordprocessingShape">
                        <wps:wsp>
                          <wps:cNvSpPr txBox="1"/>
                          <wps:spPr>
                            <a:xfrm>
                              <a:off x="0" y="0"/>
                              <a:ext cx="7696200" cy="1896322"/>
                            </a:xfrm>
                            <a:prstGeom prst="rect">
                              <a:avLst/>
                            </a:prstGeom>
                            <a:solidFill>
                              <a:schemeClr val="lt1"/>
                            </a:solidFill>
                            <a:ln w="6350">
                              <a:noFill/>
                            </a:ln>
                          </wps:spPr>
                          <wps:txbx>
                            <w:txbxContent>
                              <w:p w14:paraId="1DCD2373" w14:textId="38C5DE44" w:rsidR="006B55C9" w:rsidRPr="007F2055" w:rsidRDefault="00B674E5" w:rsidP="006B55C9">
                                <w:pPr>
                                  <w:spacing w:after="0"/>
                                  <w:jc w:val="center"/>
                                  <w:rPr>
                                    <w:rFonts w:ascii="Arial Nova Cond Light" w:hAnsi="Arial Nova Cond Light" w:cs="Arial"/>
                                    <w:sz w:val="32"/>
                                    <w:szCs w:val="32"/>
                                    <w:highlight w:val="yellow"/>
                                  </w:rPr>
                                </w:pPr>
                                <w:r>
                                  <w:rPr>
                                    <w:rFonts w:ascii="Arial Nova Cond Light" w:hAnsi="Arial Nova Cond Light" w:cs="Arial"/>
                                    <w:sz w:val="32"/>
                                    <w:szCs w:val="32"/>
                                    <w:highlight w:val="yellow"/>
                                  </w:rPr>
                                  <w:t>FEBRERO</w:t>
                                </w:r>
                                <w:r w:rsidR="003D3B90" w:rsidRPr="007F2055">
                                  <w:rPr>
                                    <w:rFonts w:ascii="Arial Nova Cond Light" w:hAnsi="Arial Nova Cond Light" w:cs="Arial"/>
                                    <w:sz w:val="32"/>
                                    <w:szCs w:val="32"/>
                                    <w:highlight w:val="yellow"/>
                                  </w:rPr>
                                  <w:t xml:space="preserve"> </w:t>
                                </w:r>
                                <w:r w:rsidR="00010A17" w:rsidRPr="007F2055">
                                  <w:rPr>
                                    <w:rFonts w:ascii="Arial Nova Cond Light" w:hAnsi="Arial Nova Cond Light" w:cs="Arial"/>
                                    <w:sz w:val="32"/>
                                    <w:szCs w:val="32"/>
                                    <w:highlight w:val="yellow"/>
                                  </w:rPr>
                                  <w:t>2</w:t>
                                </w:r>
                                <w:r>
                                  <w:rPr>
                                    <w:rFonts w:ascii="Arial Nova Cond Light" w:hAnsi="Arial Nova Cond Light" w:cs="Arial"/>
                                    <w:sz w:val="32"/>
                                    <w:szCs w:val="32"/>
                                    <w:highlight w:val="yellow"/>
                                  </w:rPr>
                                  <w:t>5</w:t>
                                </w:r>
                                <w:r w:rsidR="001B6BE3" w:rsidRPr="007F2055">
                                  <w:rPr>
                                    <w:rFonts w:ascii="Arial Nova Cond Light" w:hAnsi="Arial Nova Cond Light" w:cs="Arial"/>
                                    <w:sz w:val="32"/>
                                    <w:szCs w:val="32"/>
                                    <w:highlight w:val="yellow"/>
                                  </w:rPr>
                                  <w:t xml:space="preserve"> DE</w:t>
                                </w:r>
                                <w:r w:rsidR="006B55C9" w:rsidRPr="007F2055">
                                  <w:rPr>
                                    <w:rFonts w:ascii="Arial Nova Cond Light" w:hAnsi="Arial Nova Cond Light" w:cs="Arial"/>
                                    <w:sz w:val="32"/>
                                    <w:szCs w:val="32"/>
                                    <w:highlight w:val="yellow"/>
                                  </w:rPr>
                                  <w:t xml:space="preserve"> 202</w:t>
                                </w:r>
                                <w:r>
                                  <w:rPr>
                                    <w:rFonts w:ascii="Arial Nova Cond Light" w:hAnsi="Arial Nova Cond Light" w:cs="Arial"/>
                                    <w:sz w:val="32"/>
                                    <w:szCs w:val="32"/>
                                    <w:highlight w:val="yellow"/>
                                  </w:rPr>
                                  <w:t>2</w:t>
                                </w:r>
                              </w:p>
                              <w:p w14:paraId="3010EC4E" w14:textId="0E1D9858" w:rsidR="0064070C" w:rsidRPr="006B55C9" w:rsidRDefault="006B55C9" w:rsidP="006B55C9">
                                <w:pPr>
                                  <w:spacing w:after="0"/>
                                  <w:jc w:val="center"/>
                                  <w:rPr>
                                    <w:rFonts w:ascii="Arial Nova Cond Light" w:hAnsi="Arial Nova Cond Light" w:cs="Arial"/>
                                    <w:sz w:val="32"/>
                                    <w:szCs w:val="32"/>
                                  </w:rPr>
                                </w:pPr>
                                <w:r w:rsidRPr="007F2055">
                                  <w:rPr>
                                    <w:rFonts w:ascii="Arial Nova Cond Light" w:hAnsi="Arial Nova Cond Light" w:cs="Arial"/>
                                    <w:sz w:val="32"/>
                                    <w:szCs w:val="32"/>
                                    <w:highlight w:val="yellow"/>
                                  </w:rPr>
                                  <w:t>(</w:t>
                                </w:r>
                                <w:r w:rsidR="0064070C" w:rsidRPr="007F2055">
                                  <w:rPr>
                                    <w:rFonts w:ascii="Arial Nova Cond Light" w:hAnsi="Arial Nova Cond Light" w:cs="Arial"/>
                                    <w:sz w:val="32"/>
                                    <w:szCs w:val="32"/>
                                    <w:highlight w:val="yellow"/>
                                  </w:rPr>
                                  <w:t xml:space="preserve">Información con corte a </w:t>
                                </w:r>
                                <w:r w:rsidR="00B674E5">
                                  <w:rPr>
                                    <w:rFonts w:ascii="Arial Nova Cond Light" w:hAnsi="Arial Nova Cond Light" w:cs="Arial"/>
                                    <w:sz w:val="32"/>
                                    <w:szCs w:val="32"/>
                                    <w:highlight w:val="yellow"/>
                                  </w:rPr>
                                  <w:t xml:space="preserve">noviembre </w:t>
                                </w:r>
                                <w:r w:rsidR="0064070C" w:rsidRPr="007F2055">
                                  <w:rPr>
                                    <w:rFonts w:ascii="Arial Nova Cond Light" w:hAnsi="Arial Nova Cond Light" w:cs="Arial"/>
                                    <w:sz w:val="32"/>
                                    <w:szCs w:val="32"/>
                                    <w:highlight w:val="yellow"/>
                                  </w:rPr>
                                  <w:t>de 2021</w:t>
                                </w:r>
                                <w:r w:rsidRPr="007F2055">
                                  <w:rPr>
                                    <w:rFonts w:ascii="Arial Nova Cond Light" w:hAnsi="Arial Nova Cond Light" w:cs="Arial"/>
                                    <w:sz w:val="32"/>
                                    <w:szCs w:val="32"/>
                                    <w:highlight w:val="yellow"/>
                                  </w:rPr>
                                  <w:t>)</w:t>
                                </w:r>
                              </w:p>
                              <w:p w14:paraId="0B9150EF" w14:textId="77777777" w:rsidR="006B55C9" w:rsidRDefault="006B55C9" w:rsidP="006B55C9">
                                <w:pPr>
                                  <w:spacing w:after="0"/>
                                  <w:jc w:val="center"/>
                                  <w:rPr>
                                    <w:rFonts w:ascii="Arial Nova Cond Light" w:hAnsi="Arial Nova Cond Light" w:cs="Arial"/>
                                    <w:sz w:val="32"/>
                                    <w:szCs w:val="32"/>
                                  </w:rPr>
                                </w:pPr>
                              </w:p>
                              <w:p w14:paraId="13668C86" w14:textId="5CCFEF01" w:rsidR="0064070C" w:rsidRPr="0064070C" w:rsidRDefault="0064070C" w:rsidP="0064070C">
                                <w:pPr>
                                  <w:jc w:val="center"/>
                                  <w:rPr>
                                    <w:rFonts w:ascii="Arial Nova Cond Light" w:hAnsi="Arial Nova Cond Light" w:cs="Arial"/>
                                    <w:sz w:val="32"/>
                                    <w:szCs w:val="32"/>
                                  </w:rPr>
                                </w:pPr>
                                <w:r>
                                  <w:rPr>
                                    <w:b/>
                                    <w:i/>
                                    <w:noProof/>
                                    <w:lang w:val="es-ES"/>
                                  </w:rPr>
                                  <w:drawing>
                                    <wp:inline distT="0" distB="0" distL="0" distR="0" wp14:anchorId="582E91E8" wp14:editId="3656D1BE">
                                      <wp:extent cx="2556933" cy="741177"/>
                                      <wp:effectExtent l="0" t="0" r="0" b="190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605695" cy="755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E3ACF" id="_x0000_t202" coordsize="21600,21600" o:spt="202" path="m,l,21600r21600,l21600,xe">
                    <v:stroke joinstyle="miter"/>
                    <v:path gradientshapeok="t" o:connecttype="rect"/>
                  </v:shapetype>
                  <v:shape id="Cuadro de texto 1" o:spid="_x0000_s1026" type="#_x0000_t202" style="position:absolute;margin-left:0;margin-top:539.6pt;width:606pt;height:149.3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" fillcolor="white [3201]" stroked="f" strokeweight=".5pt">
                    <v:textbox>
                      <w:txbxContent>
                        <w:p w14:paraId="1DCD2373" w14:textId="38C5DE44" w:rsidR="006B55C9" w:rsidRPr="007F2055" w:rsidRDefault="00B674E5" w:rsidP="006B55C9">
                          <w:pPr>
                            <w:spacing w:after="0"/>
                            <w:jc w:val="center"/>
                            <w:rPr>
                              <w:rFonts w:ascii="Arial Nova Cond Light" w:hAnsi="Arial Nova Cond Light" w:cs="Arial"/>
                              <w:sz w:val="32"/>
                              <w:szCs w:val="32"/>
                              <w:highlight w:val="yellow"/>
                            </w:rPr>
                          </w:pPr>
                          <w:r>
                            <w:rPr>
                              <w:rFonts w:ascii="Arial Nova Cond Light" w:hAnsi="Arial Nova Cond Light" w:cs="Arial"/>
                              <w:sz w:val="32"/>
                              <w:szCs w:val="32"/>
                              <w:highlight w:val="yellow"/>
                            </w:rPr>
                            <w:t>FEBRERO</w:t>
                          </w:r>
                          <w:r w:rsidR="003D3B90" w:rsidRPr="007F2055">
                            <w:rPr>
                              <w:rFonts w:ascii="Arial Nova Cond Light" w:hAnsi="Arial Nova Cond Light" w:cs="Arial"/>
                              <w:sz w:val="32"/>
                              <w:szCs w:val="32"/>
                              <w:highlight w:val="yellow"/>
                            </w:rPr>
                            <w:t xml:space="preserve"> </w:t>
                          </w:r>
                          <w:r w:rsidR="00010A17" w:rsidRPr="007F2055">
                            <w:rPr>
                              <w:rFonts w:ascii="Arial Nova Cond Light" w:hAnsi="Arial Nova Cond Light" w:cs="Arial"/>
                              <w:sz w:val="32"/>
                              <w:szCs w:val="32"/>
                              <w:highlight w:val="yellow"/>
                            </w:rPr>
                            <w:t>2</w:t>
                          </w:r>
                          <w:r>
                            <w:rPr>
                              <w:rFonts w:ascii="Arial Nova Cond Light" w:hAnsi="Arial Nova Cond Light" w:cs="Arial"/>
                              <w:sz w:val="32"/>
                              <w:szCs w:val="32"/>
                              <w:highlight w:val="yellow"/>
                            </w:rPr>
                            <w:t>5</w:t>
                          </w:r>
                          <w:r w:rsidR="001B6BE3" w:rsidRPr="007F2055">
                            <w:rPr>
                              <w:rFonts w:ascii="Arial Nova Cond Light" w:hAnsi="Arial Nova Cond Light" w:cs="Arial"/>
                              <w:sz w:val="32"/>
                              <w:szCs w:val="32"/>
                              <w:highlight w:val="yellow"/>
                            </w:rPr>
                            <w:t xml:space="preserve"> DE</w:t>
                          </w:r>
                          <w:r w:rsidR="006B55C9" w:rsidRPr="007F2055">
                            <w:rPr>
                              <w:rFonts w:ascii="Arial Nova Cond Light" w:hAnsi="Arial Nova Cond Light" w:cs="Arial"/>
                              <w:sz w:val="32"/>
                              <w:szCs w:val="32"/>
                              <w:highlight w:val="yellow"/>
                            </w:rPr>
                            <w:t xml:space="preserve"> 202</w:t>
                          </w:r>
                          <w:r>
                            <w:rPr>
                              <w:rFonts w:ascii="Arial Nova Cond Light" w:hAnsi="Arial Nova Cond Light" w:cs="Arial"/>
                              <w:sz w:val="32"/>
                              <w:szCs w:val="32"/>
                              <w:highlight w:val="yellow"/>
                            </w:rPr>
                            <w:t>2</w:t>
                          </w:r>
                        </w:p>
                        <w:p w14:paraId="3010EC4E" w14:textId="0E1D9858" w:rsidR="0064070C" w:rsidRPr="006B55C9" w:rsidRDefault="006B55C9" w:rsidP="006B55C9">
                          <w:pPr>
                            <w:spacing w:after="0"/>
                            <w:jc w:val="center"/>
                            <w:rPr>
                              <w:rFonts w:ascii="Arial Nova Cond Light" w:hAnsi="Arial Nova Cond Light" w:cs="Arial"/>
                              <w:sz w:val="32"/>
                              <w:szCs w:val="32"/>
                            </w:rPr>
                          </w:pPr>
                          <w:r w:rsidRPr="007F2055">
                            <w:rPr>
                              <w:rFonts w:ascii="Arial Nova Cond Light" w:hAnsi="Arial Nova Cond Light" w:cs="Arial"/>
                              <w:sz w:val="32"/>
                              <w:szCs w:val="32"/>
                              <w:highlight w:val="yellow"/>
                            </w:rPr>
                            <w:t>(</w:t>
                          </w:r>
                          <w:r w:rsidR="0064070C" w:rsidRPr="007F2055">
                            <w:rPr>
                              <w:rFonts w:ascii="Arial Nova Cond Light" w:hAnsi="Arial Nova Cond Light" w:cs="Arial"/>
                              <w:sz w:val="32"/>
                              <w:szCs w:val="32"/>
                              <w:highlight w:val="yellow"/>
                            </w:rPr>
                            <w:t xml:space="preserve">Información con corte a </w:t>
                          </w:r>
                          <w:r w:rsidR="00B674E5">
                            <w:rPr>
                              <w:rFonts w:ascii="Arial Nova Cond Light" w:hAnsi="Arial Nova Cond Light" w:cs="Arial"/>
                              <w:sz w:val="32"/>
                              <w:szCs w:val="32"/>
                              <w:highlight w:val="yellow"/>
                            </w:rPr>
                            <w:t xml:space="preserve">noviembre </w:t>
                          </w:r>
                          <w:r w:rsidR="0064070C" w:rsidRPr="007F2055">
                            <w:rPr>
                              <w:rFonts w:ascii="Arial Nova Cond Light" w:hAnsi="Arial Nova Cond Light" w:cs="Arial"/>
                              <w:sz w:val="32"/>
                              <w:szCs w:val="32"/>
                              <w:highlight w:val="yellow"/>
                            </w:rPr>
                            <w:t>de 2021</w:t>
                          </w:r>
                          <w:r w:rsidRPr="007F2055">
                            <w:rPr>
                              <w:rFonts w:ascii="Arial Nova Cond Light" w:hAnsi="Arial Nova Cond Light" w:cs="Arial"/>
                              <w:sz w:val="32"/>
                              <w:szCs w:val="32"/>
                              <w:highlight w:val="yellow"/>
                            </w:rPr>
                            <w:t>)</w:t>
                          </w:r>
                        </w:p>
                        <w:p w14:paraId="0B9150EF" w14:textId="77777777" w:rsidR="006B55C9" w:rsidRDefault="006B55C9" w:rsidP="006B55C9">
                          <w:pPr>
                            <w:spacing w:after="0"/>
                            <w:jc w:val="center"/>
                            <w:rPr>
                              <w:rFonts w:ascii="Arial Nova Cond Light" w:hAnsi="Arial Nova Cond Light" w:cs="Arial"/>
                              <w:sz w:val="32"/>
                              <w:szCs w:val="32"/>
                            </w:rPr>
                          </w:pPr>
                        </w:p>
                        <w:p w14:paraId="13668C86" w14:textId="5CCFEF01" w:rsidR="0064070C" w:rsidRPr="0064070C" w:rsidRDefault="0064070C" w:rsidP="0064070C">
                          <w:pPr>
                            <w:jc w:val="center"/>
                            <w:rPr>
                              <w:rFonts w:ascii="Arial Nova Cond Light" w:hAnsi="Arial Nova Cond Light" w:cs="Arial"/>
                              <w:sz w:val="32"/>
                              <w:szCs w:val="32"/>
                            </w:rPr>
                          </w:pPr>
                          <w:r>
                            <w:rPr>
                              <w:b/>
                              <w:i/>
                              <w:noProof/>
                              <w:lang w:val="es-ES"/>
                            </w:rPr>
                            <w:drawing>
                              <wp:inline distT="0" distB="0" distL="0" distR="0" wp14:anchorId="582E91E8" wp14:editId="3656D1BE">
                                <wp:extent cx="2556933" cy="741177"/>
                                <wp:effectExtent l="0" t="0" r="0" b="190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605695" cy="755312"/>
                                        </a:xfrm>
                                        <a:prstGeom prst="rect">
                                          <a:avLst/>
                                        </a:prstGeom>
                                      </pic:spPr>
                                    </pic:pic>
                                  </a:graphicData>
                                </a:graphic>
                              </wp:inline>
                            </w:drawing>
                          </w:r>
                        </w:p>
                      </w:txbxContent>
                    </v:textbox>
                    <w10:wrap anchorx="page"/>
                  </v:shape>
                </w:pict>
              </mc:Fallback>
            </mc:AlternateContent>
          </w:r>
          <w:r w:rsidR="00503718" w:rsidRPr="006B55C9">
            <w:rPr>
              <w:rFonts w:ascii="Arial Nova Cond Light" w:hAnsi="Arial Nova Cond Light"/>
              <w:b/>
              <w:i/>
              <w:lang w:val="es-ES"/>
            </w:rPr>
            <w:br w:type="page"/>
          </w:r>
        </w:p>
      </w:sdtContent>
    </w:sdt>
    <w:p w14:paraId="631336B2" w14:textId="46704132" w:rsidR="009C7C19" w:rsidRPr="006B55C9" w:rsidRDefault="009C7C19" w:rsidP="00630AC1">
      <w:pPr>
        <w:pStyle w:val="Ttulo1"/>
        <w:rPr>
          <w:rFonts w:ascii="Arial Nova Cond Light" w:hAnsi="Arial Nova Cond Light"/>
          <w:lang w:val="es-ES"/>
        </w:rPr>
      </w:pPr>
    </w:p>
    <w:p w14:paraId="773CF4F5" w14:textId="54C91F05" w:rsidR="006B55C9" w:rsidRPr="00E1731B" w:rsidRDefault="006B55C9" w:rsidP="006B55C9">
      <w:pPr>
        <w:pStyle w:val="Sinespaciado"/>
        <w:jc w:val="both"/>
        <w:rPr>
          <w:rFonts w:ascii="Arial Nova Cond" w:hAnsi="Arial Nova Cond" w:cs="Arial"/>
          <w:color w:val="000000"/>
          <w:lang w:val="es-CO"/>
        </w:rPr>
      </w:pPr>
      <w:r w:rsidRPr="00E1731B">
        <w:rPr>
          <w:rFonts w:ascii="Arial Nova Cond" w:eastAsia="Times New Roman" w:hAnsi="Arial Nova Cond" w:cs="Arial"/>
          <w:color w:val="000000"/>
          <w:lang w:val="es-CO" w:eastAsia="es-CO"/>
        </w:rPr>
        <w:t xml:space="preserve">Desde la </w:t>
      </w:r>
      <w:r w:rsidRPr="00E1731B">
        <w:rPr>
          <w:rFonts w:ascii="Arial Nova Cond" w:hAnsi="Arial Nova Cond" w:cs="Arial"/>
          <w:color w:val="000000"/>
          <w:lang w:val="es-CO"/>
        </w:rPr>
        <w:t xml:space="preserve">Dirección de Economía, Estudios y Política (DEEP) de la Secretaría Distrital de Cultura Recreación y Deporte (SCRD), se trabaja en fortalecer la dimensión económica y productiva de la cultura y la creatividad, realizando estrategias de fortalecimiento de la cadena de valor de la economía cultural y creativa, y produciendo información para orientar la toma de decisiones de los sectores público y privado. </w:t>
      </w:r>
    </w:p>
    <w:p w14:paraId="788E4B8B" w14:textId="77777777" w:rsidR="006B55C9" w:rsidRPr="00E1731B" w:rsidRDefault="006B55C9" w:rsidP="006B55C9">
      <w:pPr>
        <w:pStyle w:val="Sinespaciado"/>
        <w:jc w:val="both"/>
        <w:rPr>
          <w:rFonts w:ascii="Arial Nova Cond" w:hAnsi="Arial Nova Cond" w:cs="Arial"/>
          <w:color w:val="000000"/>
          <w:lang w:val="es-CO"/>
        </w:rPr>
      </w:pPr>
    </w:p>
    <w:p w14:paraId="05F50D1C" w14:textId="0327C106" w:rsidR="006B55C9" w:rsidRPr="00E1731B" w:rsidRDefault="006B55C9" w:rsidP="006B55C9">
      <w:pPr>
        <w:pStyle w:val="Sinespaciado"/>
        <w:jc w:val="both"/>
        <w:rPr>
          <w:rFonts w:ascii="Arial Nova Cond" w:hAnsi="Arial Nova Cond" w:cs="Arial"/>
          <w:color w:val="000000"/>
          <w:lang w:val="es-CO"/>
        </w:rPr>
      </w:pPr>
      <w:r w:rsidRPr="00E1731B">
        <w:rPr>
          <w:rFonts w:ascii="Arial Nova Cond" w:hAnsi="Arial Nova Cond" w:cs="Arial"/>
          <w:color w:val="000000"/>
          <w:lang w:val="es-CO"/>
        </w:rPr>
        <w:t xml:space="preserve">De acuerdo con lo anterior, en el presente documento se expone un breve análisis de algunas de las variaciones presentadas en el mercado laboral para los años 2017, 2018, 2019, 2020 y trimestre </w:t>
      </w:r>
      <w:r w:rsidR="00010A17" w:rsidRPr="00E1731B">
        <w:rPr>
          <w:rFonts w:ascii="Arial Nova Cond" w:hAnsi="Arial Nova Cond" w:cs="Arial"/>
          <w:color w:val="000000"/>
          <w:lang w:val="es-CO"/>
        </w:rPr>
        <w:t xml:space="preserve">móvil </w:t>
      </w:r>
      <w:r w:rsidRPr="00E1731B">
        <w:rPr>
          <w:rFonts w:ascii="Arial Nova Cond" w:hAnsi="Arial Nova Cond" w:cs="Arial"/>
          <w:color w:val="000000"/>
          <w:lang w:val="es-CO"/>
        </w:rPr>
        <w:t>de 2021</w:t>
      </w:r>
      <w:r w:rsidR="00010A17" w:rsidRPr="00E1731B">
        <w:rPr>
          <w:rFonts w:ascii="Arial Nova Cond" w:hAnsi="Arial Nova Cond" w:cs="Arial"/>
          <w:color w:val="000000"/>
          <w:lang w:val="es-CO"/>
        </w:rPr>
        <w:t xml:space="preserve"> con corte a </w:t>
      </w:r>
      <w:r w:rsidR="00B674E5">
        <w:rPr>
          <w:rFonts w:ascii="Arial Nova Cond" w:hAnsi="Arial Nova Cond" w:cs="Arial"/>
          <w:color w:val="000000"/>
          <w:highlight w:val="yellow"/>
          <w:lang w:val="es-CO"/>
        </w:rPr>
        <w:t>noviembre</w:t>
      </w:r>
      <w:r w:rsidRPr="007F2055">
        <w:rPr>
          <w:rFonts w:ascii="Arial Nova Cond" w:hAnsi="Arial Nova Cond" w:cs="Arial"/>
          <w:color w:val="000000"/>
          <w:highlight w:val="yellow"/>
          <w:lang w:val="es-CO"/>
        </w:rPr>
        <w:t>.</w:t>
      </w:r>
      <w:r w:rsidRPr="00E1731B">
        <w:rPr>
          <w:rFonts w:ascii="Arial Nova Cond" w:hAnsi="Arial Nova Cond" w:cs="Arial"/>
          <w:color w:val="000000"/>
          <w:lang w:val="es-CO"/>
        </w:rPr>
        <w:t xml:space="preserve"> </w:t>
      </w:r>
      <w:r w:rsidRPr="00E1731B">
        <w:rPr>
          <w:rFonts w:ascii="Arial Nova Cond" w:hAnsi="Arial Nova Cond" w:cs="Arial"/>
          <w:bCs/>
          <w:color w:val="000000"/>
          <w:lang w:val="es-CO"/>
        </w:rPr>
        <w:t xml:space="preserve">Para realizarlo, se tomó como fuente la Gran Encuesta Integrada de Hogares (GEIH), </w:t>
      </w:r>
      <w:r w:rsidRPr="00E1731B">
        <w:rPr>
          <w:rFonts w:ascii="Arial Nova Cond" w:hAnsi="Arial Nova Cond" w:cs="Arial"/>
          <w:color w:val="000000"/>
          <w:lang w:val="es-CO"/>
        </w:rPr>
        <w:t xml:space="preserve">producida por el Departamento Administrativo Nacional de Estadística </w:t>
      </w:r>
      <w:r w:rsidRPr="00E1731B">
        <w:rPr>
          <w:rFonts w:ascii="Arial Nova Cond" w:hAnsi="Arial Nova Cond" w:cs="Arial"/>
          <w:bCs/>
          <w:color w:val="000000"/>
          <w:lang w:val="es-CO"/>
        </w:rPr>
        <w:t>(DANE) y que</w:t>
      </w:r>
      <w:r w:rsidRPr="00E1731B">
        <w:rPr>
          <w:rFonts w:ascii="Arial Nova Cond" w:hAnsi="Arial Nova Cond" w:cs="Arial"/>
          <w:color w:val="000000"/>
          <w:lang w:val="es-CO"/>
        </w:rPr>
        <w:t xml:space="preserve"> tiene como objetivo principal proporcionar información básica sobre el mercado laboral en el país. Se trata de </w:t>
      </w:r>
      <w:r w:rsidRPr="00E1731B">
        <w:rPr>
          <w:rFonts w:ascii="Arial Nova Cond" w:hAnsi="Arial Nova Cond" w:cs="Arial"/>
          <w:bCs/>
          <w:color w:val="000000"/>
          <w:lang w:val="es-CO"/>
        </w:rPr>
        <w:t>una investigación continua, con cobertura nacional</w:t>
      </w:r>
      <w:r w:rsidRPr="00EF46A7">
        <w:rPr>
          <w:rStyle w:val="Refdenotaalpie"/>
          <w:rFonts w:ascii="Arial Nova Cond" w:hAnsi="Arial Nova Cond" w:cs="Arial"/>
          <w:bCs/>
          <w:color w:val="000000"/>
        </w:rPr>
        <w:footnoteReference w:id="1"/>
      </w:r>
      <w:r w:rsidRPr="00E1731B">
        <w:rPr>
          <w:rFonts w:ascii="Arial Nova Cond" w:hAnsi="Arial Nova Cond" w:cs="Arial"/>
          <w:bCs/>
          <w:color w:val="000000"/>
          <w:lang w:val="es-CO"/>
        </w:rPr>
        <w:t xml:space="preserve"> y que permite la desagregación de resultados por ramas de actividad económica para el total de cabeceras municipales, centros poblados, rural disperso y ciudades, garantizando la representatividad estadística.</w:t>
      </w:r>
    </w:p>
    <w:p w14:paraId="25049728" w14:textId="77777777" w:rsidR="006B55C9" w:rsidRPr="00E1731B" w:rsidRDefault="006B55C9" w:rsidP="006B55C9">
      <w:pPr>
        <w:pStyle w:val="Sinespaciado"/>
        <w:jc w:val="both"/>
        <w:rPr>
          <w:rFonts w:ascii="Arial Nova Cond" w:hAnsi="Arial Nova Cond" w:cs="Arial"/>
          <w:lang w:val="es-CO"/>
        </w:rPr>
      </w:pPr>
    </w:p>
    <w:p w14:paraId="3C27A4E9" w14:textId="77777777" w:rsidR="006B55C9" w:rsidRPr="00E1731B" w:rsidRDefault="006B55C9" w:rsidP="006B55C9">
      <w:pPr>
        <w:pStyle w:val="Sinespaciado"/>
        <w:jc w:val="both"/>
        <w:rPr>
          <w:rFonts w:ascii="Arial Nova Cond" w:hAnsi="Arial Nova Cond" w:cs="Arial"/>
          <w:lang w:val="es-CO"/>
        </w:rPr>
      </w:pPr>
      <w:r w:rsidRPr="00E1731B">
        <w:rPr>
          <w:rFonts w:ascii="Arial Nova Cond" w:hAnsi="Arial Nova Cond" w:cs="Arial"/>
          <w:lang w:val="es-CO"/>
        </w:rPr>
        <w:t>El estado de emergencia causado por el COVID-19 ha sido uno de los sucesos que más ha impactado de manera negativa en la salud y en la economía de la población mundial, donde en Colombia el primer caso registrado se presentó en marzo de 2020. A partir de este mes, el gobierno nacional y los gobiernos locales implementaron medidas de aislamiento en todo el territorio, lo que implicó el cierre total de la mayor parte de los sectores económicos del país, generando importantes afectaciones en el mercado laboral. De acuerdo con la GEIH, para 2020 se estimó una población total cercana a los 8.364.000 habitantes en Bogotá, de los cuales aproximadamente 3.628.000 estaban ocupados</w:t>
      </w:r>
      <w:r w:rsidRPr="00EF46A7">
        <w:rPr>
          <w:rStyle w:val="Refdenotaalpie"/>
          <w:rFonts w:ascii="Arial Nova Cond" w:hAnsi="Arial Nova Cond" w:cs="Arial"/>
        </w:rPr>
        <w:footnoteReference w:id="2"/>
      </w:r>
      <w:r w:rsidRPr="00E1731B">
        <w:rPr>
          <w:rFonts w:ascii="Arial Nova Cond" w:hAnsi="Arial Nova Cond" w:cs="Arial"/>
          <w:lang w:val="es-CO"/>
        </w:rPr>
        <w:t>. Esta estimación presenta una fuerte variación con respecto a los años anteriores donde la cifra del total ocupados en la ciudad se mantenía por encima de los 4.000.000.</w:t>
      </w:r>
    </w:p>
    <w:p w14:paraId="06438359" w14:textId="63897DFA" w:rsidR="006B55C9" w:rsidRPr="00EF46A7" w:rsidRDefault="006B55C9">
      <w:pPr>
        <w:spacing w:line="259" w:lineRule="auto"/>
        <w:rPr>
          <w:rFonts w:ascii="Arial Nova Cond" w:hAnsi="Arial Nova Cond" w:cs="Arial"/>
          <w:lang w:val="es-ES"/>
        </w:rPr>
      </w:pPr>
      <w:r w:rsidRPr="00EF46A7">
        <w:rPr>
          <w:rFonts w:ascii="Arial Nova Cond" w:hAnsi="Arial Nova Cond" w:cs="Arial"/>
          <w:lang w:val="es-ES"/>
        </w:rPr>
        <w:br w:type="page"/>
      </w:r>
    </w:p>
    <w:p w14:paraId="1DF44C04" w14:textId="59F4FB49" w:rsidR="00F952D1" w:rsidRPr="00E1731B" w:rsidRDefault="00F952D1">
      <w:pPr>
        <w:spacing w:line="259" w:lineRule="auto"/>
        <w:rPr>
          <w:rFonts w:ascii="Arial Nova Cond" w:eastAsiaTheme="minorEastAsia" w:hAnsi="Arial Nova Cond" w:cstheme="minorHAnsi"/>
          <w:sz w:val="16"/>
          <w:lang w:eastAsia="zh-CN"/>
        </w:rPr>
      </w:pPr>
    </w:p>
    <w:p w14:paraId="19050209" w14:textId="77777777" w:rsidR="006B55C9" w:rsidRPr="007F33A4" w:rsidRDefault="006B55C9" w:rsidP="006B55C9">
      <w:pPr>
        <w:rPr>
          <w:rFonts w:ascii="Arial Nova Cond" w:hAnsi="Arial Nova Cond" w:cstheme="minorHAnsi"/>
          <w:b/>
          <w:sz w:val="24"/>
          <w:szCs w:val="24"/>
        </w:rPr>
      </w:pPr>
      <w:r w:rsidRPr="007F33A4">
        <w:rPr>
          <w:rFonts w:ascii="Arial Nova Cond" w:hAnsi="Arial Nova Cond" w:cstheme="minorHAnsi"/>
          <w:b/>
          <w:sz w:val="24"/>
          <w:szCs w:val="24"/>
        </w:rPr>
        <w:t>AFECTACIÓN DEL SECTOR CULTURAL Y CREATIVO</w:t>
      </w:r>
    </w:p>
    <w:p w14:paraId="5B96B1FF" w14:textId="77777777" w:rsidR="006B55C9" w:rsidRPr="007F33A4" w:rsidRDefault="006B55C9" w:rsidP="006B55C9">
      <w:pPr>
        <w:jc w:val="both"/>
        <w:rPr>
          <w:rFonts w:ascii="Arial Nova Cond" w:hAnsi="Arial Nova Cond" w:cstheme="minorHAnsi"/>
          <w:color w:val="auto"/>
        </w:rPr>
      </w:pPr>
      <w:r w:rsidRPr="007F33A4">
        <w:rPr>
          <w:rFonts w:ascii="Arial Nova Cond" w:hAnsi="Arial Nova Cond" w:cstheme="minorHAnsi"/>
          <w:color w:val="auto"/>
        </w:rPr>
        <w:t xml:space="preserve">El sector cultural y creativo ha sido uno de los más afectados por la implementación de las medidas sanitarias resultado de la pandemia por COVID-19, ya que gran parte de las actividades desarrolladas por este sector dependen de la asistencia de público y fue uno de los primeros en cesar actividades completamente. De igual forma, ha sido de los últimos sectores económicos en reactivarse, presentando actividades con fuertes reducciones en el aforo de personas a partir de las medidas decretadas por el Gobierno Nacional.  </w:t>
      </w:r>
    </w:p>
    <w:p w14:paraId="3F3762DF" w14:textId="77777777" w:rsidR="006B55C9" w:rsidRPr="007F33A4" w:rsidRDefault="006B55C9" w:rsidP="006B55C9">
      <w:pPr>
        <w:jc w:val="both"/>
        <w:rPr>
          <w:rFonts w:ascii="Arial Nova Cond" w:hAnsi="Arial Nova Cond"/>
          <w:color w:val="auto"/>
        </w:rPr>
      </w:pPr>
      <w:r w:rsidRPr="007F33A4">
        <w:rPr>
          <w:rFonts w:ascii="Arial Nova Cond" w:hAnsi="Arial Nova Cond" w:cstheme="minorHAnsi"/>
          <w:color w:val="auto"/>
        </w:rPr>
        <w:t xml:space="preserve">Por tal razón, este documento se enfoca en analizar las variaciones del mercado laboral para el sector cultural y creativo en la ciudad de Bogotá, desde antes y durante las medidas tomadas para mitigar el contagio del COVID-19. </w:t>
      </w:r>
      <w:r w:rsidRPr="007F33A4">
        <w:rPr>
          <w:rFonts w:ascii="Arial Nova Cond" w:hAnsi="Arial Nova Cond"/>
          <w:color w:val="auto"/>
        </w:rPr>
        <w:t>A continuación, se presenta un análisis comparativo del comportamiento de algunas variables del mercado laboral para el sector cultural y creativo realizado para los años 2017 a 2020, incluyendo algunos resultados para primer trimestre de 2021, a partir de los cálculos para las 34 actividades económicas de inclusión total</w:t>
      </w:r>
      <w:r w:rsidRPr="007F33A4">
        <w:rPr>
          <w:rStyle w:val="Refdenotaalpie"/>
          <w:rFonts w:ascii="Arial Nova Cond" w:hAnsi="Arial Nova Cond"/>
          <w:color w:val="auto"/>
        </w:rPr>
        <w:footnoteReference w:id="3"/>
      </w:r>
      <w:r w:rsidRPr="007F33A4">
        <w:rPr>
          <w:rFonts w:ascii="Arial Nova Cond" w:hAnsi="Arial Nova Cond"/>
          <w:color w:val="auto"/>
        </w:rPr>
        <w:t xml:space="preserve"> (ver anexo 1)</w:t>
      </w:r>
      <w:r w:rsidRPr="007F33A4">
        <w:rPr>
          <w:rStyle w:val="Refdenotaalpie"/>
          <w:rFonts w:ascii="Arial Nova Cond" w:hAnsi="Arial Nova Cond"/>
          <w:color w:val="auto"/>
        </w:rPr>
        <w:footnoteReference w:id="4"/>
      </w:r>
      <w:r w:rsidRPr="007F33A4">
        <w:rPr>
          <w:rFonts w:ascii="Arial Nova Cond" w:hAnsi="Arial Nova Cond"/>
          <w:color w:val="auto"/>
        </w:rPr>
        <w:t xml:space="preserve">. </w:t>
      </w:r>
    </w:p>
    <w:p w14:paraId="4AD8D9AE" w14:textId="77777777" w:rsidR="006B55C9" w:rsidRPr="00EF46A7" w:rsidRDefault="006B55C9" w:rsidP="007F33A4">
      <w:pPr>
        <w:spacing w:line="259" w:lineRule="auto"/>
        <w:ind w:left="644"/>
        <w:jc w:val="both"/>
        <w:rPr>
          <w:rFonts w:ascii="Arial Nova Cond" w:hAnsi="Arial Nova Cond" w:cstheme="minorHAnsi"/>
          <w:b/>
          <w:bCs/>
          <w:lang w:val="es-MX"/>
        </w:rPr>
      </w:pPr>
      <w:r w:rsidRPr="00EF46A7">
        <w:rPr>
          <w:rFonts w:ascii="Arial Nova Cond" w:hAnsi="Arial Nova Cond" w:cstheme="minorHAnsi"/>
          <w:b/>
          <w:bCs/>
          <w:lang w:val="es-MX"/>
        </w:rPr>
        <w:t>Análisis general de poblaciones</w:t>
      </w:r>
    </w:p>
    <w:p w14:paraId="7C23CBCA" w14:textId="77777777" w:rsidR="006B55C9" w:rsidRPr="007F33A4" w:rsidRDefault="006B55C9" w:rsidP="006B55C9">
      <w:pPr>
        <w:jc w:val="both"/>
        <w:rPr>
          <w:rFonts w:ascii="Arial Nova Cond" w:hAnsi="Arial Nova Cond" w:cstheme="minorHAnsi"/>
          <w:color w:val="auto"/>
        </w:rPr>
      </w:pPr>
      <w:r w:rsidRPr="007F33A4">
        <w:rPr>
          <w:rFonts w:ascii="Arial Nova Cond" w:hAnsi="Arial Nova Cond" w:cstheme="minorHAnsi"/>
          <w:color w:val="auto"/>
        </w:rPr>
        <w:t>Como se observa en el Gráfico 2, en el periodo de enero a marzo de 2020 la población ocupada disminuyó -18,3% con respecto al mismo periodo del año anterior, pasando de 147 mil ocupados en 2019 a 120 mil en 2020; y en el trimestre junio - agosto del 2020, periodo en que se presenta la prolongación de las medidas de aislamiento y continuaron en cese la mayoría de las actividades culturales y creativas, se presentó una disminución de -12,2% en la cantidad de ocupados, al pasar de 110 mil en 2019 a 97 mil en 2020.</w:t>
      </w:r>
    </w:p>
    <w:p w14:paraId="044DED96" w14:textId="77777777" w:rsidR="006B55C9" w:rsidRPr="007F33A4" w:rsidRDefault="006B55C9" w:rsidP="006B55C9">
      <w:pPr>
        <w:jc w:val="both"/>
        <w:rPr>
          <w:rFonts w:ascii="Arial Nova Cond" w:hAnsi="Arial Nova Cond" w:cstheme="minorHAnsi"/>
          <w:color w:val="auto"/>
        </w:rPr>
      </w:pPr>
      <w:r w:rsidRPr="007F33A4">
        <w:rPr>
          <w:rFonts w:ascii="Arial Nova Cond" w:hAnsi="Arial Nova Cond"/>
          <w:color w:val="auto"/>
        </w:rPr>
        <w:t>Durante el mismo periodo, se detalla que esta disminución es principalmente jalonada por las actividades que hacen parte del área de Artes y Patrimonio. En estas actividades, para el periodo junio - agosto de 2020 se estimó una disminución de -32,6% respecto al mismo periodo de 2019, al pasar de 25 mil ocupados en 2019 a 17 mil en 2020.</w:t>
      </w:r>
    </w:p>
    <w:p w14:paraId="3CA047DE" w14:textId="27F5BDAE" w:rsidR="006B55C9" w:rsidRDefault="006B55C9" w:rsidP="006B55C9">
      <w:pPr>
        <w:jc w:val="both"/>
        <w:rPr>
          <w:rFonts w:ascii="Arial Nova Cond" w:hAnsi="Arial Nova Cond" w:cstheme="minorHAnsi"/>
          <w:color w:val="auto"/>
        </w:rPr>
      </w:pPr>
      <w:r w:rsidRPr="007F33A4">
        <w:rPr>
          <w:rFonts w:ascii="Arial Nova Cond" w:hAnsi="Arial Nova Cond" w:cstheme="minorHAnsi"/>
          <w:bCs/>
          <w:color w:val="auto"/>
        </w:rPr>
        <w:t xml:space="preserve">Por otro lado, para el trimestre septiembre - noviembre de 2020 se observa una recuperación de la ocupación, presentando un aumento de ocupados de 14,8% con respecto al mismo periodo de 2019, pasando de 145 mil ocupados en 2019 a 166 mil en 2020. En este contexto, </w:t>
      </w:r>
      <w:r w:rsidRPr="007F33A4">
        <w:rPr>
          <w:rFonts w:ascii="Arial Nova Cond" w:hAnsi="Arial Nova Cond" w:cstheme="minorHAnsi"/>
          <w:color w:val="auto"/>
        </w:rPr>
        <w:t xml:space="preserve">es importante resaltar que en el mes de julio de 2020 la SCRD inició la gestión de habilitación de empresas y autorización de </w:t>
      </w:r>
      <w:r w:rsidRPr="007F33A4">
        <w:rPr>
          <w:rFonts w:ascii="Arial Nova Cond" w:hAnsi="Arial Nova Cond" w:cstheme="minorHAnsi"/>
          <w:color w:val="auto"/>
        </w:rPr>
        <w:lastRenderedPageBreak/>
        <w:t xml:space="preserve">actividades del sector, así como los programas y proyectos que buscan movilizar el empleo en las localidades. </w:t>
      </w:r>
    </w:p>
    <w:p w14:paraId="135C666F" w14:textId="410E5A1F" w:rsidR="001B6BE3" w:rsidRDefault="001B6BE3" w:rsidP="00A86345">
      <w:pPr>
        <w:jc w:val="both"/>
        <w:rPr>
          <w:rFonts w:ascii="Arial Nova Cond" w:hAnsi="Arial Nova Cond" w:cstheme="minorHAnsi"/>
          <w:color w:val="auto"/>
        </w:rPr>
      </w:pPr>
      <w:r w:rsidRPr="0051461E">
        <w:rPr>
          <w:rFonts w:ascii="Arial Nova Cond" w:hAnsi="Arial Nova Cond" w:cstheme="minorHAnsi"/>
          <w:color w:val="auto"/>
          <w:highlight w:val="green"/>
        </w:rPr>
        <w:t xml:space="preserve">Al analizar el comportamiento en las áreas de las actividades culturales y creativas se observa que, </w:t>
      </w:r>
      <w:r w:rsidR="0051461E" w:rsidRPr="0051461E">
        <w:rPr>
          <w:rFonts w:ascii="Arial Nova Cond" w:hAnsi="Arial Nova Cond" w:cstheme="minorHAnsi"/>
          <w:color w:val="auto"/>
          <w:highlight w:val="green"/>
        </w:rPr>
        <w:t>contrastando</w:t>
      </w:r>
      <w:r w:rsidRPr="0051461E">
        <w:rPr>
          <w:rFonts w:ascii="Arial Nova Cond" w:hAnsi="Arial Nova Cond" w:cstheme="minorHAnsi"/>
          <w:color w:val="auto"/>
          <w:highlight w:val="green"/>
        </w:rPr>
        <w:t xml:space="preserve"> el trimestre </w:t>
      </w:r>
      <w:r w:rsidR="00B674E5" w:rsidRPr="0051461E">
        <w:rPr>
          <w:rFonts w:ascii="Arial Nova Cond" w:hAnsi="Arial Nova Cond" w:cstheme="minorHAnsi"/>
          <w:color w:val="auto"/>
          <w:highlight w:val="green"/>
        </w:rPr>
        <w:t>septiembre</w:t>
      </w:r>
      <w:r w:rsidRPr="0051461E">
        <w:rPr>
          <w:rFonts w:ascii="Arial Nova Cond" w:hAnsi="Arial Nova Cond" w:cstheme="minorHAnsi"/>
          <w:color w:val="auto"/>
          <w:highlight w:val="green"/>
        </w:rPr>
        <w:t xml:space="preserve"> </w:t>
      </w:r>
      <w:r w:rsidR="007066A0" w:rsidRPr="0051461E">
        <w:rPr>
          <w:rFonts w:ascii="Arial Nova Cond" w:hAnsi="Arial Nova Cond" w:cstheme="minorHAnsi"/>
          <w:color w:val="auto"/>
          <w:highlight w:val="green"/>
        </w:rPr>
        <w:t>–</w:t>
      </w:r>
      <w:r w:rsidRPr="0051461E">
        <w:rPr>
          <w:rFonts w:ascii="Arial Nova Cond" w:hAnsi="Arial Nova Cond" w:cstheme="minorHAnsi"/>
          <w:color w:val="auto"/>
          <w:highlight w:val="green"/>
        </w:rPr>
        <w:t xml:space="preserve"> </w:t>
      </w:r>
      <w:r w:rsidR="00B674E5" w:rsidRPr="0051461E">
        <w:rPr>
          <w:rFonts w:ascii="Arial Nova Cond" w:hAnsi="Arial Nova Cond" w:cstheme="minorHAnsi"/>
          <w:color w:val="auto"/>
          <w:highlight w:val="green"/>
        </w:rPr>
        <w:t>noviembre</w:t>
      </w:r>
      <w:r w:rsidR="007066A0" w:rsidRPr="0051461E">
        <w:rPr>
          <w:rFonts w:ascii="Arial Nova Cond" w:hAnsi="Arial Nova Cond" w:cstheme="minorHAnsi"/>
          <w:color w:val="auto"/>
          <w:highlight w:val="green"/>
        </w:rPr>
        <w:t xml:space="preserve"> </w:t>
      </w:r>
      <w:r w:rsidR="007A30AF" w:rsidRPr="0051461E">
        <w:rPr>
          <w:rFonts w:ascii="Arial Nova Cond" w:hAnsi="Arial Nova Cond" w:cstheme="minorHAnsi"/>
          <w:color w:val="auto"/>
          <w:highlight w:val="green"/>
        </w:rPr>
        <w:t xml:space="preserve">de </w:t>
      </w:r>
      <w:r w:rsidRPr="0051461E">
        <w:rPr>
          <w:rFonts w:ascii="Arial Nova Cond" w:hAnsi="Arial Nova Cond" w:cstheme="minorHAnsi"/>
          <w:color w:val="auto"/>
          <w:highlight w:val="green"/>
        </w:rPr>
        <w:t>2021 con el mismo periodo de 2020, el total de ocupados del sector cultural y creativo presenta un</w:t>
      </w:r>
      <w:r w:rsidR="007066A0" w:rsidRPr="0051461E">
        <w:rPr>
          <w:rFonts w:ascii="Arial Nova Cond" w:hAnsi="Arial Nova Cond" w:cstheme="minorHAnsi"/>
          <w:color w:val="auto"/>
          <w:highlight w:val="green"/>
        </w:rPr>
        <w:t>a</w:t>
      </w:r>
      <w:r w:rsidRPr="0051461E">
        <w:rPr>
          <w:rFonts w:ascii="Arial Nova Cond" w:hAnsi="Arial Nova Cond" w:cstheme="minorHAnsi"/>
          <w:color w:val="auto"/>
          <w:highlight w:val="green"/>
        </w:rPr>
        <w:t xml:space="preserve"> </w:t>
      </w:r>
      <w:r w:rsidR="007066A0" w:rsidRPr="0051461E">
        <w:rPr>
          <w:rFonts w:ascii="Arial Nova Cond" w:hAnsi="Arial Nova Cond" w:cstheme="minorHAnsi"/>
          <w:color w:val="auto"/>
          <w:highlight w:val="green"/>
        </w:rPr>
        <w:t>disminuci</w:t>
      </w:r>
      <w:bookmarkStart w:id="0" w:name="_GoBack"/>
      <w:bookmarkEnd w:id="0"/>
      <w:r w:rsidR="007066A0" w:rsidRPr="0051461E">
        <w:rPr>
          <w:rFonts w:ascii="Arial Nova Cond" w:hAnsi="Arial Nova Cond" w:cstheme="minorHAnsi"/>
          <w:color w:val="auto"/>
          <w:highlight w:val="green"/>
        </w:rPr>
        <w:t xml:space="preserve">ón de </w:t>
      </w:r>
      <w:r w:rsidR="005B17E4" w:rsidRPr="0051461E">
        <w:rPr>
          <w:rFonts w:ascii="Arial Nova Cond" w:hAnsi="Arial Nova Cond" w:cstheme="minorHAnsi"/>
          <w:color w:val="auto"/>
          <w:highlight w:val="green"/>
        </w:rPr>
        <w:t>11</w:t>
      </w:r>
      <w:r w:rsidR="007066A0" w:rsidRPr="0051461E">
        <w:rPr>
          <w:rFonts w:ascii="Arial Nova Cond" w:hAnsi="Arial Nova Cond" w:cstheme="minorHAnsi"/>
          <w:color w:val="auto"/>
          <w:highlight w:val="green"/>
        </w:rPr>
        <w:t>,</w:t>
      </w:r>
      <w:r w:rsidR="005B17E4" w:rsidRPr="0051461E">
        <w:rPr>
          <w:rFonts w:ascii="Arial Nova Cond" w:hAnsi="Arial Nova Cond" w:cstheme="minorHAnsi"/>
          <w:color w:val="auto"/>
          <w:highlight w:val="green"/>
        </w:rPr>
        <w:t>4</w:t>
      </w:r>
      <w:r w:rsidRPr="0051461E">
        <w:rPr>
          <w:rFonts w:ascii="Arial Nova Cond" w:hAnsi="Arial Nova Cond" w:cstheme="minorHAnsi"/>
          <w:color w:val="auto"/>
          <w:highlight w:val="green"/>
        </w:rPr>
        <w:t>%</w:t>
      </w:r>
      <w:r w:rsidR="00A86345" w:rsidRPr="0051461E">
        <w:rPr>
          <w:rFonts w:ascii="Arial Nova Cond" w:hAnsi="Arial Nova Cond" w:cstheme="minorHAnsi"/>
          <w:color w:val="auto"/>
          <w:highlight w:val="green"/>
        </w:rPr>
        <w:t>, influenciada por</w:t>
      </w:r>
      <w:r w:rsidR="0051461E" w:rsidRPr="0051461E">
        <w:rPr>
          <w:rFonts w:ascii="Arial Nova Cond" w:hAnsi="Arial Nova Cond" w:cstheme="minorHAnsi"/>
          <w:color w:val="auto"/>
          <w:highlight w:val="green"/>
        </w:rPr>
        <w:t xml:space="preserve"> una disminución en todas las áreas del sector cultural y creativo,</w:t>
      </w:r>
      <w:r w:rsidR="00A86345" w:rsidRPr="0051461E">
        <w:rPr>
          <w:rFonts w:ascii="Arial Nova Cond" w:hAnsi="Arial Nova Cond" w:cstheme="minorHAnsi"/>
          <w:color w:val="auto"/>
          <w:highlight w:val="green"/>
        </w:rPr>
        <w:t xml:space="preserve"> </w:t>
      </w:r>
      <w:r w:rsidR="005B17E4" w:rsidRPr="0051461E">
        <w:rPr>
          <w:rFonts w:ascii="Arial Nova Cond" w:hAnsi="Arial Nova Cond" w:cstheme="minorHAnsi"/>
          <w:color w:val="auto"/>
          <w:highlight w:val="green"/>
        </w:rPr>
        <w:t xml:space="preserve">las actividades relacionadas </w:t>
      </w:r>
      <w:r w:rsidR="005B17E4" w:rsidRPr="0051461E">
        <w:rPr>
          <w:rFonts w:ascii="Arial Nova Cond" w:hAnsi="Arial Nova Cond" w:cstheme="minorHAnsi"/>
          <w:color w:val="auto"/>
          <w:highlight w:val="green"/>
        </w:rPr>
        <w:t>Artes y patrimonio</w:t>
      </w:r>
      <w:r w:rsidR="005B17E4" w:rsidRPr="0051461E">
        <w:rPr>
          <w:rFonts w:ascii="Arial Nova Cond" w:hAnsi="Arial Nova Cond" w:cstheme="minorHAnsi"/>
          <w:color w:val="auto"/>
          <w:highlight w:val="green"/>
        </w:rPr>
        <w:t xml:space="preserve"> presen</w:t>
      </w:r>
      <w:r w:rsidR="0051461E" w:rsidRPr="0051461E">
        <w:rPr>
          <w:rFonts w:ascii="Arial Nova Cond" w:hAnsi="Arial Nova Cond" w:cstheme="minorHAnsi"/>
          <w:color w:val="auto"/>
          <w:highlight w:val="green"/>
        </w:rPr>
        <w:t xml:space="preserve">taron </w:t>
      </w:r>
      <w:r w:rsidR="00A86345" w:rsidRPr="0051461E">
        <w:rPr>
          <w:rFonts w:ascii="Arial Nova Cond" w:hAnsi="Arial Nova Cond" w:cstheme="minorHAnsi"/>
          <w:color w:val="auto"/>
          <w:highlight w:val="green"/>
        </w:rPr>
        <w:t xml:space="preserve">una disminución de </w:t>
      </w:r>
      <w:r w:rsidR="0051461E" w:rsidRPr="0051461E">
        <w:rPr>
          <w:rFonts w:ascii="Arial Nova Cond" w:hAnsi="Arial Nova Cond" w:cstheme="minorHAnsi"/>
          <w:color w:val="auto"/>
          <w:highlight w:val="green"/>
        </w:rPr>
        <w:t>23</w:t>
      </w:r>
      <w:r w:rsidR="00A86345" w:rsidRPr="0051461E">
        <w:rPr>
          <w:rFonts w:ascii="Arial Nova Cond" w:hAnsi="Arial Nova Cond" w:cstheme="minorHAnsi"/>
          <w:color w:val="auto"/>
          <w:highlight w:val="green"/>
        </w:rPr>
        <w:t>.</w:t>
      </w:r>
      <w:r w:rsidR="0051461E" w:rsidRPr="0051461E">
        <w:rPr>
          <w:rFonts w:ascii="Arial Nova Cond" w:hAnsi="Arial Nova Cond" w:cstheme="minorHAnsi"/>
          <w:color w:val="auto"/>
          <w:highlight w:val="green"/>
        </w:rPr>
        <w:t>0</w:t>
      </w:r>
      <w:r w:rsidR="00A86345" w:rsidRPr="0051461E">
        <w:rPr>
          <w:rFonts w:ascii="Arial Nova Cond" w:hAnsi="Arial Nova Cond" w:cstheme="minorHAnsi"/>
          <w:color w:val="auto"/>
          <w:highlight w:val="green"/>
        </w:rPr>
        <w:t>%</w:t>
      </w:r>
      <w:r w:rsidR="0051461E" w:rsidRPr="0051461E">
        <w:rPr>
          <w:rFonts w:ascii="Arial Nova Cond" w:hAnsi="Arial Nova Cond" w:cstheme="minorHAnsi"/>
          <w:color w:val="auto"/>
          <w:highlight w:val="green"/>
        </w:rPr>
        <w:t xml:space="preserve">, </w:t>
      </w:r>
      <w:r w:rsidR="00A86345" w:rsidRPr="0051461E">
        <w:rPr>
          <w:rFonts w:ascii="Arial Nova Cond" w:hAnsi="Arial Nova Cond" w:cstheme="minorHAnsi"/>
          <w:color w:val="auto"/>
          <w:highlight w:val="green"/>
        </w:rPr>
        <w:t>Creaciones funcionales 9.</w:t>
      </w:r>
      <w:r w:rsidR="0051461E" w:rsidRPr="0051461E">
        <w:rPr>
          <w:rFonts w:ascii="Arial Nova Cond" w:hAnsi="Arial Nova Cond" w:cstheme="minorHAnsi"/>
          <w:color w:val="auto"/>
          <w:highlight w:val="green"/>
        </w:rPr>
        <w:t>3</w:t>
      </w:r>
      <w:r w:rsidR="00A86345" w:rsidRPr="0051461E">
        <w:rPr>
          <w:rFonts w:ascii="Arial Nova Cond" w:hAnsi="Arial Nova Cond" w:cstheme="minorHAnsi"/>
          <w:color w:val="auto"/>
          <w:highlight w:val="green"/>
        </w:rPr>
        <w:t xml:space="preserve">%. </w:t>
      </w:r>
      <w:r w:rsidR="0051461E" w:rsidRPr="0051461E">
        <w:rPr>
          <w:rFonts w:ascii="Arial Nova Cond" w:hAnsi="Arial Nova Cond" w:cstheme="minorHAnsi"/>
          <w:color w:val="auto"/>
          <w:highlight w:val="green"/>
        </w:rPr>
        <w:t>y</w:t>
      </w:r>
      <w:r w:rsidR="00A86345" w:rsidRPr="0051461E">
        <w:rPr>
          <w:rFonts w:ascii="Arial Nova Cond" w:hAnsi="Arial Nova Cond" w:cstheme="minorHAnsi"/>
          <w:color w:val="auto"/>
          <w:highlight w:val="green"/>
        </w:rPr>
        <w:t xml:space="preserve"> </w:t>
      </w:r>
      <w:r w:rsidR="0051461E" w:rsidRPr="0051461E">
        <w:rPr>
          <w:rFonts w:ascii="Arial Nova Cond" w:hAnsi="Arial Nova Cond" w:cstheme="minorHAnsi"/>
          <w:color w:val="auto"/>
          <w:highlight w:val="green"/>
        </w:rPr>
        <w:t>las actividades relacionadas con industrias culturales</w:t>
      </w:r>
      <w:r w:rsidR="00A86345" w:rsidRPr="0051461E">
        <w:rPr>
          <w:rFonts w:ascii="Arial Nova Cond" w:hAnsi="Arial Nova Cond" w:cstheme="minorHAnsi"/>
          <w:color w:val="auto"/>
          <w:highlight w:val="green"/>
        </w:rPr>
        <w:t xml:space="preserve"> </w:t>
      </w:r>
      <w:r w:rsidR="00E1731B" w:rsidRPr="0051461E">
        <w:rPr>
          <w:rFonts w:ascii="Arial Nova Cond" w:hAnsi="Arial Nova Cond" w:cstheme="minorHAnsi"/>
          <w:color w:val="auto"/>
          <w:highlight w:val="green"/>
        </w:rPr>
        <w:t>presento</w:t>
      </w:r>
      <w:r w:rsidR="00A86345" w:rsidRPr="0051461E">
        <w:rPr>
          <w:rFonts w:ascii="Arial Nova Cond" w:hAnsi="Arial Nova Cond" w:cstheme="minorHAnsi"/>
          <w:color w:val="auto"/>
          <w:highlight w:val="green"/>
        </w:rPr>
        <w:t xml:space="preserve"> </w:t>
      </w:r>
      <w:r w:rsidR="0051461E" w:rsidRPr="0051461E">
        <w:rPr>
          <w:rFonts w:ascii="Arial Nova Cond" w:hAnsi="Arial Nova Cond" w:cstheme="minorHAnsi"/>
          <w:color w:val="auto"/>
          <w:highlight w:val="green"/>
        </w:rPr>
        <w:t>disminuyeron sus ocupados en de 2</w:t>
      </w:r>
      <w:r w:rsidR="00A86345" w:rsidRPr="0051461E">
        <w:rPr>
          <w:rFonts w:ascii="Arial Nova Cond" w:hAnsi="Arial Nova Cond" w:cstheme="minorHAnsi"/>
          <w:color w:val="auto"/>
          <w:highlight w:val="green"/>
        </w:rPr>
        <w:t>.</w:t>
      </w:r>
      <w:r w:rsidR="0051461E" w:rsidRPr="0051461E">
        <w:rPr>
          <w:rFonts w:ascii="Arial Nova Cond" w:hAnsi="Arial Nova Cond" w:cstheme="minorHAnsi"/>
          <w:color w:val="auto"/>
          <w:highlight w:val="green"/>
        </w:rPr>
        <w:t>0</w:t>
      </w:r>
      <w:r w:rsidR="00A86345" w:rsidRPr="0051461E">
        <w:rPr>
          <w:rFonts w:ascii="Arial Nova Cond" w:hAnsi="Arial Nova Cond" w:cstheme="minorHAnsi"/>
          <w:color w:val="auto"/>
          <w:highlight w:val="green"/>
        </w:rPr>
        <w:t>%.</w:t>
      </w:r>
    </w:p>
    <w:p w14:paraId="1DF2C92C" w14:textId="77777777" w:rsidR="007A30AF" w:rsidRPr="007F33A4" w:rsidRDefault="007A30AF" w:rsidP="006B55C9">
      <w:pPr>
        <w:jc w:val="both"/>
        <w:rPr>
          <w:rFonts w:ascii="Arial Nova Cond" w:hAnsi="Arial Nova Cond" w:cstheme="minorHAnsi"/>
          <w:color w:val="auto"/>
        </w:rPr>
      </w:pPr>
    </w:p>
    <w:p w14:paraId="47A68FA0" w14:textId="4B1DCB27" w:rsidR="0086030B" w:rsidRPr="00E1731B" w:rsidRDefault="00D401AB" w:rsidP="0086030B">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Gráfico </w:t>
      </w:r>
      <w:r w:rsidR="001B6BE3" w:rsidRPr="00E1731B">
        <w:rPr>
          <w:rFonts w:ascii="Arial Nova Cond" w:hAnsi="Arial Nova Cond" w:cs="Tahoma"/>
          <w:b/>
          <w:i/>
          <w:iCs/>
          <w:color w:val="40337D"/>
          <w:sz w:val="32"/>
          <w:szCs w:val="32"/>
          <w:lang w:val="es-CO"/>
        </w:rPr>
        <w:t>1</w:t>
      </w:r>
      <w:r w:rsidR="0086030B" w:rsidRPr="00E1731B">
        <w:rPr>
          <w:rFonts w:ascii="Arial Nova Cond" w:hAnsi="Arial Nova Cond" w:cs="Tahoma"/>
          <w:b/>
          <w:i/>
          <w:iCs/>
          <w:color w:val="40337D"/>
          <w:sz w:val="32"/>
          <w:szCs w:val="32"/>
          <w:lang w:val="es-CO"/>
        </w:rPr>
        <w:t>. Población ocupada</w:t>
      </w:r>
      <w:r w:rsidRPr="00E1731B">
        <w:rPr>
          <w:rFonts w:ascii="Arial Nova Cond" w:hAnsi="Arial Nova Cond" w:cs="Tahoma"/>
          <w:b/>
          <w:i/>
          <w:iCs/>
          <w:color w:val="40337D"/>
          <w:sz w:val="32"/>
          <w:szCs w:val="32"/>
          <w:lang w:val="es-CO"/>
        </w:rPr>
        <w:t xml:space="preserve"> en Bogotá</w:t>
      </w:r>
      <w:r w:rsidR="0086030B" w:rsidRPr="00E1731B">
        <w:rPr>
          <w:rFonts w:ascii="Arial Nova Cond" w:hAnsi="Arial Nova Cond" w:cs="Tahoma"/>
          <w:b/>
          <w:i/>
          <w:iCs/>
          <w:color w:val="40337D"/>
          <w:sz w:val="32"/>
          <w:szCs w:val="32"/>
          <w:lang w:val="es-CO"/>
        </w:rPr>
        <w:t xml:space="preserve"> </w:t>
      </w:r>
    </w:p>
    <w:p w14:paraId="5BE0C5C4" w14:textId="1D29E269" w:rsidR="0086030B" w:rsidRPr="00E1731B" w:rsidRDefault="00D401AB" w:rsidP="0086030B">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34 actividades de </w:t>
      </w:r>
      <w:r w:rsidR="0042542C" w:rsidRPr="00E1731B">
        <w:rPr>
          <w:rFonts w:ascii="Arial Nova Cond" w:hAnsi="Arial Nova Cond" w:cs="Tahoma"/>
          <w:b/>
          <w:i/>
          <w:iCs/>
          <w:color w:val="40337D"/>
          <w:sz w:val="32"/>
          <w:szCs w:val="32"/>
          <w:lang w:val="es-CO"/>
        </w:rPr>
        <w:t>inclusión</w:t>
      </w:r>
      <w:r w:rsidRPr="00E1731B">
        <w:rPr>
          <w:rFonts w:ascii="Arial Nova Cond" w:hAnsi="Arial Nova Cond" w:cs="Tahoma"/>
          <w:b/>
          <w:i/>
          <w:iCs/>
          <w:color w:val="40337D"/>
          <w:sz w:val="32"/>
          <w:szCs w:val="32"/>
          <w:lang w:val="es-CO"/>
        </w:rPr>
        <w:t xml:space="preserve"> total</w:t>
      </w:r>
    </w:p>
    <w:p w14:paraId="590FC578" w14:textId="2465A042" w:rsidR="0086030B" w:rsidRDefault="0086030B" w:rsidP="0086030B">
      <w:pPr>
        <w:pStyle w:val="Sinespaciado"/>
        <w:pBdr>
          <w:left w:val="single" w:sz="12" w:space="4" w:color="40337D"/>
        </w:pBdr>
        <w:rPr>
          <w:rFonts w:ascii="Arial" w:hAnsi="Arial" w:cs="Arial"/>
          <w:b/>
          <w:i/>
          <w:iCs/>
          <w:color w:val="40337D"/>
        </w:rPr>
      </w:pPr>
      <w:r w:rsidRPr="00E1731B">
        <w:rPr>
          <w:rFonts w:ascii="Arial" w:hAnsi="Arial" w:cs="Arial"/>
          <w:b/>
          <w:i/>
          <w:iCs/>
          <w:color w:val="40337D"/>
          <w:sz w:val="28"/>
          <w:szCs w:val="28"/>
          <w:lang w:val="es-CO"/>
        </w:rPr>
        <w:t xml:space="preserve"> </w:t>
      </w:r>
      <w:r w:rsidRPr="00EF46A7">
        <w:rPr>
          <w:rFonts w:ascii="Arial Nova Cond" w:hAnsi="Arial Nova Cond" w:cs="Arial"/>
          <w:bCs/>
          <w:i/>
          <w:iCs/>
          <w:color w:val="40337D"/>
          <w:sz w:val="16"/>
          <w:szCs w:val="16"/>
        </w:rPr>
        <w:t>2017-202</w:t>
      </w:r>
      <w:r w:rsidR="00D401AB">
        <w:rPr>
          <w:rFonts w:ascii="Arial Nova Cond" w:hAnsi="Arial Nova Cond" w:cs="Arial"/>
          <w:bCs/>
          <w:i/>
          <w:iCs/>
          <w:color w:val="40337D"/>
          <w:sz w:val="16"/>
          <w:szCs w:val="16"/>
        </w:rPr>
        <w:t>1</w:t>
      </w:r>
      <w:r>
        <w:rPr>
          <w:rFonts w:ascii="Arial" w:hAnsi="Arial" w:cs="Arial"/>
          <w:bCs/>
          <w:i/>
          <w:iCs/>
          <w:color w:val="40337D"/>
          <w:sz w:val="16"/>
          <w:szCs w:val="16"/>
        </w:rPr>
        <w:t xml:space="preserve"> </w:t>
      </w:r>
      <w:r w:rsidRPr="00C23A03">
        <w:rPr>
          <w:rFonts w:ascii="Arial" w:hAnsi="Arial" w:cs="Arial"/>
          <w:b/>
          <w:i/>
          <w:iCs/>
          <w:color w:val="40337D"/>
        </w:rPr>
        <w:t>________________________________</w:t>
      </w:r>
    </w:p>
    <w:p w14:paraId="3B4C233A" w14:textId="77777777" w:rsidR="005B17E4" w:rsidRDefault="005B17E4" w:rsidP="006B55C9">
      <w:pPr>
        <w:pStyle w:val="Sinespaciado"/>
        <w:rPr>
          <w:rFonts w:ascii="Arial Nova Cond" w:hAnsi="Arial Nova Cond"/>
          <w:color w:val="40337D"/>
          <w:sz w:val="14"/>
          <w:lang w:val="es-CO"/>
        </w:rPr>
      </w:pPr>
    </w:p>
    <w:p w14:paraId="1C58CA1F" w14:textId="71985CE7" w:rsidR="006B55C9" w:rsidRPr="00E1731B" w:rsidRDefault="005B17E4" w:rsidP="006B55C9">
      <w:pPr>
        <w:pStyle w:val="Sinespaciado"/>
        <w:rPr>
          <w:rFonts w:ascii="Arial Nova Cond" w:hAnsi="Arial Nova Cond"/>
          <w:color w:val="40337D"/>
          <w:sz w:val="14"/>
          <w:lang w:val="es-CO"/>
        </w:rPr>
      </w:pPr>
      <w:r>
        <w:rPr>
          <w:noProof/>
        </w:rPr>
        <w:drawing>
          <wp:inline distT="0" distB="0" distL="0" distR="0" wp14:anchorId="5CCF1A9E" wp14:editId="59DB2BA7">
            <wp:extent cx="5924550" cy="3324225"/>
            <wp:effectExtent l="0" t="0" r="0" b="0"/>
            <wp:docPr id="8" name="Gráfico 8">
              <a:extLst xmlns:a="http://schemas.openxmlformats.org/drawingml/2006/main">
                <a:ext uri="{FF2B5EF4-FFF2-40B4-BE49-F238E27FC236}">
                  <a16:creationId xmlns:a16="http://schemas.microsoft.com/office/drawing/2014/main" id="{3CDB5832-F8A8-405F-908D-B5DD4C6A3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5B17E4">
        <w:rPr>
          <w:rFonts w:ascii="Arial Nova Cond" w:hAnsi="Arial Nova Cond"/>
          <w:color w:val="40337D"/>
          <w:sz w:val="14"/>
          <w:lang w:val="es-CO"/>
        </w:rPr>
        <w:t xml:space="preserve"> </w:t>
      </w:r>
      <w:r w:rsidRPr="00E1731B">
        <w:rPr>
          <w:rFonts w:ascii="Arial Nova Cond" w:hAnsi="Arial Nova Cond"/>
          <w:color w:val="40337D"/>
          <w:sz w:val="14"/>
          <w:lang w:val="es-CO"/>
        </w:rPr>
        <w:t>Fuente: DANE - Gran Encuesta Integrada de Hogares (G</w:t>
      </w:r>
      <w:r w:rsidRPr="00E1731B">
        <w:rPr>
          <w:rFonts w:ascii="Arial Nova Cond" w:hAnsi="Arial Nova Cond"/>
          <w:color w:val="40337D"/>
          <w:sz w:val="14"/>
          <w:lang w:val="es-CO"/>
        </w:rPr>
        <w:t xml:space="preserve"> </w:t>
      </w:r>
      <w:r w:rsidR="006B55C9" w:rsidRPr="00E1731B">
        <w:rPr>
          <w:rFonts w:ascii="Arial Nova Cond" w:hAnsi="Arial Nova Cond"/>
          <w:color w:val="40337D"/>
          <w:sz w:val="14"/>
          <w:lang w:val="es-CO"/>
        </w:rPr>
        <w:t>EIH).</w:t>
      </w:r>
    </w:p>
    <w:p w14:paraId="154ECE26" w14:textId="77777777" w:rsidR="006B55C9" w:rsidRPr="00E1731B" w:rsidRDefault="006B55C9" w:rsidP="006B55C9">
      <w:pPr>
        <w:pStyle w:val="Sinespaciado"/>
        <w:rPr>
          <w:rFonts w:ascii="Arial Nova Cond" w:hAnsi="Arial Nova Cond"/>
          <w:color w:val="40337D"/>
          <w:sz w:val="14"/>
          <w:lang w:val="es-CO"/>
        </w:rPr>
      </w:pPr>
      <w:r w:rsidRPr="00E1731B">
        <w:rPr>
          <w:rFonts w:ascii="Arial Nova Cond" w:hAnsi="Arial Nova Cond"/>
          <w:color w:val="40337D"/>
          <w:sz w:val="14"/>
          <w:lang w:val="es-CO"/>
        </w:rPr>
        <w:t>Cálculos: Secretaría Distrital de Cultura Recreación y Deporte.</w:t>
      </w:r>
    </w:p>
    <w:p w14:paraId="0B4734D7" w14:textId="77777777" w:rsidR="006B55C9" w:rsidRPr="00E1731B" w:rsidRDefault="006B55C9" w:rsidP="006B55C9">
      <w:pPr>
        <w:pStyle w:val="Sinespaciado"/>
        <w:rPr>
          <w:rFonts w:ascii="Arial Nova Cond" w:hAnsi="Arial Nova Cond"/>
          <w:color w:val="40337D"/>
          <w:sz w:val="14"/>
          <w:lang w:val="es-CO"/>
        </w:rPr>
      </w:pPr>
      <w:r w:rsidRPr="00E1731B">
        <w:rPr>
          <w:rFonts w:ascii="Arial Nova Cond" w:hAnsi="Arial Nova Cond"/>
          <w:color w:val="40337D"/>
          <w:sz w:val="14"/>
          <w:lang w:val="es-CO"/>
        </w:rPr>
        <w:t>Nota: Cálculo en miles de personas.</w:t>
      </w:r>
    </w:p>
    <w:p w14:paraId="45C2D5F3" w14:textId="77777777" w:rsidR="006B55C9" w:rsidRPr="00E1731B" w:rsidRDefault="006B55C9" w:rsidP="006B55C9">
      <w:pPr>
        <w:pStyle w:val="Sinespaciado"/>
        <w:rPr>
          <w:rFonts w:ascii="Arial Nova Cond" w:hAnsi="Arial Nova Cond"/>
          <w:sz w:val="14"/>
          <w:lang w:val="es-CO"/>
        </w:rPr>
      </w:pPr>
      <w:r w:rsidRPr="00E1731B">
        <w:rPr>
          <w:rFonts w:ascii="Arial Nova Cond" w:hAnsi="Arial Nova Cond"/>
          <w:color w:val="40337D"/>
          <w:sz w:val="14"/>
          <w:lang w:val="es-CO"/>
        </w:rPr>
        <w:t>Nota: Áreas agrupadas de acuerdo con el marco de Economía Naranja, únicamente para las 34 actividades de inclusión total (ver anexo 1).</w:t>
      </w:r>
    </w:p>
    <w:p w14:paraId="5E96ADCE" w14:textId="77777777" w:rsidR="006B55C9" w:rsidRPr="00E1731B" w:rsidRDefault="006B55C9" w:rsidP="006B55C9">
      <w:pPr>
        <w:pStyle w:val="Sinespaciado"/>
        <w:jc w:val="both"/>
        <w:rPr>
          <w:rFonts w:ascii="Arial Nova Cond" w:hAnsi="Arial Nova Cond" w:cstheme="minorHAnsi"/>
          <w:sz w:val="16"/>
          <w:lang w:val="es-CO"/>
        </w:rPr>
      </w:pPr>
    </w:p>
    <w:p w14:paraId="4C3759AD" w14:textId="5463D78B" w:rsidR="001B6BE3" w:rsidRPr="00E1731B" w:rsidRDefault="001B6BE3" w:rsidP="001B6BE3">
      <w:pPr>
        <w:pStyle w:val="Sinespaciado"/>
        <w:jc w:val="both"/>
        <w:rPr>
          <w:rFonts w:cstheme="minorHAnsi"/>
          <w:lang w:val="es-CO"/>
        </w:rPr>
      </w:pPr>
      <w:r w:rsidRPr="001B6BE3">
        <w:rPr>
          <w:rFonts w:ascii="Arial Nova Cond" w:eastAsiaTheme="minorHAnsi" w:hAnsi="Arial Nova Cond" w:cstheme="minorHAnsi"/>
          <w:lang w:val="es-CO" w:eastAsia="en-US"/>
        </w:rPr>
        <w:lastRenderedPageBreak/>
        <w:t>Complementariamente, en el Gráfico 2, en el trimestre julio – septiembre de 2020 se observa un aumento</w:t>
      </w:r>
      <w:r w:rsidR="004B2F44">
        <w:rPr>
          <w:rFonts w:ascii="Arial Nova Cond" w:eastAsiaTheme="minorHAnsi" w:hAnsi="Arial Nova Cond" w:cstheme="minorHAnsi"/>
          <w:lang w:val="es-CO" w:eastAsia="en-US"/>
        </w:rPr>
        <w:t xml:space="preserve"> </w:t>
      </w:r>
      <w:r w:rsidRPr="001B6BE3">
        <w:rPr>
          <w:rFonts w:ascii="Arial Nova Cond" w:eastAsiaTheme="minorHAnsi" w:hAnsi="Arial Nova Cond" w:cstheme="minorHAnsi"/>
          <w:lang w:val="es-CO" w:eastAsia="en-US"/>
        </w:rPr>
        <w:t>acentuado en los desocupados</w:t>
      </w:r>
      <w:r w:rsidRPr="001B6BE3">
        <w:rPr>
          <w:rFonts w:ascii="Arial Nova Cond" w:eastAsiaTheme="minorHAnsi" w:hAnsi="Arial Nova Cond"/>
          <w:vertAlign w:val="superscript"/>
          <w:lang w:val="es-CO" w:eastAsia="en-US"/>
        </w:rPr>
        <w:footnoteReference w:id="5"/>
      </w:r>
      <w:r w:rsidRPr="001B6BE3">
        <w:rPr>
          <w:rFonts w:ascii="Arial Nova Cond" w:eastAsiaTheme="minorHAnsi" w:hAnsi="Arial Nova Cond" w:cstheme="minorHAnsi"/>
          <w:lang w:val="es-CO" w:eastAsia="en-US"/>
        </w:rPr>
        <w:t xml:space="preserve"> cuyo último empleo fue en el sector cultural y creativo. Este comportamiento se repite en el trimestre diciembre 2020 – febrero 2021, donde los periodos mencionados coinciden con las medidas de aislamiento decretadas y las restricciones a la movilidad implementadas con el fin de minimizar el impacto de los picos de contagio ocasionados por el COVID-19.  </w:t>
      </w:r>
      <w:r w:rsidRPr="00653D58">
        <w:rPr>
          <w:rFonts w:ascii="Arial Nova Cond" w:eastAsiaTheme="minorHAnsi" w:hAnsi="Arial Nova Cond" w:cstheme="minorHAnsi"/>
          <w:highlight w:val="green"/>
          <w:lang w:val="es-CO" w:eastAsia="en-US"/>
        </w:rPr>
        <w:t xml:space="preserve">En el periodo </w:t>
      </w:r>
      <w:r w:rsidR="00653D58" w:rsidRPr="00653D58">
        <w:rPr>
          <w:rFonts w:ascii="Arial Nova Cond" w:eastAsiaTheme="minorHAnsi" w:hAnsi="Arial Nova Cond" w:cstheme="minorHAnsi"/>
          <w:highlight w:val="green"/>
          <w:lang w:val="es-CO" w:eastAsia="en-US"/>
        </w:rPr>
        <w:t xml:space="preserve">septiembre </w:t>
      </w:r>
      <w:r w:rsidRPr="00653D58">
        <w:rPr>
          <w:rFonts w:ascii="Arial Nova Cond" w:eastAsiaTheme="minorHAnsi" w:hAnsi="Arial Nova Cond" w:cstheme="minorHAnsi"/>
          <w:highlight w:val="green"/>
          <w:lang w:val="es-CO" w:eastAsia="en-US"/>
        </w:rPr>
        <w:t xml:space="preserve">– </w:t>
      </w:r>
      <w:r w:rsidR="00653D58" w:rsidRPr="00653D58">
        <w:rPr>
          <w:rFonts w:ascii="Arial Nova Cond" w:eastAsiaTheme="minorHAnsi" w:hAnsi="Arial Nova Cond" w:cstheme="minorHAnsi"/>
          <w:highlight w:val="green"/>
          <w:lang w:val="es-CO" w:eastAsia="en-US"/>
        </w:rPr>
        <w:t>noviembre</w:t>
      </w:r>
      <w:r w:rsidRPr="00653D58">
        <w:rPr>
          <w:rFonts w:ascii="Arial Nova Cond" w:eastAsiaTheme="minorHAnsi" w:hAnsi="Arial Nova Cond" w:cstheme="minorHAnsi"/>
          <w:highlight w:val="green"/>
          <w:lang w:val="es-CO" w:eastAsia="en-US"/>
        </w:rPr>
        <w:t xml:space="preserve"> de 2021 se presenta m</w:t>
      </w:r>
      <w:r w:rsidR="004B2F44" w:rsidRPr="00653D58">
        <w:rPr>
          <w:rFonts w:ascii="Arial Nova Cond" w:eastAsiaTheme="minorHAnsi" w:hAnsi="Arial Nova Cond" w:cstheme="minorHAnsi"/>
          <w:highlight w:val="green"/>
          <w:lang w:val="es-CO" w:eastAsia="en-US"/>
        </w:rPr>
        <w:t>enor</w:t>
      </w:r>
      <w:r w:rsidRPr="00653D58">
        <w:rPr>
          <w:rFonts w:ascii="Arial Nova Cond" w:eastAsiaTheme="minorHAnsi" w:hAnsi="Arial Nova Cond" w:cstheme="minorHAnsi"/>
          <w:highlight w:val="green"/>
          <w:lang w:val="es-CO" w:eastAsia="en-US"/>
        </w:rPr>
        <w:t xml:space="preserve"> volumen de desocupados con relación al mismo periodo de 2020</w:t>
      </w:r>
      <w:r w:rsidRPr="00653D58">
        <w:rPr>
          <w:rFonts w:cstheme="minorHAnsi"/>
          <w:highlight w:val="green"/>
          <w:lang w:val="es-CO"/>
        </w:rPr>
        <w:t>.</w:t>
      </w:r>
      <w:r w:rsidRPr="00E1731B">
        <w:rPr>
          <w:rFonts w:cstheme="minorHAnsi"/>
          <w:lang w:val="es-CO"/>
        </w:rPr>
        <w:t xml:space="preserve"> </w:t>
      </w:r>
    </w:p>
    <w:p w14:paraId="07028466" w14:textId="45453920" w:rsidR="00D401AB" w:rsidRPr="009152C9" w:rsidRDefault="00D401AB" w:rsidP="00D401AB">
      <w:pPr>
        <w:jc w:val="both"/>
        <w:rPr>
          <w:rFonts w:ascii="Arial Nova Cond" w:hAnsi="Arial Nova Cond" w:cstheme="minorHAnsi"/>
          <w:color w:val="auto"/>
        </w:rPr>
      </w:pPr>
    </w:p>
    <w:p w14:paraId="069DE0B9" w14:textId="487F944B" w:rsidR="00D401AB" w:rsidRPr="00E1731B" w:rsidRDefault="00D401AB" w:rsidP="00D401AB">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Gráfico </w:t>
      </w:r>
      <w:r w:rsidR="001B6BE3" w:rsidRPr="00E1731B">
        <w:rPr>
          <w:rFonts w:ascii="Arial Nova Cond" w:hAnsi="Arial Nova Cond" w:cs="Tahoma"/>
          <w:b/>
          <w:i/>
          <w:iCs/>
          <w:color w:val="40337D"/>
          <w:sz w:val="32"/>
          <w:szCs w:val="32"/>
          <w:lang w:val="es-CO"/>
        </w:rPr>
        <w:t>2</w:t>
      </w:r>
      <w:r w:rsidRPr="00E1731B">
        <w:rPr>
          <w:rFonts w:ascii="Arial Nova Cond" w:hAnsi="Arial Nova Cond" w:cs="Tahoma"/>
          <w:b/>
          <w:i/>
          <w:iCs/>
          <w:color w:val="40337D"/>
          <w:sz w:val="32"/>
          <w:szCs w:val="32"/>
          <w:lang w:val="es-CO"/>
        </w:rPr>
        <w:t xml:space="preserve">. Población desocupada en Bogotá </w:t>
      </w:r>
    </w:p>
    <w:p w14:paraId="71C2DE5D" w14:textId="321A3DB9" w:rsidR="00D401AB" w:rsidRPr="00E1731B" w:rsidRDefault="00D401AB" w:rsidP="00D401AB">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34 actividades de </w:t>
      </w:r>
      <w:r w:rsidR="00E1731B" w:rsidRPr="00E1731B">
        <w:rPr>
          <w:rFonts w:ascii="Arial Nova Cond" w:hAnsi="Arial Nova Cond" w:cs="Tahoma"/>
          <w:b/>
          <w:i/>
          <w:iCs/>
          <w:color w:val="40337D"/>
          <w:sz w:val="32"/>
          <w:szCs w:val="32"/>
          <w:lang w:val="es-CO"/>
        </w:rPr>
        <w:t>inclusión</w:t>
      </w:r>
      <w:r w:rsidRPr="00E1731B">
        <w:rPr>
          <w:rFonts w:ascii="Arial Nova Cond" w:hAnsi="Arial Nova Cond" w:cs="Tahoma"/>
          <w:b/>
          <w:i/>
          <w:iCs/>
          <w:color w:val="40337D"/>
          <w:sz w:val="32"/>
          <w:szCs w:val="32"/>
          <w:lang w:val="es-CO"/>
        </w:rPr>
        <w:t xml:space="preserve"> total</w:t>
      </w:r>
    </w:p>
    <w:p w14:paraId="5BD988B9" w14:textId="05E4B13A" w:rsidR="00D401AB" w:rsidRDefault="00D401AB" w:rsidP="00D401AB">
      <w:pPr>
        <w:pStyle w:val="Sinespaciado"/>
        <w:pBdr>
          <w:left w:val="single" w:sz="12" w:space="4" w:color="40337D"/>
        </w:pBdr>
        <w:rPr>
          <w:rFonts w:ascii="Arial" w:hAnsi="Arial" w:cs="Arial"/>
          <w:b/>
          <w:i/>
          <w:iCs/>
          <w:color w:val="40337D"/>
        </w:rPr>
      </w:pPr>
      <w:r w:rsidRPr="00E1731B">
        <w:rPr>
          <w:rFonts w:ascii="Arial" w:hAnsi="Arial" w:cs="Arial"/>
          <w:b/>
          <w:i/>
          <w:iCs/>
          <w:color w:val="40337D"/>
          <w:sz w:val="28"/>
          <w:szCs w:val="28"/>
          <w:lang w:val="es-CO"/>
        </w:rPr>
        <w:t xml:space="preserve"> </w:t>
      </w:r>
      <w:r w:rsidRPr="00EF46A7">
        <w:rPr>
          <w:rFonts w:ascii="Arial Nova Cond" w:hAnsi="Arial Nova Cond" w:cs="Arial"/>
          <w:bCs/>
          <w:i/>
          <w:iCs/>
          <w:color w:val="40337D"/>
          <w:sz w:val="16"/>
          <w:szCs w:val="16"/>
        </w:rPr>
        <w:t>2017-202</w:t>
      </w:r>
      <w:r>
        <w:rPr>
          <w:rFonts w:ascii="Arial Nova Cond" w:hAnsi="Arial Nova Cond" w:cs="Arial"/>
          <w:bCs/>
          <w:i/>
          <w:iCs/>
          <w:color w:val="40337D"/>
          <w:sz w:val="16"/>
          <w:szCs w:val="16"/>
        </w:rPr>
        <w:t>1</w:t>
      </w:r>
      <w:r>
        <w:rPr>
          <w:rFonts w:ascii="Arial" w:hAnsi="Arial" w:cs="Arial"/>
          <w:bCs/>
          <w:i/>
          <w:iCs/>
          <w:color w:val="40337D"/>
          <w:sz w:val="16"/>
          <w:szCs w:val="16"/>
        </w:rPr>
        <w:t xml:space="preserve"> </w:t>
      </w:r>
      <w:r w:rsidRPr="00C23A03">
        <w:rPr>
          <w:rFonts w:ascii="Arial" w:hAnsi="Arial" w:cs="Arial"/>
          <w:b/>
          <w:i/>
          <w:iCs/>
          <w:color w:val="40337D"/>
        </w:rPr>
        <w:t>________________________________</w:t>
      </w:r>
    </w:p>
    <w:p w14:paraId="114D52C0" w14:textId="435F139F" w:rsidR="006B55C9" w:rsidRPr="00D401AB" w:rsidRDefault="006B55C9" w:rsidP="006B55C9">
      <w:pPr>
        <w:pStyle w:val="Sinespaciado"/>
        <w:jc w:val="both"/>
        <w:rPr>
          <w:rFonts w:ascii="Arial Nova Cond" w:hAnsi="Arial Nova Cond" w:cstheme="minorHAnsi"/>
        </w:rPr>
      </w:pPr>
    </w:p>
    <w:p w14:paraId="762CE09E" w14:textId="42E5769D" w:rsidR="006B55C9" w:rsidRPr="00EF46A7" w:rsidRDefault="00653D58" w:rsidP="006B55C9">
      <w:pPr>
        <w:pStyle w:val="Sinespaciado"/>
        <w:jc w:val="both"/>
        <w:rPr>
          <w:rFonts w:ascii="Arial Nova Cond" w:hAnsi="Arial Nova Cond" w:cstheme="minorHAnsi"/>
          <w:sz w:val="16"/>
        </w:rPr>
      </w:pPr>
      <w:r w:rsidRPr="00653D58">
        <w:rPr>
          <w:noProof/>
          <w:sz w:val="8"/>
        </w:rPr>
        <w:drawing>
          <wp:inline distT="0" distB="0" distL="0" distR="0" wp14:anchorId="7804440B" wp14:editId="798705E5">
            <wp:extent cx="5943600" cy="2581275"/>
            <wp:effectExtent l="0" t="0" r="0" b="0"/>
            <wp:docPr id="6" name="Gráfico 6">
              <a:extLst xmlns:a="http://schemas.openxmlformats.org/drawingml/2006/main">
                <a:ext uri="{FF2B5EF4-FFF2-40B4-BE49-F238E27FC236}">
                  <a16:creationId xmlns:a16="http://schemas.microsoft.com/office/drawing/2014/main" id="{135AEDE0-8725-4461-AE5E-2D17529FE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B20BF4" w14:textId="77777777" w:rsidR="006B55C9" w:rsidRPr="00E1731B" w:rsidRDefault="006B55C9" w:rsidP="00D16DD9">
      <w:pPr>
        <w:pStyle w:val="Sinespaciado"/>
        <w:ind w:left="142"/>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Fuente: DANE - Gran Encuesta Integrada de Hogares (GEIH)</w:t>
      </w:r>
    </w:p>
    <w:p w14:paraId="73816189" w14:textId="77777777" w:rsidR="006B55C9" w:rsidRPr="00E1731B" w:rsidRDefault="006B55C9" w:rsidP="00D16DD9">
      <w:pPr>
        <w:pStyle w:val="Sinespaciado"/>
        <w:ind w:left="142"/>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Cálculos: Secretaría Distrital de Cultura Recreación y Deporte.</w:t>
      </w:r>
    </w:p>
    <w:p w14:paraId="4587B310" w14:textId="77777777" w:rsidR="006B55C9" w:rsidRPr="00E1731B" w:rsidRDefault="006B55C9" w:rsidP="00D16DD9">
      <w:pPr>
        <w:pStyle w:val="Sinespaciado"/>
        <w:ind w:left="142"/>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Nota: Al observarse coeficientes de variación estimados demasiado altos, solo se presenta la tendencia.</w:t>
      </w:r>
    </w:p>
    <w:p w14:paraId="10B691D6" w14:textId="77777777" w:rsidR="00E86A5C" w:rsidRDefault="00E86A5C" w:rsidP="00E86A5C">
      <w:pPr>
        <w:spacing w:line="259" w:lineRule="auto"/>
        <w:rPr>
          <w:rFonts w:ascii="Arial Nova Cond" w:hAnsi="Arial Nova Cond" w:cstheme="minorHAnsi"/>
          <w:b/>
          <w:bCs/>
          <w:lang w:val="es-MX"/>
        </w:rPr>
      </w:pPr>
    </w:p>
    <w:p w14:paraId="407ADE64" w14:textId="68FEC41E" w:rsidR="001B6BE3" w:rsidRDefault="001B6BE3" w:rsidP="00E86A5C">
      <w:pPr>
        <w:spacing w:line="259" w:lineRule="auto"/>
        <w:ind w:left="708"/>
        <w:rPr>
          <w:rFonts w:ascii="Times New Roman" w:hAnsi="Times New Roman" w:cs="Times New Roman"/>
          <w:color w:val="auto"/>
          <w:sz w:val="24"/>
          <w:szCs w:val="24"/>
          <w:lang w:eastAsia="es-CO"/>
        </w:rPr>
      </w:pPr>
      <w:r w:rsidRPr="001B6BE3">
        <w:rPr>
          <w:rFonts w:ascii="Arial Nova Cond" w:hAnsi="Arial Nova Cond" w:cstheme="minorHAnsi"/>
          <w:b/>
          <w:bCs/>
          <w:lang w:val="es-MX"/>
        </w:rPr>
        <w:t>Brecha de género</w:t>
      </w:r>
      <w:r w:rsidRPr="001B6BE3">
        <w:rPr>
          <w:rFonts w:ascii="Arial Nova Cond" w:hAnsi="Arial Nova Cond"/>
          <w:vertAlign w:val="superscript"/>
        </w:rPr>
        <w:footnoteReference w:id="6"/>
      </w:r>
      <w:r w:rsidRPr="001B6BE3">
        <w:rPr>
          <w:rFonts w:ascii="Arial Nova Cond" w:hAnsi="Arial Nova Cond" w:cstheme="minorHAnsi"/>
          <w:b/>
          <w:bCs/>
          <w:vertAlign w:val="superscript"/>
          <w:lang w:val="es-MX"/>
        </w:rPr>
        <w:t xml:space="preserve"> </w:t>
      </w:r>
      <w:r w:rsidRPr="001B6BE3">
        <w:rPr>
          <w:rFonts w:ascii="Arial Nova Cond" w:hAnsi="Arial Nova Cond" w:cstheme="minorHAnsi"/>
          <w:b/>
          <w:bCs/>
          <w:lang w:val="es-MX"/>
        </w:rPr>
        <w:t xml:space="preserve">en la población ocupada </w:t>
      </w:r>
    </w:p>
    <w:p w14:paraId="3CDF7313" w14:textId="77777777" w:rsidR="000C7913" w:rsidRPr="000C7913" w:rsidRDefault="000C7913" w:rsidP="000C7913">
      <w:pPr>
        <w:spacing w:after="0"/>
        <w:jc w:val="both"/>
        <w:rPr>
          <w:rFonts w:ascii="Arial Nova Cond" w:hAnsi="Arial Nova Cond" w:cstheme="minorHAnsi"/>
          <w:color w:val="auto"/>
        </w:rPr>
      </w:pPr>
      <w:r w:rsidRPr="000C7913">
        <w:rPr>
          <w:rFonts w:ascii="Arial Nova Cond" w:hAnsi="Arial Nova Cond" w:cstheme="minorHAnsi"/>
          <w:color w:val="auto"/>
        </w:rPr>
        <w:lastRenderedPageBreak/>
        <w:t xml:space="preserve">El análisis de brecha de género tiene como objetivo presentar el comportamiento diferencial entre los ocupados por sexo en las actividades del sector cultural y creativo. Para el análisis se debe tener en cuenta que si el valor es cercano a 0 hay mayor equidad de género en la participación de ambos sexos. Por el contrario, si el valor se aleja de cero, la participación de las mujeres es menor en el mercado laboral, por tal razón la desigualdad es mayor. </w:t>
      </w:r>
    </w:p>
    <w:p w14:paraId="634E7D43" w14:textId="77777777" w:rsidR="000C7913" w:rsidRPr="000C7913" w:rsidRDefault="000C7913" w:rsidP="000C7913">
      <w:pPr>
        <w:spacing w:after="0"/>
        <w:jc w:val="both"/>
        <w:rPr>
          <w:rFonts w:ascii="Arial Nova Cond" w:hAnsi="Arial Nova Cond" w:cstheme="minorHAnsi"/>
          <w:color w:val="auto"/>
        </w:rPr>
      </w:pPr>
    </w:p>
    <w:p w14:paraId="5528599E" w14:textId="208F1CE7" w:rsidR="000C7913" w:rsidRPr="000C7913" w:rsidRDefault="000C7913" w:rsidP="000C7913">
      <w:pPr>
        <w:spacing w:after="0"/>
        <w:jc w:val="both"/>
        <w:rPr>
          <w:rFonts w:ascii="Arial Nova Cond" w:hAnsi="Arial Nova Cond" w:cstheme="minorHAnsi"/>
          <w:color w:val="auto"/>
        </w:rPr>
      </w:pPr>
      <w:r w:rsidRPr="000C7913">
        <w:rPr>
          <w:rFonts w:ascii="Arial Nova Cond" w:hAnsi="Arial Nova Cond" w:cstheme="minorHAnsi"/>
          <w:color w:val="auto"/>
        </w:rPr>
        <w:t xml:space="preserve">En el Gráfico </w:t>
      </w:r>
      <w:r w:rsidR="00D16DD9">
        <w:rPr>
          <w:rFonts w:ascii="Arial Nova Cond" w:hAnsi="Arial Nova Cond" w:cstheme="minorHAnsi"/>
          <w:color w:val="auto"/>
        </w:rPr>
        <w:t>3</w:t>
      </w:r>
      <w:r w:rsidRPr="000C7913">
        <w:rPr>
          <w:rFonts w:ascii="Arial Nova Cond" w:hAnsi="Arial Nova Cond" w:cstheme="minorHAnsi"/>
          <w:color w:val="auto"/>
        </w:rPr>
        <w:t xml:space="preserve"> se observa que el periodo abril – junio de 2019 presenta la menor brecha de ocupados entre hombres y mujeres con una participación mayor de los hombres de 7,9%. La mayor brecha de ocupación se presenta en el periodo enero – marzo de 2021 en donde la participación de los hombres es mayor alcanzando el 57,3%.</w:t>
      </w:r>
    </w:p>
    <w:p w14:paraId="0802D9EB" w14:textId="77777777" w:rsidR="000C7913" w:rsidRPr="000C7913" w:rsidRDefault="000C7913" w:rsidP="000C7913">
      <w:pPr>
        <w:spacing w:after="0"/>
        <w:jc w:val="both"/>
        <w:rPr>
          <w:rFonts w:ascii="Arial Nova Cond" w:hAnsi="Arial Nova Cond" w:cstheme="minorHAnsi"/>
          <w:color w:val="auto"/>
        </w:rPr>
      </w:pPr>
    </w:p>
    <w:p w14:paraId="706EC5D7" w14:textId="1227BFA8" w:rsidR="000C7913" w:rsidRPr="000C7913" w:rsidRDefault="000C7913" w:rsidP="000C7913">
      <w:pPr>
        <w:spacing w:after="0"/>
        <w:jc w:val="both"/>
        <w:rPr>
          <w:rFonts w:ascii="Arial Nova Cond" w:hAnsi="Arial Nova Cond" w:cstheme="minorHAnsi"/>
          <w:color w:val="auto"/>
        </w:rPr>
      </w:pPr>
      <w:r w:rsidRPr="000C7913">
        <w:rPr>
          <w:rFonts w:ascii="Arial Nova Cond" w:hAnsi="Arial Nova Cond" w:cstheme="minorHAnsi"/>
          <w:color w:val="auto"/>
        </w:rPr>
        <w:t xml:space="preserve">Al analizar el comportamiento en el </w:t>
      </w:r>
      <w:r w:rsidRPr="007F2055">
        <w:rPr>
          <w:rFonts w:ascii="Arial Nova Cond" w:hAnsi="Arial Nova Cond" w:cstheme="minorHAnsi"/>
          <w:color w:val="auto"/>
          <w:highlight w:val="yellow"/>
        </w:rPr>
        <w:t xml:space="preserve">trimestre </w:t>
      </w:r>
      <w:r w:rsidR="003531E2" w:rsidRPr="007F2055">
        <w:rPr>
          <w:rFonts w:ascii="Arial Nova Cond" w:hAnsi="Arial Nova Cond" w:cstheme="minorHAnsi"/>
          <w:color w:val="auto"/>
          <w:highlight w:val="yellow"/>
        </w:rPr>
        <w:t>agosto</w:t>
      </w:r>
      <w:r w:rsidRPr="007F2055">
        <w:rPr>
          <w:rFonts w:ascii="Arial Nova Cond" w:hAnsi="Arial Nova Cond" w:cstheme="minorHAnsi"/>
          <w:color w:val="auto"/>
          <w:highlight w:val="yellow"/>
        </w:rPr>
        <w:t xml:space="preserve"> - </w:t>
      </w:r>
      <w:r w:rsidR="003531E2" w:rsidRPr="007F2055">
        <w:rPr>
          <w:rFonts w:ascii="Arial Nova Cond" w:hAnsi="Arial Nova Cond" w:cstheme="minorHAnsi"/>
          <w:color w:val="auto"/>
          <w:highlight w:val="yellow"/>
        </w:rPr>
        <w:t>octubre</w:t>
      </w:r>
      <w:r w:rsidRPr="007F2055">
        <w:rPr>
          <w:rFonts w:ascii="Arial Nova Cond" w:hAnsi="Arial Nova Cond" w:cstheme="minorHAnsi"/>
          <w:color w:val="auto"/>
          <w:highlight w:val="yellow"/>
        </w:rPr>
        <w:t xml:space="preserve"> de 2021 la brecha de género </w:t>
      </w:r>
      <w:r w:rsidR="003531E2" w:rsidRPr="007F2055">
        <w:rPr>
          <w:rFonts w:ascii="Arial Nova Cond" w:hAnsi="Arial Nova Cond" w:cstheme="minorHAnsi"/>
          <w:color w:val="auto"/>
          <w:highlight w:val="yellow"/>
        </w:rPr>
        <w:t>disminuye</w:t>
      </w:r>
      <w:r w:rsidRPr="007F2055">
        <w:rPr>
          <w:rFonts w:ascii="Arial Nova Cond" w:hAnsi="Arial Nova Cond" w:cstheme="minorHAnsi"/>
          <w:color w:val="auto"/>
          <w:highlight w:val="yellow"/>
        </w:rPr>
        <w:t xml:space="preserve"> </w:t>
      </w:r>
      <w:r w:rsidR="003531E2" w:rsidRPr="007F2055">
        <w:rPr>
          <w:rFonts w:ascii="Arial Nova Cond" w:hAnsi="Arial Nova Cond" w:cstheme="minorHAnsi"/>
          <w:color w:val="auto"/>
          <w:highlight w:val="yellow"/>
        </w:rPr>
        <w:t>13,0</w:t>
      </w:r>
      <w:r w:rsidRPr="007F2055">
        <w:rPr>
          <w:rFonts w:ascii="Arial Nova Cond" w:hAnsi="Arial Nova Cond" w:cstheme="minorHAnsi"/>
          <w:color w:val="auto"/>
          <w:highlight w:val="yellow"/>
        </w:rPr>
        <w:t xml:space="preserve"> puntos porcentuales a favor de los hombres frente al mismo periodo del 2020</w:t>
      </w:r>
      <w:r w:rsidRPr="000C7913">
        <w:rPr>
          <w:rFonts w:ascii="Arial Nova Cond" w:hAnsi="Arial Nova Cond" w:cstheme="minorHAnsi"/>
          <w:color w:val="auto"/>
        </w:rPr>
        <w:t xml:space="preserve">. </w:t>
      </w:r>
    </w:p>
    <w:p w14:paraId="285F5F29" w14:textId="77777777" w:rsidR="000C7913" w:rsidRDefault="000C7913" w:rsidP="000C7913">
      <w:pPr>
        <w:spacing w:after="0"/>
        <w:jc w:val="both"/>
        <w:rPr>
          <w:rFonts w:cstheme="minorHAnsi"/>
          <w:bCs/>
          <w:lang w:val="es-MX"/>
        </w:rPr>
      </w:pPr>
    </w:p>
    <w:p w14:paraId="00059164" w14:textId="14A87A02" w:rsidR="00497A41" w:rsidRPr="00E1731B" w:rsidRDefault="00497A41" w:rsidP="00497A41">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Gráfico </w:t>
      </w:r>
      <w:r w:rsidR="000C7913" w:rsidRPr="00E1731B">
        <w:rPr>
          <w:rFonts w:ascii="Arial Nova Cond" w:hAnsi="Arial Nova Cond" w:cs="Tahoma"/>
          <w:b/>
          <w:i/>
          <w:iCs/>
          <w:color w:val="40337D"/>
          <w:sz w:val="32"/>
          <w:szCs w:val="32"/>
          <w:lang w:val="es-CO"/>
        </w:rPr>
        <w:t>3</w:t>
      </w:r>
      <w:r w:rsidR="000C7913">
        <w:rPr>
          <w:rFonts w:cstheme="minorHAnsi"/>
          <w:b/>
          <w:bCs/>
          <w:lang w:val="es-MX"/>
        </w:rPr>
        <w:t xml:space="preserve">. </w:t>
      </w:r>
      <w:r w:rsidR="000C7913" w:rsidRPr="00E1731B">
        <w:rPr>
          <w:rFonts w:ascii="Arial Nova Cond" w:hAnsi="Arial Nova Cond" w:cs="Tahoma"/>
          <w:b/>
          <w:i/>
          <w:iCs/>
          <w:color w:val="40337D"/>
          <w:sz w:val="32"/>
          <w:szCs w:val="32"/>
          <w:lang w:val="es-CO"/>
        </w:rPr>
        <w:t>Brecha de ocupados Mujeres - Hombres</w:t>
      </w:r>
      <w:r w:rsidR="000C7913">
        <w:rPr>
          <w:rFonts w:cstheme="minorHAnsi"/>
          <w:b/>
          <w:bCs/>
          <w:lang w:val="es-MX"/>
        </w:rPr>
        <w:t xml:space="preserve"> </w:t>
      </w:r>
      <w:r w:rsidRPr="00E1731B">
        <w:rPr>
          <w:rFonts w:ascii="Arial Nova Cond" w:hAnsi="Arial Nova Cond" w:cs="Tahoma"/>
          <w:b/>
          <w:i/>
          <w:iCs/>
          <w:color w:val="40337D"/>
          <w:sz w:val="32"/>
          <w:szCs w:val="32"/>
          <w:lang w:val="es-CO"/>
        </w:rPr>
        <w:t xml:space="preserve">(%) en Bogotá </w:t>
      </w:r>
    </w:p>
    <w:p w14:paraId="70A758E8" w14:textId="77777777" w:rsidR="00497A41" w:rsidRPr="00F952D1" w:rsidRDefault="00497A41" w:rsidP="00497A41">
      <w:pPr>
        <w:pStyle w:val="Sinespaciado"/>
        <w:pBdr>
          <w:left w:val="single" w:sz="12" w:space="4" w:color="40337D"/>
        </w:pBdr>
        <w:rPr>
          <w:rFonts w:ascii="Arial Nova Cond" w:hAnsi="Arial Nova Cond" w:cs="Tahoma"/>
          <w:b/>
          <w:i/>
          <w:iCs/>
          <w:color w:val="40337D"/>
          <w:sz w:val="32"/>
          <w:szCs w:val="32"/>
        </w:rPr>
      </w:pPr>
      <w:r w:rsidRPr="00F952D1">
        <w:rPr>
          <w:rFonts w:ascii="Arial Nova Cond" w:hAnsi="Arial Nova Cond" w:cs="Tahoma"/>
          <w:b/>
          <w:i/>
          <w:iCs/>
          <w:color w:val="40337D"/>
          <w:sz w:val="32"/>
          <w:szCs w:val="32"/>
        </w:rPr>
        <w:t xml:space="preserve">34 </w:t>
      </w:r>
      <w:proofErr w:type="spellStart"/>
      <w:r w:rsidRPr="00F952D1">
        <w:rPr>
          <w:rFonts w:ascii="Arial Nova Cond" w:hAnsi="Arial Nova Cond" w:cs="Tahoma"/>
          <w:b/>
          <w:i/>
          <w:iCs/>
          <w:color w:val="40337D"/>
          <w:sz w:val="32"/>
          <w:szCs w:val="32"/>
        </w:rPr>
        <w:t>actividades</w:t>
      </w:r>
      <w:proofErr w:type="spellEnd"/>
      <w:r w:rsidRPr="00F952D1">
        <w:rPr>
          <w:rFonts w:ascii="Arial Nova Cond" w:hAnsi="Arial Nova Cond" w:cs="Tahoma"/>
          <w:b/>
          <w:i/>
          <w:iCs/>
          <w:color w:val="40337D"/>
          <w:sz w:val="32"/>
          <w:szCs w:val="32"/>
        </w:rPr>
        <w:t xml:space="preserve"> de inclusion total</w:t>
      </w:r>
    </w:p>
    <w:p w14:paraId="5F0AA33C" w14:textId="64863488" w:rsidR="00497A41" w:rsidRDefault="00497A41" w:rsidP="00497A41">
      <w:pPr>
        <w:pStyle w:val="Sinespaciado"/>
        <w:pBdr>
          <w:left w:val="single" w:sz="12" w:space="4" w:color="40337D"/>
        </w:pBdr>
        <w:rPr>
          <w:rFonts w:ascii="Arial" w:hAnsi="Arial" w:cs="Arial"/>
          <w:b/>
          <w:i/>
          <w:iCs/>
          <w:color w:val="40337D"/>
        </w:rPr>
      </w:pPr>
      <w:r w:rsidRPr="006B55C9">
        <w:rPr>
          <w:rFonts w:ascii="Arial" w:hAnsi="Arial" w:cs="Arial"/>
          <w:b/>
          <w:i/>
          <w:iCs/>
          <w:color w:val="40337D"/>
          <w:sz w:val="28"/>
          <w:szCs w:val="28"/>
        </w:rPr>
        <w:t xml:space="preserve"> </w:t>
      </w:r>
      <w:r w:rsidRPr="00EF46A7">
        <w:rPr>
          <w:rFonts w:ascii="Arial Nova Cond" w:hAnsi="Arial Nova Cond" w:cs="Arial"/>
          <w:bCs/>
          <w:i/>
          <w:iCs/>
          <w:color w:val="40337D"/>
          <w:sz w:val="16"/>
          <w:szCs w:val="16"/>
        </w:rPr>
        <w:t>2017-202</w:t>
      </w:r>
      <w:r>
        <w:rPr>
          <w:rFonts w:ascii="Arial Nova Cond" w:hAnsi="Arial Nova Cond" w:cs="Arial"/>
          <w:bCs/>
          <w:i/>
          <w:iCs/>
          <w:color w:val="40337D"/>
          <w:sz w:val="16"/>
          <w:szCs w:val="16"/>
        </w:rPr>
        <w:t>0</w:t>
      </w:r>
      <w:r>
        <w:rPr>
          <w:rFonts w:ascii="Arial" w:hAnsi="Arial" w:cs="Arial"/>
          <w:bCs/>
          <w:i/>
          <w:iCs/>
          <w:color w:val="40337D"/>
          <w:sz w:val="16"/>
          <w:szCs w:val="16"/>
        </w:rPr>
        <w:t xml:space="preserve"> </w:t>
      </w:r>
      <w:r w:rsidRPr="00C23A03">
        <w:rPr>
          <w:rFonts w:ascii="Arial" w:hAnsi="Arial" w:cs="Arial"/>
          <w:b/>
          <w:i/>
          <w:iCs/>
          <w:color w:val="40337D"/>
        </w:rPr>
        <w:t>________________________________</w:t>
      </w:r>
    </w:p>
    <w:p w14:paraId="30C5E8B6" w14:textId="3BCFCA97" w:rsidR="006B55C9" w:rsidRPr="00EF46A7" w:rsidRDefault="00364761" w:rsidP="006B55C9">
      <w:pPr>
        <w:jc w:val="center"/>
        <w:rPr>
          <w:rFonts w:ascii="Arial Nova Cond" w:hAnsi="Arial Nova Cond" w:cstheme="minorHAnsi"/>
        </w:rPr>
      </w:pPr>
      <w:r>
        <w:rPr>
          <w:noProof/>
        </w:rPr>
        <w:drawing>
          <wp:inline distT="0" distB="0" distL="0" distR="0" wp14:anchorId="2D9BD880" wp14:editId="518B472E">
            <wp:extent cx="5850890" cy="2636520"/>
            <wp:effectExtent l="0" t="0" r="0" b="0"/>
            <wp:docPr id="11" name="Gráfico 11">
              <a:extLst xmlns:a="http://schemas.openxmlformats.org/drawingml/2006/main">
                <a:ext uri="{FF2B5EF4-FFF2-40B4-BE49-F238E27FC236}">
                  <a16:creationId xmlns:a16="http://schemas.microsoft.com/office/drawing/2014/main" id="{0B8688D6-6759-40CF-9B49-552E2AC8C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9F335E" w14:textId="77777777" w:rsidR="006B55C9" w:rsidRPr="00E1731B" w:rsidRDefault="006B55C9" w:rsidP="006B55C9">
      <w:pPr>
        <w:pStyle w:val="Sinespaciado"/>
        <w:jc w:val="both"/>
        <w:rPr>
          <w:rFonts w:ascii="Arial Nova Cond" w:hAnsi="Arial Nova Cond" w:cstheme="minorHAnsi"/>
          <w:color w:val="40337D"/>
          <w:sz w:val="14"/>
          <w:szCs w:val="14"/>
          <w:lang w:val="es-CO"/>
        </w:rPr>
      </w:pPr>
      <w:bookmarkStart w:id="1" w:name="_Hlk74748120"/>
      <w:r w:rsidRPr="00E1731B">
        <w:rPr>
          <w:rFonts w:ascii="Arial Nova Cond" w:hAnsi="Arial Nova Cond" w:cstheme="minorHAnsi"/>
          <w:color w:val="40337D"/>
          <w:sz w:val="14"/>
          <w:szCs w:val="14"/>
          <w:lang w:val="es-CO"/>
        </w:rPr>
        <w:t>Fuente: DANE - Gran Encuesta Integrada de Hogares (GEIH)</w:t>
      </w:r>
    </w:p>
    <w:p w14:paraId="14C58F55" w14:textId="7AE649A9" w:rsidR="006B55C9" w:rsidRPr="00E1731B" w:rsidRDefault="006B55C9" w:rsidP="006B55C9">
      <w:pPr>
        <w:pStyle w:val="Sinespaciado"/>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Cálculos: Secretaría Distrital de Cultura Recreación y Deporte.</w:t>
      </w:r>
    </w:p>
    <w:p w14:paraId="15C95AC6" w14:textId="77777777" w:rsidR="006B55C9" w:rsidRPr="00E1731B" w:rsidRDefault="006B55C9" w:rsidP="006B55C9">
      <w:pPr>
        <w:pStyle w:val="Sinespaciado"/>
        <w:jc w:val="both"/>
        <w:rPr>
          <w:rFonts w:ascii="Arial Nova Cond" w:hAnsi="Arial Nova Cond" w:cstheme="minorHAnsi"/>
          <w:sz w:val="16"/>
          <w:lang w:val="es-CO"/>
        </w:rPr>
      </w:pPr>
    </w:p>
    <w:p w14:paraId="6E705EE2" w14:textId="77777777" w:rsidR="006B55C9" w:rsidRPr="00E1731B" w:rsidRDefault="006B55C9" w:rsidP="006B55C9">
      <w:pPr>
        <w:pStyle w:val="Sinespaciado"/>
        <w:jc w:val="both"/>
        <w:rPr>
          <w:rFonts w:ascii="Arial Nova Cond" w:hAnsi="Arial Nova Cond" w:cstheme="minorHAnsi"/>
          <w:sz w:val="16"/>
          <w:lang w:val="es-CO"/>
        </w:rPr>
      </w:pPr>
    </w:p>
    <w:bookmarkEnd w:id="1"/>
    <w:p w14:paraId="67F4E7C1" w14:textId="77777777" w:rsidR="006B55C9" w:rsidRPr="00395759" w:rsidRDefault="006B55C9" w:rsidP="00395759">
      <w:pPr>
        <w:spacing w:line="259" w:lineRule="auto"/>
        <w:ind w:left="644"/>
        <w:jc w:val="both"/>
        <w:rPr>
          <w:rFonts w:ascii="Arial Nova Cond" w:hAnsi="Arial Nova Cond" w:cstheme="minorHAnsi"/>
          <w:b/>
          <w:bCs/>
          <w:lang w:val="es-MX"/>
        </w:rPr>
      </w:pPr>
      <w:r w:rsidRPr="00EF46A7">
        <w:rPr>
          <w:rFonts w:ascii="Arial Nova Cond" w:hAnsi="Arial Nova Cond" w:cstheme="minorHAnsi"/>
          <w:b/>
          <w:bCs/>
          <w:lang w:val="es-MX"/>
        </w:rPr>
        <w:t>Empleo según posición ocupacional</w:t>
      </w:r>
    </w:p>
    <w:p w14:paraId="396BC76E" w14:textId="55D6AA77" w:rsidR="006B55C9" w:rsidRPr="00395759" w:rsidRDefault="006B55C9" w:rsidP="006B55C9">
      <w:pPr>
        <w:jc w:val="both"/>
        <w:rPr>
          <w:rFonts w:ascii="Arial Nova Cond" w:hAnsi="Arial Nova Cond" w:cstheme="minorHAnsi"/>
          <w:color w:val="auto"/>
        </w:rPr>
      </w:pPr>
      <w:r w:rsidRPr="00395759">
        <w:rPr>
          <w:rFonts w:ascii="Arial Nova Cond" w:hAnsi="Arial Nova Cond" w:cstheme="minorHAnsi"/>
          <w:color w:val="auto"/>
        </w:rPr>
        <w:lastRenderedPageBreak/>
        <w:t>Al analizar la situación en el empleo, se observa la disminución en la cantidad de ocupados en el periodo junio – agosto 2020 con relación al mismo trimestre del año 2019, hay una mayor afectación en los trabajadores independientes</w:t>
      </w:r>
      <w:r w:rsidRPr="00395759">
        <w:rPr>
          <w:rStyle w:val="Refdenotaalpie"/>
          <w:rFonts w:ascii="Arial Nova Cond" w:hAnsi="Arial Nova Cond" w:cstheme="minorHAnsi"/>
          <w:color w:val="auto"/>
        </w:rPr>
        <w:footnoteReference w:id="7"/>
      </w:r>
      <w:r w:rsidRPr="00395759">
        <w:rPr>
          <w:rFonts w:ascii="Arial Nova Cond" w:hAnsi="Arial Nova Cond" w:cstheme="minorHAnsi"/>
          <w:color w:val="auto"/>
        </w:rPr>
        <w:t>, mientras que los trabajadores asalariados</w:t>
      </w:r>
      <w:r w:rsidRPr="00395759">
        <w:rPr>
          <w:rStyle w:val="Refdenotaalpie"/>
          <w:rFonts w:ascii="Arial Nova Cond" w:hAnsi="Arial Nova Cond" w:cstheme="minorHAnsi"/>
          <w:color w:val="auto"/>
        </w:rPr>
        <w:footnoteReference w:id="8"/>
      </w:r>
      <w:r w:rsidRPr="00395759">
        <w:rPr>
          <w:rFonts w:ascii="Arial Nova Cond" w:hAnsi="Arial Nova Cond" w:cstheme="minorHAnsi"/>
          <w:color w:val="auto"/>
        </w:rPr>
        <w:t xml:space="preserve"> conservaron niveles de ocupación similares. Sin embargo, ambas tipologías de trabajadores presentaron aumentos a partir del trimestre julio – septiembre de 2020.</w:t>
      </w:r>
    </w:p>
    <w:p w14:paraId="0782F4E6" w14:textId="16285641" w:rsidR="00E86A5C" w:rsidRPr="00E86A5C" w:rsidRDefault="00E86A5C" w:rsidP="00E86A5C">
      <w:pPr>
        <w:jc w:val="both"/>
        <w:rPr>
          <w:rFonts w:ascii="Arial Nova Cond" w:hAnsi="Arial Nova Cond" w:cstheme="minorHAnsi"/>
          <w:color w:val="auto"/>
        </w:rPr>
      </w:pPr>
      <w:r w:rsidRPr="00E86A5C">
        <w:rPr>
          <w:rFonts w:ascii="Arial Nova Cond" w:hAnsi="Arial Nova Cond" w:cstheme="minorHAnsi"/>
          <w:color w:val="auto"/>
        </w:rPr>
        <w:t xml:space="preserve">El número de </w:t>
      </w:r>
      <w:r w:rsidRPr="0042542C">
        <w:rPr>
          <w:rFonts w:ascii="Arial Nova Cond" w:hAnsi="Arial Nova Cond" w:cstheme="minorHAnsi"/>
          <w:color w:val="auto"/>
          <w:highlight w:val="green"/>
        </w:rPr>
        <w:t xml:space="preserve">ocupados del trimestre </w:t>
      </w:r>
      <w:r w:rsidR="00893F5C" w:rsidRPr="0042542C">
        <w:rPr>
          <w:rFonts w:ascii="Arial Nova Cond" w:hAnsi="Arial Nova Cond" w:cstheme="minorHAnsi"/>
          <w:color w:val="auto"/>
          <w:highlight w:val="green"/>
        </w:rPr>
        <w:t xml:space="preserve">septiembre </w:t>
      </w:r>
      <w:r w:rsidRPr="0042542C">
        <w:rPr>
          <w:rFonts w:ascii="Arial Nova Cond" w:hAnsi="Arial Nova Cond" w:cstheme="minorHAnsi"/>
          <w:color w:val="auto"/>
          <w:highlight w:val="green"/>
        </w:rPr>
        <w:t xml:space="preserve">- </w:t>
      </w:r>
      <w:r w:rsidR="00893F5C" w:rsidRPr="0042542C">
        <w:rPr>
          <w:rFonts w:ascii="Arial Nova Cond" w:hAnsi="Arial Nova Cond" w:cstheme="minorHAnsi"/>
          <w:color w:val="auto"/>
          <w:highlight w:val="green"/>
        </w:rPr>
        <w:t>noviembre</w:t>
      </w:r>
      <w:r w:rsidRPr="0042542C">
        <w:rPr>
          <w:rFonts w:ascii="Arial Nova Cond" w:hAnsi="Arial Nova Cond" w:cstheme="minorHAnsi"/>
          <w:color w:val="auto"/>
          <w:highlight w:val="green"/>
        </w:rPr>
        <w:t xml:space="preserve"> de 2021 </w:t>
      </w:r>
      <w:r w:rsidR="009504A9" w:rsidRPr="0042542C">
        <w:rPr>
          <w:rFonts w:ascii="Arial Nova Cond" w:hAnsi="Arial Nova Cond" w:cstheme="minorHAnsi"/>
          <w:color w:val="auto"/>
          <w:highlight w:val="green"/>
        </w:rPr>
        <w:t>disminuyó</w:t>
      </w:r>
      <w:r w:rsidRPr="0042542C">
        <w:rPr>
          <w:rFonts w:ascii="Arial Nova Cond" w:hAnsi="Arial Nova Cond" w:cstheme="minorHAnsi"/>
          <w:color w:val="auto"/>
          <w:highlight w:val="green"/>
        </w:rPr>
        <w:t xml:space="preserve"> con respecto al mismo periodo de 2020 en </w:t>
      </w:r>
      <w:r w:rsidR="0042542C" w:rsidRPr="0042542C">
        <w:rPr>
          <w:rFonts w:ascii="Arial Nova Cond" w:hAnsi="Arial Nova Cond" w:cstheme="minorHAnsi"/>
          <w:color w:val="auto"/>
          <w:highlight w:val="green"/>
        </w:rPr>
        <w:t>13</w:t>
      </w:r>
      <w:r w:rsidR="000874A5" w:rsidRPr="0042542C">
        <w:rPr>
          <w:rFonts w:ascii="Arial Nova Cond" w:hAnsi="Arial Nova Cond" w:cstheme="minorHAnsi"/>
          <w:color w:val="auto"/>
          <w:highlight w:val="green"/>
        </w:rPr>
        <w:t>.</w:t>
      </w:r>
      <w:r w:rsidR="0042542C" w:rsidRPr="0042542C">
        <w:rPr>
          <w:rFonts w:ascii="Arial Nova Cond" w:hAnsi="Arial Nova Cond" w:cstheme="minorHAnsi"/>
          <w:color w:val="auto"/>
          <w:highlight w:val="green"/>
        </w:rPr>
        <w:t>2</w:t>
      </w:r>
      <w:r w:rsidRPr="0042542C">
        <w:rPr>
          <w:rFonts w:ascii="Arial Nova Cond" w:hAnsi="Arial Nova Cond" w:cstheme="minorHAnsi"/>
          <w:color w:val="auto"/>
          <w:highlight w:val="green"/>
        </w:rPr>
        <w:t xml:space="preserve">%; al revisar el comportamiento de </w:t>
      </w:r>
      <w:r w:rsidR="00B60511" w:rsidRPr="0042542C">
        <w:rPr>
          <w:rFonts w:ascii="Arial Nova Cond" w:hAnsi="Arial Nova Cond" w:cstheme="minorHAnsi"/>
          <w:color w:val="auto"/>
          <w:highlight w:val="green"/>
        </w:rPr>
        <w:t>independientes</w:t>
      </w:r>
      <w:r w:rsidRPr="0042542C">
        <w:rPr>
          <w:rFonts w:ascii="Arial Nova Cond" w:hAnsi="Arial Nova Cond" w:cstheme="minorHAnsi"/>
          <w:color w:val="auto"/>
          <w:highlight w:val="green"/>
        </w:rPr>
        <w:t xml:space="preserve"> se presenta un</w:t>
      </w:r>
      <w:r w:rsidR="009504A9" w:rsidRPr="0042542C">
        <w:rPr>
          <w:rFonts w:ascii="Arial Nova Cond" w:hAnsi="Arial Nova Cond" w:cstheme="minorHAnsi"/>
          <w:color w:val="auto"/>
          <w:highlight w:val="green"/>
        </w:rPr>
        <w:t>a</w:t>
      </w:r>
      <w:r w:rsidRPr="0042542C">
        <w:rPr>
          <w:rFonts w:ascii="Arial Nova Cond" w:hAnsi="Arial Nova Cond" w:cstheme="minorHAnsi"/>
          <w:color w:val="auto"/>
          <w:highlight w:val="green"/>
        </w:rPr>
        <w:t xml:space="preserve"> </w:t>
      </w:r>
      <w:r w:rsidR="009504A9" w:rsidRPr="0042542C">
        <w:rPr>
          <w:rFonts w:ascii="Arial Nova Cond" w:hAnsi="Arial Nova Cond" w:cstheme="minorHAnsi"/>
          <w:color w:val="auto"/>
          <w:highlight w:val="green"/>
        </w:rPr>
        <w:t>disminución</w:t>
      </w:r>
      <w:r w:rsidRPr="0042542C">
        <w:rPr>
          <w:rFonts w:ascii="Arial Nova Cond" w:hAnsi="Arial Nova Cond" w:cstheme="minorHAnsi"/>
          <w:color w:val="auto"/>
          <w:highlight w:val="green"/>
        </w:rPr>
        <w:t xml:space="preserve"> de </w:t>
      </w:r>
      <w:r w:rsidR="0042542C" w:rsidRPr="0042542C">
        <w:rPr>
          <w:rFonts w:ascii="Arial Nova Cond" w:hAnsi="Arial Nova Cond" w:cstheme="minorHAnsi"/>
          <w:color w:val="auto"/>
          <w:highlight w:val="green"/>
        </w:rPr>
        <w:t>18</w:t>
      </w:r>
      <w:r w:rsidR="000874A5" w:rsidRPr="0042542C">
        <w:rPr>
          <w:rFonts w:ascii="Arial Nova Cond" w:hAnsi="Arial Nova Cond" w:cstheme="minorHAnsi"/>
          <w:color w:val="auto"/>
          <w:highlight w:val="green"/>
        </w:rPr>
        <w:t>,</w:t>
      </w:r>
      <w:r w:rsidR="0042542C" w:rsidRPr="0042542C">
        <w:rPr>
          <w:rFonts w:ascii="Arial Nova Cond" w:hAnsi="Arial Nova Cond" w:cstheme="minorHAnsi"/>
          <w:color w:val="auto"/>
          <w:highlight w:val="green"/>
        </w:rPr>
        <w:t>1</w:t>
      </w:r>
      <w:r w:rsidRPr="0042542C">
        <w:rPr>
          <w:rFonts w:ascii="Arial Nova Cond" w:hAnsi="Arial Nova Cond" w:cstheme="minorHAnsi"/>
          <w:color w:val="auto"/>
          <w:highlight w:val="green"/>
        </w:rPr>
        <w:t xml:space="preserve">%, </w:t>
      </w:r>
      <w:r w:rsidR="0042542C" w:rsidRPr="0042542C">
        <w:rPr>
          <w:rFonts w:ascii="Arial Nova Cond" w:hAnsi="Arial Nova Cond" w:cstheme="minorHAnsi"/>
          <w:color w:val="auto"/>
          <w:highlight w:val="green"/>
        </w:rPr>
        <w:t>así mismo los asalariados presentan un decrecimiento de 18.1%</w:t>
      </w:r>
      <w:r w:rsidRPr="0042542C">
        <w:rPr>
          <w:rFonts w:ascii="Arial Nova Cond" w:hAnsi="Arial Nova Cond" w:cstheme="minorHAnsi"/>
          <w:color w:val="auto"/>
          <w:highlight w:val="green"/>
        </w:rPr>
        <w:t>.</w:t>
      </w:r>
      <w:r w:rsidRPr="00E86A5C">
        <w:rPr>
          <w:rFonts w:ascii="Arial Nova Cond" w:hAnsi="Arial Nova Cond" w:cstheme="minorHAnsi"/>
          <w:color w:val="auto"/>
        </w:rPr>
        <w:t xml:space="preserve">  </w:t>
      </w:r>
    </w:p>
    <w:p w14:paraId="346B80E5" w14:textId="4BBF290F" w:rsidR="00395759" w:rsidRPr="00E1731B" w:rsidRDefault="00395759" w:rsidP="00395759">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Gráfico </w:t>
      </w:r>
      <w:r w:rsidR="00E86A5C" w:rsidRPr="00E1731B">
        <w:rPr>
          <w:rFonts w:ascii="Arial Nova Cond" w:hAnsi="Arial Nova Cond" w:cs="Tahoma"/>
          <w:b/>
          <w:i/>
          <w:iCs/>
          <w:color w:val="40337D"/>
          <w:sz w:val="32"/>
          <w:szCs w:val="32"/>
          <w:lang w:val="es-CO"/>
        </w:rPr>
        <w:t>4</w:t>
      </w:r>
      <w:r w:rsidRPr="00E1731B">
        <w:rPr>
          <w:rFonts w:ascii="Arial Nova Cond" w:hAnsi="Arial Nova Cond" w:cs="Tahoma"/>
          <w:b/>
          <w:i/>
          <w:iCs/>
          <w:color w:val="40337D"/>
          <w:sz w:val="32"/>
          <w:szCs w:val="32"/>
          <w:lang w:val="es-CO"/>
        </w:rPr>
        <w:t>. Ocupados asalariados e independientes</w:t>
      </w:r>
    </w:p>
    <w:p w14:paraId="1B3C93BB" w14:textId="375AC8DE" w:rsidR="00395759" w:rsidRPr="00E1731B" w:rsidRDefault="00395759" w:rsidP="00395759">
      <w:pPr>
        <w:pStyle w:val="Sinespaciado"/>
        <w:pBdr>
          <w:left w:val="single" w:sz="12" w:space="4" w:color="40337D"/>
        </w:pBdr>
        <w:rPr>
          <w:rFonts w:ascii="Arial Nova Cond" w:hAnsi="Arial Nova Cond" w:cs="Tahoma"/>
          <w:b/>
          <w:i/>
          <w:iCs/>
          <w:color w:val="40337D"/>
          <w:sz w:val="32"/>
          <w:szCs w:val="32"/>
          <w:lang w:val="es-CO"/>
        </w:rPr>
      </w:pPr>
      <w:r w:rsidRPr="00E1731B">
        <w:rPr>
          <w:rFonts w:ascii="Arial Nova Cond" w:hAnsi="Arial Nova Cond" w:cs="Tahoma"/>
          <w:b/>
          <w:i/>
          <w:iCs/>
          <w:color w:val="40337D"/>
          <w:sz w:val="32"/>
          <w:szCs w:val="32"/>
          <w:lang w:val="es-CO"/>
        </w:rPr>
        <w:t xml:space="preserve">(%) en Bogotá / 34 actividades de </w:t>
      </w:r>
      <w:r w:rsidR="00E1731B" w:rsidRPr="00E1731B">
        <w:rPr>
          <w:rFonts w:ascii="Arial Nova Cond" w:hAnsi="Arial Nova Cond" w:cs="Tahoma"/>
          <w:b/>
          <w:i/>
          <w:iCs/>
          <w:color w:val="40337D"/>
          <w:sz w:val="32"/>
          <w:szCs w:val="32"/>
          <w:lang w:val="es-CO"/>
        </w:rPr>
        <w:t>inclusión</w:t>
      </w:r>
      <w:r w:rsidRPr="00E1731B">
        <w:rPr>
          <w:rFonts w:ascii="Arial Nova Cond" w:hAnsi="Arial Nova Cond" w:cs="Tahoma"/>
          <w:b/>
          <w:i/>
          <w:iCs/>
          <w:color w:val="40337D"/>
          <w:sz w:val="32"/>
          <w:szCs w:val="32"/>
          <w:lang w:val="es-CO"/>
        </w:rPr>
        <w:t xml:space="preserve"> total</w:t>
      </w:r>
    </w:p>
    <w:p w14:paraId="7DFC2BCC" w14:textId="77777777" w:rsidR="00395759" w:rsidRPr="00F952D1" w:rsidRDefault="00395759" w:rsidP="00395759">
      <w:pPr>
        <w:pStyle w:val="Sinespaciado"/>
        <w:pBdr>
          <w:left w:val="single" w:sz="12" w:space="4" w:color="40337D"/>
        </w:pBdr>
        <w:rPr>
          <w:rFonts w:ascii="Arial" w:hAnsi="Arial" w:cs="Arial"/>
          <w:b/>
          <w:i/>
          <w:iCs/>
          <w:color w:val="40337D"/>
        </w:rPr>
      </w:pPr>
      <w:r w:rsidRPr="00E1731B">
        <w:rPr>
          <w:rFonts w:ascii="Arial" w:hAnsi="Arial" w:cs="Arial"/>
          <w:b/>
          <w:i/>
          <w:iCs/>
          <w:color w:val="40337D"/>
          <w:sz w:val="28"/>
          <w:szCs w:val="28"/>
          <w:lang w:val="es-CO"/>
        </w:rPr>
        <w:t xml:space="preserve"> </w:t>
      </w:r>
      <w:r w:rsidRPr="00EF46A7">
        <w:rPr>
          <w:rFonts w:ascii="Arial Nova Cond" w:hAnsi="Arial Nova Cond" w:cs="Arial"/>
          <w:bCs/>
          <w:i/>
          <w:iCs/>
          <w:color w:val="40337D"/>
          <w:sz w:val="16"/>
          <w:szCs w:val="16"/>
        </w:rPr>
        <w:t>2017-202</w:t>
      </w:r>
      <w:r>
        <w:rPr>
          <w:rFonts w:ascii="Arial Nova Cond" w:hAnsi="Arial Nova Cond" w:cs="Arial"/>
          <w:bCs/>
          <w:i/>
          <w:iCs/>
          <w:color w:val="40337D"/>
          <w:sz w:val="16"/>
          <w:szCs w:val="16"/>
        </w:rPr>
        <w:t>1</w:t>
      </w:r>
      <w:r>
        <w:rPr>
          <w:rFonts w:ascii="Arial" w:hAnsi="Arial" w:cs="Arial"/>
          <w:bCs/>
          <w:i/>
          <w:iCs/>
          <w:color w:val="40337D"/>
          <w:sz w:val="16"/>
          <w:szCs w:val="16"/>
        </w:rPr>
        <w:t xml:space="preserve"> </w:t>
      </w:r>
      <w:r w:rsidRPr="00C23A03">
        <w:rPr>
          <w:rFonts w:ascii="Arial" w:hAnsi="Arial" w:cs="Arial"/>
          <w:b/>
          <w:i/>
          <w:iCs/>
          <w:color w:val="40337D"/>
        </w:rPr>
        <w:t>________________________________</w:t>
      </w:r>
    </w:p>
    <w:p w14:paraId="174F3D81" w14:textId="16D204B5" w:rsidR="006B55C9" w:rsidRPr="00EF46A7" w:rsidRDefault="00A1179A" w:rsidP="006B55C9">
      <w:pPr>
        <w:spacing w:after="0"/>
        <w:jc w:val="both"/>
        <w:rPr>
          <w:rFonts w:ascii="Arial Nova Cond" w:hAnsi="Arial Nova Cond" w:cstheme="minorHAnsi"/>
        </w:rPr>
      </w:pPr>
      <w:r>
        <w:rPr>
          <w:noProof/>
        </w:rPr>
        <w:drawing>
          <wp:inline distT="0" distB="0" distL="0" distR="0" wp14:anchorId="120B437D" wp14:editId="464158A0">
            <wp:extent cx="5955665" cy="3076575"/>
            <wp:effectExtent l="0" t="0" r="6985" b="9525"/>
            <wp:docPr id="7" name="Gráfico 7">
              <a:extLst xmlns:a="http://schemas.openxmlformats.org/drawingml/2006/main">
                <a:ext uri="{FF2B5EF4-FFF2-40B4-BE49-F238E27FC236}">
                  <a16:creationId xmlns:a16="http://schemas.microsoft.com/office/drawing/2014/main" id="{6B872AA5-6B8A-4840-B4F1-444EB9D8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F735D5" w14:textId="77777777" w:rsidR="006B55C9" w:rsidRPr="00E1731B" w:rsidRDefault="006B55C9" w:rsidP="006B55C9">
      <w:pPr>
        <w:pStyle w:val="Sinespaciado"/>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Fuente: DANE - Gran Encuesta Integrada de Hogares (GEIH)</w:t>
      </w:r>
    </w:p>
    <w:p w14:paraId="07D92086" w14:textId="77777777" w:rsidR="006B55C9" w:rsidRPr="00E1731B" w:rsidRDefault="006B55C9" w:rsidP="006B55C9">
      <w:pPr>
        <w:pStyle w:val="Sinespaciado"/>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Cálculos: Secretaría Distrital de Cultura Recreación y Deporte.</w:t>
      </w:r>
    </w:p>
    <w:p w14:paraId="24EDB430" w14:textId="59E7D847" w:rsidR="00E86A5C" w:rsidRPr="00E1731B" w:rsidRDefault="006B55C9" w:rsidP="00D06E5F">
      <w:pPr>
        <w:pStyle w:val="Sinespaciado"/>
        <w:jc w:val="both"/>
        <w:rPr>
          <w:rFonts w:ascii="Arial Nova Cond" w:hAnsi="Arial Nova Cond" w:cstheme="minorHAnsi"/>
          <w:color w:val="40337D"/>
          <w:sz w:val="14"/>
          <w:szCs w:val="14"/>
          <w:lang w:val="es-CO"/>
        </w:rPr>
      </w:pPr>
      <w:r w:rsidRPr="00E1731B">
        <w:rPr>
          <w:rFonts w:ascii="Arial Nova Cond" w:hAnsi="Arial Nova Cond" w:cstheme="minorHAnsi"/>
          <w:color w:val="40337D"/>
          <w:sz w:val="14"/>
          <w:szCs w:val="14"/>
          <w:lang w:val="es-CO"/>
        </w:rPr>
        <w:t>Nota: Cálculos realizados en miles de personas.</w:t>
      </w:r>
    </w:p>
    <w:p w14:paraId="31E06339" w14:textId="67FB0B4F" w:rsidR="006B55C9" w:rsidRPr="00BA0DCA" w:rsidRDefault="006B55C9" w:rsidP="006B55C9">
      <w:pPr>
        <w:rPr>
          <w:rFonts w:ascii="Arial Nova Cond" w:eastAsiaTheme="minorEastAsia" w:hAnsi="Arial Nova Cond" w:cs="Tahoma"/>
          <w:b/>
          <w:i/>
          <w:iCs/>
          <w:sz w:val="32"/>
          <w:szCs w:val="32"/>
          <w:lang w:val="en-US" w:eastAsia="zh-CN"/>
        </w:rPr>
      </w:pPr>
      <w:r w:rsidRPr="00BA0DCA">
        <w:rPr>
          <w:rFonts w:ascii="Arial Nova Cond" w:eastAsiaTheme="minorEastAsia" w:hAnsi="Arial Nova Cond" w:cs="Tahoma"/>
          <w:b/>
          <w:i/>
          <w:iCs/>
          <w:sz w:val="32"/>
          <w:szCs w:val="32"/>
          <w:lang w:val="en-US" w:eastAsia="zh-CN"/>
        </w:rPr>
        <w:t xml:space="preserve">ANEXO 1. ACTIVIDADES DE INCLUSIÓN TOTAL </w:t>
      </w:r>
    </w:p>
    <w:tbl>
      <w:tblPr>
        <w:tblW w:w="9488" w:type="dxa"/>
        <w:tblCellMar>
          <w:left w:w="70" w:type="dxa"/>
          <w:right w:w="70" w:type="dxa"/>
        </w:tblCellMar>
        <w:tblLook w:val="04A0" w:firstRow="1" w:lastRow="0" w:firstColumn="1" w:lastColumn="0" w:noHBand="0" w:noVBand="1"/>
      </w:tblPr>
      <w:tblGrid>
        <w:gridCol w:w="9488"/>
      </w:tblGrid>
      <w:tr w:rsidR="006B55C9" w:rsidRPr="00EF46A7" w14:paraId="4AA86233" w14:textId="77777777" w:rsidTr="00BA0DCA">
        <w:trPr>
          <w:trHeight w:val="300"/>
          <w:tblHeader/>
        </w:trPr>
        <w:tc>
          <w:tcPr>
            <w:tcW w:w="9488" w:type="dxa"/>
            <w:tcBorders>
              <w:top w:val="single" w:sz="8" w:space="0" w:color="auto"/>
              <w:left w:val="single" w:sz="8" w:space="0" w:color="auto"/>
              <w:bottom w:val="single" w:sz="8" w:space="0" w:color="auto"/>
              <w:right w:val="single" w:sz="8" w:space="0" w:color="auto"/>
            </w:tcBorders>
            <w:shd w:val="clear" w:color="auto" w:fill="40337D"/>
            <w:noWrap/>
            <w:hideMark/>
          </w:tcPr>
          <w:p w14:paraId="084B4525" w14:textId="77777777" w:rsidR="006B55C9" w:rsidRPr="00BA0DCA" w:rsidRDefault="006B55C9" w:rsidP="00CD6563">
            <w:pPr>
              <w:spacing w:after="0"/>
              <w:jc w:val="center"/>
              <w:rPr>
                <w:rFonts w:ascii="Arial Nova Cond" w:eastAsia="Times New Roman" w:hAnsi="Arial Nova Cond" w:cs="Arial"/>
                <w:b/>
                <w:bCs/>
                <w:color w:val="FFFFFF" w:themeColor="background1"/>
                <w:sz w:val="20"/>
                <w:szCs w:val="20"/>
                <w:lang w:eastAsia="es-CO"/>
              </w:rPr>
            </w:pPr>
            <w:r w:rsidRPr="00BA0DCA">
              <w:rPr>
                <w:rFonts w:ascii="Arial Nova Cond" w:eastAsia="Times New Roman" w:hAnsi="Arial Nova Cond" w:cs="Arial"/>
                <w:b/>
                <w:bCs/>
                <w:noProof/>
                <w:color w:val="FFFFFF" w:themeColor="background1"/>
                <w:sz w:val="20"/>
                <w:szCs w:val="20"/>
                <w:lang w:eastAsia="es-CO"/>
              </w:rPr>
              <w:lastRenderedPageBreak/>
              <w:drawing>
                <wp:anchor distT="0" distB="0" distL="114300" distR="114300" simplePos="0" relativeHeight="251661312" behindDoc="0" locked="0" layoutInCell="1" allowOverlap="1" wp14:anchorId="6872CA01" wp14:editId="16BC7191">
                  <wp:simplePos x="0" y="0"/>
                  <wp:positionH relativeFrom="column">
                    <wp:posOffset>0</wp:posOffset>
                  </wp:positionH>
                  <wp:positionV relativeFrom="paragraph">
                    <wp:posOffset>0</wp:posOffset>
                  </wp:positionV>
                  <wp:extent cx="238125" cy="171450"/>
                  <wp:effectExtent l="0" t="0" r="9525" b="0"/>
                  <wp:wrapNone/>
                  <wp:docPr id="12" name="Imagen 12" hidde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hidden="1"/>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pic:spPr>
                      </pic:pic>
                    </a:graphicData>
                  </a:graphic>
                  <wp14:sizeRelH relativeFrom="page">
                    <wp14:pctWidth>0</wp14:pctWidth>
                  </wp14:sizeRelH>
                  <wp14:sizeRelV relativeFrom="page">
                    <wp14:pctHeight>0</wp14:pctHeight>
                  </wp14:sizeRelV>
                </wp:anchor>
              </w:drawing>
            </w:r>
            <w:r w:rsidRPr="00BA0DCA">
              <w:rPr>
                <w:rFonts w:ascii="Arial Nova Cond" w:eastAsia="Times New Roman" w:hAnsi="Arial Nova Cond" w:cs="Arial"/>
                <w:b/>
                <w:bCs/>
                <w:color w:val="FFFFFF" w:themeColor="background1"/>
                <w:sz w:val="20"/>
                <w:szCs w:val="20"/>
                <w:lang w:eastAsia="es-CO"/>
              </w:rPr>
              <w:t>Áreas y actividades económicas del sector Cultural y Creativo</w:t>
            </w:r>
          </w:p>
        </w:tc>
      </w:tr>
      <w:tr w:rsidR="006B55C9" w:rsidRPr="00EF46A7" w14:paraId="096DB8B6" w14:textId="77777777" w:rsidTr="00BA0DCA">
        <w:trPr>
          <w:trHeight w:val="289"/>
        </w:trPr>
        <w:tc>
          <w:tcPr>
            <w:tcW w:w="9488" w:type="dxa"/>
            <w:tcBorders>
              <w:top w:val="single" w:sz="8" w:space="0" w:color="auto"/>
              <w:left w:val="single" w:sz="8" w:space="0" w:color="auto"/>
              <w:bottom w:val="single" w:sz="8" w:space="0" w:color="auto"/>
              <w:right w:val="single" w:sz="8" w:space="0" w:color="auto"/>
            </w:tcBorders>
            <w:shd w:val="clear" w:color="auto" w:fill="40337D"/>
            <w:noWrap/>
            <w:hideMark/>
          </w:tcPr>
          <w:p w14:paraId="38CC1C7D" w14:textId="77777777" w:rsidR="006B55C9" w:rsidRPr="00BA0DCA" w:rsidRDefault="006B55C9" w:rsidP="00CD6563">
            <w:pPr>
              <w:spacing w:after="0"/>
              <w:rPr>
                <w:rFonts w:ascii="Arial Nova Cond" w:eastAsia="Times New Roman" w:hAnsi="Arial Nova Cond" w:cs="Arial"/>
                <w:b/>
                <w:bCs/>
                <w:color w:val="FFFFFF" w:themeColor="background1"/>
                <w:sz w:val="20"/>
                <w:szCs w:val="20"/>
                <w:lang w:eastAsia="es-CO"/>
              </w:rPr>
            </w:pPr>
            <w:r w:rsidRPr="00BA0DCA">
              <w:rPr>
                <w:rFonts w:ascii="Arial Nova Cond" w:eastAsia="Times New Roman" w:hAnsi="Arial Nova Cond" w:cs="Arial"/>
                <w:b/>
                <w:bCs/>
                <w:color w:val="FFFFFF" w:themeColor="background1"/>
                <w:sz w:val="20"/>
                <w:szCs w:val="20"/>
                <w:lang w:eastAsia="es-CO"/>
              </w:rPr>
              <w:t>Artes y patrimonio</w:t>
            </w:r>
          </w:p>
        </w:tc>
      </w:tr>
      <w:tr w:rsidR="006B55C9" w:rsidRPr="00EF46A7" w14:paraId="18126097" w14:textId="77777777" w:rsidTr="00CD6563">
        <w:trPr>
          <w:trHeight w:val="330"/>
        </w:trPr>
        <w:tc>
          <w:tcPr>
            <w:tcW w:w="9488" w:type="dxa"/>
            <w:tcBorders>
              <w:top w:val="single" w:sz="4" w:space="0" w:color="auto"/>
              <w:left w:val="single" w:sz="8" w:space="0" w:color="auto"/>
              <w:bottom w:val="single" w:sz="4" w:space="0" w:color="auto"/>
              <w:right w:val="single" w:sz="8" w:space="0" w:color="auto"/>
            </w:tcBorders>
            <w:shd w:val="clear" w:color="auto" w:fill="auto"/>
            <w:noWrap/>
            <w:hideMark/>
          </w:tcPr>
          <w:p w14:paraId="5153D4AA"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9003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teatral</w:t>
            </w:r>
          </w:p>
        </w:tc>
      </w:tr>
      <w:tr w:rsidR="006B55C9" w:rsidRPr="00EF46A7" w14:paraId="500FEBE2"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14104ABD"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9006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teatrales</w:t>
            </w:r>
          </w:p>
        </w:tc>
      </w:tr>
      <w:tr w:rsidR="006B55C9" w:rsidRPr="00EF46A7" w14:paraId="5B9155E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0DD911EC"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9007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espectáculos musicales en vivo</w:t>
            </w:r>
          </w:p>
        </w:tc>
      </w:tr>
      <w:tr w:rsidR="006B55C9" w:rsidRPr="00EF46A7" w14:paraId="0D00F8B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7198C66B"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9008 </w:t>
            </w:r>
            <w:proofErr w:type="gramStart"/>
            <w:r w:rsidRPr="00EF46A7">
              <w:rPr>
                <w:rFonts w:ascii="Arial Nova Cond" w:eastAsia="Times New Roman" w:hAnsi="Arial Nova Cond" w:cs="Arial"/>
                <w:color w:val="000000"/>
                <w:sz w:val="18"/>
                <w:szCs w:val="18"/>
                <w:lang w:eastAsia="es-CO"/>
              </w:rPr>
              <w:t>Otras</w:t>
            </w:r>
            <w:proofErr w:type="gramEnd"/>
            <w:r w:rsidRPr="00EF46A7">
              <w:rPr>
                <w:rFonts w:ascii="Arial Nova Cond" w:eastAsia="Times New Roman" w:hAnsi="Arial Nova Cond" w:cs="Arial"/>
                <w:color w:val="000000"/>
                <w:sz w:val="18"/>
                <w:szCs w:val="18"/>
                <w:lang w:eastAsia="es-CO"/>
              </w:rPr>
              <w:t xml:space="preserve"> actividades de espectáculos en vivo</w:t>
            </w:r>
          </w:p>
        </w:tc>
      </w:tr>
      <w:tr w:rsidR="006B55C9" w:rsidRPr="00EF46A7" w14:paraId="723C8B4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7952A2CD"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7420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fotografía</w:t>
            </w:r>
          </w:p>
        </w:tc>
      </w:tr>
      <w:tr w:rsidR="006B55C9" w:rsidRPr="00EF46A7" w14:paraId="6A857C9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7B73553"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9005 </w:t>
            </w:r>
            <w:proofErr w:type="gramStart"/>
            <w:r w:rsidRPr="00EF46A7">
              <w:rPr>
                <w:rFonts w:ascii="Arial Nova Cond" w:eastAsia="Times New Roman" w:hAnsi="Arial Nova Cond" w:cs="Arial"/>
                <w:color w:val="000000"/>
                <w:sz w:val="18"/>
                <w:szCs w:val="18"/>
                <w:lang w:eastAsia="es-CO"/>
              </w:rPr>
              <w:t>Artes</w:t>
            </w:r>
            <w:proofErr w:type="gramEnd"/>
            <w:r w:rsidRPr="00EF46A7">
              <w:rPr>
                <w:rFonts w:ascii="Arial Nova Cond" w:eastAsia="Times New Roman" w:hAnsi="Arial Nova Cond" w:cs="Arial"/>
                <w:color w:val="000000"/>
                <w:sz w:val="18"/>
                <w:szCs w:val="18"/>
                <w:lang w:eastAsia="es-CO"/>
              </w:rPr>
              <w:t xml:space="preserve"> plásticas y visuales</w:t>
            </w:r>
          </w:p>
        </w:tc>
      </w:tr>
      <w:tr w:rsidR="006B55C9" w:rsidRPr="00EF46A7" w14:paraId="04FEC94D"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E0A1CC7"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8553 </w:t>
            </w:r>
            <w:proofErr w:type="gramStart"/>
            <w:r w:rsidRPr="00EF46A7">
              <w:rPr>
                <w:rFonts w:ascii="Arial Nova Cond" w:eastAsia="Times New Roman" w:hAnsi="Arial Nova Cond" w:cs="Arial"/>
                <w:color w:val="000000"/>
                <w:sz w:val="18"/>
                <w:szCs w:val="18"/>
                <w:lang w:eastAsia="es-CO"/>
              </w:rPr>
              <w:t>Enseñanza</w:t>
            </w:r>
            <w:proofErr w:type="gramEnd"/>
            <w:r w:rsidRPr="00EF46A7">
              <w:rPr>
                <w:rFonts w:ascii="Arial Nova Cond" w:eastAsia="Times New Roman" w:hAnsi="Arial Nova Cond" w:cs="Arial"/>
                <w:color w:val="000000"/>
                <w:sz w:val="18"/>
                <w:szCs w:val="18"/>
                <w:lang w:eastAsia="es-CO"/>
              </w:rPr>
              <w:t xml:space="preserve"> cultural</w:t>
            </w:r>
          </w:p>
        </w:tc>
      </w:tr>
      <w:tr w:rsidR="006B55C9" w:rsidRPr="00EF46A7" w14:paraId="08657339"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3D7D3BA1"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9101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bibliotecas y archivos</w:t>
            </w:r>
          </w:p>
        </w:tc>
      </w:tr>
      <w:tr w:rsidR="006B55C9" w:rsidRPr="00EF46A7" w14:paraId="6231DD65"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701FC1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9102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y funcionamiento de museos, conservación de edificios y sitios históricos</w:t>
            </w:r>
          </w:p>
        </w:tc>
      </w:tr>
      <w:tr w:rsidR="006B55C9" w:rsidRPr="00EF46A7" w14:paraId="67EF24FB"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2E07450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9103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jardines botánicos, zoológicos y reservas naturales</w:t>
            </w:r>
          </w:p>
        </w:tc>
      </w:tr>
      <w:tr w:rsidR="006B55C9" w:rsidRPr="00EF46A7" w14:paraId="02A5A5D7" w14:textId="77777777" w:rsidTr="00CD6563">
        <w:trPr>
          <w:trHeight w:val="345"/>
        </w:trPr>
        <w:tc>
          <w:tcPr>
            <w:tcW w:w="9488" w:type="dxa"/>
            <w:tcBorders>
              <w:top w:val="nil"/>
              <w:left w:val="single" w:sz="8" w:space="0" w:color="auto"/>
              <w:bottom w:val="single" w:sz="8" w:space="0" w:color="auto"/>
              <w:right w:val="single" w:sz="8" w:space="0" w:color="auto"/>
            </w:tcBorders>
            <w:shd w:val="clear" w:color="auto" w:fill="auto"/>
            <w:noWrap/>
            <w:hideMark/>
          </w:tcPr>
          <w:p w14:paraId="5C6AA76B"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9321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parques de atracciones y parques temáticos</w:t>
            </w:r>
          </w:p>
        </w:tc>
      </w:tr>
      <w:tr w:rsidR="006B55C9" w:rsidRPr="00BA0DCA" w14:paraId="20CB5F92" w14:textId="77777777" w:rsidTr="00BA0DCA">
        <w:trPr>
          <w:trHeight w:val="278"/>
        </w:trPr>
        <w:tc>
          <w:tcPr>
            <w:tcW w:w="9488" w:type="dxa"/>
            <w:tcBorders>
              <w:top w:val="nil"/>
              <w:left w:val="single" w:sz="8" w:space="0" w:color="auto"/>
              <w:bottom w:val="single" w:sz="4" w:space="0" w:color="auto"/>
              <w:right w:val="single" w:sz="8" w:space="0" w:color="auto"/>
            </w:tcBorders>
            <w:shd w:val="clear" w:color="auto" w:fill="40337D"/>
            <w:noWrap/>
            <w:hideMark/>
          </w:tcPr>
          <w:p w14:paraId="27D7E726" w14:textId="77777777" w:rsidR="006B55C9" w:rsidRPr="00BA0DCA" w:rsidRDefault="006B55C9" w:rsidP="00CD6563">
            <w:pPr>
              <w:spacing w:after="0"/>
              <w:rPr>
                <w:rFonts w:ascii="Arial Nova Cond" w:eastAsia="Times New Roman" w:hAnsi="Arial Nova Cond" w:cs="Arial"/>
                <w:b/>
                <w:bCs/>
                <w:color w:val="FFFFFF" w:themeColor="background1"/>
                <w:sz w:val="20"/>
                <w:szCs w:val="20"/>
                <w:lang w:eastAsia="es-CO"/>
              </w:rPr>
            </w:pPr>
            <w:r w:rsidRPr="00BA0DCA">
              <w:rPr>
                <w:rFonts w:ascii="Arial Nova Cond" w:eastAsia="Times New Roman" w:hAnsi="Arial Nova Cond" w:cs="Arial"/>
                <w:b/>
                <w:bCs/>
                <w:color w:val="FFFFFF" w:themeColor="background1"/>
                <w:sz w:val="20"/>
                <w:szCs w:val="20"/>
                <w:lang w:eastAsia="es-CO"/>
              </w:rPr>
              <w:t>Creaciones funcionales</w:t>
            </w:r>
          </w:p>
        </w:tc>
      </w:tr>
      <w:tr w:rsidR="006B55C9" w:rsidRPr="00EF46A7" w14:paraId="61029765"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51E2873"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3220 </w:t>
            </w:r>
            <w:proofErr w:type="gramStart"/>
            <w:r w:rsidRPr="00EF46A7">
              <w:rPr>
                <w:rFonts w:ascii="Arial Nova Cond" w:eastAsia="Times New Roman" w:hAnsi="Arial Nova Cond" w:cs="Arial"/>
                <w:color w:val="000000"/>
                <w:sz w:val="18"/>
                <w:szCs w:val="18"/>
                <w:lang w:eastAsia="es-CO"/>
              </w:rPr>
              <w:t>Fabricación</w:t>
            </w:r>
            <w:proofErr w:type="gramEnd"/>
            <w:r w:rsidRPr="00EF46A7">
              <w:rPr>
                <w:rFonts w:ascii="Arial Nova Cond" w:eastAsia="Times New Roman" w:hAnsi="Arial Nova Cond" w:cs="Arial"/>
                <w:color w:val="000000"/>
                <w:sz w:val="18"/>
                <w:szCs w:val="18"/>
                <w:lang w:eastAsia="es-CO"/>
              </w:rPr>
              <w:t xml:space="preserve"> de instrumentos musicales</w:t>
            </w:r>
          </w:p>
        </w:tc>
      </w:tr>
      <w:tr w:rsidR="006B55C9" w:rsidRPr="00EF46A7" w14:paraId="5D4D9F0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B76F2C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3240 </w:t>
            </w:r>
            <w:proofErr w:type="gramStart"/>
            <w:r w:rsidRPr="00EF46A7">
              <w:rPr>
                <w:rFonts w:ascii="Arial Nova Cond" w:eastAsia="Times New Roman" w:hAnsi="Arial Nova Cond" w:cs="Arial"/>
                <w:color w:val="000000"/>
                <w:sz w:val="18"/>
                <w:szCs w:val="18"/>
                <w:lang w:eastAsia="es-CO"/>
              </w:rPr>
              <w:t>Fabricación</w:t>
            </w:r>
            <w:proofErr w:type="gramEnd"/>
            <w:r w:rsidRPr="00EF46A7">
              <w:rPr>
                <w:rFonts w:ascii="Arial Nova Cond" w:eastAsia="Times New Roman" w:hAnsi="Arial Nova Cond" w:cs="Arial"/>
                <w:color w:val="000000"/>
                <w:sz w:val="18"/>
                <w:szCs w:val="18"/>
                <w:lang w:eastAsia="es-CO"/>
              </w:rPr>
              <w:t xml:space="preserve"> de juegos, juguetes y rompecabezas</w:t>
            </w:r>
          </w:p>
        </w:tc>
      </w:tr>
      <w:tr w:rsidR="006B55C9" w:rsidRPr="00EF46A7" w14:paraId="0D7BBB1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05D9BEDC"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7410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especializadas de diseño</w:t>
            </w:r>
          </w:p>
        </w:tc>
      </w:tr>
      <w:tr w:rsidR="006B55C9" w:rsidRPr="00EF46A7" w14:paraId="28807FDB"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5EC4370B"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5820 </w:t>
            </w:r>
            <w:proofErr w:type="gramStart"/>
            <w:r w:rsidRPr="00EF46A7">
              <w:rPr>
                <w:rFonts w:ascii="Arial Nova Cond" w:eastAsia="Times New Roman" w:hAnsi="Arial Nova Cond" w:cs="Arial"/>
                <w:color w:val="000000"/>
                <w:sz w:val="18"/>
                <w:szCs w:val="18"/>
                <w:lang w:eastAsia="es-CO"/>
              </w:rPr>
              <w:t>Edición</w:t>
            </w:r>
            <w:proofErr w:type="gramEnd"/>
            <w:r w:rsidRPr="00EF46A7">
              <w:rPr>
                <w:rFonts w:ascii="Arial Nova Cond" w:eastAsia="Times New Roman" w:hAnsi="Arial Nova Cond" w:cs="Arial"/>
                <w:color w:val="000000"/>
                <w:sz w:val="18"/>
                <w:szCs w:val="18"/>
                <w:lang w:eastAsia="es-CO"/>
              </w:rPr>
              <w:t xml:space="preserve"> de programas de informática (software)</w:t>
            </w:r>
          </w:p>
        </w:tc>
      </w:tr>
      <w:tr w:rsidR="006B55C9" w:rsidRPr="00EF46A7" w14:paraId="2D7CB39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64B5CCBF"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6201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desarrollo de sistemas informáticos (planificación, análisis, diseño, programación, pruebas)</w:t>
            </w:r>
          </w:p>
        </w:tc>
      </w:tr>
      <w:tr w:rsidR="006B55C9" w:rsidRPr="00EF46A7" w14:paraId="747D0F21"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2401CF5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6312 </w:t>
            </w:r>
            <w:proofErr w:type="gramStart"/>
            <w:r w:rsidRPr="00EF46A7">
              <w:rPr>
                <w:rFonts w:ascii="Arial Nova Cond" w:eastAsia="Times New Roman" w:hAnsi="Arial Nova Cond" w:cs="Arial"/>
                <w:color w:val="000000"/>
                <w:sz w:val="18"/>
                <w:szCs w:val="18"/>
                <w:lang w:eastAsia="es-CO"/>
              </w:rPr>
              <w:t>Portales</w:t>
            </w:r>
            <w:proofErr w:type="gramEnd"/>
            <w:r w:rsidRPr="00EF46A7">
              <w:rPr>
                <w:rFonts w:ascii="Arial Nova Cond" w:eastAsia="Times New Roman" w:hAnsi="Arial Nova Cond" w:cs="Arial"/>
                <w:color w:val="000000"/>
                <w:sz w:val="18"/>
                <w:szCs w:val="18"/>
                <w:lang w:eastAsia="es-CO"/>
              </w:rPr>
              <w:t xml:space="preserve"> Web</w:t>
            </w:r>
          </w:p>
        </w:tc>
      </w:tr>
      <w:tr w:rsidR="006B55C9" w:rsidRPr="00EF46A7" w14:paraId="13C93192" w14:textId="77777777" w:rsidTr="00CD6563">
        <w:trPr>
          <w:trHeight w:val="289"/>
        </w:trPr>
        <w:tc>
          <w:tcPr>
            <w:tcW w:w="9488" w:type="dxa"/>
            <w:tcBorders>
              <w:top w:val="nil"/>
              <w:left w:val="single" w:sz="8" w:space="0" w:color="auto"/>
              <w:bottom w:val="single" w:sz="8" w:space="0" w:color="auto"/>
              <w:right w:val="single" w:sz="8" w:space="0" w:color="auto"/>
            </w:tcBorders>
            <w:shd w:val="clear" w:color="auto" w:fill="auto"/>
            <w:noWrap/>
            <w:hideMark/>
          </w:tcPr>
          <w:p w14:paraId="7CBA57DA"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7310 </w:t>
            </w:r>
            <w:proofErr w:type="gramStart"/>
            <w:r w:rsidRPr="00EF46A7">
              <w:rPr>
                <w:rFonts w:ascii="Arial Nova Cond" w:eastAsia="Times New Roman" w:hAnsi="Arial Nova Cond" w:cs="Arial"/>
                <w:color w:val="000000"/>
                <w:sz w:val="18"/>
                <w:szCs w:val="18"/>
                <w:lang w:eastAsia="es-CO"/>
              </w:rPr>
              <w:t>Publicidad</w:t>
            </w:r>
            <w:proofErr w:type="gramEnd"/>
          </w:p>
        </w:tc>
      </w:tr>
      <w:tr w:rsidR="006B55C9" w:rsidRPr="00BA0DCA" w14:paraId="3B7C033A" w14:textId="77777777" w:rsidTr="00BA0DCA">
        <w:trPr>
          <w:trHeight w:val="278"/>
        </w:trPr>
        <w:tc>
          <w:tcPr>
            <w:tcW w:w="9488" w:type="dxa"/>
            <w:tcBorders>
              <w:top w:val="nil"/>
              <w:left w:val="single" w:sz="8" w:space="0" w:color="auto"/>
              <w:bottom w:val="single" w:sz="4" w:space="0" w:color="auto"/>
              <w:right w:val="single" w:sz="8" w:space="0" w:color="auto"/>
            </w:tcBorders>
            <w:shd w:val="clear" w:color="auto" w:fill="40337D"/>
            <w:noWrap/>
            <w:hideMark/>
          </w:tcPr>
          <w:p w14:paraId="287F6CC1" w14:textId="77777777" w:rsidR="006B55C9" w:rsidRPr="00BA0DCA" w:rsidRDefault="006B55C9" w:rsidP="00CD6563">
            <w:pPr>
              <w:spacing w:after="0"/>
              <w:rPr>
                <w:rFonts w:ascii="Arial Nova Cond" w:eastAsia="Times New Roman" w:hAnsi="Arial Nova Cond" w:cs="Arial"/>
                <w:b/>
                <w:bCs/>
                <w:color w:val="FFFFFF" w:themeColor="background1"/>
                <w:sz w:val="20"/>
                <w:szCs w:val="20"/>
                <w:lang w:eastAsia="es-CO"/>
              </w:rPr>
            </w:pPr>
            <w:r w:rsidRPr="00BA0DCA">
              <w:rPr>
                <w:rFonts w:ascii="Arial Nova Cond" w:eastAsia="Times New Roman" w:hAnsi="Arial Nova Cond" w:cs="Arial"/>
                <w:b/>
                <w:bCs/>
                <w:color w:val="FFFFFF" w:themeColor="background1"/>
                <w:sz w:val="20"/>
                <w:szCs w:val="20"/>
                <w:lang w:eastAsia="es-CO"/>
              </w:rPr>
              <w:t>Industrias culturales</w:t>
            </w:r>
          </w:p>
        </w:tc>
      </w:tr>
      <w:tr w:rsidR="006B55C9" w:rsidRPr="00EF46A7" w14:paraId="235C4198" w14:textId="77777777" w:rsidTr="00CD6563">
        <w:trPr>
          <w:trHeight w:val="278"/>
        </w:trPr>
        <w:tc>
          <w:tcPr>
            <w:tcW w:w="9488" w:type="dxa"/>
            <w:tcBorders>
              <w:top w:val="nil"/>
              <w:left w:val="single" w:sz="8" w:space="0" w:color="auto"/>
              <w:bottom w:val="single" w:sz="4" w:space="0" w:color="auto"/>
              <w:right w:val="single" w:sz="8" w:space="0" w:color="auto"/>
            </w:tcBorders>
            <w:shd w:val="clear" w:color="auto" w:fill="auto"/>
            <w:noWrap/>
            <w:hideMark/>
          </w:tcPr>
          <w:p w14:paraId="1F949D1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6391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agencias de noticias</w:t>
            </w:r>
          </w:p>
        </w:tc>
      </w:tr>
      <w:tr w:rsidR="006B55C9" w:rsidRPr="00EF46A7" w14:paraId="1E89602D"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254D38D1"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6399 </w:t>
            </w:r>
            <w:proofErr w:type="gramStart"/>
            <w:r w:rsidRPr="00EF46A7">
              <w:rPr>
                <w:rFonts w:ascii="Arial Nova Cond" w:eastAsia="Times New Roman" w:hAnsi="Arial Nova Cond" w:cs="Arial"/>
                <w:color w:val="000000"/>
                <w:sz w:val="18"/>
                <w:szCs w:val="18"/>
                <w:lang w:eastAsia="es-CO"/>
              </w:rPr>
              <w:t>Otras</w:t>
            </w:r>
            <w:proofErr w:type="gramEnd"/>
            <w:r w:rsidRPr="00EF46A7">
              <w:rPr>
                <w:rFonts w:ascii="Arial Nova Cond" w:eastAsia="Times New Roman" w:hAnsi="Arial Nova Cond" w:cs="Arial"/>
                <w:color w:val="000000"/>
                <w:sz w:val="18"/>
                <w:szCs w:val="18"/>
                <w:lang w:eastAsia="es-CO"/>
              </w:rPr>
              <w:t xml:space="preserve"> actividades de servicios de información </w:t>
            </w:r>
            <w:proofErr w:type="spellStart"/>
            <w:r w:rsidRPr="00EF46A7">
              <w:rPr>
                <w:rFonts w:ascii="Arial Nova Cond" w:eastAsia="Times New Roman" w:hAnsi="Arial Nova Cond" w:cs="Arial"/>
                <w:color w:val="000000"/>
                <w:sz w:val="18"/>
                <w:szCs w:val="18"/>
                <w:lang w:eastAsia="es-CO"/>
              </w:rPr>
              <w:t>n.c.p</w:t>
            </w:r>
            <w:proofErr w:type="spellEnd"/>
            <w:r w:rsidRPr="00EF46A7">
              <w:rPr>
                <w:rFonts w:ascii="Arial Nova Cond" w:eastAsia="Times New Roman" w:hAnsi="Arial Nova Cond" w:cs="Arial"/>
                <w:color w:val="000000"/>
                <w:sz w:val="18"/>
                <w:szCs w:val="18"/>
                <w:lang w:eastAsia="es-CO"/>
              </w:rPr>
              <w:t>.</w:t>
            </w:r>
          </w:p>
        </w:tc>
      </w:tr>
      <w:tr w:rsidR="006B55C9" w:rsidRPr="00EF46A7" w14:paraId="5CAA3BB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73B654F"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producción de películas cinematográficas, videos, programas, anuncios y comerciales de televisión</w:t>
            </w:r>
          </w:p>
        </w:tc>
      </w:tr>
      <w:tr w:rsidR="006B55C9" w:rsidRPr="00EF46A7" w14:paraId="50AD217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09C11E1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5912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postproducción de películas cinematográficas, videos, programas, anuncios y comerciales de televisión</w:t>
            </w:r>
          </w:p>
        </w:tc>
      </w:tr>
      <w:tr w:rsidR="006B55C9" w:rsidRPr="00EF46A7" w14:paraId="27A39D05"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CE8BCE7"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5913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distribución de películas cinematográficas, videos, programas, anuncios y comerciales de televisión</w:t>
            </w:r>
          </w:p>
        </w:tc>
      </w:tr>
      <w:tr w:rsidR="006B55C9" w:rsidRPr="00EF46A7" w14:paraId="0079A0B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4ACB9E0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5914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exhibición de películas cinematográficas y videos</w:t>
            </w:r>
          </w:p>
        </w:tc>
      </w:tr>
      <w:tr w:rsidR="006B55C9" w:rsidRPr="00EF46A7" w14:paraId="07373C51"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5517A58F"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6010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programación y transmisión en el servicio de radiodifusión sonora</w:t>
            </w:r>
          </w:p>
        </w:tc>
      </w:tr>
      <w:tr w:rsidR="006B55C9" w:rsidRPr="00EF46A7" w14:paraId="5678828C"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6D119470"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6020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programación y transmisión de televisión</w:t>
            </w:r>
          </w:p>
        </w:tc>
      </w:tr>
      <w:tr w:rsidR="006B55C9" w:rsidRPr="00EF46A7" w14:paraId="5AA94AD9"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68352A6B"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9004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audiovisual</w:t>
            </w:r>
          </w:p>
        </w:tc>
      </w:tr>
      <w:tr w:rsidR="006B55C9" w:rsidRPr="00EF46A7" w14:paraId="1887481F"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2BA949F7"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5811 </w:t>
            </w:r>
            <w:proofErr w:type="gramStart"/>
            <w:r w:rsidRPr="00EF46A7">
              <w:rPr>
                <w:rFonts w:ascii="Arial Nova Cond" w:eastAsia="Times New Roman" w:hAnsi="Arial Nova Cond" w:cs="Arial"/>
                <w:color w:val="000000"/>
                <w:sz w:val="18"/>
                <w:szCs w:val="18"/>
                <w:lang w:eastAsia="es-CO"/>
              </w:rPr>
              <w:t>Edición</w:t>
            </w:r>
            <w:proofErr w:type="gramEnd"/>
            <w:r w:rsidRPr="00EF46A7">
              <w:rPr>
                <w:rFonts w:ascii="Arial Nova Cond" w:eastAsia="Times New Roman" w:hAnsi="Arial Nova Cond" w:cs="Arial"/>
                <w:color w:val="000000"/>
                <w:sz w:val="18"/>
                <w:szCs w:val="18"/>
                <w:lang w:eastAsia="es-CO"/>
              </w:rPr>
              <w:t xml:space="preserve"> de libros</w:t>
            </w:r>
          </w:p>
        </w:tc>
      </w:tr>
      <w:tr w:rsidR="006B55C9" w:rsidRPr="00EF46A7" w14:paraId="61BCB81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8E69A5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lastRenderedPageBreak/>
              <w:t xml:space="preserve">5813 </w:t>
            </w:r>
            <w:proofErr w:type="gramStart"/>
            <w:r w:rsidRPr="00EF46A7">
              <w:rPr>
                <w:rFonts w:ascii="Arial Nova Cond" w:eastAsia="Times New Roman" w:hAnsi="Arial Nova Cond" w:cs="Arial"/>
                <w:color w:val="000000"/>
                <w:sz w:val="18"/>
                <w:szCs w:val="18"/>
                <w:lang w:eastAsia="es-CO"/>
              </w:rPr>
              <w:t>Edición</w:t>
            </w:r>
            <w:proofErr w:type="gramEnd"/>
            <w:r w:rsidRPr="00EF46A7">
              <w:rPr>
                <w:rFonts w:ascii="Arial Nova Cond" w:eastAsia="Times New Roman" w:hAnsi="Arial Nova Cond" w:cs="Arial"/>
                <w:color w:val="000000"/>
                <w:sz w:val="18"/>
                <w:szCs w:val="18"/>
                <w:lang w:eastAsia="es-CO"/>
              </w:rPr>
              <w:t xml:space="preserve"> de periódicos, revistas y publicaciones periódicas</w:t>
            </w:r>
          </w:p>
        </w:tc>
      </w:tr>
      <w:tr w:rsidR="006B55C9" w:rsidRPr="00EF46A7" w14:paraId="46FB8CA3"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1FEFA0E1"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5819 </w:t>
            </w:r>
            <w:proofErr w:type="gramStart"/>
            <w:r w:rsidRPr="00EF46A7">
              <w:rPr>
                <w:rFonts w:ascii="Arial Nova Cond" w:eastAsia="Times New Roman" w:hAnsi="Arial Nova Cond" w:cs="Arial"/>
                <w:color w:val="000000"/>
                <w:sz w:val="18"/>
                <w:szCs w:val="18"/>
                <w:lang w:eastAsia="es-CO"/>
              </w:rPr>
              <w:t>Otros</w:t>
            </w:r>
            <w:proofErr w:type="gramEnd"/>
            <w:r w:rsidRPr="00EF46A7">
              <w:rPr>
                <w:rFonts w:ascii="Arial Nova Cond" w:eastAsia="Times New Roman" w:hAnsi="Arial Nova Cond" w:cs="Arial"/>
                <w:color w:val="000000"/>
                <w:sz w:val="18"/>
                <w:szCs w:val="18"/>
                <w:lang w:eastAsia="es-CO"/>
              </w:rPr>
              <w:t xml:space="preserve"> trabajos de edición</w:t>
            </w:r>
          </w:p>
        </w:tc>
      </w:tr>
      <w:tr w:rsidR="006B55C9" w:rsidRPr="00EF46A7" w14:paraId="675F51FA"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3B4F2C3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9001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literaria</w:t>
            </w:r>
          </w:p>
        </w:tc>
      </w:tr>
      <w:tr w:rsidR="006B55C9" w:rsidRPr="00EF46A7" w14:paraId="7104139C"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4ED8DF87"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1820 </w:t>
            </w:r>
            <w:proofErr w:type="gramStart"/>
            <w:r w:rsidRPr="00EF46A7">
              <w:rPr>
                <w:rFonts w:ascii="Arial Nova Cond" w:eastAsia="Times New Roman" w:hAnsi="Arial Nova Cond" w:cs="Arial"/>
                <w:color w:val="000000"/>
                <w:sz w:val="18"/>
                <w:szCs w:val="18"/>
                <w:lang w:eastAsia="es-CO"/>
              </w:rPr>
              <w:t>Producción</w:t>
            </w:r>
            <w:proofErr w:type="gramEnd"/>
            <w:r w:rsidRPr="00EF46A7">
              <w:rPr>
                <w:rFonts w:ascii="Arial Nova Cond" w:eastAsia="Times New Roman" w:hAnsi="Arial Nova Cond" w:cs="Arial"/>
                <w:color w:val="000000"/>
                <w:sz w:val="18"/>
                <w:szCs w:val="18"/>
                <w:lang w:eastAsia="es-CO"/>
              </w:rPr>
              <w:t xml:space="preserve"> de copias a partir de grabaciones originales</w:t>
            </w:r>
          </w:p>
        </w:tc>
      </w:tr>
      <w:tr w:rsidR="006B55C9" w:rsidRPr="00EF46A7" w14:paraId="459D93A0" w14:textId="77777777" w:rsidTr="00CD6563">
        <w:trPr>
          <w:trHeight w:val="330"/>
        </w:trPr>
        <w:tc>
          <w:tcPr>
            <w:tcW w:w="9488" w:type="dxa"/>
            <w:tcBorders>
              <w:top w:val="nil"/>
              <w:left w:val="single" w:sz="8" w:space="0" w:color="auto"/>
              <w:bottom w:val="single" w:sz="4" w:space="0" w:color="auto"/>
              <w:right w:val="single" w:sz="8" w:space="0" w:color="auto"/>
            </w:tcBorders>
            <w:shd w:val="clear" w:color="auto" w:fill="auto"/>
            <w:noWrap/>
            <w:hideMark/>
          </w:tcPr>
          <w:p w14:paraId="44713225"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5920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grabación de sonido y edición de música</w:t>
            </w:r>
          </w:p>
        </w:tc>
      </w:tr>
      <w:tr w:rsidR="006B55C9" w:rsidRPr="00EF46A7" w14:paraId="1BFE3211" w14:textId="77777777" w:rsidTr="00CD6563">
        <w:trPr>
          <w:trHeight w:val="345"/>
        </w:trPr>
        <w:tc>
          <w:tcPr>
            <w:tcW w:w="9488" w:type="dxa"/>
            <w:tcBorders>
              <w:top w:val="nil"/>
              <w:left w:val="single" w:sz="8" w:space="0" w:color="auto"/>
              <w:bottom w:val="single" w:sz="8" w:space="0" w:color="auto"/>
              <w:right w:val="single" w:sz="8" w:space="0" w:color="auto"/>
            </w:tcBorders>
            <w:shd w:val="clear" w:color="auto" w:fill="auto"/>
            <w:noWrap/>
            <w:hideMark/>
          </w:tcPr>
          <w:p w14:paraId="49354754"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9002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musical</w:t>
            </w:r>
          </w:p>
        </w:tc>
      </w:tr>
    </w:tbl>
    <w:p w14:paraId="01D373C5" w14:textId="77777777" w:rsidR="006B55C9" w:rsidRPr="00EF46A7" w:rsidRDefault="006B55C9" w:rsidP="006B55C9">
      <w:pPr>
        <w:ind w:left="142"/>
        <w:jc w:val="both"/>
        <w:rPr>
          <w:rFonts w:ascii="Arial Nova Cond" w:hAnsi="Arial Nova Cond" w:cstheme="minorHAnsi"/>
        </w:rPr>
      </w:pPr>
    </w:p>
    <w:p w14:paraId="280D0BE2" w14:textId="77777777" w:rsidR="006B55C9" w:rsidRPr="00EF46A7" w:rsidRDefault="006B55C9" w:rsidP="006B55C9">
      <w:pPr>
        <w:rPr>
          <w:rFonts w:ascii="Arial Nova Cond" w:hAnsi="Arial Nova Cond" w:cstheme="minorHAnsi"/>
        </w:rPr>
      </w:pPr>
      <w:r w:rsidRPr="00EF46A7">
        <w:rPr>
          <w:rFonts w:ascii="Arial Nova Cond" w:hAnsi="Arial Nova Cond" w:cstheme="minorHAnsi"/>
        </w:rPr>
        <w:br w:type="page"/>
      </w:r>
    </w:p>
    <w:p w14:paraId="178DA33D" w14:textId="720903A6" w:rsidR="006B55C9" w:rsidRPr="00E1731B" w:rsidRDefault="006B55C9" w:rsidP="00BA0DCA">
      <w:pPr>
        <w:rPr>
          <w:rFonts w:ascii="Arial Nova Cond" w:eastAsiaTheme="minorEastAsia" w:hAnsi="Arial Nova Cond" w:cs="Tahoma"/>
          <w:b/>
          <w:i/>
          <w:iCs/>
          <w:sz w:val="32"/>
          <w:szCs w:val="32"/>
          <w:lang w:eastAsia="zh-CN"/>
        </w:rPr>
      </w:pPr>
      <w:r w:rsidRPr="00E1731B">
        <w:rPr>
          <w:rFonts w:ascii="Arial Nova Cond" w:eastAsiaTheme="minorEastAsia" w:hAnsi="Arial Nova Cond" w:cs="Tahoma"/>
          <w:b/>
          <w:i/>
          <w:iCs/>
          <w:sz w:val="32"/>
          <w:szCs w:val="32"/>
          <w:lang w:eastAsia="zh-CN"/>
        </w:rPr>
        <w:lastRenderedPageBreak/>
        <w:t xml:space="preserve">ANEXO </w:t>
      </w:r>
      <w:proofErr w:type="gramStart"/>
      <w:r w:rsidRPr="00E1731B">
        <w:rPr>
          <w:rFonts w:ascii="Arial Nova Cond" w:eastAsiaTheme="minorEastAsia" w:hAnsi="Arial Nova Cond" w:cs="Tahoma"/>
          <w:b/>
          <w:i/>
          <w:iCs/>
          <w:sz w:val="32"/>
          <w:szCs w:val="32"/>
          <w:lang w:eastAsia="zh-CN"/>
        </w:rPr>
        <w:t xml:space="preserve">2 </w:t>
      </w:r>
      <w:r w:rsidR="00BA0DCA" w:rsidRPr="00E1731B">
        <w:rPr>
          <w:rFonts w:ascii="Arial Nova Cond" w:eastAsiaTheme="minorEastAsia" w:hAnsi="Arial Nova Cond" w:cs="Tahoma"/>
          <w:b/>
          <w:i/>
          <w:iCs/>
          <w:sz w:val="32"/>
          <w:szCs w:val="32"/>
          <w:lang w:eastAsia="zh-CN"/>
        </w:rPr>
        <w:t xml:space="preserve"> Agrupaciones</w:t>
      </w:r>
      <w:proofErr w:type="gramEnd"/>
      <w:r w:rsidR="00BA0DCA" w:rsidRPr="00E1731B">
        <w:rPr>
          <w:rFonts w:ascii="Arial Nova Cond" w:eastAsiaTheme="minorEastAsia" w:hAnsi="Arial Nova Cond" w:cs="Tahoma"/>
          <w:b/>
          <w:i/>
          <w:iCs/>
          <w:sz w:val="32"/>
          <w:szCs w:val="32"/>
          <w:lang w:eastAsia="zh-CN"/>
        </w:rPr>
        <w:t xml:space="preserve"> del sector Cultural y Creativo</w:t>
      </w:r>
    </w:p>
    <w:tbl>
      <w:tblPr>
        <w:tblW w:w="9346" w:type="dxa"/>
        <w:tblCellMar>
          <w:left w:w="70" w:type="dxa"/>
          <w:right w:w="70" w:type="dxa"/>
        </w:tblCellMar>
        <w:tblLook w:val="04A0" w:firstRow="1" w:lastRow="0" w:firstColumn="1" w:lastColumn="0" w:noHBand="0" w:noVBand="1"/>
      </w:tblPr>
      <w:tblGrid>
        <w:gridCol w:w="9346"/>
      </w:tblGrid>
      <w:tr w:rsidR="006B55C9" w:rsidRPr="00EF46A7" w14:paraId="6013CC26" w14:textId="77777777" w:rsidTr="00BA0DCA">
        <w:trPr>
          <w:trHeight w:val="324"/>
        </w:trPr>
        <w:tc>
          <w:tcPr>
            <w:tcW w:w="9346" w:type="dxa"/>
            <w:tcBorders>
              <w:top w:val="single" w:sz="8" w:space="0" w:color="auto"/>
              <w:left w:val="single" w:sz="8" w:space="0" w:color="auto"/>
              <w:bottom w:val="single" w:sz="8" w:space="0" w:color="auto"/>
              <w:right w:val="single" w:sz="8" w:space="0" w:color="auto"/>
            </w:tcBorders>
            <w:shd w:val="clear" w:color="auto" w:fill="40337D"/>
            <w:noWrap/>
            <w:vAlign w:val="bottom"/>
            <w:hideMark/>
          </w:tcPr>
          <w:p w14:paraId="2FBC263D" w14:textId="77777777" w:rsidR="006B55C9" w:rsidRPr="00BA0DCA" w:rsidRDefault="006B55C9" w:rsidP="00CD6563">
            <w:pPr>
              <w:spacing w:after="0"/>
              <w:jc w:val="center"/>
              <w:rPr>
                <w:rFonts w:ascii="Arial Nova Cond" w:eastAsia="Times New Roman" w:hAnsi="Arial Nova Cond" w:cs="Calibri"/>
                <w:b/>
                <w:bCs/>
                <w:color w:val="FFFFFF" w:themeColor="background1"/>
                <w:sz w:val="24"/>
                <w:szCs w:val="24"/>
                <w:lang w:eastAsia="es-CO"/>
              </w:rPr>
            </w:pPr>
            <w:r w:rsidRPr="00BA0DCA">
              <w:rPr>
                <w:rFonts w:ascii="Arial Nova Cond" w:eastAsia="Times New Roman" w:hAnsi="Arial Nova Cond" w:cs="Arial"/>
                <w:b/>
                <w:bCs/>
                <w:color w:val="FFFFFF" w:themeColor="background1"/>
                <w:sz w:val="18"/>
                <w:szCs w:val="18"/>
                <w:lang w:eastAsia="es-CO"/>
              </w:rPr>
              <w:t xml:space="preserve">Agrupaciones Cuadros de Salida </w:t>
            </w:r>
            <w:r w:rsidRPr="00BA0DCA">
              <w:rPr>
                <w:rFonts w:ascii="Arial Nova Cond" w:eastAsia="Times New Roman" w:hAnsi="Arial Nova Cond" w:cs="Calibri"/>
                <w:b/>
                <w:bCs/>
                <w:color w:val="FFFFFF" w:themeColor="background1"/>
                <w:sz w:val="24"/>
                <w:szCs w:val="24"/>
                <w:lang w:eastAsia="es-CO"/>
              </w:rPr>
              <w:t>Anuales</w:t>
            </w:r>
          </w:p>
        </w:tc>
      </w:tr>
      <w:tr w:rsidR="006B55C9" w:rsidRPr="00EF46A7" w14:paraId="73888CA7"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728BAD69"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Artes escénicas y espectáculos</w:t>
            </w:r>
          </w:p>
        </w:tc>
      </w:tr>
      <w:tr w:rsidR="006B55C9" w:rsidRPr="00EF46A7" w14:paraId="14D66962"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5888D814"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9003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teatral</w:t>
            </w:r>
          </w:p>
        </w:tc>
      </w:tr>
      <w:tr w:rsidR="006B55C9" w:rsidRPr="00EF46A7" w14:paraId="073E2EA7"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0095A095"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9006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teatrales</w:t>
            </w:r>
          </w:p>
        </w:tc>
      </w:tr>
      <w:tr w:rsidR="006B55C9" w:rsidRPr="00EF46A7" w14:paraId="7A5F01CB"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7906AD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9007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espectáculos musicales en vivo</w:t>
            </w:r>
          </w:p>
        </w:tc>
      </w:tr>
      <w:tr w:rsidR="006B55C9" w:rsidRPr="00EF46A7" w14:paraId="632DE40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9D4C8F3"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9008 </w:t>
            </w:r>
            <w:proofErr w:type="gramStart"/>
            <w:r w:rsidRPr="00EF46A7">
              <w:rPr>
                <w:rFonts w:ascii="Arial Nova Cond" w:eastAsia="Times New Roman" w:hAnsi="Arial Nova Cond" w:cs="Arial"/>
                <w:color w:val="000000"/>
                <w:sz w:val="18"/>
                <w:szCs w:val="18"/>
                <w:lang w:eastAsia="es-CO"/>
              </w:rPr>
              <w:t>Otras</w:t>
            </w:r>
            <w:proofErr w:type="gramEnd"/>
            <w:r w:rsidRPr="00EF46A7">
              <w:rPr>
                <w:rFonts w:ascii="Arial Nova Cond" w:eastAsia="Times New Roman" w:hAnsi="Arial Nova Cond" w:cs="Arial"/>
                <w:color w:val="000000"/>
                <w:sz w:val="18"/>
                <w:szCs w:val="18"/>
                <w:lang w:eastAsia="es-CO"/>
              </w:rPr>
              <w:t xml:space="preserve"> actividades de espectáculos en vivo</w:t>
            </w:r>
          </w:p>
        </w:tc>
      </w:tr>
      <w:tr w:rsidR="006B55C9" w:rsidRPr="00BA0DCA" w14:paraId="56E26A3C"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72919A89"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Patrimonio cultural</w:t>
            </w:r>
          </w:p>
        </w:tc>
      </w:tr>
      <w:tr w:rsidR="006B55C9" w:rsidRPr="00EF46A7" w14:paraId="29BA293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712725D"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9101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bibliotecas y archivos</w:t>
            </w:r>
          </w:p>
        </w:tc>
      </w:tr>
      <w:tr w:rsidR="006B55C9" w:rsidRPr="00EF46A7" w14:paraId="5548B6B2"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5CBC4C5"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9102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y funcionamiento de museos, conservación de edificios y sitios históricos</w:t>
            </w:r>
          </w:p>
        </w:tc>
      </w:tr>
      <w:tr w:rsidR="006B55C9" w:rsidRPr="00EF46A7" w14:paraId="46C8E408"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195B18A"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9103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jardines botánicos, zoológicos y reservas naturales</w:t>
            </w:r>
          </w:p>
        </w:tc>
      </w:tr>
      <w:tr w:rsidR="006B55C9" w:rsidRPr="00EF46A7" w14:paraId="06CFBD68"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3E0EC23"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9321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parques de atracciones y parques temáticos</w:t>
            </w:r>
          </w:p>
        </w:tc>
      </w:tr>
      <w:tr w:rsidR="00BA0DCA" w:rsidRPr="00BA0DCA" w14:paraId="5FE37626"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6AA1E538"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Audiovisual</w:t>
            </w:r>
          </w:p>
        </w:tc>
      </w:tr>
      <w:tr w:rsidR="006B55C9" w:rsidRPr="00EF46A7" w14:paraId="7722039B"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43883B8"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producción de películas cinematográficas, videos, programas, anuncios y comerciales de televisión</w:t>
            </w:r>
          </w:p>
        </w:tc>
      </w:tr>
      <w:tr w:rsidR="006B55C9" w:rsidRPr="00EF46A7" w14:paraId="388C3A7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EF1425F"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5912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postproducción de películas cinematográficas, videos, programas, anuncios y comerciales de televisión</w:t>
            </w:r>
          </w:p>
        </w:tc>
      </w:tr>
      <w:tr w:rsidR="006B55C9" w:rsidRPr="00EF46A7" w14:paraId="2F9D2BF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AB95C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5913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distribución de películas cinematográficas, videos, programas, anuncios y comerciales de televisión</w:t>
            </w:r>
          </w:p>
        </w:tc>
      </w:tr>
      <w:tr w:rsidR="006B55C9" w:rsidRPr="00EF46A7" w14:paraId="5DE6FBC0"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BAC5934"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5914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exhibición de películas cinematográficas y videos</w:t>
            </w:r>
          </w:p>
        </w:tc>
      </w:tr>
      <w:tr w:rsidR="006B55C9" w:rsidRPr="00EF46A7" w14:paraId="317FDABF"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0154E91E"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6010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programación y transmisión en el servicio de radiodifusión sonora</w:t>
            </w:r>
          </w:p>
        </w:tc>
      </w:tr>
      <w:tr w:rsidR="006B55C9" w:rsidRPr="00EF46A7" w14:paraId="08372FD5"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10F7A9BB"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6020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programación y transmisión de televisión</w:t>
            </w:r>
          </w:p>
        </w:tc>
      </w:tr>
      <w:tr w:rsidR="006B55C9" w:rsidRPr="00EF46A7" w14:paraId="5ED91DE5"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832C5BF"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9004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audiovisual</w:t>
            </w:r>
          </w:p>
        </w:tc>
      </w:tr>
      <w:tr w:rsidR="00BA0DCA" w:rsidRPr="00BA0DCA" w14:paraId="61428AC6"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4A5CB2C2"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Editorial</w:t>
            </w:r>
          </w:p>
        </w:tc>
      </w:tr>
      <w:tr w:rsidR="006B55C9" w:rsidRPr="00EF46A7" w14:paraId="4129AC4F"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50D2C703"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5811 </w:t>
            </w:r>
            <w:proofErr w:type="gramStart"/>
            <w:r w:rsidRPr="00EF46A7">
              <w:rPr>
                <w:rFonts w:ascii="Arial Nova Cond" w:eastAsia="Times New Roman" w:hAnsi="Arial Nova Cond" w:cs="Arial"/>
                <w:color w:val="000000"/>
                <w:sz w:val="18"/>
                <w:szCs w:val="18"/>
                <w:lang w:eastAsia="es-CO"/>
              </w:rPr>
              <w:t>Edición</w:t>
            </w:r>
            <w:proofErr w:type="gramEnd"/>
            <w:r w:rsidRPr="00EF46A7">
              <w:rPr>
                <w:rFonts w:ascii="Arial Nova Cond" w:eastAsia="Times New Roman" w:hAnsi="Arial Nova Cond" w:cs="Arial"/>
                <w:color w:val="000000"/>
                <w:sz w:val="18"/>
                <w:szCs w:val="18"/>
                <w:lang w:eastAsia="es-CO"/>
              </w:rPr>
              <w:t xml:space="preserve"> de libros</w:t>
            </w:r>
          </w:p>
        </w:tc>
      </w:tr>
      <w:tr w:rsidR="006B55C9" w:rsidRPr="00EF46A7" w14:paraId="600A0F00"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C433F4"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5813 </w:t>
            </w:r>
            <w:proofErr w:type="gramStart"/>
            <w:r w:rsidRPr="00EF46A7">
              <w:rPr>
                <w:rFonts w:ascii="Arial Nova Cond" w:eastAsia="Times New Roman" w:hAnsi="Arial Nova Cond" w:cs="Arial"/>
                <w:color w:val="000000"/>
                <w:sz w:val="18"/>
                <w:szCs w:val="18"/>
                <w:lang w:eastAsia="es-CO"/>
              </w:rPr>
              <w:t>Edición</w:t>
            </w:r>
            <w:proofErr w:type="gramEnd"/>
            <w:r w:rsidRPr="00EF46A7">
              <w:rPr>
                <w:rFonts w:ascii="Arial Nova Cond" w:eastAsia="Times New Roman" w:hAnsi="Arial Nova Cond" w:cs="Arial"/>
                <w:color w:val="000000"/>
                <w:sz w:val="18"/>
                <w:szCs w:val="18"/>
                <w:lang w:eastAsia="es-CO"/>
              </w:rPr>
              <w:t xml:space="preserve"> de periódicos, revistas y publicaciones periódicas</w:t>
            </w:r>
          </w:p>
        </w:tc>
      </w:tr>
      <w:tr w:rsidR="006B55C9" w:rsidRPr="00EF46A7" w14:paraId="5F11CE3D"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CEE5A79"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5819 </w:t>
            </w:r>
            <w:proofErr w:type="gramStart"/>
            <w:r w:rsidRPr="00EF46A7">
              <w:rPr>
                <w:rFonts w:ascii="Arial Nova Cond" w:eastAsia="Times New Roman" w:hAnsi="Arial Nova Cond" w:cs="Arial"/>
                <w:color w:val="000000"/>
                <w:sz w:val="18"/>
                <w:szCs w:val="18"/>
                <w:lang w:eastAsia="es-CO"/>
              </w:rPr>
              <w:t>Otros</w:t>
            </w:r>
            <w:proofErr w:type="gramEnd"/>
            <w:r w:rsidRPr="00EF46A7">
              <w:rPr>
                <w:rFonts w:ascii="Arial Nova Cond" w:eastAsia="Times New Roman" w:hAnsi="Arial Nova Cond" w:cs="Arial"/>
                <w:color w:val="000000"/>
                <w:sz w:val="18"/>
                <w:szCs w:val="18"/>
                <w:lang w:eastAsia="es-CO"/>
              </w:rPr>
              <w:t xml:space="preserve"> trabajos de edición</w:t>
            </w:r>
          </w:p>
        </w:tc>
      </w:tr>
      <w:tr w:rsidR="006B55C9" w:rsidRPr="00EF46A7" w14:paraId="3452B8B4"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921E4C8"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9001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literaria</w:t>
            </w:r>
          </w:p>
        </w:tc>
      </w:tr>
      <w:tr w:rsidR="00BA0DCA" w:rsidRPr="00BA0DCA" w14:paraId="503C8D05"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6484A861"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Diseño</w:t>
            </w:r>
          </w:p>
        </w:tc>
      </w:tr>
      <w:tr w:rsidR="006B55C9" w:rsidRPr="00EF46A7" w14:paraId="5AD7C40C"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DFAD55A"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3220 </w:t>
            </w:r>
            <w:proofErr w:type="gramStart"/>
            <w:r w:rsidRPr="00EF46A7">
              <w:rPr>
                <w:rFonts w:ascii="Arial Nova Cond" w:eastAsia="Times New Roman" w:hAnsi="Arial Nova Cond" w:cs="Arial"/>
                <w:color w:val="000000"/>
                <w:sz w:val="18"/>
                <w:szCs w:val="18"/>
                <w:lang w:eastAsia="es-CO"/>
              </w:rPr>
              <w:t>Fabricación</w:t>
            </w:r>
            <w:proofErr w:type="gramEnd"/>
            <w:r w:rsidRPr="00EF46A7">
              <w:rPr>
                <w:rFonts w:ascii="Arial Nova Cond" w:eastAsia="Times New Roman" w:hAnsi="Arial Nova Cond" w:cs="Arial"/>
                <w:color w:val="000000"/>
                <w:sz w:val="18"/>
                <w:szCs w:val="18"/>
                <w:lang w:eastAsia="es-CO"/>
              </w:rPr>
              <w:t xml:space="preserve"> de instrumentos musicales</w:t>
            </w:r>
          </w:p>
        </w:tc>
      </w:tr>
      <w:tr w:rsidR="006B55C9" w:rsidRPr="00EF46A7" w14:paraId="77D9E02E"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288DED9"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3240 </w:t>
            </w:r>
            <w:proofErr w:type="gramStart"/>
            <w:r w:rsidRPr="00EF46A7">
              <w:rPr>
                <w:rFonts w:ascii="Arial Nova Cond" w:eastAsia="Times New Roman" w:hAnsi="Arial Nova Cond" w:cs="Arial"/>
                <w:color w:val="000000"/>
                <w:sz w:val="18"/>
                <w:szCs w:val="18"/>
                <w:lang w:eastAsia="es-CO"/>
              </w:rPr>
              <w:t>Fabricación</w:t>
            </w:r>
            <w:proofErr w:type="gramEnd"/>
            <w:r w:rsidRPr="00EF46A7">
              <w:rPr>
                <w:rFonts w:ascii="Arial Nova Cond" w:eastAsia="Times New Roman" w:hAnsi="Arial Nova Cond" w:cs="Arial"/>
                <w:color w:val="000000"/>
                <w:sz w:val="18"/>
                <w:szCs w:val="18"/>
                <w:lang w:eastAsia="es-CO"/>
              </w:rPr>
              <w:t xml:space="preserve"> de juegos, juguetes y rompecabezas</w:t>
            </w:r>
          </w:p>
        </w:tc>
      </w:tr>
      <w:tr w:rsidR="006B55C9" w:rsidRPr="00EF46A7" w14:paraId="75D5C33D"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C7A2B2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7410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especializadas de diseño</w:t>
            </w:r>
          </w:p>
        </w:tc>
      </w:tr>
      <w:tr w:rsidR="00BA0DCA" w:rsidRPr="00BA0DCA" w14:paraId="0F02E842"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24B00029"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Medios digitales y software</w:t>
            </w:r>
          </w:p>
        </w:tc>
      </w:tr>
      <w:tr w:rsidR="006B55C9" w:rsidRPr="00EF46A7" w14:paraId="54FF4349"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D94EAC3"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5820 </w:t>
            </w:r>
            <w:proofErr w:type="gramStart"/>
            <w:r w:rsidRPr="00EF46A7">
              <w:rPr>
                <w:rFonts w:ascii="Arial Nova Cond" w:eastAsia="Times New Roman" w:hAnsi="Arial Nova Cond" w:cs="Arial"/>
                <w:color w:val="000000"/>
                <w:sz w:val="18"/>
                <w:szCs w:val="18"/>
                <w:lang w:eastAsia="es-CO"/>
              </w:rPr>
              <w:t>Edición</w:t>
            </w:r>
            <w:proofErr w:type="gramEnd"/>
            <w:r w:rsidRPr="00EF46A7">
              <w:rPr>
                <w:rFonts w:ascii="Arial Nova Cond" w:eastAsia="Times New Roman" w:hAnsi="Arial Nova Cond" w:cs="Arial"/>
                <w:color w:val="000000"/>
                <w:sz w:val="18"/>
                <w:szCs w:val="18"/>
                <w:lang w:eastAsia="es-CO"/>
              </w:rPr>
              <w:t xml:space="preserve"> de programas de informática (software)</w:t>
            </w:r>
          </w:p>
        </w:tc>
      </w:tr>
      <w:tr w:rsidR="006B55C9" w:rsidRPr="00EF46A7" w14:paraId="274A675B"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5FC51884"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6201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desarrollo de sistemas informáticos (planificación, análisis, diseño, programación, pruebas)</w:t>
            </w:r>
          </w:p>
        </w:tc>
      </w:tr>
      <w:tr w:rsidR="006B55C9" w:rsidRPr="00EF46A7" w14:paraId="00BDCA7A"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C6BDB02"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6312 </w:t>
            </w:r>
            <w:proofErr w:type="gramStart"/>
            <w:r w:rsidRPr="00EF46A7">
              <w:rPr>
                <w:rFonts w:ascii="Arial Nova Cond" w:eastAsia="Times New Roman" w:hAnsi="Arial Nova Cond" w:cs="Arial"/>
                <w:color w:val="000000"/>
                <w:sz w:val="18"/>
                <w:szCs w:val="18"/>
                <w:lang w:eastAsia="es-CO"/>
              </w:rPr>
              <w:t>Portales</w:t>
            </w:r>
            <w:proofErr w:type="gramEnd"/>
            <w:r w:rsidRPr="00EF46A7">
              <w:rPr>
                <w:rFonts w:ascii="Arial Nova Cond" w:eastAsia="Times New Roman" w:hAnsi="Arial Nova Cond" w:cs="Arial"/>
                <w:color w:val="000000"/>
                <w:sz w:val="18"/>
                <w:szCs w:val="18"/>
                <w:lang w:eastAsia="es-CO"/>
              </w:rPr>
              <w:t xml:space="preserve"> Web</w:t>
            </w:r>
          </w:p>
        </w:tc>
      </w:tr>
      <w:tr w:rsidR="00BA0DCA" w:rsidRPr="00BA0DCA" w14:paraId="74C64FF5"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0C0D496B"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Publicidad</w:t>
            </w:r>
          </w:p>
        </w:tc>
      </w:tr>
      <w:tr w:rsidR="006B55C9" w:rsidRPr="00EF46A7" w14:paraId="637F75B1"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F65749"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lastRenderedPageBreak/>
              <w:t xml:space="preserve">7310 </w:t>
            </w:r>
            <w:proofErr w:type="gramStart"/>
            <w:r w:rsidRPr="00EF46A7">
              <w:rPr>
                <w:rFonts w:ascii="Arial Nova Cond" w:eastAsia="Times New Roman" w:hAnsi="Arial Nova Cond" w:cs="Arial"/>
                <w:color w:val="000000"/>
                <w:sz w:val="18"/>
                <w:szCs w:val="18"/>
                <w:lang w:eastAsia="es-CO"/>
              </w:rPr>
              <w:t>Publicidad</w:t>
            </w:r>
            <w:proofErr w:type="gramEnd"/>
          </w:p>
        </w:tc>
      </w:tr>
      <w:tr w:rsidR="00BA0DCA" w:rsidRPr="00BA0DCA" w14:paraId="564D1A24" w14:textId="77777777" w:rsidTr="00BA0DCA">
        <w:trPr>
          <w:trHeight w:val="288"/>
        </w:trPr>
        <w:tc>
          <w:tcPr>
            <w:tcW w:w="9346" w:type="dxa"/>
            <w:tcBorders>
              <w:top w:val="nil"/>
              <w:left w:val="single" w:sz="8" w:space="0" w:color="auto"/>
              <w:bottom w:val="single" w:sz="4" w:space="0" w:color="auto"/>
              <w:right w:val="single" w:sz="8" w:space="0" w:color="auto"/>
            </w:tcBorders>
            <w:shd w:val="clear" w:color="auto" w:fill="40337D"/>
            <w:noWrap/>
            <w:vAlign w:val="bottom"/>
            <w:hideMark/>
          </w:tcPr>
          <w:p w14:paraId="2BD2EFFA" w14:textId="77777777" w:rsidR="006B55C9" w:rsidRPr="00BA0DCA" w:rsidRDefault="006B55C9" w:rsidP="00CD6563">
            <w:pPr>
              <w:spacing w:after="0"/>
              <w:rPr>
                <w:rFonts w:ascii="Arial Nova Cond" w:eastAsia="Times New Roman" w:hAnsi="Arial Nova Cond" w:cs="Arial"/>
                <w:b/>
                <w:bCs/>
                <w:color w:val="FFFFFF" w:themeColor="background1"/>
                <w:sz w:val="18"/>
                <w:szCs w:val="18"/>
                <w:lang w:eastAsia="es-CO"/>
              </w:rPr>
            </w:pPr>
            <w:r w:rsidRPr="00BA0DCA">
              <w:rPr>
                <w:rFonts w:ascii="Arial Nova Cond" w:eastAsia="Times New Roman" w:hAnsi="Arial Nova Cond" w:cs="Arial"/>
                <w:b/>
                <w:bCs/>
                <w:color w:val="FFFFFF" w:themeColor="background1"/>
                <w:sz w:val="18"/>
                <w:szCs w:val="18"/>
                <w:lang w:eastAsia="es-CO"/>
              </w:rPr>
              <w:t>Otras actividades del sector</w:t>
            </w:r>
          </w:p>
        </w:tc>
      </w:tr>
      <w:tr w:rsidR="006B55C9" w:rsidRPr="00EF46A7" w14:paraId="3EE1C974"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6F0CC7D"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6391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agencias de noticias</w:t>
            </w:r>
          </w:p>
        </w:tc>
      </w:tr>
      <w:tr w:rsidR="006B55C9" w:rsidRPr="00EF46A7" w14:paraId="767C92CE"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6FA2C26"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6399 </w:t>
            </w:r>
            <w:proofErr w:type="gramStart"/>
            <w:r w:rsidRPr="00EF46A7">
              <w:rPr>
                <w:rFonts w:ascii="Arial Nova Cond" w:eastAsia="Times New Roman" w:hAnsi="Arial Nova Cond" w:cs="Arial"/>
                <w:color w:val="000000"/>
                <w:sz w:val="18"/>
                <w:szCs w:val="18"/>
                <w:lang w:eastAsia="es-CO"/>
              </w:rPr>
              <w:t>Otras</w:t>
            </w:r>
            <w:proofErr w:type="gramEnd"/>
            <w:r w:rsidRPr="00EF46A7">
              <w:rPr>
                <w:rFonts w:ascii="Arial Nova Cond" w:eastAsia="Times New Roman" w:hAnsi="Arial Nova Cond" w:cs="Arial"/>
                <w:color w:val="000000"/>
                <w:sz w:val="18"/>
                <w:szCs w:val="18"/>
                <w:lang w:eastAsia="es-CO"/>
              </w:rPr>
              <w:t xml:space="preserve"> actividades de servicios de información </w:t>
            </w:r>
            <w:proofErr w:type="spellStart"/>
            <w:r w:rsidRPr="00EF46A7">
              <w:rPr>
                <w:rFonts w:ascii="Arial Nova Cond" w:eastAsia="Times New Roman" w:hAnsi="Arial Nova Cond" w:cs="Arial"/>
                <w:color w:val="000000"/>
                <w:sz w:val="18"/>
                <w:szCs w:val="18"/>
                <w:lang w:eastAsia="es-CO"/>
              </w:rPr>
              <w:t>n.c.p</w:t>
            </w:r>
            <w:proofErr w:type="spellEnd"/>
            <w:r w:rsidRPr="00EF46A7">
              <w:rPr>
                <w:rFonts w:ascii="Arial Nova Cond" w:eastAsia="Times New Roman" w:hAnsi="Arial Nova Cond" w:cs="Arial"/>
                <w:color w:val="000000"/>
                <w:sz w:val="18"/>
                <w:szCs w:val="18"/>
                <w:lang w:eastAsia="es-CO"/>
              </w:rPr>
              <w:t>.</w:t>
            </w:r>
          </w:p>
        </w:tc>
      </w:tr>
      <w:tr w:rsidR="006B55C9" w:rsidRPr="00EF46A7" w14:paraId="69D68035"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2418E359"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7420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fotografía</w:t>
            </w:r>
          </w:p>
        </w:tc>
      </w:tr>
      <w:tr w:rsidR="006B55C9" w:rsidRPr="00EF46A7" w14:paraId="7F963346"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650157E7"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9005 </w:t>
            </w:r>
            <w:proofErr w:type="gramStart"/>
            <w:r w:rsidRPr="00EF46A7">
              <w:rPr>
                <w:rFonts w:ascii="Arial Nova Cond" w:eastAsia="Times New Roman" w:hAnsi="Arial Nova Cond" w:cs="Arial"/>
                <w:color w:val="000000"/>
                <w:sz w:val="18"/>
                <w:szCs w:val="18"/>
                <w:lang w:eastAsia="es-CO"/>
              </w:rPr>
              <w:t>Artes</w:t>
            </w:r>
            <w:proofErr w:type="gramEnd"/>
            <w:r w:rsidRPr="00EF46A7">
              <w:rPr>
                <w:rFonts w:ascii="Arial Nova Cond" w:eastAsia="Times New Roman" w:hAnsi="Arial Nova Cond" w:cs="Arial"/>
                <w:color w:val="000000"/>
                <w:sz w:val="18"/>
                <w:szCs w:val="18"/>
                <w:lang w:eastAsia="es-CO"/>
              </w:rPr>
              <w:t xml:space="preserve"> plásticas y visuales</w:t>
            </w:r>
          </w:p>
        </w:tc>
      </w:tr>
      <w:tr w:rsidR="006B55C9" w:rsidRPr="00EF46A7" w14:paraId="0AA005BF"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4039F605"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8553 </w:t>
            </w:r>
            <w:proofErr w:type="gramStart"/>
            <w:r w:rsidRPr="00EF46A7">
              <w:rPr>
                <w:rFonts w:ascii="Arial Nova Cond" w:eastAsia="Times New Roman" w:hAnsi="Arial Nova Cond" w:cs="Arial"/>
                <w:color w:val="000000"/>
                <w:sz w:val="18"/>
                <w:szCs w:val="18"/>
                <w:lang w:eastAsia="es-CO"/>
              </w:rPr>
              <w:t>Enseñanza</w:t>
            </w:r>
            <w:proofErr w:type="gramEnd"/>
            <w:r w:rsidRPr="00EF46A7">
              <w:rPr>
                <w:rFonts w:ascii="Arial Nova Cond" w:eastAsia="Times New Roman" w:hAnsi="Arial Nova Cond" w:cs="Arial"/>
                <w:color w:val="000000"/>
                <w:sz w:val="18"/>
                <w:szCs w:val="18"/>
                <w:lang w:eastAsia="es-CO"/>
              </w:rPr>
              <w:t xml:space="preserve"> cultural</w:t>
            </w:r>
          </w:p>
        </w:tc>
      </w:tr>
      <w:tr w:rsidR="006B55C9" w:rsidRPr="00EF46A7" w14:paraId="5152CB39"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38092164"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1820 </w:t>
            </w:r>
            <w:proofErr w:type="gramStart"/>
            <w:r w:rsidRPr="00EF46A7">
              <w:rPr>
                <w:rFonts w:ascii="Arial Nova Cond" w:eastAsia="Times New Roman" w:hAnsi="Arial Nova Cond" w:cs="Arial"/>
                <w:color w:val="000000"/>
                <w:sz w:val="18"/>
                <w:szCs w:val="18"/>
                <w:lang w:eastAsia="es-CO"/>
              </w:rPr>
              <w:t>Producción</w:t>
            </w:r>
            <w:proofErr w:type="gramEnd"/>
            <w:r w:rsidRPr="00EF46A7">
              <w:rPr>
                <w:rFonts w:ascii="Arial Nova Cond" w:eastAsia="Times New Roman" w:hAnsi="Arial Nova Cond" w:cs="Arial"/>
                <w:color w:val="000000"/>
                <w:sz w:val="18"/>
                <w:szCs w:val="18"/>
                <w:lang w:eastAsia="es-CO"/>
              </w:rPr>
              <w:t xml:space="preserve"> de copias a partir de grabaciones originales</w:t>
            </w:r>
          </w:p>
        </w:tc>
      </w:tr>
      <w:tr w:rsidR="006B55C9" w:rsidRPr="00EF46A7" w14:paraId="10B0403A" w14:textId="77777777" w:rsidTr="00CD6563">
        <w:trPr>
          <w:trHeight w:val="288"/>
        </w:trPr>
        <w:tc>
          <w:tcPr>
            <w:tcW w:w="9346" w:type="dxa"/>
            <w:tcBorders>
              <w:top w:val="nil"/>
              <w:left w:val="single" w:sz="8" w:space="0" w:color="auto"/>
              <w:bottom w:val="single" w:sz="4" w:space="0" w:color="auto"/>
              <w:right w:val="single" w:sz="8" w:space="0" w:color="auto"/>
            </w:tcBorders>
            <w:shd w:val="clear" w:color="auto" w:fill="auto"/>
            <w:noWrap/>
            <w:hideMark/>
          </w:tcPr>
          <w:p w14:paraId="704B3800"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5920 </w:t>
            </w:r>
            <w:proofErr w:type="gramStart"/>
            <w:r w:rsidRPr="00EF46A7">
              <w:rPr>
                <w:rFonts w:ascii="Arial Nova Cond" w:eastAsia="Times New Roman" w:hAnsi="Arial Nova Cond" w:cs="Arial"/>
                <w:color w:val="000000"/>
                <w:sz w:val="18"/>
                <w:szCs w:val="18"/>
                <w:lang w:eastAsia="es-CO"/>
              </w:rPr>
              <w:t>Actividades</w:t>
            </w:r>
            <w:proofErr w:type="gramEnd"/>
            <w:r w:rsidRPr="00EF46A7">
              <w:rPr>
                <w:rFonts w:ascii="Arial Nova Cond" w:eastAsia="Times New Roman" w:hAnsi="Arial Nova Cond" w:cs="Arial"/>
                <w:color w:val="000000"/>
                <w:sz w:val="18"/>
                <w:szCs w:val="18"/>
                <w:lang w:eastAsia="es-CO"/>
              </w:rPr>
              <w:t xml:space="preserve"> de grabación de sonido y edición de música</w:t>
            </w:r>
          </w:p>
        </w:tc>
      </w:tr>
      <w:tr w:rsidR="006B55C9" w:rsidRPr="00EF46A7" w14:paraId="1C32B490" w14:textId="77777777" w:rsidTr="00CD6563">
        <w:trPr>
          <w:trHeight w:val="300"/>
        </w:trPr>
        <w:tc>
          <w:tcPr>
            <w:tcW w:w="9346" w:type="dxa"/>
            <w:tcBorders>
              <w:top w:val="nil"/>
              <w:left w:val="single" w:sz="8" w:space="0" w:color="auto"/>
              <w:bottom w:val="single" w:sz="8" w:space="0" w:color="auto"/>
              <w:right w:val="single" w:sz="8" w:space="0" w:color="auto"/>
            </w:tcBorders>
            <w:shd w:val="clear" w:color="auto" w:fill="auto"/>
            <w:noWrap/>
            <w:hideMark/>
          </w:tcPr>
          <w:p w14:paraId="549CBE05" w14:textId="77777777" w:rsidR="006B55C9" w:rsidRPr="00EF46A7" w:rsidRDefault="006B55C9" w:rsidP="00CD6563">
            <w:pPr>
              <w:spacing w:after="0"/>
              <w:ind w:firstLineChars="100" w:firstLine="180"/>
              <w:rPr>
                <w:rFonts w:ascii="Arial Nova Cond" w:eastAsia="Times New Roman" w:hAnsi="Arial Nova Cond" w:cs="Arial"/>
                <w:color w:val="000000"/>
                <w:sz w:val="18"/>
                <w:szCs w:val="18"/>
                <w:lang w:eastAsia="es-CO"/>
              </w:rPr>
            </w:pPr>
            <w:r w:rsidRPr="00EF46A7">
              <w:rPr>
                <w:rFonts w:ascii="Arial Nova Cond" w:eastAsia="Times New Roman" w:hAnsi="Arial Nova Cond" w:cs="Arial"/>
                <w:color w:val="000000"/>
                <w:sz w:val="18"/>
                <w:szCs w:val="18"/>
                <w:lang w:eastAsia="es-CO"/>
              </w:rPr>
              <w:t xml:space="preserve">9002 </w:t>
            </w:r>
            <w:proofErr w:type="gramStart"/>
            <w:r w:rsidRPr="00EF46A7">
              <w:rPr>
                <w:rFonts w:ascii="Arial Nova Cond" w:eastAsia="Times New Roman" w:hAnsi="Arial Nova Cond" w:cs="Arial"/>
                <w:color w:val="000000"/>
                <w:sz w:val="18"/>
                <w:szCs w:val="18"/>
                <w:lang w:eastAsia="es-CO"/>
              </w:rPr>
              <w:t>Creación</w:t>
            </w:r>
            <w:proofErr w:type="gramEnd"/>
            <w:r w:rsidRPr="00EF46A7">
              <w:rPr>
                <w:rFonts w:ascii="Arial Nova Cond" w:eastAsia="Times New Roman" w:hAnsi="Arial Nova Cond" w:cs="Arial"/>
                <w:color w:val="000000"/>
                <w:sz w:val="18"/>
                <w:szCs w:val="18"/>
                <w:lang w:eastAsia="es-CO"/>
              </w:rPr>
              <w:t xml:space="preserve"> musical</w:t>
            </w:r>
          </w:p>
        </w:tc>
      </w:tr>
    </w:tbl>
    <w:p w14:paraId="6045BD9F" w14:textId="77777777" w:rsidR="006B55C9" w:rsidRPr="00EF46A7" w:rsidRDefault="006B55C9" w:rsidP="006B55C9">
      <w:pPr>
        <w:ind w:left="142"/>
        <w:jc w:val="both"/>
        <w:rPr>
          <w:rFonts w:ascii="Arial Nova Cond" w:hAnsi="Arial Nova Cond" w:cstheme="minorHAnsi"/>
        </w:rPr>
      </w:pPr>
    </w:p>
    <w:p w14:paraId="6E885746" w14:textId="77777777" w:rsidR="006B55C9" w:rsidRPr="00EF46A7" w:rsidRDefault="006B55C9" w:rsidP="006B55C9">
      <w:pPr>
        <w:rPr>
          <w:rFonts w:ascii="Arial Nova Cond" w:hAnsi="Arial Nova Cond" w:cstheme="minorHAnsi"/>
        </w:rPr>
      </w:pPr>
      <w:r w:rsidRPr="00EF46A7">
        <w:rPr>
          <w:rFonts w:ascii="Arial Nova Cond" w:hAnsi="Arial Nova Cond" w:cstheme="minorHAnsi"/>
        </w:rPr>
        <w:br w:type="page"/>
      </w:r>
    </w:p>
    <w:p w14:paraId="7F890273" w14:textId="77777777" w:rsidR="006B55C9" w:rsidRPr="00BA0DCA" w:rsidRDefault="006B55C9" w:rsidP="00BA0DCA">
      <w:pPr>
        <w:rPr>
          <w:rFonts w:ascii="Arial Nova Cond" w:eastAsiaTheme="minorEastAsia" w:hAnsi="Arial Nova Cond" w:cs="Tahoma"/>
          <w:b/>
          <w:i/>
          <w:iCs/>
          <w:sz w:val="32"/>
          <w:szCs w:val="32"/>
          <w:lang w:val="en-US" w:eastAsia="zh-CN"/>
        </w:rPr>
      </w:pPr>
      <w:proofErr w:type="spellStart"/>
      <w:r w:rsidRPr="00BA0DCA">
        <w:rPr>
          <w:rFonts w:ascii="Arial Nova Cond" w:eastAsiaTheme="minorEastAsia" w:hAnsi="Arial Nova Cond" w:cs="Tahoma"/>
          <w:b/>
          <w:i/>
          <w:iCs/>
          <w:sz w:val="32"/>
          <w:szCs w:val="32"/>
          <w:lang w:val="en-US" w:eastAsia="zh-CN"/>
        </w:rPr>
        <w:lastRenderedPageBreak/>
        <w:t>Referencias</w:t>
      </w:r>
      <w:proofErr w:type="spellEnd"/>
    </w:p>
    <w:p w14:paraId="1233BE6A" w14:textId="77777777" w:rsidR="0076481F" w:rsidRDefault="006B55C9" w:rsidP="0076481F">
      <w:pPr>
        <w:spacing w:after="0"/>
        <w:jc w:val="both"/>
        <w:rPr>
          <w:rFonts w:ascii="Arial Nova Cond" w:hAnsi="Arial Nova Cond"/>
          <w:color w:val="auto"/>
        </w:rPr>
      </w:pPr>
      <w:r w:rsidRPr="0076481F">
        <w:rPr>
          <w:rFonts w:ascii="Arial Nova Cond" w:hAnsi="Arial Nova Cond" w:cstheme="minorHAnsi"/>
          <w:b/>
          <w:bCs/>
          <w:color w:val="auto"/>
        </w:rPr>
        <w:t>DANE (2020).</w:t>
      </w:r>
      <w:r w:rsidRPr="00BA0DCA">
        <w:rPr>
          <w:rFonts w:ascii="Arial Nova Cond" w:hAnsi="Arial Nova Cond" w:cstheme="minorHAnsi"/>
          <w:color w:val="auto"/>
        </w:rPr>
        <w:t xml:space="preserve"> Gran Encuesta Integrada de Hogares 2020.</w:t>
      </w:r>
      <w:r w:rsidRPr="00BA0DCA">
        <w:rPr>
          <w:rFonts w:ascii="Arial Nova Cond" w:hAnsi="Arial Nova Cond"/>
          <w:color w:val="auto"/>
        </w:rPr>
        <w:t xml:space="preserve"> </w:t>
      </w:r>
    </w:p>
    <w:p w14:paraId="462FF6E1" w14:textId="0B0321C8" w:rsidR="006B55C9" w:rsidRPr="0076481F" w:rsidRDefault="000918FC" w:rsidP="0076481F">
      <w:pPr>
        <w:spacing w:after="0"/>
        <w:jc w:val="both"/>
        <w:rPr>
          <w:rFonts w:ascii="Arial Nova Cond" w:hAnsi="Arial Nova Cond" w:cstheme="minorHAnsi"/>
        </w:rPr>
      </w:pPr>
      <w:hyperlink r:id="rId14" w:history="1">
        <w:r w:rsidR="006B55C9" w:rsidRPr="0076481F">
          <w:rPr>
            <w:rFonts w:ascii="Arial Nova Cond" w:hAnsi="Arial Nova Cond" w:cstheme="minorHAnsi"/>
          </w:rPr>
          <w:t>https://www.dane.gov.co/index.php/estadisticas-por-tema/mercado-laboral/empleo-y-desempleo</w:t>
        </w:r>
      </w:hyperlink>
    </w:p>
    <w:p w14:paraId="46AB0133" w14:textId="77777777" w:rsidR="0076481F" w:rsidRDefault="0076481F" w:rsidP="006B55C9">
      <w:pPr>
        <w:jc w:val="both"/>
        <w:rPr>
          <w:rFonts w:ascii="Arial Nova Cond" w:hAnsi="Arial Nova Cond" w:cstheme="minorHAnsi"/>
          <w:color w:val="auto"/>
        </w:rPr>
      </w:pPr>
    </w:p>
    <w:p w14:paraId="391EEE61" w14:textId="2959E735" w:rsidR="006B55C9" w:rsidRPr="0076481F" w:rsidRDefault="006B55C9" w:rsidP="006B55C9">
      <w:pPr>
        <w:jc w:val="both"/>
        <w:rPr>
          <w:rFonts w:ascii="Arial Nova Cond" w:hAnsi="Arial Nova Cond" w:cstheme="minorHAnsi"/>
        </w:rPr>
      </w:pPr>
      <w:r w:rsidRPr="0076481F">
        <w:rPr>
          <w:rFonts w:ascii="Arial Nova Cond" w:hAnsi="Arial Nova Cond" w:cstheme="minorHAnsi"/>
          <w:b/>
          <w:bCs/>
          <w:color w:val="auto"/>
        </w:rPr>
        <w:t>DNP (2020).</w:t>
      </w:r>
      <w:r w:rsidR="0076481F">
        <w:rPr>
          <w:rFonts w:ascii="Arial Nova Cond" w:hAnsi="Arial Nova Cond" w:cstheme="minorHAnsi"/>
          <w:color w:val="auto"/>
        </w:rPr>
        <w:t xml:space="preserve"> </w:t>
      </w:r>
      <w:r w:rsidRPr="00BA0DCA">
        <w:rPr>
          <w:rFonts w:ascii="Arial Nova Cond" w:hAnsi="Arial Nova Cond" w:cstheme="minorHAnsi"/>
          <w:color w:val="auto"/>
        </w:rPr>
        <w:t xml:space="preserve">Boletín de Género situación de las mujeres en el empleo formal e informal </w:t>
      </w:r>
      <w:hyperlink r:id="rId15" w:history="1">
        <w:r w:rsidRPr="0076481F">
          <w:rPr>
            <w:rFonts w:ascii="Arial Nova Cond" w:hAnsi="Arial Nova Cond" w:cstheme="minorHAnsi"/>
          </w:rPr>
          <w:t>https://www.dnp.gov.co/estudios-y-publicaciones/publicaciones/Paginas/2020.aspx</w:t>
        </w:r>
      </w:hyperlink>
    </w:p>
    <w:p w14:paraId="72ABD481" w14:textId="77777777" w:rsidR="006B55C9" w:rsidRPr="0076481F" w:rsidRDefault="006B55C9" w:rsidP="006B55C9">
      <w:pPr>
        <w:jc w:val="both"/>
        <w:rPr>
          <w:rFonts w:ascii="Arial Nova Cond" w:hAnsi="Arial Nova Cond" w:cstheme="minorHAnsi"/>
        </w:rPr>
      </w:pPr>
      <w:proofErr w:type="gramStart"/>
      <w:r w:rsidRPr="0076481F">
        <w:rPr>
          <w:rFonts w:ascii="Arial Nova Cond" w:hAnsi="Arial Nova Cond" w:cstheme="minorHAnsi"/>
          <w:b/>
          <w:bCs/>
          <w:color w:val="auto"/>
        </w:rPr>
        <w:t>BANREP(</w:t>
      </w:r>
      <w:proofErr w:type="gramEnd"/>
      <w:r w:rsidRPr="0076481F">
        <w:rPr>
          <w:rFonts w:ascii="Arial Nova Cond" w:hAnsi="Arial Nova Cond" w:cstheme="minorHAnsi"/>
          <w:b/>
          <w:bCs/>
          <w:color w:val="auto"/>
        </w:rPr>
        <w:t>2020).</w:t>
      </w:r>
      <w:r w:rsidRPr="00BA0DCA">
        <w:rPr>
          <w:rFonts w:ascii="Arial Nova Cond" w:hAnsi="Arial Nova Cond" w:cstheme="minorHAnsi"/>
          <w:color w:val="auto"/>
        </w:rPr>
        <w:t xml:space="preserve"> Boletín Económico Regional Bogotá IV trimestre 2020 </w:t>
      </w:r>
      <w:hyperlink r:id="rId16" w:history="1">
        <w:r w:rsidRPr="0076481F">
          <w:rPr>
            <w:rFonts w:ascii="Arial Nova Cond" w:hAnsi="Arial Nova Cond" w:cstheme="minorHAnsi"/>
          </w:rPr>
          <w:t>https://repositorio.banrep.gov.co/bitstream/handle/20.500.12134/9989/BER_Bogota_IV_Trim_2020.pdf?sequence=1&amp;isAllowed=y</w:t>
        </w:r>
      </w:hyperlink>
    </w:p>
    <w:p w14:paraId="45044DD4" w14:textId="77777777" w:rsidR="006B55C9" w:rsidRPr="00BA0DCA" w:rsidRDefault="006B55C9" w:rsidP="006B55C9">
      <w:pPr>
        <w:jc w:val="both"/>
        <w:rPr>
          <w:rFonts w:ascii="Arial Nova Cond" w:hAnsi="Arial Nova Cond" w:cstheme="minorHAnsi"/>
          <w:color w:val="auto"/>
        </w:rPr>
      </w:pPr>
      <w:r w:rsidRPr="0076481F">
        <w:rPr>
          <w:rFonts w:ascii="Arial Nova Cond" w:hAnsi="Arial Nova Cond" w:cstheme="minorHAnsi"/>
          <w:b/>
          <w:bCs/>
          <w:color w:val="auto"/>
        </w:rPr>
        <w:t>DANE (2020).</w:t>
      </w:r>
      <w:r w:rsidRPr="00BA0DCA">
        <w:rPr>
          <w:rFonts w:ascii="Arial Nova Cond" w:hAnsi="Arial Nova Cond" w:cstheme="minorHAnsi"/>
          <w:color w:val="auto"/>
        </w:rPr>
        <w:t xml:space="preserve"> COVID-19 Brechas de género en el mercado laboral </w:t>
      </w:r>
      <w:hyperlink r:id="rId17" w:history="1">
        <w:r w:rsidRPr="0076481F">
          <w:rPr>
            <w:rFonts w:ascii="Arial Nova Cond" w:hAnsi="Arial Nova Cond" w:cstheme="minorHAnsi"/>
          </w:rPr>
          <w:t>https://www.dane.gov.co/files/investigaciones/genero/informes/Informe-participacion-mujer-mercado-laboral-2.pdf</w:t>
        </w:r>
      </w:hyperlink>
      <w:r w:rsidRPr="0076481F">
        <w:rPr>
          <w:rFonts w:ascii="Arial Nova Cond" w:hAnsi="Arial Nova Cond" w:cstheme="minorHAnsi"/>
        </w:rPr>
        <w:t xml:space="preserve"> </w:t>
      </w:r>
    </w:p>
    <w:p w14:paraId="512A8652" w14:textId="77777777" w:rsidR="006B55C9" w:rsidRPr="0076481F" w:rsidRDefault="006B55C9" w:rsidP="006B55C9">
      <w:pPr>
        <w:pStyle w:val="Sinespaciado"/>
        <w:rPr>
          <w:rFonts w:ascii="Arial Nova Cond" w:hAnsi="Arial Nova Cond"/>
          <w:color w:val="40337D"/>
        </w:rPr>
      </w:pPr>
      <w:r w:rsidRPr="00E1731B">
        <w:rPr>
          <w:rFonts w:ascii="Arial Nova Cond" w:hAnsi="Arial Nova Cond"/>
          <w:b/>
          <w:bCs/>
          <w:lang w:val="es-CO"/>
        </w:rPr>
        <w:t>Valencia, Ordoñez</w:t>
      </w:r>
      <w:r w:rsidRPr="00E1731B">
        <w:rPr>
          <w:rFonts w:ascii="Arial Nova Cond" w:hAnsi="Arial Nova Cond"/>
          <w:lang w:val="es-CO"/>
        </w:rPr>
        <w:t xml:space="preserve"> (2004) Informalidad en Colombia. Causas, Efectos y Características de la Economía Del Rebusque.  </w:t>
      </w:r>
      <w:hyperlink r:id="rId18" w:history="1">
        <w:r w:rsidRPr="0076481F">
          <w:rPr>
            <w:rFonts w:ascii="Arial Nova Cond" w:hAnsi="Arial Nova Cond"/>
            <w:color w:val="40337D"/>
          </w:rPr>
          <w:t>http://www.scielo.org.co/scielo.php?script=sci_arttext&amp;pid=S012359232004000100005</w:t>
        </w:r>
      </w:hyperlink>
    </w:p>
    <w:p w14:paraId="676FDC7E" w14:textId="77777777" w:rsidR="006B55C9" w:rsidRPr="00E1731B" w:rsidRDefault="006B55C9" w:rsidP="006B55C9">
      <w:pPr>
        <w:jc w:val="both"/>
        <w:rPr>
          <w:rFonts w:ascii="Arial Nova Cond" w:hAnsi="Arial Nova Cond" w:cstheme="minorHAnsi"/>
          <w:color w:val="auto"/>
          <w:lang w:val="en-US"/>
        </w:rPr>
      </w:pPr>
    </w:p>
    <w:p w14:paraId="496AAC68" w14:textId="77777777" w:rsidR="006B55C9" w:rsidRPr="0076481F" w:rsidRDefault="006B55C9" w:rsidP="006B55C9">
      <w:pPr>
        <w:jc w:val="both"/>
        <w:rPr>
          <w:rFonts w:ascii="Arial Nova Cond" w:hAnsi="Arial Nova Cond" w:cstheme="minorHAnsi"/>
        </w:rPr>
      </w:pPr>
      <w:proofErr w:type="gramStart"/>
      <w:r w:rsidRPr="0076481F">
        <w:rPr>
          <w:rFonts w:ascii="Arial Nova Cond" w:hAnsi="Arial Nova Cond" w:cstheme="minorHAnsi"/>
          <w:b/>
          <w:bCs/>
          <w:color w:val="auto"/>
        </w:rPr>
        <w:t>INCP(</w:t>
      </w:r>
      <w:proofErr w:type="gramEnd"/>
      <w:r w:rsidRPr="0076481F">
        <w:rPr>
          <w:rFonts w:ascii="Arial Nova Cond" w:hAnsi="Arial Nova Cond" w:cstheme="minorHAnsi"/>
          <w:b/>
          <w:bCs/>
          <w:color w:val="auto"/>
        </w:rPr>
        <w:t>2020)</w:t>
      </w:r>
      <w:r w:rsidRPr="00BA0DCA">
        <w:rPr>
          <w:rFonts w:ascii="Arial Nova Cond" w:hAnsi="Arial Nova Cond" w:cstheme="minorHAnsi"/>
          <w:color w:val="auto"/>
        </w:rPr>
        <w:t xml:space="preserve"> ¿Cómo fue el comportamiento del empleo formal durante el 2020? </w:t>
      </w:r>
      <w:hyperlink r:id="rId19" w:history="1">
        <w:r w:rsidRPr="0076481F">
          <w:rPr>
            <w:rFonts w:ascii="Arial Nova Cond" w:hAnsi="Arial Nova Cond" w:cstheme="minorHAnsi"/>
          </w:rPr>
          <w:t>https://incp.org.co/como-fue-el-comportamiento-del-empleo-formal-durante-el-2020/</w:t>
        </w:r>
      </w:hyperlink>
    </w:p>
    <w:p w14:paraId="1C64FB6F" w14:textId="77777777" w:rsidR="006B55C9" w:rsidRPr="00BA0DCA" w:rsidRDefault="006B55C9" w:rsidP="006B55C9">
      <w:pPr>
        <w:jc w:val="both"/>
        <w:rPr>
          <w:rFonts w:ascii="Arial Nova Cond" w:hAnsi="Arial Nova Cond"/>
          <w:color w:val="auto"/>
        </w:rPr>
      </w:pPr>
      <w:r w:rsidRPr="0076481F">
        <w:rPr>
          <w:rFonts w:ascii="Arial Nova Cond" w:hAnsi="Arial Nova Cond" w:cstheme="minorHAnsi"/>
          <w:b/>
          <w:bCs/>
          <w:color w:val="auto"/>
        </w:rPr>
        <w:t>BANREP (2020)</w:t>
      </w:r>
      <w:r w:rsidRPr="00BA0DCA">
        <w:rPr>
          <w:rFonts w:ascii="Arial Nova Cond" w:hAnsi="Arial Nova Cond" w:cstheme="minorHAnsi"/>
          <w:color w:val="auto"/>
        </w:rPr>
        <w:t xml:space="preserve"> </w:t>
      </w:r>
      <w:r w:rsidRPr="00BA0DCA">
        <w:rPr>
          <w:rFonts w:ascii="Arial Nova Cond" w:hAnsi="Arial Nova Cond"/>
          <w:color w:val="auto"/>
        </w:rPr>
        <w:t xml:space="preserve">El mercado laboral: desempeño a febrero y estimación del impacto de la emergencia sanitaria. </w:t>
      </w:r>
      <w:hyperlink r:id="rId20" w:history="1">
        <w:r w:rsidRPr="0076481F">
          <w:rPr>
            <w:rFonts w:ascii="Arial Nova Cond" w:hAnsi="Arial Nova Cond"/>
          </w:rPr>
          <w:t>https://repositorio.banrep.gov.co/bitstream/handle/20.500.12134/9847/reporte-de-mercado-laboral-abril-2020.pdf?sequence=1&amp;isAllowed=y</w:t>
        </w:r>
      </w:hyperlink>
    </w:p>
    <w:p w14:paraId="690E8925" w14:textId="37ECC823" w:rsidR="006B55C9" w:rsidRPr="0076481F" w:rsidRDefault="006B55C9" w:rsidP="006B55C9">
      <w:pPr>
        <w:jc w:val="both"/>
        <w:rPr>
          <w:rFonts w:ascii="Arial Nova Cond" w:hAnsi="Arial Nova Cond"/>
        </w:rPr>
      </w:pPr>
      <w:r w:rsidRPr="0076481F">
        <w:rPr>
          <w:rFonts w:ascii="Arial Nova Cond" w:hAnsi="Arial Nova Cond"/>
          <w:b/>
          <w:bCs/>
          <w:color w:val="auto"/>
        </w:rPr>
        <w:t>DANE (2021)</w:t>
      </w:r>
      <w:r w:rsidRPr="00BA0DCA">
        <w:rPr>
          <w:rFonts w:ascii="Arial Nova Cond" w:hAnsi="Arial Nova Cond"/>
          <w:color w:val="auto"/>
        </w:rPr>
        <w:t xml:space="preserve"> Metodología General Cuenta Satélite de Cultura y Economía Naranja </w:t>
      </w:r>
      <w:hyperlink r:id="rId21" w:history="1">
        <w:r w:rsidRPr="0076481F">
          <w:rPr>
            <w:rFonts w:ascii="Arial Nova Cond" w:hAnsi="Arial Nova Cond"/>
          </w:rPr>
          <w:t>https://www.dane.gov.co/index.php/estadisticas-por-tema/cuentas-nacionales/cuentas-satelite/cuenta-satelite-de-cultura-en-colombia</w:t>
        </w:r>
      </w:hyperlink>
    </w:p>
    <w:sectPr w:rsidR="006B55C9" w:rsidRPr="0076481F" w:rsidSect="006B55C9">
      <w:headerReference w:type="default" r:id="rId22"/>
      <w:footerReference w:type="default" r:id="rId23"/>
      <w:pgSz w:w="12240" w:h="15840"/>
      <w:pgMar w:top="1417" w:right="1325" w:bottom="1417" w:left="1701"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4A5BA" w14:textId="77777777" w:rsidR="000918FC" w:rsidRDefault="000918FC" w:rsidP="00EC5280">
      <w:pPr>
        <w:spacing w:after="0"/>
      </w:pPr>
      <w:r>
        <w:separator/>
      </w:r>
    </w:p>
  </w:endnote>
  <w:endnote w:type="continuationSeparator" w:id="0">
    <w:p w14:paraId="636C87DA" w14:textId="77777777" w:rsidR="000918FC" w:rsidRDefault="000918FC" w:rsidP="00EC52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Cond Light">
    <w:altName w:val="Arial Nova Cond Light"/>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7B16" w14:textId="77777777" w:rsidR="00B86EB7" w:rsidRDefault="00B86EB7" w:rsidP="00B86EB7">
    <w:pPr>
      <w:pStyle w:val="Encabezado"/>
      <w:ind w:left="-1701"/>
    </w:pPr>
    <w:r>
      <w:rPr>
        <w:noProof/>
      </w:rPr>
      <w:drawing>
        <wp:inline distT="0" distB="0" distL="0" distR="0" wp14:anchorId="69F8E4E9" wp14:editId="0C72B4A9">
          <wp:extent cx="7706397" cy="145542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6397" cy="1455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912AD" w14:textId="77777777" w:rsidR="000918FC" w:rsidRDefault="000918FC" w:rsidP="00EC5280">
      <w:pPr>
        <w:spacing w:after="0"/>
      </w:pPr>
      <w:r>
        <w:separator/>
      </w:r>
    </w:p>
  </w:footnote>
  <w:footnote w:type="continuationSeparator" w:id="0">
    <w:p w14:paraId="3D591D58" w14:textId="77777777" w:rsidR="000918FC" w:rsidRDefault="000918FC" w:rsidP="00EC5280">
      <w:pPr>
        <w:spacing w:after="0"/>
      </w:pPr>
      <w:r>
        <w:continuationSeparator/>
      </w:r>
    </w:p>
  </w:footnote>
  <w:footnote w:id="1">
    <w:p w14:paraId="57EE4E24" w14:textId="77777777" w:rsidR="006B55C9" w:rsidRPr="00EF46A7" w:rsidRDefault="006B55C9" w:rsidP="006B55C9">
      <w:pPr>
        <w:pStyle w:val="Textonotapie"/>
        <w:jc w:val="both"/>
        <w:rPr>
          <w:rFonts w:ascii="Arial Nova Cond" w:hAnsi="Arial Nova Cond"/>
        </w:rPr>
      </w:pPr>
      <w:r w:rsidRPr="00EF46A7">
        <w:rPr>
          <w:rStyle w:val="Refdenotaalpie"/>
          <w:rFonts w:ascii="Arial Nova Cond" w:hAnsi="Arial Nova Cond"/>
        </w:rPr>
        <w:footnoteRef/>
      </w:r>
      <w:r w:rsidRPr="00EF46A7">
        <w:rPr>
          <w:rFonts w:ascii="Arial Nova Cond" w:hAnsi="Arial Nova Cond"/>
        </w:rPr>
        <w:t xml:space="preserve"> No incluye los departamentos que se consideraban territorios nacionales: Arauca, Casanare, Putumayo, Amazonas, Guainía, Guaviare, Vaupés y Vichada.</w:t>
      </w:r>
    </w:p>
  </w:footnote>
  <w:footnote w:id="2">
    <w:p w14:paraId="6C38B090" w14:textId="77777777" w:rsidR="006B55C9" w:rsidRDefault="006B55C9" w:rsidP="006B55C9">
      <w:pPr>
        <w:pStyle w:val="Textonotapie"/>
        <w:jc w:val="both"/>
      </w:pPr>
      <w:r w:rsidRPr="00EF46A7">
        <w:rPr>
          <w:rStyle w:val="Refdenotaalpie"/>
          <w:rFonts w:ascii="Arial Nova Cond" w:hAnsi="Arial Nova Cond"/>
        </w:rPr>
        <w:footnoteRef/>
      </w:r>
      <w:r w:rsidRPr="00EF46A7">
        <w:rPr>
          <w:rFonts w:ascii="Arial Nova Cond" w:hAnsi="Arial Nova Cond"/>
        </w:rPr>
        <w:t xml:space="preserve"> Son las personas que durante el período de referencia: a) trabajaron por lo menos una hora remunerada en dinero o en especie; b) no trabajaron, pero tenían un trabajo; o son c) trabajador sin remuneración que trabajó por lo menos 1 hora</w:t>
      </w:r>
      <w:r w:rsidRPr="006B55C9">
        <w:rPr>
          <w:rFonts w:ascii="Arial Nova Cond Light" w:hAnsi="Arial Nova Cond Light"/>
        </w:rPr>
        <w:t>.</w:t>
      </w:r>
    </w:p>
  </w:footnote>
  <w:footnote w:id="3">
    <w:p w14:paraId="565D7C0D" w14:textId="77777777" w:rsidR="006B55C9" w:rsidRDefault="006B55C9" w:rsidP="006B55C9">
      <w:pPr>
        <w:pStyle w:val="Textonotapie"/>
        <w:jc w:val="both"/>
      </w:pPr>
      <w:r>
        <w:rPr>
          <w:rStyle w:val="Refdenotaalpie"/>
        </w:rPr>
        <w:footnoteRef/>
      </w:r>
      <w:r>
        <w:t xml:space="preserve"> </w:t>
      </w:r>
      <w:r w:rsidRPr="00805270">
        <w:t>Las actividades de inclusión total hacen referencia a las actividades económicas pertenecientes a las clases seleccionadas de la CIIU Rev. 4 A.C, que son consideradas como actividades económicas de carácter cultural, y aquellas actividades creativas en las cuales todos sus productos están protegidos por el derecho de autor</w:t>
      </w:r>
      <w:r>
        <w:t>.</w:t>
      </w:r>
    </w:p>
  </w:footnote>
  <w:footnote w:id="4">
    <w:p w14:paraId="5B6CD749" w14:textId="77777777" w:rsidR="006B55C9" w:rsidRDefault="006B55C9" w:rsidP="006B55C9">
      <w:pPr>
        <w:autoSpaceDE w:val="0"/>
        <w:autoSpaceDN w:val="0"/>
        <w:adjustRightInd w:val="0"/>
        <w:spacing w:after="0"/>
        <w:jc w:val="both"/>
      </w:pPr>
      <w:r w:rsidRPr="007F33A4">
        <w:rPr>
          <w:rStyle w:val="Refdenotaalpie"/>
          <w:rFonts w:asciiTheme="minorHAnsi" w:hAnsiTheme="minorHAnsi"/>
          <w:color w:val="auto"/>
          <w:sz w:val="20"/>
          <w:szCs w:val="20"/>
        </w:rPr>
        <w:footnoteRef/>
      </w:r>
      <w:r w:rsidRPr="007F33A4">
        <w:rPr>
          <w:rStyle w:val="Refdenotaalpie"/>
          <w:rFonts w:asciiTheme="minorHAnsi" w:hAnsiTheme="minorHAnsi"/>
          <w:color w:val="auto"/>
          <w:sz w:val="20"/>
          <w:szCs w:val="20"/>
        </w:rPr>
        <w:t xml:space="preserve"> </w:t>
      </w:r>
      <w:r w:rsidRPr="007F33A4">
        <w:rPr>
          <w:rFonts w:asciiTheme="minorHAnsi" w:hAnsiTheme="minorHAnsi"/>
          <w:color w:val="auto"/>
          <w:sz w:val="20"/>
          <w:szCs w:val="20"/>
        </w:rPr>
        <w:t>Se excluyen de este análisis las actividades de inclusión parcial que generan en sus procesos productivos tan solo algunos bienes y servicios de carácter cultural y creativo.</w:t>
      </w:r>
    </w:p>
  </w:footnote>
  <w:footnote w:id="5">
    <w:p w14:paraId="02782CC6" w14:textId="77777777" w:rsidR="001B6BE3" w:rsidRDefault="001B6BE3" w:rsidP="001B6BE3">
      <w:pPr>
        <w:pStyle w:val="Textonotapie"/>
        <w:jc w:val="both"/>
      </w:pPr>
      <w:r>
        <w:rPr>
          <w:rStyle w:val="Refdenotaalpie"/>
        </w:rPr>
        <w:footnoteRef/>
      </w:r>
      <w:r>
        <w:t xml:space="preserve"> Desocupados: son las personas que en la semana de referencia se encontraban sin empleo y en una de las siguientes situaciones: a) hicieron diligencias en el último mes y estaban disponibles para iniciar un empleo o instalar un negocio; y, b) no hicieron diligencias en el último mes, pero sí en el último año y estaban disponibles para iniciar un empleo o instalar un negocio.</w:t>
      </w:r>
    </w:p>
  </w:footnote>
  <w:footnote w:id="6">
    <w:p w14:paraId="0E2A111B" w14:textId="77777777" w:rsidR="001B6BE3" w:rsidRDefault="001B6BE3" w:rsidP="001B6BE3">
      <w:pPr>
        <w:pStyle w:val="Textonotapie"/>
      </w:pPr>
      <w:r>
        <w:rPr>
          <w:rStyle w:val="Refdenotaalpie"/>
        </w:rPr>
        <w:footnoteRef/>
      </w:r>
      <w:r>
        <w:t xml:space="preserve"> ((Número de hombres ocupados - Número de mujeres ocupadas) / Número de hombres ocupados) * 100</w:t>
      </w:r>
    </w:p>
  </w:footnote>
  <w:footnote w:id="7">
    <w:p w14:paraId="2F1CA2F8" w14:textId="77777777" w:rsidR="006B55C9" w:rsidRDefault="006B55C9" w:rsidP="006B55C9">
      <w:pPr>
        <w:pStyle w:val="Textonotapie"/>
      </w:pPr>
      <w:r>
        <w:rPr>
          <w:rStyle w:val="Refdenotaalpie"/>
        </w:rPr>
        <w:footnoteRef/>
      </w:r>
      <w:r>
        <w:t xml:space="preserve"> Trabajan para sí mismos y son dueños de sus propias empresas no constituidas en sociedad (DANE,2011).</w:t>
      </w:r>
    </w:p>
  </w:footnote>
  <w:footnote w:id="8">
    <w:p w14:paraId="78A4BEFC" w14:textId="77777777" w:rsidR="006B55C9" w:rsidRDefault="006B55C9" w:rsidP="006B55C9">
      <w:pPr>
        <w:pStyle w:val="Textonotapie"/>
      </w:pPr>
      <w:r>
        <w:rPr>
          <w:rStyle w:val="Refdenotaalpie"/>
        </w:rPr>
        <w:footnoteRef/>
      </w:r>
      <w:r>
        <w:t xml:space="preserve"> Son trabajadores de una unidad institucional que reciben en compensación una remuneración fundamentada en el tiempo de trabajo o en algún otro indicador de la cantidad de trabajo realizado (DANE,2011).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43CE" w14:textId="77777777" w:rsidR="00EC5280" w:rsidRPr="00EC5280" w:rsidRDefault="00EC5280" w:rsidP="00EC5280">
    <w:pPr>
      <w:ind w:left="-1701"/>
    </w:pPr>
    <w:r>
      <w:rPr>
        <w:noProof/>
      </w:rPr>
      <w:drawing>
        <wp:inline distT="0" distB="0" distL="0" distR="0" wp14:anchorId="0CBE5481" wp14:editId="7CBC96FA">
          <wp:extent cx="7772400" cy="177413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2223" cy="1785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20003"/>
    <w:multiLevelType w:val="hybridMultilevel"/>
    <w:tmpl w:val="3B9C3BE0"/>
    <w:lvl w:ilvl="0" w:tplc="5582F810">
      <w:start w:val="1"/>
      <w:numFmt w:val="bullet"/>
      <w:lvlText w:val="•"/>
      <w:lvlJc w:val="left"/>
      <w:pPr>
        <w:tabs>
          <w:tab w:val="num" w:pos="720"/>
        </w:tabs>
        <w:ind w:left="720" w:hanging="360"/>
      </w:pPr>
      <w:rPr>
        <w:rFonts w:ascii="Arial" w:hAnsi="Arial" w:hint="default"/>
      </w:rPr>
    </w:lvl>
    <w:lvl w:ilvl="1" w:tplc="08F269CC" w:tentative="1">
      <w:start w:val="1"/>
      <w:numFmt w:val="bullet"/>
      <w:lvlText w:val="•"/>
      <w:lvlJc w:val="left"/>
      <w:pPr>
        <w:tabs>
          <w:tab w:val="num" w:pos="1440"/>
        </w:tabs>
        <w:ind w:left="1440" w:hanging="360"/>
      </w:pPr>
      <w:rPr>
        <w:rFonts w:ascii="Arial" w:hAnsi="Arial" w:hint="default"/>
      </w:rPr>
    </w:lvl>
    <w:lvl w:ilvl="2" w:tplc="58066A1A" w:tentative="1">
      <w:start w:val="1"/>
      <w:numFmt w:val="bullet"/>
      <w:lvlText w:val="•"/>
      <w:lvlJc w:val="left"/>
      <w:pPr>
        <w:tabs>
          <w:tab w:val="num" w:pos="2160"/>
        </w:tabs>
        <w:ind w:left="2160" w:hanging="360"/>
      </w:pPr>
      <w:rPr>
        <w:rFonts w:ascii="Arial" w:hAnsi="Arial" w:hint="default"/>
      </w:rPr>
    </w:lvl>
    <w:lvl w:ilvl="3" w:tplc="C3D8DA3E" w:tentative="1">
      <w:start w:val="1"/>
      <w:numFmt w:val="bullet"/>
      <w:lvlText w:val="•"/>
      <w:lvlJc w:val="left"/>
      <w:pPr>
        <w:tabs>
          <w:tab w:val="num" w:pos="2880"/>
        </w:tabs>
        <w:ind w:left="2880" w:hanging="360"/>
      </w:pPr>
      <w:rPr>
        <w:rFonts w:ascii="Arial" w:hAnsi="Arial" w:hint="default"/>
      </w:rPr>
    </w:lvl>
    <w:lvl w:ilvl="4" w:tplc="32AC62A0" w:tentative="1">
      <w:start w:val="1"/>
      <w:numFmt w:val="bullet"/>
      <w:lvlText w:val="•"/>
      <w:lvlJc w:val="left"/>
      <w:pPr>
        <w:tabs>
          <w:tab w:val="num" w:pos="3600"/>
        </w:tabs>
        <w:ind w:left="3600" w:hanging="360"/>
      </w:pPr>
      <w:rPr>
        <w:rFonts w:ascii="Arial" w:hAnsi="Arial" w:hint="default"/>
      </w:rPr>
    </w:lvl>
    <w:lvl w:ilvl="5" w:tplc="2FD6ABA0" w:tentative="1">
      <w:start w:val="1"/>
      <w:numFmt w:val="bullet"/>
      <w:lvlText w:val="•"/>
      <w:lvlJc w:val="left"/>
      <w:pPr>
        <w:tabs>
          <w:tab w:val="num" w:pos="4320"/>
        </w:tabs>
        <w:ind w:left="4320" w:hanging="360"/>
      </w:pPr>
      <w:rPr>
        <w:rFonts w:ascii="Arial" w:hAnsi="Arial" w:hint="default"/>
      </w:rPr>
    </w:lvl>
    <w:lvl w:ilvl="6" w:tplc="A5903862" w:tentative="1">
      <w:start w:val="1"/>
      <w:numFmt w:val="bullet"/>
      <w:lvlText w:val="•"/>
      <w:lvlJc w:val="left"/>
      <w:pPr>
        <w:tabs>
          <w:tab w:val="num" w:pos="5040"/>
        </w:tabs>
        <w:ind w:left="5040" w:hanging="360"/>
      </w:pPr>
      <w:rPr>
        <w:rFonts w:ascii="Arial" w:hAnsi="Arial" w:hint="default"/>
      </w:rPr>
    </w:lvl>
    <w:lvl w:ilvl="7" w:tplc="99F0104C" w:tentative="1">
      <w:start w:val="1"/>
      <w:numFmt w:val="bullet"/>
      <w:lvlText w:val="•"/>
      <w:lvlJc w:val="left"/>
      <w:pPr>
        <w:tabs>
          <w:tab w:val="num" w:pos="5760"/>
        </w:tabs>
        <w:ind w:left="5760" w:hanging="360"/>
      </w:pPr>
      <w:rPr>
        <w:rFonts w:ascii="Arial" w:hAnsi="Arial" w:hint="default"/>
      </w:rPr>
    </w:lvl>
    <w:lvl w:ilvl="8" w:tplc="AD646D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6764E2E"/>
    <w:multiLevelType w:val="hybridMultilevel"/>
    <w:tmpl w:val="E3B42ECA"/>
    <w:lvl w:ilvl="0" w:tplc="77A20088">
      <w:start w:val="1"/>
      <w:numFmt w:val="bullet"/>
      <w:lvlText w:val="•"/>
      <w:lvlJc w:val="left"/>
      <w:pPr>
        <w:tabs>
          <w:tab w:val="num" w:pos="720"/>
        </w:tabs>
        <w:ind w:left="720" w:hanging="360"/>
      </w:pPr>
      <w:rPr>
        <w:rFonts w:ascii="Arial" w:hAnsi="Arial" w:hint="default"/>
      </w:rPr>
    </w:lvl>
    <w:lvl w:ilvl="1" w:tplc="D2708F08" w:tentative="1">
      <w:start w:val="1"/>
      <w:numFmt w:val="bullet"/>
      <w:lvlText w:val="•"/>
      <w:lvlJc w:val="left"/>
      <w:pPr>
        <w:tabs>
          <w:tab w:val="num" w:pos="1440"/>
        </w:tabs>
        <w:ind w:left="1440" w:hanging="360"/>
      </w:pPr>
      <w:rPr>
        <w:rFonts w:ascii="Arial" w:hAnsi="Arial" w:hint="default"/>
      </w:rPr>
    </w:lvl>
    <w:lvl w:ilvl="2" w:tplc="B064802A" w:tentative="1">
      <w:start w:val="1"/>
      <w:numFmt w:val="bullet"/>
      <w:lvlText w:val="•"/>
      <w:lvlJc w:val="left"/>
      <w:pPr>
        <w:tabs>
          <w:tab w:val="num" w:pos="2160"/>
        </w:tabs>
        <w:ind w:left="2160" w:hanging="360"/>
      </w:pPr>
      <w:rPr>
        <w:rFonts w:ascii="Arial" w:hAnsi="Arial" w:hint="default"/>
      </w:rPr>
    </w:lvl>
    <w:lvl w:ilvl="3" w:tplc="50485AB8" w:tentative="1">
      <w:start w:val="1"/>
      <w:numFmt w:val="bullet"/>
      <w:lvlText w:val="•"/>
      <w:lvlJc w:val="left"/>
      <w:pPr>
        <w:tabs>
          <w:tab w:val="num" w:pos="2880"/>
        </w:tabs>
        <w:ind w:left="2880" w:hanging="360"/>
      </w:pPr>
      <w:rPr>
        <w:rFonts w:ascii="Arial" w:hAnsi="Arial" w:hint="default"/>
      </w:rPr>
    </w:lvl>
    <w:lvl w:ilvl="4" w:tplc="AF586076" w:tentative="1">
      <w:start w:val="1"/>
      <w:numFmt w:val="bullet"/>
      <w:lvlText w:val="•"/>
      <w:lvlJc w:val="left"/>
      <w:pPr>
        <w:tabs>
          <w:tab w:val="num" w:pos="3600"/>
        </w:tabs>
        <w:ind w:left="3600" w:hanging="360"/>
      </w:pPr>
      <w:rPr>
        <w:rFonts w:ascii="Arial" w:hAnsi="Arial" w:hint="default"/>
      </w:rPr>
    </w:lvl>
    <w:lvl w:ilvl="5" w:tplc="EE1E76F4" w:tentative="1">
      <w:start w:val="1"/>
      <w:numFmt w:val="bullet"/>
      <w:lvlText w:val="•"/>
      <w:lvlJc w:val="left"/>
      <w:pPr>
        <w:tabs>
          <w:tab w:val="num" w:pos="4320"/>
        </w:tabs>
        <w:ind w:left="4320" w:hanging="360"/>
      </w:pPr>
      <w:rPr>
        <w:rFonts w:ascii="Arial" w:hAnsi="Arial" w:hint="default"/>
      </w:rPr>
    </w:lvl>
    <w:lvl w:ilvl="6" w:tplc="0B4EE996" w:tentative="1">
      <w:start w:val="1"/>
      <w:numFmt w:val="bullet"/>
      <w:lvlText w:val="•"/>
      <w:lvlJc w:val="left"/>
      <w:pPr>
        <w:tabs>
          <w:tab w:val="num" w:pos="5040"/>
        </w:tabs>
        <w:ind w:left="5040" w:hanging="360"/>
      </w:pPr>
      <w:rPr>
        <w:rFonts w:ascii="Arial" w:hAnsi="Arial" w:hint="default"/>
      </w:rPr>
    </w:lvl>
    <w:lvl w:ilvl="7" w:tplc="D466C6CC" w:tentative="1">
      <w:start w:val="1"/>
      <w:numFmt w:val="bullet"/>
      <w:lvlText w:val="•"/>
      <w:lvlJc w:val="left"/>
      <w:pPr>
        <w:tabs>
          <w:tab w:val="num" w:pos="5760"/>
        </w:tabs>
        <w:ind w:left="5760" w:hanging="360"/>
      </w:pPr>
      <w:rPr>
        <w:rFonts w:ascii="Arial" w:hAnsi="Arial" w:hint="default"/>
      </w:rPr>
    </w:lvl>
    <w:lvl w:ilvl="8" w:tplc="132823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EE73FE1"/>
    <w:multiLevelType w:val="hybridMultilevel"/>
    <w:tmpl w:val="5C407D36"/>
    <w:lvl w:ilvl="0" w:tplc="5470B55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5F2D0245"/>
    <w:multiLevelType w:val="hybridMultilevel"/>
    <w:tmpl w:val="9F540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19C74C2"/>
    <w:multiLevelType w:val="hybridMultilevel"/>
    <w:tmpl w:val="054CA0DA"/>
    <w:lvl w:ilvl="0" w:tplc="240A0001">
      <w:start w:val="1"/>
      <w:numFmt w:val="bullet"/>
      <w:lvlText w:val=""/>
      <w:lvlJc w:val="left"/>
      <w:pPr>
        <w:ind w:left="1364" w:hanging="360"/>
      </w:pPr>
      <w:rPr>
        <w:rFonts w:ascii="Symbol" w:hAnsi="Symbol"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5" w15:restartNumberingAfterBreak="0">
    <w:nsid w:val="6FA72BF0"/>
    <w:multiLevelType w:val="multilevel"/>
    <w:tmpl w:val="8132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FA69EF"/>
    <w:multiLevelType w:val="hybridMultilevel"/>
    <w:tmpl w:val="69FC7804"/>
    <w:lvl w:ilvl="0" w:tplc="B81694D6">
      <w:start w:val="1"/>
      <w:numFmt w:val="bullet"/>
      <w:lvlText w:val="●"/>
      <w:lvlJc w:val="left"/>
      <w:pPr>
        <w:tabs>
          <w:tab w:val="num" w:pos="644"/>
        </w:tabs>
        <w:ind w:left="644" w:hanging="360"/>
      </w:pPr>
      <w:rPr>
        <w:rFonts w:ascii="Arial" w:hAnsi="Arial" w:hint="default"/>
      </w:rPr>
    </w:lvl>
    <w:lvl w:ilvl="1" w:tplc="7D824DE4" w:tentative="1">
      <w:start w:val="1"/>
      <w:numFmt w:val="bullet"/>
      <w:lvlText w:val="●"/>
      <w:lvlJc w:val="left"/>
      <w:pPr>
        <w:tabs>
          <w:tab w:val="num" w:pos="1440"/>
        </w:tabs>
        <w:ind w:left="1440" w:hanging="360"/>
      </w:pPr>
      <w:rPr>
        <w:rFonts w:ascii="Arial" w:hAnsi="Arial" w:hint="default"/>
      </w:rPr>
    </w:lvl>
    <w:lvl w:ilvl="2" w:tplc="7C3811A4" w:tentative="1">
      <w:start w:val="1"/>
      <w:numFmt w:val="bullet"/>
      <w:lvlText w:val="●"/>
      <w:lvlJc w:val="left"/>
      <w:pPr>
        <w:tabs>
          <w:tab w:val="num" w:pos="2160"/>
        </w:tabs>
        <w:ind w:left="2160" w:hanging="360"/>
      </w:pPr>
      <w:rPr>
        <w:rFonts w:ascii="Arial" w:hAnsi="Arial" w:hint="default"/>
      </w:rPr>
    </w:lvl>
    <w:lvl w:ilvl="3" w:tplc="47D67512" w:tentative="1">
      <w:start w:val="1"/>
      <w:numFmt w:val="bullet"/>
      <w:lvlText w:val="●"/>
      <w:lvlJc w:val="left"/>
      <w:pPr>
        <w:tabs>
          <w:tab w:val="num" w:pos="2880"/>
        </w:tabs>
        <w:ind w:left="2880" w:hanging="360"/>
      </w:pPr>
      <w:rPr>
        <w:rFonts w:ascii="Arial" w:hAnsi="Arial" w:hint="default"/>
      </w:rPr>
    </w:lvl>
    <w:lvl w:ilvl="4" w:tplc="A43C1320" w:tentative="1">
      <w:start w:val="1"/>
      <w:numFmt w:val="bullet"/>
      <w:lvlText w:val="●"/>
      <w:lvlJc w:val="left"/>
      <w:pPr>
        <w:tabs>
          <w:tab w:val="num" w:pos="3600"/>
        </w:tabs>
        <w:ind w:left="3600" w:hanging="360"/>
      </w:pPr>
      <w:rPr>
        <w:rFonts w:ascii="Arial" w:hAnsi="Arial" w:hint="default"/>
      </w:rPr>
    </w:lvl>
    <w:lvl w:ilvl="5" w:tplc="1EDE6D1A" w:tentative="1">
      <w:start w:val="1"/>
      <w:numFmt w:val="bullet"/>
      <w:lvlText w:val="●"/>
      <w:lvlJc w:val="left"/>
      <w:pPr>
        <w:tabs>
          <w:tab w:val="num" w:pos="4320"/>
        </w:tabs>
        <w:ind w:left="4320" w:hanging="360"/>
      </w:pPr>
      <w:rPr>
        <w:rFonts w:ascii="Arial" w:hAnsi="Arial" w:hint="default"/>
      </w:rPr>
    </w:lvl>
    <w:lvl w:ilvl="6" w:tplc="E946DF04" w:tentative="1">
      <w:start w:val="1"/>
      <w:numFmt w:val="bullet"/>
      <w:lvlText w:val="●"/>
      <w:lvlJc w:val="left"/>
      <w:pPr>
        <w:tabs>
          <w:tab w:val="num" w:pos="5040"/>
        </w:tabs>
        <w:ind w:left="5040" w:hanging="360"/>
      </w:pPr>
      <w:rPr>
        <w:rFonts w:ascii="Arial" w:hAnsi="Arial" w:hint="default"/>
      </w:rPr>
    </w:lvl>
    <w:lvl w:ilvl="7" w:tplc="2692FD42" w:tentative="1">
      <w:start w:val="1"/>
      <w:numFmt w:val="bullet"/>
      <w:lvlText w:val="●"/>
      <w:lvlJc w:val="left"/>
      <w:pPr>
        <w:tabs>
          <w:tab w:val="num" w:pos="5760"/>
        </w:tabs>
        <w:ind w:left="5760" w:hanging="360"/>
      </w:pPr>
      <w:rPr>
        <w:rFonts w:ascii="Arial" w:hAnsi="Arial" w:hint="default"/>
      </w:rPr>
    </w:lvl>
    <w:lvl w:ilvl="8" w:tplc="86CA766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1"/>
  </w:num>
  <w:num w:numId="4">
    <w:abstractNumId w:val="2"/>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18"/>
    <w:rsid w:val="00010A17"/>
    <w:rsid w:val="00032980"/>
    <w:rsid w:val="000874A5"/>
    <w:rsid w:val="000918FC"/>
    <w:rsid w:val="000C7913"/>
    <w:rsid w:val="001145E2"/>
    <w:rsid w:val="0014416C"/>
    <w:rsid w:val="001A745D"/>
    <w:rsid w:val="001B6BE3"/>
    <w:rsid w:val="001E09AD"/>
    <w:rsid w:val="001F207C"/>
    <w:rsid w:val="00225F29"/>
    <w:rsid w:val="002812B1"/>
    <w:rsid w:val="002E17AD"/>
    <w:rsid w:val="003531E2"/>
    <w:rsid w:val="00364761"/>
    <w:rsid w:val="00395759"/>
    <w:rsid w:val="003D3B90"/>
    <w:rsid w:val="00411315"/>
    <w:rsid w:val="0042542C"/>
    <w:rsid w:val="00455872"/>
    <w:rsid w:val="00497A41"/>
    <w:rsid w:val="004B2F44"/>
    <w:rsid w:val="00503429"/>
    <w:rsid w:val="00503718"/>
    <w:rsid w:val="0051461E"/>
    <w:rsid w:val="005B17E4"/>
    <w:rsid w:val="005D3924"/>
    <w:rsid w:val="00604D68"/>
    <w:rsid w:val="00630AC1"/>
    <w:rsid w:val="00633E96"/>
    <w:rsid w:val="0064070C"/>
    <w:rsid w:val="00653D58"/>
    <w:rsid w:val="00680C35"/>
    <w:rsid w:val="006B48E6"/>
    <w:rsid w:val="006B55C9"/>
    <w:rsid w:val="00703F76"/>
    <w:rsid w:val="007066A0"/>
    <w:rsid w:val="0076481F"/>
    <w:rsid w:val="0078395D"/>
    <w:rsid w:val="007A30AF"/>
    <w:rsid w:val="007F2055"/>
    <w:rsid w:val="007F33A4"/>
    <w:rsid w:val="008068C9"/>
    <w:rsid w:val="0083334E"/>
    <w:rsid w:val="0086030B"/>
    <w:rsid w:val="00880ACF"/>
    <w:rsid w:val="00893F5C"/>
    <w:rsid w:val="009152C9"/>
    <w:rsid w:val="009176D4"/>
    <w:rsid w:val="009267E4"/>
    <w:rsid w:val="00933472"/>
    <w:rsid w:val="009504A9"/>
    <w:rsid w:val="00962BFC"/>
    <w:rsid w:val="00977ACC"/>
    <w:rsid w:val="009C7C19"/>
    <w:rsid w:val="00A1179A"/>
    <w:rsid w:val="00A47183"/>
    <w:rsid w:val="00A74000"/>
    <w:rsid w:val="00A75B83"/>
    <w:rsid w:val="00A86345"/>
    <w:rsid w:val="00A95476"/>
    <w:rsid w:val="00B03CB1"/>
    <w:rsid w:val="00B60511"/>
    <w:rsid w:val="00B674E5"/>
    <w:rsid w:val="00B86EB7"/>
    <w:rsid w:val="00BA0DCA"/>
    <w:rsid w:val="00BE3992"/>
    <w:rsid w:val="00C23A03"/>
    <w:rsid w:val="00C4116B"/>
    <w:rsid w:val="00C54F94"/>
    <w:rsid w:val="00CD6563"/>
    <w:rsid w:val="00D06E5F"/>
    <w:rsid w:val="00D0791F"/>
    <w:rsid w:val="00D16DD9"/>
    <w:rsid w:val="00D401AB"/>
    <w:rsid w:val="00DA4F18"/>
    <w:rsid w:val="00DA7500"/>
    <w:rsid w:val="00DB5982"/>
    <w:rsid w:val="00DD6F33"/>
    <w:rsid w:val="00E047B0"/>
    <w:rsid w:val="00E05F61"/>
    <w:rsid w:val="00E1731B"/>
    <w:rsid w:val="00E46932"/>
    <w:rsid w:val="00E86A5C"/>
    <w:rsid w:val="00EA750E"/>
    <w:rsid w:val="00EC5280"/>
    <w:rsid w:val="00EF46A7"/>
    <w:rsid w:val="00F07C8E"/>
    <w:rsid w:val="00F60BD9"/>
    <w:rsid w:val="00F952D1"/>
    <w:rsid w:val="00FC2F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1591F"/>
  <w15:chartTrackingRefBased/>
  <w15:docId w15:val="{8377E3BA-06B1-4B7D-A001-3BC1F5EF4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45E2"/>
    <w:pPr>
      <w:spacing w:line="240" w:lineRule="auto"/>
    </w:pPr>
    <w:rPr>
      <w:rFonts w:ascii="Century Gothic" w:hAnsi="Century Gothic"/>
      <w:color w:val="40337D"/>
    </w:rPr>
  </w:style>
  <w:style w:type="paragraph" w:styleId="Ttulo1">
    <w:name w:val="heading 1"/>
    <w:basedOn w:val="Normal"/>
    <w:next w:val="Normal"/>
    <w:link w:val="Ttulo1Car"/>
    <w:uiPriority w:val="9"/>
    <w:qFormat/>
    <w:rsid w:val="00B86EB7"/>
    <w:pPr>
      <w:keepNext/>
      <w:keepLines/>
      <w:spacing w:before="240" w:after="0"/>
      <w:outlineLvl w:val="0"/>
    </w:pPr>
    <w:rPr>
      <w:rFonts w:ascii="Arial" w:eastAsiaTheme="majorEastAsia" w:hAnsi="Arial" w:cstheme="majorBidi"/>
      <w:b/>
      <w:i/>
      <w:sz w:val="40"/>
      <w:szCs w:val="32"/>
    </w:rPr>
  </w:style>
  <w:style w:type="paragraph" w:styleId="Ttulo2">
    <w:name w:val="heading 2"/>
    <w:basedOn w:val="Normal"/>
    <w:next w:val="Normal"/>
    <w:link w:val="Ttulo2Car"/>
    <w:uiPriority w:val="9"/>
    <w:unhideWhenUsed/>
    <w:qFormat/>
    <w:rsid w:val="00B86EB7"/>
    <w:pPr>
      <w:keepNext/>
      <w:keepLines/>
      <w:spacing w:before="40" w:after="0"/>
      <w:outlineLvl w:val="1"/>
    </w:pPr>
    <w:rPr>
      <w:rFonts w:ascii="Arial" w:eastAsiaTheme="majorEastAsia" w:hAnsi="Arial" w:cstheme="majorBidi"/>
      <w:b/>
      <w:i/>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6EB7"/>
    <w:rPr>
      <w:rFonts w:ascii="Arial" w:eastAsiaTheme="majorEastAsia" w:hAnsi="Arial" w:cstheme="majorBidi"/>
      <w:b/>
      <w:i/>
      <w:color w:val="40337D"/>
      <w:sz w:val="40"/>
      <w:szCs w:val="32"/>
    </w:rPr>
  </w:style>
  <w:style w:type="character" w:customStyle="1" w:styleId="Ttulo2Car">
    <w:name w:val="Título 2 Car"/>
    <w:basedOn w:val="Fuentedeprrafopredeter"/>
    <w:link w:val="Ttulo2"/>
    <w:uiPriority w:val="9"/>
    <w:rsid w:val="00B86EB7"/>
    <w:rPr>
      <w:rFonts w:ascii="Arial" w:eastAsiaTheme="majorEastAsia" w:hAnsi="Arial" w:cstheme="majorBidi"/>
      <w:b/>
      <w:i/>
      <w:color w:val="40337D"/>
      <w:sz w:val="36"/>
      <w:szCs w:val="26"/>
    </w:rPr>
  </w:style>
  <w:style w:type="paragraph" w:styleId="Encabezado">
    <w:name w:val="header"/>
    <w:basedOn w:val="Normal"/>
    <w:link w:val="EncabezadoCar"/>
    <w:uiPriority w:val="99"/>
    <w:unhideWhenUsed/>
    <w:rsid w:val="00EC5280"/>
    <w:pPr>
      <w:tabs>
        <w:tab w:val="center" w:pos="4419"/>
        <w:tab w:val="right" w:pos="8838"/>
      </w:tabs>
      <w:spacing w:after="0"/>
    </w:pPr>
  </w:style>
  <w:style w:type="character" w:customStyle="1" w:styleId="EncabezadoCar">
    <w:name w:val="Encabezado Car"/>
    <w:basedOn w:val="Fuentedeprrafopredeter"/>
    <w:link w:val="Encabezado"/>
    <w:uiPriority w:val="99"/>
    <w:rsid w:val="00EC5280"/>
  </w:style>
  <w:style w:type="paragraph" w:styleId="Piedepgina">
    <w:name w:val="footer"/>
    <w:basedOn w:val="Normal"/>
    <w:link w:val="PiedepginaCar"/>
    <w:uiPriority w:val="99"/>
    <w:unhideWhenUsed/>
    <w:rsid w:val="00EC5280"/>
    <w:pPr>
      <w:tabs>
        <w:tab w:val="center" w:pos="4419"/>
        <w:tab w:val="right" w:pos="8838"/>
      </w:tabs>
      <w:spacing w:after="0"/>
    </w:pPr>
  </w:style>
  <w:style w:type="character" w:customStyle="1" w:styleId="PiedepginaCar">
    <w:name w:val="Pie de página Car"/>
    <w:basedOn w:val="Fuentedeprrafopredeter"/>
    <w:link w:val="Piedepgina"/>
    <w:uiPriority w:val="99"/>
    <w:rsid w:val="00EC5280"/>
  </w:style>
  <w:style w:type="paragraph" w:styleId="Sinespaciado">
    <w:name w:val="No Spacing"/>
    <w:link w:val="SinespaciadoCar"/>
    <w:uiPriority w:val="1"/>
    <w:qFormat/>
    <w:rsid w:val="00503718"/>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503718"/>
    <w:rPr>
      <w:rFonts w:eastAsiaTheme="minorEastAsia"/>
      <w:lang w:val="en-US" w:eastAsia="zh-CN"/>
    </w:rPr>
  </w:style>
  <w:style w:type="paragraph" w:styleId="Textonotapie">
    <w:name w:val="footnote text"/>
    <w:basedOn w:val="Normal"/>
    <w:link w:val="TextonotapieCar"/>
    <w:uiPriority w:val="99"/>
    <w:semiHidden/>
    <w:unhideWhenUsed/>
    <w:rsid w:val="006B55C9"/>
    <w:pPr>
      <w:spacing w:after="0"/>
    </w:pPr>
    <w:rPr>
      <w:rFonts w:asciiTheme="minorHAnsi" w:hAnsiTheme="minorHAnsi"/>
      <w:color w:val="auto"/>
      <w:sz w:val="20"/>
      <w:szCs w:val="20"/>
    </w:rPr>
  </w:style>
  <w:style w:type="character" w:customStyle="1" w:styleId="TextonotapieCar">
    <w:name w:val="Texto nota pie Car"/>
    <w:basedOn w:val="Fuentedeprrafopredeter"/>
    <w:link w:val="Textonotapie"/>
    <w:uiPriority w:val="99"/>
    <w:semiHidden/>
    <w:rsid w:val="006B55C9"/>
    <w:rPr>
      <w:sz w:val="20"/>
      <w:szCs w:val="20"/>
    </w:rPr>
  </w:style>
  <w:style w:type="character" w:styleId="Refdenotaalpie">
    <w:name w:val="footnote reference"/>
    <w:basedOn w:val="Fuentedeprrafopredeter"/>
    <w:uiPriority w:val="99"/>
    <w:semiHidden/>
    <w:unhideWhenUsed/>
    <w:rsid w:val="006B55C9"/>
    <w:rPr>
      <w:vertAlign w:val="superscript"/>
    </w:rPr>
  </w:style>
  <w:style w:type="paragraph" w:styleId="Prrafodelista">
    <w:name w:val="List Paragraph"/>
    <w:basedOn w:val="Normal"/>
    <w:uiPriority w:val="34"/>
    <w:qFormat/>
    <w:rsid w:val="006B55C9"/>
    <w:pPr>
      <w:spacing w:line="259" w:lineRule="auto"/>
      <w:ind w:left="720"/>
      <w:contextualSpacing/>
    </w:pPr>
    <w:rPr>
      <w:rFonts w:asciiTheme="minorHAnsi" w:hAnsiTheme="minorHAnsi"/>
      <w:color w:val="auto"/>
    </w:rPr>
  </w:style>
  <w:style w:type="paragraph" w:styleId="Textocomentario">
    <w:name w:val="annotation text"/>
    <w:basedOn w:val="Normal"/>
    <w:link w:val="TextocomentarioCar"/>
    <w:uiPriority w:val="99"/>
    <w:unhideWhenUsed/>
    <w:rsid w:val="006B55C9"/>
    <w:rPr>
      <w:rFonts w:asciiTheme="minorHAnsi" w:hAnsiTheme="minorHAnsi"/>
      <w:color w:val="auto"/>
      <w:sz w:val="20"/>
      <w:szCs w:val="20"/>
    </w:rPr>
  </w:style>
  <w:style w:type="character" w:customStyle="1" w:styleId="TextocomentarioCar">
    <w:name w:val="Texto comentario Car"/>
    <w:basedOn w:val="Fuentedeprrafopredeter"/>
    <w:link w:val="Textocomentario"/>
    <w:uiPriority w:val="99"/>
    <w:rsid w:val="006B55C9"/>
    <w:rPr>
      <w:sz w:val="20"/>
      <w:szCs w:val="20"/>
    </w:rPr>
  </w:style>
  <w:style w:type="paragraph" w:styleId="Asuntodelcomentario">
    <w:name w:val="annotation subject"/>
    <w:basedOn w:val="Textocomentario"/>
    <w:next w:val="Textocomentario"/>
    <w:link w:val="AsuntodelcomentarioCar"/>
    <w:uiPriority w:val="99"/>
    <w:semiHidden/>
    <w:unhideWhenUsed/>
    <w:rsid w:val="006B55C9"/>
    <w:rPr>
      <w:b/>
      <w:bCs/>
    </w:rPr>
  </w:style>
  <w:style w:type="character" w:customStyle="1" w:styleId="AsuntodelcomentarioCar">
    <w:name w:val="Asunto del comentario Car"/>
    <w:basedOn w:val="TextocomentarioCar"/>
    <w:link w:val="Asuntodelcomentario"/>
    <w:uiPriority w:val="99"/>
    <w:semiHidden/>
    <w:rsid w:val="006B55C9"/>
    <w:rPr>
      <w:b/>
      <w:bCs/>
      <w:sz w:val="20"/>
      <w:szCs w:val="20"/>
    </w:rPr>
  </w:style>
  <w:style w:type="character" w:customStyle="1" w:styleId="TextodegloboCar">
    <w:name w:val="Texto de globo Car"/>
    <w:basedOn w:val="Fuentedeprrafopredeter"/>
    <w:link w:val="Textodeglobo"/>
    <w:uiPriority w:val="99"/>
    <w:semiHidden/>
    <w:rsid w:val="006B55C9"/>
    <w:rPr>
      <w:rFonts w:ascii="Segoe UI" w:hAnsi="Segoe UI" w:cs="Segoe UI"/>
      <w:sz w:val="18"/>
      <w:szCs w:val="18"/>
    </w:rPr>
  </w:style>
  <w:style w:type="paragraph" w:styleId="Textodeglobo">
    <w:name w:val="Balloon Text"/>
    <w:basedOn w:val="Normal"/>
    <w:link w:val="TextodegloboCar"/>
    <w:uiPriority w:val="99"/>
    <w:semiHidden/>
    <w:unhideWhenUsed/>
    <w:rsid w:val="006B55C9"/>
    <w:pPr>
      <w:spacing w:after="0"/>
    </w:pPr>
    <w:rPr>
      <w:rFonts w:ascii="Segoe UI" w:hAnsi="Segoe UI" w:cs="Segoe UI"/>
      <w:color w:val="auto"/>
      <w:sz w:val="18"/>
      <w:szCs w:val="18"/>
    </w:rPr>
  </w:style>
  <w:style w:type="character" w:styleId="Hipervnculo">
    <w:name w:val="Hyperlink"/>
    <w:basedOn w:val="Fuentedeprrafopredeter"/>
    <w:uiPriority w:val="99"/>
    <w:unhideWhenUsed/>
    <w:rsid w:val="006B55C9"/>
    <w:rPr>
      <w:color w:val="0563C1" w:themeColor="hyperlink"/>
      <w:u w:val="single"/>
    </w:rPr>
  </w:style>
  <w:style w:type="character" w:styleId="Mencinsinresolver">
    <w:name w:val="Unresolved Mention"/>
    <w:basedOn w:val="Fuentedeprrafopredeter"/>
    <w:uiPriority w:val="99"/>
    <w:semiHidden/>
    <w:unhideWhenUsed/>
    <w:rsid w:val="00764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66340">
      <w:bodyDiv w:val="1"/>
      <w:marLeft w:val="0"/>
      <w:marRight w:val="0"/>
      <w:marTop w:val="0"/>
      <w:marBottom w:val="0"/>
      <w:divBdr>
        <w:top w:val="none" w:sz="0" w:space="0" w:color="auto"/>
        <w:left w:val="none" w:sz="0" w:space="0" w:color="auto"/>
        <w:bottom w:val="none" w:sz="0" w:space="0" w:color="auto"/>
        <w:right w:val="none" w:sz="0" w:space="0" w:color="auto"/>
      </w:divBdr>
    </w:div>
    <w:div w:id="1008022483">
      <w:bodyDiv w:val="1"/>
      <w:marLeft w:val="0"/>
      <w:marRight w:val="0"/>
      <w:marTop w:val="0"/>
      <w:marBottom w:val="0"/>
      <w:divBdr>
        <w:top w:val="none" w:sz="0" w:space="0" w:color="auto"/>
        <w:left w:val="none" w:sz="0" w:space="0" w:color="auto"/>
        <w:bottom w:val="none" w:sz="0" w:space="0" w:color="auto"/>
        <w:right w:val="none" w:sz="0" w:space="0" w:color="auto"/>
      </w:divBdr>
    </w:div>
    <w:div w:id="1823964043">
      <w:bodyDiv w:val="1"/>
      <w:marLeft w:val="0"/>
      <w:marRight w:val="0"/>
      <w:marTop w:val="0"/>
      <w:marBottom w:val="0"/>
      <w:divBdr>
        <w:top w:val="none" w:sz="0" w:space="0" w:color="auto"/>
        <w:left w:val="none" w:sz="0" w:space="0" w:color="auto"/>
        <w:bottom w:val="none" w:sz="0" w:space="0" w:color="auto"/>
        <w:right w:val="none" w:sz="0" w:space="0" w:color="auto"/>
      </w:divBdr>
    </w:div>
    <w:div w:id="211867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about:blan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D:\SCRD\ML\GEIH\LST\CVE\Trimestre_movil\Bogot&#225;\2110\1%20TM%20Actividad%20por%20sex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4%20TM%20ocupaci&#243;n%20por%20sexo%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62198739674195E-2"/>
          <c:y val="3.7732826227164194E-2"/>
          <c:w val="0.96161075772353755"/>
          <c:h val="0.79050251875368449"/>
        </c:manualLayout>
      </c:layout>
      <c:lineChart>
        <c:grouping val="standard"/>
        <c:varyColors val="0"/>
        <c:ser>
          <c:idx val="0"/>
          <c:order val="0"/>
          <c:tx>
            <c:strRef>
              <c:f>Gráfica!$A$5</c:f>
              <c:strCache>
                <c:ptCount val="1"/>
                <c:pt idx="0">
                  <c:v>Total</c:v>
                </c:pt>
              </c:strCache>
            </c:strRef>
          </c:tx>
          <c:spPr>
            <a:ln w="19050" cap="rnd">
              <a:solidFill>
                <a:schemeClr val="accent1"/>
              </a:solidFill>
              <a:round/>
            </a:ln>
            <a:effectLst/>
          </c:spPr>
          <c:marker>
            <c:symbol val="none"/>
          </c:marker>
          <c:dLbls>
            <c:dLbl>
              <c:idx val="18"/>
              <c:layout>
                <c:manualLayout>
                  <c:x val="-1.4402812285334035E-2"/>
                  <c:y val="-4.1986033219020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11-4EB4-9687-9B50DC1F49DF}"/>
                </c:ext>
              </c:extLst>
            </c:dLbl>
            <c:dLbl>
              <c:idx val="20"/>
              <c:layout>
                <c:manualLayout>
                  <c:x val="-2.0566334053728159E-2"/>
                  <c:y val="-2.5186034630044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1-4EB4-9687-9B50DC1F49DF}"/>
                </c:ext>
              </c:extLst>
            </c:dLbl>
            <c:dLbl>
              <c:idx val="28"/>
              <c:layout>
                <c:manualLayout>
                  <c:x val="-1.2395265195057155E-2"/>
                  <c:y val="-5.1319365768452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1-4EB4-9687-9B50DC1F49DF}"/>
                </c:ext>
              </c:extLst>
            </c:dLbl>
            <c:dLbl>
              <c:idx val="30"/>
              <c:layout>
                <c:manualLayout>
                  <c:x val="-2.1446837163498749E-2"/>
                  <c:y val="-4.19860332190208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11-4EB4-9687-9B50DC1F49DF}"/>
                </c:ext>
              </c:extLst>
            </c:dLbl>
            <c:dLbl>
              <c:idx val="41"/>
              <c:layout>
                <c:manualLayout>
                  <c:x val="-1.3275768304827681E-2"/>
                  <c:y val="-7.3719363887087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11-4EB4-9687-9B50DC1F49DF}"/>
                </c:ext>
              </c:extLst>
            </c:dLbl>
            <c:dLbl>
              <c:idx val="42"/>
              <c:layout>
                <c:manualLayout>
                  <c:x val="-2.2327340273269339E-2"/>
                  <c:y val="-4.7586032748679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11-4EB4-9687-9B50DC1F49DF}"/>
                </c:ext>
              </c:extLst>
            </c:dLbl>
            <c:dLbl>
              <c:idx val="43"/>
              <c:layout>
                <c:manualLayout>
                  <c:x val="-3.0251868261204646E-2"/>
                  <c:y val="-4.0119366709134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11-4EB4-9687-9B50DC1F49DF}"/>
                </c:ext>
              </c:extLst>
            </c:dLbl>
            <c:dLbl>
              <c:idx val="46"/>
              <c:layout>
                <c:manualLayout>
                  <c:x val="-4.7172780778575512E-3"/>
                  <c:y val="-3.2652700669589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11-4EB4-9687-9B50DC1F49DF}"/>
                </c:ext>
              </c:extLst>
            </c:dLbl>
            <c:dLbl>
              <c:idx val="47"/>
              <c:layout>
                <c:manualLayout>
                  <c:x val="-1.0880799846251678E-2"/>
                  <c:y val="-5.8786031807997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11-4EB4-9687-9B50DC1F49DF}"/>
                </c:ext>
              </c:extLst>
            </c:dLbl>
            <c:dLbl>
              <c:idx val="48"/>
              <c:layout>
                <c:manualLayout>
                  <c:x val="-7.3867736804920118E-3"/>
                  <c:y val="1.3437276235084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11-4EB4-9687-9B50DC1F4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 </c:v>
                  </c:pt>
                  <c:pt idx="52">
                    <c:v>May  - Jul </c:v>
                  </c:pt>
                  <c:pt idx="53">
                    <c:v>Jun  - Ago </c:v>
                  </c:pt>
                  <c:pt idx="54">
                    <c:v>Jul  - Sep </c:v>
                  </c:pt>
                  <c:pt idx="55">
                    <c:v>Ago  - Oct </c:v>
                  </c:pt>
                  <c:pt idx="56">
                    <c:v>Sep  - Nov </c:v>
                  </c:pt>
                </c:lvl>
                <c:lvl>
                  <c:pt idx="0">
                    <c:v>2017</c:v>
                  </c:pt>
                  <c:pt idx="12">
                    <c:v>2018</c:v>
                  </c:pt>
                  <c:pt idx="24">
                    <c:v>2019</c:v>
                  </c:pt>
                  <c:pt idx="36">
                    <c:v>2020</c:v>
                  </c:pt>
                  <c:pt idx="48">
                    <c:v>2021</c:v>
                  </c:pt>
                </c:lvl>
              </c:multiLvlStrCache>
            </c:multiLvlStrRef>
          </c:cat>
          <c:val>
            <c:numRef>
              <c:f>Gráfica!$B$5:$BF$5</c:f>
              <c:numCache>
                <c:formatCode>_-* #,##0_-;\-* #,##0_-;_-* "-"??_-;_-@_-</c:formatCode>
                <c:ptCount val="57"/>
                <c:pt idx="0">
                  <c:v>121.89372299999999</c:v>
                </c:pt>
                <c:pt idx="1">
                  <c:v>125.48735600000001</c:v>
                </c:pt>
                <c:pt idx="2">
                  <c:v>121.49424999999999</c:v>
                </c:pt>
                <c:pt idx="3">
                  <c:v>138.54972899999999</c:v>
                </c:pt>
                <c:pt idx="4">
                  <c:v>144.951425</c:v>
                </c:pt>
                <c:pt idx="5">
                  <c:v>147.85436100000001</c:v>
                </c:pt>
                <c:pt idx="6">
                  <c:v>142.29452699999999</c:v>
                </c:pt>
                <c:pt idx="7">
                  <c:v>135.30989400000001</c:v>
                </c:pt>
                <c:pt idx="8">
                  <c:v>131.11523600000001</c:v>
                </c:pt>
                <c:pt idx="9">
                  <c:v>128.39371800000001</c:v>
                </c:pt>
                <c:pt idx="10">
                  <c:v>117.715824</c:v>
                </c:pt>
                <c:pt idx="11">
                  <c:v>119.181912</c:v>
                </c:pt>
                <c:pt idx="12">
                  <c:v>126.77280999999999</c:v>
                </c:pt>
                <c:pt idx="13">
                  <c:v>140.03497300000001</c:v>
                </c:pt>
                <c:pt idx="14">
                  <c:v>148.76448199999999</c:v>
                </c:pt>
                <c:pt idx="15">
                  <c:v>138.90927100000002</c:v>
                </c:pt>
                <c:pt idx="16">
                  <c:v>139.54898900000001</c:v>
                </c:pt>
                <c:pt idx="17">
                  <c:v>125.356239</c:v>
                </c:pt>
                <c:pt idx="18">
                  <c:v>125.186324</c:v>
                </c:pt>
                <c:pt idx="19">
                  <c:v>139.10640100000001</c:v>
                </c:pt>
                <c:pt idx="20">
                  <c:v>147.96235999999999</c:v>
                </c:pt>
                <c:pt idx="21">
                  <c:v>165.24112100000002</c:v>
                </c:pt>
                <c:pt idx="22">
                  <c:v>158.66479999999999</c:v>
                </c:pt>
                <c:pt idx="23">
                  <c:v>167.00996700000002</c:v>
                </c:pt>
                <c:pt idx="24">
                  <c:v>146.76638</c:v>
                </c:pt>
                <c:pt idx="25">
                  <c:v>139.55382900000001</c:v>
                </c:pt>
                <c:pt idx="26">
                  <c:v>119.10346199999999</c:v>
                </c:pt>
                <c:pt idx="27">
                  <c:v>116.973896</c:v>
                </c:pt>
                <c:pt idx="28">
                  <c:v>95.263217999999995</c:v>
                </c:pt>
                <c:pt idx="29">
                  <c:v>109.985026</c:v>
                </c:pt>
                <c:pt idx="30">
                  <c:v>123.043795</c:v>
                </c:pt>
                <c:pt idx="31">
                  <c:v>146.27567800000003</c:v>
                </c:pt>
                <c:pt idx="32">
                  <c:v>144.940673</c:v>
                </c:pt>
                <c:pt idx="33">
                  <c:v>133.74651299999999</c:v>
                </c:pt>
                <c:pt idx="34">
                  <c:v>119.25448399999999</c:v>
                </c:pt>
                <c:pt idx="35">
                  <c:v>115.107804</c:v>
                </c:pt>
                <c:pt idx="36">
                  <c:v>119.94774000000001</c:v>
                </c:pt>
                <c:pt idx="37">
                  <c:v>118.769521</c:v>
                </c:pt>
                <c:pt idx="38">
                  <c:v>114.65449000000001</c:v>
                </c:pt>
                <c:pt idx="39">
                  <c:v>103.658991</c:v>
                </c:pt>
                <c:pt idx="40">
                  <c:v>103.23544699999999</c:v>
                </c:pt>
                <c:pt idx="41">
                  <c:v>96.519677999999999</c:v>
                </c:pt>
                <c:pt idx="42">
                  <c:v>120.99818499999999</c:v>
                </c:pt>
                <c:pt idx="43">
                  <c:v>145.336634</c:v>
                </c:pt>
                <c:pt idx="44">
                  <c:v>166.453878</c:v>
                </c:pt>
                <c:pt idx="45">
                  <c:v>151.66806299999999</c:v>
                </c:pt>
                <c:pt idx="46">
                  <c:v>126.74492699999999</c:v>
                </c:pt>
                <c:pt idx="47">
                  <c:v>103.73713400000001</c:v>
                </c:pt>
                <c:pt idx="48">
                  <c:v>103.922073</c:v>
                </c:pt>
                <c:pt idx="49">
                  <c:v>118.695941</c:v>
                </c:pt>
                <c:pt idx="50">
                  <c:v>131.329846</c:v>
                </c:pt>
                <c:pt idx="51">
                  <c:v>130.93538899999999</c:v>
                </c:pt>
                <c:pt idx="52">
                  <c:v>130.32755800000001</c:v>
                </c:pt>
                <c:pt idx="53">
                  <c:v>132.89253099999999</c:v>
                </c:pt>
                <c:pt idx="54">
                  <c:v>134.23845</c:v>
                </c:pt>
                <c:pt idx="55">
                  <c:v>133.02990299999999</c:v>
                </c:pt>
                <c:pt idx="56">
                  <c:v>147.56069099999999</c:v>
                </c:pt>
              </c:numCache>
            </c:numRef>
          </c:val>
          <c:smooth val="0"/>
          <c:extLst>
            <c:ext xmlns:c16="http://schemas.microsoft.com/office/drawing/2014/chart" uri="{C3380CC4-5D6E-409C-BE32-E72D297353CC}">
              <c16:uniqueId val="{0000000A-C411-4EB4-9687-9B50DC1F49DF}"/>
            </c:ext>
          </c:extLst>
        </c:ser>
        <c:ser>
          <c:idx val="1"/>
          <c:order val="1"/>
          <c:tx>
            <c:strRef>
              <c:f>Gráfica!$A$6</c:f>
              <c:strCache>
                <c:ptCount val="1"/>
                <c:pt idx="0">
                  <c:v>Artes y patrimonio</c:v>
                </c:pt>
              </c:strCache>
            </c:strRef>
          </c:tx>
          <c:spPr>
            <a:ln w="19050" cap="rnd">
              <a:solidFill>
                <a:srgbClr val="002060"/>
              </a:solidFill>
              <a:round/>
            </a:ln>
            <a:effectLst/>
          </c:spPr>
          <c:marker>
            <c:symbol val="none"/>
          </c:marker>
          <c:dLbls>
            <c:dLbl>
              <c:idx val="0"/>
              <c:layout>
                <c:manualLayout>
                  <c:x val="-1.2395265195057091E-2"/>
                  <c:y val="2.5213961136885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11-4EB4-9687-9B50DC1F49DF}"/>
                </c:ext>
              </c:extLst>
            </c:dLbl>
            <c:dLbl>
              <c:idx val="1"/>
              <c:layout>
                <c:manualLayout>
                  <c:x val="-1.2395265195057091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11-4EB4-9687-9B50DC1F49DF}"/>
                </c:ext>
              </c:extLst>
            </c:dLbl>
            <c:dLbl>
              <c:idx val="2"/>
              <c:layout>
                <c:manualLayout>
                  <c:x val="-1.2395265195057091E-2"/>
                  <c:y val="2.3347294626998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11-4EB4-9687-9B50DC1F49DF}"/>
                </c:ext>
              </c:extLst>
            </c:dLbl>
            <c:dLbl>
              <c:idx val="3"/>
              <c:layout>
                <c:manualLayout>
                  <c:x val="-1.0634258975515912E-2"/>
                  <c:y val="2.7080627646771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11-4EB4-9687-9B50DC1F49DF}"/>
                </c:ext>
              </c:extLst>
            </c:dLbl>
            <c:dLbl>
              <c:idx val="4"/>
              <c:layout>
                <c:manualLayout>
                  <c:x val="-1.0634258975515912E-2"/>
                  <c:y val="2.7080627646771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11-4EB4-9687-9B50DC1F49DF}"/>
                </c:ext>
              </c:extLst>
            </c:dLbl>
            <c:dLbl>
              <c:idx val="5"/>
              <c:layout>
                <c:manualLayout>
                  <c:x val="-1.2405992577600677E-2"/>
                  <c:y val="-2.34681228688475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11-4EB4-9687-9B50DC1F49DF}"/>
                </c:ext>
              </c:extLst>
            </c:dLbl>
            <c:dLbl>
              <c:idx val="6"/>
              <c:layout>
                <c:manualLayout>
                  <c:x val="-1.503677452436886E-2"/>
                  <c:y val="1.9613961607226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11-4EB4-9687-9B50DC1F49DF}"/>
                </c:ext>
              </c:extLst>
            </c:dLbl>
            <c:dLbl>
              <c:idx val="7"/>
              <c:layout>
                <c:manualLayout>
                  <c:x val="-1.7678283853680629E-2"/>
                  <c:y val="3.2680627176430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411-4EB4-9687-9B50DC1F49DF}"/>
                </c:ext>
              </c:extLst>
            </c:dLbl>
            <c:dLbl>
              <c:idx val="8"/>
              <c:layout>
                <c:manualLayout>
                  <c:x val="-1.6797780743910071E-2"/>
                  <c:y val="1.5880628587453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411-4EB4-9687-9B50DC1F49DF}"/>
                </c:ext>
              </c:extLst>
            </c:dLbl>
            <c:dLbl>
              <c:idx val="21"/>
              <c:layout>
                <c:manualLayout>
                  <c:x val="-1.2395265195057155E-2"/>
                  <c:y val="4.2013959725861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411-4EB4-9687-9B50DC1F49DF}"/>
                </c:ext>
              </c:extLst>
            </c:dLbl>
            <c:dLbl>
              <c:idx val="25"/>
              <c:layout>
                <c:manualLayout>
                  <c:x val="-1.3275768304827745E-2"/>
                  <c:y val="3.8280626706089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411-4EB4-9687-9B50DC1F49DF}"/>
                </c:ext>
              </c:extLst>
            </c:dLbl>
            <c:dLbl>
              <c:idx val="26"/>
              <c:layout>
                <c:manualLayout>
                  <c:x val="-1.3275768304827617E-2"/>
                  <c:y val="2.84436315128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411-4EB4-9687-9B50DC1F49DF}"/>
                </c:ext>
              </c:extLst>
            </c:dLbl>
            <c:dLbl>
              <c:idx val="27"/>
              <c:layout>
                <c:manualLayout>
                  <c:x val="-7.1122465364334905E-3"/>
                  <c:y val="4.0802388918612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411-4EB4-9687-9B50DC1F49DF}"/>
                </c:ext>
              </c:extLst>
            </c:dLbl>
            <c:dLbl>
              <c:idx val="28"/>
              <c:layout>
                <c:manualLayout>
                  <c:x val="-9.7537558657453238E-3"/>
                  <c:y val="2.8443631512846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411-4EB4-9687-9B50DC1F49DF}"/>
                </c:ext>
              </c:extLst>
            </c:dLbl>
            <c:dLbl>
              <c:idx val="29"/>
              <c:layout>
                <c:manualLayout>
                  <c:x val="-9.7537558657453238E-3"/>
                  <c:y val="2.7080627646771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411-4EB4-9687-9B50DC1F49DF}"/>
                </c:ext>
              </c:extLst>
            </c:dLbl>
            <c:dLbl>
              <c:idx val="36"/>
              <c:layout>
                <c:manualLayout>
                  <c:x val="-1.6797780743910168E-2"/>
                  <c:y val="1.7747295097340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411-4EB4-9687-9B50DC1F49DF}"/>
                </c:ext>
              </c:extLst>
            </c:dLbl>
            <c:dLbl>
              <c:idx val="37"/>
              <c:layout>
                <c:manualLayout>
                  <c:x val="-1.2395265195057091E-2"/>
                  <c:y val="2.1480628117112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411-4EB4-9687-9B50DC1F49DF}"/>
                </c:ext>
              </c:extLst>
            </c:dLbl>
            <c:dLbl>
              <c:idx val="38"/>
              <c:layout>
                <c:manualLayout>
                  <c:x val="-1.0601454057462963E-2"/>
                  <c:y val="2.7860727964250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411-4EB4-9687-9B50DC1F49DF}"/>
                </c:ext>
              </c:extLst>
            </c:dLbl>
            <c:dLbl>
              <c:idx val="39"/>
              <c:layout>
                <c:manualLayout>
                  <c:x val="-9.7236671531588763E-3"/>
                  <c:y val="3.938336071344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411-4EB4-9687-9B50DC1F49DF}"/>
                </c:ext>
              </c:extLst>
            </c:dLbl>
            <c:dLbl>
              <c:idx val="41"/>
              <c:layout>
                <c:manualLayout>
                  <c:x val="-8.8458802488546612E-3"/>
                  <c:y val="2.0178972798118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411-4EB4-9687-9B50DC1F49DF}"/>
                </c:ext>
              </c:extLst>
            </c:dLbl>
            <c:dLbl>
              <c:idx val="48"/>
              <c:layout>
                <c:manualLayout>
                  <c:x val="-1.2357027866071135E-2"/>
                  <c:y val="2.2099411589651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411-4EB4-9687-9B50DC1F4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 </c:v>
                  </c:pt>
                  <c:pt idx="52">
                    <c:v>May  - Jul </c:v>
                  </c:pt>
                  <c:pt idx="53">
                    <c:v>Jun  - Ago </c:v>
                  </c:pt>
                  <c:pt idx="54">
                    <c:v>Jul  - Sep </c:v>
                  </c:pt>
                  <c:pt idx="55">
                    <c:v>Ago  - Oct </c:v>
                  </c:pt>
                  <c:pt idx="56">
                    <c:v>Sep  - Nov </c:v>
                  </c:pt>
                </c:lvl>
                <c:lvl>
                  <c:pt idx="0">
                    <c:v>2017</c:v>
                  </c:pt>
                  <c:pt idx="12">
                    <c:v>2018</c:v>
                  </c:pt>
                  <c:pt idx="24">
                    <c:v>2019</c:v>
                  </c:pt>
                  <c:pt idx="36">
                    <c:v>2020</c:v>
                  </c:pt>
                  <c:pt idx="48">
                    <c:v>2021</c:v>
                  </c:pt>
                </c:lvl>
              </c:multiLvlStrCache>
            </c:multiLvlStrRef>
          </c:cat>
          <c:val>
            <c:numRef>
              <c:f>Gráfica!$B$6:$BF$6</c:f>
              <c:numCache>
                <c:formatCode>_-* #,##0_-;\-* #,##0_-;_-* "-"??_-;_-@_-</c:formatCode>
                <c:ptCount val="57"/>
                <c:pt idx="0">
                  <c:v>26.401417000000002</c:v>
                </c:pt>
                <c:pt idx="1">
                  <c:v>26.152092</c:v>
                </c:pt>
                <c:pt idx="2">
                  <c:v>21.671276000000002</c:v>
                </c:pt>
                <c:pt idx="3">
                  <c:v>26.887806000000001</c:v>
                </c:pt>
                <c:pt idx="4">
                  <c:v>27.825903999999998</c:v>
                </c:pt>
                <c:pt idx="5">
                  <c:v>36.899612999999995</c:v>
                </c:pt>
                <c:pt idx="6">
                  <c:v>27.033926000000001</c:v>
                </c:pt>
                <c:pt idx="7">
                  <c:v>26.023354999999999</c:v>
                </c:pt>
                <c:pt idx="8">
                  <c:v>18.383965</c:v>
                </c:pt>
                <c:pt idx="9">
                  <c:v>32.867038000000001</c:v>
                </c:pt>
                <c:pt idx="10">
                  <c:v>33.105141000000003</c:v>
                </c:pt>
                <c:pt idx="11">
                  <c:v>36.267216999999995</c:v>
                </c:pt>
                <c:pt idx="12">
                  <c:v>28.979168000000001</c:v>
                </c:pt>
                <c:pt idx="13">
                  <c:v>37.048559000000004</c:v>
                </c:pt>
                <c:pt idx="14">
                  <c:v>39.749403000000001</c:v>
                </c:pt>
                <c:pt idx="15">
                  <c:v>36.431116000000003</c:v>
                </c:pt>
                <c:pt idx="16">
                  <c:v>30.820349999999998</c:v>
                </c:pt>
                <c:pt idx="17">
                  <c:v>26.439913000000001</c:v>
                </c:pt>
                <c:pt idx="18">
                  <c:v>28.747019000000002</c:v>
                </c:pt>
                <c:pt idx="19">
                  <c:v>24.747541000000002</c:v>
                </c:pt>
                <c:pt idx="20">
                  <c:v>30.256409999999999</c:v>
                </c:pt>
                <c:pt idx="21">
                  <c:v>26.831444000000001</c:v>
                </c:pt>
                <c:pt idx="22">
                  <c:v>35.504658000000006</c:v>
                </c:pt>
                <c:pt idx="23">
                  <c:v>36.794642000000003</c:v>
                </c:pt>
                <c:pt idx="24">
                  <c:v>39.476002999999999</c:v>
                </c:pt>
                <c:pt idx="25">
                  <c:v>29.359552999999998</c:v>
                </c:pt>
                <c:pt idx="26">
                  <c:v>20.922642</c:v>
                </c:pt>
                <c:pt idx="27">
                  <c:v>20.944307999999999</c:v>
                </c:pt>
                <c:pt idx="28">
                  <c:v>20.390322000000001</c:v>
                </c:pt>
                <c:pt idx="29">
                  <c:v>24.646041</c:v>
                </c:pt>
                <c:pt idx="30">
                  <c:v>25.241143000000001</c:v>
                </c:pt>
                <c:pt idx="31">
                  <c:v>28.310565999999998</c:v>
                </c:pt>
                <c:pt idx="32">
                  <c:v>30.198365000000003</c:v>
                </c:pt>
                <c:pt idx="33">
                  <c:v>29.414228999999999</c:v>
                </c:pt>
                <c:pt idx="34">
                  <c:v>24.468936000000003</c:v>
                </c:pt>
                <c:pt idx="35">
                  <c:v>20.806403999999997</c:v>
                </c:pt>
                <c:pt idx="36">
                  <c:v>15.361332000000001</c:v>
                </c:pt>
                <c:pt idx="37">
                  <c:v>13.27055</c:v>
                </c:pt>
                <c:pt idx="38">
                  <c:v>17.170745</c:v>
                </c:pt>
                <c:pt idx="39">
                  <c:v>18.233089</c:v>
                </c:pt>
                <c:pt idx="40">
                  <c:v>25.304722000000002</c:v>
                </c:pt>
                <c:pt idx="41">
                  <c:v>16.622989</c:v>
                </c:pt>
                <c:pt idx="42">
                  <c:v>24.751116999999997</c:v>
                </c:pt>
                <c:pt idx="43">
                  <c:v>32.806093000000004</c:v>
                </c:pt>
                <c:pt idx="44">
                  <c:v>38.265031999999998</c:v>
                </c:pt>
                <c:pt idx="45">
                  <c:v>36.917353999999996</c:v>
                </c:pt>
                <c:pt idx="46">
                  <c:v>24.024528</c:v>
                </c:pt>
                <c:pt idx="47">
                  <c:v>24.078529999999997</c:v>
                </c:pt>
                <c:pt idx="48">
                  <c:v>18.606434</c:v>
                </c:pt>
                <c:pt idx="49">
                  <c:v>25.989545999999997</c:v>
                </c:pt>
                <c:pt idx="50">
                  <c:v>24.599790000000002</c:v>
                </c:pt>
                <c:pt idx="51">
                  <c:v>23.185065999999999</c:v>
                </c:pt>
                <c:pt idx="52">
                  <c:v>3.4289999999999998E-3</c:v>
                </c:pt>
                <c:pt idx="53">
                  <c:v>27.152453000000001</c:v>
                </c:pt>
                <c:pt idx="54">
                  <c:v>31.616616999999998</c:v>
                </c:pt>
                <c:pt idx="55">
                  <c:v>33.966057999999997</c:v>
                </c:pt>
                <c:pt idx="56">
                  <c:v>29.446908000000001</c:v>
                </c:pt>
              </c:numCache>
            </c:numRef>
          </c:val>
          <c:smooth val="0"/>
          <c:extLst>
            <c:ext xmlns:c16="http://schemas.microsoft.com/office/drawing/2014/chart" uri="{C3380CC4-5D6E-409C-BE32-E72D297353CC}">
              <c16:uniqueId val="{00000020-C411-4EB4-9687-9B50DC1F49DF}"/>
            </c:ext>
          </c:extLst>
        </c:ser>
        <c:ser>
          <c:idx val="2"/>
          <c:order val="2"/>
          <c:tx>
            <c:strRef>
              <c:f>Gráfica!$A$7</c:f>
              <c:strCache>
                <c:ptCount val="1"/>
                <c:pt idx="0">
                  <c:v>Creaciones funcionales</c:v>
                </c:pt>
              </c:strCache>
            </c:strRef>
          </c:tx>
          <c:spPr>
            <a:ln w="19050" cap="rnd">
              <a:solidFill>
                <a:schemeClr val="accent3"/>
              </a:solidFill>
              <a:round/>
            </a:ln>
            <a:effectLst/>
          </c:spPr>
          <c:marker>
            <c:symbol val="none"/>
          </c:marker>
          <c:dLbls>
            <c:dLbl>
              <c:idx val="20"/>
              <c:layout>
                <c:manualLayout>
                  <c:x val="-1.503677452436886E-2"/>
                  <c:y val="-4.0119366709134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411-4EB4-9687-9B50DC1F49DF}"/>
                </c:ext>
              </c:extLst>
            </c:dLbl>
            <c:dLbl>
              <c:idx val="30"/>
              <c:layout>
                <c:manualLayout>
                  <c:x val="-2.3841805622074753E-2"/>
                  <c:y val="-2.5186034630044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411-4EB4-9687-9B50DC1F49DF}"/>
                </c:ext>
              </c:extLst>
            </c:dLbl>
            <c:dLbl>
              <c:idx val="47"/>
              <c:layout>
                <c:manualLayout>
                  <c:x val="-1.1514762085286501E-2"/>
                  <c:y val="-4.385269972890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411-4EB4-9687-9B50DC1F4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 </c:v>
                  </c:pt>
                  <c:pt idx="52">
                    <c:v>May  - Jul </c:v>
                  </c:pt>
                  <c:pt idx="53">
                    <c:v>Jun  - Ago </c:v>
                  </c:pt>
                  <c:pt idx="54">
                    <c:v>Jul  - Sep </c:v>
                  </c:pt>
                  <c:pt idx="55">
                    <c:v>Ago  - Oct </c:v>
                  </c:pt>
                  <c:pt idx="56">
                    <c:v>Sep  - Nov </c:v>
                  </c:pt>
                </c:lvl>
                <c:lvl>
                  <c:pt idx="0">
                    <c:v>2017</c:v>
                  </c:pt>
                  <c:pt idx="12">
                    <c:v>2018</c:v>
                  </c:pt>
                  <c:pt idx="24">
                    <c:v>2019</c:v>
                  </c:pt>
                  <c:pt idx="36">
                    <c:v>2020</c:v>
                  </c:pt>
                  <c:pt idx="48">
                    <c:v>2021</c:v>
                  </c:pt>
                </c:lvl>
              </c:multiLvlStrCache>
            </c:multiLvlStrRef>
          </c:cat>
          <c:val>
            <c:numRef>
              <c:f>Gráfica!$B$7:$BF$7</c:f>
              <c:numCache>
                <c:formatCode>_-* #,##0_-;\-* #,##0_-;_-* "-"??_-;_-@_-</c:formatCode>
                <c:ptCount val="57"/>
                <c:pt idx="0">
                  <c:v>68.312210000000007</c:v>
                </c:pt>
                <c:pt idx="1">
                  <c:v>71.659706</c:v>
                </c:pt>
                <c:pt idx="2">
                  <c:v>72.385353000000009</c:v>
                </c:pt>
                <c:pt idx="3">
                  <c:v>80.911536999999996</c:v>
                </c:pt>
                <c:pt idx="4">
                  <c:v>83.161856999999998</c:v>
                </c:pt>
                <c:pt idx="5">
                  <c:v>78.034272999999999</c:v>
                </c:pt>
                <c:pt idx="6">
                  <c:v>84.719909000000001</c:v>
                </c:pt>
                <c:pt idx="7">
                  <c:v>82.915757999999997</c:v>
                </c:pt>
                <c:pt idx="8">
                  <c:v>91.433139999999995</c:v>
                </c:pt>
                <c:pt idx="9">
                  <c:v>78.727475000000013</c:v>
                </c:pt>
                <c:pt idx="10">
                  <c:v>71.495274999999992</c:v>
                </c:pt>
                <c:pt idx="11">
                  <c:v>65.412095999999991</c:v>
                </c:pt>
                <c:pt idx="12">
                  <c:v>69.764402000000004</c:v>
                </c:pt>
                <c:pt idx="13">
                  <c:v>72.826547000000005</c:v>
                </c:pt>
                <c:pt idx="14">
                  <c:v>79.827742000000001</c:v>
                </c:pt>
                <c:pt idx="15">
                  <c:v>78.483294999999998</c:v>
                </c:pt>
                <c:pt idx="16">
                  <c:v>88.698641000000009</c:v>
                </c:pt>
                <c:pt idx="17">
                  <c:v>78.400891000000001</c:v>
                </c:pt>
                <c:pt idx="18">
                  <c:v>80.385187999999999</c:v>
                </c:pt>
                <c:pt idx="19">
                  <c:v>91.931308000000001</c:v>
                </c:pt>
                <c:pt idx="20">
                  <c:v>93.232084</c:v>
                </c:pt>
                <c:pt idx="21">
                  <c:v>109.249162</c:v>
                </c:pt>
                <c:pt idx="22">
                  <c:v>95.686064999999999</c:v>
                </c:pt>
                <c:pt idx="23">
                  <c:v>102.294203</c:v>
                </c:pt>
                <c:pt idx="24">
                  <c:v>79.176263999999989</c:v>
                </c:pt>
                <c:pt idx="25">
                  <c:v>80.213316999999989</c:v>
                </c:pt>
                <c:pt idx="26">
                  <c:v>65.610579000000001</c:v>
                </c:pt>
                <c:pt idx="27">
                  <c:v>66.855813999999995</c:v>
                </c:pt>
                <c:pt idx="28">
                  <c:v>48.246361999999998</c:v>
                </c:pt>
                <c:pt idx="29">
                  <c:v>62.202377999999996</c:v>
                </c:pt>
                <c:pt idx="30">
                  <c:v>75.125437000000005</c:v>
                </c:pt>
                <c:pt idx="31">
                  <c:v>100.84979</c:v>
                </c:pt>
                <c:pt idx="32">
                  <c:v>101.274822</c:v>
                </c:pt>
                <c:pt idx="33">
                  <c:v>88.133324999999999</c:v>
                </c:pt>
                <c:pt idx="34">
                  <c:v>73.417167000000006</c:v>
                </c:pt>
                <c:pt idx="35">
                  <c:v>74.079316000000006</c:v>
                </c:pt>
                <c:pt idx="36">
                  <c:v>86.025062000000005</c:v>
                </c:pt>
                <c:pt idx="37">
                  <c:v>86.790160999999998</c:v>
                </c:pt>
                <c:pt idx="38">
                  <c:v>76.849554999999995</c:v>
                </c:pt>
                <c:pt idx="39">
                  <c:v>63.928474000000001</c:v>
                </c:pt>
                <c:pt idx="40">
                  <c:v>60.826292000000002</c:v>
                </c:pt>
                <c:pt idx="41">
                  <c:v>60.989741000000002</c:v>
                </c:pt>
                <c:pt idx="42">
                  <c:v>78.583309999999997</c:v>
                </c:pt>
                <c:pt idx="43">
                  <c:v>87.764683999999988</c:v>
                </c:pt>
                <c:pt idx="44">
                  <c:v>102.945601</c:v>
                </c:pt>
                <c:pt idx="45">
                  <c:v>90.711477000000002</c:v>
                </c:pt>
                <c:pt idx="46">
                  <c:v>83.811732000000006</c:v>
                </c:pt>
                <c:pt idx="47">
                  <c:v>58.534065999999996</c:v>
                </c:pt>
                <c:pt idx="48">
                  <c:v>61.073698999999998</c:v>
                </c:pt>
                <c:pt idx="49">
                  <c:v>64.823339000000004</c:v>
                </c:pt>
                <c:pt idx="50">
                  <c:v>81.245344000000003</c:v>
                </c:pt>
                <c:pt idx="51">
                  <c:v>85.180329</c:v>
                </c:pt>
                <c:pt idx="52">
                  <c:v>82.898193000000006</c:v>
                </c:pt>
                <c:pt idx="53">
                  <c:v>82.858754000000005</c:v>
                </c:pt>
                <c:pt idx="54">
                  <c:v>81.960813999999999</c:v>
                </c:pt>
                <c:pt idx="55">
                  <c:v>79.207958000000005</c:v>
                </c:pt>
                <c:pt idx="56">
                  <c:v>93.366491999999994</c:v>
                </c:pt>
              </c:numCache>
            </c:numRef>
          </c:val>
          <c:smooth val="0"/>
          <c:extLst>
            <c:ext xmlns:c16="http://schemas.microsoft.com/office/drawing/2014/chart" uri="{C3380CC4-5D6E-409C-BE32-E72D297353CC}">
              <c16:uniqueId val="{00000024-C411-4EB4-9687-9B50DC1F49DF}"/>
            </c:ext>
          </c:extLst>
        </c:ser>
        <c:ser>
          <c:idx val="3"/>
          <c:order val="3"/>
          <c:tx>
            <c:strRef>
              <c:f>Gráfica!$A$8</c:f>
              <c:strCache>
                <c:ptCount val="1"/>
                <c:pt idx="0">
                  <c:v>Industrias Culturales</c:v>
                </c:pt>
              </c:strCache>
            </c:strRef>
          </c:tx>
          <c:spPr>
            <a:ln w="19050"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 Jun </c:v>
                  </c:pt>
                  <c:pt idx="52">
                    <c:v>May  - Jul </c:v>
                  </c:pt>
                  <c:pt idx="53">
                    <c:v>Jun  - Ago </c:v>
                  </c:pt>
                  <c:pt idx="54">
                    <c:v>Jul  - Sep </c:v>
                  </c:pt>
                  <c:pt idx="55">
                    <c:v>Ago  - Oct </c:v>
                  </c:pt>
                  <c:pt idx="56">
                    <c:v>Sep  - Nov </c:v>
                  </c:pt>
                </c:lvl>
                <c:lvl>
                  <c:pt idx="0">
                    <c:v>2017</c:v>
                  </c:pt>
                  <c:pt idx="12">
                    <c:v>2018</c:v>
                  </c:pt>
                  <c:pt idx="24">
                    <c:v>2019</c:v>
                  </c:pt>
                  <c:pt idx="36">
                    <c:v>2020</c:v>
                  </c:pt>
                  <c:pt idx="48">
                    <c:v>2021</c:v>
                  </c:pt>
                </c:lvl>
              </c:multiLvlStrCache>
            </c:multiLvlStrRef>
          </c:cat>
          <c:val>
            <c:numRef>
              <c:f>Gráfica!$B$8:$BF$8</c:f>
              <c:numCache>
                <c:formatCode>_-* #,##0_-;\-* #,##0_-;_-* "-"??_-;_-@_-</c:formatCode>
                <c:ptCount val="57"/>
                <c:pt idx="0">
                  <c:v>27.180097</c:v>
                </c:pt>
                <c:pt idx="1">
                  <c:v>27.675558000000002</c:v>
                </c:pt>
                <c:pt idx="2">
                  <c:v>27.437621</c:v>
                </c:pt>
                <c:pt idx="3">
                  <c:v>30.750385999999999</c:v>
                </c:pt>
                <c:pt idx="4">
                  <c:v>33.963663999999994</c:v>
                </c:pt>
                <c:pt idx="5">
                  <c:v>32.920474999999996</c:v>
                </c:pt>
                <c:pt idx="6">
                  <c:v>30.540692</c:v>
                </c:pt>
                <c:pt idx="7">
                  <c:v>26.370780999999997</c:v>
                </c:pt>
                <c:pt idx="8">
                  <c:v>21.298132000000003</c:v>
                </c:pt>
                <c:pt idx="9">
                  <c:v>16.799205000000001</c:v>
                </c:pt>
                <c:pt idx="10">
                  <c:v>13.115406999999999</c:v>
                </c:pt>
                <c:pt idx="11">
                  <c:v>17.502599</c:v>
                </c:pt>
                <c:pt idx="12">
                  <c:v>28.029240000000001</c:v>
                </c:pt>
                <c:pt idx="13">
                  <c:v>30.159866999999998</c:v>
                </c:pt>
                <c:pt idx="14">
                  <c:v>29.187336999999999</c:v>
                </c:pt>
                <c:pt idx="15">
                  <c:v>23.994859999999999</c:v>
                </c:pt>
                <c:pt idx="16">
                  <c:v>20.029997999999999</c:v>
                </c:pt>
                <c:pt idx="17">
                  <c:v>20.515435</c:v>
                </c:pt>
                <c:pt idx="18">
                  <c:v>16.054117000000002</c:v>
                </c:pt>
                <c:pt idx="19">
                  <c:v>22.427551999999999</c:v>
                </c:pt>
                <c:pt idx="20">
                  <c:v>24.473866000000001</c:v>
                </c:pt>
                <c:pt idx="21">
                  <c:v>29.160515</c:v>
                </c:pt>
                <c:pt idx="22">
                  <c:v>27.474077000000001</c:v>
                </c:pt>
                <c:pt idx="23">
                  <c:v>27.921122</c:v>
                </c:pt>
                <c:pt idx="24">
                  <c:v>28.114113</c:v>
                </c:pt>
                <c:pt idx="25">
                  <c:v>29.98096</c:v>
                </c:pt>
                <c:pt idx="26">
                  <c:v>32.570241000000003</c:v>
                </c:pt>
                <c:pt idx="27">
                  <c:v>29.173774000000002</c:v>
                </c:pt>
                <c:pt idx="28">
                  <c:v>26.626532999999998</c:v>
                </c:pt>
                <c:pt idx="29">
                  <c:v>23.136607000000001</c:v>
                </c:pt>
                <c:pt idx="30">
                  <c:v>22.677215</c:v>
                </c:pt>
                <c:pt idx="31">
                  <c:v>17.115321999999999</c:v>
                </c:pt>
                <c:pt idx="32">
                  <c:v>13.467485</c:v>
                </c:pt>
                <c:pt idx="33">
                  <c:v>16.198958000000001</c:v>
                </c:pt>
                <c:pt idx="34">
                  <c:v>21.368381000000003</c:v>
                </c:pt>
                <c:pt idx="35">
                  <c:v>20.222083999999999</c:v>
                </c:pt>
                <c:pt idx="36">
                  <c:v>18.561346</c:v>
                </c:pt>
                <c:pt idx="37">
                  <c:v>18.70881</c:v>
                </c:pt>
                <c:pt idx="38">
                  <c:v>20.63419</c:v>
                </c:pt>
                <c:pt idx="39">
                  <c:v>21.497429</c:v>
                </c:pt>
                <c:pt idx="40">
                  <c:v>17.104431999999999</c:v>
                </c:pt>
                <c:pt idx="41">
                  <c:v>18.906946999999999</c:v>
                </c:pt>
                <c:pt idx="42">
                  <c:v>17.663758000000001</c:v>
                </c:pt>
                <c:pt idx="43">
                  <c:v>24.765858000000001</c:v>
                </c:pt>
                <c:pt idx="44">
                  <c:v>25.243244999999998</c:v>
                </c:pt>
                <c:pt idx="45">
                  <c:v>24.039231999999998</c:v>
                </c:pt>
                <c:pt idx="46">
                  <c:v>18.908667000000001</c:v>
                </c:pt>
                <c:pt idx="47">
                  <c:v>21.124538000000001</c:v>
                </c:pt>
                <c:pt idx="48">
                  <c:v>24.24194</c:v>
                </c:pt>
                <c:pt idx="49">
                  <c:v>27.883056</c:v>
                </c:pt>
                <c:pt idx="50">
                  <c:v>25.484711000000001</c:v>
                </c:pt>
                <c:pt idx="51">
                  <c:v>22.569993999999998</c:v>
                </c:pt>
                <c:pt idx="52">
                  <c:v>22.258328000000002</c:v>
                </c:pt>
                <c:pt idx="53">
                  <c:v>22.881323999999999</c:v>
                </c:pt>
                <c:pt idx="54">
                  <c:v>20.661017999999999</c:v>
                </c:pt>
                <c:pt idx="55">
                  <c:v>19.855885999999998</c:v>
                </c:pt>
                <c:pt idx="56">
                  <c:v>24.747292000000002</c:v>
                </c:pt>
              </c:numCache>
            </c:numRef>
          </c:val>
          <c:smooth val="0"/>
          <c:extLst>
            <c:ext xmlns:c16="http://schemas.microsoft.com/office/drawing/2014/chart" uri="{C3380CC4-5D6E-409C-BE32-E72D297353CC}">
              <c16:uniqueId val="{00000025-C411-4EB4-9687-9B50DC1F49DF}"/>
            </c:ext>
          </c:extLst>
        </c:ser>
        <c:dLbls>
          <c:showLegendKey val="0"/>
          <c:showVal val="0"/>
          <c:showCatName val="0"/>
          <c:showSerName val="0"/>
          <c:showPercent val="0"/>
          <c:showBubbleSize val="0"/>
        </c:dLbls>
        <c:smooth val="0"/>
        <c:axId val="467352687"/>
        <c:axId val="467356431"/>
      </c:lineChart>
      <c:catAx>
        <c:axId val="467352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spPr>
          <a:noFill/>
          <a:ln w="9525" cap="flat" cmpd="sng" algn="ctr">
            <a:solidFill>
              <a:schemeClr val="accent1"/>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67356431"/>
        <c:crosses val="autoZero"/>
        <c:auto val="1"/>
        <c:lblAlgn val="ctr"/>
        <c:lblOffset val="100"/>
        <c:noMultiLvlLbl val="0"/>
      </c:catAx>
      <c:valAx>
        <c:axId val="467356431"/>
        <c:scaling>
          <c:orientation val="minMax"/>
          <c:max val="19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67352687"/>
        <c:crosses val="autoZero"/>
        <c:crossBetween val="between"/>
      </c:valAx>
      <c:spPr>
        <a:noFill/>
        <a:ln>
          <a:noFill/>
        </a:ln>
        <a:effectLst/>
      </c:spPr>
    </c:plotArea>
    <c:legend>
      <c:legendPos val="b"/>
      <c:layout>
        <c:manualLayout>
          <c:xMode val="edge"/>
          <c:yMode val="edge"/>
          <c:x val="9.0515289126953336E-2"/>
          <c:y val="0.9517869578623589"/>
          <c:w val="0.81896925083192473"/>
          <c:h val="4.82130421376411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sz="600"/>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Desocupados!$A$5</c:f>
              <c:strCache>
                <c:ptCount val="1"/>
                <c:pt idx="0">
                  <c:v>Total</c:v>
                </c:pt>
              </c:strCache>
            </c:strRef>
          </c:tx>
          <c:spPr>
            <a:ln w="12700" cap="rnd">
              <a:solidFill>
                <a:srgbClr val="002060"/>
              </a:solidFill>
              <a:round/>
            </a:ln>
            <a:effectLst>
              <a:outerShdw blurRad="57150" dist="19050" dir="5400000" sx="1000" sy="1000" algn="ctr" rotWithShape="0">
                <a:srgbClr val="000000">
                  <a:alpha val="63000"/>
                </a:srgbClr>
              </a:outerShdw>
            </a:effectLst>
          </c:spPr>
          <c:marker>
            <c:symbol val="none"/>
          </c:marker>
          <c:trendline>
            <c:spPr>
              <a:ln w="19050" cap="rnd">
                <a:solidFill>
                  <a:schemeClr val="accent2"/>
                </a:solidFill>
                <a:prstDash val="sysDash"/>
              </a:ln>
              <a:effectLst/>
            </c:spPr>
            <c:trendlineType val="linear"/>
            <c:dispRSqr val="0"/>
            <c:dispEq val="0"/>
          </c:trendline>
          <c:cat>
            <c:multiLvlStrRef>
              <c:f>Desocupados!$B$3:$BG$4</c:f>
              <c:multiLvlStrCache>
                <c:ptCount val="58"/>
                <c:lvl>
                  <c:pt idx="1">
                    <c:v>Ene  - Mar </c:v>
                  </c:pt>
                  <c:pt idx="2">
                    <c:v>Feb  - Abr </c:v>
                  </c:pt>
                  <c:pt idx="3">
                    <c:v>Mar  - May </c:v>
                  </c:pt>
                  <c:pt idx="4">
                    <c:v>Abr  - Jun </c:v>
                  </c:pt>
                  <c:pt idx="5">
                    <c:v>May  - Jul </c:v>
                  </c:pt>
                  <c:pt idx="6">
                    <c:v>Jun  - Ago </c:v>
                  </c:pt>
                  <c:pt idx="7">
                    <c:v>Jul  - Sep </c:v>
                  </c:pt>
                  <c:pt idx="8">
                    <c:v>Ago  - Oct </c:v>
                  </c:pt>
                  <c:pt idx="9">
                    <c:v>Sep  - Nov </c:v>
                  </c:pt>
                  <c:pt idx="10">
                    <c:v>Oct  - Dic </c:v>
                  </c:pt>
                  <c:pt idx="11">
                    <c:v>Nov  - Ene </c:v>
                  </c:pt>
                  <c:pt idx="12">
                    <c:v>Dic  - Feb </c:v>
                  </c:pt>
                  <c:pt idx="13">
                    <c:v>Ene  - Mar </c:v>
                  </c:pt>
                  <c:pt idx="14">
                    <c:v>Feb  - Abr </c:v>
                  </c:pt>
                  <c:pt idx="15">
                    <c:v>Mar  - May </c:v>
                  </c:pt>
                  <c:pt idx="16">
                    <c:v>Abr  - Jun </c:v>
                  </c:pt>
                  <c:pt idx="17">
                    <c:v>May  - Jul </c:v>
                  </c:pt>
                  <c:pt idx="18">
                    <c:v>Jun  - Ago </c:v>
                  </c:pt>
                  <c:pt idx="19">
                    <c:v>Jul  - Sep </c:v>
                  </c:pt>
                  <c:pt idx="20">
                    <c:v>Ago  - Oct </c:v>
                  </c:pt>
                  <c:pt idx="21">
                    <c:v>Sep  - Nov </c:v>
                  </c:pt>
                  <c:pt idx="22">
                    <c:v>Oct  - Dic </c:v>
                  </c:pt>
                  <c:pt idx="23">
                    <c:v>Nov  - Ene </c:v>
                  </c:pt>
                  <c:pt idx="24">
                    <c:v>Dic  - Feb </c:v>
                  </c:pt>
                  <c:pt idx="25">
                    <c:v>Ene  - Mar </c:v>
                  </c:pt>
                  <c:pt idx="26">
                    <c:v>Feb  - Abr </c:v>
                  </c:pt>
                  <c:pt idx="27">
                    <c:v>Mar  - May </c:v>
                  </c:pt>
                  <c:pt idx="28">
                    <c:v>Abr  - Jun </c:v>
                  </c:pt>
                  <c:pt idx="29">
                    <c:v>May  - Jul </c:v>
                  </c:pt>
                  <c:pt idx="30">
                    <c:v>Jun  - Ago </c:v>
                  </c:pt>
                  <c:pt idx="31">
                    <c:v>Jul  - Sep </c:v>
                  </c:pt>
                  <c:pt idx="32">
                    <c:v>Ago  - Oct </c:v>
                  </c:pt>
                  <c:pt idx="33">
                    <c:v>Sep  - Nov </c:v>
                  </c:pt>
                  <c:pt idx="34">
                    <c:v>Oct  - Dic </c:v>
                  </c:pt>
                  <c:pt idx="35">
                    <c:v>Nov  - Ene </c:v>
                  </c:pt>
                  <c:pt idx="36">
                    <c:v>Dic  - Feb </c:v>
                  </c:pt>
                  <c:pt idx="37">
                    <c:v>Ene  - Mar </c:v>
                  </c:pt>
                  <c:pt idx="38">
                    <c:v>Feb  - Abr </c:v>
                  </c:pt>
                  <c:pt idx="39">
                    <c:v>Mar  - May </c:v>
                  </c:pt>
                  <c:pt idx="40">
                    <c:v>Abr  - Jun </c:v>
                  </c:pt>
                  <c:pt idx="41">
                    <c:v>May  - Jul </c:v>
                  </c:pt>
                  <c:pt idx="42">
                    <c:v>Jun  - Ago </c:v>
                  </c:pt>
                  <c:pt idx="43">
                    <c:v>Jul  - Sep </c:v>
                  </c:pt>
                  <c:pt idx="44">
                    <c:v>Ago  - Oct </c:v>
                  </c:pt>
                  <c:pt idx="45">
                    <c:v>Sep  - Nov </c:v>
                  </c:pt>
                  <c:pt idx="46">
                    <c:v>Oct  - Dic </c:v>
                  </c:pt>
                  <c:pt idx="47">
                    <c:v>Nov  - Ene </c:v>
                  </c:pt>
                  <c:pt idx="48">
                    <c:v>Dic  - Feb </c:v>
                  </c:pt>
                  <c:pt idx="49">
                    <c:v>Ene  - Mar </c:v>
                  </c:pt>
                  <c:pt idx="50">
                    <c:v>Feb - Abr</c:v>
                  </c:pt>
                  <c:pt idx="51">
                    <c:v>Mar - May</c:v>
                  </c:pt>
                  <c:pt idx="52">
                    <c:v>Abr - Jun</c:v>
                  </c:pt>
                  <c:pt idx="53">
                    <c:v>May - Jul</c:v>
                  </c:pt>
                  <c:pt idx="54">
                    <c:v>Jun - Ago </c:v>
                  </c:pt>
                  <c:pt idx="55">
                    <c:v>Jul - Sep </c:v>
                  </c:pt>
                  <c:pt idx="56">
                    <c:v>Ago  - Oct </c:v>
                  </c:pt>
                  <c:pt idx="57">
                    <c:v>Sep - Nov </c:v>
                  </c:pt>
                </c:lvl>
                <c:lvl>
                  <c:pt idx="1">
                    <c:v>2017</c:v>
                  </c:pt>
                  <c:pt idx="13">
                    <c:v>2018</c:v>
                  </c:pt>
                  <c:pt idx="25">
                    <c:v>2019</c:v>
                  </c:pt>
                  <c:pt idx="37">
                    <c:v>2020</c:v>
                  </c:pt>
                  <c:pt idx="49">
                    <c:v>2021</c:v>
                  </c:pt>
                  <c:pt idx="52">
                    <c:v>2021</c:v>
                  </c:pt>
                </c:lvl>
              </c:multiLvlStrCache>
            </c:multiLvlStrRef>
          </c:cat>
          <c:val>
            <c:numRef>
              <c:f>Desocupados!$B$5:$BG$5</c:f>
              <c:numCache>
                <c:formatCode>_-* #,##0_-;\-* #,##0_-;_-* "-"??_-;_-@_-</c:formatCode>
                <c:ptCount val="58"/>
                <c:pt idx="1">
                  <c:v>15.211591</c:v>
                </c:pt>
                <c:pt idx="2">
                  <c:v>14.339926</c:v>
                </c:pt>
                <c:pt idx="3">
                  <c:v>14.315253</c:v>
                </c:pt>
                <c:pt idx="4">
                  <c:v>10.702491999999999</c:v>
                </c:pt>
                <c:pt idx="5">
                  <c:v>12.461574000000001</c:v>
                </c:pt>
                <c:pt idx="6">
                  <c:v>13.1914</c:v>
                </c:pt>
                <c:pt idx="7">
                  <c:v>17.178485999999999</c:v>
                </c:pt>
                <c:pt idx="8">
                  <c:v>14.314824</c:v>
                </c:pt>
                <c:pt idx="9">
                  <c:v>12.874049999999999</c:v>
                </c:pt>
                <c:pt idx="10">
                  <c:v>10.254716</c:v>
                </c:pt>
                <c:pt idx="11">
                  <c:v>11.984762</c:v>
                </c:pt>
                <c:pt idx="12">
                  <c:v>18.059571999999999</c:v>
                </c:pt>
                <c:pt idx="13">
                  <c:v>19.516107000000002</c:v>
                </c:pt>
                <c:pt idx="14">
                  <c:v>26.836696</c:v>
                </c:pt>
                <c:pt idx="15">
                  <c:v>21.021250999999999</c:v>
                </c:pt>
                <c:pt idx="16">
                  <c:v>18.502787999999999</c:v>
                </c:pt>
                <c:pt idx="17">
                  <c:v>8.6422670000000004</c:v>
                </c:pt>
                <c:pt idx="18">
                  <c:v>9.9204980000000003</c:v>
                </c:pt>
                <c:pt idx="19">
                  <c:v>11.352304999999999</c:v>
                </c:pt>
                <c:pt idx="20">
                  <c:v>8.836684</c:v>
                </c:pt>
                <c:pt idx="21">
                  <c:v>7.6345460000000003</c:v>
                </c:pt>
                <c:pt idx="22">
                  <c:v>6.7138029999999995</c:v>
                </c:pt>
                <c:pt idx="23">
                  <c:v>13.009288</c:v>
                </c:pt>
                <c:pt idx="24">
                  <c:v>16.759058</c:v>
                </c:pt>
                <c:pt idx="25">
                  <c:v>18.771955999999999</c:v>
                </c:pt>
                <c:pt idx="26">
                  <c:v>16.903269000000002</c:v>
                </c:pt>
                <c:pt idx="27">
                  <c:v>13.220968000000001</c:v>
                </c:pt>
                <c:pt idx="28">
                  <c:v>12.547026000000001</c:v>
                </c:pt>
                <c:pt idx="29">
                  <c:v>14.325657999999999</c:v>
                </c:pt>
                <c:pt idx="30">
                  <c:v>16.228081</c:v>
                </c:pt>
                <c:pt idx="31">
                  <c:v>15.729475000000001</c:v>
                </c:pt>
                <c:pt idx="32">
                  <c:v>15.718731</c:v>
                </c:pt>
                <c:pt idx="33">
                  <c:v>15.724120999999998</c:v>
                </c:pt>
                <c:pt idx="34">
                  <c:v>17.346696000000001</c:v>
                </c:pt>
                <c:pt idx="35">
                  <c:v>18.472424999999998</c:v>
                </c:pt>
                <c:pt idx="36">
                  <c:v>17.854455999999999</c:v>
                </c:pt>
                <c:pt idx="37">
                  <c:v>11.560058999999999</c:v>
                </c:pt>
                <c:pt idx="38">
                  <c:v>4.2396430000000001</c:v>
                </c:pt>
                <c:pt idx="39">
                  <c:v>3.7446390000000003</c:v>
                </c:pt>
                <c:pt idx="40">
                  <c:v>11.044832</c:v>
                </c:pt>
                <c:pt idx="41">
                  <c:v>20.353327</c:v>
                </c:pt>
                <c:pt idx="42">
                  <c:v>23.316801999999999</c:v>
                </c:pt>
                <c:pt idx="43">
                  <c:v>30.806322999999999</c:v>
                </c:pt>
                <c:pt idx="44">
                  <c:v>25.67212</c:v>
                </c:pt>
                <c:pt idx="45">
                  <c:v>20.739014999999998</c:v>
                </c:pt>
                <c:pt idx="46">
                  <c:v>19.142278999999998</c:v>
                </c:pt>
                <c:pt idx="47">
                  <c:v>30.774635</c:v>
                </c:pt>
                <c:pt idx="48">
                  <c:v>38.964376999999999</c:v>
                </c:pt>
                <c:pt idx="49">
                  <c:v>32.885409000000003</c:v>
                </c:pt>
                <c:pt idx="50">
                  <c:v>22.390214</c:v>
                </c:pt>
                <c:pt idx="51">
                  <c:v>18.670687999999998</c:v>
                </c:pt>
                <c:pt idx="52">
                  <c:v>23.351414000000002</c:v>
                </c:pt>
                <c:pt idx="53">
                  <c:v>26.172006</c:v>
                </c:pt>
                <c:pt idx="54">
                  <c:v>23.351414000000002</c:v>
                </c:pt>
                <c:pt idx="55">
                  <c:v>13.794155</c:v>
                </c:pt>
                <c:pt idx="56">
                  <c:v>13.387557000000001</c:v>
                </c:pt>
                <c:pt idx="57">
                  <c:v>11.792033999999999</c:v>
                </c:pt>
              </c:numCache>
            </c:numRef>
          </c:val>
          <c:smooth val="0"/>
          <c:extLst>
            <c:ext xmlns:c16="http://schemas.microsoft.com/office/drawing/2014/chart" uri="{C3380CC4-5D6E-409C-BE32-E72D297353CC}">
              <c16:uniqueId val="{00000001-1981-4865-BB3A-895DA4C0C79C}"/>
            </c:ext>
          </c:extLst>
        </c:ser>
        <c:dLbls>
          <c:showLegendKey val="0"/>
          <c:showVal val="0"/>
          <c:showCatName val="0"/>
          <c:showSerName val="0"/>
          <c:showPercent val="0"/>
          <c:showBubbleSize val="0"/>
        </c:dLbls>
        <c:smooth val="0"/>
        <c:axId val="606582127"/>
        <c:axId val="606583791"/>
      </c:lineChart>
      <c:catAx>
        <c:axId val="606582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606583791"/>
        <c:crosses val="autoZero"/>
        <c:auto val="1"/>
        <c:lblAlgn val="ctr"/>
        <c:lblOffset val="100"/>
        <c:noMultiLvlLbl val="0"/>
      </c:catAx>
      <c:valAx>
        <c:axId val="606583791"/>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6065821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3"/>
              <c:layout>
                <c:manualLayout>
                  <c:x val="-9.1976948259618815E-3"/>
                  <c:y val="-7.5442735229232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5E-49E9-AA8D-37C26C04F7B4}"/>
                </c:ext>
              </c:extLst>
            </c:dLbl>
            <c:dLbl>
              <c:idx val="5"/>
              <c:layout>
                <c:manualLayout>
                  <c:x val="-3.5804296440370628E-2"/>
                  <c:y val="4.9795184561467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5E-49E9-AA8D-37C26C04F7B4}"/>
                </c:ext>
              </c:extLst>
            </c:dLbl>
            <c:dLbl>
              <c:idx val="6"/>
              <c:layout>
                <c:manualLayout>
                  <c:x val="-9.7569771436482513E-3"/>
                  <c:y val="2.089345045742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5E-49E9-AA8D-37C26C04F7B4}"/>
                </c:ext>
              </c:extLst>
            </c:dLbl>
            <c:dLbl>
              <c:idx val="7"/>
              <c:layout>
                <c:manualLayout>
                  <c:x val="-3.7974906381764165E-2"/>
                  <c:y val="-3.2093062066663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5E-49E9-AA8D-37C26C04F7B4}"/>
                </c:ext>
              </c:extLst>
            </c:dLbl>
            <c:dLbl>
              <c:idx val="8"/>
              <c:layout>
                <c:manualLayout>
                  <c:x val="-4.8159339861115147E-2"/>
                  <c:y val="-7.8366558948917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5E-49E9-AA8D-37C26C04F7B4}"/>
                </c:ext>
              </c:extLst>
            </c:dLbl>
            <c:dLbl>
              <c:idx val="10"/>
              <c:layout>
                <c:manualLayout>
                  <c:x val="-1.074537378074105E-3"/>
                  <c:y val="-5.1360884802694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5E-49E9-AA8D-37C26C04F7B4}"/>
                </c:ext>
              </c:extLst>
            </c:dLbl>
            <c:dLbl>
              <c:idx val="11"/>
              <c:layout>
                <c:manualLayout>
                  <c:x val="-4.6657346147338269E-2"/>
                  <c:y val="3.5344317509444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5E-49E9-AA8D-37C26C04F7B4}"/>
                </c:ext>
              </c:extLst>
            </c:dLbl>
            <c:dLbl>
              <c:idx val="12"/>
              <c:layout>
                <c:manualLayout>
                  <c:x val="-3.1465298441775923E-3"/>
                  <c:y val="7.391940891781590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5E-49E9-AA8D-37C26C04F7B4}"/>
                </c:ext>
              </c:extLst>
            </c:dLbl>
            <c:dLbl>
              <c:idx val="14"/>
              <c:layout>
                <c:manualLayout>
                  <c:x val="-5.4157572608611679E-3"/>
                  <c:y val="-8.00828364662509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5E-49E9-AA8D-37C26C04F7B4}"/>
                </c:ext>
              </c:extLst>
            </c:dLbl>
            <c:dLbl>
              <c:idx val="15"/>
              <c:layout>
                <c:manualLayout>
                  <c:x val="-4.0145516323157673E-2"/>
                  <c:y val="-7.0628707538725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5E-49E9-AA8D-37C26C04F7B4}"/>
                </c:ext>
              </c:extLst>
            </c:dLbl>
            <c:dLbl>
              <c:idx val="22"/>
              <c:layout>
                <c:manualLayout>
                  <c:x val="-4.2316126264551203E-2"/>
                  <c:y val="-8.9896530274756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85E-49E9-AA8D-37C26C04F7B4}"/>
                </c:ext>
              </c:extLst>
            </c:dLbl>
            <c:dLbl>
              <c:idx val="25"/>
              <c:layout>
                <c:manualLayout>
                  <c:x val="-1.8439416909222357E-2"/>
                  <c:y val="-4.1726973434679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85E-49E9-AA8D-37C26C04F7B4}"/>
                </c:ext>
              </c:extLst>
            </c:dLbl>
            <c:dLbl>
              <c:idx val="26"/>
              <c:layout>
                <c:manualLayout>
                  <c:x val="-6.0722898567568351E-2"/>
                  <c:y val="-8.00828364662509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85E-49E9-AA8D-37C26C04F7B4}"/>
                </c:ext>
              </c:extLst>
            </c:dLbl>
            <c:dLbl>
              <c:idx val="27"/>
              <c:layout>
                <c:manualLayout>
                  <c:x val="-2.1164301499430795E-3"/>
                  <c:y val="-8.00828364662509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85E-49E9-AA8D-37C26C04F7B4}"/>
                </c:ext>
              </c:extLst>
            </c:dLbl>
            <c:dLbl>
              <c:idx val="28"/>
              <c:layout>
                <c:manualLayout>
                  <c:x val="1.0556342710254338E-2"/>
                  <c:y val="-4.3238814801329023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5E-49E9-AA8D-37C26C04F7B4}"/>
                </c:ext>
              </c:extLst>
            </c:dLbl>
            <c:dLbl>
              <c:idx val="29"/>
              <c:layout>
                <c:manualLayout>
                  <c:x val="-7.4875275385454174E-2"/>
                  <c:y val="-5.1360884802694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85E-49E9-AA8D-37C26C04F7B4}"/>
                </c:ext>
              </c:extLst>
            </c:dLbl>
            <c:dLbl>
              <c:idx val="32"/>
              <c:layout>
                <c:manualLayout>
                  <c:x val="-5.3169175971518864E-2"/>
                  <c:y val="6.4425834053980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85E-49E9-AA8D-37C26C04F7B4}"/>
                </c:ext>
              </c:extLst>
            </c:dLbl>
            <c:dLbl>
              <c:idx val="33"/>
              <c:layout>
                <c:manualLayout>
                  <c:x val="-3.3633686498977161E-2"/>
                  <c:y val="-7.5445663222733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85E-49E9-AA8D-37C26C04F7B4}"/>
                </c:ext>
              </c:extLst>
            </c:dLbl>
            <c:dLbl>
              <c:idx val="34"/>
              <c:layout>
                <c:manualLayout>
                  <c:x val="-4.014551632315775E-2"/>
                  <c:y val="-7.0628707538725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85E-49E9-AA8D-37C26C04F7B4}"/>
                </c:ext>
              </c:extLst>
            </c:dLbl>
            <c:dLbl>
              <c:idx val="36"/>
              <c:layout>
                <c:manualLayout>
                  <c:x val="-2.27806367920095E-2"/>
                  <c:y val="-5.6177840486702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85E-49E9-AA8D-37C26C04F7B4}"/>
                </c:ext>
              </c:extLst>
            </c:dLbl>
            <c:dLbl>
              <c:idx val="37"/>
              <c:layout>
                <c:manualLayout>
                  <c:x val="-5.7510395854305923E-2"/>
                  <c:y val="-3.19132796261738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85E-49E9-AA8D-37C26C04F7B4}"/>
                </c:ext>
              </c:extLst>
            </c:dLbl>
            <c:dLbl>
              <c:idx val="39"/>
              <c:layout>
                <c:manualLayout>
                  <c:x val="-4.014551632315775E-2"/>
                  <c:y val="-6.0994796170709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85E-49E9-AA8D-37C26C04F7B4}"/>
                </c:ext>
              </c:extLst>
            </c:dLbl>
            <c:dLbl>
              <c:idx val="41"/>
              <c:layout>
                <c:manualLayout>
                  <c:x val="-3.5804296440370607E-2"/>
                  <c:y val="3.5344317509444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85E-49E9-AA8D-37C26C04F7B4}"/>
                </c:ext>
              </c:extLst>
            </c:dLbl>
            <c:dLbl>
              <c:idx val="43"/>
              <c:layout>
                <c:manualLayout>
                  <c:x val="-3.3633686498977078E-2"/>
                  <c:y val="-7.0628707538725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85E-49E9-AA8D-37C26C04F7B4}"/>
                </c:ext>
              </c:extLst>
            </c:dLbl>
            <c:dLbl>
              <c:idx val="44"/>
              <c:layout>
                <c:manualLayout>
                  <c:x val="-2.4951246733402953E-2"/>
                  <c:y val="-0.109164353010786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85E-49E9-AA8D-37C26C04F7B4}"/>
                </c:ext>
              </c:extLst>
            </c:dLbl>
            <c:dLbl>
              <c:idx val="47"/>
              <c:layout>
                <c:manualLayout>
                  <c:x val="-4.1307903583899359E-2"/>
                  <c:y val="-0.103481862455054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5E-49E9-AA8D-37C26C04F7B4}"/>
                </c:ext>
              </c:extLst>
            </c:dLbl>
            <c:dLbl>
              <c:idx val="49"/>
              <c:layout>
                <c:manualLayout>
                  <c:x val="-1.7768236969076499E-2"/>
                  <c:y val="8.05929786233367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5E-49E9-AA8D-37C26C04F7B4}"/>
                </c:ext>
              </c:extLst>
            </c:dLbl>
            <c:dLbl>
              <c:idx val="51"/>
              <c:layout>
                <c:manualLayout>
                  <c:x val="-1.1927587085041763E-2"/>
                  <c:y val="1.625627721390317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85E-49E9-AA8D-37C26C04F7B4}"/>
                </c:ext>
              </c:extLst>
            </c:dLbl>
            <c:dLbl>
              <c:idx val="55"/>
              <c:layout>
                <c:manualLayout>
                  <c:x val="-1.7195503590052272E-2"/>
                  <c:y val="3.5344317509444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85E-49E9-AA8D-37C26C04F7B4}"/>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multiLvlStrRef>
              <c:f>Brecha!$A$2:$BD$3</c:f>
              <c:multiLvlStrCache>
                <c:ptCount val="56"/>
                <c:lvl>
                  <c:pt idx="0">
                    <c:v>Ene - Mar</c:v>
                  </c:pt>
                  <c:pt idx="1">
                    <c:v>Feb - Abr</c:v>
                  </c:pt>
                  <c:pt idx="2">
                    <c:v>Mar - May</c:v>
                  </c:pt>
                  <c:pt idx="3">
                    <c:v>Abr - Jun</c:v>
                  </c:pt>
                  <c:pt idx="4">
                    <c:v>May - Jul</c:v>
                  </c:pt>
                  <c:pt idx="5">
                    <c:v>Jun - Ago</c:v>
                  </c:pt>
                  <c:pt idx="6">
                    <c:v>Jul - Sep</c:v>
                  </c:pt>
                  <c:pt idx="7">
                    <c:v>Ago - Oct</c:v>
                  </c:pt>
                  <c:pt idx="8">
                    <c:v>Sep - Nov</c:v>
                  </c:pt>
                  <c:pt idx="9">
                    <c:v>Oct - Dic</c:v>
                  </c:pt>
                  <c:pt idx="10">
                    <c:v>Nov - Ene 18</c:v>
                  </c:pt>
                  <c:pt idx="11">
                    <c:v>Dic - Feb 18</c:v>
                  </c:pt>
                  <c:pt idx="12">
                    <c:v>Ene - Mar</c:v>
                  </c:pt>
                  <c:pt idx="13">
                    <c:v>Feb - Abr</c:v>
                  </c:pt>
                  <c:pt idx="14">
                    <c:v>Mar - May</c:v>
                  </c:pt>
                  <c:pt idx="15">
                    <c:v>Abr - Jun</c:v>
                  </c:pt>
                  <c:pt idx="16">
                    <c:v>May - Jul</c:v>
                  </c:pt>
                  <c:pt idx="17">
                    <c:v>Jun - Ago</c:v>
                  </c:pt>
                  <c:pt idx="18">
                    <c:v>Jul - Sep</c:v>
                  </c:pt>
                  <c:pt idx="19">
                    <c:v>Ago - Oct</c:v>
                  </c:pt>
                  <c:pt idx="20">
                    <c:v>Sep - Nov</c:v>
                  </c:pt>
                  <c:pt idx="21">
                    <c:v>Oct - Dic</c:v>
                  </c:pt>
                  <c:pt idx="22">
                    <c:v>Nov - Ene 19</c:v>
                  </c:pt>
                  <c:pt idx="23">
                    <c:v>Dic - Feb 19</c:v>
                  </c:pt>
                  <c:pt idx="24">
                    <c:v>Ene - Mar</c:v>
                  </c:pt>
                  <c:pt idx="25">
                    <c:v>Feb - Abr</c:v>
                  </c:pt>
                  <c:pt idx="26">
                    <c:v>Mar - May</c:v>
                  </c:pt>
                  <c:pt idx="27">
                    <c:v>Abr - Jun</c:v>
                  </c:pt>
                  <c:pt idx="28">
                    <c:v>May - Jul</c:v>
                  </c:pt>
                  <c:pt idx="29">
                    <c:v>Jun - Ago</c:v>
                  </c:pt>
                  <c:pt idx="30">
                    <c:v>Jul - Sep</c:v>
                  </c:pt>
                  <c:pt idx="31">
                    <c:v>Ago - Oct</c:v>
                  </c:pt>
                  <c:pt idx="32">
                    <c:v>Sep - Nov</c:v>
                  </c:pt>
                  <c:pt idx="33">
                    <c:v>Oct - Dic</c:v>
                  </c:pt>
                  <c:pt idx="34">
                    <c:v>Nov - Ene 20</c:v>
                  </c:pt>
                  <c:pt idx="35">
                    <c:v>Dic - Feb 20</c:v>
                  </c:pt>
                  <c:pt idx="36">
                    <c:v>Ene - Mar</c:v>
                  </c:pt>
                  <c:pt idx="37">
                    <c:v>Feb - Abr</c:v>
                  </c:pt>
                  <c:pt idx="38">
                    <c:v>Mar - May</c:v>
                  </c:pt>
                  <c:pt idx="39">
                    <c:v>Abr - Jun</c:v>
                  </c:pt>
                  <c:pt idx="40">
                    <c:v>May - Jul</c:v>
                  </c:pt>
                  <c:pt idx="41">
                    <c:v>Jun - Ago</c:v>
                  </c:pt>
                  <c:pt idx="42">
                    <c:v>Jul - Sep</c:v>
                  </c:pt>
                  <c:pt idx="43">
                    <c:v>Ago - Oct</c:v>
                  </c:pt>
                  <c:pt idx="44">
                    <c:v>Sep - Nov</c:v>
                  </c:pt>
                  <c:pt idx="45">
                    <c:v>Oct - Dic</c:v>
                  </c:pt>
                  <c:pt idx="46">
                    <c:v>Nov - Ene 21</c:v>
                  </c:pt>
                  <c:pt idx="47">
                    <c:v>Dic - Feb 21</c:v>
                  </c:pt>
                  <c:pt idx="48">
                    <c:v>Ene - Mar</c:v>
                  </c:pt>
                  <c:pt idx="49">
                    <c:v>Feb - Abr</c:v>
                  </c:pt>
                  <c:pt idx="50">
                    <c:v>Mar - May</c:v>
                  </c:pt>
                  <c:pt idx="51">
                    <c:v>Abr - Jun</c:v>
                  </c:pt>
                  <c:pt idx="52">
                    <c:v>May - Jul</c:v>
                  </c:pt>
                  <c:pt idx="53">
                    <c:v>Jun - Ago</c:v>
                  </c:pt>
                  <c:pt idx="54">
                    <c:v>Jul - Sep</c:v>
                  </c:pt>
                  <c:pt idx="55">
                    <c:v>Ago - Oct</c:v>
                  </c:pt>
                </c:lvl>
                <c:lvl>
                  <c:pt idx="0">
                    <c:v>2017</c:v>
                  </c:pt>
                  <c:pt idx="12">
                    <c:v>2018</c:v>
                  </c:pt>
                  <c:pt idx="24">
                    <c:v>2019</c:v>
                  </c:pt>
                  <c:pt idx="36">
                    <c:v>2020</c:v>
                  </c:pt>
                  <c:pt idx="48">
                    <c:v>2021</c:v>
                  </c:pt>
                </c:lvl>
              </c:multiLvlStrCache>
            </c:multiLvlStrRef>
          </c:cat>
          <c:val>
            <c:numRef>
              <c:f>Brecha!$A$4:$BD$4</c:f>
              <c:numCache>
                <c:formatCode>_-* #,##0.0_-;\-* #,##0.0_-;_-* "-"??_-;_-@_-</c:formatCode>
                <c:ptCount val="56"/>
                <c:pt idx="0">
                  <c:v>44.326796923018804</c:v>
                </c:pt>
                <c:pt idx="1">
                  <c:v>49.472880682786887</c:v>
                </c:pt>
                <c:pt idx="2">
                  <c:v>52.516497781567125</c:v>
                </c:pt>
                <c:pt idx="3">
                  <c:v>38.11739378096631</c:v>
                </c:pt>
                <c:pt idx="4">
                  <c:v>32.513426351961542</c:v>
                </c:pt>
                <c:pt idx="5">
                  <c:v>33.388505259285758</c:v>
                </c:pt>
                <c:pt idx="6">
                  <c:v>32.587540377308784</c:v>
                </c:pt>
                <c:pt idx="7">
                  <c:v>39.36418463856694</c:v>
                </c:pt>
                <c:pt idx="8">
                  <c:v>44.295533113310057</c:v>
                </c:pt>
                <c:pt idx="9">
                  <c:v>55.868632783556023</c:v>
                </c:pt>
                <c:pt idx="10">
                  <c:v>40.584864940511814</c:v>
                </c:pt>
                <c:pt idx="11">
                  <c:v>31.372854215810474</c:v>
                </c:pt>
                <c:pt idx="12">
                  <c:v>18.158892786194556</c:v>
                </c:pt>
                <c:pt idx="13">
                  <c:v>30.65185437191121</c:v>
                </c:pt>
                <c:pt idx="14">
                  <c:v>28.519920558563733</c:v>
                </c:pt>
                <c:pt idx="15">
                  <c:v>37.984808747881907</c:v>
                </c:pt>
                <c:pt idx="16">
                  <c:v>46.755732741597157</c:v>
                </c:pt>
                <c:pt idx="17">
                  <c:v>44.317892084472341</c:v>
                </c:pt>
                <c:pt idx="18">
                  <c:v>36.478651738845691</c:v>
                </c:pt>
                <c:pt idx="19">
                  <c:v>30.107054376687259</c:v>
                </c:pt>
                <c:pt idx="20">
                  <c:v>26.54265985460836</c:v>
                </c:pt>
                <c:pt idx="21">
                  <c:v>23.439667471322835</c:v>
                </c:pt>
                <c:pt idx="22">
                  <c:v>27.826247670689614</c:v>
                </c:pt>
                <c:pt idx="23">
                  <c:v>36.062648483284228</c:v>
                </c:pt>
                <c:pt idx="24">
                  <c:v>32.918252205537449</c:v>
                </c:pt>
                <c:pt idx="25">
                  <c:v>22.199423121439381</c:v>
                </c:pt>
                <c:pt idx="26">
                  <c:v>8.796379135709623</c:v>
                </c:pt>
                <c:pt idx="27">
                  <c:v>7.851500784699331</c:v>
                </c:pt>
                <c:pt idx="28">
                  <c:v>16.527819806283343</c:v>
                </c:pt>
                <c:pt idx="29">
                  <c:v>44.345412004796231</c:v>
                </c:pt>
                <c:pt idx="30">
                  <c:v>52.416192308628325</c:v>
                </c:pt>
                <c:pt idx="31">
                  <c:v>45.059684607699296</c:v>
                </c:pt>
                <c:pt idx="32">
                  <c:v>32.303494832625226</c:v>
                </c:pt>
                <c:pt idx="33">
                  <c:v>36.042079110760262</c:v>
                </c:pt>
                <c:pt idx="34">
                  <c:v>44.34885757075071</c:v>
                </c:pt>
                <c:pt idx="35">
                  <c:v>51.959237456820297</c:v>
                </c:pt>
                <c:pt idx="36">
                  <c:v>42.965620094956073</c:v>
                </c:pt>
                <c:pt idx="37">
                  <c:v>31.757373634326374</c:v>
                </c:pt>
                <c:pt idx="38">
                  <c:v>34.822761174677801</c:v>
                </c:pt>
                <c:pt idx="39">
                  <c:v>39.958683741694315</c:v>
                </c:pt>
                <c:pt idx="40">
                  <c:v>48.79425086989616</c:v>
                </c:pt>
                <c:pt idx="41">
                  <c:v>40.652467915518308</c:v>
                </c:pt>
                <c:pt idx="42">
                  <c:v>40.631171930329216</c:v>
                </c:pt>
                <c:pt idx="43">
                  <c:v>42.1836738780285</c:v>
                </c:pt>
                <c:pt idx="44">
                  <c:v>40.154540885705671</c:v>
                </c:pt>
                <c:pt idx="45">
                  <c:v>35.103062011184058</c:v>
                </c:pt>
                <c:pt idx="46">
                  <c:v>38.103692866565694</c:v>
                </c:pt>
                <c:pt idx="47">
                  <c:v>44.119926747865975</c:v>
                </c:pt>
                <c:pt idx="48">
                  <c:v>57.311363639390557</c:v>
                </c:pt>
                <c:pt idx="49">
                  <c:v>44.519171670943059</c:v>
                </c:pt>
                <c:pt idx="50">
                  <c:v>53.40897913638868</c:v>
                </c:pt>
                <c:pt idx="51">
                  <c:v>48.7</c:v>
                </c:pt>
                <c:pt idx="52">
                  <c:v>63.887131962911234</c:v>
                </c:pt>
                <c:pt idx="53">
                  <c:v>57.169753207597893</c:v>
                </c:pt>
                <c:pt idx="54">
                  <c:v>53.151777869106823</c:v>
                </c:pt>
                <c:pt idx="55">
                  <c:v>29.161157549782136</c:v>
                </c:pt>
              </c:numCache>
            </c:numRef>
          </c:val>
          <c:smooth val="0"/>
          <c:extLst>
            <c:ext xmlns:c16="http://schemas.microsoft.com/office/drawing/2014/chart" uri="{C3380CC4-5D6E-409C-BE32-E72D297353CC}">
              <c16:uniqueId val="{00000007-285E-49E9-AA8D-37C26C04F7B4}"/>
            </c:ext>
          </c:extLst>
        </c:ser>
        <c:dLbls>
          <c:showLegendKey val="0"/>
          <c:showVal val="0"/>
          <c:showCatName val="0"/>
          <c:showSerName val="0"/>
          <c:showPercent val="0"/>
          <c:showBubbleSize val="0"/>
        </c:dLbls>
        <c:smooth val="0"/>
        <c:axId val="1885499104"/>
        <c:axId val="1885499520"/>
      </c:lineChart>
      <c:catAx>
        <c:axId val="188549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885499520"/>
        <c:crosses val="autoZero"/>
        <c:auto val="1"/>
        <c:lblAlgn val="ctr"/>
        <c:lblOffset val="100"/>
        <c:noMultiLvlLbl val="0"/>
      </c:catAx>
      <c:valAx>
        <c:axId val="1885499520"/>
        <c:scaling>
          <c:orientation val="minMax"/>
        </c:scaling>
        <c:delete val="1"/>
        <c:axPos val="l"/>
        <c:numFmt formatCode="_-* #,##0.0_-;\-* #,##0.0_-;_-* &quot;-&quot;??_-;_-@_-" sourceLinked="1"/>
        <c:majorTickMark val="none"/>
        <c:minorTickMark val="none"/>
        <c:tickLblPos val="nextTo"/>
        <c:crossAx val="1885499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Gráfica!$A$5</c:f>
              <c:strCache>
                <c:ptCount val="1"/>
                <c:pt idx="0">
                  <c:v>Total</c:v>
                </c:pt>
              </c:strCache>
            </c:strRef>
          </c:tx>
          <c:spPr>
            <a:ln w="190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21 - Jun 21</c:v>
                  </c:pt>
                  <c:pt idx="52">
                    <c:v>May 21 - Jul 21</c:v>
                  </c:pt>
                  <c:pt idx="53">
                    <c:v>Jun 21 - Ago 21</c:v>
                  </c:pt>
                  <c:pt idx="54">
                    <c:v>Jul 21 - Sep 21</c:v>
                  </c:pt>
                  <c:pt idx="55">
                    <c:v>Ago 21 - Oct 21</c:v>
                  </c:pt>
                  <c:pt idx="56">
                    <c:v>Sep 21 - Nov 21</c:v>
                  </c:pt>
                </c:lvl>
                <c:lvl>
                  <c:pt idx="0">
                    <c:v>2017</c:v>
                  </c:pt>
                  <c:pt idx="12">
                    <c:v>2018</c:v>
                  </c:pt>
                  <c:pt idx="24">
                    <c:v>2019</c:v>
                  </c:pt>
                  <c:pt idx="36">
                    <c:v>2020</c:v>
                  </c:pt>
                  <c:pt idx="48">
                    <c:v>2021</c:v>
                  </c:pt>
                </c:lvl>
              </c:multiLvlStrCache>
            </c:multiLvlStrRef>
          </c:cat>
          <c:val>
            <c:numRef>
              <c:f>Gráfica!$B$5:$BF$5</c:f>
              <c:numCache>
                <c:formatCode>_-* #,##0_-;\-* #,##0_-;_-* "-"??_-;_-@_-</c:formatCode>
                <c:ptCount val="57"/>
                <c:pt idx="0">
                  <c:v>121.89372299999999</c:v>
                </c:pt>
                <c:pt idx="1">
                  <c:v>125.48735600000001</c:v>
                </c:pt>
                <c:pt idx="2">
                  <c:v>121.49424999999999</c:v>
                </c:pt>
                <c:pt idx="3">
                  <c:v>138.54972899999999</c:v>
                </c:pt>
                <c:pt idx="4">
                  <c:v>144.951425</c:v>
                </c:pt>
                <c:pt idx="5">
                  <c:v>147.85436100000001</c:v>
                </c:pt>
                <c:pt idx="6">
                  <c:v>142.29452699999999</c:v>
                </c:pt>
                <c:pt idx="7">
                  <c:v>134.16421700000001</c:v>
                </c:pt>
                <c:pt idx="8">
                  <c:v>129.969559</c:v>
                </c:pt>
                <c:pt idx="9">
                  <c:v>127.248041</c:v>
                </c:pt>
                <c:pt idx="10">
                  <c:v>117.715824</c:v>
                </c:pt>
                <c:pt idx="11">
                  <c:v>119.181912</c:v>
                </c:pt>
                <c:pt idx="12">
                  <c:v>125.02692500000001</c:v>
                </c:pt>
                <c:pt idx="13">
                  <c:v>137.41246699999999</c:v>
                </c:pt>
                <c:pt idx="14">
                  <c:v>145.24977600000003</c:v>
                </c:pt>
                <c:pt idx="15">
                  <c:v>137.14045100000001</c:v>
                </c:pt>
                <c:pt idx="16">
                  <c:v>138.65679</c:v>
                </c:pt>
                <c:pt idx="17">
                  <c:v>124.38261</c:v>
                </c:pt>
                <c:pt idx="18">
                  <c:v>124.21269500000001</c:v>
                </c:pt>
                <c:pt idx="19">
                  <c:v>138.13277299999999</c:v>
                </c:pt>
                <c:pt idx="20">
                  <c:v>147.96235999999999</c:v>
                </c:pt>
                <c:pt idx="21">
                  <c:v>161.86023800000001</c:v>
                </c:pt>
                <c:pt idx="22">
                  <c:v>155.28391699999997</c:v>
                </c:pt>
                <c:pt idx="23">
                  <c:v>162.19661300000001</c:v>
                </c:pt>
                <c:pt idx="24">
                  <c:v>145.33390900000001</c:v>
                </c:pt>
                <c:pt idx="25">
                  <c:v>138.12135800000001</c:v>
                </c:pt>
                <c:pt idx="26">
                  <c:v>119.10346199999999</c:v>
                </c:pt>
                <c:pt idx="27">
                  <c:v>116.973896</c:v>
                </c:pt>
                <c:pt idx="28">
                  <c:v>94.628045999999998</c:v>
                </c:pt>
                <c:pt idx="29">
                  <c:v>109.34985400000001</c:v>
                </c:pt>
                <c:pt idx="30">
                  <c:v>122.40862300000001</c:v>
                </c:pt>
                <c:pt idx="31">
                  <c:v>146.27567800000003</c:v>
                </c:pt>
                <c:pt idx="32">
                  <c:v>144.940673</c:v>
                </c:pt>
                <c:pt idx="33">
                  <c:v>133.74651299999999</c:v>
                </c:pt>
                <c:pt idx="34">
                  <c:v>119.25448399999999</c:v>
                </c:pt>
                <c:pt idx="35">
                  <c:v>115.107804</c:v>
                </c:pt>
                <c:pt idx="36">
                  <c:v>119.94774000000001</c:v>
                </c:pt>
                <c:pt idx="37">
                  <c:v>118.769521</c:v>
                </c:pt>
                <c:pt idx="38">
                  <c:v>114.65449000000001</c:v>
                </c:pt>
                <c:pt idx="39">
                  <c:v>103.658991</c:v>
                </c:pt>
                <c:pt idx="40">
                  <c:v>103.23544699999999</c:v>
                </c:pt>
                <c:pt idx="41">
                  <c:v>96.519677999999999</c:v>
                </c:pt>
                <c:pt idx="42">
                  <c:v>120.99818499999999</c:v>
                </c:pt>
                <c:pt idx="43">
                  <c:v>145.336634</c:v>
                </c:pt>
                <c:pt idx="44">
                  <c:v>166.453878</c:v>
                </c:pt>
                <c:pt idx="45">
                  <c:v>151.66806299999999</c:v>
                </c:pt>
                <c:pt idx="46">
                  <c:v>126.74492699999999</c:v>
                </c:pt>
                <c:pt idx="47">
                  <c:v>103.73713400000001</c:v>
                </c:pt>
                <c:pt idx="48">
                  <c:v>103.922073</c:v>
                </c:pt>
                <c:pt idx="49">
                  <c:v>118.695941</c:v>
                </c:pt>
                <c:pt idx="50">
                  <c:v>131.329846</c:v>
                </c:pt>
                <c:pt idx="51">
                  <c:v>130.93538899999999</c:v>
                </c:pt>
                <c:pt idx="52">
                  <c:v>130.32755800000001</c:v>
                </c:pt>
                <c:pt idx="53">
                  <c:v>132.89253099999999</c:v>
                </c:pt>
                <c:pt idx="54">
                  <c:v>132.06333100000001</c:v>
                </c:pt>
                <c:pt idx="55">
                  <c:v>129.919185</c:v>
                </c:pt>
                <c:pt idx="56">
                  <c:v>144.449973</c:v>
                </c:pt>
              </c:numCache>
            </c:numRef>
          </c:val>
          <c:smooth val="0"/>
          <c:extLst>
            <c:ext xmlns:c16="http://schemas.microsoft.com/office/drawing/2014/chart" uri="{C3380CC4-5D6E-409C-BE32-E72D297353CC}">
              <c16:uniqueId val="{00000000-6D51-4CC0-AE17-BF00A84612BC}"/>
            </c:ext>
          </c:extLst>
        </c:ser>
        <c:ser>
          <c:idx val="1"/>
          <c:order val="1"/>
          <c:tx>
            <c:strRef>
              <c:f>Gráfica!$A$6</c:f>
              <c:strCache>
                <c:ptCount val="1"/>
                <c:pt idx="0">
                  <c:v>Asalariados</c:v>
                </c:pt>
              </c:strCache>
            </c:strRef>
          </c:tx>
          <c:spPr>
            <a:ln w="19050"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21 - Jun 21</c:v>
                  </c:pt>
                  <c:pt idx="52">
                    <c:v>May 21 - Jul 21</c:v>
                  </c:pt>
                  <c:pt idx="53">
                    <c:v>Jun 21 - Ago 21</c:v>
                  </c:pt>
                  <c:pt idx="54">
                    <c:v>Jul 21 - Sep 21</c:v>
                  </c:pt>
                  <c:pt idx="55">
                    <c:v>Ago 21 - Oct 21</c:v>
                  </c:pt>
                  <c:pt idx="56">
                    <c:v>Sep 21 - Nov 21</c:v>
                  </c:pt>
                </c:lvl>
                <c:lvl>
                  <c:pt idx="0">
                    <c:v>2017</c:v>
                  </c:pt>
                  <c:pt idx="12">
                    <c:v>2018</c:v>
                  </c:pt>
                  <c:pt idx="24">
                    <c:v>2019</c:v>
                  </c:pt>
                  <c:pt idx="36">
                    <c:v>2020</c:v>
                  </c:pt>
                  <c:pt idx="48">
                    <c:v>2021</c:v>
                  </c:pt>
                </c:lvl>
              </c:multiLvlStrCache>
            </c:multiLvlStrRef>
          </c:cat>
          <c:val>
            <c:numRef>
              <c:f>Gráfica!$B$6:$BF$6</c:f>
              <c:numCache>
                <c:formatCode>_-* #,##0_-;\-* #,##0_-;_-* "-"??_-;_-@_-</c:formatCode>
                <c:ptCount val="57"/>
                <c:pt idx="0">
                  <c:v>71.625339000000011</c:v>
                </c:pt>
                <c:pt idx="1">
                  <c:v>75.160055999999997</c:v>
                </c:pt>
                <c:pt idx="2">
                  <c:v>81.550869000000006</c:v>
                </c:pt>
                <c:pt idx="3">
                  <c:v>86.385816000000005</c:v>
                </c:pt>
                <c:pt idx="4">
                  <c:v>91.683777000000006</c:v>
                </c:pt>
                <c:pt idx="5">
                  <c:v>89.598498000000006</c:v>
                </c:pt>
                <c:pt idx="6">
                  <c:v>90.043114000000003</c:v>
                </c:pt>
                <c:pt idx="7">
                  <c:v>82.935156000000006</c:v>
                </c:pt>
                <c:pt idx="8">
                  <c:v>86.341971999999998</c:v>
                </c:pt>
                <c:pt idx="9">
                  <c:v>76.223844999999997</c:v>
                </c:pt>
                <c:pt idx="10">
                  <c:v>68.708303000000001</c:v>
                </c:pt>
                <c:pt idx="11">
                  <c:v>63.815711999999998</c:v>
                </c:pt>
                <c:pt idx="12">
                  <c:v>70.414419999999993</c:v>
                </c:pt>
                <c:pt idx="13">
                  <c:v>80.448289000000003</c:v>
                </c:pt>
                <c:pt idx="14">
                  <c:v>85.937083999999999</c:v>
                </c:pt>
                <c:pt idx="15">
                  <c:v>86.176353000000006</c:v>
                </c:pt>
                <c:pt idx="16">
                  <c:v>87.386241999999996</c:v>
                </c:pt>
                <c:pt idx="17">
                  <c:v>76.624403999999998</c:v>
                </c:pt>
                <c:pt idx="18">
                  <c:v>73.038877999999997</c:v>
                </c:pt>
                <c:pt idx="19">
                  <c:v>84.033081999999993</c:v>
                </c:pt>
                <c:pt idx="20">
                  <c:v>92.824443000000002</c:v>
                </c:pt>
                <c:pt idx="21">
                  <c:v>97.510938999999993</c:v>
                </c:pt>
                <c:pt idx="22">
                  <c:v>83.073345000000003</c:v>
                </c:pt>
                <c:pt idx="23">
                  <c:v>86.701419999999999</c:v>
                </c:pt>
                <c:pt idx="24">
                  <c:v>84.560462999999999</c:v>
                </c:pt>
                <c:pt idx="25">
                  <c:v>83.522761000000003</c:v>
                </c:pt>
                <c:pt idx="26">
                  <c:v>68.819727999999998</c:v>
                </c:pt>
                <c:pt idx="27">
                  <c:v>65.20401600000001</c:v>
                </c:pt>
                <c:pt idx="28">
                  <c:v>51.005629999999996</c:v>
                </c:pt>
                <c:pt idx="29">
                  <c:v>61.833826999999999</c:v>
                </c:pt>
                <c:pt idx="30">
                  <c:v>73.056945999999996</c:v>
                </c:pt>
                <c:pt idx="31">
                  <c:v>83.433847999999998</c:v>
                </c:pt>
                <c:pt idx="32">
                  <c:v>83.633436000000003</c:v>
                </c:pt>
                <c:pt idx="33">
                  <c:v>70.737037000000001</c:v>
                </c:pt>
                <c:pt idx="34">
                  <c:v>69.555995999999993</c:v>
                </c:pt>
                <c:pt idx="35">
                  <c:v>68.725194000000002</c:v>
                </c:pt>
                <c:pt idx="36">
                  <c:v>65.893684999999991</c:v>
                </c:pt>
                <c:pt idx="37">
                  <c:v>73.416702000000001</c:v>
                </c:pt>
                <c:pt idx="38">
                  <c:v>60.646037</c:v>
                </c:pt>
                <c:pt idx="39">
                  <c:v>64.122770000000003</c:v>
                </c:pt>
                <c:pt idx="40">
                  <c:v>58.115178999999998</c:v>
                </c:pt>
                <c:pt idx="41">
                  <c:v>62.779853000000003</c:v>
                </c:pt>
                <c:pt idx="42">
                  <c:v>72.251857999999999</c:v>
                </c:pt>
                <c:pt idx="43">
                  <c:v>74.986157000000006</c:v>
                </c:pt>
                <c:pt idx="44">
                  <c:v>86.638733999999999</c:v>
                </c:pt>
                <c:pt idx="45">
                  <c:v>79.581695000000011</c:v>
                </c:pt>
                <c:pt idx="46">
                  <c:v>70.385914</c:v>
                </c:pt>
                <c:pt idx="47">
                  <c:v>59.724991000000003</c:v>
                </c:pt>
                <c:pt idx="48">
                  <c:v>58.171261000000001</c:v>
                </c:pt>
                <c:pt idx="49">
                  <c:v>74.199973999999997</c:v>
                </c:pt>
                <c:pt idx="50">
                  <c:v>80.706480999999997</c:v>
                </c:pt>
                <c:pt idx="51">
                  <c:v>84.731433999999993</c:v>
                </c:pt>
                <c:pt idx="52">
                  <c:v>78.441181999999998</c:v>
                </c:pt>
                <c:pt idx="53">
                  <c:v>78.788032999999999</c:v>
                </c:pt>
                <c:pt idx="54">
                  <c:v>76.878137000000009</c:v>
                </c:pt>
                <c:pt idx="55">
                  <c:v>75.239594999999994</c:v>
                </c:pt>
                <c:pt idx="56">
                  <c:v>79.052227999999999</c:v>
                </c:pt>
              </c:numCache>
            </c:numRef>
          </c:val>
          <c:smooth val="0"/>
          <c:extLst>
            <c:ext xmlns:c16="http://schemas.microsoft.com/office/drawing/2014/chart" uri="{C3380CC4-5D6E-409C-BE32-E72D297353CC}">
              <c16:uniqueId val="{00000001-6D51-4CC0-AE17-BF00A84612BC}"/>
            </c:ext>
          </c:extLst>
        </c:ser>
        <c:ser>
          <c:idx val="2"/>
          <c:order val="2"/>
          <c:tx>
            <c:strRef>
              <c:f>Gráfica!$A$7</c:f>
              <c:strCache>
                <c:ptCount val="1"/>
                <c:pt idx="0">
                  <c:v>Independientes</c:v>
                </c:pt>
              </c:strCache>
            </c:strRef>
          </c:tx>
          <c:spPr>
            <a:ln w="1905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Gráfica!$B$3:$BF$4</c:f>
              <c:multiLvlStrCache>
                <c:ptCount val="57"/>
                <c:lvl>
                  <c:pt idx="0">
                    <c:v>Ene  - Mar </c:v>
                  </c:pt>
                  <c:pt idx="1">
                    <c:v>Feb  - Abr </c:v>
                  </c:pt>
                  <c:pt idx="2">
                    <c:v>Mar  - May </c:v>
                  </c:pt>
                  <c:pt idx="3">
                    <c:v>Abr  - Jun </c:v>
                  </c:pt>
                  <c:pt idx="4">
                    <c:v>May  - Jul </c:v>
                  </c:pt>
                  <c:pt idx="5">
                    <c:v>Jun  - Ago </c:v>
                  </c:pt>
                  <c:pt idx="6">
                    <c:v>Jul  - Sep </c:v>
                  </c:pt>
                  <c:pt idx="7">
                    <c:v>Ago  - Oct </c:v>
                  </c:pt>
                  <c:pt idx="8">
                    <c:v>Sep  - Nov </c:v>
                  </c:pt>
                  <c:pt idx="9">
                    <c:v>Oct  - Dic </c:v>
                  </c:pt>
                  <c:pt idx="10">
                    <c:v>Nov  - Ene </c:v>
                  </c:pt>
                  <c:pt idx="11">
                    <c:v>Dic  - Feb </c:v>
                  </c:pt>
                  <c:pt idx="12">
                    <c:v>Ene  - Mar </c:v>
                  </c:pt>
                  <c:pt idx="13">
                    <c:v>Feb  - Abr </c:v>
                  </c:pt>
                  <c:pt idx="14">
                    <c:v>Mar  - May </c:v>
                  </c:pt>
                  <c:pt idx="15">
                    <c:v>Abr  - Jun </c:v>
                  </c:pt>
                  <c:pt idx="16">
                    <c:v>May  - Jul </c:v>
                  </c:pt>
                  <c:pt idx="17">
                    <c:v>Jun  - Ago </c:v>
                  </c:pt>
                  <c:pt idx="18">
                    <c:v>Jul  - Sep </c:v>
                  </c:pt>
                  <c:pt idx="19">
                    <c:v>Ago  - Oct </c:v>
                  </c:pt>
                  <c:pt idx="20">
                    <c:v>Sep  - Nov </c:v>
                  </c:pt>
                  <c:pt idx="21">
                    <c:v>Oct  - Dic </c:v>
                  </c:pt>
                  <c:pt idx="22">
                    <c:v>Nov  - Ene </c:v>
                  </c:pt>
                  <c:pt idx="23">
                    <c:v>Dic  - Feb </c:v>
                  </c:pt>
                  <c:pt idx="24">
                    <c:v>Ene  - Mar </c:v>
                  </c:pt>
                  <c:pt idx="25">
                    <c:v>Feb  - Abr </c:v>
                  </c:pt>
                  <c:pt idx="26">
                    <c:v>Mar  - May </c:v>
                  </c:pt>
                  <c:pt idx="27">
                    <c:v>Abr  - Jun </c:v>
                  </c:pt>
                  <c:pt idx="28">
                    <c:v>May  - Jul </c:v>
                  </c:pt>
                  <c:pt idx="29">
                    <c:v>Jun  - Ago </c:v>
                  </c:pt>
                  <c:pt idx="30">
                    <c:v>Jul  - Sep </c:v>
                  </c:pt>
                  <c:pt idx="31">
                    <c:v>Ago  - Oct </c:v>
                  </c:pt>
                  <c:pt idx="32">
                    <c:v>Sep  - Nov </c:v>
                  </c:pt>
                  <c:pt idx="33">
                    <c:v>Oct  - Dic </c:v>
                  </c:pt>
                  <c:pt idx="34">
                    <c:v>Nov  - Ene </c:v>
                  </c:pt>
                  <c:pt idx="35">
                    <c:v>Dic  - Feb </c:v>
                  </c:pt>
                  <c:pt idx="36">
                    <c:v>Ene  - Mar </c:v>
                  </c:pt>
                  <c:pt idx="37">
                    <c:v>Feb  - Abr </c:v>
                  </c:pt>
                  <c:pt idx="38">
                    <c:v>Mar  - May </c:v>
                  </c:pt>
                  <c:pt idx="39">
                    <c:v>Abr  - Jun </c:v>
                  </c:pt>
                  <c:pt idx="40">
                    <c:v>May  - Jul </c:v>
                  </c:pt>
                  <c:pt idx="41">
                    <c:v>Jun  - Ago </c:v>
                  </c:pt>
                  <c:pt idx="42">
                    <c:v>Jul  - Sep </c:v>
                  </c:pt>
                  <c:pt idx="43">
                    <c:v>Ago  - Oct </c:v>
                  </c:pt>
                  <c:pt idx="44">
                    <c:v>Sep  - Nov </c:v>
                  </c:pt>
                  <c:pt idx="45">
                    <c:v>Oct  - Dic </c:v>
                  </c:pt>
                  <c:pt idx="46">
                    <c:v>Nov  - Ene </c:v>
                  </c:pt>
                  <c:pt idx="47">
                    <c:v>Dic  - Feb </c:v>
                  </c:pt>
                  <c:pt idx="48">
                    <c:v>Ene  - Mar </c:v>
                  </c:pt>
                  <c:pt idx="49">
                    <c:v>Feb - Abr</c:v>
                  </c:pt>
                  <c:pt idx="50">
                    <c:v>Mar - May</c:v>
                  </c:pt>
                  <c:pt idx="51">
                    <c:v>Abr 21 - Jun 21</c:v>
                  </c:pt>
                  <c:pt idx="52">
                    <c:v>May 21 - Jul 21</c:v>
                  </c:pt>
                  <c:pt idx="53">
                    <c:v>Jun 21 - Ago 21</c:v>
                  </c:pt>
                  <c:pt idx="54">
                    <c:v>Jul 21 - Sep 21</c:v>
                  </c:pt>
                  <c:pt idx="55">
                    <c:v>Ago 21 - Oct 21</c:v>
                  </c:pt>
                  <c:pt idx="56">
                    <c:v>Sep 21 - Nov 21</c:v>
                  </c:pt>
                </c:lvl>
                <c:lvl>
                  <c:pt idx="0">
                    <c:v>2017</c:v>
                  </c:pt>
                  <c:pt idx="12">
                    <c:v>2018</c:v>
                  </c:pt>
                  <c:pt idx="24">
                    <c:v>2019</c:v>
                  </c:pt>
                  <c:pt idx="36">
                    <c:v>2020</c:v>
                  </c:pt>
                  <c:pt idx="48">
                    <c:v>2021</c:v>
                  </c:pt>
                </c:lvl>
              </c:multiLvlStrCache>
            </c:multiLvlStrRef>
          </c:cat>
          <c:val>
            <c:numRef>
              <c:f>Gráfica!$B$7:$BF$7</c:f>
              <c:numCache>
                <c:formatCode>_-* #,##0_-;\-* #,##0_-;_-* "-"??_-;_-@_-</c:formatCode>
                <c:ptCount val="57"/>
                <c:pt idx="0">
                  <c:v>50.268385000000002</c:v>
                </c:pt>
                <c:pt idx="1">
                  <c:v>50.327300000000001</c:v>
                </c:pt>
                <c:pt idx="2">
                  <c:v>39.943379999999998</c:v>
                </c:pt>
                <c:pt idx="3">
                  <c:v>52.163913000000001</c:v>
                </c:pt>
                <c:pt idx="4">
                  <c:v>53.267648000000001</c:v>
                </c:pt>
                <c:pt idx="5">
                  <c:v>58.255862999999998</c:v>
                </c:pt>
                <c:pt idx="6">
                  <c:v>52.251413999999997</c:v>
                </c:pt>
                <c:pt idx="7">
                  <c:v>51.229059999999997</c:v>
                </c:pt>
                <c:pt idx="8">
                  <c:v>43.627586999999998</c:v>
                </c:pt>
                <c:pt idx="9">
                  <c:v>51.024196000000003</c:v>
                </c:pt>
                <c:pt idx="10">
                  <c:v>49.00752</c:v>
                </c:pt>
                <c:pt idx="11">
                  <c:v>55.366199999999999</c:v>
                </c:pt>
                <c:pt idx="12">
                  <c:v>54.612504000000001</c:v>
                </c:pt>
                <c:pt idx="13">
                  <c:v>56.964177999999997</c:v>
                </c:pt>
                <c:pt idx="14">
                  <c:v>59.312692000000006</c:v>
                </c:pt>
                <c:pt idx="15">
                  <c:v>50.964098</c:v>
                </c:pt>
                <c:pt idx="16">
                  <c:v>51.270548000000005</c:v>
                </c:pt>
                <c:pt idx="17">
                  <c:v>47.758206000000001</c:v>
                </c:pt>
                <c:pt idx="18">
                  <c:v>51.173817</c:v>
                </c:pt>
                <c:pt idx="19">
                  <c:v>54.099690000000002</c:v>
                </c:pt>
                <c:pt idx="20">
                  <c:v>55.137915999999997</c:v>
                </c:pt>
                <c:pt idx="21">
                  <c:v>64.349299000000002</c:v>
                </c:pt>
                <c:pt idx="22">
                  <c:v>72.210571999999999</c:v>
                </c:pt>
                <c:pt idx="23">
                  <c:v>75.495193</c:v>
                </c:pt>
                <c:pt idx="24">
                  <c:v>60.773446000000007</c:v>
                </c:pt>
                <c:pt idx="25">
                  <c:v>54.598596999999998</c:v>
                </c:pt>
                <c:pt idx="26">
                  <c:v>50.283735</c:v>
                </c:pt>
                <c:pt idx="27">
                  <c:v>51.769880000000001</c:v>
                </c:pt>
                <c:pt idx="28">
                  <c:v>43.622415999999994</c:v>
                </c:pt>
                <c:pt idx="29">
                  <c:v>47.516025999999997</c:v>
                </c:pt>
                <c:pt idx="30">
                  <c:v>49.351675999999998</c:v>
                </c:pt>
                <c:pt idx="31">
                  <c:v>62.841830000000002</c:v>
                </c:pt>
                <c:pt idx="32">
                  <c:v>61.307235999999996</c:v>
                </c:pt>
                <c:pt idx="33">
                  <c:v>63.009475999999999</c:v>
                </c:pt>
                <c:pt idx="34">
                  <c:v>49.698487999999998</c:v>
                </c:pt>
                <c:pt idx="35">
                  <c:v>46.38261</c:v>
                </c:pt>
                <c:pt idx="36">
                  <c:v>54.054054999999998</c:v>
                </c:pt>
                <c:pt idx="37">
                  <c:v>45.352820000000001</c:v>
                </c:pt>
                <c:pt idx="38">
                  <c:v>54.008453000000003</c:v>
                </c:pt>
                <c:pt idx="39">
                  <c:v>39.536220999999998</c:v>
                </c:pt>
                <c:pt idx="40">
                  <c:v>45.120266999999998</c:v>
                </c:pt>
                <c:pt idx="41">
                  <c:v>33.739824999999996</c:v>
                </c:pt>
                <c:pt idx="42">
                  <c:v>48.746327999999998</c:v>
                </c:pt>
                <c:pt idx="43">
                  <c:v>70.350476999999998</c:v>
                </c:pt>
                <c:pt idx="44">
                  <c:v>79.815144000000004</c:v>
                </c:pt>
                <c:pt idx="45">
                  <c:v>72.086368000000007</c:v>
                </c:pt>
                <c:pt idx="46">
                  <c:v>56.359012999999997</c:v>
                </c:pt>
                <c:pt idx="47">
                  <c:v>44.012143999999999</c:v>
                </c:pt>
                <c:pt idx="48">
                  <c:v>45.750810999999999</c:v>
                </c:pt>
                <c:pt idx="49">
                  <c:v>44.495967</c:v>
                </c:pt>
                <c:pt idx="50">
                  <c:v>50.623366000000004</c:v>
                </c:pt>
                <c:pt idx="51">
                  <c:v>46.203955000000001</c:v>
                </c:pt>
                <c:pt idx="52">
                  <c:v>51.886377000000003</c:v>
                </c:pt>
                <c:pt idx="53">
                  <c:v>54.104498</c:v>
                </c:pt>
                <c:pt idx="54">
                  <c:v>55.185194000000003</c:v>
                </c:pt>
                <c:pt idx="55">
                  <c:v>54.679589999999997</c:v>
                </c:pt>
                <c:pt idx="56">
                  <c:v>65.397745</c:v>
                </c:pt>
              </c:numCache>
            </c:numRef>
          </c:val>
          <c:smooth val="0"/>
          <c:extLst>
            <c:ext xmlns:c16="http://schemas.microsoft.com/office/drawing/2014/chart" uri="{C3380CC4-5D6E-409C-BE32-E72D297353CC}">
              <c16:uniqueId val="{00000002-6D51-4CC0-AE17-BF00A84612BC}"/>
            </c:ext>
          </c:extLst>
        </c:ser>
        <c:dLbls>
          <c:showLegendKey val="0"/>
          <c:showVal val="0"/>
          <c:showCatName val="0"/>
          <c:showSerName val="0"/>
          <c:showPercent val="0"/>
          <c:showBubbleSize val="0"/>
        </c:dLbls>
        <c:smooth val="0"/>
        <c:axId val="280193615"/>
        <c:axId val="280193199"/>
      </c:lineChart>
      <c:catAx>
        <c:axId val="2801936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cross"/>
        <c:minorTickMark val="cross"/>
        <c:tickLblPos val="nextTo"/>
        <c:spPr>
          <a:noFill/>
          <a:ln w="9525" cap="flat" cmpd="sng" algn="ctr">
            <a:solidFill>
              <a:schemeClr val="accent1"/>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280193199"/>
        <c:crosses val="autoZero"/>
        <c:auto val="1"/>
        <c:lblAlgn val="ctr"/>
        <c:lblOffset val="100"/>
        <c:noMultiLvlLbl val="0"/>
      </c:catAx>
      <c:valAx>
        <c:axId val="28019319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280193615"/>
        <c:crosses val="autoZero"/>
        <c:crossBetween val="between"/>
      </c:valAx>
      <c:spPr>
        <a:noFill/>
        <a:ln>
          <a:noFill/>
        </a:ln>
        <a:effectLst/>
      </c:spPr>
    </c:plotArea>
    <c:legend>
      <c:legendPos val="b"/>
      <c:layout>
        <c:manualLayout>
          <c:xMode val="edge"/>
          <c:yMode val="edge"/>
          <c:x val="0.27007976564249198"/>
          <c:y val="0.86751866197098337"/>
          <c:w val="0.45984046871501599"/>
          <c:h val="0.1324813380290166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333</TotalTime>
  <Pages>12</Pages>
  <Words>2268</Words>
  <Characters>12476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Brigide Monroy</cp:lastModifiedBy>
  <cp:revision>6</cp:revision>
  <dcterms:created xsi:type="dcterms:W3CDTF">2022-02-24T16:55:00Z</dcterms:created>
  <dcterms:modified xsi:type="dcterms:W3CDTF">2022-02-24T22:28:00Z</dcterms:modified>
</cp:coreProperties>
</file>