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F40AFB" w14:textId="77777777" w:rsidR="00885C42" w:rsidRDefault="006871B5">
      <w:pPr>
        <w:ind w:left="0" w:hanging="2"/>
        <w:rPr>
          <w:b/>
          <w:sz w:val="22"/>
          <w:szCs w:val="22"/>
        </w:rPr>
      </w:pPr>
      <w:r>
        <w:rPr>
          <w:b/>
          <w:sz w:val="22"/>
          <w:szCs w:val="22"/>
        </w:rPr>
        <w:t xml:space="preserve"> </w:t>
      </w:r>
    </w:p>
    <w:p w14:paraId="3B605B02" w14:textId="0817FD2C" w:rsidR="00885C42" w:rsidRDefault="00885C42" w:rsidP="00885C42">
      <w:pPr>
        <w:spacing w:line="240" w:lineRule="auto"/>
        <w:ind w:leftChars="0" w:left="0" w:firstLineChars="0" w:firstLine="0"/>
        <w:jc w:val="center"/>
        <w:textDirection w:val="lrTb"/>
        <w:textAlignment w:val="auto"/>
        <w:outlineLvl w:val="9"/>
        <w:rPr>
          <w:b/>
          <w:sz w:val="28"/>
          <w:szCs w:val="28"/>
        </w:rPr>
      </w:pPr>
      <w:r w:rsidRPr="00885C42">
        <w:rPr>
          <w:b/>
          <w:sz w:val="28"/>
          <w:szCs w:val="28"/>
        </w:rPr>
        <w:t>SECRETARÍA DE CULTURA RECREACIÓN Y DEPORTE</w:t>
      </w:r>
    </w:p>
    <w:p w14:paraId="1B582F11" w14:textId="21126DDA"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5B0D1365" w14:textId="1FADE34F"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6CF60A77" w14:textId="35FC5CFC"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2D87FCCD" w14:textId="4FC3E413"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29118E50" w14:textId="218D4BA3"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449B6503" w14:textId="77777777"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163984FA" w14:textId="37AF2078"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547D7788" w14:textId="77777777" w:rsidR="00885C42" w:rsidRPr="00885C42" w:rsidRDefault="00885C42" w:rsidP="00885C42">
      <w:pPr>
        <w:spacing w:line="240" w:lineRule="auto"/>
        <w:ind w:leftChars="0" w:left="0" w:firstLineChars="0" w:firstLine="0"/>
        <w:jc w:val="center"/>
        <w:textDirection w:val="lrTb"/>
        <w:textAlignment w:val="auto"/>
        <w:outlineLvl w:val="9"/>
        <w:rPr>
          <w:b/>
          <w:sz w:val="28"/>
          <w:szCs w:val="28"/>
        </w:rPr>
      </w:pPr>
    </w:p>
    <w:p w14:paraId="1612E172" w14:textId="6D5F9A7E" w:rsidR="00885C42" w:rsidRPr="00885C42" w:rsidRDefault="00885C42" w:rsidP="00885C42">
      <w:pPr>
        <w:spacing w:line="240" w:lineRule="auto"/>
        <w:ind w:leftChars="0" w:left="0" w:firstLineChars="0" w:firstLine="0"/>
        <w:jc w:val="center"/>
        <w:textDirection w:val="lrTb"/>
        <w:textAlignment w:val="auto"/>
        <w:outlineLvl w:val="9"/>
        <w:rPr>
          <w:b/>
          <w:sz w:val="28"/>
          <w:szCs w:val="28"/>
        </w:rPr>
      </w:pPr>
    </w:p>
    <w:p w14:paraId="07B6C9F0" w14:textId="6C5F715F" w:rsidR="00885C42" w:rsidRDefault="00885C42" w:rsidP="00885C42">
      <w:pPr>
        <w:spacing w:line="240" w:lineRule="auto"/>
        <w:ind w:leftChars="0" w:left="0" w:firstLineChars="0" w:firstLine="0"/>
        <w:jc w:val="center"/>
        <w:textDirection w:val="lrTb"/>
        <w:textAlignment w:val="auto"/>
        <w:outlineLvl w:val="9"/>
        <w:rPr>
          <w:b/>
          <w:sz w:val="28"/>
          <w:szCs w:val="28"/>
        </w:rPr>
      </w:pPr>
      <w:r w:rsidRPr="00885C42">
        <w:rPr>
          <w:b/>
          <w:sz w:val="28"/>
          <w:szCs w:val="28"/>
        </w:rPr>
        <w:t>INFORME DE GESTIÓN CUALITATIVO TRIMESTRAL</w:t>
      </w:r>
    </w:p>
    <w:p w14:paraId="248D48F7" w14:textId="5B350485"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1BFB4586" w14:textId="11A6EC0A"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4BBA049D" w14:textId="3A4FD1BA"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232DAC7B" w14:textId="2A3EB158"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42263B76" w14:textId="7232B407"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1E315639" w14:textId="77777777" w:rsidR="00885C42" w:rsidRPr="00885C42" w:rsidRDefault="00885C42" w:rsidP="00885C42">
      <w:pPr>
        <w:spacing w:line="240" w:lineRule="auto"/>
        <w:ind w:leftChars="0" w:left="0" w:firstLineChars="0" w:firstLine="0"/>
        <w:jc w:val="center"/>
        <w:textDirection w:val="lrTb"/>
        <w:textAlignment w:val="auto"/>
        <w:outlineLvl w:val="9"/>
        <w:rPr>
          <w:b/>
          <w:sz w:val="28"/>
          <w:szCs w:val="28"/>
        </w:rPr>
      </w:pPr>
    </w:p>
    <w:p w14:paraId="5C2D9266" w14:textId="5B563B81" w:rsidR="00885C42" w:rsidRPr="00885C42" w:rsidRDefault="00885C42" w:rsidP="00885C42">
      <w:pPr>
        <w:spacing w:line="240" w:lineRule="auto"/>
        <w:ind w:leftChars="0" w:left="0" w:firstLineChars="0" w:firstLine="0"/>
        <w:jc w:val="center"/>
        <w:textDirection w:val="lrTb"/>
        <w:textAlignment w:val="auto"/>
        <w:outlineLvl w:val="9"/>
        <w:rPr>
          <w:b/>
          <w:sz w:val="28"/>
          <w:szCs w:val="28"/>
        </w:rPr>
      </w:pPr>
    </w:p>
    <w:p w14:paraId="1635A5A6" w14:textId="187EF1CB" w:rsidR="00885C42" w:rsidRDefault="00885C42" w:rsidP="00885C42">
      <w:pPr>
        <w:spacing w:line="240" w:lineRule="auto"/>
        <w:ind w:leftChars="0" w:left="0" w:firstLineChars="0" w:firstLine="0"/>
        <w:jc w:val="center"/>
        <w:textDirection w:val="lrTb"/>
        <w:textAlignment w:val="auto"/>
        <w:outlineLvl w:val="9"/>
        <w:rPr>
          <w:b/>
          <w:sz w:val="28"/>
          <w:szCs w:val="28"/>
        </w:rPr>
      </w:pPr>
      <w:r w:rsidRPr="00885C42">
        <w:rPr>
          <w:b/>
          <w:sz w:val="28"/>
          <w:szCs w:val="28"/>
        </w:rPr>
        <w:t>PRIMER TRIMESTRE 2022</w:t>
      </w:r>
    </w:p>
    <w:p w14:paraId="590EBA15" w14:textId="2505A075"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63E96066" w14:textId="0B24163B"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02757B80" w14:textId="700F9B77"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21CC0664" w14:textId="2B1DF2EF"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36FD950A" w14:textId="394B6EC9"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1DE5D9CE" w14:textId="15E183F0"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078F4856" w14:textId="1ED6BCEC"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2F1A6D9F" w14:textId="23EC35F8"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37DF3054" w14:textId="084DDA10"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2DB35F98" w14:textId="55672482"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70F06458" w14:textId="51466AFF" w:rsidR="00885C42" w:rsidRDefault="00885C42" w:rsidP="00885C42">
      <w:pPr>
        <w:spacing w:line="240" w:lineRule="auto"/>
        <w:ind w:leftChars="0" w:left="0" w:firstLineChars="0" w:firstLine="0"/>
        <w:jc w:val="center"/>
        <w:textDirection w:val="lrTb"/>
        <w:textAlignment w:val="auto"/>
        <w:outlineLvl w:val="9"/>
        <w:rPr>
          <w:b/>
          <w:sz w:val="28"/>
          <w:szCs w:val="28"/>
        </w:rPr>
      </w:pPr>
    </w:p>
    <w:p w14:paraId="15838930" w14:textId="77777777" w:rsidR="00885C42" w:rsidRPr="00885C42" w:rsidRDefault="00885C42" w:rsidP="00885C42">
      <w:pPr>
        <w:spacing w:line="240" w:lineRule="auto"/>
        <w:ind w:leftChars="0" w:left="0" w:firstLineChars="0" w:firstLine="0"/>
        <w:jc w:val="center"/>
        <w:textDirection w:val="lrTb"/>
        <w:textAlignment w:val="auto"/>
        <w:outlineLvl w:val="9"/>
        <w:rPr>
          <w:b/>
          <w:sz w:val="28"/>
          <w:szCs w:val="28"/>
        </w:rPr>
      </w:pPr>
    </w:p>
    <w:p w14:paraId="4B7EF175" w14:textId="6001E1DB" w:rsidR="00885C42" w:rsidRPr="00885C42" w:rsidRDefault="00885C42" w:rsidP="00885C42">
      <w:pPr>
        <w:spacing w:line="240" w:lineRule="auto"/>
        <w:ind w:leftChars="0" w:left="0" w:firstLineChars="0" w:firstLine="0"/>
        <w:jc w:val="center"/>
        <w:textDirection w:val="lrTb"/>
        <w:textAlignment w:val="auto"/>
        <w:outlineLvl w:val="9"/>
        <w:rPr>
          <w:b/>
          <w:sz w:val="28"/>
          <w:szCs w:val="28"/>
        </w:rPr>
      </w:pPr>
    </w:p>
    <w:p w14:paraId="43426BEB" w14:textId="2EC99863" w:rsidR="00885C42" w:rsidRPr="00885C42" w:rsidRDefault="00885C42" w:rsidP="00885C42">
      <w:pPr>
        <w:spacing w:line="240" w:lineRule="auto"/>
        <w:ind w:leftChars="0" w:left="0" w:firstLineChars="0" w:firstLine="0"/>
        <w:jc w:val="center"/>
        <w:textDirection w:val="lrTb"/>
        <w:textAlignment w:val="auto"/>
        <w:outlineLvl w:val="9"/>
        <w:rPr>
          <w:b/>
          <w:sz w:val="28"/>
          <w:szCs w:val="28"/>
        </w:rPr>
      </w:pPr>
      <w:r w:rsidRPr="00885C42">
        <w:rPr>
          <w:b/>
          <w:sz w:val="28"/>
          <w:szCs w:val="28"/>
        </w:rPr>
        <w:t>MAYO DE 2022</w:t>
      </w:r>
    </w:p>
    <w:p w14:paraId="7509FB55" w14:textId="1209D9FB" w:rsidR="008A41AB" w:rsidRPr="0024290A" w:rsidRDefault="008A41AB" w:rsidP="008A41AB">
      <w:pPr>
        <w:ind w:left="0" w:hanging="2"/>
        <w:rPr>
          <w:rFonts w:eastAsia="Calibri"/>
          <w:sz w:val="22"/>
          <w:szCs w:val="22"/>
        </w:rPr>
      </w:pPr>
      <w:r w:rsidRPr="0024290A">
        <w:rPr>
          <w:rFonts w:eastAsia="Calibri"/>
          <w:b/>
          <w:sz w:val="22"/>
          <w:szCs w:val="22"/>
        </w:rPr>
        <w:lastRenderedPageBreak/>
        <w:t xml:space="preserve">PERIODO: </w:t>
      </w:r>
      <w:r w:rsidR="00420170" w:rsidRPr="0024290A">
        <w:rPr>
          <w:rFonts w:eastAsia="Calibri"/>
          <w:b/>
          <w:sz w:val="22"/>
          <w:szCs w:val="22"/>
        </w:rPr>
        <w:t>I TRIMESTRE 2022 (ENERO A MARZO)</w:t>
      </w:r>
    </w:p>
    <w:p w14:paraId="1AFBED82" w14:textId="77777777" w:rsidR="008A41AB" w:rsidRPr="0024290A" w:rsidRDefault="008A41AB" w:rsidP="008A41AB">
      <w:pPr>
        <w:ind w:left="0" w:hanging="2"/>
        <w:jc w:val="center"/>
        <w:rPr>
          <w:rFonts w:eastAsia="Calibri"/>
          <w:sz w:val="22"/>
          <w:szCs w:val="22"/>
        </w:rPr>
      </w:pPr>
    </w:p>
    <w:p w14:paraId="4DD350FE" w14:textId="2A952E70" w:rsidR="008A41AB" w:rsidRPr="00420170" w:rsidRDefault="008A41AB" w:rsidP="008A41AB">
      <w:pPr>
        <w:ind w:left="0" w:hanging="2"/>
        <w:jc w:val="both"/>
        <w:rPr>
          <w:rFonts w:eastAsia="Calibri"/>
          <w:b/>
          <w:sz w:val="22"/>
          <w:szCs w:val="22"/>
        </w:rPr>
      </w:pPr>
      <w:r w:rsidRPr="0024290A">
        <w:rPr>
          <w:rFonts w:eastAsia="Calibri"/>
          <w:b/>
          <w:sz w:val="22"/>
          <w:szCs w:val="22"/>
        </w:rPr>
        <w:t xml:space="preserve">PROYECTO DE INVERSIÓN No. </w:t>
      </w:r>
      <w:r w:rsidRPr="00420170">
        <w:rPr>
          <w:rFonts w:eastAsia="Calibri"/>
          <w:b/>
          <w:sz w:val="22"/>
          <w:szCs w:val="22"/>
        </w:rPr>
        <w:t xml:space="preserve">7610 </w:t>
      </w:r>
      <w:r w:rsidR="00420170" w:rsidRPr="00420170">
        <w:rPr>
          <w:rFonts w:eastAsia="Calibri"/>
          <w:b/>
          <w:sz w:val="22"/>
          <w:szCs w:val="22"/>
        </w:rPr>
        <w:t>- PROYECTO TRANSFORMACIÓN SOCIAL Y CULTURAL DE ENTORNOS Y TERRITORIOS PARA LA CONSTRUCCIÓN DE PAZ EN BOGOTÁ</w:t>
      </w:r>
    </w:p>
    <w:p w14:paraId="3ED70607" w14:textId="77777777" w:rsidR="008A41AB" w:rsidRPr="0024290A" w:rsidRDefault="008A41AB" w:rsidP="008A41AB">
      <w:pPr>
        <w:ind w:left="0" w:hanging="2"/>
        <w:jc w:val="both"/>
        <w:rPr>
          <w:rFonts w:eastAsia="Calibri"/>
          <w:sz w:val="22"/>
          <w:szCs w:val="22"/>
        </w:rPr>
      </w:pPr>
    </w:p>
    <w:p w14:paraId="0DA51B43" w14:textId="77777777" w:rsidR="008A41AB" w:rsidRPr="0024290A" w:rsidRDefault="008A41AB" w:rsidP="008A41AB">
      <w:pPr>
        <w:ind w:left="0" w:hanging="2"/>
        <w:jc w:val="center"/>
        <w:rPr>
          <w:rFonts w:eastAsia="Calibri"/>
          <w:sz w:val="22"/>
          <w:szCs w:val="22"/>
        </w:rPr>
      </w:pPr>
    </w:p>
    <w:sdt>
      <w:sdtPr>
        <w:rPr>
          <w:sz w:val="22"/>
          <w:szCs w:val="22"/>
        </w:rPr>
        <w:tag w:val="goog_rdk_0"/>
        <w:id w:val="-1506974071"/>
      </w:sdtPr>
      <w:sdtEndPr/>
      <w:sdtContent>
        <w:p w14:paraId="12139669" w14:textId="77777777" w:rsidR="008A41AB" w:rsidRPr="0024290A" w:rsidRDefault="008A41AB" w:rsidP="00EF783A">
          <w:pPr>
            <w:numPr>
              <w:ilvl w:val="0"/>
              <w:numId w:val="110"/>
            </w:numPr>
            <w:ind w:left="0" w:hanging="2"/>
            <w:rPr>
              <w:rFonts w:eastAsia="Calibri"/>
              <w:sz w:val="22"/>
              <w:szCs w:val="22"/>
            </w:rPr>
          </w:pPr>
          <w:r w:rsidRPr="0024290A">
            <w:rPr>
              <w:rFonts w:eastAsia="Calibri"/>
              <w:b/>
              <w:sz w:val="22"/>
              <w:szCs w:val="22"/>
              <w:u w:val="single"/>
            </w:rPr>
            <w:t xml:space="preserve">Objetivo general </w:t>
          </w:r>
        </w:p>
      </w:sdtContent>
    </w:sdt>
    <w:p w14:paraId="147DEF0C" w14:textId="77777777" w:rsidR="008A41AB" w:rsidRPr="0024290A" w:rsidRDefault="008A41AB" w:rsidP="008A41AB">
      <w:pPr>
        <w:ind w:left="0" w:hanging="2"/>
        <w:rPr>
          <w:rFonts w:eastAsia="Calibri"/>
          <w:sz w:val="22"/>
          <w:szCs w:val="22"/>
          <w:u w:val="single"/>
        </w:rPr>
      </w:pPr>
    </w:p>
    <w:p w14:paraId="3E485BFA" w14:textId="77777777" w:rsidR="008A41AB" w:rsidRPr="0024290A" w:rsidRDefault="008A41AB" w:rsidP="008A41AB">
      <w:pPr>
        <w:ind w:left="0" w:hanging="2"/>
        <w:rPr>
          <w:rFonts w:eastAsia="Calibri"/>
          <w:sz w:val="22"/>
          <w:szCs w:val="22"/>
          <w:u w:val="single"/>
        </w:rPr>
      </w:pPr>
      <w:r w:rsidRPr="0024290A">
        <w:rPr>
          <w:rFonts w:eastAsia="Calibri"/>
          <w:sz w:val="22"/>
          <w:szCs w:val="22"/>
        </w:rPr>
        <w:t>Transformar espacios identificados como entornos conflictivos desde la mirada social y cultural.</w:t>
      </w:r>
    </w:p>
    <w:p w14:paraId="78FD5DA2" w14:textId="77777777" w:rsidR="008A41AB" w:rsidRPr="0024290A" w:rsidRDefault="008A41AB" w:rsidP="008A41AB">
      <w:pPr>
        <w:ind w:left="0" w:hanging="2"/>
        <w:rPr>
          <w:rFonts w:eastAsia="Calibri"/>
          <w:sz w:val="22"/>
          <w:szCs w:val="22"/>
          <w:u w:val="single"/>
        </w:rPr>
      </w:pPr>
    </w:p>
    <w:p w14:paraId="2AFE0B8F" w14:textId="77777777" w:rsidR="008A41AB" w:rsidRPr="0024290A" w:rsidRDefault="008A41AB" w:rsidP="00EF783A">
      <w:pPr>
        <w:numPr>
          <w:ilvl w:val="0"/>
          <w:numId w:val="110"/>
        </w:numPr>
        <w:ind w:left="0" w:hanging="2"/>
        <w:rPr>
          <w:rFonts w:eastAsia="Calibri"/>
          <w:sz w:val="22"/>
          <w:szCs w:val="22"/>
        </w:rPr>
      </w:pPr>
      <w:r w:rsidRPr="0024290A">
        <w:rPr>
          <w:rFonts w:eastAsia="Calibri"/>
          <w:b/>
          <w:sz w:val="22"/>
          <w:szCs w:val="22"/>
          <w:u w:val="single"/>
        </w:rPr>
        <w:t>Identifique logros y retos para el cumplimiento del objetivo del proyecto.</w:t>
      </w:r>
    </w:p>
    <w:p w14:paraId="6F0E4297" w14:textId="77777777" w:rsidR="008A41AB" w:rsidRPr="0024290A" w:rsidRDefault="008A41AB" w:rsidP="008A41AB">
      <w:pPr>
        <w:ind w:left="0" w:hanging="2"/>
        <w:jc w:val="both"/>
        <w:rPr>
          <w:rFonts w:eastAsia="Calibri"/>
          <w:sz w:val="22"/>
          <w:szCs w:val="22"/>
        </w:rPr>
      </w:pPr>
    </w:p>
    <w:p w14:paraId="4094A1EF" w14:textId="77777777" w:rsidR="008A41AB" w:rsidRPr="0024290A" w:rsidRDefault="008A41AB" w:rsidP="008A41AB">
      <w:pPr>
        <w:widowControl/>
        <w:spacing w:line="240" w:lineRule="auto"/>
        <w:ind w:left="0" w:hanging="2"/>
        <w:jc w:val="both"/>
        <w:rPr>
          <w:rFonts w:eastAsia="Calibri"/>
          <w:color w:val="000000"/>
          <w:sz w:val="22"/>
          <w:szCs w:val="22"/>
        </w:rPr>
      </w:pPr>
    </w:p>
    <w:p w14:paraId="211516BB" w14:textId="77777777" w:rsidR="008A41AB" w:rsidRPr="0024290A" w:rsidRDefault="008A41AB" w:rsidP="008A41AB">
      <w:pPr>
        <w:widowControl/>
        <w:spacing w:line="240" w:lineRule="auto"/>
        <w:ind w:left="0" w:hanging="2"/>
        <w:jc w:val="both"/>
        <w:rPr>
          <w:rFonts w:eastAsia="Calibri"/>
          <w:sz w:val="22"/>
          <w:szCs w:val="22"/>
        </w:rPr>
      </w:pPr>
      <w:r w:rsidRPr="0024290A">
        <w:rPr>
          <w:rFonts w:eastAsia="Calibri"/>
          <w:color w:val="000000"/>
          <w:sz w:val="22"/>
          <w:szCs w:val="22"/>
        </w:rPr>
        <w:t>Logros: Durante el primer trimestre del 2022 fue diseñada la estrategia de transformación de espacios identificados como entornos conflictivos, la cual  que permita recoger los saldos pedagógicos de los procesos adelantados en los años anteriores y proyecta la consolidación de las propuestas comunitarias dirigidas a transformar los territorios en clave de paz y trabajo colaborativo en las localidades de Usme, Bosa, Ciudad Bolívar, Usaquén, San Cristóbal, Santa Fe, Puente Aranda, Kennedy, Usaquén y Mártires.</w:t>
      </w:r>
    </w:p>
    <w:p w14:paraId="4115D3A8" w14:textId="77777777" w:rsidR="008A41AB" w:rsidRPr="0024290A" w:rsidRDefault="008A41AB" w:rsidP="008A41AB">
      <w:pPr>
        <w:widowControl/>
        <w:spacing w:line="240" w:lineRule="auto"/>
        <w:ind w:left="0" w:hanging="2"/>
        <w:jc w:val="both"/>
        <w:rPr>
          <w:rFonts w:eastAsia="Calibri"/>
          <w:sz w:val="22"/>
          <w:szCs w:val="22"/>
        </w:rPr>
      </w:pPr>
      <w:r w:rsidRPr="0024290A">
        <w:rPr>
          <w:rFonts w:eastAsia="Calibri"/>
          <w:color w:val="000000"/>
          <w:sz w:val="22"/>
          <w:szCs w:val="22"/>
        </w:rPr>
        <w:t> </w:t>
      </w:r>
    </w:p>
    <w:p w14:paraId="7D65B80F" w14:textId="77777777" w:rsidR="008A41AB" w:rsidRPr="0024290A" w:rsidRDefault="008A41AB" w:rsidP="008A41AB">
      <w:pPr>
        <w:spacing w:line="240" w:lineRule="auto"/>
        <w:ind w:left="0" w:hanging="2"/>
        <w:jc w:val="both"/>
        <w:rPr>
          <w:rFonts w:eastAsia="Calibri"/>
          <w:color w:val="000000"/>
          <w:sz w:val="22"/>
          <w:szCs w:val="22"/>
        </w:rPr>
      </w:pPr>
      <w:r w:rsidRPr="0024290A">
        <w:rPr>
          <w:rFonts w:eastAsia="Calibri"/>
          <w:color w:val="000000"/>
          <w:sz w:val="22"/>
          <w:szCs w:val="22"/>
        </w:rPr>
        <w:t xml:space="preserve">En cuanto a escenarios de articulación, fueron realizadas reuniones para el establecimiento de acciones conjuntas con varias entidades como la Alta Consejería de Paz, Víctimas y Reconciliación, Centro de Memoria de Bogotá, el Instituto Distrital para las Artes (IDARTES) y Alcaldía Local de bosa, Secretaría de Integración Social, Universidad ECCI, Cultura Ciudadana de la SCRD y </w:t>
      </w:r>
      <w:r w:rsidRPr="0024290A">
        <w:rPr>
          <w:rFonts w:eastAsia="Calibri"/>
          <w:sz w:val="22"/>
          <w:szCs w:val="22"/>
        </w:rPr>
        <w:t>Artesanías</w:t>
      </w:r>
      <w:r w:rsidRPr="0024290A">
        <w:rPr>
          <w:rFonts w:eastAsia="Calibri"/>
          <w:color w:val="000000"/>
          <w:sz w:val="22"/>
          <w:szCs w:val="22"/>
        </w:rPr>
        <w:t xml:space="preserve"> de Colombia, con quienes se proyectaron agendas de trabajo común.</w:t>
      </w:r>
    </w:p>
    <w:p w14:paraId="42530418" w14:textId="77777777" w:rsidR="008A41AB" w:rsidRPr="0024290A" w:rsidRDefault="008A41AB" w:rsidP="008A41AB">
      <w:pPr>
        <w:widowControl/>
        <w:spacing w:line="240" w:lineRule="auto"/>
        <w:ind w:left="0" w:hanging="2"/>
        <w:jc w:val="both"/>
        <w:rPr>
          <w:rFonts w:eastAsia="Calibri"/>
          <w:color w:val="000000"/>
          <w:sz w:val="22"/>
          <w:szCs w:val="22"/>
        </w:rPr>
      </w:pPr>
    </w:p>
    <w:p w14:paraId="05D0F53F" w14:textId="77777777" w:rsidR="008A41AB" w:rsidRPr="0024290A" w:rsidRDefault="008A41AB" w:rsidP="008A41AB">
      <w:pPr>
        <w:widowControl/>
        <w:spacing w:line="240" w:lineRule="auto"/>
        <w:ind w:left="0" w:hanging="2"/>
        <w:jc w:val="both"/>
        <w:rPr>
          <w:rFonts w:eastAsia="Calibri"/>
          <w:color w:val="000000"/>
          <w:sz w:val="22"/>
          <w:szCs w:val="22"/>
        </w:rPr>
      </w:pPr>
      <w:r w:rsidRPr="0024290A">
        <w:rPr>
          <w:rFonts w:eastAsia="Calibri"/>
          <w:color w:val="000000"/>
          <w:sz w:val="22"/>
          <w:szCs w:val="22"/>
        </w:rPr>
        <w:t xml:space="preserve">Como parte del desarrollo de la estrategia territorial fueron realizadas visitas a cada una de las localidades en las que a través de mesas de trabajo con las organizaciones que han manifestado interés en continuar desarrollando procesos de transformaciones culturales con el proyecto se abordaron los avances obtenidos en la vigencia anterior, se establecieron compromisos pendientes y se inició la exploración de rutas de trabajo para la vigencia 2022, en localidades como Usaquén, Ciudad Bolívar y Mártires fue necesario realizar más de una mesa de trabajo teniendo en cuenta la diversidad de organizaciones y posibles líneas de trabajo. </w:t>
      </w:r>
    </w:p>
    <w:p w14:paraId="3C5D3446" w14:textId="77777777" w:rsidR="008A41AB" w:rsidRPr="0024290A" w:rsidRDefault="008A41AB" w:rsidP="008A41AB">
      <w:pPr>
        <w:widowControl/>
        <w:spacing w:line="240" w:lineRule="auto"/>
        <w:ind w:left="0" w:hanging="2"/>
        <w:jc w:val="both"/>
        <w:rPr>
          <w:rFonts w:eastAsia="Calibri"/>
          <w:color w:val="000000"/>
          <w:sz w:val="22"/>
          <w:szCs w:val="22"/>
        </w:rPr>
      </w:pPr>
    </w:p>
    <w:p w14:paraId="5EAB38B8" w14:textId="77777777" w:rsidR="008A41AB" w:rsidRPr="00245893" w:rsidRDefault="008A41AB" w:rsidP="008A41AB">
      <w:pPr>
        <w:widowControl/>
        <w:spacing w:line="240" w:lineRule="auto"/>
        <w:ind w:left="0" w:hanging="2"/>
        <w:jc w:val="both"/>
        <w:rPr>
          <w:rFonts w:eastAsia="Calibri"/>
          <w:color w:val="000000"/>
          <w:sz w:val="22"/>
          <w:szCs w:val="22"/>
        </w:rPr>
      </w:pPr>
      <w:r w:rsidRPr="0024290A">
        <w:rPr>
          <w:rFonts w:eastAsia="Calibri"/>
          <w:color w:val="000000"/>
          <w:sz w:val="22"/>
          <w:szCs w:val="22"/>
        </w:rPr>
        <w:t>En el mes de marzo, en el marco del primer encuentro de rutas para resonar fueron establecidas dos posibles rutas de trabajo distrital en las que participan 14 organizaciones, de seis de las localidades en las que desarrolla</w:t>
      </w:r>
      <w:r w:rsidRPr="00245893">
        <w:rPr>
          <w:rFonts w:eastAsia="Calibri"/>
          <w:color w:val="000000"/>
          <w:sz w:val="22"/>
          <w:szCs w:val="22"/>
        </w:rPr>
        <w:t xml:space="preserve"> sus acciones el proyecto. </w:t>
      </w:r>
    </w:p>
    <w:p w14:paraId="69ABDC22" w14:textId="77777777" w:rsidR="008A41AB" w:rsidRPr="00245893" w:rsidRDefault="008A41AB" w:rsidP="008A41AB">
      <w:pPr>
        <w:widowControl/>
        <w:spacing w:line="240" w:lineRule="auto"/>
        <w:ind w:left="0" w:hanging="2"/>
        <w:jc w:val="both"/>
        <w:rPr>
          <w:rFonts w:eastAsia="Calibri"/>
          <w:color w:val="000000"/>
          <w:sz w:val="22"/>
          <w:szCs w:val="22"/>
        </w:rPr>
      </w:pPr>
    </w:p>
    <w:p w14:paraId="0128F6C5" w14:textId="77777777" w:rsidR="008A41AB" w:rsidRPr="00245893" w:rsidRDefault="008A41AB" w:rsidP="008A41AB">
      <w:pPr>
        <w:widowControl/>
        <w:spacing w:line="240" w:lineRule="auto"/>
        <w:ind w:left="0" w:hanging="2"/>
        <w:jc w:val="both"/>
        <w:rPr>
          <w:rFonts w:eastAsia="Calibri"/>
          <w:color w:val="000000"/>
          <w:sz w:val="22"/>
          <w:szCs w:val="22"/>
        </w:rPr>
      </w:pPr>
      <w:r w:rsidRPr="00657080">
        <w:rPr>
          <w:rFonts w:eastAsia="Calibri"/>
          <w:b/>
          <w:color w:val="000000"/>
          <w:sz w:val="22"/>
          <w:szCs w:val="22"/>
        </w:rPr>
        <w:t xml:space="preserve">Retos: </w:t>
      </w:r>
      <w:r w:rsidRPr="00245893">
        <w:rPr>
          <w:rFonts w:eastAsia="Calibri"/>
          <w:color w:val="000000"/>
          <w:sz w:val="22"/>
          <w:szCs w:val="22"/>
        </w:rPr>
        <w:t xml:space="preserve">En las localidades de Kennedy y Mártires se identifica la necesidad de re establecer el proceso debido al cambio de actores locales, lo cual implica un ejercicio de identificación de actores locales, contactos iniciales, establecimiento de confianza y configuración inicial de procesos, de otra parte, la restricción de recursos debido a las condiciones de la Ley de garantías conlleva a aplazar el desarrollo de algunas de las propuestas locales que requieren continuidad y permanencia en </w:t>
      </w:r>
      <w:r w:rsidRPr="00245893">
        <w:rPr>
          <w:rFonts w:eastAsia="Calibri"/>
          <w:color w:val="000000"/>
          <w:sz w:val="22"/>
          <w:szCs w:val="22"/>
        </w:rPr>
        <w:lastRenderedPageBreak/>
        <w:t xml:space="preserve">tiempo para el logro de objetivos e impacto, en tal sentido, el equipo profesional a través de gestión interinstitucional ha propuesto acciones iniciales con el fin de mantener algunos procesos prioritarios.  </w:t>
      </w:r>
    </w:p>
    <w:p w14:paraId="1B8FA50E" w14:textId="77777777" w:rsidR="008A41AB" w:rsidRPr="00245893" w:rsidRDefault="008A41AB" w:rsidP="008A41AB">
      <w:pPr>
        <w:pBdr>
          <w:top w:val="nil"/>
          <w:left w:val="nil"/>
          <w:bottom w:val="nil"/>
          <w:right w:val="nil"/>
          <w:between w:val="nil"/>
        </w:pBdr>
        <w:spacing w:line="240" w:lineRule="auto"/>
        <w:ind w:left="0" w:hanging="2"/>
        <w:jc w:val="both"/>
        <w:rPr>
          <w:rFonts w:eastAsia="Calibri"/>
          <w:sz w:val="22"/>
          <w:szCs w:val="22"/>
        </w:rPr>
      </w:pPr>
    </w:p>
    <w:p w14:paraId="70BBDA7C" w14:textId="77777777" w:rsidR="008A41AB" w:rsidRPr="00245893" w:rsidRDefault="008A41AB" w:rsidP="00EF783A">
      <w:pPr>
        <w:numPr>
          <w:ilvl w:val="0"/>
          <w:numId w:val="110"/>
        </w:numPr>
        <w:ind w:left="0" w:hanging="2"/>
        <w:rPr>
          <w:rFonts w:eastAsia="Calibri"/>
          <w:sz w:val="22"/>
          <w:szCs w:val="22"/>
        </w:rPr>
      </w:pPr>
      <w:r w:rsidRPr="00245893">
        <w:rPr>
          <w:rFonts w:eastAsia="Calibri"/>
          <w:b/>
          <w:sz w:val="22"/>
          <w:szCs w:val="22"/>
          <w:u w:val="single"/>
        </w:rPr>
        <w:t>Cumplimiento de la meta de producto</w:t>
      </w:r>
    </w:p>
    <w:p w14:paraId="71B9A890" w14:textId="77777777" w:rsidR="008A41AB" w:rsidRPr="00245893" w:rsidRDefault="008A41AB" w:rsidP="008A41AB">
      <w:pPr>
        <w:ind w:left="0" w:hanging="2"/>
        <w:rPr>
          <w:rFonts w:eastAsia="Calibri"/>
          <w:sz w:val="22"/>
          <w:szCs w:val="22"/>
          <w:u w:val="single"/>
        </w:rPr>
      </w:pPr>
    </w:p>
    <w:p w14:paraId="7A8498EA" w14:textId="77777777" w:rsidR="008A41AB" w:rsidRPr="00245893" w:rsidRDefault="008A41AB" w:rsidP="008A41AB">
      <w:pPr>
        <w:ind w:left="0" w:hanging="2"/>
        <w:rPr>
          <w:rFonts w:eastAsia="Calibri"/>
          <w:b/>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8A41AB" w:rsidRPr="00245893" w14:paraId="098A6746" w14:textId="77777777" w:rsidTr="008A41AB">
        <w:trPr>
          <w:trHeight w:val="925"/>
        </w:trPr>
        <w:tc>
          <w:tcPr>
            <w:tcW w:w="4673" w:type="dxa"/>
            <w:shd w:val="clear" w:color="auto" w:fill="DBDBDB"/>
            <w:vAlign w:val="center"/>
          </w:tcPr>
          <w:p w14:paraId="4BEB4BE8" w14:textId="77777777" w:rsidR="008A41AB" w:rsidRPr="00245893" w:rsidRDefault="008A41AB" w:rsidP="008A41AB">
            <w:pPr>
              <w:widowControl/>
              <w:ind w:left="0" w:hanging="2"/>
              <w:jc w:val="center"/>
              <w:rPr>
                <w:rFonts w:eastAsia="Calibri"/>
                <w:sz w:val="22"/>
                <w:szCs w:val="22"/>
              </w:rPr>
            </w:pPr>
            <w:r w:rsidRPr="00245893">
              <w:rPr>
                <w:rFonts w:eastAsia="Calibri"/>
                <w:b/>
                <w:sz w:val="22"/>
                <w:szCs w:val="22"/>
              </w:rPr>
              <w:t xml:space="preserve">Meta de Producto del Plan de Desarrollo </w:t>
            </w:r>
          </w:p>
        </w:tc>
        <w:tc>
          <w:tcPr>
            <w:tcW w:w="1418" w:type="dxa"/>
            <w:shd w:val="clear" w:color="auto" w:fill="DBDBDB"/>
            <w:vAlign w:val="center"/>
          </w:tcPr>
          <w:p w14:paraId="1CCBE9B6" w14:textId="77777777" w:rsidR="008A41AB" w:rsidRPr="00245893" w:rsidRDefault="008A41AB" w:rsidP="008A41AB">
            <w:pPr>
              <w:widowControl/>
              <w:ind w:left="0" w:hanging="2"/>
              <w:jc w:val="center"/>
              <w:rPr>
                <w:rFonts w:eastAsia="Calibri"/>
                <w:sz w:val="22"/>
                <w:szCs w:val="22"/>
              </w:rPr>
            </w:pPr>
            <w:r w:rsidRPr="00245893">
              <w:rPr>
                <w:rFonts w:eastAsia="Calibri"/>
                <w:b/>
                <w:sz w:val="22"/>
                <w:szCs w:val="22"/>
              </w:rPr>
              <w:t>Vigencia </w:t>
            </w:r>
          </w:p>
        </w:tc>
        <w:tc>
          <w:tcPr>
            <w:tcW w:w="1842" w:type="dxa"/>
            <w:shd w:val="clear" w:color="auto" w:fill="DBDBDB"/>
            <w:vAlign w:val="center"/>
          </w:tcPr>
          <w:p w14:paraId="55D1AA35" w14:textId="77777777" w:rsidR="008A41AB" w:rsidRPr="00245893" w:rsidRDefault="008A41AB" w:rsidP="008A41AB">
            <w:pPr>
              <w:widowControl/>
              <w:ind w:left="0" w:hanging="2"/>
              <w:jc w:val="center"/>
              <w:rPr>
                <w:rFonts w:eastAsia="Calibri"/>
                <w:sz w:val="22"/>
                <w:szCs w:val="22"/>
              </w:rPr>
            </w:pPr>
            <w:r w:rsidRPr="00245893">
              <w:rPr>
                <w:rFonts w:eastAsia="Calibri"/>
                <w:b/>
                <w:sz w:val="22"/>
                <w:szCs w:val="22"/>
              </w:rPr>
              <w:t>Programado</w:t>
            </w:r>
          </w:p>
        </w:tc>
        <w:tc>
          <w:tcPr>
            <w:tcW w:w="1701" w:type="dxa"/>
            <w:shd w:val="clear" w:color="auto" w:fill="DBDBDB"/>
            <w:vAlign w:val="center"/>
          </w:tcPr>
          <w:p w14:paraId="677B8AD8" w14:textId="77777777" w:rsidR="008A41AB" w:rsidRPr="00245893" w:rsidRDefault="008A41AB" w:rsidP="008A41AB">
            <w:pPr>
              <w:widowControl/>
              <w:ind w:left="0" w:hanging="2"/>
              <w:jc w:val="center"/>
              <w:rPr>
                <w:rFonts w:eastAsia="Calibri"/>
                <w:sz w:val="22"/>
                <w:szCs w:val="22"/>
              </w:rPr>
            </w:pPr>
            <w:r w:rsidRPr="00245893">
              <w:rPr>
                <w:rFonts w:eastAsia="Calibri"/>
                <w:b/>
                <w:sz w:val="22"/>
                <w:szCs w:val="22"/>
              </w:rPr>
              <w:t>Ejecutado</w:t>
            </w:r>
          </w:p>
        </w:tc>
      </w:tr>
      <w:tr w:rsidR="008A41AB" w:rsidRPr="00245893" w14:paraId="0FC6E4AF" w14:textId="77777777" w:rsidTr="008A41AB">
        <w:trPr>
          <w:trHeight w:val="250"/>
        </w:trPr>
        <w:tc>
          <w:tcPr>
            <w:tcW w:w="4673" w:type="dxa"/>
            <w:vMerge w:val="restart"/>
            <w:shd w:val="clear" w:color="auto" w:fill="FFFFFF"/>
            <w:vAlign w:val="center"/>
          </w:tcPr>
          <w:p w14:paraId="69A856FC" w14:textId="5EC97731" w:rsidR="008A41AB" w:rsidRPr="00245893" w:rsidRDefault="008A41AB" w:rsidP="0024290A">
            <w:pPr>
              <w:widowControl/>
              <w:ind w:leftChars="0" w:left="0" w:firstLineChars="0" w:firstLine="0"/>
              <w:jc w:val="both"/>
              <w:rPr>
                <w:rFonts w:eastAsia="Calibri"/>
                <w:sz w:val="22"/>
                <w:szCs w:val="22"/>
              </w:rPr>
            </w:pPr>
            <w:r>
              <w:rPr>
                <w:rFonts w:eastAsia="Calibri"/>
                <w:b/>
                <w:sz w:val="22"/>
                <w:szCs w:val="22"/>
              </w:rPr>
              <w:t xml:space="preserve">Cod. </w:t>
            </w:r>
            <w:r w:rsidR="0024290A">
              <w:rPr>
                <w:rFonts w:eastAsia="Calibri"/>
                <w:b/>
                <w:sz w:val="22"/>
                <w:szCs w:val="22"/>
              </w:rPr>
              <w:t xml:space="preserve">333. </w:t>
            </w:r>
            <w:r w:rsidRPr="00245893">
              <w:rPr>
                <w:rFonts w:eastAsia="Calibri"/>
                <w:b/>
                <w:sz w:val="22"/>
                <w:szCs w:val="22"/>
              </w:rPr>
              <w:t xml:space="preserve">Generar una (1) estrategia para las prácticas culturales, artísticas y patrimoniales en espacios identificados como entornos conflictivos. </w:t>
            </w:r>
          </w:p>
        </w:tc>
        <w:tc>
          <w:tcPr>
            <w:tcW w:w="1418" w:type="dxa"/>
            <w:shd w:val="clear" w:color="auto" w:fill="FFFFFF"/>
            <w:vAlign w:val="center"/>
          </w:tcPr>
          <w:p w14:paraId="7A1DEA38"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2020</w:t>
            </w:r>
          </w:p>
        </w:tc>
        <w:tc>
          <w:tcPr>
            <w:tcW w:w="1842" w:type="dxa"/>
            <w:shd w:val="clear" w:color="auto" w:fill="FFFFFF"/>
            <w:vAlign w:val="center"/>
          </w:tcPr>
          <w:p w14:paraId="68AF5D07"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1</w:t>
            </w:r>
          </w:p>
        </w:tc>
        <w:tc>
          <w:tcPr>
            <w:tcW w:w="1701" w:type="dxa"/>
            <w:shd w:val="clear" w:color="auto" w:fill="FFFFFF"/>
            <w:vAlign w:val="center"/>
          </w:tcPr>
          <w:p w14:paraId="2A90CAF5"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1</w:t>
            </w:r>
          </w:p>
        </w:tc>
      </w:tr>
      <w:tr w:rsidR="008A41AB" w:rsidRPr="00245893" w14:paraId="063201CF" w14:textId="77777777" w:rsidTr="008A41AB">
        <w:trPr>
          <w:trHeight w:val="250"/>
        </w:trPr>
        <w:tc>
          <w:tcPr>
            <w:tcW w:w="4673" w:type="dxa"/>
            <w:vMerge/>
            <w:shd w:val="clear" w:color="auto" w:fill="FFFFFF"/>
            <w:vAlign w:val="center"/>
          </w:tcPr>
          <w:p w14:paraId="5C3FD295" w14:textId="77777777" w:rsidR="008A41AB" w:rsidRPr="00245893" w:rsidRDefault="008A41AB" w:rsidP="008A41AB">
            <w:pPr>
              <w:pBdr>
                <w:top w:val="nil"/>
                <w:left w:val="nil"/>
                <w:bottom w:val="nil"/>
                <w:right w:val="nil"/>
                <w:between w:val="nil"/>
              </w:pBdr>
              <w:spacing w:line="276" w:lineRule="auto"/>
              <w:ind w:left="0" w:hanging="2"/>
              <w:rPr>
                <w:rFonts w:eastAsia="Calibri"/>
                <w:sz w:val="22"/>
                <w:szCs w:val="22"/>
              </w:rPr>
            </w:pPr>
          </w:p>
        </w:tc>
        <w:tc>
          <w:tcPr>
            <w:tcW w:w="1418" w:type="dxa"/>
            <w:shd w:val="clear" w:color="auto" w:fill="FFFFFF"/>
            <w:vAlign w:val="center"/>
          </w:tcPr>
          <w:p w14:paraId="177E8323"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2021</w:t>
            </w:r>
          </w:p>
        </w:tc>
        <w:tc>
          <w:tcPr>
            <w:tcW w:w="1842" w:type="dxa"/>
            <w:shd w:val="clear" w:color="auto" w:fill="FFFFFF"/>
            <w:vAlign w:val="center"/>
          </w:tcPr>
          <w:p w14:paraId="6B79837E"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1</w:t>
            </w:r>
          </w:p>
        </w:tc>
        <w:tc>
          <w:tcPr>
            <w:tcW w:w="1701" w:type="dxa"/>
            <w:shd w:val="clear" w:color="auto" w:fill="FFFFFF"/>
            <w:vAlign w:val="center"/>
          </w:tcPr>
          <w:p w14:paraId="2FB6784D"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1</w:t>
            </w:r>
          </w:p>
        </w:tc>
      </w:tr>
      <w:tr w:rsidR="008A41AB" w:rsidRPr="00245893" w14:paraId="65E3CB77" w14:textId="77777777" w:rsidTr="008A41AB">
        <w:trPr>
          <w:trHeight w:val="250"/>
        </w:trPr>
        <w:tc>
          <w:tcPr>
            <w:tcW w:w="4673" w:type="dxa"/>
            <w:vMerge/>
            <w:shd w:val="clear" w:color="auto" w:fill="FFFFFF"/>
            <w:vAlign w:val="center"/>
          </w:tcPr>
          <w:p w14:paraId="477C21E3" w14:textId="77777777" w:rsidR="008A41AB" w:rsidRPr="00245893" w:rsidRDefault="008A41AB" w:rsidP="008A41AB">
            <w:pPr>
              <w:pBdr>
                <w:top w:val="nil"/>
                <w:left w:val="nil"/>
                <w:bottom w:val="nil"/>
                <w:right w:val="nil"/>
                <w:between w:val="nil"/>
              </w:pBdr>
              <w:spacing w:line="276" w:lineRule="auto"/>
              <w:ind w:left="0" w:hanging="2"/>
              <w:rPr>
                <w:rFonts w:eastAsia="Calibri"/>
                <w:sz w:val="22"/>
                <w:szCs w:val="22"/>
              </w:rPr>
            </w:pPr>
          </w:p>
        </w:tc>
        <w:tc>
          <w:tcPr>
            <w:tcW w:w="1418" w:type="dxa"/>
            <w:shd w:val="clear" w:color="auto" w:fill="FFFFFF"/>
            <w:vAlign w:val="center"/>
          </w:tcPr>
          <w:p w14:paraId="002CEA72"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2022</w:t>
            </w:r>
          </w:p>
        </w:tc>
        <w:tc>
          <w:tcPr>
            <w:tcW w:w="1842" w:type="dxa"/>
            <w:shd w:val="clear" w:color="auto" w:fill="FFFFFF"/>
            <w:vAlign w:val="center"/>
          </w:tcPr>
          <w:p w14:paraId="562AB6E2"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1</w:t>
            </w:r>
          </w:p>
        </w:tc>
        <w:tc>
          <w:tcPr>
            <w:tcW w:w="1701" w:type="dxa"/>
            <w:shd w:val="clear" w:color="auto" w:fill="FFFFFF"/>
            <w:vAlign w:val="center"/>
          </w:tcPr>
          <w:p w14:paraId="3FB6E108" w14:textId="2E324F8A" w:rsidR="008A41AB" w:rsidRPr="00245893" w:rsidRDefault="0024290A" w:rsidP="008A41AB">
            <w:pPr>
              <w:widowControl/>
              <w:ind w:left="0" w:hanging="2"/>
              <w:jc w:val="center"/>
              <w:rPr>
                <w:rFonts w:eastAsia="Calibri"/>
                <w:sz w:val="22"/>
                <w:szCs w:val="22"/>
              </w:rPr>
            </w:pPr>
            <w:r>
              <w:rPr>
                <w:rFonts w:eastAsia="Calibri"/>
                <w:sz w:val="22"/>
                <w:szCs w:val="22"/>
              </w:rPr>
              <w:t>0.26</w:t>
            </w:r>
          </w:p>
        </w:tc>
      </w:tr>
      <w:tr w:rsidR="008A41AB" w:rsidRPr="00245893" w14:paraId="196801AE" w14:textId="77777777" w:rsidTr="008A41AB">
        <w:trPr>
          <w:trHeight w:val="250"/>
        </w:trPr>
        <w:tc>
          <w:tcPr>
            <w:tcW w:w="4673" w:type="dxa"/>
            <w:vMerge/>
            <w:shd w:val="clear" w:color="auto" w:fill="FFFFFF"/>
            <w:vAlign w:val="center"/>
          </w:tcPr>
          <w:p w14:paraId="6F019315" w14:textId="77777777" w:rsidR="008A41AB" w:rsidRPr="00245893" w:rsidRDefault="008A41AB" w:rsidP="008A41AB">
            <w:pPr>
              <w:pBdr>
                <w:top w:val="nil"/>
                <w:left w:val="nil"/>
                <w:bottom w:val="nil"/>
                <w:right w:val="nil"/>
                <w:between w:val="nil"/>
              </w:pBdr>
              <w:spacing w:line="276" w:lineRule="auto"/>
              <w:ind w:left="0" w:hanging="2"/>
              <w:rPr>
                <w:rFonts w:eastAsia="Calibri"/>
                <w:sz w:val="22"/>
                <w:szCs w:val="22"/>
              </w:rPr>
            </w:pPr>
          </w:p>
        </w:tc>
        <w:tc>
          <w:tcPr>
            <w:tcW w:w="1418" w:type="dxa"/>
            <w:shd w:val="clear" w:color="auto" w:fill="FFFFFF"/>
            <w:vAlign w:val="center"/>
          </w:tcPr>
          <w:p w14:paraId="2A747A53"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2023</w:t>
            </w:r>
          </w:p>
        </w:tc>
        <w:tc>
          <w:tcPr>
            <w:tcW w:w="1842" w:type="dxa"/>
            <w:shd w:val="clear" w:color="auto" w:fill="FFFFFF"/>
            <w:vAlign w:val="center"/>
          </w:tcPr>
          <w:p w14:paraId="518598FE"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1</w:t>
            </w:r>
          </w:p>
        </w:tc>
        <w:tc>
          <w:tcPr>
            <w:tcW w:w="1701" w:type="dxa"/>
            <w:shd w:val="clear" w:color="auto" w:fill="FFFFFF"/>
            <w:vAlign w:val="center"/>
          </w:tcPr>
          <w:p w14:paraId="0D4B361F" w14:textId="5B22374D" w:rsidR="008A41AB" w:rsidRPr="00245893" w:rsidRDefault="0024290A" w:rsidP="008A41AB">
            <w:pPr>
              <w:widowControl/>
              <w:ind w:left="0" w:hanging="2"/>
              <w:jc w:val="center"/>
              <w:rPr>
                <w:rFonts w:eastAsia="Calibri"/>
                <w:sz w:val="22"/>
                <w:szCs w:val="22"/>
              </w:rPr>
            </w:pPr>
            <w:r>
              <w:rPr>
                <w:rFonts w:eastAsia="Calibri"/>
                <w:sz w:val="22"/>
                <w:szCs w:val="22"/>
              </w:rPr>
              <w:t>-</w:t>
            </w:r>
          </w:p>
        </w:tc>
      </w:tr>
      <w:tr w:rsidR="008A41AB" w:rsidRPr="00245893" w14:paraId="37965652" w14:textId="77777777" w:rsidTr="008A41AB">
        <w:trPr>
          <w:trHeight w:val="250"/>
        </w:trPr>
        <w:tc>
          <w:tcPr>
            <w:tcW w:w="4673" w:type="dxa"/>
            <w:vMerge/>
            <w:shd w:val="clear" w:color="auto" w:fill="FFFFFF"/>
            <w:vAlign w:val="center"/>
          </w:tcPr>
          <w:p w14:paraId="46152F73" w14:textId="77777777" w:rsidR="008A41AB" w:rsidRPr="00245893" w:rsidRDefault="008A41AB" w:rsidP="008A41AB">
            <w:pPr>
              <w:pBdr>
                <w:top w:val="nil"/>
                <w:left w:val="nil"/>
                <w:bottom w:val="nil"/>
                <w:right w:val="nil"/>
                <w:between w:val="nil"/>
              </w:pBdr>
              <w:spacing w:line="276" w:lineRule="auto"/>
              <w:ind w:left="0" w:hanging="2"/>
              <w:rPr>
                <w:rFonts w:eastAsia="Calibri"/>
                <w:sz w:val="22"/>
                <w:szCs w:val="22"/>
              </w:rPr>
            </w:pPr>
          </w:p>
        </w:tc>
        <w:tc>
          <w:tcPr>
            <w:tcW w:w="1418" w:type="dxa"/>
            <w:shd w:val="clear" w:color="auto" w:fill="FFFFFF"/>
            <w:vAlign w:val="center"/>
          </w:tcPr>
          <w:p w14:paraId="35CA344E"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2024</w:t>
            </w:r>
          </w:p>
        </w:tc>
        <w:tc>
          <w:tcPr>
            <w:tcW w:w="1842" w:type="dxa"/>
            <w:shd w:val="clear" w:color="auto" w:fill="FFFFFF"/>
            <w:vAlign w:val="center"/>
          </w:tcPr>
          <w:p w14:paraId="294572E6" w14:textId="77777777" w:rsidR="008A41AB" w:rsidRPr="00245893" w:rsidRDefault="008A41AB" w:rsidP="008A41AB">
            <w:pPr>
              <w:widowControl/>
              <w:ind w:left="0" w:hanging="2"/>
              <w:jc w:val="center"/>
              <w:rPr>
                <w:rFonts w:eastAsia="Calibri"/>
                <w:sz w:val="22"/>
                <w:szCs w:val="22"/>
              </w:rPr>
            </w:pPr>
            <w:r w:rsidRPr="00245893">
              <w:rPr>
                <w:rFonts w:eastAsia="Calibri"/>
                <w:sz w:val="22"/>
                <w:szCs w:val="22"/>
              </w:rPr>
              <w:t>1</w:t>
            </w:r>
          </w:p>
        </w:tc>
        <w:tc>
          <w:tcPr>
            <w:tcW w:w="1701" w:type="dxa"/>
            <w:shd w:val="clear" w:color="auto" w:fill="FFFFFF"/>
            <w:vAlign w:val="center"/>
          </w:tcPr>
          <w:p w14:paraId="68559DDF" w14:textId="4AB05A77" w:rsidR="008A41AB" w:rsidRPr="00245893" w:rsidRDefault="0024290A" w:rsidP="008A41AB">
            <w:pPr>
              <w:widowControl/>
              <w:ind w:left="0" w:hanging="2"/>
              <w:jc w:val="center"/>
              <w:rPr>
                <w:rFonts w:eastAsia="Calibri"/>
                <w:sz w:val="22"/>
                <w:szCs w:val="22"/>
              </w:rPr>
            </w:pPr>
            <w:r>
              <w:rPr>
                <w:rFonts w:eastAsia="Calibri"/>
                <w:sz w:val="22"/>
                <w:szCs w:val="22"/>
              </w:rPr>
              <w:t>-</w:t>
            </w:r>
          </w:p>
        </w:tc>
      </w:tr>
    </w:tbl>
    <w:p w14:paraId="1D7A4741" w14:textId="77777777" w:rsidR="008A41AB" w:rsidRPr="00245893" w:rsidRDefault="008A41AB" w:rsidP="008A41AB">
      <w:pPr>
        <w:ind w:left="0" w:hanging="2"/>
        <w:rPr>
          <w:rFonts w:eastAsia="Calibri"/>
          <w:sz w:val="22"/>
          <w:szCs w:val="22"/>
        </w:rPr>
      </w:pPr>
      <w:r w:rsidRPr="00245893">
        <w:rPr>
          <w:rFonts w:eastAsia="Calibri"/>
          <w:b/>
          <w:sz w:val="22"/>
          <w:szCs w:val="22"/>
          <w:u w:val="single"/>
        </w:rPr>
        <w:t>Tipologías</w:t>
      </w:r>
      <w:r w:rsidRPr="00245893">
        <w:rPr>
          <w:rFonts w:eastAsia="Calibri"/>
          <w:sz w:val="22"/>
          <w:szCs w:val="22"/>
        </w:rPr>
        <w:t>: (S) Suma (K) Constante (C) Creciente (D) Decreciente</w:t>
      </w:r>
    </w:p>
    <w:p w14:paraId="770C5CAE" w14:textId="77777777" w:rsidR="008A41AB" w:rsidRPr="00245893" w:rsidRDefault="008A41AB" w:rsidP="008A41AB">
      <w:pPr>
        <w:ind w:left="0" w:hanging="2"/>
        <w:rPr>
          <w:rFonts w:eastAsia="Calibri"/>
          <w:sz w:val="22"/>
          <w:szCs w:val="22"/>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8A41AB" w:rsidRPr="00245893" w14:paraId="37A769CD" w14:textId="77777777" w:rsidTr="008A41AB">
        <w:trPr>
          <w:jc w:val="center"/>
        </w:trPr>
        <w:tc>
          <w:tcPr>
            <w:tcW w:w="4060" w:type="dxa"/>
            <w:vMerge w:val="restart"/>
            <w:shd w:val="clear" w:color="auto" w:fill="DBDBDB"/>
            <w:vAlign w:val="center"/>
          </w:tcPr>
          <w:p w14:paraId="304C77C6" w14:textId="77777777" w:rsidR="008A41AB" w:rsidRPr="00245893" w:rsidRDefault="008A41AB" w:rsidP="008A41AB">
            <w:pPr>
              <w:ind w:left="0" w:hanging="2"/>
              <w:jc w:val="center"/>
              <w:rPr>
                <w:rFonts w:eastAsia="Calibri"/>
                <w:sz w:val="22"/>
                <w:szCs w:val="22"/>
              </w:rPr>
            </w:pPr>
            <w:r w:rsidRPr="00245893">
              <w:rPr>
                <w:rFonts w:eastAsia="Calibri"/>
                <w:b/>
                <w:sz w:val="22"/>
                <w:szCs w:val="22"/>
              </w:rPr>
              <w:t>Metas Proyecto de Inversión Asociadas</w:t>
            </w:r>
          </w:p>
        </w:tc>
        <w:tc>
          <w:tcPr>
            <w:tcW w:w="1092" w:type="dxa"/>
            <w:gridSpan w:val="2"/>
            <w:shd w:val="clear" w:color="auto" w:fill="DBDBDB"/>
            <w:vAlign w:val="center"/>
          </w:tcPr>
          <w:p w14:paraId="009BA473" w14:textId="77777777" w:rsidR="008A41AB" w:rsidRPr="00245893" w:rsidRDefault="008A41AB" w:rsidP="008A41AB">
            <w:pPr>
              <w:ind w:left="0" w:hanging="2"/>
              <w:jc w:val="center"/>
              <w:rPr>
                <w:rFonts w:eastAsia="Calibri"/>
                <w:sz w:val="22"/>
                <w:szCs w:val="22"/>
              </w:rPr>
            </w:pPr>
            <w:r w:rsidRPr="00245893">
              <w:rPr>
                <w:rFonts w:eastAsia="Calibri"/>
                <w:b/>
                <w:sz w:val="22"/>
                <w:szCs w:val="22"/>
              </w:rPr>
              <w:t>2020</w:t>
            </w:r>
          </w:p>
        </w:tc>
        <w:tc>
          <w:tcPr>
            <w:tcW w:w="1092" w:type="dxa"/>
            <w:gridSpan w:val="2"/>
            <w:shd w:val="clear" w:color="auto" w:fill="DBDBDB"/>
            <w:vAlign w:val="center"/>
          </w:tcPr>
          <w:p w14:paraId="6E00881F" w14:textId="77777777" w:rsidR="008A41AB" w:rsidRPr="00245893" w:rsidRDefault="008A41AB" w:rsidP="008A41AB">
            <w:pPr>
              <w:ind w:left="0" w:hanging="2"/>
              <w:jc w:val="center"/>
              <w:rPr>
                <w:rFonts w:eastAsia="Calibri"/>
                <w:sz w:val="22"/>
                <w:szCs w:val="22"/>
              </w:rPr>
            </w:pPr>
            <w:r w:rsidRPr="00245893">
              <w:rPr>
                <w:rFonts w:eastAsia="Calibri"/>
                <w:b/>
                <w:sz w:val="22"/>
                <w:szCs w:val="22"/>
              </w:rPr>
              <w:t>2021</w:t>
            </w:r>
          </w:p>
        </w:tc>
        <w:tc>
          <w:tcPr>
            <w:tcW w:w="1094" w:type="dxa"/>
            <w:gridSpan w:val="2"/>
            <w:shd w:val="clear" w:color="auto" w:fill="DBDBDB"/>
            <w:vAlign w:val="center"/>
          </w:tcPr>
          <w:p w14:paraId="2572FDE2" w14:textId="77777777" w:rsidR="008A41AB" w:rsidRPr="00245893" w:rsidRDefault="008A41AB" w:rsidP="008A41AB">
            <w:pPr>
              <w:ind w:left="0" w:hanging="2"/>
              <w:jc w:val="center"/>
              <w:rPr>
                <w:rFonts w:eastAsia="Calibri"/>
                <w:sz w:val="22"/>
                <w:szCs w:val="22"/>
              </w:rPr>
            </w:pPr>
            <w:r w:rsidRPr="00245893">
              <w:rPr>
                <w:rFonts w:eastAsia="Calibri"/>
                <w:b/>
                <w:sz w:val="22"/>
                <w:szCs w:val="22"/>
              </w:rPr>
              <w:t>2022</w:t>
            </w:r>
          </w:p>
        </w:tc>
        <w:tc>
          <w:tcPr>
            <w:tcW w:w="1094" w:type="dxa"/>
            <w:gridSpan w:val="2"/>
            <w:shd w:val="clear" w:color="auto" w:fill="DBDBDB"/>
            <w:vAlign w:val="center"/>
          </w:tcPr>
          <w:p w14:paraId="4782866A" w14:textId="77777777" w:rsidR="008A41AB" w:rsidRPr="00245893" w:rsidRDefault="008A41AB" w:rsidP="008A41AB">
            <w:pPr>
              <w:ind w:left="0" w:hanging="2"/>
              <w:jc w:val="center"/>
              <w:rPr>
                <w:rFonts w:eastAsia="Calibri"/>
                <w:sz w:val="22"/>
                <w:szCs w:val="22"/>
              </w:rPr>
            </w:pPr>
            <w:r w:rsidRPr="00245893">
              <w:rPr>
                <w:rFonts w:eastAsia="Calibri"/>
                <w:b/>
                <w:sz w:val="22"/>
                <w:szCs w:val="22"/>
              </w:rPr>
              <w:t>2023</w:t>
            </w:r>
          </w:p>
        </w:tc>
        <w:tc>
          <w:tcPr>
            <w:tcW w:w="1145" w:type="dxa"/>
            <w:gridSpan w:val="2"/>
            <w:shd w:val="clear" w:color="auto" w:fill="DBDBDB"/>
            <w:vAlign w:val="center"/>
          </w:tcPr>
          <w:p w14:paraId="756B7D00" w14:textId="77777777" w:rsidR="008A41AB" w:rsidRPr="00245893" w:rsidRDefault="008A41AB" w:rsidP="008A41AB">
            <w:pPr>
              <w:ind w:left="0" w:hanging="2"/>
              <w:jc w:val="center"/>
              <w:rPr>
                <w:rFonts w:eastAsia="Calibri"/>
                <w:sz w:val="22"/>
                <w:szCs w:val="22"/>
              </w:rPr>
            </w:pPr>
            <w:r w:rsidRPr="00245893">
              <w:rPr>
                <w:rFonts w:eastAsia="Calibri"/>
                <w:b/>
                <w:sz w:val="22"/>
                <w:szCs w:val="22"/>
              </w:rPr>
              <w:t>2024</w:t>
            </w:r>
          </w:p>
        </w:tc>
      </w:tr>
      <w:tr w:rsidR="008A41AB" w:rsidRPr="00245893" w14:paraId="79CD64FE" w14:textId="77777777" w:rsidTr="008A41AB">
        <w:trPr>
          <w:jc w:val="center"/>
        </w:trPr>
        <w:tc>
          <w:tcPr>
            <w:tcW w:w="4060" w:type="dxa"/>
            <w:vMerge/>
            <w:shd w:val="clear" w:color="auto" w:fill="DBDBDB"/>
            <w:vAlign w:val="center"/>
          </w:tcPr>
          <w:p w14:paraId="2C92C09B" w14:textId="77777777" w:rsidR="008A41AB" w:rsidRPr="00245893" w:rsidRDefault="008A41AB" w:rsidP="008A41AB">
            <w:pPr>
              <w:pBdr>
                <w:top w:val="nil"/>
                <w:left w:val="nil"/>
                <w:bottom w:val="nil"/>
                <w:right w:val="nil"/>
                <w:between w:val="nil"/>
              </w:pBdr>
              <w:spacing w:line="276" w:lineRule="auto"/>
              <w:ind w:left="0" w:hanging="2"/>
              <w:rPr>
                <w:rFonts w:eastAsia="Calibri"/>
                <w:sz w:val="22"/>
                <w:szCs w:val="22"/>
              </w:rPr>
            </w:pPr>
          </w:p>
        </w:tc>
        <w:tc>
          <w:tcPr>
            <w:tcW w:w="546" w:type="dxa"/>
            <w:shd w:val="clear" w:color="auto" w:fill="DBDBDB"/>
            <w:vAlign w:val="center"/>
          </w:tcPr>
          <w:p w14:paraId="14F3B9B3" w14:textId="77777777" w:rsidR="008A41AB" w:rsidRPr="00245893" w:rsidRDefault="008A41AB" w:rsidP="008A41AB">
            <w:pPr>
              <w:ind w:left="0" w:hanging="2"/>
              <w:jc w:val="center"/>
              <w:rPr>
                <w:rFonts w:eastAsia="Calibri"/>
                <w:sz w:val="22"/>
                <w:szCs w:val="22"/>
              </w:rPr>
            </w:pPr>
            <w:r w:rsidRPr="00245893">
              <w:rPr>
                <w:rFonts w:eastAsia="Calibri"/>
                <w:b/>
                <w:sz w:val="22"/>
                <w:szCs w:val="22"/>
              </w:rPr>
              <w:t>P</w:t>
            </w:r>
          </w:p>
        </w:tc>
        <w:tc>
          <w:tcPr>
            <w:tcW w:w="546" w:type="dxa"/>
            <w:shd w:val="clear" w:color="auto" w:fill="DBDBDB"/>
            <w:vAlign w:val="center"/>
          </w:tcPr>
          <w:p w14:paraId="6527D520" w14:textId="77777777" w:rsidR="008A41AB" w:rsidRPr="00245893" w:rsidRDefault="008A41AB" w:rsidP="008A41AB">
            <w:pPr>
              <w:ind w:left="0" w:hanging="2"/>
              <w:jc w:val="center"/>
              <w:rPr>
                <w:rFonts w:eastAsia="Calibri"/>
                <w:sz w:val="22"/>
                <w:szCs w:val="22"/>
              </w:rPr>
            </w:pPr>
            <w:r w:rsidRPr="00245893">
              <w:rPr>
                <w:rFonts w:eastAsia="Calibri"/>
                <w:b/>
                <w:sz w:val="22"/>
                <w:szCs w:val="22"/>
              </w:rPr>
              <w:t>E</w:t>
            </w:r>
          </w:p>
        </w:tc>
        <w:tc>
          <w:tcPr>
            <w:tcW w:w="546" w:type="dxa"/>
            <w:shd w:val="clear" w:color="auto" w:fill="DBDBDB"/>
            <w:vAlign w:val="center"/>
          </w:tcPr>
          <w:p w14:paraId="4428294E" w14:textId="77777777" w:rsidR="008A41AB" w:rsidRPr="00245893" w:rsidRDefault="008A41AB" w:rsidP="008A41AB">
            <w:pPr>
              <w:ind w:left="0" w:hanging="2"/>
              <w:jc w:val="center"/>
              <w:rPr>
                <w:rFonts w:eastAsia="Calibri"/>
                <w:sz w:val="22"/>
                <w:szCs w:val="22"/>
              </w:rPr>
            </w:pPr>
            <w:r w:rsidRPr="00245893">
              <w:rPr>
                <w:rFonts w:eastAsia="Calibri"/>
                <w:b/>
                <w:sz w:val="22"/>
                <w:szCs w:val="22"/>
              </w:rPr>
              <w:t>P</w:t>
            </w:r>
          </w:p>
        </w:tc>
        <w:tc>
          <w:tcPr>
            <w:tcW w:w="546" w:type="dxa"/>
            <w:shd w:val="clear" w:color="auto" w:fill="DBDBDB"/>
            <w:vAlign w:val="center"/>
          </w:tcPr>
          <w:p w14:paraId="53C578C4" w14:textId="77777777" w:rsidR="008A41AB" w:rsidRPr="00245893" w:rsidRDefault="008A41AB" w:rsidP="008A41AB">
            <w:pPr>
              <w:ind w:left="0" w:hanging="2"/>
              <w:jc w:val="center"/>
              <w:rPr>
                <w:rFonts w:eastAsia="Calibri"/>
                <w:sz w:val="22"/>
                <w:szCs w:val="22"/>
              </w:rPr>
            </w:pPr>
            <w:r w:rsidRPr="00245893">
              <w:rPr>
                <w:rFonts w:eastAsia="Calibri"/>
                <w:b/>
                <w:sz w:val="22"/>
                <w:szCs w:val="22"/>
              </w:rPr>
              <w:t>E</w:t>
            </w:r>
          </w:p>
        </w:tc>
        <w:tc>
          <w:tcPr>
            <w:tcW w:w="547" w:type="dxa"/>
            <w:shd w:val="clear" w:color="auto" w:fill="DBDBDB"/>
            <w:vAlign w:val="center"/>
          </w:tcPr>
          <w:p w14:paraId="59B6D277" w14:textId="77777777" w:rsidR="008A41AB" w:rsidRPr="00245893" w:rsidRDefault="008A41AB" w:rsidP="008A41AB">
            <w:pPr>
              <w:ind w:left="0" w:hanging="2"/>
              <w:jc w:val="center"/>
              <w:rPr>
                <w:rFonts w:eastAsia="Calibri"/>
                <w:sz w:val="22"/>
                <w:szCs w:val="22"/>
              </w:rPr>
            </w:pPr>
            <w:r w:rsidRPr="00245893">
              <w:rPr>
                <w:rFonts w:eastAsia="Calibri"/>
                <w:b/>
                <w:sz w:val="22"/>
                <w:szCs w:val="22"/>
              </w:rPr>
              <w:t>P</w:t>
            </w:r>
          </w:p>
        </w:tc>
        <w:tc>
          <w:tcPr>
            <w:tcW w:w="547" w:type="dxa"/>
            <w:shd w:val="clear" w:color="auto" w:fill="DBDBDB"/>
            <w:vAlign w:val="center"/>
          </w:tcPr>
          <w:p w14:paraId="55B50236" w14:textId="77777777" w:rsidR="008A41AB" w:rsidRPr="00245893" w:rsidRDefault="008A41AB" w:rsidP="008A41AB">
            <w:pPr>
              <w:ind w:left="0" w:hanging="2"/>
              <w:jc w:val="center"/>
              <w:rPr>
                <w:rFonts w:eastAsia="Calibri"/>
                <w:sz w:val="22"/>
                <w:szCs w:val="22"/>
              </w:rPr>
            </w:pPr>
            <w:r w:rsidRPr="00245893">
              <w:rPr>
                <w:rFonts w:eastAsia="Calibri"/>
                <w:b/>
                <w:sz w:val="22"/>
                <w:szCs w:val="22"/>
              </w:rPr>
              <w:t>E</w:t>
            </w:r>
          </w:p>
        </w:tc>
        <w:tc>
          <w:tcPr>
            <w:tcW w:w="547" w:type="dxa"/>
            <w:shd w:val="clear" w:color="auto" w:fill="DBDBDB"/>
            <w:vAlign w:val="center"/>
          </w:tcPr>
          <w:p w14:paraId="1C22A970" w14:textId="77777777" w:rsidR="008A41AB" w:rsidRPr="00245893" w:rsidRDefault="008A41AB" w:rsidP="008A41AB">
            <w:pPr>
              <w:ind w:left="0" w:hanging="2"/>
              <w:jc w:val="center"/>
              <w:rPr>
                <w:rFonts w:eastAsia="Calibri"/>
                <w:sz w:val="22"/>
                <w:szCs w:val="22"/>
              </w:rPr>
            </w:pPr>
            <w:r w:rsidRPr="00245893">
              <w:rPr>
                <w:rFonts w:eastAsia="Calibri"/>
                <w:b/>
                <w:sz w:val="22"/>
                <w:szCs w:val="22"/>
              </w:rPr>
              <w:t>P</w:t>
            </w:r>
          </w:p>
        </w:tc>
        <w:tc>
          <w:tcPr>
            <w:tcW w:w="547" w:type="dxa"/>
            <w:shd w:val="clear" w:color="auto" w:fill="DBDBDB"/>
            <w:vAlign w:val="center"/>
          </w:tcPr>
          <w:p w14:paraId="78CADCAA" w14:textId="77777777" w:rsidR="008A41AB" w:rsidRPr="00245893" w:rsidRDefault="008A41AB" w:rsidP="008A41AB">
            <w:pPr>
              <w:ind w:left="0" w:hanging="2"/>
              <w:jc w:val="center"/>
              <w:rPr>
                <w:rFonts w:eastAsia="Calibri"/>
                <w:sz w:val="22"/>
                <w:szCs w:val="22"/>
              </w:rPr>
            </w:pPr>
            <w:r w:rsidRPr="00245893">
              <w:rPr>
                <w:rFonts w:eastAsia="Calibri"/>
                <w:b/>
                <w:sz w:val="22"/>
                <w:szCs w:val="22"/>
              </w:rPr>
              <w:t>E</w:t>
            </w:r>
          </w:p>
        </w:tc>
        <w:tc>
          <w:tcPr>
            <w:tcW w:w="547" w:type="dxa"/>
            <w:shd w:val="clear" w:color="auto" w:fill="DBDBDB"/>
            <w:vAlign w:val="center"/>
          </w:tcPr>
          <w:p w14:paraId="198061B1" w14:textId="77777777" w:rsidR="008A41AB" w:rsidRPr="00245893" w:rsidRDefault="008A41AB" w:rsidP="008A41AB">
            <w:pPr>
              <w:ind w:left="0" w:hanging="2"/>
              <w:jc w:val="center"/>
              <w:rPr>
                <w:rFonts w:eastAsia="Calibri"/>
                <w:sz w:val="22"/>
                <w:szCs w:val="22"/>
              </w:rPr>
            </w:pPr>
            <w:r w:rsidRPr="00245893">
              <w:rPr>
                <w:rFonts w:eastAsia="Calibri"/>
                <w:b/>
                <w:sz w:val="22"/>
                <w:szCs w:val="22"/>
              </w:rPr>
              <w:t>P</w:t>
            </w:r>
          </w:p>
        </w:tc>
        <w:tc>
          <w:tcPr>
            <w:tcW w:w="598" w:type="dxa"/>
            <w:shd w:val="clear" w:color="auto" w:fill="DBDBDB"/>
            <w:vAlign w:val="center"/>
          </w:tcPr>
          <w:p w14:paraId="6D30878F" w14:textId="77777777" w:rsidR="008A41AB" w:rsidRPr="00245893" w:rsidRDefault="008A41AB" w:rsidP="008A41AB">
            <w:pPr>
              <w:ind w:left="0" w:hanging="2"/>
              <w:jc w:val="center"/>
              <w:rPr>
                <w:rFonts w:eastAsia="Calibri"/>
                <w:sz w:val="22"/>
                <w:szCs w:val="22"/>
              </w:rPr>
            </w:pPr>
            <w:r w:rsidRPr="00245893">
              <w:rPr>
                <w:rFonts w:eastAsia="Calibri"/>
                <w:b/>
                <w:sz w:val="22"/>
                <w:szCs w:val="22"/>
              </w:rPr>
              <w:t>E</w:t>
            </w:r>
          </w:p>
        </w:tc>
      </w:tr>
      <w:tr w:rsidR="008A41AB" w:rsidRPr="00245893" w14:paraId="68E3CC5D" w14:textId="77777777" w:rsidTr="008A41AB">
        <w:trPr>
          <w:trHeight w:val="424"/>
          <w:jc w:val="center"/>
        </w:trPr>
        <w:tc>
          <w:tcPr>
            <w:tcW w:w="4060" w:type="dxa"/>
            <w:vAlign w:val="center"/>
          </w:tcPr>
          <w:p w14:paraId="57A861C7" w14:textId="77777777" w:rsidR="008A41AB" w:rsidRPr="00245893" w:rsidRDefault="008A41AB" w:rsidP="008A41AB">
            <w:pPr>
              <w:widowControl/>
              <w:ind w:left="0" w:hanging="2"/>
              <w:jc w:val="both"/>
              <w:rPr>
                <w:rFonts w:eastAsia="Calibri"/>
                <w:sz w:val="22"/>
                <w:szCs w:val="22"/>
              </w:rPr>
            </w:pPr>
            <w:r w:rsidRPr="00245893">
              <w:rPr>
                <w:rFonts w:eastAsia="Calibri"/>
                <w:sz w:val="22"/>
                <w:szCs w:val="22"/>
              </w:rPr>
              <w:t>Adelantar 10 procesos de concertación y articulación interinstitucional con comunidades y líderes para promover el ejercicio de los derechos culturales en territorios.</w:t>
            </w:r>
          </w:p>
        </w:tc>
        <w:tc>
          <w:tcPr>
            <w:tcW w:w="546" w:type="dxa"/>
            <w:vAlign w:val="center"/>
          </w:tcPr>
          <w:p w14:paraId="71BBF2B8" w14:textId="77777777" w:rsidR="008A41AB" w:rsidRPr="00245893" w:rsidRDefault="008A41AB" w:rsidP="008A41AB">
            <w:pPr>
              <w:ind w:left="0" w:hanging="2"/>
              <w:jc w:val="center"/>
              <w:rPr>
                <w:rFonts w:eastAsia="Calibri"/>
                <w:sz w:val="22"/>
                <w:szCs w:val="22"/>
              </w:rPr>
            </w:pPr>
            <w:r w:rsidRPr="00245893">
              <w:rPr>
                <w:rFonts w:eastAsia="Calibri"/>
                <w:sz w:val="22"/>
                <w:szCs w:val="22"/>
              </w:rPr>
              <w:t>5</w:t>
            </w:r>
          </w:p>
        </w:tc>
        <w:tc>
          <w:tcPr>
            <w:tcW w:w="546" w:type="dxa"/>
            <w:vAlign w:val="center"/>
          </w:tcPr>
          <w:p w14:paraId="525B7E78" w14:textId="77777777" w:rsidR="008A41AB" w:rsidRPr="00245893" w:rsidRDefault="008A41AB" w:rsidP="008A41AB">
            <w:pPr>
              <w:ind w:left="0" w:hanging="2"/>
              <w:jc w:val="center"/>
              <w:rPr>
                <w:rFonts w:eastAsia="Calibri"/>
                <w:sz w:val="22"/>
                <w:szCs w:val="22"/>
              </w:rPr>
            </w:pPr>
            <w:r w:rsidRPr="00245893">
              <w:rPr>
                <w:rFonts w:eastAsia="Calibri"/>
                <w:sz w:val="22"/>
                <w:szCs w:val="22"/>
              </w:rPr>
              <w:t>5</w:t>
            </w:r>
          </w:p>
        </w:tc>
        <w:tc>
          <w:tcPr>
            <w:tcW w:w="546" w:type="dxa"/>
            <w:vAlign w:val="center"/>
          </w:tcPr>
          <w:p w14:paraId="1B0FA4BA" w14:textId="77777777" w:rsidR="008A41AB" w:rsidRPr="00245893" w:rsidRDefault="008A41AB" w:rsidP="008A41AB">
            <w:pPr>
              <w:ind w:left="0" w:hanging="2"/>
              <w:jc w:val="center"/>
              <w:rPr>
                <w:rFonts w:eastAsia="Calibri"/>
                <w:sz w:val="22"/>
                <w:szCs w:val="22"/>
              </w:rPr>
            </w:pPr>
            <w:r w:rsidRPr="00245893">
              <w:rPr>
                <w:rFonts w:eastAsia="Calibri"/>
                <w:sz w:val="22"/>
                <w:szCs w:val="22"/>
              </w:rPr>
              <w:t>10</w:t>
            </w:r>
          </w:p>
        </w:tc>
        <w:tc>
          <w:tcPr>
            <w:tcW w:w="546" w:type="dxa"/>
            <w:vAlign w:val="center"/>
          </w:tcPr>
          <w:p w14:paraId="422F32F6" w14:textId="77777777" w:rsidR="008A41AB" w:rsidRPr="00245893" w:rsidRDefault="008A41AB" w:rsidP="008A41AB">
            <w:pPr>
              <w:ind w:left="0" w:hanging="2"/>
              <w:jc w:val="center"/>
              <w:rPr>
                <w:rFonts w:eastAsia="Calibri"/>
                <w:sz w:val="22"/>
                <w:szCs w:val="22"/>
              </w:rPr>
            </w:pPr>
            <w:r w:rsidRPr="00245893">
              <w:rPr>
                <w:rFonts w:eastAsia="Calibri"/>
                <w:sz w:val="22"/>
                <w:szCs w:val="22"/>
              </w:rPr>
              <w:t>10</w:t>
            </w:r>
          </w:p>
        </w:tc>
        <w:tc>
          <w:tcPr>
            <w:tcW w:w="547" w:type="dxa"/>
            <w:vAlign w:val="center"/>
          </w:tcPr>
          <w:p w14:paraId="27C2D478" w14:textId="77777777" w:rsidR="008A41AB" w:rsidRPr="00245893" w:rsidRDefault="008A41AB" w:rsidP="008A41AB">
            <w:pPr>
              <w:ind w:left="0" w:hanging="2"/>
              <w:jc w:val="center"/>
              <w:rPr>
                <w:rFonts w:eastAsia="Calibri"/>
                <w:sz w:val="22"/>
                <w:szCs w:val="22"/>
              </w:rPr>
            </w:pPr>
            <w:r w:rsidRPr="00245893">
              <w:rPr>
                <w:rFonts w:eastAsia="Calibri"/>
                <w:sz w:val="22"/>
                <w:szCs w:val="22"/>
              </w:rPr>
              <w:t>10</w:t>
            </w:r>
          </w:p>
        </w:tc>
        <w:tc>
          <w:tcPr>
            <w:tcW w:w="547" w:type="dxa"/>
            <w:vAlign w:val="center"/>
          </w:tcPr>
          <w:p w14:paraId="785DD5E8" w14:textId="77777777" w:rsidR="008A41AB" w:rsidRPr="00245893" w:rsidRDefault="008A41AB" w:rsidP="008A41AB">
            <w:pPr>
              <w:ind w:left="0" w:hanging="2"/>
              <w:jc w:val="center"/>
              <w:rPr>
                <w:rFonts w:eastAsia="Calibri"/>
                <w:sz w:val="22"/>
                <w:szCs w:val="22"/>
              </w:rPr>
            </w:pPr>
            <w:r>
              <w:rPr>
                <w:rFonts w:eastAsia="Calibri"/>
                <w:sz w:val="22"/>
                <w:szCs w:val="22"/>
              </w:rPr>
              <w:t>2,6</w:t>
            </w:r>
          </w:p>
        </w:tc>
        <w:tc>
          <w:tcPr>
            <w:tcW w:w="547" w:type="dxa"/>
            <w:vAlign w:val="center"/>
          </w:tcPr>
          <w:p w14:paraId="42E42F13" w14:textId="6A8B6ABC" w:rsidR="008A41AB" w:rsidRPr="00245893" w:rsidRDefault="0024290A" w:rsidP="008A41AB">
            <w:pPr>
              <w:ind w:left="0" w:hanging="2"/>
              <w:jc w:val="center"/>
              <w:rPr>
                <w:rFonts w:eastAsia="Calibri"/>
                <w:sz w:val="22"/>
                <w:szCs w:val="22"/>
              </w:rPr>
            </w:pPr>
            <w:r>
              <w:rPr>
                <w:rFonts w:eastAsia="Calibri"/>
                <w:sz w:val="22"/>
                <w:szCs w:val="22"/>
              </w:rPr>
              <w:t>10</w:t>
            </w:r>
          </w:p>
        </w:tc>
        <w:tc>
          <w:tcPr>
            <w:tcW w:w="547" w:type="dxa"/>
            <w:vAlign w:val="center"/>
          </w:tcPr>
          <w:p w14:paraId="46EEC73D" w14:textId="3BD769E7" w:rsidR="008A41AB" w:rsidRPr="00245893" w:rsidRDefault="0024290A" w:rsidP="008A41AB">
            <w:pPr>
              <w:ind w:left="0" w:hanging="2"/>
              <w:jc w:val="center"/>
              <w:rPr>
                <w:rFonts w:eastAsia="Calibri"/>
                <w:sz w:val="22"/>
                <w:szCs w:val="22"/>
              </w:rPr>
            </w:pPr>
            <w:r>
              <w:rPr>
                <w:rFonts w:eastAsia="Calibri"/>
                <w:sz w:val="22"/>
                <w:szCs w:val="22"/>
              </w:rPr>
              <w:t>-</w:t>
            </w:r>
          </w:p>
        </w:tc>
        <w:tc>
          <w:tcPr>
            <w:tcW w:w="547" w:type="dxa"/>
            <w:vAlign w:val="center"/>
          </w:tcPr>
          <w:p w14:paraId="515E591C" w14:textId="018A9088" w:rsidR="008A41AB" w:rsidRPr="00245893" w:rsidRDefault="0024290A" w:rsidP="008A41AB">
            <w:pPr>
              <w:ind w:left="0" w:hanging="2"/>
              <w:jc w:val="center"/>
              <w:rPr>
                <w:rFonts w:eastAsia="Calibri"/>
                <w:sz w:val="22"/>
                <w:szCs w:val="22"/>
              </w:rPr>
            </w:pPr>
            <w:r>
              <w:rPr>
                <w:rFonts w:eastAsia="Calibri"/>
                <w:sz w:val="22"/>
                <w:szCs w:val="22"/>
              </w:rPr>
              <w:t>10</w:t>
            </w:r>
          </w:p>
        </w:tc>
        <w:tc>
          <w:tcPr>
            <w:tcW w:w="598" w:type="dxa"/>
            <w:vAlign w:val="center"/>
          </w:tcPr>
          <w:p w14:paraId="2B8D5ADE" w14:textId="52069B1C" w:rsidR="008A41AB" w:rsidRPr="00245893" w:rsidRDefault="0024290A" w:rsidP="008A41AB">
            <w:pPr>
              <w:ind w:left="0" w:hanging="2"/>
              <w:jc w:val="center"/>
              <w:rPr>
                <w:rFonts w:eastAsia="Calibri"/>
                <w:sz w:val="22"/>
                <w:szCs w:val="22"/>
              </w:rPr>
            </w:pPr>
            <w:r>
              <w:rPr>
                <w:rFonts w:eastAsia="Calibri"/>
                <w:sz w:val="22"/>
                <w:szCs w:val="22"/>
              </w:rPr>
              <w:t>-</w:t>
            </w:r>
          </w:p>
        </w:tc>
      </w:tr>
    </w:tbl>
    <w:p w14:paraId="06240433" w14:textId="77777777" w:rsidR="008A41AB" w:rsidRPr="00245893" w:rsidRDefault="008A41AB" w:rsidP="008A41AB">
      <w:pPr>
        <w:ind w:left="0" w:hanging="2"/>
        <w:jc w:val="both"/>
        <w:rPr>
          <w:rFonts w:eastAsia="Calibri"/>
          <w:sz w:val="22"/>
          <w:szCs w:val="22"/>
        </w:rPr>
      </w:pPr>
    </w:p>
    <w:p w14:paraId="2EC1C809" w14:textId="77777777" w:rsidR="008A41AB" w:rsidRPr="00245893" w:rsidRDefault="008A41AB" w:rsidP="008A41AB">
      <w:pPr>
        <w:widowControl/>
        <w:spacing w:after="160" w:line="259" w:lineRule="auto"/>
        <w:ind w:left="0" w:hanging="2"/>
        <w:rPr>
          <w:rFonts w:eastAsia="Calibri"/>
          <w:b/>
          <w:sz w:val="22"/>
          <w:szCs w:val="22"/>
          <w:u w:val="single"/>
        </w:rPr>
      </w:pPr>
      <w:r w:rsidRPr="00245893">
        <w:rPr>
          <w:rFonts w:eastAsia="Calibri"/>
          <w:b/>
          <w:sz w:val="22"/>
          <w:szCs w:val="22"/>
          <w:u w:val="single"/>
        </w:rPr>
        <w:t>3.1 Avances y logros del Indicador</w:t>
      </w:r>
    </w:p>
    <w:p w14:paraId="295D64E0" w14:textId="2247BD9B" w:rsidR="008A41AB" w:rsidRPr="00245893" w:rsidRDefault="008A41AB" w:rsidP="008A41AB">
      <w:pPr>
        <w:widowControl/>
        <w:spacing w:after="160" w:line="259" w:lineRule="auto"/>
        <w:ind w:left="0" w:hanging="2"/>
        <w:jc w:val="both"/>
        <w:rPr>
          <w:rFonts w:eastAsia="Calibri"/>
          <w:sz w:val="22"/>
          <w:szCs w:val="22"/>
        </w:rPr>
      </w:pPr>
      <w:r w:rsidRPr="00245893">
        <w:rPr>
          <w:rFonts w:eastAsia="Calibri"/>
          <w:sz w:val="22"/>
          <w:szCs w:val="22"/>
        </w:rPr>
        <w:t xml:space="preserve">Durante el primer trimestre del 2022 se ha adelantado el diseño de una estrategia para promover las prácticas culturales, artísticas y patrimoniales en espacios identificados como entornos conflictivos que comprende Cuatro Ejes, con las respectivas líneas de acción, fases, actividades y productos de la siguiente manera: </w:t>
      </w:r>
    </w:p>
    <w:p w14:paraId="7EF3ABF4" w14:textId="77777777" w:rsidR="008A41AB" w:rsidRPr="00245893" w:rsidRDefault="008A41AB" w:rsidP="00EF783A">
      <w:pPr>
        <w:widowControl/>
        <w:numPr>
          <w:ilvl w:val="0"/>
          <w:numId w:val="103"/>
        </w:numPr>
        <w:pBdr>
          <w:top w:val="nil"/>
          <w:left w:val="nil"/>
          <w:bottom w:val="nil"/>
          <w:right w:val="nil"/>
          <w:between w:val="nil"/>
        </w:pBdr>
        <w:spacing w:after="200" w:line="240" w:lineRule="auto"/>
        <w:ind w:left="0" w:hanging="2"/>
        <w:jc w:val="both"/>
        <w:rPr>
          <w:rFonts w:eastAsia="Calibri"/>
          <w:color w:val="000000"/>
          <w:sz w:val="22"/>
          <w:szCs w:val="22"/>
        </w:rPr>
      </w:pPr>
      <w:r w:rsidRPr="00245893">
        <w:rPr>
          <w:rFonts w:eastAsia="Calibri"/>
          <w:b/>
          <w:color w:val="000000"/>
          <w:sz w:val="22"/>
          <w:szCs w:val="22"/>
        </w:rPr>
        <w:t>Eje comunitario:</w:t>
      </w:r>
      <w:r w:rsidRPr="00245893">
        <w:rPr>
          <w:rFonts w:eastAsia="Calibri"/>
          <w:color w:val="000000"/>
          <w:sz w:val="22"/>
          <w:szCs w:val="22"/>
        </w:rPr>
        <w:t xml:space="preserve"> Fue realizado el balance y análisis de la información correspondiente a la ejecución de los procesos comunitarios durante las últimas dos vigencias del proyecto, a partir de lo cual se establecieron las fases correspondientes a: Planeación, formación, co creación y circulación. </w:t>
      </w:r>
    </w:p>
    <w:p w14:paraId="6518B3E3" w14:textId="77777777" w:rsidR="008A41AB" w:rsidRPr="00245893" w:rsidRDefault="008A41AB" w:rsidP="008A41AB">
      <w:pPr>
        <w:widowControl/>
        <w:pBdr>
          <w:top w:val="nil"/>
          <w:left w:val="nil"/>
          <w:bottom w:val="nil"/>
          <w:right w:val="nil"/>
          <w:between w:val="nil"/>
        </w:pBdr>
        <w:spacing w:after="200" w:line="240" w:lineRule="auto"/>
        <w:ind w:left="0" w:hanging="2"/>
        <w:jc w:val="both"/>
        <w:rPr>
          <w:rFonts w:eastAsia="Calibri"/>
          <w:color w:val="000000"/>
          <w:sz w:val="22"/>
          <w:szCs w:val="22"/>
        </w:rPr>
      </w:pPr>
      <w:r w:rsidRPr="00245893">
        <w:rPr>
          <w:rFonts w:eastAsia="Calibri"/>
          <w:color w:val="000000"/>
          <w:sz w:val="22"/>
          <w:szCs w:val="22"/>
        </w:rPr>
        <w:t xml:space="preserve">Este eje comprende la línea de abordaje comunitario </w:t>
      </w:r>
      <w:r w:rsidRPr="00245893">
        <w:rPr>
          <w:rFonts w:eastAsia="Calibri"/>
          <w:b/>
          <w:color w:val="000000"/>
          <w:sz w:val="22"/>
          <w:szCs w:val="22"/>
        </w:rPr>
        <w:t>“barrio adentro”</w:t>
      </w:r>
      <w:r w:rsidRPr="00245893">
        <w:rPr>
          <w:rFonts w:eastAsia="Calibri"/>
          <w:color w:val="000000"/>
          <w:sz w:val="22"/>
          <w:szCs w:val="22"/>
        </w:rPr>
        <w:t xml:space="preserve">, en la que se desarrollan procesos dirigidos a identificar los avances en torno a las apuestas territoriales de transformación, </w:t>
      </w:r>
      <w:r w:rsidRPr="00245893">
        <w:rPr>
          <w:rFonts w:eastAsia="Calibri"/>
          <w:sz w:val="22"/>
          <w:szCs w:val="22"/>
        </w:rPr>
        <w:t>problemáticas</w:t>
      </w:r>
      <w:r w:rsidRPr="00245893">
        <w:rPr>
          <w:rFonts w:eastAsia="Calibri"/>
          <w:color w:val="000000"/>
          <w:sz w:val="22"/>
          <w:szCs w:val="22"/>
        </w:rPr>
        <w:t xml:space="preserve"> o </w:t>
      </w:r>
      <w:r w:rsidRPr="00245893">
        <w:rPr>
          <w:rFonts w:eastAsia="Calibri"/>
          <w:sz w:val="22"/>
          <w:szCs w:val="22"/>
        </w:rPr>
        <w:t>fenómenos</w:t>
      </w:r>
      <w:r w:rsidRPr="00245893">
        <w:rPr>
          <w:rFonts w:eastAsia="Calibri"/>
          <w:color w:val="000000"/>
          <w:sz w:val="22"/>
          <w:szCs w:val="22"/>
        </w:rPr>
        <w:t xml:space="preserve"> a continuar abordando, capacidades locales y la formulación de propuestas de trabajo comunitario a ser concertadas, ejecutadas y circuladas. </w:t>
      </w:r>
    </w:p>
    <w:p w14:paraId="7FB9FC3A" w14:textId="5A4BA41D" w:rsidR="008A41AB" w:rsidRPr="00245893" w:rsidRDefault="008A41AB" w:rsidP="008A41AB">
      <w:pPr>
        <w:widowControl/>
        <w:pBdr>
          <w:top w:val="nil"/>
          <w:left w:val="nil"/>
          <w:bottom w:val="nil"/>
          <w:right w:val="nil"/>
          <w:between w:val="nil"/>
        </w:pBdr>
        <w:spacing w:after="200" w:line="240" w:lineRule="auto"/>
        <w:ind w:left="0" w:hanging="2"/>
        <w:jc w:val="both"/>
        <w:rPr>
          <w:rFonts w:eastAsia="Calibri"/>
          <w:color w:val="000000"/>
          <w:sz w:val="22"/>
          <w:szCs w:val="22"/>
        </w:rPr>
      </w:pPr>
      <w:r w:rsidRPr="00245893">
        <w:rPr>
          <w:rFonts w:eastAsia="Calibri"/>
          <w:color w:val="000000"/>
          <w:sz w:val="22"/>
          <w:szCs w:val="22"/>
        </w:rPr>
        <w:lastRenderedPageBreak/>
        <w:t xml:space="preserve">Para esta vigencia también se incorpora la línea de abordaje interlocal </w:t>
      </w:r>
      <w:r w:rsidRPr="00245893">
        <w:rPr>
          <w:rFonts w:eastAsia="Calibri"/>
          <w:b/>
          <w:color w:val="000000"/>
          <w:sz w:val="22"/>
          <w:szCs w:val="22"/>
        </w:rPr>
        <w:t>“Rutas para Resonar”,</w:t>
      </w:r>
      <w:r w:rsidRPr="00245893">
        <w:rPr>
          <w:rFonts w:eastAsia="Calibri"/>
          <w:color w:val="000000"/>
          <w:sz w:val="22"/>
          <w:szCs w:val="22"/>
        </w:rPr>
        <w:t xml:space="preserve"> correspondiente a procesos de encuentro, transferencia, creación cultural y vinculación entre organizaciones a nivel ciudad y en perspectiva de redes.</w:t>
      </w:r>
    </w:p>
    <w:p w14:paraId="1D0E4B70" w14:textId="22E3D403" w:rsidR="008A41AB" w:rsidRPr="00245893" w:rsidRDefault="0024290A" w:rsidP="008A41AB">
      <w:pPr>
        <w:widowControl/>
        <w:pBdr>
          <w:top w:val="nil"/>
          <w:left w:val="nil"/>
          <w:bottom w:val="nil"/>
          <w:right w:val="nil"/>
          <w:between w:val="nil"/>
        </w:pBdr>
        <w:spacing w:after="200" w:line="240" w:lineRule="auto"/>
        <w:ind w:left="0" w:hanging="2"/>
        <w:jc w:val="both"/>
        <w:rPr>
          <w:rFonts w:eastAsia="Calibri"/>
          <w:color w:val="000000"/>
          <w:sz w:val="22"/>
          <w:szCs w:val="22"/>
        </w:rPr>
      </w:pPr>
      <w:r w:rsidRPr="00245893">
        <w:rPr>
          <w:noProof/>
          <w:sz w:val="22"/>
          <w:szCs w:val="22"/>
          <w:lang w:val="es-CO" w:eastAsia="es-CO"/>
        </w:rPr>
        <w:drawing>
          <wp:anchor distT="0" distB="0" distL="114300" distR="114300" simplePos="0" relativeHeight="251744256" behindDoc="0" locked="0" layoutInCell="1" hidden="0" allowOverlap="1" wp14:anchorId="18BD7948" wp14:editId="066B2780">
            <wp:simplePos x="0" y="0"/>
            <wp:positionH relativeFrom="column">
              <wp:posOffset>165100</wp:posOffset>
            </wp:positionH>
            <wp:positionV relativeFrom="paragraph">
              <wp:posOffset>191135</wp:posOffset>
            </wp:positionV>
            <wp:extent cx="5676900" cy="2152650"/>
            <wp:effectExtent l="0" t="0" r="0" b="0"/>
            <wp:wrapSquare wrapText="bothSides" distT="0" distB="0" distL="114300" distR="114300"/>
            <wp:docPr id="1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676900" cy="2152650"/>
                    </a:xfrm>
                    <a:prstGeom prst="rect">
                      <a:avLst/>
                    </a:prstGeom>
                    <a:ln/>
                  </pic:spPr>
                </pic:pic>
              </a:graphicData>
            </a:graphic>
            <wp14:sizeRelH relativeFrom="margin">
              <wp14:pctWidth>0</wp14:pctWidth>
            </wp14:sizeRelH>
            <wp14:sizeRelV relativeFrom="margin">
              <wp14:pctHeight>0</wp14:pctHeight>
            </wp14:sizeRelV>
          </wp:anchor>
        </w:drawing>
      </w:r>
    </w:p>
    <w:p w14:paraId="4870BFA9" w14:textId="77777777" w:rsidR="008A41AB" w:rsidRDefault="008A41AB" w:rsidP="008A41AB">
      <w:pPr>
        <w:widowControl/>
        <w:pBdr>
          <w:top w:val="nil"/>
          <w:left w:val="nil"/>
          <w:bottom w:val="nil"/>
          <w:right w:val="nil"/>
          <w:between w:val="nil"/>
        </w:pBdr>
        <w:spacing w:after="200" w:line="240" w:lineRule="auto"/>
        <w:ind w:left="0" w:hanging="2"/>
        <w:jc w:val="both"/>
        <w:rPr>
          <w:rFonts w:eastAsia="Calibri"/>
          <w:color w:val="000000"/>
          <w:sz w:val="22"/>
          <w:szCs w:val="22"/>
        </w:rPr>
      </w:pPr>
    </w:p>
    <w:p w14:paraId="1EA2F253" w14:textId="31EDBAA1" w:rsidR="0024290A" w:rsidRDefault="0024290A" w:rsidP="0024290A">
      <w:pPr>
        <w:widowControl/>
        <w:pBdr>
          <w:top w:val="nil"/>
          <w:left w:val="nil"/>
          <w:bottom w:val="nil"/>
          <w:right w:val="nil"/>
          <w:between w:val="nil"/>
        </w:pBdr>
        <w:spacing w:after="200" w:line="240" w:lineRule="auto"/>
        <w:ind w:left="0" w:hanging="2"/>
        <w:jc w:val="center"/>
        <w:rPr>
          <w:rFonts w:eastAsia="Calibri"/>
          <w:color w:val="000000"/>
          <w:sz w:val="22"/>
          <w:szCs w:val="22"/>
        </w:rPr>
      </w:pPr>
      <w:r w:rsidRPr="00245893">
        <w:rPr>
          <w:rFonts w:eastAsia="Calibri"/>
          <w:noProof/>
          <w:color w:val="000000"/>
          <w:sz w:val="22"/>
          <w:szCs w:val="22"/>
          <w:lang w:val="es-CO" w:eastAsia="es-CO"/>
        </w:rPr>
        <w:drawing>
          <wp:inline distT="0" distB="0" distL="0" distR="0" wp14:anchorId="489FF0B4" wp14:editId="6438E139">
            <wp:extent cx="5724525" cy="2857500"/>
            <wp:effectExtent l="0" t="0" r="9525" b="0"/>
            <wp:docPr id="1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5724525" cy="2857500"/>
                    </a:xfrm>
                    <a:prstGeom prst="rect">
                      <a:avLst/>
                    </a:prstGeom>
                    <a:ln/>
                  </pic:spPr>
                </pic:pic>
              </a:graphicData>
            </a:graphic>
          </wp:inline>
        </w:drawing>
      </w:r>
    </w:p>
    <w:p w14:paraId="3F5C544A" w14:textId="7525290A" w:rsidR="008A41AB" w:rsidRPr="00245893" w:rsidRDefault="0024290A" w:rsidP="0024290A">
      <w:pPr>
        <w:widowControl/>
        <w:pBdr>
          <w:top w:val="nil"/>
          <w:left w:val="nil"/>
          <w:bottom w:val="nil"/>
          <w:right w:val="nil"/>
          <w:between w:val="nil"/>
        </w:pBdr>
        <w:spacing w:after="200" w:line="240" w:lineRule="auto"/>
        <w:ind w:left="0" w:hanging="2"/>
        <w:jc w:val="both"/>
        <w:rPr>
          <w:rFonts w:eastAsia="Calibri"/>
          <w:color w:val="000000"/>
          <w:sz w:val="22"/>
          <w:szCs w:val="22"/>
        </w:rPr>
      </w:pPr>
      <w:r w:rsidRPr="00245893">
        <w:rPr>
          <w:rFonts w:eastAsia="Calibri"/>
          <w:noProof/>
          <w:color w:val="000000"/>
          <w:sz w:val="22"/>
          <w:szCs w:val="22"/>
          <w:lang w:val="es-CO" w:eastAsia="es-CO"/>
        </w:rPr>
        <w:lastRenderedPageBreak/>
        <w:drawing>
          <wp:inline distT="0" distB="0" distL="0" distR="0" wp14:anchorId="28F6E367" wp14:editId="227EA7FB">
            <wp:extent cx="5915025" cy="2590800"/>
            <wp:effectExtent l="0" t="0" r="9525" b="0"/>
            <wp:docPr id="1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915025" cy="2590800"/>
                    </a:xfrm>
                    <a:prstGeom prst="rect">
                      <a:avLst/>
                    </a:prstGeom>
                    <a:ln/>
                  </pic:spPr>
                </pic:pic>
              </a:graphicData>
            </a:graphic>
          </wp:inline>
        </w:drawing>
      </w:r>
    </w:p>
    <w:p w14:paraId="541A7F96" w14:textId="77777777" w:rsidR="008A41AB" w:rsidRPr="00245893" w:rsidRDefault="008A41AB" w:rsidP="008A41AB">
      <w:pPr>
        <w:spacing w:line="240" w:lineRule="auto"/>
        <w:ind w:left="0" w:hanging="2"/>
        <w:jc w:val="both"/>
        <w:rPr>
          <w:rFonts w:eastAsia="Calibri"/>
          <w:sz w:val="22"/>
          <w:szCs w:val="22"/>
        </w:rPr>
      </w:pPr>
    </w:p>
    <w:p w14:paraId="179D7C21" w14:textId="77777777" w:rsidR="008A41AB" w:rsidRPr="0024290A" w:rsidRDefault="008A41AB" w:rsidP="00EF783A">
      <w:pPr>
        <w:widowControl/>
        <w:numPr>
          <w:ilvl w:val="0"/>
          <w:numId w:val="103"/>
        </w:numPr>
        <w:pBdr>
          <w:top w:val="nil"/>
          <w:left w:val="nil"/>
          <w:bottom w:val="nil"/>
          <w:right w:val="nil"/>
          <w:between w:val="nil"/>
        </w:pBdr>
        <w:spacing w:after="200" w:line="240" w:lineRule="auto"/>
        <w:ind w:left="0" w:hanging="2"/>
        <w:jc w:val="both"/>
        <w:rPr>
          <w:rFonts w:eastAsia="Calibri"/>
          <w:color w:val="000000"/>
          <w:sz w:val="22"/>
          <w:szCs w:val="22"/>
        </w:rPr>
      </w:pPr>
      <w:r w:rsidRPr="00245893">
        <w:rPr>
          <w:rFonts w:eastAsia="Calibri"/>
          <w:b/>
          <w:color w:val="000000"/>
          <w:sz w:val="22"/>
          <w:szCs w:val="22"/>
        </w:rPr>
        <w:t>Plan de Comunicaciones:</w:t>
      </w:r>
      <w:r w:rsidRPr="00245893">
        <w:rPr>
          <w:rFonts w:eastAsia="Calibri"/>
          <w:color w:val="000000"/>
          <w:sz w:val="22"/>
          <w:szCs w:val="22"/>
        </w:rPr>
        <w:t xml:space="preserve"> </w:t>
      </w:r>
      <w:r w:rsidRPr="0024290A">
        <w:rPr>
          <w:rFonts w:eastAsia="Calibri"/>
          <w:color w:val="000000"/>
          <w:sz w:val="22"/>
          <w:szCs w:val="22"/>
        </w:rPr>
        <w:t xml:space="preserve">Se ha iniciado el diseño del plan de comunicaciones que contempla de manera general dos líneas de trabajo, una para la </w:t>
      </w:r>
      <w:r w:rsidRPr="0024290A">
        <w:rPr>
          <w:rFonts w:eastAsia="Calibri"/>
          <w:sz w:val="22"/>
          <w:szCs w:val="22"/>
        </w:rPr>
        <w:t>visibilización</w:t>
      </w:r>
      <w:r w:rsidRPr="0024290A">
        <w:rPr>
          <w:rFonts w:eastAsia="Calibri"/>
          <w:color w:val="000000"/>
          <w:sz w:val="22"/>
          <w:szCs w:val="22"/>
        </w:rPr>
        <w:t xml:space="preserve"> del proyecto 7610 desde sus apuestas estratégicas y desarrollo de procesos comunitarios, interlocales y alianzas, otra dirigida a circular los procesos de las organizaciones y colectivos, sus productos y logros. </w:t>
      </w:r>
    </w:p>
    <w:p w14:paraId="0FAFC147" w14:textId="77777777" w:rsidR="008A41AB" w:rsidRPr="0024290A" w:rsidRDefault="008A41AB" w:rsidP="008A41AB">
      <w:pPr>
        <w:widowControl/>
        <w:pBdr>
          <w:top w:val="nil"/>
          <w:left w:val="nil"/>
          <w:bottom w:val="nil"/>
          <w:right w:val="nil"/>
          <w:between w:val="nil"/>
        </w:pBdr>
        <w:spacing w:after="200" w:line="240" w:lineRule="auto"/>
        <w:ind w:left="0" w:hanging="2"/>
        <w:jc w:val="both"/>
        <w:rPr>
          <w:rFonts w:eastAsia="Calibri"/>
          <w:color w:val="000000"/>
          <w:sz w:val="22"/>
          <w:szCs w:val="22"/>
        </w:rPr>
      </w:pPr>
      <w:r w:rsidRPr="0024290A">
        <w:rPr>
          <w:rFonts w:eastAsia="Calibri"/>
          <w:color w:val="000000"/>
          <w:sz w:val="22"/>
          <w:szCs w:val="22"/>
        </w:rPr>
        <w:t xml:space="preserve">Los formatos a tener en cuenta en el plan serán Podcast (10), los cuales </w:t>
      </w:r>
      <w:r w:rsidRPr="0024290A">
        <w:rPr>
          <w:rFonts w:eastAsia="Calibri"/>
          <w:sz w:val="22"/>
          <w:szCs w:val="22"/>
        </w:rPr>
        <w:t>serán</w:t>
      </w:r>
      <w:r w:rsidRPr="0024290A">
        <w:rPr>
          <w:rFonts w:eastAsia="Calibri"/>
          <w:color w:val="000000"/>
          <w:sz w:val="22"/>
          <w:szCs w:val="22"/>
        </w:rPr>
        <w:t xml:space="preserve"> diseñados mediante una metodología </w:t>
      </w:r>
      <w:r w:rsidRPr="0024290A">
        <w:rPr>
          <w:rFonts w:eastAsia="Calibri"/>
          <w:sz w:val="22"/>
          <w:szCs w:val="22"/>
        </w:rPr>
        <w:t>participativa</w:t>
      </w:r>
      <w:r w:rsidRPr="0024290A">
        <w:rPr>
          <w:rFonts w:eastAsia="Calibri"/>
          <w:color w:val="000000"/>
          <w:sz w:val="22"/>
          <w:szCs w:val="22"/>
        </w:rPr>
        <w:t xml:space="preserve"> o de laboratorios co</w:t>
      </w:r>
      <w:r w:rsidRPr="0024290A">
        <w:rPr>
          <w:rFonts w:eastAsia="Calibri"/>
          <w:sz w:val="22"/>
          <w:szCs w:val="22"/>
        </w:rPr>
        <w:t xml:space="preserve"> </w:t>
      </w:r>
      <w:r w:rsidRPr="0024290A">
        <w:rPr>
          <w:rFonts w:eastAsia="Calibri"/>
          <w:color w:val="000000"/>
          <w:sz w:val="22"/>
          <w:szCs w:val="22"/>
        </w:rPr>
        <w:t xml:space="preserve">creativos en los que los integrantes de las redes o colectivos adquieran herramientas para la generación de este tipo de medios audiovisuales y sean los hacedores de los contenidos. Fanzine, con el </w:t>
      </w:r>
      <w:r w:rsidRPr="0024290A">
        <w:rPr>
          <w:rFonts w:eastAsia="Calibri"/>
          <w:sz w:val="22"/>
          <w:szCs w:val="22"/>
        </w:rPr>
        <w:t>propósito de relatar</w:t>
      </w:r>
      <w:r w:rsidRPr="0024290A">
        <w:rPr>
          <w:rFonts w:eastAsia="Calibri"/>
          <w:color w:val="000000"/>
          <w:sz w:val="22"/>
          <w:szCs w:val="22"/>
        </w:rPr>
        <w:t xml:space="preserve"> los ejercicios de intercambio de conocimientos, videos y </w:t>
      </w:r>
      <w:r w:rsidRPr="0024290A">
        <w:rPr>
          <w:rFonts w:eastAsia="Calibri"/>
          <w:sz w:val="22"/>
          <w:szCs w:val="22"/>
        </w:rPr>
        <w:t>cápsulas</w:t>
      </w:r>
      <w:r w:rsidRPr="0024290A">
        <w:rPr>
          <w:rFonts w:eastAsia="Calibri"/>
          <w:color w:val="000000"/>
          <w:sz w:val="22"/>
          <w:szCs w:val="22"/>
        </w:rPr>
        <w:t xml:space="preserve"> informativas de las actividades desde la hilaridad de las mismas en el territorio, entre otros. </w:t>
      </w:r>
    </w:p>
    <w:p w14:paraId="6496789D" w14:textId="77777777" w:rsidR="008A41AB" w:rsidRPr="0024290A" w:rsidRDefault="008A41AB" w:rsidP="00EF783A">
      <w:pPr>
        <w:widowControl/>
        <w:numPr>
          <w:ilvl w:val="0"/>
          <w:numId w:val="103"/>
        </w:numPr>
        <w:pBdr>
          <w:top w:val="nil"/>
          <w:left w:val="nil"/>
          <w:bottom w:val="nil"/>
          <w:right w:val="nil"/>
          <w:between w:val="nil"/>
        </w:pBdr>
        <w:spacing w:after="200" w:line="240" w:lineRule="auto"/>
        <w:ind w:left="0" w:hanging="2"/>
        <w:jc w:val="both"/>
        <w:rPr>
          <w:rFonts w:eastAsia="Calibri"/>
          <w:color w:val="000000"/>
          <w:sz w:val="22"/>
          <w:szCs w:val="22"/>
        </w:rPr>
      </w:pPr>
      <w:r w:rsidRPr="0024290A">
        <w:rPr>
          <w:rFonts w:eastAsia="Calibri"/>
          <w:b/>
          <w:color w:val="000000"/>
          <w:sz w:val="22"/>
          <w:szCs w:val="22"/>
        </w:rPr>
        <w:t xml:space="preserve">Eje de Articulación y Gestión de Recursos: </w:t>
      </w:r>
      <w:r w:rsidRPr="0024290A">
        <w:rPr>
          <w:rFonts w:eastAsia="Calibri"/>
          <w:color w:val="000000"/>
          <w:sz w:val="22"/>
          <w:szCs w:val="22"/>
        </w:rPr>
        <w:t xml:space="preserve">El plan de articulación permite al proyecto implementar las propuestas locales e interlocales desde la identificación de actores según las necesidades, misionalidades y recursos disponibles en dos niveles, local y distrital, para tal fin cada una de las concertaciones realizadas implica el establecimiento de actores, acciones en el marco de las propuestas, tiempos y recursos disponibles, una vez contemplado dicho mapa de actores se inician las coordinaciones y mesas de trabajo local. </w:t>
      </w:r>
    </w:p>
    <w:p w14:paraId="7B9E053C" w14:textId="0F89E0CE" w:rsidR="008A41AB" w:rsidRPr="0024290A" w:rsidRDefault="008A41AB" w:rsidP="008A41AB">
      <w:pPr>
        <w:widowControl/>
        <w:pBdr>
          <w:top w:val="nil"/>
          <w:left w:val="nil"/>
          <w:bottom w:val="nil"/>
          <w:right w:val="nil"/>
          <w:between w:val="nil"/>
        </w:pBdr>
        <w:spacing w:after="200" w:line="240" w:lineRule="auto"/>
        <w:ind w:left="0" w:hanging="2"/>
        <w:jc w:val="both"/>
        <w:rPr>
          <w:rFonts w:eastAsia="Calibri"/>
          <w:color w:val="000000"/>
          <w:sz w:val="22"/>
          <w:szCs w:val="22"/>
        </w:rPr>
      </w:pPr>
      <w:r w:rsidRPr="0024290A">
        <w:rPr>
          <w:rFonts w:eastAsia="Calibri"/>
          <w:color w:val="000000"/>
          <w:sz w:val="22"/>
          <w:szCs w:val="22"/>
        </w:rPr>
        <w:t xml:space="preserve">Teniendo en cuenta que la propuesta territorial establece una línea de </w:t>
      </w:r>
      <w:r w:rsidRPr="0024290A">
        <w:rPr>
          <w:rFonts w:eastAsia="Calibri"/>
          <w:sz w:val="22"/>
          <w:szCs w:val="22"/>
        </w:rPr>
        <w:t>abordaje</w:t>
      </w:r>
      <w:r w:rsidRPr="0024290A">
        <w:rPr>
          <w:rFonts w:eastAsia="Calibri"/>
          <w:color w:val="000000"/>
          <w:sz w:val="22"/>
          <w:szCs w:val="22"/>
        </w:rPr>
        <w:t xml:space="preserve"> interlocal, se plantea una estrategía de gestión de recursos y articulación </w:t>
      </w:r>
      <w:r w:rsidR="0024290A" w:rsidRPr="0024290A">
        <w:rPr>
          <w:rFonts w:eastAsia="Calibri"/>
          <w:color w:val="000000"/>
          <w:sz w:val="22"/>
          <w:szCs w:val="22"/>
        </w:rPr>
        <w:t>interinstitucional</w:t>
      </w:r>
      <w:r w:rsidRPr="0024290A">
        <w:rPr>
          <w:rFonts w:eastAsia="Calibri"/>
          <w:color w:val="000000"/>
          <w:sz w:val="22"/>
          <w:szCs w:val="22"/>
        </w:rPr>
        <w:t xml:space="preserve">, así como de cooperación que permita identificar actores </w:t>
      </w:r>
      <w:r w:rsidRPr="0024290A">
        <w:rPr>
          <w:rFonts w:eastAsia="Calibri"/>
          <w:sz w:val="22"/>
          <w:szCs w:val="22"/>
        </w:rPr>
        <w:t>estratégicos</w:t>
      </w:r>
      <w:r w:rsidRPr="0024290A">
        <w:rPr>
          <w:rFonts w:eastAsia="Calibri"/>
          <w:color w:val="000000"/>
          <w:sz w:val="22"/>
          <w:szCs w:val="22"/>
        </w:rPr>
        <w:t xml:space="preserve"> para fortalecer, financiar o acompañar líneas de acción específicas en apuestas como intercambio de saberes, sistematización, producción y/o publicación de procesos, acuerdos colaborativos de recursos físicos, técnicos y/o humanos. </w:t>
      </w:r>
    </w:p>
    <w:p w14:paraId="783BC5B4" w14:textId="77777777" w:rsidR="008A41AB" w:rsidRPr="00245893" w:rsidRDefault="008A41AB" w:rsidP="00EF783A">
      <w:pPr>
        <w:widowControl/>
        <w:numPr>
          <w:ilvl w:val="0"/>
          <w:numId w:val="103"/>
        </w:numPr>
        <w:pBdr>
          <w:top w:val="nil"/>
          <w:left w:val="nil"/>
          <w:bottom w:val="nil"/>
          <w:right w:val="nil"/>
          <w:between w:val="nil"/>
        </w:pBdr>
        <w:spacing w:after="200" w:line="240" w:lineRule="auto"/>
        <w:ind w:left="0" w:hanging="2"/>
        <w:jc w:val="both"/>
        <w:rPr>
          <w:rFonts w:eastAsia="Calibri"/>
          <w:color w:val="000000"/>
          <w:sz w:val="22"/>
          <w:szCs w:val="22"/>
        </w:rPr>
      </w:pPr>
      <w:r w:rsidRPr="00245893">
        <w:rPr>
          <w:rFonts w:eastAsia="Calibri"/>
          <w:b/>
          <w:color w:val="000000"/>
          <w:sz w:val="22"/>
          <w:szCs w:val="22"/>
        </w:rPr>
        <w:lastRenderedPageBreak/>
        <w:t>Eje de Seguimiento y Monitoreo:</w:t>
      </w:r>
      <w:r w:rsidRPr="00245893">
        <w:rPr>
          <w:rFonts w:eastAsia="Calibri"/>
          <w:color w:val="000000"/>
          <w:sz w:val="22"/>
          <w:szCs w:val="22"/>
        </w:rPr>
        <w:t xml:space="preserve"> El eje busca establecer los mecanismos de reporte que den cuenta de los procesos desarrollados en cada una de las localidades para así contar con indicadores de medición específicos en </w:t>
      </w:r>
      <w:r w:rsidRPr="00245893">
        <w:rPr>
          <w:rFonts w:eastAsia="Calibri"/>
          <w:sz w:val="22"/>
          <w:szCs w:val="22"/>
        </w:rPr>
        <w:t>términos</w:t>
      </w:r>
      <w:r w:rsidRPr="00245893">
        <w:rPr>
          <w:rFonts w:eastAsia="Calibri"/>
          <w:color w:val="000000"/>
          <w:sz w:val="22"/>
          <w:szCs w:val="22"/>
        </w:rPr>
        <w:t xml:space="preserve"> de los objetivos del proyecto, gestión y transformación según las líneas transversales identificadas en cada territorio. </w:t>
      </w:r>
    </w:p>
    <w:p w14:paraId="281C94C9"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  </w:t>
      </w:r>
    </w:p>
    <w:p w14:paraId="6B84A960" w14:textId="77777777" w:rsidR="008A41AB" w:rsidRPr="00245893" w:rsidRDefault="008A41AB" w:rsidP="008A41AB">
      <w:pPr>
        <w:widowControl/>
        <w:spacing w:after="160" w:line="259" w:lineRule="auto"/>
        <w:ind w:left="0" w:hanging="2"/>
        <w:jc w:val="both"/>
        <w:rPr>
          <w:rFonts w:eastAsia="Calibri"/>
          <w:b/>
          <w:sz w:val="22"/>
          <w:szCs w:val="22"/>
          <w:u w:val="single"/>
        </w:rPr>
      </w:pPr>
      <w:r w:rsidRPr="00245893">
        <w:rPr>
          <w:rFonts w:eastAsia="Calibri"/>
          <w:b/>
          <w:sz w:val="22"/>
          <w:szCs w:val="22"/>
          <w:u w:val="single"/>
        </w:rPr>
        <w:t>3.2 Retrasos y soluciones</w:t>
      </w:r>
    </w:p>
    <w:p w14:paraId="5B62B738"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El equipo de profesionales del proyecto inició actividades en el mes de febrero, es decir que en los dos meses de ejecución se han realizado los avances en el diseño técnico y metodológico de estrategia para promover las prácticas culturales, artísticas y patrimoniales en espacios identificados como entornos conflictivos, de manera simultánea se implementan las los acercamientos y recorridos territoriales con las organizaciones, colectivos y redes locales para dar inicio a los procesos correspondientes a la estrategia territorial, apertura de canales de articulación con entidades y actores estratégicos, así como la planeación, diseño y desarrollo del primer encuentro de la línea “Rutas para Resonar”, en tal sentido, el diseño técnico previsto para culminar en el mes de marzo ha debido ampliarse con el fin de atender los escenarios previos a la concertación, gestión y articulación en las 10 localidades. </w:t>
      </w:r>
    </w:p>
    <w:p w14:paraId="751BB62F" w14:textId="77777777" w:rsidR="008A41AB" w:rsidRPr="00245893" w:rsidRDefault="008A41AB" w:rsidP="008A41AB">
      <w:pPr>
        <w:ind w:leftChars="0" w:left="0" w:firstLineChars="0" w:firstLine="0"/>
        <w:rPr>
          <w:rFonts w:eastAsia="Calibri"/>
          <w:sz w:val="22"/>
          <w:szCs w:val="22"/>
        </w:rPr>
      </w:pPr>
    </w:p>
    <w:p w14:paraId="432916EB" w14:textId="77777777" w:rsidR="008A41AB" w:rsidRPr="00245893" w:rsidRDefault="008A41AB" w:rsidP="00EF783A">
      <w:pPr>
        <w:numPr>
          <w:ilvl w:val="0"/>
          <w:numId w:val="110"/>
        </w:numPr>
        <w:ind w:left="0" w:hanging="2"/>
        <w:rPr>
          <w:rFonts w:eastAsia="Calibri"/>
          <w:sz w:val="22"/>
          <w:szCs w:val="22"/>
        </w:rPr>
      </w:pPr>
      <w:r w:rsidRPr="00245893">
        <w:rPr>
          <w:rFonts w:eastAsia="Calibri"/>
          <w:b/>
          <w:sz w:val="22"/>
          <w:szCs w:val="22"/>
          <w:u w:val="single"/>
        </w:rPr>
        <w:t>Seguimiento por Meta Proyecto de Inversión</w:t>
      </w:r>
    </w:p>
    <w:p w14:paraId="1A611A4D" w14:textId="77777777" w:rsidR="008A41AB" w:rsidRPr="00245893" w:rsidRDefault="008A41AB" w:rsidP="008A41AB">
      <w:pPr>
        <w:ind w:left="0" w:hanging="2"/>
        <w:rPr>
          <w:rFonts w:eastAsia="Calibri"/>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8A41AB" w:rsidRPr="00245893" w14:paraId="32B67B61" w14:textId="77777777" w:rsidTr="008A41AB">
        <w:tc>
          <w:tcPr>
            <w:tcW w:w="705" w:type="dxa"/>
            <w:tcBorders>
              <w:top w:val="single" w:sz="4" w:space="0" w:color="000000"/>
              <w:left w:val="single" w:sz="4" w:space="0" w:color="000000"/>
              <w:bottom w:val="single" w:sz="4" w:space="0" w:color="000000"/>
            </w:tcBorders>
            <w:shd w:val="clear" w:color="auto" w:fill="351C75"/>
            <w:vAlign w:val="center"/>
          </w:tcPr>
          <w:p w14:paraId="1A3AC927" w14:textId="77777777" w:rsidR="008A41AB" w:rsidRPr="00245893"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245893">
              <w:rPr>
                <w:rFonts w:eastAsia="Calibri"/>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C439417" w14:textId="77777777" w:rsidR="008A41AB" w:rsidRPr="00245893"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245893">
              <w:rPr>
                <w:rFonts w:eastAsia="Calibri"/>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79515AB" w14:textId="77777777" w:rsidR="008A41AB" w:rsidRPr="00245893"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245893">
              <w:rPr>
                <w:rFonts w:eastAsia="Calibri"/>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D6CF666" w14:textId="77777777" w:rsidR="008A41AB" w:rsidRPr="00245893"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245893">
              <w:rPr>
                <w:rFonts w:eastAsia="Calibri"/>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78356026" w14:textId="77777777" w:rsidR="008A41AB" w:rsidRPr="00245893"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245893">
              <w:rPr>
                <w:rFonts w:eastAsia="Calibri"/>
                <w:b/>
                <w:color w:val="FFFFFF"/>
                <w:sz w:val="22"/>
                <w:szCs w:val="22"/>
              </w:rPr>
              <w:t>% Avance</w:t>
            </w:r>
          </w:p>
        </w:tc>
      </w:tr>
      <w:tr w:rsidR="008A41AB" w:rsidRPr="00245893" w14:paraId="69E10C8F" w14:textId="77777777" w:rsidTr="008A41AB">
        <w:tc>
          <w:tcPr>
            <w:tcW w:w="705" w:type="dxa"/>
            <w:tcBorders>
              <w:left w:val="single" w:sz="4" w:space="0" w:color="000000"/>
              <w:bottom w:val="single" w:sz="4" w:space="0" w:color="000000"/>
            </w:tcBorders>
            <w:vAlign w:val="center"/>
          </w:tcPr>
          <w:p w14:paraId="1DA80F88" w14:textId="77777777" w:rsidR="008A41AB" w:rsidRPr="00245893" w:rsidRDefault="008A41AB" w:rsidP="008A41AB">
            <w:pPr>
              <w:pBdr>
                <w:top w:val="nil"/>
                <w:left w:val="nil"/>
                <w:bottom w:val="nil"/>
                <w:right w:val="nil"/>
                <w:between w:val="nil"/>
              </w:pBdr>
              <w:spacing w:line="240" w:lineRule="auto"/>
              <w:ind w:left="0" w:hanging="2"/>
              <w:jc w:val="center"/>
              <w:rPr>
                <w:rFonts w:eastAsia="Calibri"/>
                <w:sz w:val="22"/>
                <w:szCs w:val="22"/>
              </w:rPr>
            </w:pPr>
            <w:r w:rsidRPr="00245893">
              <w:rPr>
                <w:rFonts w:eastAsia="Calibri"/>
                <w:sz w:val="22"/>
                <w:szCs w:val="22"/>
              </w:rPr>
              <w:t>1</w:t>
            </w:r>
          </w:p>
        </w:tc>
        <w:tc>
          <w:tcPr>
            <w:tcW w:w="5025" w:type="dxa"/>
            <w:tcBorders>
              <w:left w:val="single" w:sz="4" w:space="0" w:color="000000"/>
              <w:bottom w:val="single" w:sz="4" w:space="0" w:color="000000"/>
            </w:tcBorders>
            <w:vAlign w:val="center"/>
          </w:tcPr>
          <w:p w14:paraId="53689F55" w14:textId="77777777" w:rsidR="008A41AB" w:rsidRPr="00245893" w:rsidRDefault="008A41AB" w:rsidP="008A41AB">
            <w:pPr>
              <w:pBdr>
                <w:top w:val="nil"/>
                <w:left w:val="nil"/>
                <w:bottom w:val="nil"/>
                <w:right w:val="nil"/>
                <w:between w:val="nil"/>
              </w:pBdr>
              <w:spacing w:line="240" w:lineRule="auto"/>
              <w:ind w:left="0" w:hanging="2"/>
              <w:jc w:val="both"/>
              <w:rPr>
                <w:rFonts w:eastAsia="Calibri"/>
                <w:sz w:val="22"/>
                <w:szCs w:val="22"/>
              </w:rPr>
            </w:pPr>
            <w:r w:rsidRPr="00245893">
              <w:rPr>
                <w:rFonts w:eastAsia="Calibri"/>
                <w:sz w:val="22"/>
                <w:szCs w:val="22"/>
              </w:rPr>
              <w:t>Adelantar 10 procesos de concertación y articulación interinstitucional con comunidades y líderes para promover el ejercicio de los derechos culturales en territorios</w:t>
            </w:r>
          </w:p>
        </w:tc>
        <w:tc>
          <w:tcPr>
            <w:tcW w:w="1695" w:type="dxa"/>
            <w:tcBorders>
              <w:left w:val="single" w:sz="4" w:space="0" w:color="000000"/>
              <w:bottom w:val="single" w:sz="4" w:space="0" w:color="000000"/>
            </w:tcBorders>
            <w:vAlign w:val="center"/>
          </w:tcPr>
          <w:p w14:paraId="1EEE8F19" w14:textId="77777777" w:rsidR="008A41AB" w:rsidRPr="00245893" w:rsidRDefault="008A41AB" w:rsidP="0024290A">
            <w:pPr>
              <w:pBdr>
                <w:top w:val="nil"/>
                <w:left w:val="nil"/>
                <w:bottom w:val="nil"/>
                <w:right w:val="nil"/>
                <w:between w:val="nil"/>
              </w:pBdr>
              <w:spacing w:line="240" w:lineRule="auto"/>
              <w:ind w:leftChars="0" w:left="0" w:firstLineChars="0" w:firstLine="0"/>
              <w:jc w:val="center"/>
              <w:rPr>
                <w:rFonts w:eastAsia="Calibri"/>
                <w:sz w:val="22"/>
                <w:szCs w:val="22"/>
              </w:rPr>
            </w:pPr>
            <w:r w:rsidRPr="00245893">
              <w:rPr>
                <w:rFonts w:eastAsia="Calibri"/>
                <w:sz w:val="22"/>
                <w:szCs w:val="22"/>
              </w:rPr>
              <w:t>10</w:t>
            </w:r>
          </w:p>
        </w:tc>
        <w:tc>
          <w:tcPr>
            <w:tcW w:w="1245" w:type="dxa"/>
            <w:tcBorders>
              <w:left w:val="single" w:sz="4" w:space="0" w:color="000000"/>
              <w:bottom w:val="single" w:sz="4" w:space="0" w:color="000000"/>
            </w:tcBorders>
            <w:vAlign w:val="center"/>
          </w:tcPr>
          <w:p w14:paraId="7F443E70" w14:textId="77777777" w:rsidR="008A41AB" w:rsidRPr="00245893" w:rsidRDefault="008A41AB" w:rsidP="0024290A">
            <w:pPr>
              <w:pBdr>
                <w:top w:val="nil"/>
                <w:left w:val="nil"/>
                <w:bottom w:val="nil"/>
                <w:right w:val="nil"/>
                <w:between w:val="nil"/>
              </w:pBdr>
              <w:spacing w:line="240" w:lineRule="auto"/>
              <w:ind w:leftChars="0" w:left="0" w:firstLineChars="0" w:firstLine="0"/>
              <w:jc w:val="center"/>
              <w:rPr>
                <w:rFonts w:eastAsia="Calibri"/>
                <w:sz w:val="22"/>
                <w:szCs w:val="22"/>
              </w:rPr>
            </w:pPr>
            <w:r w:rsidRPr="00245893">
              <w:rPr>
                <w:rFonts w:eastAsia="Calibri"/>
                <w:sz w:val="22"/>
                <w:szCs w:val="22"/>
              </w:rPr>
              <w:t>2,6</w:t>
            </w:r>
          </w:p>
        </w:tc>
        <w:tc>
          <w:tcPr>
            <w:tcW w:w="915" w:type="dxa"/>
            <w:tcBorders>
              <w:left w:val="single" w:sz="4" w:space="0" w:color="000000"/>
              <w:bottom w:val="single" w:sz="4" w:space="0" w:color="000000"/>
              <w:right w:val="single" w:sz="4" w:space="0" w:color="000000"/>
            </w:tcBorders>
            <w:vAlign w:val="center"/>
          </w:tcPr>
          <w:p w14:paraId="72D17E23" w14:textId="77777777" w:rsidR="008A41AB" w:rsidRPr="00245893" w:rsidRDefault="008A41AB" w:rsidP="0024290A">
            <w:pPr>
              <w:pBdr>
                <w:top w:val="nil"/>
                <w:left w:val="nil"/>
                <w:bottom w:val="nil"/>
                <w:right w:val="nil"/>
                <w:between w:val="nil"/>
              </w:pBdr>
              <w:spacing w:line="240" w:lineRule="auto"/>
              <w:ind w:leftChars="0" w:left="0" w:firstLineChars="0" w:firstLine="0"/>
              <w:jc w:val="center"/>
              <w:rPr>
                <w:rFonts w:eastAsia="Calibri"/>
                <w:sz w:val="22"/>
                <w:szCs w:val="22"/>
              </w:rPr>
            </w:pPr>
            <w:r w:rsidRPr="00245893">
              <w:rPr>
                <w:rFonts w:eastAsia="Calibri"/>
                <w:sz w:val="22"/>
                <w:szCs w:val="22"/>
              </w:rPr>
              <w:t>26</w:t>
            </w:r>
          </w:p>
        </w:tc>
      </w:tr>
    </w:tbl>
    <w:p w14:paraId="79ABAFEC" w14:textId="77777777" w:rsidR="008A41AB" w:rsidRPr="00245893" w:rsidRDefault="008A41AB" w:rsidP="008A41AB">
      <w:pPr>
        <w:ind w:left="0" w:hanging="2"/>
        <w:rPr>
          <w:rFonts w:eastAsia="Calibri"/>
          <w:sz w:val="22"/>
          <w:szCs w:val="22"/>
        </w:rPr>
      </w:pPr>
    </w:p>
    <w:p w14:paraId="4A88F91B" w14:textId="77777777" w:rsidR="008A41AB" w:rsidRPr="00245893" w:rsidRDefault="008A41AB" w:rsidP="008A41AB">
      <w:pPr>
        <w:ind w:left="0" w:hanging="2"/>
        <w:rPr>
          <w:rFonts w:eastAsia="Calibri"/>
          <w:sz w:val="22"/>
          <w:szCs w:val="22"/>
          <w:u w:val="single"/>
        </w:rPr>
      </w:pPr>
      <w:r w:rsidRPr="00245893">
        <w:rPr>
          <w:rFonts w:eastAsia="Calibri"/>
          <w:b/>
          <w:sz w:val="22"/>
          <w:szCs w:val="22"/>
          <w:u w:val="single"/>
        </w:rPr>
        <w:t>4.1.1 Avances obtenidos en el proceso de cumplimiento de la meta de proyecto.</w:t>
      </w:r>
    </w:p>
    <w:p w14:paraId="03C94AC4" w14:textId="77777777" w:rsidR="008A41AB" w:rsidRPr="00245893" w:rsidRDefault="008A41AB" w:rsidP="008A41AB">
      <w:pPr>
        <w:tabs>
          <w:tab w:val="left" w:pos="0"/>
          <w:tab w:val="left" w:pos="720"/>
        </w:tabs>
        <w:ind w:left="0" w:hanging="2"/>
        <w:jc w:val="both"/>
        <w:rPr>
          <w:rFonts w:eastAsia="Calibri"/>
          <w:sz w:val="22"/>
          <w:szCs w:val="22"/>
        </w:rPr>
      </w:pPr>
    </w:p>
    <w:p w14:paraId="5C45FF64" w14:textId="77777777" w:rsidR="008A41AB" w:rsidRDefault="008A41AB" w:rsidP="008A41AB">
      <w:pPr>
        <w:tabs>
          <w:tab w:val="left" w:pos="0"/>
          <w:tab w:val="left" w:pos="720"/>
        </w:tabs>
        <w:ind w:leftChars="0" w:left="2" w:hanging="2"/>
        <w:jc w:val="both"/>
        <w:rPr>
          <w:kern w:val="2"/>
          <w:sz w:val="22"/>
          <w:szCs w:val="22"/>
        </w:rPr>
      </w:pPr>
      <w:r w:rsidRPr="00245893">
        <w:rPr>
          <w:rFonts w:eastAsia="Calibri"/>
          <w:b/>
          <w:sz w:val="22"/>
          <w:szCs w:val="22"/>
        </w:rPr>
        <w:t>Avance cuatrienio:</w:t>
      </w:r>
      <w:r w:rsidRPr="00245893">
        <w:rPr>
          <w:rFonts w:eastAsia="Calibri"/>
          <w:b/>
          <w:color w:val="000000"/>
          <w:sz w:val="22"/>
          <w:szCs w:val="22"/>
        </w:rPr>
        <w:t xml:space="preserve"> </w:t>
      </w:r>
      <w:r>
        <w:rPr>
          <w:sz w:val="22"/>
          <w:szCs w:val="22"/>
        </w:rPr>
        <w:t xml:space="preserve">Corresponden a las principales acciones adelantadas en el cumplimiento de la meta proyecto para el cuatrienio, no debe ser el valor de la meta, corresponde a explicar los principales </w:t>
      </w:r>
      <w:r>
        <w:rPr>
          <w:b/>
          <w:sz w:val="22"/>
          <w:szCs w:val="22"/>
        </w:rPr>
        <w:t xml:space="preserve">avances y logros </w:t>
      </w:r>
      <w:r>
        <w:rPr>
          <w:sz w:val="22"/>
          <w:szCs w:val="22"/>
        </w:rPr>
        <w:t>de manera resumida, sin incluir temas administrativos. Acumulado para la vigencia del Plan de Desarrollo.</w:t>
      </w:r>
    </w:p>
    <w:p w14:paraId="04639665" w14:textId="77777777" w:rsidR="008A41AB" w:rsidRDefault="008A41AB" w:rsidP="008A41AB">
      <w:pPr>
        <w:ind w:left="0" w:hanging="2"/>
        <w:jc w:val="both"/>
        <w:rPr>
          <w:rFonts w:eastAsia="Calibri"/>
          <w:b/>
          <w:sz w:val="22"/>
          <w:szCs w:val="22"/>
        </w:rPr>
      </w:pPr>
    </w:p>
    <w:p w14:paraId="7B8D45DA" w14:textId="77777777" w:rsidR="008A41AB" w:rsidRPr="00245893" w:rsidRDefault="008A41AB" w:rsidP="008A41AB">
      <w:pPr>
        <w:ind w:left="0" w:hanging="2"/>
        <w:jc w:val="both"/>
        <w:rPr>
          <w:rFonts w:eastAsia="Calibri"/>
          <w:b/>
          <w:sz w:val="22"/>
          <w:szCs w:val="22"/>
        </w:rPr>
      </w:pPr>
      <w:r>
        <w:rPr>
          <w:rFonts w:eastAsia="Calibri"/>
          <w:b/>
          <w:sz w:val="22"/>
          <w:szCs w:val="22"/>
        </w:rPr>
        <w:t>Desde el 2020 a la fecha</w:t>
      </w:r>
    </w:p>
    <w:p w14:paraId="75BDBFFE" w14:textId="77777777" w:rsidR="008A41AB" w:rsidRPr="00245893" w:rsidRDefault="008A41AB" w:rsidP="008A41AB">
      <w:pPr>
        <w:tabs>
          <w:tab w:val="left" w:pos="0"/>
          <w:tab w:val="left" w:pos="720"/>
        </w:tabs>
        <w:ind w:left="0" w:hanging="2"/>
        <w:jc w:val="both"/>
        <w:rPr>
          <w:rFonts w:eastAsia="Calibri"/>
          <w:sz w:val="22"/>
          <w:szCs w:val="22"/>
        </w:rPr>
      </w:pPr>
    </w:p>
    <w:p w14:paraId="0B7B6099" w14:textId="77777777" w:rsidR="008A41AB" w:rsidRPr="00245893" w:rsidRDefault="008A41AB" w:rsidP="008A41AB">
      <w:pPr>
        <w:tabs>
          <w:tab w:val="left" w:pos="0"/>
          <w:tab w:val="left" w:pos="720"/>
        </w:tabs>
        <w:ind w:left="0" w:hanging="2"/>
        <w:jc w:val="both"/>
        <w:rPr>
          <w:rFonts w:eastAsia="Calibri"/>
          <w:sz w:val="22"/>
          <w:szCs w:val="22"/>
        </w:rPr>
      </w:pPr>
      <w:r w:rsidRPr="00245893">
        <w:rPr>
          <w:rFonts w:eastAsia="Calibri"/>
          <w:sz w:val="22"/>
          <w:szCs w:val="22"/>
        </w:rPr>
        <w:t xml:space="preserve">Durante la vigencia anterior se dio continuidad a los procesos de concertación realizados en los años anteriores con las organizaciones culturales pertenecientes a la población víctima del conflicto armado, firmantes de paz y la comunidad indígena Embera. De esta manera en la vigencia 2021 fueron incorporados cinco nuevos procesos de concertación en las localidades de Rafael Uribe Uribe, Kennedy, Mártires, San Cristóbal y Santa Fe. </w:t>
      </w:r>
    </w:p>
    <w:p w14:paraId="173581A9" w14:textId="77777777" w:rsidR="008A41AB" w:rsidRDefault="008A41AB" w:rsidP="008A41AB">
      <w:pPr>
        <w:tabs>
          <w:tab w:val="left" w:pos="0"/>
          <w:tab w:val="left" w:pos="720"/>
        </w:tabs>
        <w:ind w:left="0" w:hanging="2"/>
        <w:jc w:val="both"/>
        <w:rPr>
          <w:rFonts w:eastAsia="Calibri"/>
          <w:sz w:val="22"/>
          <w:szCs w:val="22"/>
        </w:rPr>
      </w:pPr>
      <w:r w:rsidRPr="00245893">
        <w:rPr>
          <w:rFonts w:eastAsia="Calibri"/>
          <w:sz w:val="22"/>
          <w:szCs w:val="22"/>
        </w:rPr>
        <w:lastRenderedPageBreak/>
        <w:t>De esta manera, los procesos ya adelantados Usme, Ciudad Bolívar, Usaquén, Bosa y Puente Aranda tuvieron un ejercicio de continuidad y fortalecimiento a través de Escuelas Comunitarias Culturales ECCO, en las que a través de la implementación de formación de formadores la comunidad recibió herramientas en áreas artísticas y culturales. Así mismo, las estrategias de transformación construidas se fundamentan en procesos de lectura y reconocimiento de organizaciones culturales y artísticas que llevan años trabajando en y por sus territorios, de esta manera en la vigencia 2021 se concluyeron las diez (10) concertaciones programadas con sus respectivos planes de acción, sumado a lo anterior, se construyeron alianzas estratégicas con diferentes instituciones dentro de las que se encuentran el Instituto Distrital de las Artes, Alta Consejería de Paz, Víctimas y Reconciliación - ACPVR, Instituto Distrital para la Participación y la Acción Comunal - IDPAC y también la Secretaría Distrital de Integración Social.</w:t>
      </w:r>
    </w:p>
    <w:p w14:paraId="7ABBED15" w14:textId="77777777" w:rsidR="008A41AB" w:rsidRPr="00245893" w:rsidRDefault="008A41AB" w:rsidP="008A41AB">
      <w:pPr>
        <w:tabs>
          <w:tab w:val="left" w:pos="0"/>
          <w:tab w:val="left" w:pos="720"/>
        </w:tabs>
        <w:ind w:left="0" w:hanging="2"/>
        <w:jc w:val="both"/>
        <w:rPr>
          <w:rFonts w:eastAsia="Calibri"/>
          <w:sz w:val="22"/>
          <w:szCs w:val="22"/>
        </w:rPr>
      </w:pPr>
    </w:p>
    <w:p w14:paraId="45A62426" w14:textId="67F0D92C" w:rsidR="008A41AB" w:rsidRPr="00245893" w:rsidRDefault="008A41AB" w:rsidP="008A41AB">
      <w:pPr>
        <w:tabs>
          <w:tab w:val="left" w:pos="0"/>
          <w:tab w:val="left" w:pos="720"/>
        </w:tabs>
        <w:ind w:leftChars="0" w:left="2" w:hanging="2"/>
        <w:jc w:val="both"/>
        <w:rPr>
          <w:rFonts w:eastAsia="Calibri"/>
          <w:b/>
          <w:sz w:val="22"/>
          <w:szCs w:val="22"/>
        </w:rPr>
      </w:pPr>
      <w:r w:rsidRPr="00245893">
        <w:rPr>
          <w:rFonts w:eastAsia="Calibri"/>
          <w:b/>
          <w:sz w:val="22"/>
          <w:szCs w:val="22"/>
        </w:rPr>
        <w:t xml:space="preserve">Avance vigencia: </w:t>
      </w:r>
    </w:p>
    <w:p w14:paraId="11C5A365" w14:textId="77777777" w:rsidR="008A41AB" w:rsidRPr="00245893" w:rsidRDefault="008A41AB" w:rsidP="008A41AB">
      <w:pPr>
        <w:widowControl/>
        <w:spacing w:before="280" w:after="280"/>
        <w:ind w:left="0" w:hanging="2"/>
        <w:rPr>
          <w:rFonts w:eastAsia="Calibri"/>
          <w:color w:val="000000"/>
          <w:sz w:val="22"/>
          <w:szCs w:val="22"/>
        </w:rPr>
      </w:pPr>
      <w:r w:rsidRPr="00245893">
        <w:rPr>
          <w:rFonts w:eastAsia="Calibri"/>
          <w:color w:val="000000"/>
          <w:sz w:val="22"/>
          <w:szCs w:val="22"/>
        </w:rPr>
        <w:t>Durante los meses de febrero y marzo fueron realizadas las actividades correspondientes a las dos líneas de acción del eje comunitario así:</w:t>
      </w:r>
    </w:p>
    <w:p w14:paraId="661A0825" w14:textId="77777777" w:rsidR="008A41AB" w:rsidRPr="00245893" w:rsidRDefault="008A41AB" w:rsidP="00EF783A">
      <w:pPr>
        <w:widowControl/>
        <w:numPr>
          <w:ilvl w:val="0"/>
          <w:numId w:val="107"/>
        </w:numPr>
        <w:pBdr>
          <w:top w:val="nil"/>
          <w:left w:val="nil"/>
          <w:bottom w:val="nil"/>
          <w:right w:val="nil"/>
          <w:between w:val="nil"/>
        </w:pBdr>
        <w:spacing w:before="280" w:after="280" w:line="276" w:lineRule="auto"/>
        <w:ind w:left="0" w:hanging="2"/>
        <w:jc w:val="both"/>
        <w:rPr>
          <w:rFonts w:eastAsia="Calibri"/>
          <w:b/>
          <w:color w:val="000000"/>
          <w:sz w:val="22"/>
          <w:szCs w:val="22"/>
        </w:rPr>
      </w:pPr>
      <w:r w:rsidRPr="00245893">
        <w:rPr>
          <w:rFonts w:eastAsia="Calibri"/>
          <w:b/>
          <w:color w:val="000000"/>
          <w:sz w:val="22"/>
          <w:szCs w:val="22"/>
        </w:rPr>
        <w:t xml:space="preserve">Barrio Adentro: </w:t>
      </w:r>
    </w:p>
    <w:p w14:paraId="0FB764F6" w14:textId="77777777" w:rsidR="008A41AB" w:rsidRPr="00245893" w:rsidRDefault="008A41AB" w:rsidP="008A41AB">
      <w:pPr>
        <w:widowControl/>
        <w:spacing w:before="280" w:after="280"/>
        <w:ind w:left="0" w:hanging="2"/>
        <w:jc w:val="both"/>
        <w:rPr>
          <w:rFonts w:eastAsia="Calibri"/>
          <w:color w:val="000000"/>
          <w:sz w:val="22"/>
          <w:szCs w:val="22"/>
        </w:rPr>
      </w:pPr>
      <w:r w:rsidRPr="00245893">
        <w:rPr>
          <w:rFonts w:eastAsia="Calibri"/>
          <w:color w:val="000000"/>
          <w:sz w:val="22"/>
          <w:szCs w:val="22"/>
        </w:rPr>
        <w:t xml:space="preserve">Fueron restablecidas las comunicaciones con las organizaciones, colectivos, redes y líderes de las 10 localidades priorizadas, con el fin de acordar visitas iniciales que permitieron establecer actores con los que se dará continuidad a los procesos, expectativas de los mismos, problemáticas o escenarios de transformación territorial a abordar y posibles rutas de trabajo para la vigencia, en tal sentido fue diseñada una metodología de abordaje en la que, a través de sesiones de </w:t>
      </w:r>
      <w:r w:rsidRPr="00245893">
        <w:rPr>
          <w:rFonts w:eastAsia="Calibri"/>
          <w:sz w:val="22"/>
          <w:szCs w:val="22"/>
        </w:rPr>
        <w:t>diálogo</w:t>
      </w:r>
      <w:r w:rsidRPr="00245893">
        <w:rPr>
          <w:rFonts w:eastAsia="Calibri"/>
          <w:color w:val="000000"/>
          <w:sz w:val="22"/>
          <w:szCs w:val="22"/>
        </w:rPr>
        <w:t xml:space="preserve"> fueron abordados los saldos pedagógicos de los procesos ya desarrollados, los aspectos pendientes y la priorización de ejes de trabajo territorial. </w:t>
      </w:r>
    </w:p>
    <w:p w14:paraId="09A8EBF7"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u w:val="single"/>
        </w:rPr>
        <w:t>Localidad 1. Usaquén:</w:t>
      </w:r>
      <w:r w:rsidRPr="00245893">
        <w:rPr>
          <w:rFonts w:eastAsia="Calibri"/>
          <w:color w:val="000000"/>
          <w:sz w:val="22"/>
          <w:szCs w:val="22"/>
        </w:rPr>
        <w:t xml:space="preserve"> Fueron realizadas tres jornadas de trabajo con alrededor de ocho organizaciones, en las mismas mediante la metodología </w:t>
      </w:r>
      <w:r w:rsidRPr="00245893">
        <w:rPr>
          <w:rFonts w:eastAsia="Calibri"/>
          <w:sz w:val="22"/>
          <w:szCs w:val="22"/>
        </w:rPr>
        <w:t>MISMO</w:t>
      </w:r>
      <w:r w:rsidRPr="00245893">
        <w:rPr>
          <w:rFonts w:eastAsia="Calibri"/>
          <w:color w:val="000000"/>
          <w:sz w:val="22"/>
          <w:szCs w:val="22"/>
        </w:rPr>
        <w:t>, se establecieron los siguientes aspectos</w:t>
      </w:r>
    </w:p>
    <w:p w14:paraId="307117DB"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¿Qué estamos haciendo que debemos seguir haciendo?: La comunidad </w:t>
      </w:r>
      <w:r w:rsidRPr="00245893">
        <w:rPr>
          <w:rFonts w:eastAsia="Calibri"/>
          <w:sz w:val="22"/>
          <w:szCs w:val="22"/>
        </w:rPr>
        <w:t>indica</w:t>
      </w:r>
      <w:r w:rsidRPr="00245893">
        <w:rPr>
          <w:rFonts w:eastAsia="Calibri"/>
          <w:color w:val="000000"/>
          <w:sz w:val="22"/>
          <w:szCs w:val="22"/>
        </w:rPr>
        <w:t xml:space="preserve"> que es necesario continuar con la inmersión cultural y territorial del equipo técnico de la SDCRD, trabajar desde la colectividad a través de mingas (encuentros) interlocales de memoria, soberanía alimentaria, luchas de resistencias, narrar historias desde la memoria como eje transversal, así como, permitir vincular la memoria con temas como el reciclaje, el deporte, las siembras y apoyar el fortalecimiento de la casa de la cultura. </w:t>
      </w:r>
    </w:p>
    <w:p w14:paraId="7DACFE14"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¿Qué debemos comenzar a aprovechar e incluir de nuestro territorio?: incluir en el 2022 el discurso de sujeto de reparación colectivo desde la memoria de La Mariposa, escenarios pedagógicos como mecanismo de vinculación, circulación y promoción: Fortalecer las alianzas con instituciones educativas tanto internas como externas, mantener la escuela Cultural Comunitaria ECCO, la </w:t>
      </w:r>
      <w:r w:rsidRPr="00245893">
        <w:rPr>
          <w:rFonts w:eastAsia="Calibri"/>
          <w:color w:val="000000"/>
          <w:sz w:val="22"/>
          <w:szCs w:val="22"/>
        </w:rPr>
        <w:lastRenderedPageBreak/>
        <w:t>cronoescalada, establecer presupuestos viables y reales. </w:t>
      </w:r>
    </w:p>
    <w:p w14:paraId="709C3714"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¿Qué de lo que estamos haciendo podemos hacer diferente o mejor?: Los escenarios de capacitación deben transitar a ser escenarios de co aprendizaje de herramientas para aplicar en el contexto del territorio, se establece la necesidad de reconocer los conocimientos locales y los saberes internos, descentralizar los procesos de la mariposa, en tal sentido es importante mostrar y co crear los procesos a nivel ciudad, de otra parte es necesario vincular a la comunidad mediante alternativas que permitan vincular más a los habitantes en procesos que no sólo respondan a las necesidades de las organizaciones de la mesa sino también a aquellas del territorio. </w:t>
      </w:r>
    </w:p>
    <w:p w14:paraId="33F9F72C"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Propuestas: Realizar un supramural de reciclaje, diseñar un </w:t>
      </w:r>
      <w:r w:rsidRPr="00245893">
        <w:rPr>
          <w:rFonts w:eastAsia="Calibri"/>
          <w:sz w:val="22"/>
          <w:szCs w:val="22"/>
        </w:rPr>
        <w:t>Álbum</w:t>
      </w:r>
      <w:r w:rsidRPr="00245893">
        <w:rPr>
          <w:rFonts w:eastAsia="Calibri"/>
          <w:color w:val="000000"/>
          <w:sz w:val="22"/>
          <w:szCs w:val="22"/>
        </w:rPr>
        <w:t xml:space="preserve"> fotográfico o memoria gráfica del territorio, implementar una colcha de relatos bordados para abordar la memoria colectiva atemporal, viva y en movimiento. </w:t>
      </w:r>
    </w:p>
    <w:p w14:paraId="178C2509"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Palabras Clave:</w:t>
      </w:r>
    </w:p>
    <w:p w14:paraId="767579C5" w14:textId="77777777" w:rsidR="008A41AB" w:rsidRPr="00245893" w:rsidRDefault="008A41AB" w:rsidP="00EF783A">
      <w:pPr>
        <w:numPr>
          <w:ilvl w:val="0"/>
          <w:numId w:val="106"/>
        </w:numPr>
        <w:spacing w:before="280"/>
        <w:ind w:left="0" w:hanging="2"/>
        <w:jc w:val="both"/>
        <w:rPr>
          <w:rFonts w:eastAsia="Calibri"/>
          <w:color w:val="000000"/>
          <w:sz w:val="22"/>
          <w:szCs w:val="22"/>
        </w:rPr>
      </w:pPr>
      <w:r w:rsidRPr="00245893">
        <w:rPr>
          <w:rFonts w:eastAsia="Calibri"/>
          <w:color w:val="000000"/>
          <w:sz w:val="22"/>
          <w:szCs w:val="22"/>
        </w:rPr>
        <w:t>Transitar</w:t>
      </w:r>
    </w:p>
    <w:p w14:paraId="13CD80EA" w14:textId="77777777" w:rsidR="008A41AB" w:rsidRPr="00245893" w:rsidRDefault="008A41AB" w:rsidP="00EF783A">
      <w:pPr>
        <w:numPr>
          <w:ilvl w:val="0"/>
          <w:numId w:val="106"/>
        </w:numPr>
        <w:ind w:left="0" w:hanging="2"/>
        <w:jc w:val="both"/>
        <w:rPr>
          <w:rFonts w:eastAsia="Calibri"/>
          <w:color w:val="000000"/>
          <w:sz w:val="22"/>
          <w:szCs w:val="22"/>
        </w:rPr>
      </w:pPr>
      <w:r w:rsidRPr="00245893">
        <w:rPr>
          <w:rFonts w:eastAsia="Calibri"/>
          <w:color w:val="000000"/>
          <w:sz w:val="22"/>
          <w:szCs w:val="22"/>
        </w:rPr>
        <w:t>Memoria Colectiva</w:t>
      </w:r>
    </w:p>
    <w:p w14:paraId="4DD75EB5" w14:textId="77777777" w:rsidR="008A41AB" w:rsidRPr="00245893" w:rsidRDefault="008A41AB" w:rsidP="00EF783A">
      <w:pPr>
        <w:numPr>
          <w:ilvl w:val="0"/>
          <w:numId w:val="106"/>
        </w:numPr>
        <w:ind w:left="0" w:hanging="2"/>
        <w:jc w:val="both"/>
        <w:rPr>
          <w:rFonts w:eastAsia="Calibri"/>
          <w:color w:val="000000"/>
          <w:sz w:val="22"/>
          <w:szCs w:val="22"/>
        </w:rPr>
      </w:pPr>
      <w:r w:rsidRPr="00245893">
        <w:rPr>
          <w:rFonts w:eastAsia="Calibri"/>
          <w:color w:val="000000"/>
          <w:sz w:val="22"/>
          <w:szCs w:val="22"/>
        </w:rPr>
        <w:t>Bordar</w:t>
      </w:r>
    </w:p>
    <w:p w14:paraId="5A592D74" w14:textId="77777777" w:rsidR="008A41AB" w:rsidRPr="00245893" w:rsidRDefault="008A41AB" w:rsidP="00EF783A">
      <w:pPr>
        <w:numPr>
          <w:ilvl w:val="0"/>
          <w:numId w:val="106"/>
        </w:numPr>
        <w:ind w:left="0" w:hanging="2"/>
        <w:jc w:val="both"/>
        <w:rPr>
          <w:rFonts w:eastAsia="Calibri"/>
          <w:color w:val="000000"/>
          <w:sz w:val="22"/>
          <w:szCs w:val="22"/>
        </w:rPr>
      </w:pPr>
      <w:r w:rsidRPr="00245893">
        <w:rPr>
          <w:rFonts w:eastAsia="Calibri"/>
          <w:color w:val="000000"/>
          <w:sz w:val="22"/>
          <w:szCs w:val="22"/>
        </w:rPr>
        <w:t>Relatos vivos </w:t>
      </w:r>
    </w:p>
    <w:p w14:paraId="2A31A3F8" w14:textId="77777777" w:rsidR="008A41AB" w:rsidRPr="00245893" w:rsidRDefault="008A41AB" w:rsidP="00EF783A">
      <w:pPr>
        <w:numPr>
          <w:ilvl w:val="0"/>
          <w:numId w:val="106"/>
        </w:numPr>
        <w:ind w:left="0" w:hanging="2"/>
        <w:jc w:val="both"/>
        <w:rPr>
          <w:rFonts w:eastAsia="Calibri"/>
          <w:color w:val="000000"/>
          <w:sz w:val="22"/>
          <w:szCs w:val="22"/>
        </w:rPr>
      </w:pPr>
      <w:r w:rsidRPr="00245893">
        <w:rPr>
          <w:rFonts w:eastAsia="Calibri"/>
          <w:color w:val="000000"/>
          <w:sz w:val="22"/>
          <w:szCs w:val="22"/>
        </w:rPr>
        <w:t>Educación para ser sujeto - Co aprendizaje  </w:t>
      </w:r>
    </w:p>
    <w:p w14:paraId="4D6C18FD" w14:textId="77777777" w:rsidR="008A41AB" w:rsidRPr="00245893" w:rsidRDefault="008A41AB" w:rsidP="00EF783A">
      <w:pPr>
        <w:numPr>
          <w:ilvl w:val="0"/>
          <w:numId w:val="106"/>
        </w:numPr>
        <w:ind w:left="0" w:hanging="2"/>
        <w:jc w:val="both"/>
        <w:rPr>
          <w:rFonts w:eastAsia="Calibri"/>
          <w:color w:val="000000"/>
          <w:sz w:val="22"/>
          <w:szCs w:val="22"/>
        </w:rPr>
      </w:pPr>
      <w:r w:rsidRPr="00245893">
        <w:rPr>
          <w:rFonts w:eastAsia="Calibri"/>
          <w:color w:val="000000"/>
          <w:sz w:val="22"/>
          <w:szCs w:val="22"/>
        </w:rPr>
        <w:t>Conflictos si tienes de la memoria</w:t>
      </w:r>
    </w:p>
    <w:p w14:paraId="47078F15" w14:textId="77777777" w:rsidR="008A41AB" w:rsidRPr="00245893" w:rsidRDefault="008A41AB" w:rsidP="00EF783A">
      <w:pPr>
        <w:numPr>
          <w:ilvl w:val="0"/>
          <w:numId w:val="106"/>
        </w:numPr>
        <w:ind w:left="0" w:hanging="2"/>
        <w:jc w:val="both"/>
        <w:rPr>
          <w:rFonts w:eastAsia="Calibri"/>
          <w:color w:val="000000"/>
          <w:sz w:val="22"/>
          <w:szCs w:val="22"/>
        </w:rPr>
      </w:pPr>
      <w:r w:rsidRPr="00245893">
        <w:rPr>
          <w:rFonts w:eastAsia="Calibri"/>
          <w:color w:val="000000"/>
          <w:sz w:val="22"/>
          <w:szCs w:val="22"/>
        </w:rPr>
        <w:t>“Lo que cocina el fogón”</w:t>
      </w:r>
    </w:p>
    <w:p w14:paraId="0808E50F" w14:textId="77777777" w:rsidR="008A41AB" w:rsidRPr="00245893" w:rsidRDefault="008A41AB" w:rsidP="00EF783A">
      <w:pPr>
        <w:numPr>
          <w:ilvl w:val="0"/>
          <w:numId w:val="106"/>
        </w:numPr>
        <w:spacing w:after="280"/>
        <w:ind w:left="0" w:hanging="2"/>
        <w:jc w:val="both"/>
        <w:rPr>
          <w:rFonts w:eastAsia="Calibri"/>
          <w:color w:val="000000"/>
          <w:sz w:val="22"/>
          <w:szCs w:val="22"/>
        </w:rPr>
      </w:pPr>
      <w:r w:rsidRPr="00245893">
        <w:rPr>
          <w:rFonts w:eastAsia="Calibri"/>
          <w:color w:val="000000"/>
          <w:sz w:val="22"/>
          <w:szCs w:val="22"/>
        </w:rPr>
        <w:t>Curatoría Participativa</w:t>
      </w:r>
    </w:p>
    <w:p w14:paraId="58482E6A" w14:textId="5C9E2BEF" w:rsidR="008A41AB" w:rsidRPr="00245893" w:rsidRDefault="008A41AB" w:rsidP="008A41AB">
      <w:pPr>
        <w:spacing w:before="280" w:after="280"/>
        <w:ind w:left="0" w:hanging="2"/>
        <w:rPr>
          <w:rFonts w:eastAsia="Calibri"/>
          <w:color w:val="000000"/>
          <w:sz w:val="22"/>
          <w:szCs w:val="22"/>
        </w:rPr>
      </w:pPr>
      <w:r w:rsidRPr="00245893">
        <w:rPr>
          <w:rFonts w:eastAsia="Calibri"/>
          <w:color w:val="000000"/>
          <w:sz w:val="22"/>
          <w:szCs w:val="22"/>
          <w:u w:val="single"/>
        </w:rPr>
        <w:t>Localidad 5. Usme:</w:t>
      </w:r>
      <w:r w:rsidRPr="00245893">
        <w:rPr>
          <w:rFonts w:eastAsia="Calibri"/>
          <w:color w:val="000000"/>
          <w:sz w:val="22"/>
          <w:szCs w:val="22"/>
        </w:rPr>
        <w:t xml:space="preserve"> Luego de dos jornadas de trabajo con los líderes de Rincón de Bolonia: Joe Camargo, pertenecientes a Fundaculred vida digna, una organización que se dedica a trabajar con infancia y juventud en recreación, cultura y deporte, compuesta por aproximadamente 80 niños, niñas y jóvenes, se conocieron las propuestas de los mismos para la vigencia 2022: </w:t>
      </w:r>
    </w:p>
    <w:p w14:paraId="64297AA9" w14:textId="3B08556D" w:rsidR="008A41AB" w:rsidRPr="00245893" w:rsidRDefault="008A41AB" w:rsidP="00EF783A">
      <w:pPr>
        <w:widowControl/>
        <w:numPr>
          <w:ilvl w:val="0"/>
          <w:numId w:val="109"/>
        </w:numPr>
        <w:pBdr>
          <w:top w:val="nil"/>
          <w:left w:val="nil"/>
          <w:bottom w:val="nil"/>
          <w:right w:val="nil"/>
          <w:between w:val="nil"/>
        </w:pBdr>
        <w:spacing w:before="280" w:line="276" w:lineRule="auto"/>
        <w:ind w:left="0" w:hanging="2"/>
        <w:jc w:val="both"/>
        <w:rPr>
          <w:rFonts w:eastAsia="Calibri"/>
          <w:color w:val="000000"/>
          <w:sz w:val="22"/>
          <w:szCs w:val="22"/>
        </w:rPr>
      </w:pPr>
      <w:r w:rsidRPr="00245893">
        <w:rPr>
          <w:rFonts w:eastAsia="Calibri"/>
          <w:color w:val="000000"/>
          <w:sz w:val="22"/>
          <w:szCs w:val="22"/>
        </w:rPr>
        <w:t>Talleres de cartografía Mi cuerpo es mi territorio: La apuesta es la de trabajar con aproximadamente 40 niñas, la propuesta surge debido a que se ha detectado que existe una urgencia de trabajar especialmente con las niñas por la falta de información sobre sus cuerpos y la vulnerabilidad a la</w:t>
      </w:r>
      <w:r>
        <w:rPr>
          <w:rFonts w:eastAsia="Calibri"/>
          <w:color w:val="000000"/>
          <w:sz w:val="22"/>
          <w:szCs w:val="22"/>
        </w:rPr>
        <w:t xml:space="preserve"> </w:t>
      </w:r>
      <w:r w:rsidRPr="00245893">
        <w:rPr>
          <w:rFonts w:eastAsia="Calibri"/>
          <w:color w:val="000000"/>
          <w:sz w:val="22"/>
          <w:szCs w:val="22"/>
        </w:rPr>
        <w:t>que están expuestas frente a riesgos con fenómenos presentados en el territorio alrededor de micro tráfico y prostitución en la zona.</w:t>
      </w:r>
    </w:p>
    <w:p w14:paraId="2653A3A7" w14:textId="77777777" w:rsidR="008A41AB" w:rsidRPr="00245893" w:rsidRDefault="008A41AB" w:rsidP="00EF783A">
      <w:pPr>
        <w:widowControl/>
        <w:numPr>
          <w:ilvl w:val="0"/>
          <w:numId w:val="109"/>
        </w:numPr>
        <w:pBdr>
          <w:top w:val="nil"/>
          <w:left w:val="nil"/>
          <w:bottom w:val="nil"/>
          <w:right w:val="nil"/>
          <w:between w:val="nil"/>
        </w:pBdr>
        <w:spacing w:line="276" w:lineRule="auto"/>
        <w:ind w:left="0" w:hanging="2"/>
        <w:jc w:val="both"/>
        <w:rPr>
          <w:rFonts w:eastAsia="Calibri"/>
          <w:color w:val="000000"/>
          <w:sz w:val="22"/>
          <w:szCs w:val="22"/>
        </w:rPr>
      </w:pPr>
      <w:r w:rsidRPr="00245893">
        <w:rPr>
          <w:rFonts w:eastAsia="Calibri"/>
          <w:color w:val="000000"/>
          <w:sz w:val="22"/>
          <w:szCs w:val="22"/>
        </w:rPr>
        <w:t xml:space="preserve">Proyecto de la Maloka en Rincón de Bolonia: La propuesta consiste en construir un espacio propio comunitario como centro cultural, de memoria, paz, reconciliación y perdón. Además de la estructura, hay un trabajo comunitario detrás que respalda todas las acciones que den sentido al espacio, ante ello el Centro de Memoria Paz y </w:t>
      </w:r>
      <w:r w:rsidRPr="00245893">
        <w:rPr>
          <w:rFonts w:eastAsia="Calibri"/>
          <w:sz w:val="22"/>
          <w:szCs w:val="22"/>
        </w:rPr>
        <w:t>Reconciliación</w:t>
      </w:r>
      <w:r w:rsidRPr="00245893">
        <w:rPr>
          <w:rFonts w:eastAsia="Calibri"/>
          <w:color w:val="000000"/>
          <w:sz w:val="22"/>
          <w:szCs w:val="22"/>
        </w:rPr>
        <w:t xml:space="preserve"> valora su viabilidad y necesidad, por lo que se considera la gestión de actores clave, rutas de viabilidad y garantías, por lo que Se identificaron algunos pasos iniciales: 1) concretar la viabilidad legal y material; lo que </w:t>
      </w:r>
      <w:r w:rsidRPr="00245893">
        <w:rPr>
          <w:rFonts w:eastAsia="Calibri"/>
          <w:color w:val="000000"/>
          <w:sz w:val="22"/>
          <w:szCs w:val="22"/>
        </w:rPr>
        <w:lastRenderedPageBreak/>
        <w:t xml:space="preserve">significa  averiguaciones con Secretaria de Salud, Hábitat, Acueducto, IDPAC, Embajada de Holanda, entre otros. 2) Buscar experiencias de procesos en otros territorios de construcciones comunitarias y actores involucrados para conocer </w:t>
      </w:r>
      <w:r w:rsidRPr="00245893">
        <w:rPr>
          <w:rFonts w:eastAsia="Calibri"/>
          <w:sz w:val="22"/>
          <w:szCs w:val="22"/>
        </w:rPr>
        <w:t>cómo</w:t>
      </w:r>
      <w:r w:rsidRPr="00245893">
        <w:rPr>
          <w:rFonts w:eastAsia="Calibri"/>
          <w:color w:val="000000"/>
          <w:sz w:val="22"/>
          <w:szCs w:val="22"/>
        </w:rPr>
        <w:t xml:space="preserve"> lograron dichos procesos. </w:t>
      </w:r>
    </w:p>
    <w:p w14:paraId="71B9F39D" w14:textId="77777777" w:rsidR="008A41AB" w:rsidRPr="00245893" w:rsidRDefault="008A41AB" w:rsidP="00EF783A">
      <w:pPr>
        <w:widowControl/>
        <w:numPr>
          <w:ilvl w:val="0"/>
          <w:numId w:val="109"/>
        </w:numPr>
        <w:pBdr>
          <w:top w:val="nil"/>
          <w:left w:val="nil"/>
          <w:bottom w:val="nil"/>
          <w:right w:val="nil"/>
          <w:between w:val="nil"/>
        </w:pBdr>
        <w:spacing w:after="280" w:line="276" w:lineRule="auto"/>
        <w:ind w:left="0" w:hanging="2"/>
        <w:jc w:val="both"/>
        <w:rPr>
          <w:rFonts w:eastAsia="Calibri"/>
          <w:color w:val="000000"/>
          <w:sz w:val="22"/>
          <w:szCs w:val="22"/>
        </w:rPr>
      </w:pPr>
      <w:r w:rsidRPr="00245893">
        <w:rPr>
          <w:rFonts w:eastAsia="Calibri"/>
          <w:color w:val="000000"/>
          <w:sz w:val="22"/>
          <w:szCs w:val="22"/>
        </w:rPr>
        <w:t xml:space="preserve">Cine al barrio: con esta iniciativa se busca apoyar las acciones de la fundación a través de proyecciones de películas con temáticas específicas que permitan transmitir mensajes a los jóvenes de forma pedagógica, se valoró que puede darse al terminar los talleres de cartografía y valorar si al finalizar todas las sesiones es posible realizar un mural con contenidos asociados a la memoria de todo el proceso. </w:t>
      </w:r>
    </w:p>
    <w:p w14:paraId="05C3C5D9"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u w:val="single"/>
        </w:rPr>
        <w:t>Localidad 7. Bosa:</w:t>
      </w:r>
      <w:r w:rsidRPr="00245893">
        <w:rPr>
          <w:rFonts w:eastAsia="Calibri"/>
          <w:color w:val="000000"/>
          <w:sz w:val="22"/>
          <w:szCs w:val="22"/>
        </w:rPr>
        <w:t xml:space="preserve"> Fue realizada una mesa de trabajo con cuatro organizaciones de la localidad ubicadas en las Viviendas de Interés Social Parque de Bogotá, en la misma son identificados los </w:t>
      </w:r>
      <w:r w:rsidRPr="00245893">
        <w:rPr>
          <w:rFonts w:eastAsia="Calibri"/>
          <w:sz w:val="22"/>
          <w:szCs w:val="22"/>
        </w:rPr>
        <w:t>siguientes</w:t>
      </w:r>
      <w:r w:rsidRPr="00245893">
        <w:rPr>
          <w:rFonts w:eastAsia="Calibri"/>
          <w:color w:val="000000"/>
          <w:sz w:val="22"/>
          <w:szCs w:val="22"/>
        </w:rPr>
        <w:t xml:space="preserve"> aspectos: </w:t>
      </w:r>
    </w:p>
    <w:p w14:paraId="4289DA64"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¿Qué estamos haciendo que debemos seguir haciendo?: Movilizar escenarios de tejido social a </w:t>
      </w:r>
      <w:r w:rsidRPr="00245893">
        <w:rPr>
          <w:rFonts w:eastAsia="Calibri"/>
          <w:sz w:val="22"/>
          <w:szCs w:val="22"/>
        </w:rPr>
        <w:t>través</w:t>
      </w:r>
      <w:r w:rsidRPr="00245893">
        <w:rPr>
          <w:rFonts w:eastAsia="Calibri"/>
          <w:color w:val="000000"/>
          <w:sz w:val="22"/>
          <w:szCs w:val="22"/>
        </w:rPr>
        <w:t xml:space="preserve"> del campeonato de fútbol, los procesos culturales de las organizaciones asociados a baile, noches de hip/hop y la creación de huertos, de igual manera la comunidad identificó la necesidad de fortalecer la red de organizaciones culturales y los espacios de formación. </w:t>
      </w:r>
    </w:p>
    <w:p w14:paraId="3D8C0FE3"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Propuestas: reconocer y apoyar el trabajo cultural de la comunidad (26 conjuntos /17 mil personas), mediante un cronograma con cierta regularidad con una información clara de las actividades culturales que se puedan realizar, de otra parte, es necesario realizar procesos de fortalecimiento interno como red e iniciar un primer encuentro alrededor de las huertas. </w:t>
      </w:r>
    </w:p>
    <w:p w14:paraId="414A3DF9"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Compromisos: crear una herramienta (Fanzine colectivo) que refuerce el trabajo colectivo creativo  y  la comunicación interna y externa, formación en formulación de proyectos y socialización de becas y un ejercicio de concertación con encuentros de barrio adentro para el fortalecimiento interno de la Red. </w:t>
      </w:r>
    </w:p>
    <w:p w14:paraId="5838505F"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u w:val="single"/>
        </w:rPr>
        <w:t>Localidad 8. Kennedy:</w:t>
      </w:r>
      <w:r w:rsidRPr="00245893">
        <w:rPr>
          <w:rFonts w:eastAsia="Calibri"/>
          <w:color w:val="000000"/>
          <w:sz w:val="22"/>
          <w:szCs w:val="22"/>
        </w:rPr>
        <w:t xml:space="preserve"> En esta localidad es necesario establecer nuevas organizaciones o liderazgos para establecer procesos comunitarios principalmente alrededor de la paz y reconciliación con firmantes de paz, por lo que de manera inicial se acompañó la sesión del equipo de asuntos de Paz de la Alcaldía Local y el equipo de la Alta Consejería para la Paz, Víctimas y Reconciliación. En este escenario, se socializaron los avances que hay en materia de la realización del TOAR (Trabajos, obras y actividades con contenido restaurador-reparador), en este espacio la participación de la comunidad estuvo conformada por víctimas de desplazamiento y del conflicto armado. </w:t>
      </w:r>
    </w:p>
    <w:p w14:paraId="0486EDD0" w14:textId="49C21C20"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La comunidad </w:t>
      </w:r>
      <w:r w:rsidRPr="00245893">
        <w:rPr>
          <w:rFonts w:eastAsia="Calibri"/>
          <w:sz w:val="22"/>
          <w:szCs w:val="22"/>
        </w:rPr>
        <w:t>manifestó</w:t>
      </w:r>
      <w:r w:rsidRPr="00245893">
        <w:rPr>
          <w:rFonts w:eastAsia="Calibri"/>
          <w:color w:val="000000"/>
          <w:sz w:val="22"/>
          <w:szCs w:val="22"/>
        </w:rPr>
        <w:t xml:space="preserve"> la urgencia de desarrollar proyectos que permitan una generación productiva y económica para la comunidad, en cuanto a los procesos culturales informaron que durante el 2021, en presupuestos participativos, se priorizaron dos propuestas generadas por la comunidad (Festival Artístico orientado a la memoria: desde el arte dignificar y generar espacios de </w:t>
      </w:r>
      <w:r w:rsidRPr="00245893">
        <w:rPr>
          <w:rFonts w:eastAsia="Calibri"/>
          <w:color w:val="000000"/>
          <w:sz w:val="22"/>
          <w:szCs w:val="22"/>
        </w:rPr>
        <w:lastRenderedPageBreak/>
        <w:t xml:space="preserve">reconciliación, así como, fortalecimiento de capacidades de vendedores ambulantes - 50 unidades productivas - fortalecimiento de las actividades productivas culturales). </w:t>
      </w:r>
    </w:p>
    <w:p w14:paraId="475E042D"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Temas a tener en cuenta:  </w:t>
      </w:r>
    </w:p>
    <w:p w14:paraId="7CD3145A" w14:textId="77777777" w:rsidR="008A41AB" w:rsidRPr="00245893" w:rsidRDefault="008A41AB" w:rsidP="00EF783A">
      <w:pPr>
        <w:numPr>
          <w:ilvl w:val="0"/>
          <w:numId w:val="108"/>
        </w:numPr>
        <w:spacing w:before="280"/>
        <w:ind w:left="0" w:hanging="2"/>
        <w:jc w:val="both"/>
        <w:rPr>
          <w:rFonts w:eastAsia="Calibri"/>
          <w:color w:val="000000"/>
          <w:sz w:val="22"/>
          <w:szCs w:val="22"/>
        </w:rPr>
      </w:pPr>
      <w:r w:rsidRPr="00245893">
        <w:rPr>
          <w:rFonts w:eastAsia="Calibri"/>
          <w:color w:val="000000"/>
          <w:sz w:val="22"/>
          <w:szCs w:val="22"/>
        </w:rPr>
        <w:t>Construcción de procesos e iniciativas orientadas a la reconciliación</w:t>
      </w:r>
    </w:p>
    <w:p w14:paraId="48C0B103" w14:textId="77777777" w:rsidR="008A41AB" w:rsidRPr="00245893" w:rsidRDefault="008A41AB" w:rsidP="00EF783A">
      <w:pPr>
        <w:numPr>
          <w:ilvl w:val="0"/>
          <w:numId w:val="108"/>
        </w:numPr>
        <w:ind w:left="0" w:hanging="2"/>
        <w:jc w:val="both"/>
        <w:rPr>
          <w:rFonts w:eastAsia="Calibri"/>
          <w:color w:val="000000"/>
          <w:sz w:val="22"/>
          <w:szCs w:val="22"/>
        </w:rPr>
      </w:pPr>
      <w:r w:rsidRPr="00245893">
        <w:rPr>
          <w:rFonts w:eastAsia="Calibri"/>
          <w:color w:val="000000"/>
          <w:sz w:val="22"/>
          <w:szCs w:val="22"/>
        </w:rPr>
        <w:t>Riesgos para los NNJA tramitados desde escenarios culturales.</w:t>
      </w:r>
    </w:p>
    <w:p w14:paraId="2353A4B8" w14:textId="77777777" w:rsidR="008A41AB" w:rsidRPr="00245893" w:rsidRDefault="008A41AB" w:rsidP="00EF783A">
      <w:pPr>
        <w:numPr>
          <w:ilvl w:val="0"/>
          <w:numId w:val="108"/>
        </w:numPr>
        <w:ind w:left="0" w:hanging="2"/>
        <w:jc w:val="both"/>
        <w:rPr>
          <w:rFonts w:eastAsia="Calibri"/>
          <w:color w:val="000000"/>
          <w:sz w:val="22"/>
          <w:szCs w:val="22"/>
        </w:rPr>
      </w:pPr>
      <w:r w:rsidRPr="00245893">
        <w:rPr>
          <w:rFonts w:eastAsia="Calibri"/>
          <w:color w:val="000000"/>
          <w:sz w:val="22"/>
          <w:szCs w:val="22"/>
        </w:rPr>
        <w:t>Procesos vinculantes entre firmantes de paz y víctimas de conflicto.</w:t>
      </w:r>
    </w:p>
    <w:p w14:paraId="5AE2FE82" w14:textId="77777777" w:rsidR="008A41AB" w:rsidRPr="00245893" w:rsidRDefault="008A41AB" w:rsidP="00EF783A">
      <w:pPr>
        <w:numPr>
          <w:ilvl w:val="0"/>
          <w:numId w:val="108"/>
        </w:numPr>
        <w:ind w:left="0" w:hanging="2"/>
        <w:jc w:val="both"/>
        <w:rPr>
          <w:rFonts w:eastAsia="Calibri"/>
          <w:color w:val="000000"/>
          <w:sz w:val="22"/>
          <w:szCs w:val="22"/>
        </w:rPr>
      </w:pPr>
      <w:r w:rsidRPr="00245893">
        <w:rPr>
          <w:rFonts w:eastAsia="Calibri"/>
          <w:color w:val="000000"/>
          <w:sz w:val="22"/>
          <w:szCs w:val="22"/>
        </w:rPr>
        <w:t>Hacer procesos intergeneracionales e incluyendo al adulto mayor</w:t>
      </w:r>
    </w:p>
    <w:p w14:paraId="514AAEFF" w14:textId="77777777" w:rsidR="008A41AB" w:rsidRPr="00245893" w:rsidRDefault="008A41AB" w:rsidP="00EF783A">
      <w:pPr>
        <w:numPr>
          <w:ilvl w:val="0"/>
          <w:numId w:val="108"/>
        </w:numPr>
        <w:ind w:left="0" w:hanging="2"/>
        <w:jc w:val="both"/>
        <w:rPr>
          <w:rFonts w:eastAsia="Calibri"/>
          <w:color w:val="000000"/>
          <w:sz w:val="22"/>
          <w:szCs w:val="22"/>
        </w:rPr>
      </w:pPr>
      <w:r w:rsidRPr="00245893">
        <w:rPr>
          <w:rFonts w:eastAsia="Calibri"/>
          <w:color w:val="000000"/>
          <w:sz w:val="22"/>
          <w:szCs w:val="22"/>
        </w:rPr>
        <w:t>Entender el lenguaje cultural del territorio. </w:t>
      </w:r>
    </w:p>
    <w:p w14:paraId="39284A73" w14:textId="77777777" w:rsidR="008A41AB" w:rsidRPr="00245893" w:rsidRDefault="008A41AB" w:rsidP="00EF783A">
      <w:pPr>
        <w:numPr>
          <w:ilvl w:val="0"/>
          <w:numId w:val="108"/>
        </w:numPr>
        <w:spacing w:after="280"/>
        <w:ind w:left="0" w:hanging="2"/>
        <w:jc w:val="both"/>
        <w:rPr>
          <w:rFonts w:eastAsia="Calibri"/>
          <w:color w:val="000000"/>
          <w:sz w:val="22"/>
          <w:szCs w:val="22"/>
        </w:rPr>
      </w:pPr>
      <w:r w:rsidRPr="00245893">
        <w:rPr>
          <w:rFonts w:eastAsia="Calibri"/>
          <w:color w:val="000000"/>
          <w:sz w:val="22"/>
          <w:szCs w:val="22"/>
        </w:rPr>
        <w:t>Proyecto referente de Beyanira en Fresno Tolima: elaboración de muñecas  </w:t>
      </w:r>
    </w:p>
    <w:p w14:paraId="59BCE123"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u w:val="single"/>
        </w:rPr>
        <w:t>Localidad 14. Mártires:</w:t>
      </w:r>
      <w:r w:rsidRPr="00245893">
        <w:rPr>
          <w:rFonts w:eastAsia="Calibri"/>
          <w:color w:val="000000"/>
          <w:sz w:val="22"/>
          <w:szCs w:val="22"/>
        </w:rPr>
        <w:t xml:space="preserve"> En la localidad de mártires fueron realizados varios acercamientos a entidades y organizaciones con el fin de establecer vías de trabajo comunitario, de esta manera se retomó el contacto con el colectivo del periódico La Esquina, un medio alternativo que nació de la calle y para la comunidad de trabajadoras sexuales del barrio Santafé en la Localidad de Mártires. Este periódico tiene la función de contar historias que habitan el barrio para así mismo transformar imaginarios y por tanto contribuir a la memoria histórica del espacio y sus habitantes. </w:t>
      </w:r>
    </w:p>
    <w:p w14:paraId="3E15E0DE"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En perspectiva de líneas de trabajo en el 2022, fue expresada la necesidad de generar memoria de lo que pasó en varios de los lugares locales que se han “transformado”, retomar la memoria desde sus </w:t>
      </w:r>
      <w:r w:rsidRPr="00245893">
        <w:rPr>
          <w:rFonts w:eastAsia="Calibri"/>
          <w:sz w:val="22"/>
          <w:szCs w:val="22"/>
        </w:rPr>
        <w:t>habitantes</w:t>
      </w:r>
      <w:r w:rsidRPr="00245893">
        <w:rPr>
          <w:rFonts w:eastAsia="Calibri"/>
          <w:color w:val="000000"/>
          <w:sz w:val="22"/>
          <w:szCs w:val="22"/>
        </w:rPr>
        <w:t xml:space="preserve"> y los </w:t>
      </w:r>
      <w:r w:rsidRPr="00245893">
        <w:rPr>
          <w:rFonts w:eastAsia="Calibri"/>
          <w:sz w:val="22"/>
          <w:szCs w:val="22"/>
        </w:rPr>
        <w:t>tránsitos</w:t>
      </w:r>
      <w:r w:rsidRPr="00245893">
        <w:rPr>
          <w:rFonts w:eastAsia="Calibri"/>
          <w:color w:val="000000"/>
          <w:sz w:val="22"/>
          <w:szCs w:val="22"/>
        </w:rPr>
        <w:t xml:space="preserve"> que tanto los procesos como las personas y los espacios han sufrido. Del año 2021 quedó pendiente la impresión de una publicación sobre Memoria Cuir, que habla sobre el cuerpo como territorio y retomar el proceso de fortalecimiento de este medio de comunicación por lo que fueron proyectados para el 2022 varias acciones:</w:t>
      </w:r>
    </w:p>
    <w:p w14:paraId="686086BA" w14:textId="77777777" w:rsidR="008A41AB" w:rsidRPr="00245893" w:rsidRDefault="008A41AB" w:rsidP="00EF783A">
      <w:pPr>
        <w:widowControl/>
        <w:numPr>
          <w:ilvl w:val="0"/>
          <w:numId w:val="105"/>
        </w:numPr>
        <w:pBdr>
          <w:top w:val="nil"/>
          <w:left w:val="nil"/>
          <w:bottom w:val="nil"/>
          <w:right w:val="nil"/>
          <w:between w:val="nil"/>
        </w:pBdr>
        <w:spacing w:before="280" w:line="276" w:lineRule="auto"/>
        <w:ind w:left="0" w:hanging="2"/>
        <w:jc w:val="both"/>
        <w:rPr>
          <w:rFonts w:eastAsia="Calibri"/>
          <w:color w:val="000000"/>
          <w:sz w:val="22"/>
          <w:szCs w:val="22"/>
        </w:rPr>
      </w:pPr>
      <w:r w:rsidRPr="00245893">
        <w:rPr>
          <w:rFonts w:eastAsia="Calibri"/>
          <w:color w:val="000000"/>
          <w:sz w:val="22"/>
          <w:szCs w:val="22"/>
        </w:rPr>
        <w:t>Preparación del lanzamiento de la última publicación del periódico La Esquina (1er semestre de 2022)</w:t>
      </w:r>
    </w:p>
    <w:p w14:paraId="5A1D84DB" w14:textId="77777777" w:rsidR="008A41AB" w:rsidRPr="00245893" w:rsidRDefault="008A41AB" w:rsidP="00EF783A">
      <w:pPr>
        <w:widowControl/>
        <w:numPr>
          <w:ilvl w:val="0"/>
          <w:numId w:val="105"/>
        </w:numPr>
        <w:pBdr>
          <w:top w:val="nil"/>
          <w:left w:val="nil"/>
          <w:bottom w:val="nil"/>
          <w:right w:val="nil"/>
          <w:between w:val="nil"/>
        </w:pBdr>
        <w:spacing w:line="276" w:lineRule="auto"/>
        <w:ind w:left="0" w:hanging="2"/>
        <w:jc w:val="both"/>
        <w:rPr>
          <w:rFonts w:eastAsia="Calibri"/>
          <w:color w:val="000000"/>
          <w:sz w:val="22"/>
          <w:szCs w:val="22"/>
        </w:rPr>
      </w:pPr>
      <w:r w:rsidRPr="00245893">
        <w:rPr>
          <w:rFonts w:eastAsia="Calibri"/>
          <w:color w:val="000000"/>
          <w:sz w:val="22"/>
          <w:szCs w:val="22"/>
        </w:rPr>
        <w:t xml:space="preserve">Socialización de becas de Es cultura Local u otras que se valoren para apoyar en la formulación de propuestas para fortalecer el periódico La Esquina. </w:t>
      </w:r>
    </w:p>
    <w:p w14:paraId="397EA5FE" w14:textId="77777777" w:rsidR="008A41AB" w:rsidRPr="00245893" w:rsidRDefault="008A41AB" w:rsidP="00EF783A">
      <w:pPr>
        <w:widowControl/>
        <w:numPr>
          <w:ilvl w:val="0"/>
          <w:numId w:val="105"/>
        </w:numPr>
        <w:pBdr>
          <w:top w:val="nil"/>
          <w:left w:val="nil"/>
          <w:bottom w:val="nil"/>
          <w:right w:val="nil"/>
          <w:between w:val="nil"/>
        </w:pBdr>
        <w:spacing w:line="276" w:lineRule="auto"/>
        <w:ind w:left="0" w:hanging="2"/>
        <w:jc w:val="both"/>
        <w:rPr>
          <w:rFonts w:eastAsia="Calibri"/>
          <w:color w:val="000000"/>
          <w:sz w:val="22"/>
          <w:szCs w:val="22"/>
        </w:rPr>
      </w:pPr>
      <w:r w:rsidRPr="00245893">
        <w:rPr>
          <w:rFonts w:eastAsia="Calibri"/>
          <w:color w:val="000000"/>
          <w:sz w:val="22"/>
          <w:szCs w:val="22"/>
        </w:rPr>
        <w:t>Participar en ferias del distrito y en ferias independientes de fanzines</w:t>
      </w:r>
    </w:p>
    <w:p w14:paraId="4AB2D258" w14:textId="77777777" w:rsidR="008A41AB" w:rsidRPr="00245893" w:rsidRDefault="008A41AB" w:rsidP="00EF783A">
      <w:pPr>
        <w:widowControl/>
        <w:numPr>
          <w:ilvl w:val="0"/>
          <w:numId w:val="105"/>
        </w:numPr>
        <w:pBdr>
          <w:top w:val="nil"/>
          <w:left w:val="nil"/>
          <w:bottom w:val="nil"/>
          <w:right w:val="nil"/>
          <w:between w:val="nil"/>
        </w:pBdr>
        <w:spacing w:after="280" w:line="276" w:lineRule="auto"/>
        <w:ind w:left="0" w:hanging="2"/>
        <w:jc w:val="both"/>
        <w:rPr>
          <w:rFonts w:eastAsia="Calibri"/>
          <w:color w:val="000000"/>
          <w:sz w:val="22"/>
          <w:szCs w:val="22"/>
        </w:rPr>
      </w:pPr>
      <w:r w:rsidRPr="00245893">
        <w:rPr>
          <w:rFonts w:eastAsia="Calibri"/>
          <w:color w:val="000000"/>
          <w:sz w:val="22"/>
          <w:szCs w:val="22"/>
        </w:rPr>
        <w:t>Crowfunding para sostener el periódico.</w:t>
      </w:r>
    </w:p>
    <w:p w14:paraId="493C6856"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 xml:space="preserve">De igual manera en el ejercicio de establecimiento de contacto con organizaciones se tiene prevista una jornada de trabajo con tres procesos más, los cuales desarrollan sus acciones alrededor de la memoria y el patrimonio local, mediante diferentes alternativas culturales y </w:t>
      </w:r>
      <w:r w:rsidRPr="00245893">
        <w:rPr>
          <w:rFonts w:eastAsia="Calibri"/>
          <w:sz w:val="22"/>
          <w:szCs w:val="22"/>
        </w:rPr>
        <w:t>artísticas</w:t>
      </w:r>
      <w:r w:rsidRPr="00245893">
        <w:rPr>
          <w:rFonts w:eastAsia="Calibri"/>
          <w:color w:val="000000"/>
          <w:sz w:val="22"/>
          <w:szCs w:val="22"/>
        </w:rPr>
        <w:t xml:space="preserve">. </w:t>
      </w:r>
    </w:p>
    <w:p w14:paraId="2D7B9A70"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u w:val="single"/>
        </w:rPr>
        <w:t>Localidad 16. Puente Aranda:</w:t>
      </w:r>
      <w:r w:rsidRPr="00245893">
        <w:rPr>
          <w:rFonts w:eastAsia="Calibri"/>
          <w:color w:val="000000"/>
          <w:sz w:val="22"/>
          <w:szCs w:val="22"/>
        </w:rPr>
        <w:t xml:space="preserve">  El proceso de lectura del territorio es realizado con el Colectivo Juvenil Plaza de la Hoja, quienes desarrollan procesos de formación comunitaria en líneas audiovisual, baile, música, </w:t>
      </w:r>
      <w:r w:rsidRPr="00245893">
        <w:rPr>
          <w:rFonts w:eastAsia="Calibri"/>
          <w:sz w:val="22"/>
          <w:szCs w:val="22"/>
        </w:rPr>
        <w:t>Graffiti</w:t>
      </w:r>
      <w:r w:rsidRPr="00245893">
        <w:rPr>
          <w:rFonts w:eastAsia="Calibri"/>
          <w:color w:val="000000"/>
          <w:sz w:val="22"/>
          <w:szCs w:val="22"/>
        </w:rPr>
        <w:t xml:space="preserve">, serigrafía y freestyle, los </w:t>
      </w:r>
      <w:r w:rsidRPr="00245893">
        <w:rPr>
          <w:rFonts w:eastAsia="Calibri"/>
          <w:sz w:val="22"/>
          <w:szCs w:val="22"/>
        </w:rPr>
        <w:t>cuales</w:t>
      </w:r>
      <w:r w:rsidRPr="00245893">
        <w:rPr>
          <w:rFonts w:eastAsia="Calibri"/>
          <w:color w:val="000000"/>
          <w:sz w:val="22"/>
          <w:szCs w:val="22"/>
        </w:rPr>
        <w:t xml:space="preserve"> permiten generar </w:t>
      </w:r>
      <w:r w:rsidRPr="00245893">
        <w:rPr>
          <w:rFonts w:eastAsia="Calibri"/>
          <w:sz w:val="22"/>
          <w:szCs w:val="22"/>
        </w:rPr>
        <w:t>escenarios</w:t>
      </w:r>
      <w:r w:rsidRPr="00245893">
        <w:rPr>
          <w:rFonts w:eastAsia="Calibri"/>
          <w:color w:val="000000"/>
          <w:sz w:val="22"/>
          <w:szCs w:val="22"/>
        </w:rPr>
        <w:t xml:space="preserve"> de convivencia sana desde las prácticas culturales.  </w:t>
      </w:r>
    </w:p>
    <w:p w14:paraId="79E08371"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lastRenderedPageBreak/>
        <w:t>¿Qué estamos haciendo que debemos seguir haciendo?: La propuesta se orienta a mantener la escuela audiovisual y ampliarla en otros campos, explorando Podcast y video. En promedio participan 10 personas, desde niños y adultos, lo que se espera es brindar oportunidades y herramientas a las personas que viven en la plaza de la hoja y también personas de afuera, incluyendo migrantes Venezolanos. Otra de las propuestas corresponde a mantener los intercambios con localidades - Usaquén y Rincón de Bolonia y desarrollar una actividad anual conmemorativa. </w:t>
      </w:r>
    </w:p>
    <w:p w14:paraId="351F6E34"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rPr>
        <w:t>¿Qué debemos comenzar a aprovechar e incluir de nuestro territorio?</w:t>
      </w:r>
      <w:r w:rsidRPr="00245893">
        <w:rPr>
          <w:rFonts w:eastAsia="Calibri"/>
          <w:sz w:val="22"/>
          <w:szCs w:val="22"/>
        </w:rPr>
        <w:t>Profundizar</w:t>
      </w:r>
      <w:r w:rsidRPr="00245893">
        <w:rPr>
          <w:rFonts w:eastAsia="Calibri"/>
          <w:color w:val="000000"/>
          <w:sz w:val="22"/>
          <w:szCs w:val="22"/>
        </w:rPr>
        <w:t xml:space="preserve"> en procesos de formación para formadores, posicionarse más como colectivo en las intervenciones de </w:t>
      </w:r>
      <w:r w:rsidRPr="00245893">
        <w:rPr>
          <w:rFonts w:eastAsia="Calibri"/>
          <w:sz w:val="22"/>
          <w:szCs w:val="22"/>
        </w:rPr>
        <w:t>Graffiti</w:t>
      </w:r>
      <w:r w:rsidRPr="00245893">
        <w:rPr>
          <w:rFonts w:eastAsia="Calibri"/>
          <w:color w:val="000000"/>
          <w:sz w:val="22"/>
          <w:szCs w:val="22"/>
        </w:rPr>
        <w:t xml:space="preserve">, incorporar el deporte Patinaje – pista, gestionar lugares para utilización del tiempo libre y formación. </w:t>
      </w:r>
    </w:p>
    <w:p w14:paraId="11D386F4" w14:textId="77777777" w:rsidR="008A41AB" w:rsidRPr="00245893" w:rsidRDefault="008A41AB" w:rsidP="008A41AB">
      <w:pPr>
        <w:spacing w:before="280" w:after="280"/>
        <w:ind w:left="0" w:hanging="2"/>
        <w:jc w:val="both"/>
        <w:rPr>
          <w:rFonts w:eastAsia="Calibri"/>
          <w:color w:val="000000"/>
          <w:sz w:val="22"/>
          <w:szCs w:val="22"/>
        </w:rPr>
      </w:pPr>
      <w:r w:rsidRPr="00245893">
        <w:rPr>
          <w:rFonts w:eastAsia="Calibri"/>
          <w:color w:val="000000"/>
          <w:sz w:val="22"/>
          <w:szCs w:val="22"/>
          <w:u w:val="single"/>
        </w:rPr>
        <w:t>Localidad 19. Ciudad Bolívar:</w:t>
      </w:r>
      <w:r w:rsidRPr="00245893">
        <w:rPr>
          <w:rFonts w:eastAsia="Calibri"/>
          <w:color w:val="000000"/>
          <w:sz w:val="22"/>
          <w:szCs w:val="22"/>
        </w:rPr>
        <w:t xml:space="preserve"> Durante el mes de marzo en la fase de planeación el proyecto Transformaciones Culturales para la Paz de la SCRD realizó tres visitas de balance, caracterización y proyección con tres colectivos culturales liderados por víctimas del conflicto armado, dos de ellos vinculados anteriormente al proyecto de inversión (Biblioteca Comunitaria Violetta y Mujeres Constructoras de Sueños) y una tercera, invitada a participar en el año 2022 por su experiencia con mujeres víctimas del conflicto armado denominada Mujeres, Tierra y Memoria. </w:t>
      </w:r>
    </w:p>
    <w:p w14:paraId="7AECEBBF" w14:textId="77777777" w:rsidR="008A41AB" w:rsidRPr="00245893" w:rsidRDefault="008A41AB" w:rsidP="00EF783A">
      <w:pPr>
        <w:widowControl/>
        <w:numPr>
          <w:ilvl w:val="0"/>
          <w:numId w:val="104"/>
        </w:numPr>
        <w:pBdr>
          <w:top w:val="nil"/>
          <w:left w:val="nil"/>
          <w:bottom w:val="nil"/>
          <w:right w:val="nil"/>
          <w:between w:val="nil"/>
        </w:pBdr>
        <w:spacing w:before="280" w:line="276" w:lineRule="auto"/>
        <w:ind w:left="0" w:hanging="2"/>
        <w:jc w:val="both"/>
        <w:rPr>
          <w:rFonts w:eastAsia="Calibri"/>
          <w:color w:val="000000"/>
          <w:sz w:val="22"/>
          <w:szCs w:val="22"/>
        </w:rPr>
      </w:pPr>
      <w:r w:rsidRPr="00245893">
        <w:rPr>
          <w:rFonts w:eastAsia="Calibri"/>
          <w:color w:val="000000"/>
          <w:sz w:val="22"/>
          <w:szCs w:val="22"/>
        </w:rPr>
        <w:t>La Biblioteca Comunitaria Violetta, representada por Carlos Solano, ha facilitado durante los años 2020 y 2021 la Escuela Cultural Comunitaria en la Vivienda de Interés Prioritario de Candelaria La Nueva, como proceso de formación comunitaria en prácticas y reflexiones culturales para la convivencia local. Carlos Solano considera relevante mantener en el proceso la atención a Niños, Niñas y Adolescentes, quienes han sido la mayor población beneficiada, destacando que la participación de NNA ha permitido la construcción de vínculos entre habitantes de la VIP y de la comunidad aledaña, relación importante de fortalecer por el contexto de rechazo y discriminación hacia los habitantes de la VIP. De igual manera, el líder de Violetta considera importante mantener el proceso de articulación con los colectivos de la localidad Asospram y Colectivo Juvenil Monark, quienes han facilitado como educadores populares las Escuelas Culturales Comunitarias dirigidas a población víctima del conflicto armado residente en viviendas gratuitas y subsidiadas de la parte baja de Ciudad Bolívar. Como recomendaciones, se destaca la necesidad de generar procesos de acompañamiento y ejecución de las ECCOS durante todo el año entre el equipo de Transformaciones Culturales para la Paz y los educadores populares, y no solamente durante períodos que no superan los 4 meses. A su vez, se expresa la necesidad de generar canales de comunicación, reconocimiento y acuerdo con el nuevo consejo de administración de la VIP de Candelaria La Nueva, en particular, para garantizar el uso y acceso y comunitario al espacio cultural “Planeta Arte”. Así mismo, se concluye que es fundamental trabajar durante el año 2022 en perspectiva de promover y fortalecer liderazgos culturales que puedan sostener procesos de orden artístico a nivel local, sin depender de actores externos.  </w:t>
      </w:r>
    </w:p>
    <w:p w14:paraId="6E1CE58F" w14:textId="77777777" w:rsidR="008A41AB" w:rsidRPr="00245893" w:rsidRDefault="008A41AB" w:rsidP="00EF783A">
      <w:pPr>
        <w:widowControl/>
        <w:numPr>
          <w:ilvl w:val="0"/>
          <w:numId w:val="104"/>
        </w:numPr>
        <w:pBdr>
          <w:top w:val="nil"/>
          <w:left w:val="nil"/>
          <w:bottom w:val="nil"/>
          <w:right w:val="nil"/>
          <w:between w:val="nil"/>
        </w:pBdr>
        <w:spacing w:line="276" w:lineRule="auto"/>
        <w:ind w:left="0" w:hanging="2"/>
        <w:jc w:val="both"/>
        <w:rPr>
          <w:rFonts w:eastAsia="Calibri"/>
          <w:color w:val="000000"/>
          <w:sz w:val="22"/>
          <w:szCs w:val="22"/>
        </w:rPr>
      </w:pPr>
      <w:r w:rsidRPr="00245893">
        <w:rPr>
          <w:rFonts w:eastAsia="Calibri"/>
          <w:color w:val="000000"/>
          <w:sz w:val="22"/>
          <w:szCs w:val="22"/>
        </w:rPr>
        <w:lastRenderedPageBreak/>
        <w:t xml:space="preserve">Mujeres Constructoras de Sueños, representada por Aurora Casierra, adelanta procesos dirigidos a la pervivencia cultural de la comunidad afrocolombiana en Arborizadora Alta y el borde entre Altos de la Estancia y Soacha. Estos procesos están dirigidos  a promover procesos de danza y artes plásticas, en este sentido la propuesta se dirige a consolidar los mismos y circular con la comunidad en general. </w:t>
      </w:r>
    </w:p>
    <w:p w14:paraId="659FA3CC" w14:textId="77777777" w:rsidR="008A41AB" w:rsidRPr="00245893" w:rsidRDefault="008A41AB" w:rsidP="00EF783A">
      <w:pPr>
        <w:widowControl/>
        <w:numPr>
          <w:ilvl w:val="0"/>
          <w:numId w:val="104"/>
        </w:numPr>
        <w:pBdr>
          <w:top w:val="nil"/>
          <w:left w:val="nil"/>
          <w:bottom w:val="nil"/>
          <w:right w:val="nil"/>
          <w:between w:val="nil"/>
        </w:pBdr>
        <w:spacing w:after="280" w:line="276" w:lineRule="auto"/>
        <w:ind w:left="0" w:hanging="2"/>
        <w:jc w:val="both"/>
        <w:rPr>
          <w:rFonts w:eastAsia="Calibri"/>
          <w:color w:val="000000"/>
          <w:sz w:val="22"/>
          <w:szCs w:val="22"/>
        </w:rPr>
      </w:pPr>
      <w:r w:rsidRPr="00245893">
        <w:rPr>
          <w:rFonts w:eastAsia="Calibri"/>
          <w:color w:val="000000"/>
          <w:sz w:val="22"/>
          <w:szCs w:val="22"/>
        </w:rPr>
        <w:t xml:space="preserve">Mujeres, Tierra y Memoria, representada por Blanca Pineda es una organización que promueve procesos de investigación, reivindicación y circulación de memorias y patrimonios locales. En este momento, la organización adelanta procesos con mujeres residentes de los asentamientos de Santa Marta, para este caso se propone incluir a la organización en los ejercicios de rutas para resonar (Memoria y Patrimonio), así como en la ruta para resonar dedicada a medio ambiente y territorio. </w:t>
      </w:r>
    </w:p>
    <w:p w14:paraId="385BA4E6" w14:textId="77777777" w:rsidR="008A41AB" w:rsidRPr="00245893" w:rsidRDefault="008A41AB" w:rsidP="008A41AB">
      <w:pPr>
        <w:spacing w:before="280" w:after="280"/>
        <w:ind w:left="0" w:hanging="2"/>
        <w:jc w:val="both"/>
        <w:rPr>
          <w:rFonts w:eastAsia="Calibri"/>
          <w:color w:val="000000"/>
          <w:sz w:val="22"/>
          <w:szCs w:val="22"/>
        </w:rPr>
      </w:pPr>
      <w:r w:rsidRPr="008A41AB">
        <w:rPr>
          <w:rFonts w:eastAsia="Calibri"/>
          <w:color w:val="000000"/>
          <w:sz w:val="22"/>
          <w:szCs w:val="22"/>
          <w:u w:val="single"/>
        </w:rPr>
        <w:t>Localidad 3. Santafé y localidad 4. San Cristóbal:</w:t>
      </w:r>
      <w:r w:rsidRPr="00245893">
        <w:rPr>
          <w:rFonts w:eastAsia="Calibri"/>
          <w:color w:val="000000"/>
          <w:sz w:val="22"/>
          <w:szCs w:val="22"/>
        </w:rPr>
        <w:t xml:space="preserve"> Se han iniciado los procesos de acercamiento inicial con los líderes embera con quienes se espera establecer mesas de trabajo para iniciar la concertación de </w:t>
      </w:r>
      <w:r w:rsidRPr="00245893">
        <w:rPr>
          <w:rFonts w:eastAsia="Calibri"/>
          <w:sz w:val="22"/>
          <w:szCs w:val="22"/>
        </w:rPr>
        <w:t>propuestas para 2022</w:t>
      </w:r>
      <w:r w:rsidRPr="00245893">
        <w:rPr>
          <w:rFonts w:eastAsia="Calibri"/>
          <w:color w:val="000000"/>
          <w:sz w:val="22"/>
          <w:szCs w:val="22"/>
        </w:rPr>
        <w:t xml:space="preserve">. </w:t>
      </w:r>
    </w:p>
    <w:p w14:paraId="2ED1D297" w14:textId="77777777" w:rsidR="008A41AB" w:rsidRPr="00245893" w:rsidRDefault="008A41AB" w:rsidP="008A41AB">
      <w:pPr>
        <w:spacing w:before="280" w:after="280"/>
        <w:ind w:left="0" w:hanging="2"/>
        <w:jc w:val="both"/>
        <w:rPr>
          <w:rFonts w:eastAsia="Calibri"/>
          <w:color w:val="000000"/>
          <w:sz w:val="22"/>
          <w:szCs w:val="22"/>
        </w:rPr>
      </w:pPr>
      <w:r w:rsidRPr="008A41AB">
        <w:rPr>
          <w:rFonts w:eastAsia="Calibri"/>
          <w:color w:val="000000"/>
          <w:sz w:val="22"/>
          <w:szCs w:val="22"/>
          <w:u w:val="single"/>
        </w:rPr>
        <w:t>Localidad 18. Rafael Uribe Uribe:</w:t>
      </w:r>
      <w:r w:rsidRPr="00245893">
        <w:rPr>
          <w:rFonts w:eastAsia="Calibri"/>
          <w:color w:val="000000"/>
          <w:sz w:val="22"/>
          <w:szCs w:val="22"/>
        </w:rPr>
        <w:t xml:space="preserve"> Se tiene prevista la primera mesa de trabajo con el líder de la azotea del conocimiento en la que serán establecidas los saldos pedagógicos de la vigencia anterior así como las propuestas a concertar y </w:t>
      </w:r>
      <w:r w:rsidRPr="00245893">
        <w:rPr>
          <w:rFonts w:eastAsia="Calibri"/>
          <w:sz w:val="22"/>
          <w:szCs w:val="22"/>
        </w:rPr>
        <w:t>diseñar</w:t>
      </w:r>
      <w:r w:rsidRPr="00245893">
        <w:rPr>
          <w:rFonts w:eastAsia="Calibri"/>
          <w:color w:val="000000"/>
          <w:sz w:val="22"/>
          <w:szCs w:val="22"/>
        </w:rPr>
        <w:t xml:space="preserve"> para la actual vigencia. </w:t>
      </w:r>
    </w:p>
    <w:p w14:paraId="4288A5D3" w14:textId="77777777" w:rsidR="008A41AB" w:rsidRPr="00245893" w:rsidRDefault="008A41AB" w:rsidP="008A41AB">
      <w:pPr>
        <w:ind w:left="0" w:hanging="2"/>
        <w:rPr>
          <w:rFonts w:eastAsia="Calibri"/>
          <w:sz w:val="22"/>
          <w:szCs w:val="22"/>
          <w:u w:val="single"/>
        </w:rPr>
      </w:pPr>
      <w:r w:rsidRPr="00245893">
        <w:rPr>
          <w:rFonts w:eastAsia="Calibri"/>
          <w:b/>
          <w:sz w:val="22"/>
          <w:szCs w:val="22"/>
          <w:u w:val="single"/>
        </w:rPr>
        <w:t>4.1.2 Retrasos y soluciones de la meta del proyecto</w:t>
      </w:r>
    </w:p>
    <w:p w14:paraId="0F4E679F" w14:textId="77777777" w:rsidR="008A41AB" w:rsidRPr="00245893" w:rsidRDefault="008A41AB" w:rsidP="008A41AB">
      <w:pPr>
        <w:ind w:left="0" w:hanging="2"/>
        <w:jc w:val="both"/>
        <w:rPr>
          <w:rFonts w:eastAsia="Calibri"/>
          <w:sz w:val="22"/>
          <w:szCs w:val="22"/>
        </w:rPr>
      </w:pPr>
    </w:p>
    <w:p w14:paraId="4DE9FBAE"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Por cambios en los liderazgos, procesos políticos y desarrollo de actividades específicas de las organizaciones, algunos de los procesos han tardado en dar su inicio, en el caso de las localidades de Mártires, Kennedy, San Cristóbal, es necesario ubicar nuevos actores con los cuales establecer, diseñar e implementar nuevos procesos, lo cual implica mayor tiempo en el desarrollo de las fases de barrio adentro.   </w:t>
      </w:r>
    </w:p>
    <w:p w14:paraId="24690F8A" w14:textId="77777777" w:rsidR="008A41AB" w:rsidRPr="00245893" w:rsidRDefault="008A41AB" w:rsidP="008A41AB">
      <w:pPr>
        <w:widowControl/>
        <w:spacing w:after="160" w:line="259" w:lineRule="auto"/>
        <w:ind w:left="0" w:hanging="2"/>
        <w:jc w:val="both"/>
        <w:rPr>
          <w:rFonts w:eastAsia="Calibri"/>
          <w:color w:val="000000"/>
          <w:sz w:val="22"/>
          <w:szCs w:val="22"/>
        </w:rPr>
      </w:pPr>
    </w:p>
    <w:p w14:paraId="6D85E5FD" w14:textId="77777777" w:rsidR="008A41AB" w:rsidRPr="00245893" w:rsidRDefault="008A41AB" w:rsidP="008A41AB">
      <w:pPr>
        <w:ind w:left="0" w:hanging="2"/>
        <w:jc w:val="both"/>
        <w:rPr>
          <w:rFonts w:eastAsia="Calibri"/>
          <w:b/>
          <w:sz w:val="22"/>
          <w:szCs w:val="22"/>
          <w:u w:val="single"/>
        </w:rPr>
      </w:pPr>
      <w:r w:rsidRPr="00245893">
        <w:rPr>
          <w:rFonts w:eastAsia="Calibri"/>
          <w:b/>
          <w:sz w:val="22"/>
          <w:szCs w:val="22"/>
          <w:u w:val="single"/>
        </w:rPr>
        <w:t>4.1.3 Gestión sectorial e intersectorial adelantada para la ejecución de actividades asociadas a la meta del proyecto</w:t>
      </w:r>
    </w:p>
    <w:p w14:paraId="44D51857" w14:textId="77777777" w:rsidR="008A41AB" w:rsidRPr="00245893" w:rsidRDefault="008A41AB" w:rsidP="008A41AB">
      <w:pPr>
        <w:ind w:left="0" w:hanging="2"/>
        <w:jc w:val="both"/>
        <w:rPr>
          <w:rFonts w:eastAsia="Calibri"/>
          <w:b/>
          <w:sz w:val="22"/>
          <w:szCs w:val="22"/>
          <w:u w:val="single"/>
        </w:rPr>
      </w:pPr>
    </w:p>
    <w:p w14:paraId="3E139E24" w14:textId="77777777" w:rsidR="008A41AB" w:rsidRPr="00245893" w:rsidRDefault="008A41AB" w:rsidP="008A41AB">
      <w:pPr>
        <w:ind w:left="0" w:hanging="2"/>
        <w:jc w:val="both"/>
        <w:rPr>
          <w:rFonts w:eastAsia="Calibri"/>
          <w:sz w:val="22"/>
          <w:szCs w:val="22"/>
        </w:rPr>
      </w:pP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5"/>
        <w:gridCol w:w="2685"/>
        <w:gridCol w:w="5130"/>
      </w:tblGrid>
      <w:tr w:rsidR="008A41AB" w:rsidRPr="00245893" w14:paraId="77BF5E0D" w14:textId="77777777" w:rsidTr="008A41AB">
        <w:tc>
          <w:tcPr>
            <w:tcW w:w="1785" w:type="dxa"/>
            <w:vAlign w:val="center"/>
          </w:tcPr>
          <w:p w14:paraId="11A6B16F" w14:textId="77777777" w:rsidR="008A41AB" w:rsidRPr="00245893" w:rsidRDefault="008A41AB" w:rsidP="008A41AB">
            <w:pPr>
              <w:ind w:left="0" w:hanging="2"/>
              <w:jc w:val="center"/>
              <w:rPr>
                <w:rFonts w:eastAsia="Calibri"/>
                <w:sz w:val="22"/>
                <w:szCs w:val="22"/>
              </w:rPr>
            </w:pPr>
            <w:r w:rsidRPr="00245893">
              <w:rPr>
                <w:rFonts w:eastAsia="Calibri"/>
                <w:b/>
                <w:sz w:val="22"/>
                <w:szCs w:val="22"/>
              </w:rPr>
              <w:t>Entidad</w:t>
            </w:r>
          </w:p>
        </w:tc>
        <w:tc>
          <w:tcPr>
            <w:tcW w:w="2685" w:type="dxa"/>
            <w:vAlign w:val="center"/>
          </w:tcPr>
          <w:p w14:paraId="42F1A772" w14:textId="77777777" w:rsidR="008A41AB" w:rsidRPr="00245893" w:rsidRDefault="008A41AB" w:rsidP="008A41AB">
            <w:pPr>
              <w:ind w:left="0" w:hanging="2"/>
              <w:jc w:val="center"/>
              <w:rPr>
                <w:rFonts w:eastAsia="Calibri"/>
                <w:sz w:val="22"/>
                <w:szCs w:val="22"/>
              </w:rPr>
            </w:pPr>
            <w:r w:rsidRPr="00245893">
              <w:rPr>
                <w:rFonts w:eastAsia="Calibri"/>
                <w:b/>
                <w:sz w:val="22"/>
                <w:szCs w:val="22"/>
              </w:rPr>
              <w:t>Actividad</w:t>
            </w:r>
          </w:p>
        </w:tc>
        <w:tc>
          <w:tcPr>
            <w:tcW w:w="5130" w:type="dxa"/>
            <w:vAlign w:val="center"/>
          </w:tcPr>
          <w:p w14:paraId="4BB19C20" w14:textId="77777777" w:rsidR="008A41AB" w:rsidRPr="00245893" w:rsidRDefault="008A41AB" w:rsidP="008A41AB">
            <w:pPr>
              <w:ind w:left="0" w:hanging="2"/>
              <w:jc w:val="center"/>
              <w:rPr>
                <w:rFonts w:eastAsia="Calibri"/>
                <w:sz w:val="22"/>
                <w:szCs w:val="22"/>
              </w:rPr>
            </w:pPr>
            <w:r w:rsidRPr="00245893">
              <w:rPr>
                <w:rFonts w:eastAsia="Calibri"/>
                <w:b/>
                <w:sz w:val="22"/>
                <w:szCs w:val="22"/>
              </w:rPr>
              <w:t>Resultados</w:t>
            </w:r>
          </w:p>
        </w:tc>
      </w:tr>
      <w:tr w:rsidR="008A41AB" w:rsidRPr="00245893" w14:paraId="25C6DBA0" w14:textId="77777777" w:rsidTr="008A41AB">
        <w:tc>
          <w:tcPr>
            <w:tcW w:w="1785" w:type="dxa"/>
            <w:vAlign w:val="center"/>
          </w:tcPr>
          <w:p w14:paraId="0387FE2E" w14:textId="77777777" w:rsidR="008A41AB" w:rsidRPr="00245893" w:rsidRDefault="008A41AB" w:rsidP="008A41AB">
            <w:pPr>
              <w:ind w:left="0" w:hanging="2"/>
              <w:jc w:val="both"/>
              <w:rPr>
                <w:rFonts w:eastAsia="Calibri"/>
                <w:sz w:val="22"/>
                <w:szCs w:val="22"/>
              </w:rPr>
            </w:pPr>
            <w:r w:rsidRPr="00245893">
              <w:rPr>
                <w:rFonts w:eastAsia="Calibri"/>
                <w:sz w:val="22"/>
                <w:szCs w:val="22"/>
              </w:rPr>
              <w:t>IDARTES Arte y Memoria sin Fronteras</w:t>
            </w:r>
          </w:p>
        </w:tc>
        <w:tc>
          <w:tcPr>
            <w:tcW w:w="2685" w:type="dxa"/>
            <w:vAlign w:val="center"/>
          </w:tcPr>
          <w:p w14:paraId="132EDC17" w14:textId="77777777" w:rsidR="008A41AB" w:rsidRPr="00245893" w:rsidRDefault="008A41AB" w:rsidP="008A41AB">
            <w:pPr>
              <w:ind w:left="0" w:hanging="2"/>
              <w:jc w:val="both"/>
              <w:rPr>
                <w:rFonts w:eastAsia="Calibri"/>
                <w:sz w:val="22"/>
                <w:szCs w:val="22"/>
              </w:rPr>
            </w:pPr>
            <w:r w:rsidRPr="00245893">
              <w:rPr>
                <w:rFonts w:eastAsia="Calibri"/>
                <w:sz w:val="22"/>
                <w:szCs w:val="22"/>
              </w:rPr>
              <w:t>Mesa de trabajo interinstitucional</w:t>
            </w:r>
          </w:p>
        </w:tc>
        <w:tc>
          <w:tcPr>
            <w:tcW w:w="5130" w:type="dxa"/>
            <w:vAlign w:val="center"/>
          </w:tcPr>
          <w:p w14:paraId="07BE2CBC"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Son presentadas las líneas de trabajo de las entidades participantes, en la misma se define la necesidad de centrar las acciones por cada uno de los territorios para así definir acciones específicas, por lo que desde el proyecto 7610 es enviada la matriz de líneas de abordaje territorial 2022. </w:t>
            </w:r>
          </w:p>
        </w:tc>
      </w:tr>
      <w:tr w:rsidR="008A41AB" w:rsidRPr="00245893" w14:paraId="5898B69B" w14:textId="77777777" w:rsidTr="008A41AB">
        <w:tc>
          <w:tcPr>
            <w:tcW w:w="1785" w:type="dxa"/>
            <w:vAlign w:val="center"/>
          </w:tcPr>
          <w:p w14:paraId="58E44CDC"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ALTA </w:t>
            </w:r>
            <w:r w:rsidRPr="00245893">
              <w:rPr>
                <w:rFonts w:eastAsia="Calibri"/>
                <w:sz w:val="22"/>
                <w:szCs w:val="22"/>
              </w:rPr>
              <w:lastRenderedPageBreak/>
              <w:t>CONSEJERIA PARA LAS VÍCTIMAS</w:t>
            </w:r>
          </w:p>
        </w:tc>
        <w:tc>
          <w:tcPr>
            <w:tcW w:w="2685" w:type="dxa"/>
            <w:vAlign w:val="center"/>
          </w:tcPr>
          <w:p w14:paraId="4965758E" w14:textId="77777777" w:rsidR="008A41AB" w:rsidRPr="00245893" w:rsidRDefault="008A41AB" w:rsidP="008A41AB">
            <w:pPr>
              <w:ind w:left="0" w:hanging="2"/>
              <w:jc w:val="both"/>
              <w:rPr>
                <w:rFonts w:eastAsia="Calibri"/>
                <w:sz w:val="22"/>
                <w:szCs w:val="22"/>
              </w:rPr>
            </w:pPr>
            <w:r w:rsidRPr="00245893">
              <w:rPr>
                <w:rFonts w:eastAsia="Calibri"/>
                <w:sz w:val="22"/>
                <w:szCs w:val="22"/>
              </w:rPr>
              <w:lastRenderedPageBreak/>
              <w:t xml:space="preserve">Mesa de socialización en </w:t>
            </w:r>
            <w:r w:rsidRPr="00245893">
              <w:rPr>
                <w:rFonts w:eastAsia="Calibri"/>
                <w:sz w:val="22"/>
                <w:szCs w:val="22"/>
              </w:rPr>
              <w:lastRenderedPageBreak/>
              <w:t>el marco del convenio de voluntades</w:t>
            </w:r>
          </w:p>
        </w:tc>
        <w:tc>
          <w:tcPr>
            <w:tcW w:w="5130" w:type="dxa"/>
            <w:vAlign w:val="center"/>
          </w:tcPr>
          <w:p w14:paraId="545B9610" w14:textId="77777777" w:rsidR="008A41AB" w:rsidRPr="00245893" w:rsidRDefault="008A41AB" w:rsidP="008A41AB">
            <w:pPr>
              <w:ind w:left="0" w:hanging="2"/>
              <w:jc w:val="both"/>
              <w:rPr>
                <w:rFonts w:eastAsia="Calibri"/>
                <w:sz w:val="22"/>
                <w:szCs w:val="22"/>
              </w:rPr>
            </w:pPr>
            <w:r w:rsidRPr="00245893">
              <w:rPr>
                <w:rFonts w:eastAsia="Calibri"/>
                <w:sz w:val="22"/>
                <w:szCs w:val="22"/>
              </w:rPr>
              <w:lastRenderedPageBreak/>
              <w:t xml:space="preserve">En el marco del convenio interinstitucional son </w:t>
            </w:r>
            <w:r w:rsidRPr="00245893">
              <w:rPr>
                <w:rFonts w:eastAsia="Calibri"/>
                <w:sz w:val="22"/>
                <w:szCs w:val="22"/>
              </w:rPr>
              <w:lastRenderedPageBreak/>
              <w:t>socializadas las líneas de trabajo técnico diseñadas para el 2022, así como la estructura de trabajo en la que es posible definir acciones puntuales por cada localidad alrededor de los ámbitos de trabajo de la ACV.</w:t>
            </w:r>
          </w:p>
        </w:tc>
      </w:tr>
      <w:tr w:rsidR="008A41AB" w:rsidRPr="00245893" w14:paraId="2AA9204D" w14:textId="77777777" w:rsidTr="008A41AB">
        <w:tc>
          <w:tcPr>
            <w:tcW w:w="1785" w:type="dxa"/>
            <w:vAlign w:val="center"/>
          </w:tcPr>
          <w:p w14:paraId="75A24D7E" w14:textId="77777777" w:rsidR="008A41AB" w:rsidRPr="00245893" w:rsidRDefault="008A41AB" w:rsidP="008A41AB">
            <w:pPr>
              <w:ind w:left="0" w:hanging="2"/>
              <w:jc w:val="both"/>
              <w:rPr>
                <w:rFonts w:eastAsia="Calibri"/>
                <w:sz w:val="22"/>
                <w:szCs w:val="22"/>
              </w:rPr>
            </w:pPr>
            <w:r w:rsidRPr="00245893">
              <w:rPr>
                <w:rFonts w:eastAsia="Calibri"/>
                <w:sz w:val="22"/>
                <w:szCs w:val="22"/>
              </w:rPr>
              <w:lastRenderedPageBreak/>
              <w:t>ALTA CONSEJERIA PARA LAS VÍCTIMAS</w:t>
            </w:r>
          </w:p>
        </w:tc>
        <w:tc>
          <w:tcPr>
            <w:tcW w:w="2685" w:type="dxa"/>
            <w:vAlign w:val="center"/>
          </w:tcPr>
          <w:p w14:paraId="6E83DE45" w14:textId="77777777" w:rsidR="008A41AB" w:rsidRPr="00245893" w:rsidRDefault="008A41AB" w:rsidP="008A41AB">
            <w:pPr>
              <w:ind w:left="0" w:hanging="2"/>
              <w:jc w:val="both"/>
              <w:rPr>
                <w:rFonts w:eastAsia="Calibri"/>
                <w:sz w:val="22"/>
                <w:szCs w:val="22"/>
              </w:rPr>
            </w:pPr>
            <w:r w:rsidRPr="00245893">
              <w:rPr>
                <w:rFonts w:eastAsia="Calibri"/>
                <w:sz w:val="22"/>
                <w:szCs w:val="22"/>
              </w:rPr>
              <w:t>Mesa de trabajo con la dirección de Firmantes de Paz</w:t>
            </w:r>
          </w:p>
        </w:tc>
        <w:tc>
          <w:tcPr>
            <w:tcW w:w="5130" w:type="dxa"/>
            <w:vAlign w:val="center"/>
          </w:tcPr>
          <w:p w14:paraId="53F2F4E0"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Es realizada una mesa de trabajo en la que se revisan las líneas de trabajo técnico diseñadas para el 2022 de parte de los dos equipos, de acuerdo a ello se define la necesidad de revisar los datos poblacionales de firmantes de paz para diseñar una estrategia técnica de trabajo conjunto en torno al tema. </w:t>
            </w:r>
          </w:p>
        </w:tc>
      </w:tr>
      <w:tr w:rsidR="008A41AB" w:rsidRPr="00245893" w14:paraId="0B18ABBC" w14:textId="77777777" w:rsidTr="008A41AB">
        <w:tc>
          <w:tcPr>
            <w:tcW w:w="1785" w:type="dxa"/>
            <w:vAlign w:val="center"/>
          </w:tcPr>
          <w:p w14:paraId="3548E52B" w14:textId="77777777" w:rsidR="008A41AB" w:rsidRPr="00245893" w:rsidRDefault="008A41AB" w:rsidP="008A41AB">
            <w:pPr>
              <w:ind w:left="0" w:hanging="2"/>
              <w:jc w:val="both"/>
              <w:rPr>
                <w:rFonts w:eastAsia="Calibri"/>
                <w:sz w:val="22"/>
                <w:szCs w:val="22"/>
              </w:rPr>
            </w:pPr>
            <w:r w:rsidRPr="00245893">
              <w:rPr>
                <w:rFonts w:eastAsia="Calibri"/>
                <w:sz w:val="22"/>
                <w:szCs w:val="22"/>
              </w:rPr>
              <w:t>EQUIPO DE GESTIÓN TERRITORIAL - DALP</w:t>
            </w:r>
          </w:p>
        </w:tc>
        <w:tc>
          <w:tcPr>
            <w:tcW w:w="2685" w:type="dxa"/>
            <w:vAlign w:val="center"/>
          </w:tcPr>
          <w:p w14:paraId="488C6921"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Mesa de trabajo por localidad </w:t>
            </w:r>
          </w:p>
        </w:tc>
        <w:tc>
          <w:tcPr>
            <w:tcW w:w="5130" w:type="dxa"/>
            <w:vAlign w:val="center"/>
          </w:tcPr>
          <w:p w14:paraId="4DA9EDE8"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El proyecto 7610 presenta sus apuestas y líneas de trabajo en las mesas sectoriales de las 10 localidades, así mismo en una mesa de trabajo son presentadas las apuestas por cada localidad, a partir de ello son establecidas vías de trabajo común y de gestión de procesos. </w:t>
            </w:r>
          </w:p>
        </w:tc>
      </w:tr>
      <w:tr w:rsidR="008A41AB" w:rsidRPr="00245893" w14:paraId="0D0F67EC" w14:textId="77777777" w:rsidTr="008A41AB">
        <w:tc>
          <w:tcPr>
            <w:tcW w:w="1785" w:type="dxa"/>
            <w:vAlign w:val="center"/>
          </w:tcPr>
          <w:p w14:paraId="4C810597" w14:textId="77777777" w:rsidR="008A41AB" w:rsidRPr="00245893" w:rsidRDefault="008A41AB" w:rsidP="008A41AB">
            <w:pPr>
              <w:ind w:left="0" w:hanging="2"/>
              <w:jc w:val="both"/>
              <w:rPr>
                <w:rFonts w:eastAsia="Calibri"/>
                <w:sz w:val="22"/>
                <w:szCs w:val="22"/>
              </w:rPr>
            </w:pPr>
            <w:r w:rsidRPr="00245893">
              <w:rPr>
                <w:rFonts w:eastAsia="Calibri"/>
                <w:sz w:val="22"/>
                <w:szCs w:val="22"/>
              </w:rPr>
              <w:t>CENTRO DE MEMORIA</w:t>
            </w:r>
          </w:p>
        </w:tc>
        <w:tc>
          <w:tcPr>
            <w:tcW w:w="2685" w:type="dxa"/>
            <w:vAlign w:val="center"/>
          </w:tcPr>
          <w:p w14:paraId="0CC057D6"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Mesa de trabajo </w:t>
            </w:r>
          </w:p>
        </w:tc>
        <w:tc>
          <w:tcPr>
            <w:tcW w:w="5130" w:type="dxa"/>
            <w:vAlign w:val="center"/>
          </w:tcPr>
          <w:p w14:paraId="49F66863" w14:textId="77777777" w:rsidR="008A41AB" w:rsidRPr="00245893" w:rsidRDefault="008A41AB" w:rsidP="008A41AB">
            <w:pPr>
              <w:ind w:left="0" w:hanging="2"/>
              <w:jc w:val="both"/>
              <w:rPr>
                <w:rFonts w:eastAsia="Calibri"/>
                <w:sz w:val="22"/>
                <w:szCs w:val="22"/>
              </w:rPr>
            </w:pPr>
            <w:r w:rsidRPr="00245893">
              <w:rPr>
                <w:rFonts w:eastAsia="Calibri"/>
                <w:sz w:val="22"/>
                <w:szCs w:val="22"/>
              </w:rPr>
              <w:t>Es establecida una mesa de trabajo en la que se definen acciones de articulación específicamente en Usme y Usaquén, en relación a la memoria, a través de metodologías destinadas por el centro de memoria para tal fin.</w:t>
            </w:r>
          </w:p>
        </w:tc>
      </w:tr>
      <w:tr w:rsidR="008A41AB" w:rsidRPr="00245893" w14:paraId="36B6A5A7" w14:textId="77777777" w:rsidTr="008A41AB">
        <w:tc>
          <w:tcPr>
            <w:tcW w:w="1785" w:type="dxa"/>
            <w:vAlign w:val="center"/>
          </w:tcPr>
          <w:p w14:paraId="231286ED" w14:textId="77777777" w:rsidR="008A41AB" w:rsidRPr="00245893" w:rsidRDefault="008A41AB" w:rsidP="008A41AB">
            <w:pPr>
              <w:ind w:left="0" w:hanging="2"/>
              <w:jc w:val="both"/>
              <w:rPr>
                <w:rFonts w:eastAsia="Calibri"/>
                <w:sz w:val="22"/>
                <w:szCs w:val="22"/>
              </w:rPr>
            </w:pPr>
            <w:r w:rsidRPr="00245893">
              <w:rPr>
                <w:rFonts w:eastAsia="Calibri"/>
                <w:sz w:val="22"/>
                <w:szCs w:val="22"/>
              </w:rPr>
              <w:t>FONDO DE DESARROLLO LOCAL DE BOSA</w:t>
            </w:r>
          </w:p>
        </w:tc>
        <w:tc>
          <w:tcPr>
            <w:tcW w:w="2685" w:type="dxa"/>
            <w:vAlign w:val="center"/>
          </w:tcPr>
          <w:p w14:paraId="18CF02CC" w14:textId="77777777" w:rsidR="008A41AB" w:rsidRPr="00245893" w:rsidRDefault="008A41AB" w:rsidP="008A41AB">
            <w:pPr>
              <w:ind w:left="0" w:hanging="2"/>
              <w:jc w:val="both"/>
              <w:rPr>
                <w:rFonts w:eastAsia="Calibri"/>
                <w:sz w:val="22"/>
                <w:szCs w:val="22"/>
              </w:rPr>
            </w:pPr>
            <w:r w:rsidRPr="00245893">
              <w:rPr>
                <w:rFonts w:eastAsia="Calibri"/>
                <w:sz w:val="22"/>
                <w:szCs w:val="22"/>
              </w:rPr>
              <w:t>Escenario de articulación</w:t>
            </w:r>
          </w:p>
        </w:tc>
        <w:tc>
          <w:tcPr>
            <w:tcW w:w="5130" w:type="dxa"/>
            <w:vAlign w:val="center"/>
          </w:tcPr>
          <w:p w14:paraId="58AB17A3"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Es presentado el proyecto 7610 a la dirección de víctimas del DFL, así como la generalidad de las organizaciones de la localidad con las que se desarrollan los procesos, de esta manera el FDL indica la importancia de articular acciones para fortalecer los procesos identificados a través de los recursos locales, razón por la cual se plantea un segundo encuentro en el que se establezcan las líneas específicas de trabajo con las organizaciones. </w:t>
            </w:r>
          </w:p>
        </w:tc>
      </w:tr>
      <w:tr w:rsidR="008A41AB" w:rsidRPr="00245893" w14:paraId="1D8A9FD7" w14:textId="77777777" w:rsidTr="008A41AB">
        <w:tc>
          <w:tcPr>
            <w:tcW w:w="1785" w:type="dxa"/>
            <w:vAlign w:val="center"/>
          </w:tcPr>
          <w:p w14:paraId="17FDBE8E" w14:textId="77777777" w:rsidR="008A41AB" w:rsidRPr="00245893" w:rsidRDefault="008A41AB" w:rsidP="008A41AB">
            <w:pPr>
              <w:ind w:left="0" w:hanging="2"/>
              <w:jc w:val="both"/>
              <w:rPr>
                <w:rFonts w:eastAsia="Calibri"/>
                <w:sz w:val="22"/>
                <w:szCs w:val="22"/>
              </w:rPr>
            </w:pPr>
            <w:r w:rsidRPr="00245893">
              <w:rPr>
                <w:rFonts w:eastAsia="Calibri"/>
                <w:sz w:val="22"/>
                <w:szCs w:val="22"/>
              </w:rPr>
              <w:t>SECRETARÍA DISTRITAL DE INTEGRACIÓN SOCIAL</w:t>
            </w:r>
          </w:p>
        </w:tc>
        <w:tc>
          <w:tcPr>
            <w:tcW w:w="2685" w:type="dxa"/>
            <w:vAlign w:val="center"/>
          </w:tcPr>
          <w:p w14:paraId="7C83FA9D" w14:textId="77777777" w:rsidR="008A41AB" w:rsidRPr="00245893" w:rsidRDefault="008A41AB" w:rsidP="008A41AB">
            <w:pPr>
              <w:ind w:left="0" w:hanging="2"/>
              <w:jc w:val="both"/>
              <w:rPr>
                <w:rFonts w:eastAsia="Calibri"/>
                <w:sz w:val="22"/>
                <w:szCs w:val="22"/>
              </w:rPr>
            </w:pPr>
            <w:r w:rsidRPr="00245893">
              <w:rPr>
                <w:rFonts w:eastAsia="Calibri"/>
                <w:sz w:val="22"/>
                <w:szCs w:val="22"/>
              </w:rPr>
              <w:t>Mesa de trabajo</w:t>
            </w:r>
          </w:p>
        </w:tc>
        <w:tc>
          <w:tcPr>
            <w:tcW w:w="5130" w:type="dxa"/>
            <w:vAlign w:val="center"/>
          </w:tcPr>
          <w:p w14:paraId="6E325F9B"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En el marco de los procesos realizados por el proyecto dirigido al fortalecimiento e inclusión social de población habitante de calle mediante el arte y la cultura, son establecidas vías de articulación para la transferencia de herramientas y conocimientos. </w:t>
            </w:r>
          </w:p>
        </w:tc>
      </w:tr>
      <w:tr w:rsidR="008A41AB" w:rsidRPr="00245893" w14:paraId="0D37E5BB" w14:textId="77777777" w:rsidTr="008A41AB">
        <w:tc>
          <w:tcPr>
            <w:tcW w:w="1785" w:type="dxa"/>
            <w:vAlign w:val="center"/>
          </w:tcPr>
          <w:p w14:paraId="6A22CF8C" w14:textId="77777777" w:rsidR="008A41AB" w:rsidRPr="00245893" w:rsidRDefault="008A41AB" w:rsidP="008A41AB">
            <w:pPr>
              <w:ind w:left="0" w:hanging="2"/>
              <w:jc w:val="both"/>
              <w:rPr>
                <w:rFonts w:eastAsia="Calibri"/>
                <w:sz w:val="22"/>
                <w:szCs w:val="22"/>
              </w:rPr>
            </w:pPr>
            <w:r w:rsidRPr="00245893">
              <w:rPr>
                <w:rFonts w:eastAsia="Calibri"/>
                <w:sz w:val="22"/>
                <w:szCs w:val="22"/>
              </w:rPr>
              <w:t>SECRETARIA DE EDUCACIÓN</w:t>
            </w:r>
          </w:p>
        </w:tc>
        <w:tc>
          <w:tcPr>
            <w:tcW w:w="2685" w:type="dxa"/>
            <w:vAlign w:val="center"/>
          </w:tcPr>
          <w:p w14:paraId="548122E5"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Jornada de articulación </w:t>
            </w:r>
          </w:p>
        </w:tc>
        <w:tc>
          <w:tcPr>
            <w:tcW w:w="5130" w:type="dxa"/>
            <w:vAlign w:val="center"/>
          </w:tcPr>
          <w:p w14:paraId="7924A0C0"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Se definen líneas de transferencia de procesos alrededor de la memoria en instituciones educativas a partir de la línea de trabajo de paz y </w:t>
            </w:r>
            <w:r w:rsidRPr="00245893">
              <w:rPr>
                <w:rFonts w:eastAsia="Calibri"/>
                <w:sz w:val="22"/>
                <w:szCs w:val="22"/>
              </w:rPr>
              <w:lastRenderedPageBreak/>
              <w:t xml:space="preserve">reconciliación de dicha entidad.  </w:t>
            </w:r>
          </w:p>
        </w:tc>
      </w:tr>
      <w:tr w:rsidR="008A41AB" w:rsidRPr="00245893" w14:paraId="6D19B0CB" w14:textId="77777777" w:rsidTr="008A41AB">
        <w:tc>
          <w:tcPr>
            <w:tcW w:w="1785" w:type="dxa"/>
            <w:vAlign w:val="center"/>
          </w:tcPr>
          <w:p w14:paraId="3474F3B4" w14:textId="77777777" w:rsidR="008A41AB" w:rsidRPr="00245893" w:rsidRDefault="008A41AB" w:rsidP="008A41AB">
            <w:pPr>
              <w:ind w:left="0" w:hanging="2"/>
              <w:jc w:val="both"/>
              <w:rPr>
                <w:rFonts w:eastAsia="Calibri"/>
                <w:sz w:val="22"/>
                <w:szCs w:val="22"/>
              </w:rPr>
            </w:pPr>
            <w:r w:rsidRPr="00245893">
              <w:rPr>
                <w:rFonts w:eastAsia="Calibri"/>
                <w:sz w:val="22"/>
                <w:szCs w:val="22"/>
              </w:rPr>
              <w:lastRenderedPageBreak/>
              <w:t>SCRD- CULTURA CIUDADANA</w:t>
            </w:r>
          </w:p>
        </w:tc>
        <w:tc>
          <w:tcPr>
            <w:tcW w:w="2685" w:type="dxa"/>
            <w:vAlign w:val="center"/>
          </w:tcPr>
          <w:p w14:paraId="05B5FFC9" w14:textId="77777777" w:rsidR="008A41AB" w:rsidRPr="00245893" w:rsidRDefault="008A41AB" w:rsidP="008A41AB">
            <w:pPr>
              <w:ind w:left="0" w:hanging="2"/>
              <w:jc w:val="both"/>
              <w:rPr>
                <w:rFonts w:eastAsia="Calibri"/>
                <w:sz w:val="22"/>
                <w:szCs w:val="22"/>
              </w:rPr>
            </w:pPr>
            <w:r w:rsidRPr="00245893">
              <w:rPr>
                <w:rFonts w:eastAsia="Calibri"/>
                <w:sz w:val="22"/>
                <w:szCs w:val="22"/>
              </w:rPr>
              <w:t>Socialización de líneas de trabajo</w:t>
            </w:r>
          </w:p>
        </w:tc>
        <w:tc>
          <w:tcPr>
            <w:tcW w:w="5130" w:type="dxa"/>
            <w:vAlign w:val="center"/>
          </w:tcPr>
          <w:p w14:paraId="322268C2" w14:textId="77777777" w:rsidR="008A41AB" w:rsidRPr="00245893" w:rsidRDefault="008A41AB" w:rsidP="008A41AB">
            <w:pPr>
              <w:ind w:left="0" w:hanging="2"/>
              <w:jc w:val="both"/>
              <w:rPr>
                <w:rFonts w:eastAsia="Calibri"/>
                <w:sz w:val="22"/>
                <w:szCs w:val="22"/>
              </w:rPr>
            </w:pPr>
            <w:r w:rsidRPr="00245893">
              <w:rPr>
                <w:rFonts w:eastAsia="Calibri"/>
                <w:sz w:val="22"/>
                <w:szCs w:val="22"/>
              </w:rPr>
              <w:t>La dirección de cultura ciudadana presentó la totalidad de líneas de trabajo, a partir de ello son identificadas tres en las cuales es posible realizar articulación para el desarrollo de las propuestas en las localidades priorizadas.</w:t>
            </w:r>
          </w:p>
        </w:tc>
      </w:tr>
      <w:tr w:rsidR="008A41AB" w:rsidRPr="00245893" w14:paraId="0B3BFB61" w14:textId="77777777" w:rsidTr="008A41AB">
        <w:tc>
          <w:tcPr>
            <w:tcW w:w="1785" w:type="dxa"/>
            <w:vAlign w:val="center"/>
          </w:tcPr>
          <w:p w14:paraId="0DA03F2E" w14:textId="77777777" w:rsidR="008A41AB" w:rsidRPr="00245893" w:rsidRDefault="008A41AB" w:rsidP="008A41AB">
            <w:pPr>
              <w:ind w:left="0" w:hanging="2"/>
              <w:jc w:val="both"/>
              <w:rPr>
                <w:rFonts w:eastAsia="Calibri"/>
                <w:sz w:val="22"/>
                <w:szCs w:val="22"/>
              </w:rPr>
            </w:pPr>
            <w:r w:rsidRPr="00245893">
              <w:rPr>
                <w:rFonts w:eastAsia="Calibri"/>
                <w:sz w:val="22"/>
                <w:szCs w:val="22"/>
              </w:rPr>
              <w:t>UNIVERSIDAD ECCI</w:t>
            </w:r>
          </w:p>
        </w:tc>
        <w:tc>
          <w:tcPr>
            <w:tcW w:w="2685" w:type="dxa"/>
            <w:vAlign w:val="center"/>
          </w:tcPr>
          <w:p w14:paraId="57A47CAF" w14:textId="77777777" w:rsidR="008A41AB" w:rsidRPr="00245893" w:rsidRDefault="008A41AB" w:rsidP="008A41AB">
            <w:pPr>
              <w:ind w:left="0" w:hanging="2"/>
              <w:jc w:val="both"/>
              <w:rPr>
                <w:rFonts w:eastAsia="Calibri"/>
                <w:sz w:val="22"/>
                <w:szCs w:val="22"/>
              </w:rPr>
            </w:pPr>
            <w:r w:rsidRPr="00245893">
              <w:rPr>
                <w:rFonts w:eastAsia="Calibri"/>
                <w:sz w:val="22"/>
                <w:szCs w:val="22"/>
              </w:rPr>
              <w:t>Socialización Extensión Social ECCI</w:t>
            </w:r>
          </w:p>
        </w:tc>
        <w:tc>
          <w:tcPr>
            <w:tcW w:w="5130" w:type="dxa"/>
            <w:vAlign w:val="center"/>
          </w:tcPr>
          <w:p w14:paraId="5C502F85"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La Universidad ECCI presenta las líneas de extensión social a partir de las cuales es posible realizar acuerdos institucionales de cooperación, de esta manera se define el establecimiento de acuerdos en los que se realizan propuestas específicas. </w:t>
            </w:r>
          </w:p>
        </w:tc>
      </w:tr>
    </w:tbl>
    <w:p w14:paraId="17276799" w14:textId="77777777" w:rsidR="008A41AB" w:rsidRPr="00245893" w:rsidRDefault="008A41AB" w:rsidP="008A41AB">
      <w:pPr>
        <w:ind w:left="0" w:hanging="2"/>
        <w:rPr>
          <w:rFonts w:eastAsia="Calibri"/>
          <w:b/>
          <w:sz w:val="22"/>
          <w:szCs w:val="22"/>
          <w:u w:val="single"/>
        </w:rPr>
      </w:pPr>
    </w:p>
    <w:p w14:paraId="5DBE0444" w14:textId="77777777" w:rsidR="008A41AB" w:rsidRPr="00245893" w:rsidRDefault="008A41AB" w:rsidP="008A41AB">
      <w:pPr>
        <w:ind w:left="0" w:hanging="2"/>
        <w:rPr>
          <w:rFonts w:eastAsia="Calibri"/>
          <w:b/>
          <w:sz w:val="22"/>
          <w:szCs w:val="22"/>
          <w:u w:val="single"/>
        </w:rPr>
      </w:pPr>
      <w:r w:rsidRPr="00245893">
        <w:rPr>
          <w:rFonts w:eastAsia="Calibri"/>
          <w:b/>
          <w:sz w:val="22"/>
          <w:szCs w:val="22"/>
          <w:u w:val="single"/>
        </w:rPr>
        <w:t>4.1.4 Relación del proyecto con las políticas públicas poblacionales y sectoriales</w:t>
      </w:r>
    </w:p>
    <w:p w14:paraId="5DB67A92" w14:textId="77777777" w:rsidR="008A41AB" w:rsidRDefault="008A41AB" w:rsidP="008A41AB">
      <w:pPr>
        <w:ind w:left="0" w:hanging="2"/>
        <w:jc w:val="both"/>
        <w:rPr>
          <w:rFonts w:eastAsia="Calibri"/>
          <w:sz w:val="22"/>
          <w:szCs w:val="22"/>
        </w:rPr>
      </w:pPr>
    </w:p>
    <w:p w14:paraId="5056C479" w14:textId="77777777" w:rsidR="008A41AB" w:rsidRPr="00245893" w:rsidRDefault="008A41AB" w:rsidP="008A41AB">
      <w:pPr>
        <w:ind w:left="0" w:hanging="2"/>
        <w:jc w:val="both"/>
        <w:rPr>
          <w:rFonts w:eastAsia="Calibri"/>
          <w:sz w:val="22"/>
          <w:szCs w:val="22"/>
        </w:rPr>
      </w:pPr>
    </w:p>
    <w:tbl>
      <w:tblPr>
        <w:tblW w:w="9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738"/>
        <w:gridCol w:w="3225"/>
        <w:gridCol w:w="1590"/>
        <w:gridCol w:w="1170"/>
        <w:gridCol w:w="1928"/>
      </w:tblGrid>
      <w:tr w:rsidR="008A41AB" w:rsidRPr="00245893" w14:paraId="139D1109" w14:textId="77777777" w:rsidTr="008A41AB">
        <w:trPr>
          <w:trHeight w:val="990"/>
        </w:trPr>
        <w:tc>
          <w:tcPr>
            <w:tcW w:w="1738" w:type="dxa"/>
            <w:tcMar>
              <w:top w:w="0" w:type="dxa"/>
              <w:left w:w="40" w:type="dxa"/>
              <w:bottom w:w="0" w:type="dxa"/>
              <w:right w:w="40" w:type="dxa"/>
            </w:tcMar>
            <w:vAlign w:val="center"/>
          </w:tcPr>
          <w:p w14:paraId="0AB595F7" w14:textId="77777777" w:rsidR="008A41AB" w:rsidRPr="008A41AB" w:rsidRDefault="008A41AB" w:rsidP="008A41AB">
            <w:pPr>
              <w:spacing w:line="276" w:lineRule="auto"/>
              <w:ind w:left="0" w:hanging="2"/>
              <w:jc w:val="center"/>
              <w:rPr>
                <w:rFonts w:eastAsia="Calibri"/>
                <w:b/>
                <w:sz w:val="22"/>
                <w:szCs w:val="22"/>
              </w:rPr>
            </w:pPr>
            <w:r w:rsidRPr="008A41AB">
              <w:rPr>
                <w:rFonts w:eastAsia="Calibri"/>
                <w:b/>
                <w:sz w:val="22"/>
                <w:szCs w:val="22"/>
              </w:rPr>
              <w:t>Nombre de la Política</w:t>
            </w:r>
          </w:p>
          <w:p w14:paraId="57F6BB47" w14:textId="560B7503" w:rsidR="008A41AB" w:rsidRPr="008A41AB" w:rsidRDefault="008A41AB" w:rsidP="008A41AB">
            <w:pPr>
              <w:spacing w:line="276" w:lineRule="auto"/>
              <w:ind w:left="0" w:hanging="2"/>
              <w:jc w:val="center"/>
              <w:rPr>
                <w:rFonts w:eastAsia="Calibri"/>
                <w:b/>
                <w:sz w:val="22"/>
                <w:szCs w:val="22"/>
              </w:rPr>
            </w:pPr>
          </w:p>
        </w:tc>
        <w:tc>
          <w:tcPr>
            <w:tcW w:w="3225" w:type="dxa"/>
            <w:tcMar>
              <w:top w:w="0" w:type="dxa"/>
              <w:left w:w="40" w:type="dxa"/>
              <w:bottom w:w="0" w:type="dxa"/>
              <w:right w:w="40" w:type="dxa"/>
            </w:tcMar>
            <w:vAlign w:val="center"/>
          </w:tcPr>
          <w:p w14:paraId="2F7B7699" w14:textId="6B185625" w:rsidR="008A41AB" w:rsidRPr="008A41AB" w:rsidRDefault="008A41AB" w:rsidP="008A41AB">
            <w:pPr>
              <w:spacing w:line="276" w:lineRule="auto"/>
              <w:ind w:left="0" w:hanging="2"/>
              <w:jc w:val="center"/>
              <w:rPr>
                <w:rFonts w:eastAsia="Calibri"/>
                <w:b/>
                <w:sz w:val="22"/>
                <w:szCs w:val="22"/>
              </w:rPr>
            </w:pPr>
            <w:r w:rsidRPr="008A41AB">
              <w:rPr>
                <w:rFonts w:eastAsia="Calibri"/>
                <w:b/>
                <w:sz w:val="22"/>
                <w:szCs w:val="22"/>
              </w:rPr>
              <w:t>Acciones de la SCRD dentro de la Política</w:t>
            </w:r>
          </w:p>
        </w:tc>
        <w:tc>
          <w:tcPr>
            <w:tcW w:w="1590" w:type="dxa"/>
            <w:tcMar>
              <w:top w:w="0" w:type="dxa"/>
              <w:left w:w="40" w:type="dxa"/>
              <w:bottom w:w="0" w:type="dxa"/>
              <w:right w:w="40" w:type="dxa"/>
            </w:tcMar>
            <w:vAlign w:val="center"/>
          </w:tcPr>
          <w:p w14:paraId="2E81A353" w14:textId="33944EA7" w:rsidR="008A41AB" w:rsidRPr="008A41AB" w:rsidRDefault="008A41AB" w:rsidP="008A41AB">
            <w:pPr>
              <w:spacing w:line="276" w:lineRule="auto"/>
              <w:ind w:left="0" w:hanging="2"/>
              <w:jc w:val="center"/>
              <w:rPr>
                <w:rFonts w:eastAsia="Calibri"/>
                <w:b/>
                <w:sz w:val="22"/>
                <w:szCs w:val="22"/>
              </w:rPr>
            </w:pPr>
            <w:r w:rsidRPr="008A41AB">
              <w:rPr>
                <w:rFonts w:eastAsia="Calibri"/>
                <w:b/>
                <w:sz w:val="22"/>
                <w:szCs w:val="22"/>
              </w:rPr>
              <w:t>Área de la SCRD responsable</w:t>
            </w:r>
          </w:p>
        </w:tc>
        <w:tc>
          <w:tcPr>
            <w:tcW w:w="1170" w:type="dxa"/>
            <w:tcMar>
              <w:top w:w="0" w:type="dxa"/>
              <w:left w:w="40" w:type="dxa"/>
              <w:bottom w:w="0" w:type="dxa"/>
              <w:right w:w="40" w:type="dxa"/>
            </w:tcMar>
            <w:vAlign w:val="center"/>
          </w:tcPr>
          <w:p w14:paraId="3E637587" w14:textId="662C1234" w:rsidR="008A41AB" w:rsidRPr="008A41AB" w:rsidRDefault="008A41AB" w:rsidP="008A41AB">
            <w:pPr>
              <w:spacing w:line="276" w:lineRule="auto"/>
              <w:ind w:left="0" w:hanging="2"/>
              <w:jc w:val="center"/>
              <w:rPr>
                <w:rFonts w:eastAsia="Calibri"/>
                <w:b/>
                <w:sz w:val="22"/>
                <w:szCs w:val="22"/>
              </w:rPr>
            </w:pPr>
            <w:r w:rsidRPr="008A41AB">
              <w:rPr>
                <w:rFonts w:eastAsia="Calibri"/>
                <w:b/>
                <w:sz w:val="22"/>
                <w:szCs w:val="22"/>
              </w:rPr>
              <w:t>Número de proyecto de inversión</w:t>
            </w:r>
          </w:p>
        </w:tc>
        <w:tc>
          <w:tcPr>
            <w:tcW w:w="1928" w:type="dxa"/>
            <w:tcMar>
              <w:top w:w="0" w:type="dxa"/>
              <w:left w:w="40" w:type="dxa"/>
              <w:bottom w:w="0" w:type="dxa"/>
              <w:right w:w="40" w:type="dxa"/>
            </w:tcMar>
            <w:vAlign w:val="center"/>
          </w:tcPr>
          <w:p w14:paraId="08A095BC" w14:textId="33E59C9A" w:rsidR="008A41AB" w:rsidRPr="008A41AB" w:rsidRDefault="008A41AB" w:rsidP="008A41AB">
            <w:pPr>
              <w:spacing w:line="276" w:lineRule="auto"/>
              <w:ind w:left="0" w:hanging="2"/>
              <w:jc w:val="center"/>
              <w:rPr>
                <w:rFonts w:eastAsia="Calibri"/>
                <w:b/>
                <w:sz w:val="22"/>
                <w:szCs w:val="22"/>
              </w:rPr>
            </w:pPr>
            <w:r w:rsidRPr="008A41AB">
              <w:rPr>
                <w:rFonts w:eastAsia="Calibri"/>
                <w:b/>
                <w:sz w:val="22"/>
                <w:szCs w:val="22"/>
              </w:rPr>
              <w:t>Nombre del proyecto de inversión asociado</w:t>
            </w:r>
          </w:p>
        </w:tc>
      </w:tr>
      <w:tr w:rsidR="008A41AB" w:rsidRPr="00245893" w14:paraId="2D6BC8D4" w14:textId="77777777" w:rsidTr="008A41AB">
        <w:trPr>
          <w:trHeight w:val="990"/>
        </w:trPr>
        <w:tc>
          <w:tcPr>
            <w:tcW w:w="1738" w:type="dxa"/>
            <w:tcMar>
              <w:top w:w="0" w:type="dxa"/>
              <w:left w:w="40" w:type="dxa"/>
              <w:bottom w:w="0" w:type="dxa"/>
              <w:right w:w="40" w:type="dxa"/>
            </w:tcMar>
            <w:vAlign w:val="center"/>
          </w:tcPr>
          <w:p w14:paraId="7346EC49" w14:textId="02E39845" w:rsidR="008A41AB" w:rsidRDefault="008A41AB" w:rsidP="008A41AB">
            <w:pPr>
              <w:spacing w:line="276" w:lineRule="auto"/>
              <w:ind w:left="0" w:hanging="2"/>
              <w:rPr>
                <w:rFonts w:eastAsia="Calibri"/>
                <w:sz w:val="22"/>
                <w:szCs w:val="22"/>
              </w:rPr>
            </w:pPr>
            <w:r>
              <w:rPr>
                <w:rFonts w:eastAsia="Calibri"/>
                <w:sz w:val="22"/>
                <w:szCs w:val="22"/>
              </w:rPr>
              <w:t>Victimas</w:t>
            </w:r>
          </w:p>
          <w:p w14:paraId="70554A55" w14:textId="77777777" w:rsidR="008A41AB" w:rsidRDefault="008A41AB" w:rsidP="008A41AB">
            <w:pPr>
              <w:spacing w:line="276" w:lineRule="auto"/>
              <w:ind w:left="0" w:hanging="2"/>
              <w:rPr>
                <w:rFonts w:eastAsia="Calibri"/>
                <w:sz w:val="22"/>
                <w:szCs w:val="22"/>
              </w:rPr>
            </w:pPr>
          </w:p>
          <w:p w14:paraId="2BBC2E73" w14:textId="77777777" w:rsidR="008A41AB" w:rsidRPr="00245893" w:rsidRDefault="008A41AB" w:rsidP="008A41AB">
            <w:pPr>
              <w:spacing w:line="276" w:lineRule="auto"/>
              <w:ind w:left="0" w:hanging="2"/>
              <w:rPr>
                <w:rFonts w:eastAsia="Calibri"/>
                <w:sz w:val="22"/>
                <w:szCs w:val="22"/>
              </w:rPr>
            </w:pPr>
            <w:r w:rsidRPr="00245893">
              <w:rPr>
                <w:rFonts w:eastAsia="Calibri"/>
                <w:sz w:val="22"/>
                <w:szCs w:val="22"/>
              </w:rPr>
              <w:t>Embera</w:t>
            </w:r>
          </w:p>
        </w:tc>
        <w:tc>
          <w:tcPr>
            <w:tcW w:w="3225" w:type="dxa"/>
            <w:tcMar>
              <w:top w:w="0" w:type="dxa"/>
              <w:left w:w="40" w:type="dxa"/>
              <w:bottom w:w="0" w:type="dxa"/>
              <w:right w:w="40" w:type="dxa"/>
            </w:tcMar>
            <w:vAlign w:val="center"/>
          </w:tcPr>
          <w:p w14:paraId="6D4EB91B" w14:textId="77777777" w:rsidR="008A41AB" w:rsidRPr="00245893" w:rsidRDefault="008A41AB" w:rsidP="008A41AB">
            <w:pPr>
              <w:spacing w:line="276" w:lineRule="auto"/>
              <w:ind w:left="0" w:hanging="2"/>
              <w:jc w:val="both"/>
              <w:rPr>
                <w:rFonts w:eastAsia="Calibri"/>
                <w:sz w:val="22"/>
                <w:szCs w:val="22"/>
              </w:rPr>
            </w:pPr>
            <w:r w:rsidRPr="00245893">
              <w:rPr>
                <w:rFonts w:eastAsia="Calibri"/>
                <w:sz w:val="22"/>
                <w:szCs w:val="22"/>
              </w:rPr>
              <w:t>Se está realizando la concertación de acciones</w:t>
            </w:r>
          </w:p>
        </w:tc>
        <w:tc>
          <w:tcPr>
            <w:tcW w:w="1590" w:type="dxa"/>
            <w:tcMar>
              <w:top w:w="0" w:type="dxa"/>
              <w:left w:w="40" w:type="dxa"/>
              <w:bottom w:w="0" w:type="dxa"/>
              <w:right w:w="40" w:type="dxa"/>
            </w:tcMar>
            <w:vAlign w:val="center"/>
          </w:tcPr>
          <w:p w14:paraId="00203E05" w14:textId="77777777" w:rsidR="008A41AB" w:rsidRPr="00245893" w:rsidRDefault="008A41AB" w:rsidP="008A41AB">
            <w:pPr>
              <w:spacing w:line="276" w:lineRule="auto"/>
              <w:ind w:left="0" w:hanging="2"/>
              <w:rPr>
                <w:rFonts w:eastAsia="Calibri"/>
                <w:sz w:val="22"/>
                <w:szCs w:val="22"/>
              </w:rPr>
            </w:pPr>
            <w:r w:rsidRPr="00245893">
              <w:rPr>
                <w:rFonts w:eastAsia="Calibri"/>
                <w:sz w:val="22"/>
                <w:szCs w:val="22"/>
              </w:rPr>
              <w:t>Dirección de Asuntos Locales y Participación</w:t>
            </w:r>
          </w:p>
        </w:tc>
        <w:tc>
          <w:tcPr>
            <w:tcW w:w="1170" w:type="dxa"/>
            <w:tcMar>
              <w:top w:w="0" w:type="dxa"/>
              <w:left w:w="40" w:type="dxa"/>
              <w:bottom w:w="0" w:type="dxa"/>
              <w:right w:w="40" w:type="dxa"/>
            </w:tcMar>
            <w:vAlign w:val="center"/>
          </w:tcPr>
          <w:p w14:paraId="6FF7E702" w14:textId="77777777" w:rsidR="008A41AB" w:rsidRPr="00245893" w:rsidRDefault="008A41AB" w:rsidP="008A41AB">
            <w:pPr>
              <w:spacing w:line="276" w:lineRule="auto"/>
              <w:ind w:left="0" w:hanging="2"/>
              <w:jc w:val="center"/>
              <w:rPr>
                <w:rFonts w:eastAsia="Calibri"/>
                <w:sz w:val="22"/>
                <w:szCs w:val="22"/>
              </w:rPr>
            </w:pPr>
            <w:r w:rsidRPr="00245893">
              <w:rPr>
                <w:rFonts w:eastAsia="Calibri"/>
                <w:sz w:val="22"/>
                <w:szCs w:val="22"/>
              </w:rPr>
              <w:t>7610</w:t>
            </w:r>
          </w:p>
        </w:tc>
        <w:tc>
          <w:tcPr>
            <w:tcW w:w="1928" w:type="dxa"/>
            <w:tcMar>
              <w:top w:w="0" w:type="dxa"/>
              <w:left w:w="40" w:type="dxa"/>
              <w:bottom w:w="0" w:type="dxa"/>
              <w:right w:w="40" w:type="dxa"/>
            </w:tcMar>
            <w:vAlign w:val="center"/>
          </w:tcPr>
          <w:p w14:paraId="1466237A" w14:textId="77777777" w:rsidR="008A41AB" w:rsidRPr="00245893" w:rsidRDefault="008A41AB" w:rsidP="008A41AB">
            <w:pPr>
              <w:spacing w:line="276" w:lineRule="auto"/>
              <w:ind w:left="0" w:hanging="2"/>
              <w:rPr>
                <w:rFonts w:eastAsia="Calibri"/>
                <w:sz w:val="22"/>
                <w:szCs w:val="22"/>
              </w:rPr>
            </w:pPr>
            <w:r w:rsidRPr="00245893">
              <w:rPr>
                <w:rFonts w:eastAsia="Calibri"/>
                <w:sz w:val="22"/>
                <w:szCs w:val="22"/>
              </w:rPr>
              <w:t>Transformación social y cultural de entornos y territorios para la construcción de paz en Bogotá</w:t>
            </w:r>
          </w:p>
        </w:tc>
      </w:tr>
      <w:tr w:rsidR="008A41AB" w:rsidRPr="00245893" w14:paraId="15F3639C" w14:textId="77777777" w:rsidTr="008A41AB">
        <w:trPr>
          <w:trHeight w:val="1050"/>
        </w:trPr>
        <w:tc>
          <w:tcPr>
            <w:tcW w:w="1738" w:type="dxa"/>
            <w:shd w:val="clear" w:color="auto" w:fill="auto"/>
            <w:tcMar>
              <w:top w:w="0" w:type="dxa"/>
              <w:left w:w="40" w:type="dxa"/>
              <w:bottom w:w="0" w:type="dxa"/>
              <w:right w:w="40" w:type="dxa"/>
            </w:tcMar>
            <w:vAlign w:val="center"/>
          </w:tcPr>
          <w:p w14:paraId="1B0427C3" w14:textId="77777777" w:rsidR="008A41AB" w:rsidRPr="00245893" w:rsidRDefault="008A41AB" w:rsidP="008A41AB">
            <w:pPr>
              <w:spacing w:line="276" w:lineRule="auto"/>
              <w:ind w:left="0" w:hanging="2"/>
              <w:rPr>
                <w:rFonts w:eastAsia="Calibri"/>
                <w:sz w:val="22"/>
                <w:szCs w:val="22"/>
              </w:rPr>
            </w:pPr>
            <w:r w:rsidRPr="00245893">
              <w:rPr>
                <w:rFonts w:eastAsia="Calibri"/>
                <w:sz w:val="22"/>
                <w:szCs w:val="22"/>
              </w:rPr>
              <w:t>Política de Atención, Asistencia y Reparación a Víctimas del Conflicto Armado Interno</w:t>
            </w:r>
          </w:p>
        </w:tc>
        <w:tc>
          <w:tcPr>
            <w:tcW w:w="3225" w:type="dxa"/>
            <w:shd w:val="clear" w:color="auto" w:fill="FFFFFF"/>
            <w:tcMar>
              <w:top w:w="0" w:type="dxa"/>
              <w:left w:w="40" w:type="dxa"/>
              <w:bottom w:w="0" w:type="dxa"/>
              <w:right w:w="40" w:type="dxa"/>
            </w:tcMar>
            <w:vAlign w:val="center"/>
          </w:tcPr>
          <w:p w14:paraId="097626E8" w14:textId="77777777" w:rsidR="008A41AB" w:rsidRPr="00245893" w:rsidRDefault="008A41AB" w:rsidP="008A41AB">
            <w:pPr>
              <w:spacing w:line="276" w:lineRule="auto"/>
              <w:ind w:left="0" w:hanging="2"/>
              <w:jc w:val="both"/>
              <w:rPr>
                <w:rFonts w:eastAsia="Calibri"/>
                <w:sz w:val="22"/>
                <w:szCs w:val="22"/>
              </w:rPr>
            </w:pPr>
            <w:r w:rsidRPr="00245893">
              <w:rPr>
                <w:rFonts w:eastAsia="Calibri"/>
                <w:sz w:val="22"/>
                <w:szCs w:val="22"/>
              </w:rPr>
              <w:t>Realizar en 10 localidades procesos de intervención para la transformación de espacios identificados desde la mirada social y cultural</w:t>
            </w:r>
          </w:p>
        </w:tc>
        <w:tc>
          <w:tcPr>
            <w:tcW w:w="1590" w:type="dxa"/>
            <w:shd w:val="clear" w:color="auto" w:fill="auto"/>
            <w:tcMar>
              <w:top w:w="0" w:type="dxa"/>
              <w:left w:w="40" w:type="dxa"/>
              <w:bottom w:w="0" w:type="dxa"/>
              <w:right w:w="40" w:type="dxa"/>
            </w:tcMar>
            <w:vAlign w:val="center"/>
          </w:tcPr>
          <w:p w14:paraId="14BF3533" w14:textId="77777777" w:rsidR="008A41AB" w:rsidRPr="00245893" w:rsidRDefault="008A41AB" w:rsidP="008A41AB">
            <w:pPr>
              <w:spacing w:line="276" w:lineRule="auto"/>
              <w:ind w:left="0" w:hanging="2"/>
              <w:rPr>
                <w:rFonts w:eastAsia="Calibri"/>
                <w:sz w:val="22"/>
                <w:szCs w:val="22"/>
              </w:rPr>
            </w:pPr>
            <w:r w:rsidRPr="00245893">
              <w:rPr>
                <w:rFonts w:eastAsia="Calibri"/>
                <w:sz w:val="22"/>
                <w:szCs w:val="22"/>
              </w:rPr>
              <w:t>Dirección de Asuntos Locales y Participación</w:t>
            </w:r>
          </w:p>
        </w:tc>
        <w:tc>
          <w:tcPr>
            <w:tcW w:w="1170" w:type="dxa"/>
            <w:shd w:val="clear" w:color="auto" w:fill="FFFFFF"/>
            <w:tcMar>
              <w:top w:w="0" w:type="dxa"/>
              <w:left w:w="40" w:type="dxa"/>
              <w:bottom w:w="0" w:type="dxa"/>
              <w:right w:w="40" w:type="dxa"/>
            </w:tcMar>
            <w:vAlign w:val="center"/>
          </w:tcPr>
          <w:p w14:paraId="0668B1BC" w14:textId="77777777" w:rsidR="008A41AB" w:rsidRPr="00245893" w:rsidRDefault="008A41AB" w:rsidP="008A41AB">
            <w:pPr>
              <w:spacing w:line="276" w:lineRule="auto"/>
              <w:ind w:left="0" w:hanging="2"/>
              <w:jc w:val="center"/>
              <w:rPr>
                <w:rFonts w:eastAsia="Calibri"/>
                <w:sz w:val="22"/>
                <w:szCs w:val="22"/>
              </w:rPr>
            </w:pPr>
            <w:r w:rsidRPr="00245893">
              <w:rPr>
                <w:rFonts w:eastAsia="Calibri"/>
                <w:sz w:val="22"/>
                <w:szCs w:val="22"/>
              </w:rPr>
              <w:t>7610</w:t>
            </w:r>
          </w:p>
        </w:tc>
        <w:tc>
          <w:tcPr>
            <w:tcW w:w="1928" w:type="dxa"/>
            <w:shd w:val="clear" w:color="auto" w:fill="FFFFFF"/>
            <w:tcMar>
              <w:top w:w="0" w:type="dxa"/>
              <w:left w:w="40" w:type="dxa"/>
              <w:bottom w:w="0" w:type="dxa"/>
              <w:right w:w="40" w:type="dxa"/>
            </w:tcMar>
            <w:vAlign w:val="center"/>
          </w:tcPr>
          <w:p w14:paraId="7977225B" w14:textId="77777777" w:rsidR="008A41AB" w:rsidRPr="00245893" w:rsidRDefault="008A41AB" w:rsidP="008A41AB">
            <w:pPr>
              <w:spacing w:line="276" w:lineRule="auto"/>
              <w:ind w:left="0" w:hanging="2"/>
              <w:rPr>
                <w:rFonts w:eastAsia="Calibri"/>
                <w:sz w:val="22"/>
                <w:szCs w:val="22"/>
              </w:rPr>
            </w:pPr>
          </w:p>
          <w:p w14:paraId="6A6DEB93" w14:textId="77777777" w:rsidR="008A41AB" w:rsidRPr="00245893" w:rsidRDefault="008A41AB" w:rsidP="008A41AB">
            <w:pPr>
              <w:spacing w:line="276" w:lineRule="auto"/>
              <w:ind w:left="0" w:hanging="2"/>
              <w:rPr>
                <w:rFonts w:eastAsia="Calibri"/>
                <w:sz w:val="22"/>
                <w:szCs w:val="22"/>
              </w:rPr>
            </w:pPr>
            <w:r w:rsidRPr="00245893">
              <w:rPr>
                <w:rFonts w:eastAsia="Calibri"/>
                <w:sz w:val="22"/>
                <w:szCs w:val="22"/>
              </w:rPr>
              <w:t>Transformación social y cultural de entornos y territorios para la construcción de paz en Bogotá</w:t>
            </w:r>
          </w:p>
        </w:tc>
      </w:tr>
    </w:tbl>
    <w:p w14:paraId="35411F28" w14:textId="77777777" w:rsidR="008A41AB" w:rsidRPr="00245893" w:rsidRDefault="008A41AB" w:rsidP="008A41AB">
      <w:pPr>
        <w:ind w:left="0" w:hanging="2"/>
        <w:jc w:val="both"/>
        <w:rPr>
          <w:rFonts w:eastAsia="Calibri"/>
          <w:sz w:val="22"/>
          <w:szCs w:val="22"/>
        </w:rPr>
      </w:pPr>
      <w:r w:rsidRPr="00245893">
        <w:rPr>
          <w:rFonts w:eastAsia="Calibri"/>
          <w:sz w:val="22"/>
          <w:szCs w:val="22"/>
        </w:rPr>
        <w:t>Incluya información complementaria si lo considera pertinente</w:t>
      </w:r>
    </w:p>
    <w:p w14:paraId="1E54FFF3" w14:textId="77777777" w:rsidR="008A41AB" w:rsidRPr="00245893" w:rsidRDefault="008A41AB" w:rsidP="008A41AB">
      <w:pPr>
        <w:ind w:left="0" w:hanging="2"/>
        <w:jc w:val="both"/>
        <w:rPr>
          <w:rFonts w:eastAsia="Calibri"/>
          <w:sz w:val="22"/>
          <w:szCs w:val="22"/>
        </w:rPr>
      </w:pPr>
    </w:p>
    <w:p w14:paraId="3DEBCC84" w14:textId="77777777" w:rsidR="008A41AB" w:rsidRPr="00245893" w:rsidRDefault="008A41AB" w:rsidP="008A41AB">
      <w:pPr>
        <w:ind w:left="0" w:hanging="2"/>
        <w:jc w:val="both"/>
        <w:rPr>
          <w:rFonts w:eastAsia="Calibri"/>
          <w:b/>
          <w:sz w:val="22"/>
          <w:szCs w:val="22"/>
        </w:rPr>
      </w:pPr>
      <w:r w:rsidRPr="00245893">
        <w:rPr>
          <w:rFonts w:eastAsia="Calibri"/>
          <w:b/>
          <w:sz w:val="22"/>
          <w:szCs w:val="22"/>
        </w:rPr>
        <w:t>Población Beneficiaria</w:t>
      </w:r>
    </w:p>
    <w:p w14:paraId="1A11C97C" w14:textId="77777777" w:rsidR="008A41AB" w:rsidRPr="00245893" w:rsidRDefault="008A41AB" w:rsidP="008A41AB">
      <w:pPr>
        <w:ind w:left="0" w:hanging="2"/>
        <w:jc w:val="both"/>
        <w:rPr>
          <w:rFonts w:eastAsia="Calibri"/>
          <w:sz w:val="22"/>
          <w:szCs w:val="22"/>
        </w:rPr>
      </w:pPr>
    </w:p>
    <w:p w14:paraId="376B523E" w14:textId="77777777" w:rsidR="008A41AB" w:rsidRPr="00245893" w:rsidRDefault="008A41AB" w:rsidP="008A41AB">
      <w:pPr>
        <w:ind w:left="0" w:hanging="2"/>
        <w:jc w:val="both"/>
        <w:rPr>
          <w:rFonts w:eastAsia="Calibri"/>
          <w:sz w:val="22"/>
          <w:szCs w:val="22"/>
        </w:rPr>
      </w:pPr>
      <w:r w:rsidRPr="00245893">
        <w:rPr>
          <w:rFonts w:eastAsia="Calibri"/>
          <w:sz w:val="22"/>
          <w:szCs w:val="22"/>
        </w:rPr>
        <w:t>En el siguiente cuadro relacionar la población beneficiada para la vigencia en desarrollo de la meta y posteriormente especificar para cada población las acciones particulares realizadas.</w:t>
      </w:r>
    </w:p>
    <w:p w14:paraId="2B3EF735" w14:textId="77777777" w:rsidR="008A41AB" w:rsidRPr="00245893" w:rsidRDefault="008A41AB" w:rsidP="008A41AB">
      <w:pPr>
        <w:ind w:left="0" w:hanging="2"/>
        <w:jc w:val="both"/>
        <w:rPr>
          <w:rFonts w:eastAsia="Calibri"/>
          <w:sz w:val="22"/>
          <w:szCs w:val="22"/>
        </w:rPr>
      </w:pPr>
    </w:p>
    <w:tbl>
      <w:tblPr>
        <w:tblW w:w="965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2"/>
        <w:gridCol w:w="2412"/>
        <w:gridCol w:w="2413"/>
        <w:gridCol w:w="2413"/>
      </w:tblGrid>
      <w:tr w:rsidR="008A41AB" w:rsidRPr="00245893" w14:paraId="1D03C411" w14:textId="77777777" w:rsidTr="008A41AB">
        <w:tc>
          <w:tcPr>
            <w:tcW w:w="2412" w:type="dxa"/>
            <w:shd w:val="clear" w:color="auto" w:fill="auto"/>
            <w:tcMar>
              <w:top w:w="100" w:type="dxa"/>
              <w:left w:w="100" w:type="dxa"/>
              <w:bottom w:w="100" w:type="dxa"/>
              <w:right w:w="100" w:type="dxa"/>
            </w:tcMar>
            <w:vAlign w:val="center"/>
          </w:tcPr>
          <w:p w14:paraId="299E6833" w14:textId="77777777" w:rsidR="008A41AB" w:rsidRPr="00245893" w:rsidRDefault="008A41AB" w:rsidP="008A41AB">
            <w:pPr>
              <w:ind w:left="0" w:hanging="2"/>
              <w:jc w:val="center"/>
              <w:rPr>
                <w:rFonts w:eastAsia="Calibri"/>
                <w:b/>
                <w:sz w:val="22"/>
                <w:szCs w:val="22"/>
              </w:rPr>
            </w:pPr>
            <w:r w:rsidRPr="00245893">
              <w:rPr>
                <w:rFonts w:eastAsia="Calibri"/>
                <w:b/>
                <w:sz w:val="22"/>
                <w:szCs w:val="22"/>
              </w:rPr>
              <w:t>Grupo etario / étnico / sector social</w:t>
            </w:r>
          </w:p>
        </w:tc>
        <w:tc>
          <w:tcPr>
            <w:tcW w:w="2412" w:type="dxa"/>
            <w:shd w:val="clear" w:color="auto" w:fill="auto"/>
            <w:tcMar>
              <w:top w:w="100" w:type="dxa"/>
              <w:left w:w="100" w:type="dxa"/>
              <w:bottom w:w="100" w:type="dxa"/>
              <w:right w:w="100" w:type="dxa"/>
            </w:tcMar>
            <w:vAlign w:val="center"/>
          </w:tcPr>
          <w:p w14:paraId="3D102BFE" w14:textId="77777777" w:rsidR="008A41AB" w:rsidRPr="00245893" w:rsidRDefault="008A41AB" w:rsidP="008A41AB">
            <w:pPr>
              <w:ind w:left="0" w:hanging="2"/>
              <w:jc w:val="center"/>
              <w:rPr>
                <w:rFonts w:eastAsia="Calibri"/>
                <w:b/>
                <w:sz w:val="22"/>
                <w:szCs w:val="22"/>
              </w:rPr>
            </w:pPr>
            <w:r w:rsidRPr="00245893">
              <w:rPr>
                <w:rFonts w:eastAsia="Calibri"/>
                <w:b/>
                <w:sz w:val="22"/>
                <w:szCs w:val="22"/>
              </w:rPr>
              <w:t>Mujeres</w:t>
            </w:r>
          </w:p>
        </w:tc>
        <w:tc>
          <w:tcPr>
            <w:tcW w:w="2413" w:type="dxa"/>
            <w:shd w:val="clear" w:color="auto" w:fill="auto"/>
            <w:tcMar>
              <w:top w:w="100" w:type="dxa"/>
              <w:left w:w="100" w:type="dxa"/>
              <w:bottom w:w="100" w:type="dxa"/>
              <w:right w:w="100" w:type="dxa"/>
            </w:tcMar>
            <w:vAlign w:val="center"/>
          </w:tcPr>
          <w:p w14:paraId="30748358" w14:textId="77777777" w:rsidR="008A41AB" w:rsidRPr="00245893" w:rsidRDefault="008A41AB" w:rsidP="008A41AB">
            <w:pPr>
              <w:ind w:left="0" w:hanging="2"/>
              <w:jc w:val="center"/>
              <w:rPr>
                <w:rFonts w:eastAsia="Calibri"/>
                <w:b/>
                <w:sz w:val="22"/>
                <w:szCs w:val="22"/>
              </w:rPr>
            </w:pPr>
            <w:r w:rsidRPr="00245893">
              <w:rPr>
                <w:rFonts w:eastAsia="Calibri"/>
                <w:b/>
                <w:sz w:val="22"/>
                <w:szCs w:val="22"/>
              </w:rPr>
              <w:t>Hombres</w:t>
            </w:r>
          </w:p>
        </w:tc>
        <w:tc>
          <w:tcPr>
            <w:tcW w:w="2413" w:type="dxa"/>
            <w:shd w:val="clear" w:color="auto" w:fill="auto"/>
            <w:tcMar>
              <w:top w:w="100" w:type="dxa"/>
              <w:left w:w="100" w:type="dxa"/>
              <w:bottom w:w="100" w:type="dxa"/>
              <w:right w:w="100" w:type="dxa"/>
            </w:tcMar>
            <w:vAlign w:val="center"/>
          </w:tcPr>
          <w:p w14:paraId="00DF992B" w14:textId="77777777" w:rsidR="008A41AB" w:rsidRPr="00245893" w:rsidRDefault="008A41AB" w:rsidP="008A41AB">
            <w:pPr>
              <w:ind w:left="0" w:hanging="2"/>
              <w:jc w:val="center"/>
              <w:rPr>
                <w:rFonts w:eastAsia="Calibri"/>
                <w:b/>
                <w:sz w:val="22"/>
                <w:szCs w:val="22"/>
              </w:rPr>
            </w:pPr>
            <w:r w:rsidRPr="00245893">
              <w:rPr>
                <w:rFonts w:eastAsia="Calibri"/>
                <w:b/>
                <w:sz w:val="22"/>
                <w:szCs w:val="22"/>
              </w:rPr>
              <w:t>Total</w:t>
            </w:r>
          </w:p>
        </w:tc>
      </w:tr>
      <w:tr w:rsidR="008A41AB" w:rsidRPr="00245893" w14:paraId="23DEC3A3" w14:textId="77777777" w:rsidTr="008A41AB">
        <w:tc>
          <w:tcPr>
            <w:tcW w:w="2412" w:type="dxa"/>
            <w:shd w:val="clear" w:color="auto" w:fill="auto"/>
            <w:tcMar>
              <w:top w:w="100" w:type="dxa"/>
              <w:left w:w="100" w:type="dxa"/>
              <w:bottom w:w="100" w:type="dxa"/>
              <w:right w:w="100" w:type="dxa"/>
            </w:tcMar>
            <w:vAlign w:val="center"/>
          </w:tcPr>
          <w:p w14:paraId="3485718E" w14:textId="77777777" w:rsidR="008A41AB" w:rsidRPr="00245893" w:rsidRDefault="008A41AB" w:rsidP="008A41AB">
            <w:pPr>
              <w:ind w:left="0" w:hanging="2"/>
              <w:rPr>
                <w:rFonts w:eastAsia="Calibri"/>
                <w:sz w:val="22"/>
                <w:szCs w:val="22"/>
              </w:rPr>
            </w:pPr>
            <w:r w:rsidRPr="00245893">
              <w:rPr>
                <w:rFonts w:eastAsia="Calibri"/>
                <w:sz w:val="22"/>
                <w:szCs w:val="22"/>
              </w:rPr>
              <w:t>Víctimas del Conflicto Armado</w:t>
            </w:r>
          </w:p>
        </w:tc>
        <w:tc>
          <w:tcPr>
            <w:tcW w:w="2412" w:type="dxa"/>
            <w:shd w:val="clear" w:color="auto" w:fill="auto"/>
            <w:tcMar>
              <w:top w:w="100" w:type="dxa"/>
              <w:left w:w="100" w:type="dxa"/>
              <w:bottom w:w="100" w:type="dxa"/>
              <w:right w:w="100" w:type="dxa"/>
            </w:tcMar>
            <w:vAlign w:val="center"/>
          </w:tcPr>
          <w:p w14:paraId="7E622E75" w14:textId="77777777" w:rsidR="008A41AB" w:rsidRPr="00245893" w:rsidRDefault="008A41AB" w:rsidP="008A41AB">
            <w:pPr>
              <w:ind w:left="0" w:hanging="2"/>
              <w:jc w:val="center"/>
              <w:rPr>
                <w:rFonts w:eastAsia="Calibri"/>
                <w:sz w:val="22"/>
                <w:szCs w:val="22"/>
              </w:rPr>
            </w:pPr>
            <w:r w:rsidRPr="00245893">
              <w:rPr>
                <w:rFonts w:eastAsia="Calibri"/>
                <w:sz w:val="22"/>
                <w:szCs w:val="22"/>
              </w:rPr>
              <w:t>14</w:t>
            </w:r>
          </w:p>
        </w:tc>
        <w:tc>
          <w:tcPr>
            <w:tcW w:w="2413" w:type="dxa"/>
            <w:shd w:val="clear" w:color="auto" w:fill="auto"/>
            <w:tcMar>
              <w:top w:w="100" w:type="dxa"/>
              <w:left w:w="100" w:type="dxa"/>
              <w:bottom w:w="100" w:type="dxa"/>
              <w:right w:w="100" w:type="dxa"/>
            </w:tcMar>
            <w:vAlign w:val="center"/>
          </w:tcPr>
          <w:p w14:paraId="179D4D35" w14:textId="77777777" w:rsidR="008A41AB" w:rsidRPr="00245893" w:rsidRDefault="008A41AB" w:rsidP="008A41AB">
            <w:pPr>
              <w:ind w:left="0" w:hanging="2"/>
              <w:jc w:val="center"/>
              <w:rPr>
                <w:rFonts w:eastAsia="Calibri"/>
                <w:sz w:val="22"/>
                <w:szCs w:val="22"/>
              </w:rPr>
            </w:pPr>
            <w:r w:rsidRPr="00245893">
              <w:rPr>
                <w:rFonts w:eastAsia="Calibri"/>
                <w:sz w:val="22"/>
                <w:szCs w:val="22"/>
              </w:rPr>
              <w:t>8</w:t>
            </w:r>
          </w:p>
        </w:tc>
        <w:tc>
          <w:tcPr>
            <w:tcW w:w="2413" w:type="dxa"/>
            <w:shd w:val="clear" w:color="auto" w:fill="auto"/>
            <w:tcMar>
              <w:top w:w="100" w:type="dxa"/>
              <w:left w:w="100" w:type="dxa"/>
              <w:bottom w:w="100" w:type="dxa"/>
              <w:right w:w="100" w:type="dxa"/>
            </w:tcMar>
            <w:vAlign w:val="center"/>
          </w:tcPr>
          <w:p w14:paraId="08A7AE84" w14:textId="77777777" w:rsidR="008A41AB" w:rsidRPr="00245893" w:rsidRDefault="008A41AB" w:rsidP="008A41AB">
            <w:pPr>
              <w:ind w:left="0" w:hanging="2"/>
              <w:jc w:val="center"/>
              <w:rPr>
                <w:rFonts w:eastAsia="Calibri"/>
                <w:sz w:val="22"/>
                <w:szCs w:val="22"/>
              </w:rPr>
            </w:pPr>
            <w:r w:rsidRPr="00245893">
              <w:rPr>
                <w:rFonts w:eastAsia="Calibri"/>
                <w:sz w:val="22"/>
                <w:szCs w:val="22"/>
              </w:rPr>
              <w:t>22</w:t>
            </w:r>
          </w:p>
        </w:tc>
      </w:tr>
      <w:tr w:rsidR="008A41AB" w:rsidRPr="00245893" w14:paraId="5CA8821B" w14:textId="77777777" w:rsidTr="008A41AB">
        <w:tc>
          <w:tcPr>
            <w:tcW w:w="2412" w:type="dxa"/>
            <w:shd w:val="clear" w:color="auto" w:fill="auto"/>
            <w:tcMar>
              <w:top w:w="100" w:type="dxa"/>
              <w:left w:w="100" w:type="dxa"/>
              <w:bottom w:w="100" w:type="dxa"/>
              <w:right w:w="100" w:type="dxa"/>
            </w:tcMar>
            <w:vAlign w:val="center"/>
          </w:tcPr>
          <w:p w14:paraId="34041B35" w14:textId="77777777" w:rsidR="008A41AB" w:rsidRPr="00245893" w:rsidRDefault="008A41AB" w:rsidP="008A41AB">
            <w:pPr>
              <w:ind w:left="0" w:hanging="2"/>
              <w:rPr>
                <w:rFonts w:eastAsia="Calibri"/>
                <w:sz w:val="22"/>
                <w:szCs w:val="22"/>
              </w:rPr>
            </w:pPr>
            <w:r w:rsidRPr="00245893">
              <w:rPr>
                <w:rFonts w:eastAsia="Calibri"/>
                <w:sz w:val="22"/>
                <w:szCs w:val="22"/>
              </w:rPr>
              <w:t>Personas en proceso de reincorporación</w:t>
            </w:r>
          </w:p>
        </w:tc>
        <w:tc>
          <w:tcPr>
            <w:tcW w:w="2412" w:type="dxa"/>
            <w:shd w:val="clear" w:color="auto" w:fill="auto"/>
            <w:tcMar>
              <w:top w:w="100" w:type="dxa"/>
              <w:left w:w="100" w:type="dxa"/>
              <w:bottom w:w="100" w:type="dxa"/>
              <w:right w:w="100" w:type="dxa"/>
            </w:tcMar>
            <w:vAlign w:val="center"/>
          </w:tcPr>
          <w:p w14:paraId="1C9495AD" w14:textId="77777777" w:rsidR="008A41AB" w:rsidRPr="00245893" w:rsidRDefault="008A41AB" w:rsidP="008A41AB">
            <w:pPr>
              <w:ind w:left="0" w:hanging="2"/>
              <w:jc w:val="center"/>
              <w:rPr>
                <w:rFonts w:eastAsia="Calibri"/>
                <w:sz w:val="22"/>
                <w:szCs w:val="22"/>
              </w:rPr>
            </w:pPr>
            <w:r w:rsidRPr="00245893">
              <w:rPr>
                <w:rFonts w:eastAsia="Calibri"/>
                <w:sz w:val="22"/>
                <w:szCs w:val="22"/>
              </w:rPr>
              <w:t>0</w:t>
            </w:r>
          </w:p>
        </w:tc>
        <w:tc>
          <w:tcPr>
            <w:tcW w:w="2413" w:type="dxa"/>
            <w:shd w:val="clear" w:color="auto" w:fill="auto"/>
            <w:tcMar>
              <w:top w:w="100" w:type="dxa"/>
              <w:left w:w="100" w:type="dxa"/>
              <w:bottom w:w="100" w:type="dxa"/>
              <w:right w:w="100" w:type="dxa"/>
            </w:tcMar>
            <w:vAlign w:val="center"/>
          </w:tcPr>
          <w:p w14:paraId="0B3EC406" w14:textId="77777777" w:rsidR="008A41AB" w:rsidRPr="00245893" w:rsidRDefault="008A41AB" w:rsidP="008A41AB">
            <w:pPr>
              <w:ind w:left="0" w:hanging="2"/>
              <w:jc w:val="center"/>
              <w:rPr>
                <w:rFonts w:eastAsia="Calibri"/>
                <w:sz w:val="22"/>
                <w:szCs w:val="22"/>
              </w:rPr>
            </w:pPr>
            <w:r w:rsidRPr="00245893">
              <w:rPr>
                <w:rFonts w:eastAsia="Calibri"/>
                <w:sz w:val="22"/>
                <w:szCs w:val="22"/>
              </w:rPr>
              <w:t>0</w:t>
            </w:r>
          </w:p>
        </w:tc>
        <w:tc>
          <w:tcPr>
            <w:tcW w:w="2413" w:type="dxa"/>
            <w:shd w:val="clear" w:color="auto" w:fill="auto"/>
            <w:tcMar>
              <w:top w:w="100" w:type="dxa"/>
              <w:left w:w="100" w:type="dxa"/>
              <w:bottom w:w="100" w:type="dxa"/>
              <w:right w:w="100" w:type="dxa"/>
            </w:tcMar>
            <w:vAlign w:val="center"/>
          </w:tcPr>
          <w:p w14:paraId="01F2DA2C" w14:textId="77777777" w:rsidR="008A41AB" w:rsidRPr="00245893" w:rsidRDefault="008A41AB" w:rsidP="008A41AB">
            <w:pPr>
              <w:ind w:left="0" w:hanging="2"/>
              <w:jc w:val="center"/>
              <w:rPr>
                <w:rFonts w:eastAsia="Calibri"/>
                <w:sz w:val="22"/>
                <w:szCs w:val="22"/>
              </w:rPr>
            </w:pPr>
            <w:r w:rsidRPr="00245893">
              <w:rPr>
                <w:rFonts w:eastAsia="Calibri"/>
                <w:sz w:val="22"/>
                <w:szCs w:val="22"/>
              </w:rPr>
              <w:t>0</w:t>
            </w:r>
          </w:p>
        </w:tc>
      </w:tr>
      <w:tr w:rsidR="008A41AB" w:rsidRPr="00245893" w14:paraId="1AF725B3" w14:textId="77777777" w:rsidTr="008A41AB">
        <w:tc>
          <w:tcPr>
            <w:tcW w:w="2412" w:type="dxa"/>
            <w:shd w:val="clear" w:color="auto" w:fill="auto"/>
            <w:tcMar>
              <w:top w:w="100" w:type="dxa"/>
              <w:left w:w="100" w:type="dxa"/>
              <w:bottom w:w="100" w:type="dxa"/>
              <w:right w:w="100" w:type="dxa"/>
            </w:tcMar>
            <w:vAlign w:val="center"/>
          </w:tcPr>
          <w:p w14:paraId="47942186" w14:textId="77777777" w:rsidR="008A41AB" w:rsidRPr="00245893" w:rsidRDefault="008A41AB" w:rsidP="008A41AB">
            <w:pPr>
              <w:ind w:left="0" w:hanging="2"/>
              <w:rPr>
                <w:rFonts w:eastAsia="Calibri"/>
                <w:sz w:val="22"/>
                <w:szCs w:val="22"/>
              </w:rPr>
            </w:pPr>
            <w:r w:rsidRPr="00245893">
              <w:rPr>
                <w:rFonts w:eastAsia="Calibri"/>
                <w:sz w:val="22"/>
                <w:szCs w:val="22"/>
              </w:rPr>
              <w:t>Comunidad Indígena Embera</w:t>
            </w:r>
          </w:p>
        </w:tc>
        <w:tc>
          <w:tcPr>
            <w:tcW w:w="2412" w:type="dxa"/>
            <w:shd w:val="clear" w:color="auto" w:fill="auto"/>
            <w:tcMar>
              <w:top w:w="100" w:type="dxa"/>
              <w:left w:w="100" w:type="dxa"/>
              <w:bottom w:w="100" w:type="dxa"/>
              <w:right w:w="100" w:type="dxa"/>
            </w:tcMar>
            <w:vAlign w:val="center"/>
          </w:tcPr>
          <w:p w14:paraId="18D6E8C0" w14:textId="77777777" w:rsidR="008A41AB" w:rsidRPr="00245893" w:rsidRDefault="008A41AB" w:rsidP="008A41AB">
            <w:pPr>
              <w:ind w:left="0" w:hanging="2"/>
              <w:jc w:val="center"/>
              <w:rPr>
                <w:rFonts w:eastAsia="Calibri"/>
                <w:sz w:val="22"/>
                <w:szCs w:val="22"/>
              </w:rPr>
            </w:pPr>
            <w:r w:rsidRPr="00245893">
              <w:rPr>
                <w:rFonts w:eastAsia="Calibri"/>
                <w:sz w:val="22"/>
                <w:szCs w:val="22"/>
              </w:rPr>
              <w:t>1</w:t>
            </w:r>
          </w:p>
        </w:tc>
        <w:tc>
          <w:tcPr>
            <w:tcW w:w="2413" w:type="dxa"/>
            <w:shd w:val="clear" w:color="auto" w:fill="auto"/>
            <w:tcMar>
              <w:top w:w="100" w:type="dxa"/>
              <w:left w:w="100" w:type="dxa"/>
              <w:bottom w:w="100" w:type="dxa"/>
              <w:right w:w="100" w:type="dxa"/>
            </w:tcMar>
            <w:vAlign w:val="center"/>
          </w:tcPr>
          <w:p w14:paraId="07ABC3C7" w14:textId="77777777" w:rsidR="008A41AB" w:rsidRPr="00245893" w:rsidRDefault="008A41AB" w:rsidP="008A41AB">
            <w:pPr>
              <w:ind w:left="0" w:hanging="2"/>
              <w:jc w:val="center"/>
              <w:rPr>
                <w:rFonts w:eastAsia="Calibri"/>
                <w:sz w:val="22"/>
                <w:szCs w:val="22"/>
              </w:rPr>
            </w:pPr>
            <w:r w:rsidRPr="00245893">
              <w:rPr>
                <w:rFonts w:eastAsia="Calibri"/>
                <w:sz w:val="22"/>
                <w:szCs w:val="22"/>
              </w:rPr>
              <w:t>1</w:t>
            </w:r>
          </w:p>
        </w:tc>
        <w:tc>
          <w:tcPr>
            <w:tcW w:w="2413" w:type="dxa"/>
            <w:shd w:val="clear" w:color="auto" w:fill="auto"/>
            <w:tcMar>
              <w:top w:w="100" w:type="dxa"/>
              <w:left w:w="100" w:type="dxa"/>
              <w:bottom w:w="100" w:type="dxa"/>
              <w:right w:w="100" w:type="dxa"/>
            </w:tcMar>
            <w:vAlign w:val="center"/>
          </w:tcPr>
          <w:p w14:paraId="63825B58" w14:textId="77777777" w:rsidR="008A41AB" w:rsidRPr="00245893" w:rsidRDefault="008A41AB" w:rsidP="008A41AB">
            <w:pPr>
              <w:ind w:left="0" w:hanging="2"/>
              <w:jc w:val="center"/>
              <w:rPr>
                <w:rFonts w:eastAsia="Calibri"/>
                <w:sz w:val="22"/>
                <w:szCs w:val="22"/>
              </w:rPr>
            </w:pPr>
            <w:r w:rsidRPr="00245893">
              <w:rPr>
                <w:rFonts w:eastAsia="Calibri"/>
                <w:sz w:val="22"/>
                <w:szCs w:val="22"/>
              </w:rPr>
              <w:t>1</w:t>
            </w:r>
          </w:p>
        </w:tc>
      </w:tr>
    </w:tbl>
    <w:p w14:paraId="166DF8A1" w14:textId="77777777" w:rsidR="008A41AB" w:rsidRPr="00245893" w:rsidRDefault="008A41AB" w:rsidP="008A41AB">
      <w:pPr>
        <w:ind w:left="0" w:hanging="2"/>
        <w:rPr>
          <w:rFonts w:eastAsia="Calibri"/>
          <w:b/>
          <w:sz w:val="22"/>
          <w:szCs w:val="22"/>
          <w:u w:val="single"/>
        </w:rPr>
      </w:pPr>
    </w:p>
    <w:p w14:paraId="13E7FF99" w14:textId="77777777" w:rsidR="008A41AB" w:rsidRPr="00245893" w:rsidRDefault="008A41AB" w:rsidP="008A41AB">
      <w:pPr>
        <w:ind w:left="0" w:hanging="2"/>
        <w:rPr>
          <w:rFonts w:eastAsia="Calibri"/>
          <w:b/>
          <w:sz w:val="22"/>
          <w:szCs w:val="22"/>
          <w:u w:val="single"/>
        </w:rPr>
      </w:pPr>
    </w:p>
    <w:p w14:paraId="46455285" w14:textId="77777777" w:rsidR="008A41AB" w:rsidRPr="00245893" w:rsidRDefault="008A41AB" w:rsidP="008A41AB">
      <w:pPr>
        <w:ind w:left="0" w:hanging="2"/>
        <w:rPr>
          <w:rFonts w:eastAsia="Calibri"/>
          <w:b/>
          <w:sz w:val="22"/>
          <w:szCs w:val="22"/>
          <w:u w:val="single"/>
        </w:rPr>
      </w:pPr>
      <w:r w:rsidRPr="00245893">
        <w:rPr>
          <w:rFonts w:eastAsia="Calibri"/>
          <w:b/>
          <w:sz w:val="22"/>
          <w:szCs w:val="22"/>
          <w:u w:val="single"/>
        </w:rPr>
        <w:t>4.1.5 Gestión territorial del proyecto</w:t>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p>
    <w:p w14:paraId="6C7B8C29" w14:textId="77777777" w:rsidR="008A41AB" w:rsidRPr="00245893" w:rsidRDefault="008A41AB" w:rsidP="008A41AB">
      <w:pPr>
        <w:ind w:left="0" w:hanging="2"/>
        <w:jc w:val="both"/>
        <w:rPr>
          <w:rFonts w:eastAsia="Calibri"/>
          <w:sz w:val="22"/>
          <w:szCs w:val="22"/>
        </w:rPr>
      </w:pPr>
    </w:p>
    <w:tbl>
      <w:tblPr>
        <w:tblW w:w="9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2268"/>
        <w:gridCol w:w="5150"/>
      </w:tblGrid>
      <w:tr w:rsidR="008A41AB" w:rsidRPr="00245893" w14:paraId="4C4E3F9E" w14:textId="77777777" w:rsidTr="008A41AB">
        <w:trPr>
          <w:jc w:val="center"/>
        </w:trPr>
        <w:tc>
          <w:tcPr>
            <w:tcW w:w="2122" w:type="dxa"/>
            <w:vAlign w:val="center"/>
          </w:tcPr>
          <w:p w14:paraId="5ABCE48C" w14:textId="77777777" w:rsidR="008A41AB" w:rsidRPr="00245893" w:rsidRDefault="008A41AB" w:rsidP="008A41AB">
            <w:pPr>
              <w:ind w:left="0" w:hanging="2"/>
              <w:jc w:val="center"/>
              <w:rPr>
                <w:rFonts w:eastAsia="Calibri"/>
                <w:sz w:val="22"/>
                <w:szCs w:val="22"/>
              </w:rPr>
            </w:pPr>
            <w:r w:rsidRPr="00245893">
              <w:rPr>
                <w:rFonts w:eastAsia="Calibri"/>
                <w:b/>
                <w:sz w:val="22"/>
                <w:szCs w:val="22"/>
              </w:rPr>
              <w:t>Localidad</w:t>
            </w:r>
          </w:p>
        </w:tc>
        <w:tc>
          <w:tcPr>
            <w:tcW w:w="2268" w:type="dxa"/>
            <w:vAlign w:val="center"/>
          </w:tcPr>
          <w:p w14:paraId="1B98BF2E" w14:textId="77777777" w:rsidR="008A41AB" w:rsidRPr="00245893" w:rsidRDefault="008A41AB" w:rsidP="008A41AB">
            <w:pPr>
              <w:ind w:left="0" w:hanging="2"/>
              <w:jc w:val="center"/>
              <w:rPr>
                <w:rFonts w:eastAsia="Calibri"/>
                <w:sz w:val="22"/>
                <w:szCs w:val="22"/>
              </w:rPr>
            </w:pPr>
            <w:r w:rsidRPr="00245893">
              <w:rPr>
                <w:rFonts w:eastAsia="Calibri"/>
                <w:b/>
                <w:sz w:val="22"/>
                <w:szCs w:val="22"/>
              </w:rPr>
              <w:t>Actividad</w:t>
            </w:r>
          </w:p>
        </w:tc>
        <w:tc>
          <w:tcPr>
            <w:tcW w:w="5150" w:type="dxa"/>
            <w:vAlign w:val="center"/>
          </w:tcPr>
          <w:p w14:paraId="4DEB05E7" w14:textId="77777777" w:rsidR="008A41AB" w:rsidRPr="00245893" w:rsidRDefault="008A41AB" w:rsidP="008A41AB">
            <w:pPr>
              <w:ind w:left="0" w:hanging="2"/>
              <w:jc w:val="center"/>
              <w:rPr>
                <w:rFonts w:eastAsia="Calibri"/>
                <w:sz w:val="22"/>
                <w:szCs w:val="22"/>
              </w:rPr>
            </w:pPr>
            <w:r w:rsidRPr="00245893">
              <w:rPr>
                <w:rFonts w:eastAsia="Calibri"/>
                <w:b/>
                <w:sz w:val="22"/>
                <w:szCs w:val="22"/>
              </w:rPr>
              <w:t>Resultados</w:t>
            </w:r>
          </w:p>
        </w:tc>
      </w:tr>
      <w:tr w:rsidR="008A41AB" w:rsidRPr="00245893" w14:paraId="6C1FFFEE" w14:textId="77777777" w:rsidTr="008A41AB">
        <w:trPr>
          <w:jc w:val="center"/>
        </w:trPr>
        <w:tc>
          <w:tcPr>
            <w:tcW w:w="2122" w:type="dxa"/>
            <w:vAlign w:val="center"/>
          </w:tcPr>
          <w:p w14:paraId="70EB5BEC" w14:textId="77777777" w:rsidR="008A41AB" w:rsidRPr="00245893" w:rsidRDefault="008A41AB" w:rsidP="008A41AB">
            <w:pPr>
              <w:ind w:left="0" w:hanging="2"/>
              <w:rPr>
                <w:rFonts w:eastAsia="Calibri"/>
                <w:sz w:val="22"/>
                <w:szCs w:val="22"/>
              </w:rPr>
            </w:pPr>
            <w:r w:rsidRPr="00245893">
              <w:rPr>
                <w:rFonts w:eastAsia="Calibri"/>
                <w:color w:val="000000"/>
                <w:sz w:val="22"/>
                <w:szCs w:val="22"/>
              </w:rPr>
              <w:t>1. Usaquén</w:t>
            </w:r>
          </w:p>
        </w:tc>
        <w:tc>
          <w:tcPr>
            <w:tcW w:w="2268" w:type="dxa"/>
            <w:vAlign w:val="center"/>
          </w:tcPr>
          <w:p w14:paraId="10327089" w14:textId="77777777" w:rsidR="008A41AB" w:rsidRPr="00245893" w:rsidRDefault="008A41AB" w:rsidP="008A41AB">
            <w:pPr>
              <w:ind w:left="0" w:hanging="2"/>
              <w:rPr>
                <w:rFonts w:eastAsia="Calibri"/>
                <w:sz w:val="22"/>
                <w:szCs w:val="22"/>
              </w:rPr>
            </w:pPr>
            <w:r w:rsidRPr="00245893">
              <w:rPr>
                <w:rFonts w:eastAsia="Calibri"/>
                <w:sz w:val="22"/>
                <w:szCs w:val="22"/>
              </w:rPr>
              <w:t>Lectura de territorio y saldos pedagógicos</w:t>
            </w:r>
          </w:p>
        </w:tc>
        <w:tc>
          <w:tcPr>
            <w:tcW w:w="5150" w:type="dxa"/>
            <w:vAlign w:val="center"/>
          </w:tcPr>
          <w:p w14:paraId="7A13FEB9"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Establecimiento de tres rutas de trabajo alrededor de: Memoria colectiva, fortalecimiento de la ECCO, Casa de la Cultura y transferencia de procesos con otras localidades. </w:t>
            </w:r>
          </w:p>
        </w:tc>
      </w:tr>
      <w:tr w:rsidR="008A41AB" w:rsidRPr="00245893" w14:paraId="631C0073" w14:textId="77777777" w:rsidTr="008A41AB">
        <w:trPr>
          <w:jc w:val="center"/>
        </w:trPr>
        <w:tc>
          <w:tcPr>
            <w:tcW w:w="2122" w:type="dxa"/>
            <w:vAlign w:val="center"/>
          </w:tcPr>
          <w:p w14:paraId="22AA5010" w14:textId="77777777" w:rsidR="008A41AB" w:rsidRPr="00245893" w:rsidRDefault="008A41AB" w:rsidP="008A41AB">
            <w:pPr>
              <w:ind w:left="0" w:hanging="2"/>
              <w:rPr>
                <w:rFonts w:eastAsia="Calibri"/>
                <w:sz w:val="22"/>
                <w:szCs w:val="22"/>
              </w:rPr>
            </w:pPr>
            <w:r w:rsidRPr="00245893">
              <w:rPr>
                <w:rFonts w:eastAsia="Calibri"/>
                <w:color w:val="000000"/>
                <w:sz w:val="22"/>
                <w:szCs w:val="22"/>
              </w:rPr>
              <w:t xml:space="preserve">3. Santafé </w:t>
            </w:r>
          </w:p>
        </w:tc>
        <w:tc>
          <w:tcPr>
            <w:tcW w:w="2268" w:type="dxa"/>
            <w:vAlign w:val="center"/>
          </w:tcPr>
          <w:p w14:paraId="7ACE405D" w14:textId="77777777" w:rsidR="008A41AB" w:rsidRPr="00245893" w:rsidRDefault="008A41AB" w:rsidP="008A41AB">
            <w:pPr>
              <w:ind w:left="0" w:hanging="2"/>
              <w:rPr>
                <w:rFonts w:eastAsia="Calibri"/>
                <w:sz w:val="22"/>
                <w:szCs w:val="22"/>
              </w:rPr>
            </w:pPr>
            <w:r w:rsidRPr="00245893">
              <w:rPr>
                <w:rFonts w:eastAsia="Calibri"/>
                <w:sz w:val="22"/>
                <w:szCs w:val="22"/>
              </w:rPr>
              <w:t>Establecimiento de contactos</w:t>
            </w:r>
          </w:p>
        </w:tc>
        <w:tc>
          <w:tcPr>
            <w:tcW w:w="5150" w:type="dxa"/>
            <w:vAlign w:val="center"/>
          </w:tcPr>
          <w:p w14:paraId="558825B9" w14:textId="77777777" w:rsidR="008A41AB" w:rsidRPr="00245893" w:rsidRDefault="008A41AB" w:rsidP="008A41AB">
            <w:pPr>
              <w:ind w:left="0" w:hanging="2"/>
              <w:jc w:val="both"/>
              <w:rPr>
                <w:rFonts w:eastAsia="Calibri"/>
                <w:sz w:val="22"/>
                <w:szCs w:val="22"/>
              </w:rPr>
            </w:pPr>
            <w:r w:rsidRPr="00245893">
              <w:rPr>
                <w:rFonts w:eastAsia="Calibri"/>
                <w:sz w:val="22"/>
                <w:szCs w:val="22"/>
              </w:rPr>
              <w:t>Se inician contactos con el líder embera para establecer concertación y plan de trabajo</w:t>
            </w:r>
          </w:p>
        </w:tc>
      </w:tr>
      <w:tr w:rsidR="008A41AB" w:rsidRPr="00245893" w14:paraId="392C0EC9" w14:textId="77777777" w:rsidTr="008A41AB">
        <w:trPr>
          <w:jc w:val="center"/>
        </w:trPr>
        <w:tc>
          <w:tcPr>
            <w:tcW w:w="2122" w:type="dxa"/>
            <w:vAlign w:val="center"/>
          </w:tcPr>
          <w:p w14:paraId="444A183D" w14:textId="77777777" w:rsidR="008A41AB" w:rsidRPr="00245893" w:rsidRDefault="008A41AB" w:rsidP="008A41AB">
            <w:pPr>
              <w:ind w:left="0" w:hanging="2"/>
              <w:rPr>
                <w:rFonts w:eastAsia="Calibri"/>
                <w:sz w:val="22"/>
                <w:szCs w:val="22"/>
              </w:rPr>
            </w:pPr>
            <w:r w:rsidRPr="00245893">
              <w:rPr>
                <w:rFonts w:eastAsia="Calibri"/>
                <w:color w:val="000000"/>
                <w:sz w:val="22"/>
                <w:szCs w:val="22"/>
              </w:rPr>
              <w:t>4. San Cristóbal</w:t>
            </w:r>
          </w:p>
        </w:tc>
        <w:tc>
          <w:tcPr>
            <w:tcW w:w="2268" w:type="dxa"/>
            <w:vAlign w:val="center"/>
          </w:tcPr>
          <w:p w14:paraId="6990BB8B" w14:textId="77777777" w:rsidR="008A41AB" w:rsidRPr="00245893" w:rsidRDefault="008A41AB" w:rsidP="008A41AB">
            <w:pPr>
              <w:ind w:left="0" w:hanging="2"/>
              <w:rPr>
                <w:rFonts w:eastAsia="Calibri"/>
                <w:sz w:val="22"/>
                <w:szCs w:val="22"/>
              </w:rPr>
            </w:pPr>
            <w:r w:rsidRPr="00245893">
              <w:rPr>
                <w:rFonts w:eastAsia="Calibri"/>
                <w:sz w:val="22"/>
                <w:szCs w:val="22"/>
              </w:rPr>
              <w:t>Establecimiento de contactos</w:t>
            </w:r>
          </w:p>
        </w:tc>
        <w:tc>
          <w:tcPr>
            <w:tcW w:w="5150" w:type="dxa"/>
            <w:vAlign w:val="center"/>
          </w:tcPr>
          <w:p w14:paraId="7077A619" w14:textId="77777777" w:rsidR="008A41AB" w:rsidRPr="00245893" w:rsidRDefault="008A41AB" w:rsidP="008A41AB">
            <w:pPr>
              <w:ind w:left="0" w:hanging="2"/>
              <w:jc w:val="both"/>
              <w:rPr>
                <w:rFonts w:eastAsia="Calibri"/>
                <w:sz w:val="22"/>
                <w:szCs w:val="22"/>
              </w:rPr>
            </w:pPr>
            <w:r w:rsidRPr="00245893">
              <w:rPr>
                <w:rFonts w:eastAsia="Calibri"/>
                <w:sz w:val="22"/>
                <w:szCs w:val="22"/>
              </w:rPr>
              <w:t>Se inician contactos con el líder embera para establecer concertación y plan de trabajo</w:t>
            </w:r>
          </w:p>
        </w:tc>
      </w:tr>
      <w:tr w:rsidR="008A41AB" w:rsidRPr="00245893" w14:paraId="3420A9E1" w14:textId="77777777" w:rsidTr="008A41AB">
        <w:trPr>
          <w:jc w:val="center"/>
        </w:trPr>
        <w:tc>
          <w:tcPr>
            <w:tcW w:w="2122" w:type="dxa"/>
            <w:vAlign w:val="center"/>
          </w:tcPr>
          <w:p w14:paraId="6A3FF8AD" w14:textId="77777777" w:rsidR="008A41AB" w:rsidRPr="00245893" w:rsidRDefault="008A41AB" w:rsidP="008A41AB">
            <w:pPr>
              <w:ind w:left="0" w:hanging="2"/>
              <w:rPr>
                <w:rFonts w:eastAsia="Calibri"/>
                <w:sz w:val="22"/>
                <w:szCs w:val="22"/>
              </w:rPr>
            </w:pPr>
            <w:r w:rsidRPr="00245893">
              <w:rPr>
                <w:rFonts w:eastAsia="Calibri"/>
                <w:color w:val="000000"/>
                <w:sz w:val="22"/>
                <w:szCs w:val="22"/>
              </w:rPr>
              <w:t>5. Usme</w:t>
            </w:r>
          </w:p>
        </w:tc>
        <w:tc>
          <w:tcPr>
            <w:tcW w:w="2268" w:type="dxa"/>
            <w:vAlign w:val="center"/>
          </w:tcPr>
          <w:p w14:paraId="333405E0" w14:textId="77777777" w:rsidR="008A41AB" w:rsidRPr="00245893" w:rsidRDefault="008A41AB" w:rsidP="008A41AB">
            <w:pPr>
              <w:ind w:left="0" w:hanging="2"/>
              <w:rPr>
                <w:rFonts w:eastAsia="Calibri"/>
                <w:sz w:val="22"/>
                <w:szCs w:val="22"/>
              </w:rPr>
            </w:pPr>
            <w:r w:rsidRPr="00245893">
              <w:rPr>
                <w:rFonts w:eastAsia="Calibri"/>
                <w:sz w:val="22"/>
                <w:szCs w:val="22"/>
              </w:rPr>
              <w:t>Lectura de territorio y saldos pedagógicos</w:t>
            </w:r>
          </w:p>
        </w:tc>
        <w:tc>
          <w:tcPr>
            <w:tcW w:w="5150" w:type="dxa"/>
            <w:vAlign w:val="center"/>
          </w:tcPr>
          <w:p w14:paraId="6DD233F8" w14:textId="77777777" w:rsidR="008A41AB" w:rsidRPr="00245893" w:rsidRDefault="008A41AB" w:rsidP="008A41AB">
            <w:pPr>
              <w:ind w:left="0" w:hanging="2"/>
              <w:jc w:val="both"/>
              <w:rPr>
                <w:rFonts w:eastAsia="Calibri"/>
                <w:sz w:val="22"/>
                <w:szCs w:val="22"/>
              </w:rPr>
            </w:pPr>
            <w:r w:rsidRPr="00245893">
              <w:rPr>
                <w:rFonts w:eastAsia="Calibri"/>
                <w:sz w:val="22"/>
                <w:szCs w:val="22"/>
              </w:rPr>
              <w:t>Establecimiento de tres rutas de trabajo alrededor de: Formación en entornos protectores a través de cartografía humana, fortalecimiento de la ECCO, gestión con arquitectura Urbana para la construcción de la Maloka.</w:t>
            </w:r>
          </w:p>
        </w:tc>
      </w:tr>
      <w:tr w:rsidR="008A41AB" w:rsidRPr="00245893" w14:paraId="35A75837" w14:textId="77777777" w:rsidTr="008A41AB">
        <w:trPr>
          <w:jc w:val="center"/>
        </w:trPr>
        <w:tc>
          <w:tcPr>
            <w:tcW w:w="2122" w:type="dxa"/>
            <w:vAlign w:val="center"/>
          </w:tcPr>
          <w:p w14:paraId="6421EF15" w14:textId="77777777" w:rsidR="008A41AB" w:rsidRPr="00245893" w:rsidRDefault="008A41AB" w:rsidP="008A41AB">
            <w:pPr>
              <w:ind w:left="0" w:hanging="2"/>
              <w:rPr>
                <w:rFonts w:eastAsia="Calibri"/>
                <w:sz w:val="22"/>
                <w:szCs w:val="22"/>
              </w:rPr>
            </w:pPr>
            <w:r w:rsidRPr="00245893">
              <w:rPr>
                <w:rFonts w:eastAsia="Calibri"/>
                <w:color w:val="000000"/>
                <w:sz w:val="22"/>
                <w:szCs w:val="22"/>
              </w:rPr>
              <w:t>7. Bosa</w:t>
            </w:r>
          </w:p>
        </w:tc>
        <w:tc>
          <w:tcPr>
            <w:tcW w:w="2268" w:type="dxa"/>
            <w:vAlign w:val="center"/>
          </w:tcPr>
          <w:p w14:paraId="04DDEA60" w14:textId="77777777" w:rsidR="008A41AB" w:rsidRPr="00245893" w:rsidRDefault="008A41AB" w:rsidP="008A41AB">
            <w:pPr>
              <w:ind w:left="0" w:hanging="2"/>
              <w:rPr>
                <w:rFonts w:eastAsia="Calibri"/>
                <w:sz w:val="22"/>
                <w:szCs w:val="22"/>
              </w:rPr>
            </w:pPr>
            <w:r w:rsidRPr="00245893">
              <w:rPr>
                <w:rFonts w:eastAsia="Calibri"/>
                <w:sz w:val="22"/>
                <w:szCs w:val="22"/>
              </w:rPr>
              <w:t>Lectura de territorio y saldos pedagógicos</w:t>
            </w:r>
          </w:p>
        </w:tc>
        <w:tc>
          <w:tcPr>
            <w:tcW w:w="5150" w:type="dxa"/>
            <w:vAlign w:val="center"/>
          </w:tcPr>
          <w:p w14:paraId="50750E03" w14:textId="77777777" w:rsidR="008A41AB" w:rsidRPr="00245893" w:rsidRDefault="008A41AB" w:rsidP="008A41AB">
            <w:pPr>
              <w:ind w:left="0" w:hanging="2"/>
              <w:jc w:val="both"/>
              <w:rPr>
                <w:rFonts w:eastAsia="Calibri"/>
                <w:sz w:val="22"/>
                <w:szCs w:val="22"/>
              </w:rPr>
            </w:pPr>
            <w:r w:rsidRPr="00245893">
              <w:rPr>
                <w:rFonts w:eastAsia="Calibri"/>
                <w:sz w:val="22"/>
                <w:szCs w:val="22"/>
              </w:rPr>
              <w:t>Establecimiento de rutas de trabajo alrededor de: Fortalecimiento de la red comunitaria, fortalecimiento de la ECCO, gestión de procesos alrededor de las huertas y encuentros barriales.</w:t>
            </w:r>
          </w:p>
        </w:tc>
      </w:tr>
      <w:tr w:rsidR="008A41AB" w:rsidRPr="00245893" w14:paraId="37B746FA" w14:textId="77777777" w:rsidTr="008A41AB">
        <w:trPr>
          <w:jc w:val="center"/>
        </w:trPr>
        <w:tc>
          <w:tcPr>
            <w:tcW w:w="2122" w:type="dxa"/>
            <w:vAlign w:val="center"/>
          </w:tcPr>
          <w:p w14:paraId="6FF008A0" w14:textId="77777777" w:rsidR="008A41AB" w:rsidRPr="00245893" w:rsidRDefault="008A41AB" w:rsidP="008A41AB">
            <w:pPr>
              <w:ind w:left="0" w:hanging="2"/>
              <w:rPr>
                <w:rFonts w:eastAsia="Calibri"/>
                <w:sz w:val="22"/>
                <w:szCs w:val="22"/>
              </w:rPr>
            </w:pPr>
            <w:r w:rsidRPr="00245893">
              <w:rPr>
                <w:rFonts w:eastAsia="Calibri"/>
                <w:color w:val="000000"/>
                <w:sz w:val="22"/>
                <w:szCs w:val="22"/>
              </w:rPr>
              <w:t>8. Kennedy</w:t>
            </w:r>
          </w:p>
        </w:tc>
        <w:tc>
          <w:tcPr>
            <w:tcW w:w="2268" w:type="dxa"/>
            <w:vAlign w:val="center"/>
          </w:tcPr>
          <w:p w14:paraId="6687C960" w14:textId="77777777" w:rsidR="008A41AB" w:rsidRPr="00245893" w:rsidRDefault="008A41AB" w:rsidP="008A41AB">
            <w:pPr>
              <w:ind w:left="0" w:hanging="2"/>
              <w:rPr>
                <w:rFonts w:eastAsia="Calibri"/>
                <w:sz w:val="22"/>
                <w:szCs w:val="22"/>
              </w:rPr>
            </w:pPr>
            <w:r w:rsidRPr="00245893">
              <w:rPr>
                <w:rFonts w:eastAsia="Calibri"/>
                <w:sz w:val="22"/>
                <w:szCs w:val="22"/>
              </w:rPr>
              <w:t>Lectura de territorio y saldos pedagógicos</w:t>
            </w:r>
          </w:p>
        </w:tc>
        <w:tc>
          <w:tcPr>
            <w:tcW w:w="5150" w:type="dxa"/>
            <w:vAlign w:val="center"/>
          </w:tcPr>
          <w:p w14:paraId="02454D68"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Socialización de intereses por parte de la comunidad alrededor de la paz y la reconciliación, se define una segunda jornada de trabajo para el establecimiento de organizaciones y dinámicas de abordaje. </w:t>
            </w:r>
          </w:p>
        </w:tc>
      </w:tr>
      <w:tr w:rsidR="008A41AB" w:rsidRPr="00245893" w14:paraId="51DFF143" w14:textId="77777777" w:rsidTr="008A41AB">
        <w:trPr>
          <w:jc w:val="center"/>
        </w:trPr>
        <w:tc>
          <w:tcPr>
            <w:tcW w:w="2122" w:type="dxa"/>
            <w:vAlign w:val="center"/>
          </w:tcPr>
          <w:p w14:paraId="0D2AC782" w14:textId="77777777" w:rsidR="008A41AB" w:rsidRPr="00245893" w:rsidRDefault="008A41AB" w:rsidP="008A41AB">
            <w:pPr>
              <w:ind w:left="0" w:hanging="2"/>
              <w:rPr>
                <w:rFonts w:eastAsia="Calibri"/>
                <w:sz w:val="22"/>
                <w:szCs w:val="22"/>
              </w:rPr>
            </w:pPr>
            <w:r w:rsidRPr="00245893">
              <w:rPr>
                <w:rFonts w:eastAsia="Calibri"/>
                <w:color w:val="000000"/>
                <w:sz w:val="22"/>
                <w:szCs w:val="22"/>
              </w:rPr>
              <w:t>14. Mártires</w:t>
            </w:r>
          </w:p>
        </w:tc>
        <w:tc>
          <w:tcPr>
            <w:tcW w:w="2268" w:type="dxa"/>
            <w:vAlign w:val="center"/>
          </w:tcPr>
          <w:p w14:paraId="3D3472CF" w14:textId="77777777" w:rsidR="008A41AB" w:rsidRPr="00245893" w:rsidRDefault="008A41AB" w:rsidP="008A41AB">
            <w:pPr>
              <w:ind w:left="0" w:hanging="2"/>
              <w:rPr>
                <w:rFonts w:eastAsia="Calibri"/>
                <w:sz w:val="22"/>
                <w:szCs w:val="22"/>
              </w:rPr>
            </w:pPr>
            <w:r w:rsidRPr="00245893">
              <w:rPr>
                <w:rFonts w:eastAsia="Calibri"/>
                <w:sz w:val="22"/>
                <w:szCs w:val="22"/>
              </w:rPr>
              <w:t>Lectura de territorio y saldos pedagógicos</w:t>
            </w:r>
          </w:p>
        </w:tc>
        <w:tc>
          <w:tcPr>
            <w:tcW w:w="5150" w:type="dxa"/>
            <w:vAlign w:val="center"/>
          </w:tcPr>
          <w:p w14:paraId="20254BF6"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Establecimiento de tres rutas de trabajo alrededor de: Memoria colectiva y patrimonio alrededor de plataformas multimedia. </w:t>
            </w:r>
          </w:p>
        </w:tc>
      </w:tr>
      <w:tr w:rsidR="008A41AB" w:rsidRPr="00245893" w14:paraId="37E41C9D" w14:textId="77777777" w:rsidTr="008A41AB">
        <w:trPr>
          <w:jc w:val="center"/>
        </w:trPr>
        <w:tc>
          <w:tcPr>
            <w:tcW w:w="2122" w:type="dxa"/>
            <w:vAlign w:val="center"/>
          </w:tcPr>
          <w:p w14:paraId="17376977" w14:textId="77777777" w:rsidR="008A41AB" w:rsidRPr="00245893" w:rsidRDefault="008A41AB" w:rsidP="008A41AB">
            <w:pPr>
              <w:ind w:left="0" w:hanging="2"/>
              <w:rPr>
                <w:rFonts w:eastAsia="Calibri"/>
                <w:sz w:val="22"/>
                <w:szCs w:val="22"/>
              </w:rPr>
            </w:pPr>
            <w:r w:rsidRPr="00245893">
              <w:rPr>
                <w:rFonts w:eastAsia="Calibri"/>
                <w:color w:val="000000"/>
                <w:sz w:val="22"/>
                <w:szCs w:val="22"/>
              </w:rPr>
              <w:lastRenderedPageBreak/>
              <w:t>16. Puente Aranda</w:t>
            </w:r>
          </w:p>
        </w:tc>
        <w:tc>
          <w:tcPr>
            <w:tcW w:w="2268" w:type="dxa"/>
            <w:vAlign w:val="center"/>
          </w:tcPr>
          <w:p w14:paraId="43D5B0B4" w14:textId="77777777" w:rsidR="008A41AB" w:rsidRPr="00245893" w:rsidRDefault="008A41AB" w:rsidP="008A41AB">
            <w:pPr>
              <w:ind w:left="0" w:hanging="2"/>
              <w:rPr>
                <w:rFonts w:eastAsia="Calibri"/>
                <w:sz w:val="22"/>
                <w:szCs w:val="22"/>
              </w:rPr>
            </w:pPr>
            <w:r w:rsidRPr="00245893">
              <w:rPr>
                <w:rFonts w:eastAsia="Calibri"/>
                <w:sz w:val="22"/>
                <w:szCs w:val="22"/>
              </w:rPr>
              <w:t>Lectura de territorio y saldos pedagógicos</w:t>
            </w:r>
          </w:p>
        </w:tc>
        <w:tc>
          <w:tcPr>
            <w:tcW w:w="5150" w:type="dxa"/>
            <w:vAlign w:val="center"/>
          </w:tcPr>
          <w:p w14:paraId="77E8C540" w14:textId="77777777" w:rsidR="008A41AB" w:rsidRPr="00245893" w:rsidRDefault="008A41AB" w:rsidP="008A41AB">
            <w:pPr>
              <w:ind w:left="0" w:hanging="2"/>
              <w:jc w:val="both"/>
              <w:rPr>
                <w:rFonts w:eastAsia="Calibri"/>
                <w:sz w:val="22"/>
                <w:szCs w:val="22"/>
              </w:rPr>
            </w:pPr>
            <w:r w:rsidRPr="00245893">
              <w:rPr>
                <w:rFonts w:eastAsia="Calibri"/>
                <w:sz w:val="22"/>
                <w:szCs w:val="22"/>
              </w:rPr>
              <w:t>Establecimiento de tres rutas de trabajo alrededor de: fortalecimiento de la ECCO y transferencia de procesos con otras localidades.</w:t>
            </w:r>
          </w:p>
        </w:tc>
      </w:tr>
      <w:tr w:rsidR="008A41AB" w:rsidRPr="00245893" w14:paraId="2267654E" w14:textId="77777777" w:rsidTr="008A41AB">
        <w:trPr>
          <w:jc w:val="center"/>
        </w:trPr>
        <w:tc>
          <w:tcPr>
            <w:tcW w:w="2122" w:type="dxa"/>
            <w:vAlign w:val="center"/>
          </w:tcPr>
          <w:p w14:paraId="452A9052" w14:textId="77777777" w:rsidR="008A41AB" w:rsidRPr="00245893" w:rsidRDefault="008A41AB" w:rsidP="008A41AB">
            <w:pPr>
              <w:ind w:left="0" w:hanging="2"/>
              <w:rPr>
                <w:rFonts w:eastAsia="Calibri"/>
                <w:sz w:val="22"/>
                <w:szCs w:val="22"/>
              </w:rPr>
            </w:pPr>
            <w:r w:rsidRPr="00245893">
              <w:rPr>
                <w:rFonts w:eastAsia="Calibri"/>
                <w:color w:val="000000"/>
                <w:sz w:val="22"/>
                <w:szCs w:val="22"/>
              </w:rPr>
              <w:t>18. Rafael Uribe Uribe</w:t>
            </w:r>
          </w:p>
        </w:tc>
        <w:tc>
          <w:tcPr>
            <w:tcW w:w="2268" w:type="dxa"/>
            <w:vAlign w:val="center"/>
          </w:tcPr>
          <w:p w14:paraId="0CEF791A" w14:textId="77777777" w:rsidR="008A41AB" w:rsidRPr="00245893" w:rsidRDefault="008A41AB" w:rsidP="008A41AB">
            <w:pPr>
              <w:ind w:left="0" w:hanging="2"/>
              <w:rPr>
                <w:rFonts w:eastAsia="Calibri"/>
                <w:sz w:val="22"/>
                <w:szCs w:val="22"/>
              </w:rPr>
            </w:pPr>
            <w:r w:rsidRPr="00245893">
              <w:rPr>
                <w:rFonts w:eastAsia="Calibri"/>
                <w:sz w:val="22"/>
                <w:szCs w:val="22"/>
              </w:rPr>
              <w:t>Establecimiento de contactos</w:t>
            </w:r>
          </w:p>
        </w:tc>
        <w:tc>
          <w:tcPr>
            <w:tcW w:w="5150" w:type="dxa"/>
            <w:vAlign w:val="center"/>
          </w:tcPr>
          <w:p w14:paraId="5A058FB8" w14:textId="77777777" w:rsidR="008A41AB" w:rsidRPr="00245893" w:rsidRDefault="008A41AB" w:rsidP="008A41AB">
            <w:pPr>
              <w:ind w:left="0" w:hanging="2"/>
              <w:rPr>
                <w:rFonts w:eastAsia="Calibri"/>
                <w:sz w:val="22"/>
                <w:szCs w:val="22"/>
              </w:rPr>
            </w:pPr>
            <w:r w:rsidRPr="00245893">
              <w:rPr>
                <w:rFonts w:eastAsia="Calibri"/>
                <w:sz w:val="22"/>
                <w:szCs w:val="22"/>
              </w:rPr>
              <w:t>Se inician contactos con el líder embera para establecer concertación y plan de trabajo</w:t>
            </w:r>
          </w:p>
        </w:tc>
      </w:tr>
      <w:tr w:rsidR="008A41AB" w:rsidRPr="00245893" w14:paraId="74B7EE3E" w14:textId="77777777" w:rsidTr="008A41AB">
        <w:trPr>
          <w:jc w:val="center"/>
        </w:trPr>
        <w:tc>
          <w:tcPr>
            <w:tcW w:w="2122" w:type="dxa"/>
            <w:vAlign w:val="center"/>
          </w:tcPr>
          <w:p w14:paraId="73A6248B" w14:textId="77777777" w:rsidR="008A41AB" w:rsidRPr="00245893" w:rsidRDefault="008A41AB" w:rsidP="008A41AB">
            <w:pPr>
              <w:ind w:left="0" w:hanging="2"/>
              <w:rPr>
                <w:rFonts w:eastAsia="Calibri"/>
                <w:sz w:val="22"/>
                <w:szCs w:val="22"/>
              </w:rPr>
            </w:pPr>
            <w:r w:rsidRPr="00245893">
              <w:rPr>
                <w:rFonts w:eastAsia="Calibri"/>
                <w:sz w:val="22"/>
                <w:szCs w:val="22"/>
              </w:rPr>
              <w:t>19. Ciudad Bolívar</w:t>
            </w:r>
          </w:p>
        </w:tc>
        <w:tc>
          <w:tcPr>
            <w:tcW w:w="2268" w:type="dxa"/>
            <w:vAlign w:val="center"/>
          </w:tcPr>
          <w:p w14:paraId="47D4E613" w14:textId="77777777" w:rsidR="008A41AB" w:rsidRPr="00245893" w:rsidRDefault="008A41AB" w:rsidP="008A41AB">
            <w:pPr>
              <w:ind w:left="0" w:hanging="2"/>
              <w:rPr>
                <w:rFonts w:eastAsia="Calibri"/>
                <w:sz w:val="22"/>
                <w:szCs w:val="22"/>
              </w:rPr>
            </w:pPr>
            <w:r w:rsidRPr="00245893">
              <w:rPr>
                <w:rFonts w:eastAsia="Calibri"/>
                <w:sz w:val="22"/>
                <w:szCs w:val="22"/>
              </w:rPr>
              <w:t>Lectura de territorio y saldos pedagógicos</w:t>
            </w:r>
          </w:p>
        </w:tc>
        <w:tc>
          <w:tcPr>
            <w:tcW w:w="5150" w:type="dxa"/>
            <w:vAlign w:val="center"/>
          </w:tcPr>
          <w:p w14:paraId="4D8B513A" w14:textId="77777777" w:rsidR="008A41AB" w:rsidRPr="00245893" w:rsidRDefault="008A41AB" w:rsidP="008A41AB">
            <w:pPr>
              <w:ind w:left="0" w:hanging="2"/>
              <w:jc w:val="both"/>
              <w:rPr>
                <w:rFonts w:eastAsia="Calibri"/>
                <w:sz w:val="22"/>
                <w:szCs w:val="22"/>
              </w:rPr>
            </w:pPr>
            <w:r w:rsidRPr="00245893">
              <w:rPr>
                <w:rFonts w:eastAsia="Calibri"/>
                <w:sz w:val="22"/>
                <w:szCs w:val="22"/>
              </w:rPr>
              <w:t xml:space="preserve">Establecimiento de tres rutas de trabajo alrededor de: fortalecimiento de las ECCO y transferencia de procesos con otras localidades, desarrollo de capacidades artísticas y transferencia de conocimientos en pervivencia cultural. </w:t>
            </w:r>
          </w:p>
        </w:tc>
      </w:tr>
    </w:tbl>
    <w:p w14:paraId="4F3BA800" w14:textId="77777777" w:rsidR="008A41AB" w:rsidRPr="00245893" w:rsidRDefault="008A41AB" w:rsidP="008A41AB">
      <w:pPr>
        <w:ind w:left="0" w:hanging="2"/>
        <w:jc w:val="both"/>
        <w:rPr>
          <w:rFonts w:eastAsia="Calibri"/>
          <w:sz w:val="22"/>
          <w:szCs w:val="22"/>
        </w:rPr>
      </w:pPr>
    </w:p>
    <w:p w14:paraId="3EA8DBFF" w14:textId="77777777" w:rsidR="008A41AB" w:rsidRPr="00245893" w:rsidRDefault="008A41AB" w:rsidP="008A41AB">
      <w:pPr>
        <w:ind w:left="0" w:hanging="2"/>
        <w:rPr>
          <w:rFonts w:eastAsia="Calibri"/>
          <w:sz w:val="22"/>
          <w:szCs w:val="22"/>
          <w:u w:val="single"/>
        </w:rPr>
      </w:pPr>
      <w:r w:rsidRPr="00245893">
        <w:rPr>
          <w:rFonts w:eastAsia="Calibri"/>
          <w:b/>
          <w:sz w:val="22"/>
          <w:szCs w:val="22"/>
          <w:u w:val="single"/>
        </w:rPr>
        <w:t>4.1.6 Beneficios de ciudad</w:t>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r w:rsidRPr="00245893">
        <w:rPr>
          <w:rFonts w:eastAsia="Calibri"/>
          <w:b/>
          <w:sz w:val="22"/>
          <w:szCs w:val="22"/>
          <w:u w:val="single"/>
        </w:rPr>
        <w:tab/>
      </w:r>
    </w:p>
    <w:p w14:paraId="6F0C90DD" w14:textId="77777777" w:rsidR="008A41AB" w:rsidRPr="00245893" w:rsidRDefault="008A41AB" w:rsidP="008A41AB">
      <w:pPr>
        <w:ind w:left="0" w:hanging="2"/>
        <w:jc w:val="both"/>
        <w:rPr>
          <w:rFonts w:eastAsia="Calibri"/>
          <w:sz w:val="22"/>
          <w:szCs w:val="22"/>
          <w:u w:val="single"/>
        </w:rPr>
      </w:pPr>
    </w:p>
    <w:p w14:paraId="501E5636" w14:textId="77777777" w:rsidR="008A41AB" w:rsidRPr="00245893" w:rsidRDefault="008A41AB" w:rsidP="008A41AB">
      <w:pPr>
        <w:widowControl/>
        <w:spacing w:line="276" w:lineRule="auto"/>
        <w:ind w:left="0" w:hanging="2"/>
        <w:jc w:val="both"/>
        <w:rPr>
          <w:sz w:val="22"/>
          <w:szCs w:val="22"/>
        </w:rPr>
      </w:pPr>
      <w:r w:rsidRPr="00245893">
        <w:rPr>
          <w:sz w:val="22"/>
          <w:szCs w:val="22"/>
        </w:rPr>
        <w:t>El proyecto Transformaciones Culturales para la Paz, reconoce la diversidad étnica y la realidad pluricultural de las poblaciones priorizadas en los distintos territorios focales, fortaleciendo y garantizando la participación efectiva de las víctimas del conflicto armado, los firmantes de paz y la comunidad indígena Embera residentes en Bogotá D.C., a través de ejercicios metodológicos y pedagógicos, de asesoría, acompañamiento, técnico, logístico, tecnológico y presupuestal en los espacios territoriales de diálogo para la concertación de los planes de acción en cumplimiento de los objetivos del proyecto.</w:t>
      </w:r>
    </w:p>
    <w:p w14:paraId="36DE2D0F" w14:textId="77777777" w:rsidR="008A41AB" w:rsidRPr="00245893" w:rsidRDefault="008A41AB" w:rsidP="008A41AB">
      <w:pPr>
        <w:pBdr>
          <w:top w:val="nil"/>
          <w:left w:val="nil"/>
          <w:bottom w:val="nil"/>
          <w:right w:val="nil"/>
          <w:between w:val="nil"/>
        </w:pBdr>
        <w:spacing w:line="240" w:lineRule="auto"/>
        <w:ind w:left="0" w:hanging="2"/>
        <w:jc w:val="both"/>
        <w:rPr>
          <w:rFonts w:eastAsia="Calibri"/>
          <w:sz w:val="22"/>
          <w:szCs w:val="22"/>
          <w:shd w:val="clear" w:color="auto" w:fill="FF9900"/>
        </w:rPr>
      </w:pPr>
    </w:p>
    <w:p w14:paraId="04737151" w14:textId="77777777" w:rsidR="008A41AB" w:rsidRPr="00245893" w:rsidRDefault="008A41AB" w:rsidP="008A41AB">
      <w:pPr>
        <w:widowControl/>
        <w:spacing w:line="276" w:lineRule="auto"/>
        <w:ind w:left="0" w:hanging="2"/>
        <w:jc w:val="both"/>
        <w:rPr>
          <w:sz w:val="22"/>
          <w:szCs w:val="22"/>
        </w:rPr>
      </w:pPr>
      <w:r w:rsidRPr="00245893">
        <w:rPr>
          <w:sz w:val="22"/>
          <w:szCs w:val="22"/>
        </w:rPr>
        <w:t>A su vez, promueve la construcción de la interculturalidad y la convivencia respetuosa con la ciudadanía circunvecina, mediante el desarrollo de acciones artísticas, culturales, patrimoniales, recreativas y deportivas, que propician la transformación de imaginarios y representaciones socioculturales aportando a la erradicación de prejuicios raciales y de discriminación en los territorios priorizados donde hace presencia el proyecto, permitiendo de este modo, la construcción de relaciones de solidaridad y convivencia pacífica entre las partes. Al mismo tiempo, fortalece las organizaciones de las poblaciones priorizadas, contribuyendo a sus procesos territoriales y locales, mediante la visibilización y agenciamiento de alternativas de solución a las problemáticas y necesidades colectivas que allí se observan.</w:t>
      </w:r>
    </w:p>
    <w:p w14:paraId="5BCEF43C" w14:textId="77777777" w:rsidR="008A41AB" w:rsidRPr="00245893" w:rsidRDefault="008A41AB" w:rsidP="008A41AB">
      <w:pPr>
        <w:widowControl/>
        <w:spacing w:line="276" w:lineRule="auto"/>
        <w:ind w:left="0" w:hanging="2"/>
        <w:jc w:val="both"/>
        <w:rPr>
          <w:sz w:val="22"/>
          <w:szCs w:val="22"/>
        </w:rPr>
      </w:pPr>
    </w:p>
    <w:p w14:paraId="2D7C8A66" w14:textId="77777777" w:rsidR="008A41AB" w:rsidRPr="00245893" w:rsidRDefault="008A41AB" w:rsidP="008A41AB">
      <w:pPr>
        <w:widowControl/>
        <w:spacing w:line="276" w:lineRule="auto"/>
        <w:ind w:left="0" w:hanging="2"/>
        <w:jc w:val="both"/>
        <w:rPr>
          <w:rFonts w:eastAsia="Calibri"/>
          <w:sz w:val="22"/>
          <w:szCs w:val="22"/>
        </w:rPr>
      </w:pPr>
      <w:r w:rsidRPr="00245893">
        <w:rPr>
          <w:sz w:val="22"/>
          <w:szCs w:val="22"/>
        </w:rPr>
        <w:t>El proyecto Transformaciones para la Paz, vela por la incorporación de los enfoques diferenciales de género, mujer, edad, étnicos y de diversidad sexual, con el fin de dar cumplimiento a las disposiciones de la democracia participativa y el acceso a los derechos culturales que desde el componente misional atañen a la SDCRD.</w:t>
      </w:r>
    </w:p>
    <w:p w14:paraId="1DD63469" w14:textId="77777777" w:rsidR="008A41AB" w:rsidRPr="00245893" w:rsidRDefault="008A41AB" w:rsidP="008A41AB">
      <w:pPr>
        <w:ind w:left="0" w:hanging="2"/>
        <w:jc w:val="both"/>
        <w:rPr>
          <w:rFonts w:eastAsia="Calibri"/>
          <w:sz w:val="22"/>
          <w:szCs w:val="22"/>
        </w:rPr>
      </w:pPr>
    </w:p>
    <w:p w14:paraId="3DA57351" w14:textId="77777777" w:rsidR="008A41AB" w:rsidRPr="00245893" w:rsidRDefault="008A41AB" w:rsidP="008A41AB">
      <w:pPr>
        <w:ind w:left="0" w:hanging="2"/>
        <w:jc w:val="both"/>
        <w:rPr>
          <w:rFonts w:eastAsia="Calibri"/>
          <w:sz w:val="22"/>
          <w:szCs w:val="22"/>
          <w:u w:val="single"/>
        </w:rPr>
      </w:pPr>
      <w:r w:rsidRPr="00245893">
        <w:rPr>
          <w:rFonts w:eastAsia="Calibri"/>
          <w:b/>
          <w:sz w:val="22"/>
          <w:szCs w:val="22"/>
          <w:u w:val="single"/>
        </w:rPr>
        <w:t>4. 7. Hechos comunicacionales para mostrar el avance del proyecto y el beneficio que se brinda a la ciudad</w:t>
      </w:r>
    </w:p>
    <w:p w14:paraId="0F45B5BB" w14:textId="77777777" w:rsidR="008A41AB" w:rsidRPr="00245893" w:rsidRDefault="008A41AB" w:rsidP="008A41AB">
      <w:pPr>
        <w:ind w:left="0" w:hanging="2"/>
        <w:jc w:val="both"/>
        <w:rPr>
          <w:rFonts w:eastAsia="Calibri"/>
          <w:sz w:val="22"/>
          <w:szCs w:val="22"/>
        </w:rPr>
      </w:pPr>
    </w:p>
    <w:p w14:paraId="00598F78" w14:textId="77777777" w:rsidR="008A41AB" w:rsidRPr="00245893" w:rsidRDefault="008A41AB" w:rsidP="008A41AB">
      <w:pPr>
        <w:ind w:left="0" w:hanging="2"/>
        <w:jc w:val="both"/>
        <w:rPr>
          <w:rFonts w:eastAsia="Calibri"/>
          <w:strike/>
          <w:sz w:val="22"/>
          <w:szCs w:val="22"/>
          <w:u w:val="single"/>
        </w:rPr>
      </w:pPr>
      <w:r w:rsidRPr="00245893">
        <w:rPr>
          <w:rFonts w:eastAsia="Calibri"/>
          <w:sz w:val="22"/>
          <w:szCs w:val="22"/>
        </w:rPr>
        <w:lastRenderedPageBreak/>
        <w:t>Como parte de los compromisos y con el fin de reconocer los ejercicios realizados por cada una de las organizaciones y líderes con los que se implementaron las propuestas en el año 2021, fueron diseñados y entregados los certificados y diplomas en los que se describe cada uno de los procesos realizados por las organizaciones con el proyecto “Transformaciones Culturales para la Paz”</w:t>
      </w:r>
    </w:p>
    <w:p w14:paraId="06E19B7B" w14:textId="77777777" w:rsidR="008A41AB" w:rsidRPr="00245893" w:rsidRDefault="008A41AB" w:rsidP="008A41AB">
      <w:pPr>
        <w:ind w:left="0" w:hanging="2"/>
        <w:jc w:val="both"/>
        <w:rPr>
          <w:rFonts w:eastAsia="Calibri"/>
          <w:strike/>
          <w:sz w:val="22"/>
          <w:szCs w:val="22"/>
          <w:u w:val="single"/>
        </w:rPr>
      </w:pPr>
    </w:p>
    <w:p w14:paraId="18166999" w14:textId="77777777" w:rsidR="008A41AB" w:rsidRPr="00245893" w:rsidRDefault="008A41AB" w:rsidP="008A41AB">
      <w:pPr>
        <w:ind w:left="0" w:hanging="2"/>
        <w:jc w:val="both"/>
        <w:rPr>
          <w:rFonts w:eastAsia="Calibri"/>
          <w:strike/>
          <w:sz w:val="22"/>
          <w:szCs w:val="22"/>
          <w:u w:val="single"/>
        </w:rPr>
      </w:pPr>
    </w:p>
    <w:p w14:paraId="2EDDBF02" w14:textId="77777777" w:rsidR="008A41AB" w:rsidRPr="00245893" w:rsidRDefault="008A41AB" w:rsidP="008A41AB">
      <w:pPr>
        <w:ind w:left="0" w:hanging="2"/>
        <w:jc w:val="center"/>
        <w:rPr>
          <w:rFonts w:eastAsia="Calibri"/>
          <w:strike/>
          <w:sz w:val="22"/>
          <w:szCs w:val="22"/>
          <w:u w:val="single"/>
        </w:rPr>
      </w:pPr>
      <w:r w:rsidRPr="00245893">
        <w:rPr>
          <w:rFonts w:eastAsia="Calibri"/>
          <w:strike/>
          <w:noProof/>
          <w:sz w:val="22"/>
          <w:szCs w:val="22"/>
          <w:u w:val="single"/>
          <w:lang w:val="es-CO" w:eastAsia="es-CO"/>
        </w:rPr>
        <w:drawing>
          <wp:inline distT="0" distB="0" distL="0" distR="0" wp14:anchorId="5760D220" wp14:editId="726AB73E">
            <wp:extent cx="3152775" cy="2009775"/>
            <wp:effectExtent l="0" t="0" r="9525" b="9525"/>
            <wp:docPr id="14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3153450" cy="2010205"/>
                    </a:xfrm>
                    <a:prstGeom prst="rect">
                      <a:avLst/>
                    </a:prstGeom>
                    <a:ln/>
                  </pic:spPr>
                </pic:pic>
              </a:graphicData>
            </a:graphic>
          </wp:inline>
        </w:drawing>
      </w:r>
    </w:p>
    <w:p w14:paraId="0BF56F4F" w14:textId="77777777" w:rsidR="008A41AB" w:rsidRPr="00245893" w:rsidRDefault="008A41AB" w:rsidP="008A41AB">
      <w:pPr>
        <w:ind w:left="0" w:hanging="2"/>
        <w:jc w:val="center"/>
        <w:rPr>
          <w:rFonts w:eastAsia="Calibri"/>
          <w:strike/>
          <w:sz w:val="22"/>
          <w:szCs w:val="22"/>
          <w:u w:val="single"/>
        </w:rPr>
      </w:pPr>
    </w:p>
    <w:p w14:paraId="61BBCEAD" w14:textId="77777777" w:rsidR="008A41AB" w:rsidRPr="00245893" w:rsidRDefault="008A41AB" w:rsidP="008A41AB">
      <w:pPr>
        <w:ind w:left="0" w:hanging="2"/>
        <w:jc w:val="center"/>
        <w:rPr>
          <w:rFonts w:eastAsia="Calibri"/>
          <w:strike/>
          <w:sz w:val="22"/>
          <w:szCs w:val="22"/>
          <w:u w:val="single"/>
        </w:rPr>
      </w:pPr>
      <w:r w:rsidRPr="00245893">
        <w:rPr>
          <w:rFonts w:eastAsia="Calibri"/>
          <w:strike/>
          <w:noProof/>
          <w:sz w:val="22"/>
          <w:szCs w:val="22"/>
          <w:u w:val="single"/>
          <w:lang w:val="es-CO" w:eastAsia="es-CO"/>
        </w:rPr>
        <w:drawing>
          <wp:inline distT="0" distB="0" distL="0" distR="0" wp14:anchorId="56BAAFDF" wp14:editId="52F9DAC6">
            <wp:extent cx="3693869" cy="3802035"/>
            <wp:effectExtent l="0" t="0" r="0" b="0"/>
            <wp:docPr id="1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3693869" cy="3802035"/>
                    </a:xfrm>
                    <a:prstGeom prst="rect">
                      <a:avLst/>
                    </a:prstGeom>
                    <a:ln/>
                  </pic:spPr>
                </pic:pic>
              </a:graphicData>
            </a:graphic>
          </wp:inline>
        </w:drawing>
      </w:r>
    </w:p>
    <w:p w14:paraId="5ADB0D92" w14:textId="77777777" w:rsidR="008A41AB" w:rsidRDefault="008A41AB" w:rsidP="008A41AB">
      <w:pPr>
        <w:ind w:left="0" w:hanging="2"/>
        <w:jc w:val="both"/>
        <w:rPr>
          <w:rFonts w:eastAsia="Calibri"/>
          <w:sz w:val="22"/>
          <w:szCs w:val="22"/>
        </w:rPr>
      </w:pPr>
    </w:p>
    <w:p w14:paraId="7CF4A20A" w14:textId="77777777" w:rsidR="008A41AB" w:rsidRPr="00245893" w:rsidRDefault="008A41AB" w:rsidP="008A41AB">
      <w:pPr>
        <w:ind w:left="0" w:hanging="2"/>
        <w:jc w:val="both"/>
        <w:rPr>
          <w:rFonts w:eastAsia="Calibri"/>
          <w:strike/>
          <w:sz w:val="22"/>
          <w:szCs w:val="22"/>
          <w:u w:val="single"/>
        </w:rPr>
      </w:pPr>
      <w:r w:rsidRPr="00245893">
        <w:rPr>
          <w:rFonts w:eastAsia="Calibri"/>
          <w:sz w:val="22"/>
          <w:szCs w:val="22"/>
        </w:rPr>
        <w:t>La Azotea del Conocimiento Ancestral, es una cartilla construida a partir de un ejercicio de construcción de memoria con población víctima perteneciente a la comunidad afro, asentada en el barrio Las Colinas de la localidad de Rafael Uribe Uribe. Esta cartilla toma los relatos de sus protagonistas y nos brinda una perspectiva de ciudad pluriétnica y multicultural en donde los saberes y conocimientos ancestrales son la columna que soporta una narrativa que busca la pervivencia cultural de estas comunidades.</w:t>
      </w:r>
    </w:p>
    <w:p w14:paraId="4FF96466" w14:textId="77777777" w:rsidR="008A41AB" w:rsidRPr="00245893" w:rsidRDefault="008A41AB" w:rsidP="008A41AB">
      <w:pPr>
        <w:ind w:left="0" w:hanging="2"/>
        <w:jc w:val="both"/>
        <w:rPr>
          <w:rFonts w:eastAsia="Calibri"/>
          <w:sz w:val="22"/>
          <w:szCs w:val="22"/>
        </w:rPr>
      </w:pPr>
    </w:p>
    <w:p w14:paraId="2D8D862E" w14:textId="77777777" w:rsidR="008A41AB" w:rsidRPr="00245893" w:rsidRDefault="008A41AB" w:rsidP="008A41AB">
      <w:pPr>
        <w:ind w:left="0" w:hanging="2"/>
        <w:rPr>
          <w:rFonts w:eastAsia="Calibri"/>
          <w:sz w:val="22"/>
          <w:szCs w:val="22"/>
        </w:rPr>
      </w:pPr>
    </w:p>
    <w:p w14:paraId="2961667C" w14:textId="77777777" w:rsidR="008A41AB" w:rsidRPr="00245893" w:rsidRDefault="008A41AB" w:rsidP="008A41AB">
      <w:pPr>
        <w:ind w:left="0" w:hanging="2"/>
        <w:jc w:val="center"/>
        <w:rPr>
          <w:rFonts w:eastAsia="Calibri"/>
          <w:sz w:val="22"/>
          <w:szCs w:val="22"/>
        </w:rPr>
      </w:pPr>
      <w:r w:rsidRPr="00245893">
        <w:rPr>
          <w:rFonts w:eastAsia="Calibri"/>
          <w:noProof/>
          <w:sz w:val="22"/>
          <w:szCs w:val="22"/>
          <w:lang w:val="es-CO" w:eastAsia="es-CO"/>
        </w:rPr>
        <w:drawing>
          <wp:inline distT="0" distB="0" distL="0" distR="0" wp14:anchorId="564AB2D3" wp14:editId="0ABB1AC7">
            <wp:extent cx="4634973" cy="4553800"/>
            <wp:effectExtent l="0" t="0" r="0" b="0"/>
            <wp:docPr id="1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4634973" cy="4553800"/>
                    </a:xfrm>
                    <a:prstGeom prst="rect">
                      <a:avLst/>
                    </a:prstGeom>
                    <a:ln/>
                  </pic:spPr>
                </pic:pic>
              </a:graphicData>
            </a:graphic>
          </wp:inline>
        </w:drawing>
      </w:r>
    </w:p>
    <w:p w14:paraId="18A5595F" w14:textId="77777777" w:rsidR="008A41AB" w:rsidRPr="00245893" w:rsidRDefault="008A41AB" w:rsidP="008A41AB">
      <w:pPr>
        <w:ind w:leftChars="0" w:left="0" w:firstLineChars="0" w:firstLine="0"/>
        <w:rPr>
          <w:rFonts w:eastAsia="Calibri"/>
          <w:b/>
          <w:sz w:val="22"/>
          <w:szCs w:val="22"/>
          <w:u w:val="single"/>
        </w:rPr>
      </w:pPr>
    </w:p>
    <w:p w14:paraId="1A625F71" w14:textId="77777777" w:rsidR="008A41AB" w:rsidRDefault="008A41AB" w:rsidP="008A41AB">
      <w:pPr>
        <w:ind w:left="0" w:hanging="2"/>
        <w:rPr>
          <w:rFonts w:eastAsia="Calibri"/>
          <w:b/>
          <w:sz w:val="22"/>
          <w:szCs w:val="22"/>
          <w:u w:val="single"/>
        </w:rPr>
      </w:pPr>
    </w:p>
    <w:p w14:paraId="0304C714" w14:textId="77777777" w:rsidR="0024290A" w:rsidRDefault="0024290A" w:rsidP="008A41AB">
      <w:pPr>
        <w:ind w:left="0" w:hanging="2"/>
        <w:rPr>
          <w:rFonts w:eastAsia="Calibri"/>
          <w:b/>
          <w:sz w:val="22"/>
          <w:szCs w:val="22"/>
          <w:u w:val="single"/>
        </w:rPr>
      </w:pPr>
    </w:p>
    <w:p w14:paraId="6955FFFD" w14:textId="77777777" w:rsidR="0024290A" w:rsidRDefault="0024290A" w:rsidP="008A41AB">
      <w:pPr>
        <w:ind w:left="0" w:hanging="2"/>
        <w:rPr>
          <w:rFonts w:eastAsia="Calibri"/>
          <w:b/>
          <w:sz w:val="22"/>
          <w:szCs w:val="22"/>
          <w:u w:val="single"/>
        </w:rPr>
      </w:pPr>
    </w:p>
    <w:p w14:paraId="234A6FD2" w14:textId="77777777" w:rsidR="0024290A" w:rsidRDefault="0024290A" w:rsidP="008A41AB">
      <w:pPr>
        <w:ind w:left="0" w:hanging="2"/>
        <w:rPr>
          <w:rFonts w:eastAsia="Calibri"/>
          <w:b/>
          <w:sz w:val="22"/>
          <w:szCs w:val="22"/>
          <w:u w:val="single"/>
        </w:rPr>
      </w:pPr>
    </w:p>
    <w:p w14:paraId="79B08CC6" w14:textId="77777777" w:rsidR="0024290A" w:rsidRPr="00245893" w:rsidRDefault="0024290A" w:rsidP="008A41AB">
      <w:pPr>
        <w:ind w:left="0" w:hanging="2"/>
        <w:rPr>
          <w:rFonts w:eastAsia="Calibri"/>
          <w:b/>
          <w:sz w:val="22"/>
          <w:szCs w:val="22"/>
          <w:u w:val="single"/>
        </w:rPr>
      </w:pPr>
    </w:p>
    <w:p w14:paraId="4AF421EE" w14:textId="77777777" w:rsidR="008A41AB" w:rsidRPr="00245893" w:rsidRDefault="008A41AB" w:rsidP="00EF783A">
      <w:pPr>
        <w:widowControl/>
        <w:numPr>
          <w:ilvl w:val="1"/>
          <w:numId w:val="103"/>
        </w:numPr>
        <w:pBdr>
          <w:top w:val="nil"/>
          <w:left w:val="nil"/>
          <w:bottom w:val="nil"/>
          <w:right w:val="nil"/>
          <w:between w:val="nil"/>
        </w:pBdr>
        <w:spacing w:after="200" w:line="276" w:lineRule="auto"/>
        <w:ind w:left="0" w:hanging="2"/>
        <w:rPr>
          <w:rFonts w:eastAsia="Calibri"/>
          <w:color w:val="000000"/>
          <w:sz w:val="22"/>
          <w:szCs w:val="22"/>
        </w:rPr>
      </w:pPr>
      <w:r w:rsidRPr="00245893">
        <w:rPr>
          <w:rFonts w:eastAsia="Calibri"/>
          <w:b/>
          <w:color w:val="000000"/>
          <w:sz w:val="22"/>
          <w:szCs w:val="22"/>
          <w:u w:val="single"/>
        </w:rPr>
        <w:lastRenderedPageBreak/>
        <w:t>Seguimiento por Meta Proyecto de Inversión</w:t>
      </w:r>
    </w:p>
    <w:p w14:paraId="12C683ED" w14:textId="77777777" w:rsidR="008A41AB" w:rsidRPr="00245893" w:rsidRDefault="008A41AB" w:rsidP="008A41AB">
      <w:pPr>
        <w:ind w:left="0" w:hanging="2"/>
        <w:rPr>
          <w:rFonts w:eastAsia="Calibri"/>
          <w:sz w:val="22"/>
          <w:szCs w:val="22"/>
          <w:u w:val="single"/>
        </w:rPr>
      </w:pPr>
    </w:p>
    <w:tbl>
      <w:tblPr>
        <w:tblW w:w="10065" w:type="dxa"/>
        <w:tblInd w:w="-289" w:type="dxa"/>
        <w:tblLayout w:type="fixed"/>
        <w:tblLook w:val="0000" w:firstRow="0" w:lastRow="0" w:firstColumn="0" w:lastColumn="0" w:noHBand="0" w:noVBand="0"/>
      </w:tblPr>
      <w:tblGrid>
        <w:gridCol w:w="1084"/>
        <w:gridCol w:w="4870"/>
        <w:gridCol w:w="1850"/>
        <w:gridCol w:w="1269"/>
        <w:gridCol w:w="992"/>
      </w:tblGrid>
      <w:tr w:rsidR="008A41AB" w:rsidRPr="008A41AB" w14:paraId="27213DEA" w14:textId="77777777" w:rsidTr="008A41AB">
        <w:tc>
          <w:tcPr>
            <w:tcW w:w="1084" w:type="dxa"/>
            <w:tcBorders>
              <w:top w:val="single" w:sz="4" w:space="0" w:color="000000"/>
              <w:left w:val="single" w:sz="4" w:space="0" w:color="000000"/>
              <w:bottom w:val="single" w:sz="4" w:space="0" w:color="000000"/>
            </w:tcBorders>
            <w:shd w:val="clear" w:color="auto" w:fill="351C75"/>
            <w:vAlign w:val="center"/>
          </w:tcPr>
          <w:p w14:paraId="64BFD41E" w14:textId="77777777" w:rsidR="008A41AB" w:rsidRPr="008A41AB"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8A41AB">
              <w:rPr>
                <w:rFonts w:eastAsia="Calibri"/>
                <w:b/>
                <w:color w:val="FFFFFF"/>
                <w:sz w:val="22"/>
                <w:szCs w:val="22"/>
              </w:rPr>
              <w:t>Cód. Meta</w:t>
            </w:r>
          </w:p>
        </w:tc>
        <w:tc>
          <w:tcPr>
            <w:tcW w:w="4870" w:type="dxa"/>
            <w:tcBorders>
              <w:top w:val="single" w:sz="4" w:space="0" w:color="000000"/>
              <w:left w:val="single" w:sz="4" w:space="0" w:color="000000"/>
              <w:bottom w:val="single" w:sz="4" w:space="0" w:color="000000"/>
            </w:tcBorders>
            <w:shd w:val="clear" w:color="auto" w:fill="351C75"/>
            <w:vAlign w:val="center"/>
          </w:tcPr>
          <w:p w14:paraId="2E396581" w14:textId="77777777" w:rsidR="008A41AB" w:rsidRPr="008A41AB"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8A41AB">
              <w:rPr>
                <w:rFonts w:eastAsia="Calibri"/>
                <w:b/>
                <w:color w:val="FFFFFF"/>
                <w:sz w:val="22"/>
                <w:szCs w:val="22"/>
              </w:rPr>
              <w:t>Meta Proyecto</w:t>
            </w:r>
          </w:p>
        </w:tc>
        <w:tc>
          <w:tcPr>
            <w:tcW w:w="1850" w:type="dxa"/>
            <w:tcBorders>
              <w:top w:val="single" w:sz="4" w:space="0" w:color="000000"/>
              <w:left w:val="single" w:sz="4" w:space="0" w:color="000000"/>
              <w:bottom w:val="single" w:sz="4" w:space="0" w:color="000000"/>
            </w:tcBorders>
            <w:shd w:val="clear" w:color="auto" w:fill="351C75"/>
            <w:vAlign w:val="center"/>
          </w:tcPr>
          <w:p w14:paraId="6AF7E133" w14:textId="77777777" w:rsidR="008A41AB" w:rsidRPr="008A41AB"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8A41AB">
              <w:rPr>
                <w:rFonts w:eastAsia="Calibri"/>
                <w:b/>
                <w:color w:val="FFFFFF"/>
                <w:sz w:val="22"/>
                <w:szCs w:val="22"/>
              </w:rPr>
              <w:t>Programación Vigencia</w:t>
            </w:r>
          </w:p>
        </w:tc>
        <w:tc>
          <w:tcPr>
            <w:tcW w:w="1269" w:type="dxa"/>
            <w:tcBorders>
              <w:top w:val="single" w:sz="4" w:space="0" w:color="000000"/>
              <w:left w:val="single" w:sz="4" w:space="0" w:color="000000"/>
              <w:bottom w:val="single" w:sz="4" w:space="0" w:color="000000"/>
            </w:tcBorders>
            <w:shd w:val="clear" w:color="auto" w:fill="351C75"/>
            <w:vAlign w:val="center"/>
          </w:tcPr>
          <w:p w14:paraId="42874B7A" w14:textId="77777777" w:rsidR="008A41AB" w:rsidRPr="008A41AB"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8A41AB">
              <w:rPr>
                <w:rFonts w:eastAsia="Calibri"/>
                <w:b/>
                <w:color w:val="FFFFFF"/>
                <w:sz w:val="22"/>
                <w:szCs w:val="22"/>
              </w:rPr>
              <w:t>Ejecución Vigencia</w:t>
            </w:r>
          </w:p>
        </w:tc>
        <w:tc>
          <w:tcPr>
            <w:tcW w:w="992"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B675B2A" w14:textId="77777777" w:rsidR="008A41AB" w:rsidRPr="008A41AB" w:rsidRDefault="008A41AB" w:rsidP="008A41AB">
            <w:pPr>
              <w:pBdr>
                <w:top w:val="nil"/>
                <w:left w:val="nil"/>
                <w:bottom w:val="nil"/>
                <w:right w:val="nil"/>
                <w:between w:val="nil"/>
              </w:pBdr>
              <w:spacing w:line="240" w:lineRule="auto"/>
              <w:ind w:left="0" w:hanging="2"/>
              <w:jc w:val="center"/>
              <w:rPr>
                <w:rFonts w:eastAsia="Calibri"/>
                <w:color w:val="FFFFFF"/>
                <w:sz w:val="22"/>
                <w:szCs w:val="22"/>
              </w:rPr>
            </w:pPr>
            <w:r w:rsidRPr="008A41AB">
              <w:rPr>
                <w:rFonts w:eastAsia="Calibri"/>
                <w:b/>
                <w:color w:val="FFFFFF"/>
                <w:sz w:val="22"/>
                <w:szCs w:val="22"/>
              </w:rPr>
              <w:t>% Avance</w:t>
            </w:r>
          </w:p>
        </w:tc>
      </w:tr>
      <w:tr w:rsidR="008A41AB" w:rsidRPr="008A41AB" w14:paraId="0C75FE15" w14:textId="77777777" w:rsidTr="008A41AB">
        <w:tc>
          <w:tcPr>
            <w:tcW w:w="1084" w:type="dxa"/>
            <w:tcBorders>
              <w:left w:val="single" w:sz="4" w:space="0" w:color="000000"/>
              <w:bottom w:val="single" w:sz="4" w:space="0" w:color="000000"/>
            </w:tcBorders>
            <w:vAlign w:val="center"/>
          </w:tcPr>
          <w:p w14:paraId="572ED2A6" w14:textId="77777777" w:rsidR="008A41AB" w:rsidRPr="008A41AB" w:rsidRDefault="008A41AB" w:rsidP="008A41AB">
            <w:pPr>
              <w:pBdr>
                <w:top w:val="nil"/>
                <w:left w:val="nil"/>
                <w:bottom w:val="nil"/>
                <w:right w:val="nil"/>
                <w:between w:val="nil"/>
              </w:pBdr>
              <w:spacing w:line="240" w:lineRule="auto"/>
              <w:ind w:leftChars="0" w:left="0" w:firstLineChars="0" w:firstLine="0"/>
              <w:jc w:val="center"/>
              <w:rPr>
                <w:rFonts w:eastAsia="Calibri"/>
                <w:sz w:val="22"/>
                <w:szCs w:val="22"/>
              </w:rPr>
            </w:pPr>
            <w:r w:rsidRPr="008A41AB">
              <w:rPr>
                <w:rFonts w:eastAsia="Calibri"/>
                <w:sz w:val="22"/>
                <w:szCs w:val="22"/>
              </w:rPr>
              <w:t>2</w:t>
            </w:r>
          </w:p>
        </w:tc>
        <w:tc>
          <w:tcPr>
            <w:tcW w:w="4870" w:type="dxa"/>
            <w:tcBorders>
              <w:left w:val="single" w:sz="4" w:space="0" w:color="000000"/>
              <w:bottom w:val="single" w:sz="4" w:space="0" w:color="000000"/>
            </w:tcBorders>
            <w:vAlign w:val="center"/>
          </w:tcPr>
          <w:p w14:paraId="3A541B72" w14:textId="77777777" w:rsidR="008A41AB" w:rsidRPr="008A41AB" w:rsidRDefault="008A41AB" w:rsidP="008A41AB">
            <w:pPr>
              <w:pBdr>
                <w:top w:val="nil"/>
                <w:left w:val="nil"/>
                <w:bottom w:val="nil"/>
                <w:right w:val="nil"/>
                <w:between w:val="nil"/>
              </w:pBdr>
              <w:spacing w:line="240" w:lineRule="auto"/>
              <w:ind w:left="0" w:hanging="2"/>
              <w:jc w:val="both"/>
              <w:rPr>
                <w:rFonts w:eastAsia="Calibri"/>
                <w:sz w:val="22"/>
                <w:szCs w:val="22"/>
              </w:rPr>
            </w:pPr>
            <w:r w:rsidRPr="008A41AB">
              <w:rPr>
                <w:rFonts w:eastAsia="Calibri"/>
                <w:sz w:val="22"/>
                <w:szCs w:val="22"/>
              </w:rPr>
              <w:t>Realizar 200 encuentros culturales que promuevan la convivencia pacífica, digna y sostenible en el tiempo, de habitantes de los asentamientos humanos considerados espacios conflictivos y las comunidades vecinas</w:t>
            </w:r>
          </w:p>
        </w:tc>
        <w:tc>
          <w:tcPr>
            <w:tcW w:w="1850" w:type="dxa"/>
            <w:tcBorders>
              <w:left w:val="single" w:sz="4" w:space="0" w:color="000000"/>
              <w:bottom w:val="single" w:sz="4" w:space="0" w:color="000000"/>
            </w:tcBorders>
            <w:vAlign w:val="center"/>
          </w:tcPr>
          <w:p w14:paraId="4542A762" w14:textId="77777777" w:rsidR="008A41AB" w:rsidRPr="008A41AB" w:rsidRDefault="008A41AB" w:rsidP="008A41AB">
            <w:pPr>
              <w:pBdr>
                <w:top w:val="nil"/>
                <w:left w:val="nil"/>
                <w:bottom w:val="nil"/>
                <w:right w:val="nil"/>
                <w:between w:val="nil"/>
              </w:pBdr>
              <w:spacing w:line="240" w:lineRule="auto"/>
              <w:ind w:leftChars="0" w:left="0" w:firstLineChars="0" w:firstLine="0"/>
              <w:jc w:val="center"/>
              <w:rPr>
                <w:rFonts w:eastAsia="Calibri"/>
                <w:sz w:val="22"/>
                <w:szCs w:val="22"/>
              </w:rPr>
            </w:pPr>
            <w:r w:rsidRPr="008A41AB">
              <w:rPr>
                <w:rFonts w:eastAsia="Calibri"/>
                <w:sz w:val="22"/>
                <w:szCs w:val="22"/>
              </w:rPr>
              <w:t>60</w:t>
            </w:r>
          </w:p>
        </w:tc>
        <w:tc>
          <w:tcPr>
            <w:tcW w:w="1269" w:type="dxa"/>
            <w:tcBorders>
              <w:left w:val="single" w:sz="4" w:space="0" w:color="000000"/>
              <w:bottom w:val="single" w:sz="4" w:space="0" w:color="000000"/>
            </w:tcBorders>
            <w:vAlign w:val="center"/>
          </w:tcPr>
          <w:p w14:paraId="391A59C9" w14:textId="77777777" w:rsidR="008A41AB" w:rsidRPr="008A41AB" w:rsidRDefault="008A41AB" w:rsidP="008A41AB">
            <w:pPr>
              <w:pBdr>
                <w:top w:val="nil"/>
                <w:left w:val="nil"/>
                <w:bottom w:val="nil"/>
                <w:right w:val="nil"/>
                <w:between w:val="nil"/>
              </w:pBdr>
              <w:spacing w:line="240" w:lineRule="auto"/>
              <w:ind w:leftChars="0" w:left="0" w:firstLineChars="0" w:firstLine="0"/>
              <w:jc w:val="center"/>
              <w:rPr>
                <w:rFonts w:eastAsia="Calibri"/>
                <w:sz w:val="22"/>
                <w:szCs w:val="22"/>
              </w:rPr>
            </w:pPr>
            <w:r w:rsidRPr="008A41AB">
              <w:rPr>
                <w:rFonts w:eastAsia="Calibri"/>
                <w:sz w:val="22"/>
                <w:szCs w:val="22"/>
              </w:rPr>
              <w:t>1</w:t>
            </w:r>
          </w:p>
        </w:tc>
        <w:tc>
          <w:tcPr>
            <w:tcW w:w="992" w:type="dxa"/>
            <w:tcBorders>
              <w:left w:val="single" w:sz="4" w:space="0" w:color="000000"/>
              <w:bottom w:val="single" w:sz="4" w:space="0" w:color="000000"/>
              <w:right w:val="single" w:sz="4" w:space="0" w:color="000000"/>
            </w:tcBorders>
            <w:vAlign w:val="center"/>
          </w:tcPr>
          <w:p w14:paraId="6A5CFD80" w14:textId="77777777" w:rsidR="008A41AB" w:rsidRPr="008A41AB" w:rsidRDefault="008A41AB" w:rsidP="008A41AB">
            <w:pPr>
              <w:pBdr>
                <w:top w:val="nil"/>
                <w:left w:val="nil"/>
                <w:bottom w:val="nil"/>
                <w:right w:val="nil"/>
                <w:between w:val="nil"/>
              </w:pBdr>
              <w:spacing w:line="240" w:lineRule="auto"/>
              <w:ind w:leftChars="0" w:left="0" w:firstLineChars="0" w:firstLine="0"/>
              <w:jc w:val="center"/>
              <w:rPr>
                <w:rFonts w:eastAsia="Calibri"/>
                <w:sz w:val="22"/>
                <w:szCs w:val="22"/>
              </w:rPr>
            </w:pPr>
            <w:r w:rsidRPr="008A41AB">
              <w:rPr>
                <w:rFonts w:eastAsia="Calibri"/>
                <w:sz w:val="22"/>
                <w:szCs w:val="22"/>
              </w:rPr>
              <w:t>2</w:t>
            </w:r>
          </w:p>
        </w:tc>
      </w:tr>
    </w:tbl>
    <w:p w14:paraId="2F479699" w14:textId="77777777" w:rsidR="008A41AB" w:rsidRDefault="008A41AB" w:rsidP="0024290A">
      <w:pPr>
        <w:ind w:leftChars="0" w:left="0" w:firstLineChars="0" w:firstLine="0"/>
        <w:rPr>
          <w:rFonts w:eastAsia="Calibri"/>
          <w:b/>
          <w:sz w:val="22"/>
          <w:szCs w:val="22"/>
          <w:u w:val="single"/>
        </w:rPr>
      </w:pPr>
    </w:p>
    <w:p w14:paraId="68692CC4" w14:textId="77777777" w:rsidR="008A41AB" w:rsidRDefault="008A41AB" w:rsidP="008A41AB">
      <w:pPr>
        <w:ind w:left="0" w:hanging="2"/>
        <w:rPr>
          <w:rFonts w:eastAsia="Calibri"/>
          <w:b/>
          <w:sz w:val="22"/>
          <w:szCs w:val="22"/>
          <w:u w:val="single"/>
        </w:rPr>
      </w:pPr>
    </w:p>
    <w:p w14:paraId="25E75C75" w14:textId="77777777" w:rsidR="008A41AB" w:rsidRPr="008A41AB" w:rsidRDefault="008A41AB" w:rsidP="008A41AB">
      <w:pPr>
        <w:ind w:left="0" w:hanging="2"/>
        <w:rPr>
          <w:rFonts w:eastAsia="Calibri"/>
          <w:sz w:val="22"/>
          <w:szCs w:val="22"/>
          <w:u w:val="single"/>
        </w:rPr>
      </w:pPr>
      <w:r w:rsidRPr="008A41AB">
        <w:rPr>
          <w:rFonts w:eastAsia="Calibri"/>
          <w:b/>
          <w:sz w:val="22"/>
          <w:szCs w:val="22"/>
          <w:u w:val="single"/>
        </w:rPr>
        <w:t>4.2.1 Avances obtenidos en el proceso de cumplimiento de la meta de proyecto.</w:t>
      </w:r>
    </w:p>
    <w:p w14:paraId="37D2B4A5" w14:textId="77777777" w:rsidR="008A41AB" w:rsidRPr="008A41AB" w:rsidRDefault="008A41AB" w:rsidP="008A41AB">
      <w:pPr>
        <w:pBdr>
          <w:top w:val="nil"/>
          <w:left w:val="nil"/>
          <w:bottom w:val="nil"/>
          <w:right w:val="nil"/>
          <w:between w:val="nil"/>
        </w:pBdr>
        <w:spacing w:line="276" w:lineRule="auto"/>
        <w:ind w:left="0" w:hanging="2"/>
        <w:jc w:val="both"/>
        <w:rPr>
          <w:rFonts w:eastAsia="Calibri"/>
          <w:sz w:val="22"/>
          <w:szCs w:val="22"/>
        </w:rPr>
      </w:pPr>
    </w:p>
    <w:p w14:paraId="2968E400" w14:textId="77777777" w:rsidR="008A41AB" w:rsidRPr="008A41AB" w:rsidRDefault="008A41AB" w:rsidP="008A41AB">
      <w:pPr>
        <w:pBdr>
          <w:top w:val="nil"/>
          <w:left w:val="nil"/>
          <w:bottom w:val="nil"/>
          <w:right w:val="nil"/>
          <w:between w:val="nil"/>
        </w:pBdr>
        <w:spacing w:line="276" w:lineRule="auto"/>
        <w:ind w:left="0" w:hanging="2"/>
        <w:jc w:val="both"/>
        <w:rPr>
          <w:rFonts w:eastAsia="Calibri"/>
          <w:b/>
          <w:sz w:val="22"/>
          <w:szCs w:val="22"/>
        </w:rPr>
      </w:pPr>
      <w:r w:rsidRPr="008A41AB">
        <w:rPr>
          <w:rFonts w:eastAsia="Calibri"/>
          <w:b/>
          <w:sz w:val="22"/>
          <w:szCs w:val="22"/>
        </w:rPr>
        <w:t>Avance cuatrienio:</w:t>
      </w:r>
    </w:p>
    <w:p w14:paraId="37FFA779" w14:textId="77777777" w:rsidR="008A41AB" w:rsidRPr="008A41AB" w:rsidRDefault="008A41AB" w:rsidP="008A41AB">
      <w:pPr>
        <w:pBdr>
          <w:top w:val="nil"/>
          <w:left w:val="nil"/>
          <w:bottom w:val="nil"/>
          <w:right w:val="nil"/>
          <w:between w:val="nil"/>
        </w:pBdr>
        <w:spacing w:line="276" w:lineRule="auto"/>
        <w:ind w:left="0" w:hanging="2"/>
        <w:jc w:val="both"/>
        <w:rPr>
          <w:rFonts w:eastAsia="Calibri"/>
          <w:sz w:val="22"/>
          <w:szCs w:val="22"/>
        </w:rPr>
      </w:pPr>
    </w:p>
    <w:p w14:paraId="65C88DC5" w14:textId="77777777" w:rsidR="008A41AB" w:rsidRPr="008A41AB" w:rsidRDefault="008A41AB" w:rsidP="008A41AB">
      <w:pPr>
        <w:pBdr>
          <w:top w:val="nil"/>
          <w:left w:val="nil"/>
          <w:bottom w:val="nil"/>
          <w:right w:val="nil"/>
          <w:between w:val="nil"/>
        </w:pBdr>
        <w:spacing w:line="276" w:lineRule="auto"/>
        <w:ind w:left="0" w:hanging="2"/>
        <w:jc w:val="both"/>
        <w:rPr>
          <w:rFonts w:eastAsia="Calibri"/>
          <w:sz w:val="22"/>
          <w:szCs w:val="22"/>
        </w:rPr>
      </w:pPr>
      <w:r w:rsidRPr="008A41AB">
        <w:rPr>
          <w:rFonts w:eastAsia="Calibri"/>
          <w:sz w:val="22"/>
          <w:szCs w:val="22"/>
        </w:rPr>
        <w:t xml:space="preserve">Durante el periodo previo a la actual vigencia fueron realizados sesenta y nueve (69) encuentros culturales con enfoque comunitario en espacios públicos y privados para la construcción de paz, con organizaciones e iniciativas culturales y comunitarias caracterizadas por ser lideradas o vincular en sus procesos poblaciones víctimas del conflicto armado, firmantes de paz y comunidad indígena Emberá. </w:t>
      </w:r>
    </w:p>
    <w:p w14:paraId="59F39CFA" w14:textId="77777777" w:rsidR="008A41AB" w:rsidRPr="008A41AB" w:rsidRDefault="008A41AB" w:rsidP="008A41AB">
      <w:pPr>
        <w:spacing w:line="276" w:lineRule="auto"/>
        <w:ind w:left="0" w:hanging="2"/>
        <w:jc w:val="both"/>
        <w:rPr>
          <w:rFonts w:eastAsia="Calibri"/>
          <w:sz w:val="22"/>
          <w:szCs w:val="22"/>
        </w:rPr>
      </w:pPr>
      <w:r w:rsidRPr="008A41AB">
        <w:rPr>
          <w:rFonts w:eastAsia="Calibri"/>
          <w:sz w:val="22"/>
          <w:szCs w:val="22"/>
        </w:rPr>
        <w:t xml:space="preserve"> </w:t>
      </w:r>
    </w:p>
    <w:p w14:paraId="71D9F790" w14:textId="77777777" w:rsidR="008A41AB" w:rsidRPr="008A41AB" w:rsidRDefault="008A41AB" w:rsidP="008A41AB">
      <w:pPr>
        <w:spacing w:line="276" w:lineRule="auto"/>
        <w:ind w:left="0" w:hanging="2"/>
        <w:jc w:val="both"/>
        <w:rPr>
          <w:rFonts w:eastAsia="Calibri"/>
          <w:sz w:val="22"/>
          <w:szCs w:val="22"/>
        </w:rPr>
      </w:pPr>
      <w:r w:rsidRPr="008A41AB">
        <w:rPr>
          <w:rFonts w:eastAsia="Calibri"/>
          <w:sz w:val="22"/>
          <w:szCs w:val="22"/>
        </w:rPr>
        <w:t xml:space="preserve">Estos encuentros se desarrollaron en las localidades de Kennedy, Rafael Uribe Uribe, San Cristóbal, Santa Fe, Usme, Bosa, Ciudad Bolívar, Puente Aranda, Usaquén y Mártires, los encuentros incorporaron creación artística y cultural a través de los cuales fueron de desarrolladas y visibilizadas las capacidades creadoras de comunidades afectadas por el conflicto armado y la importancia del lenguaje cultural como lugar de mediación, reivindicación y dignificación en materia de derechos culturales. </w:t>
      </w:r>
    </w:p>
    <w:p w14:paraId="51FB39DC" w14:textId="77777777" w:rsidR="008A41AB" w:rsidRPr="008A41AB" w:rsidRDefault="008A41AB" w:rsidP="008A41AB">
      <w:pPr>
        <w:spacing w:line="276" w:lineRule="auto"/>
        <w:ind w:left="0" w:hanging="2"/>
        <w:jc w:val="both"/>
        <w:rPr>
          <w:rFonts w:eastAsia="Calibri"/>
          <w:sz w:val="22"/>
          <w:szCs w:val="22"/>
        </w:rPr>
      </w:pPr>
      <w:r w:rsidRPr="008A41AB">
        <w:rPr>
          <w:rFonts w:eastAsia="Calibri"/>
          <w:sz w:val="22"/>
          <w:szCs w:val="22"/>
        </w:rPr>
        <w:t xml:space="preserve"> </w:t>
      </w:r>
    </w:p>
    <w:p w14:paraId="2DE79227" w14:textId="77777777" w:rsidR="008A41AB" w:rsidRPr="008A41AB" w:rsidRDefault="008A41AB" w:rsidP="008A41AB">
      <w:pPr>
        <w:spacing w:line="276" w:lineRule="auto"/>
        <w:ind w:left="0" w:hanging="2"/>
        <w:jc w:val="both"/>
        <w:rPr>
          <w:rFonts w:eastAsia="Calibri"/>
          <w:sz w:val="22"/>
          <w:szCs w:val="22"/>
        </w:rPr>
      </w:pPr>
      <w:r w:rsidRPr="008A41AB">
        <w:rPr>
          <w:rFonts w:eastAsia="Calibri"/>
          <w:sz w:val="22"/>
          <w:szCs w:val="22"/>
        </w:rPr>
        <w:t>Como logro se destaca el desarrollo de reflexiones y procesos de reconocimiento colectivo de buenas prácticas de planeación y ejecución de procesos artísticos y culturales, tanto para el proyecto Transformaciones Culturales para la Paz, como para las poblaciones participantes, generando conocimiento en los procesos de construcción de proyectos en la gestión cultural y en la ejecución comunitaria de apuestas de transformación sociocultural. Así mismo, se reconoce en los encuentros culturales lugares de expresión de procesos y construcción de vínculos creativos entre las comunidades, oportunidades de resolución de conflictos y de enunciación común para la vida social. Durante este periodo los procesos fueron acompañados en articulación con entidades del Distrito quienes aportaron desde su misión con recursos técnicos y logísticos.</w:t>
      </w:r>
    </w:p>
    <w:p w14:paraId="27DEA4DB" w14:textId="77777777" w:rsidR="008A41AB" w:rsidRPr="008A41AB" w:rsidRDefault="008A41AB" w:rsidP="008A41AB">
      <w:pPr>
        <w:ind w:left="0" w:hanging="2"/>
        <w:jc w:val="both"/>
        <w:rPr>
          <w:rFonts w:eastAsia="Calibri"/>
          <w:b/>
          <w:sz w:val="22"/>
          <w:szCs w:val="22"/>
          <w:shd w:val="clear" w:color="auto" w:fill="FF9900"/>
        </w:rPr>
      </w:pPr>
    </w:p>
    <w:p w14:paraId="2367325D" w14:textId="77777777" w:rsidR="008A41AB" w:rsidRPr="008A41AB" w:rsidRDefault="008A41AB" w:rsidP="008A41AB">
      <w:pPr>
        <w:widowControl/>
        <w:spacing w:before="280" w:after="280"/>
        <w:ind w:left="0" w:hanging="2"/>
        <w:rPr>
          <w:rFonts w:eastAsia="Calibri"/>
          <w:b/>
          <w:sz w:val="22"/>
          <w:szCs w:val="22"/>
        </w:rPr>
      </w:pPr>
      <w:r w:rsidRPr="008A41AB">
        <w:rPr>
          <w:rFonts w:eastAsia="Calibri"/>
          <w:b/>
          <w:sz w:val="22"/>
          <w:szCs w:val="22"/>
        </w:rPr>
        <w:lastRenderedPageBreak/>
        <w:t xml:space="preserve">Avance vigencia: </w:t>
      </w:r>
    </w:p>
    <w:p w14:paraId="4903D43B" w14:textId="77777777" w:rsidR="008A41AB" w:rsidRPr="008A41AB" w:rsidRDefault="008A41AB" w:rsidP="008A41AB">
      <w:pPr>
        <w:widowControl/>
        <w:spacing w:before="280" w:after="280"/>
        <w:ind w:left="0" w:hanging="2"/>
        <w:jc w:val="both"/>
        <w:rPr>
          <w:rFonts w:eastAsia="Calibri"/>
          <w:b/>
          <w:sz w:val="22"/>
          <w:szCs w:val="22"/>
        </w:rPr>
      </w:pPr>
      <w:bookmarkStart w:id="0" w:name="_heading=h.ge7j0que6zec" w:colFirst="0" w:colLast="0"/>
      <w:bookmarkEnd w:id="0"/>
      <w:r w:rsidRPr="008A41AB">
        <w:rPr>
          <w:rFonts w:eastAsia="Calibri"/>
          <w:color w:val="000000"/>
          <w:sz w:val="22"/>
          <w:szCs w:val="22"/>
        </w:rPr>
        <w:t xml:space="preserve">Durante el mes de febrero fue diseñada la metodología para el desarrollo del primer encuentro de Rutas para Resonar, así como las gestiones logísticas, operativas y convocatoria a 34 organizaciones y colectivos de las 10 localidades, de esta manera el sábado 12 de marzo se realizó  el encuentro en mención, el cual se centró en la apuesta para la construcción de redes de trabajo colaborativo entre procesos culturales de 10 localidades de Bogotá,  conformados por firmantes de paz, comunidad indígena embera y víctimas del conflicto, con el fin de conectar, co-crear y circular  procesos culturales y saberes locales como alternativa de resolución de conflictos sociales y construcción de paz en la ciudad. </w:t>
      </w:r>
    </w:p>
    <w:p w14:paraId="32F1A8FC" w14:textId="77777777" w:rsidR="008A41AB" w:rsidRPr="008A41AB" w:rsidRDefault="008A41AB" w:rsidP="008A41AB">
      <w:pPr>
        <w:widowControl/>
        <w:spacing w:before="280" w:after="280"/>
        <w:ind w:left="0" w:hanging="2"/>
        <w:jc w:val="both"/>
        <w:rPr>
          <w:rFonts w:eastAsia="Calibri"/>
          <w:b/>
          <w:sz w:val="22"/>
          <w:szCs w:val="22"/>
        </w:rPr>
      </w:pPr>
      <w:r w:rsidRPr="008A41AB">
        <w:rPr>
          <w:rFonts w:eastAsia="Calibri"/>
          <w:color w:val="000000"/>
          <w:sz w:val="22"/>
          <w:szCs w:val="22"/>
        </w:rPr>
        <w:t xml:space="preserve">Desde la acción participativa, el primer encuentro logró contribuir al intercambio de experiencias entre los quehaceres de los colectivos culturales, quienes construyeron las primeras rutas: </w:t>
      </w:r>
    </w:p>
    <w:p w14:paraId="7BECA54F" w14:textId="77777777" w:rsidR="008A41AB" w:rsidRPr="008A41AB" w:rsidRDefault="008A41AB" w:rsidP="008A41AB">
      <w:pPr>
        <w:widowControl/>
        <w:spacing w:before="280" w:after="280"/>
        <w:ind w:left="0" w:hanging="2"/>
        <w:jc w:val="both"/>
        <w:rPr>
          <w:rFonts w:eastAsia="Calibri"/>
          <w:color w:val="000000"/>
          <w:sz w:val="22"/>
          <w:szCs w:val="22"/>
        </w:rPr>
      </w:pPr>
      <w:r w:rsidRPr="008A41AB">
        <w:rPr>
          <w:rFonts w:eastAsia="Calibri"/>
          <w:color w:val="000000"/>
          <w:sz w:val="22"/>
          <w:szCs w:val="22"/>
        </w:rPr>
        <w:t xml:space="preserve">1) Territorio y medio ambiente: La perspectiva de esta ruta se dirige a establecer intercambios de conocimientos alrededor de las transformaciones sociales y comunitarias que se realizan a través del ejercicio de las huertas urbanas, los alcances en el equilibrio ecológico, así como la circulación de conocimientos.  </w:t>
      </w:r>
    </w:p>
    <w:p w14:paraId="408EB8C4" w14:textId="77777777" w:rsidR="008A41AB" w:rsidRPr="008A41AB" w:rsidRDefault="008A41AB" w:rsidP="008A41AB">
      <w:pPr>
        <w:widowControl/>
        <w:spacing w:before="280" w:after="280"/>
        <w:ind w:left="0" w:hanging="2"/>
        <w:jc w:val="both"/>
        <w:rPr>
          <w:rFonts w:eastAsia="Calibri"/>
          <w:color w:val="000000"/>
          <w:sz w:val="22"/>
          <w:szCs w:val="22"/>
        </w:rPr>
      </w:pPr>
      <w:r w:rsidRPr="008A41AB">
        <w:rPr>
          <w:rFonts w:eastAsia="Calibri"/>
          <w:color w:val="000000"/>
          <w:sz w:val="22"/>
          <w:szCs w:val="22"/>
        </w:rPr>
        <w:t xml:space="preserve">2) Memoria y patrimonio: Se proyecta a establecer circuitos de reconstrucción de memoria local y colectiva por las diferentes localidades, así como escenas de circulación y encuentro de saberes. </w:t>
      </w:r>
    </w:p>
    <w:p w14:paraId="3E5314CA" w14:textId="77777777" w:rsidR="008A41AB" w:rsidRPr="008A41AB" w:rsidRDefault="008A41AB" w:rsidP="008A41AB">
      <w:pPr>
        <w:widowControl/>
        <w:spacing w:before="280" w:after="280"/>
        <w:ind w:left="0" w:hanging="2"/>
        <w:jc w:val="both"/>
        <w:rPr>
          <w:rFonts w:eastAsia="Calibri"/>
          <w:color w:val="000000"/>
          <w:sz w:val="22"/>
          <w:szCs w:val="22"/>
        </w:rPr>
      </w:pPr>
      <w:bookmarkStart w:id="1" w:name="_heading=h.tu96uilbupyj" w:colFirst="0" w:colLast="0"/>
      <w:bookmarkEnd w:id="1"/>
      <w:r w:rsidRPr="008A41AB">
        <w:rPr>
          <w:rFonts w:eastAsia="Calibri"/>
          <w:color w:val="000000"/>
          <w:sz w:val="22"/>
          <w:szCs w:val="22"/>
        </w:rPr>
        <w:t xml:space="preserve">Estas rutas, adicionalmente se proponen trabajar temas transversales como espacios libres de estigmatización y violencia de género, así mismo, el intercambio de experiencias y </w:t>
      </w:r>
      <w:r w:rsidRPr="008A41AB">
        <w:rPr>
          <w:rFonts w:eastAsia="Calibri"/>
          <w:sz w:val="22"/>
          <w:szCs w:val="22"/>
        </w:rPr>
        <w:t>prácticas</w:t>
      </w:r>
      <w:r w:rsidRPr="008A41AB">
        <w:rPr>
          <w:rFonts w:eastAsia="Calibri"/>
          <w:color w:val="000000"/>
          <w:sz w:val="22"/>
          <w:szCs w:val="22"/>
        </w:rPr>
        <w:t xml:space="preserve"> colectivas transformadoras de territorios fueron propuestas en torno a: agricultura urbana, educación popular, creación literaria, deportes urbanos, gastronomía tradicional, graffiti, fotografía comunitaria, turismo ambiental; reciclaje, tejido y medicina ancestral, saberes afro, hip hop, danza popular, entre otros. </w:t>
      </w:r>
    </w:p>
    <w:p w14:paraId="14515E34" w14:textId="77777777" w:rsidR="008A41AB" w:rsidRPr="008A41AB" w:rsidRDefault="008A41AB" w:rsidP="008A41AB">
      <w:pPr>
        <w:widowControl/>
        <w:spacing w:before="280" w:after="280"/>
        <w:ind w:left="0" w:hanging="2"/>
        <w:jc w:val="both"/>
        <w:rPr>
          <w:rFonts w:eastAsia="Calibri"/>
          <w:color w:val="000000"/>
          <w:sz w:val="22"/>
          <w:szCs w:val="22"/>
        </w:rPr>
      </w:pPr>
      <w:bookmarkStart w:id="2" w:name="_heading=h.oqhy9db0s8z7" w:colFirst="0" w:colLast="0"/>
      <w:bookmarkEnd w:id="2"/>
      <w:r w:rsidRPr="008A41AB">
        <w:rPr>
          <w:rFonts w:eastAsia="Calibri"/>
          <w:color w:val="000000"/>
          <w:sz w:val="22"/>
          <w:szCs w:val="22"/>
        </w:rPr>
        <w:t xml:space="preserve">Durante la jornada participaron 41 personas de 15 colectivos de la ciudad generando diálogos interculturales e </w:t>
      </w:r>
      <w:r w:rsidRPr="008A41AB">
        <w:rPr>
          <w:rFonts w:eastAsia="Calibri"/>
          <w:sz w:val="22"/>
          <w:szCs w:val="22"/>
        </w:rPr>
        <w:t>Intergeneracionales</w:t>
      </w:r>
      <w:r w:rsidRPr="008A41AB">
        <w:rPr>
          <w:rFonts w:eastAsia="Calibri"/>
          <w:color w:val="000000"/>
          <w:sz w:val="22"/>
          <w:szCs w:val="22"/>
        </w:rPr>
        <w:t xml:space="preserve">, en cada una de las rutas se proyectaron encuentros para el mes de abril en los que serán concretados los planes de trabajo para la vigencia 2022. </w:t>
      </w:r>
    </w:p>
    <w:p w14:paraId="1097BC0C" w14:textId="77777777" w:rsidR="008A41AB" w:rsidRPr="008A41AB" w:rsidRDefault="008A41AB" w:rsidP="008A41AB">
      <w:pPr>
        <w:widowControl/>
        <w:spacing w:before="280" w:after="280"/>
        <w:ind w:left="0" w:hanging="2"/>
        <w:rPr>
          <w:rFonts w:eastAsia="Calibri"/>
          <w:sz w:val="22"/>
          <w:szCs w:val="22"/>
          <w:u w:val="single"/>
        </w:rPr>
      </w:pPr>
      <w:r w:rsidRPr="008A41AB">
        <w:rPr>
          <w:rFonts w:eastAsia="Calibri"/>
          <w:b/>
          <w:sz w:val="22"/>
          <w:szCs w:val="22"/>
          <w:u w:val="single"/>
        </w:rPr>
        <w:t>4.4.2.2 Retrasos y soluciones de la meta del proyecto</w:t>
      </w:r>
    </w:p>
    <w:p w14:paraId="2815D2F5" w14:textId="77777777" w:rsidR="008A41AB" w:rsidRPr="008A41AB" w:rsidRDefault="008A41AB" w:rsidP="008A41AB">
      <w:pPr>
        <w:widowControl/>
        <w:spacing w:after="160" w:line="259" w:lineRule="auto"/>
        <w:ind w:left="0" w:hanging="2"/>
        <w:jc w:val="both"/>
        <w:rPr>
          <w:rFonts w:eastAsia="Calibri"/>
          <w:sz w:val="22"/>
          <w:szCs w:val="22"/>
        </w:rPr>
      </w:pPr>
      <w:r w:rsidRPr="008A41AB">
        <w:rPr>
          <w:rFonts w:eastAsia="Calibri"/>
          <w:color w:val="000000"/>
          <w:sz w:val="22"/>
          <w:szCs w:val="22"/>
        </w:rPr>
        <w:t>La línea de trabajo correspondiente a esta meta se diseña e implementa en la vigencia 2022, por lo tanto su ejecución está prevista para iniciar en el mes de junio, sin embargo se espera desarrollar las actividades correspondientes a planeación y co-creación en los meses de abril, mayo y junio, meses durante los cuales el proyecto no cuenta con recursos de bolsa logística que permitan financiar las actividades propias de esta fase, por lo que se han emprendido actividades de gestión institucional que permitan facilitar los encuentros requeridos entre y con las organizaciones de diferentes localidades que se reúnen alrededor de cada ruta.</w:t>
      </w:r>
    </w:p>
    <w:p w14:paraId="684AB620" w14:textId="77777777" w:rsidR="008A41AB" w:rsidRPr="008A41AB" w:rsidRDefault="008A41AB" w:rsidP="008A41AB">
      <w:pPr>
        <w:ind w:left="0" w:hanging="2"/>
        <w:jc w:val="both"/>
        <w:rPr>
          <w:rFonts w:eastAsia="Calibri"/>
          <w:b/>
          <w:sz w:val="22"/>
          <w:szCs w:val="22"/>
          <w:u w:val="single"/>
        </w:rPr>
      </w:pPr>
      <w:r w:rsidRPr="008A41AB">
        <w:rPr>
          <w:rFonts w:eastAsia="Calibri"/>
          <w:b/>
          <w:sz w:val="22"/>
          <w:szCs w:val="22"/>
          <w:u w:val="single"/>
        </w:rPr>
        <w:lastRenderedPageBreak/>
        <w:t>4.2.3 Gestión sectorial e intersectorial adelantada para la ejecución de actividades asociadas a la meta del proyecto</w:t>
      </w:r>
    </w:p>
    <w:p w14:paraId="1539E183" w14:textId="77777777" w:rsidR="008A41AB" w:rsidRPr="008A41AB" w:rsidRDefault="008A41AB" w:rsidP="008A41AB">
      <w:pPr>
        <w:ind w:left="0" w:hanging="2"/>
        <w:jc w:val="both"/>
        <w:rPr>
          <w:rFonts w:eastAsia="Calibri"/>
          <w:b/>
          <w:sz w:val="22"/>
          <w:szCs w:val="22"/>
          <w:u w:val="single"/>
        </w:rPr>
      </w:pPr>
    </w:p>
    <w:p w14:paraId="688D2A0A" w14:textId="77777777" w:rsidR="008A41AB" w:rsidRPr="008A41AB" w:rsidRDefault="008A41AB" w:rsidP="008A41AB">
      <w:pPr>
        <w:ind w:left="0" w:hanging="2"/>
        <w:jc w:val="both"/>
        <w:rPr>
          <w:rFonts w:eastAsia="Calibri"/>
          <w:sz w:val="22"/>
          <w:szCs w:val="22"/>
        </w:rPr>
      </w:pP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5"/>
        <w:gridCol w:w="2685"/>
        <w:gridCol w:w="5130"/>
      </w:tblGrid>
      <w:tr w:rsidR="008A41AB" w:rsidRPr="008A41AB" w14:paraId="69721BA7" w14:textId="77777777" w:rsidTr="0024290A">
        <w:tc>
          <w:tcPr>
            <w:tcW w:w="1785" w:type="dxa"/>
            <w:vAlign w:val="center"/>
          </w:tcPr>
          <w:p w14:paraId="0A92BE78" w14:textId="77777777" w:rsidR="008A41AB" w:rsidRPr="008A41AB" w:rsidRDefault="008A41AB" w:rsidP="008A41AB">
            <w:pPr>
              <w:ind w:left="0" w:hanging="2"/>
              <w:jc w:val="center"/>
              <w:rPr>
                <w:rFonts w:eastAsia="Calibri"/>
                <w:sz w:val="22"/>
                <w:szCs w:val="22"/>
              </w:rPr>
            </w:pPr>
            <w:r w:rsidRPr="008A41AB">
              <w:rPr>
                <w:rFonts w:eastAsia="Calibri"/>
                <w:b/>
                <w:sz w:val="22"/>
                <w:szCs w:val="22"/>
              </w:rPr>
              <w:t>Entidad</w:t>
            </w:r>
          </w:p>
        </w:tc>
        <w:tc>
          <w:tcPr>
            <w:tcW w:w="2685" w:type="dxa"/>
            <w:vAlign w:val="center"/>
          </w:tcPr>
          <w:p w14:paraId="3AA1A63C" w14:textId="77777777" w:rsidR="008A41AB" w:rsidRPr="008A41AB" w:rsidRDefault="008A41AB" w:rsidP="008A41AB">
            <w:pPr>
              <w:ind w:left="0" w:hanging="2"/>
              <w:jc w:val="center"/>
              <w:rPr>
                <w:rFonts w:eastAsia="Calibri"/>
                <w:sz w:val="22"/>
                <w:szCs w:val="22"/>
              </w:rPr>
            </w:pPr>
            <w:r w:rsidRPr="008A41AB">
              <w:rPr>
                <w:rFonts w:eastAsia="Calibri"/>
                <w:b/>
                <w:sz w:val="22"/>
                <w:szCs w:val="22"/>
              </w:rPr>
              <w:t>Actividad</w:t>
            </w:r>
          </w:p>
        </w:tc>
        <w:tc>
          <w:tcPr>
            <w:tcW w:w="5130" w:type="dxa"/>
            <w:vAlign w:val="center"/>
          </w:tcPr>
          <w:p w14:paraId="66731ED1" w14:textId="77777777" w:rsidR="008A41AB" w:rsidRPr="008A41AB" w:rsidRDefault="008A41AB" w:rsidP="008A41AB">
            <w:pPr>
              <w:ind w:left="0" w:hanging="2"/>
              <w:jc w:val="center"/>
              <w:rPr>
                <w:rFonts w:eastAsia="Calibri"/>
                <w:sz w:val="22"/>
                <w:szCs w:val="22"/>
              </w:rPr>
            </w:pPr>
            <w:r w:rsidRPr="008A41AB">
              <w:rPr>
                <w:rFonts w:eastAsia="Calibri"/>
                <w:b/>
                <w:sz w:val="22"/>
                <w:szCs w:val="22"/>
              </w:rPr>
              <w:t>Resultados</w:t>
            </w:r>
          </w:p>
        </w:tc>
      </w:tr>
      <w:tr w:rsidR="008A41AB" w:rsidRPr="008A41AB" w14:paraId="0109B86D" w14:textId="77777777" w:rsidTr="0024290A">
        <w:tc>
          <w:tcPr>
            <w:tcW w:w="1785" w:type="dxa"/>
            <w:vAlign w:val="center"/>
          </w:tcPr>
          <w:p w14:paraId="599BCCCD" w14:textId="77777777" w:rsidR="008A41AB" w:rsidRPr="008A41AB" w:rsidRDefault="008A41AB" w:rsidP="008A41AB">
            <w:pPr>
              <w:ind w:left="0" w:hanging="2"/>
              <w:jc w:val="both"/>
              <w:rPr>
                <w:rFonts w:eastAsia="Calibri"/>
                <w:sz w:val="22"/>
                <w:szCs w:val="22"/>
              </w:rPr>
            </w:pPr>
            <w:r w:rsidRPr="008A41AB">
              <w:rPr>
                <w:rFonts w:eastAsia="Calibri"/>
                <w:sz w:val="22"/>
                <w:szCs w:val="22"/>
              </w:rPr>
              <w:t>IDARTES Arte y Memoria sin Fronteras</w:t>
            </w:r>
          </w:p>
        </w:tc>
        <w:tc>
          <w:tcPr>
            <w:tcW w:w="2685" w:type="dxa"/>
            <w:vAlign w:val="center"/>
          </w:tcPr>
          <w:p w14:paraId="490CCD55" w14:textId="77777777" w:rsidR="008A41AB" w:rsidRPr="008A41AB" w:rsidRDefault="008A41AB" w:rsidP="008A41AB">
            <w:pPr>
              <w:ind w:left="0" w:hanging="2"/>
              <w:jc w:val="both"/>
              <w:rPr>
                <w:rFonts w:eastAsia="Calibri"/>
                <w:sz w:val="22"/>
                <w:szCs w:val="22"/>
              </w:rPr>
            </w:pPr>
            <w:r w:rsidRPr="008A41AB">
              <w:rPr>
                <w:rFonts w:eastAsia="Calibri"/>
                <w:sz w:val="22"/>
                <w:szCs w:val="22"/>
              </w:rPr>
              <w:t>Mesa de trabajo interinstitucional</w:t>
            </w:r>
          </w:p>
        </w:tc>
        <w:tc>
          <w:tcPr>
            <w:tcW w:w="5130" w:type="dxa"/>
            <w:vAlign w:val="center"/>
          </w:tcPr>
          <w:p w14:paraId="0B2E0F32"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Son presentadas las líneas de trabajo de las entidades participantes, en la misma se define la necesidad de centrar las acciones por cada uno de los territorios para así definir acciones específicas, por lo que desde el proyecto 7610 es enviada la matriz de líneas de abordaje territorial 2022. </w:t>
            </w:r>
          </w:p>
        </w:tc>
      </w:tr>
      <w:tr w:rsidR="008A41AB" w:rsidRPr="008A41AB" w14:paraId="788D59F4" w14:textId="77777777" w:rsidTr="0024290A">
        <w:tc>
          <w:tcPr>
            <w:tcW w:w="1785" w:type="dxa"/>
            <w:vAlign w:val="center"/>
          </w:tcPr>
          <w:p w14:paraId="6CF4D71B" w14:textId="77777777" w:rsidR="008A41AB" w:rsidRPr="008A41AB" w:rsidRDefault="008A41AB" w:rsidP="008A41AB">
            <w:pPr>
              <w:ind w:left="0" w:hanging="2"/>
              <w:jc w:val="both"/>
              <w:rPr>
                <w:rFonts w:eastAsia="Calibri"/>
                <w:sz w:val="22"/>
                <w:szCs w:val="22"/>
              </w:rPr>
            </w:pPr>
            <w:r w:rsidRPr="008A41AB">
              <w:rPr>
                <w:rFonts w:eastAsia="Calibri"/>
                <w:sz w:val="22"/>
                <w:szCs w:val="22"/>
              </w:rPr>
              <w:t>ALTA CONSEJERIA PARA LAS VÍCTIMAS</w:t>
            </w:r>
          </w:p>
        </w:tc>
        <w:tc>
          <w:tcPr>
            <w:tcW w:w="2685" w:type="dxa"/>
            <w:vAlign w:val="center"/>
          </w:tcPr>
          <w:p w14:paraId="07ED18C8" w14:textId="77777777" w:rsidR="008A41AB" w:rsidRPr="008A41AB" w:rsidRDefault="008A41AB" w:rsidP="008A41AB">
            <w:pPr>
              <w:ind w:left="0" w:hanging="2"/>
              <w:jc w:val="both"/>
              <w:rPr>
                <w:rFonts w:eastAsia="Calibri"/>
                <w:sz w:val="22"/>
                <w:szCs w:val="22"/>
              </w:rPr>
            </w:pPr>
            <w:r w:rsidRPr="008A41AB">
              <w:rPr>
                <w:rFonts w:eastAsia="Calibri"/>
                <w:sz w:val="22"/>
                <w:szCs w:val="22"/>
              </w:rPr>
              <w:t>Mesa de socialización en el marco del convenio de voluntades</w:t>
            </w:r>
          </w:p>
        </w:tc>
        <w:tc>
          <w:tcPr>
            <w:tcW w:w="5130" w:type="dxa"/>
            <w:vAlign w:val="center"/>
          </w:tcPr>
          <w:p w14:paraId="2DDC53F3" w14:textId="77777777" w:rsidR="008A41AB" w:rsidRPr="008A41AB" w:rsidRDefault="008A41AB" w:rsidP="008A41AB">
            <w:pPr>
              <w:ind w:left="0" w:hanging="2"/>
              <w:jc w:val="both"/>
              <w:rPr>
                <w:rFonts w:eastAsia="Calibri"/>
                <w:sz w:val="22"/>
                <w:szCs w:val="22"/>
              </w:rPr>
            </w:pPr>
            <w:r w:rsidRPr="008A41AB">
              <w:rPr>
                <w:rFonts w:eastAsia="Calibri"/>
                <w:sz w:val="22"/>
                <w:szCs w:val="22"/>
              </w:rPr>
              <w:t>En el marco del convenio interinstitucional son socializadas las líneas de trabajo técnico diseñadas para el 2022, así como la estructura de trabajo en la que es posible definir acciones puntuales por cada localidad alrededor de los ámbitos de trabajo de la ACV.</w:t>
            </w:r>
          </w:p>
        </w:tc>
      </w:tr>
      <w:tr w:rsidR="008A41AB" w:rsidRPr="008A41AB" w14:paraId="35079695" w14:textId="77777777" w:rsidTr="0024290A">
        <w:tc>
          <w:tcPr>
            <w:tcW w:w="1785" w:type="dxa"/>
            <w:vAlign w:val="center"/>
          </w:tcPr>
          <w:p w14:paraId="61C0ED2F" w14:textId="77777777" w:rsidR="008A41AB" w:rsidRPr="008A41AB" w:rsidRDefault="008A41AB" w:rsidP="008A41AB">
            <w:pPr>
              <w:ind w:left="0" w:hanging="2"/>
              <w:jc w:val="both"/>
              <w:rPr>
                <w:rFonts w:eastAsia="Calibri"/>
                <w:sz w:val="22"/>
                <w:szCs w:val="22"/>
              </w:rPr>
            </w:pPr>
            <w:r w:rsidRPr="008A41AB">
              <w:rPr>
                <w:rFonts w:eastAsia="Calibri"/>
                <w:sz w:val="22"/>
                <w:szCs w:val="22"/>
              </w:rPr>
              <w:t>ALTA CONSEJERIA PARA LAS VÍCTIMAS</w:t>
            </w:r>
          </w:p>
        </w:tc>
        <w:tc>
          <w:tcPr>
            <w:tcW w:w="2685" w:type="dxa"/>
            <w:vAlign w:val="center"/>
          </w:tcPr>
          <w:p w14:paraId="4158148B" w14:textId="77777777" w:rsidR="008A41AB" w:rsidRPr="008A41AB" w:rsidRDefault="008A41AB" w:rsidP="008A41AB">
            <w:pPr>
              <w:ind w:left="0" w:hanging="2"/>
              <w:jc w:val="both"/>
              <w:rPr>
                <w:rFonts w:eastAsia="Calibri"/>
                <w:sz w:val="22"/>
                <w:szCs w:val="22"/>
              </w:rPr>
            </w:pPr>
            <w:r w:rsidRPr="008A41AB">
              <w:rPr>
                <w:rFonts w:eastAsia="Calibri"/>
                <w:sz w:val="22"/>
                <w:szCs w:val="22"/>
              </w:rPr>
              <w:t>Mesa de trabajo con la dirección de Firmantes de Paz</w:t>
            </w:r>
          </w:p>
        </w:tc>
        <w:tc>
          <w:tcPr>
            <w:tcW w:w="5130" w:type="dxa"/>
            <w:vAlign w:val="center"/>
          </w:tcPr>
          <w:p w14:paraId="6B18E49F"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Es realizada una mesa de trabajo en la que se revisan las líneas de trabajo técnico diseñadas para el 2022 de parte de los dos equipos, de acuerdo a ello se define la necesidad de revisar los datos poblacionales de firmantes de paz para diseñar una estrategia técnica de trabajo conjunto en torno al tema. </w:t>
            </w:r>
          </w:p>
        </w:tc>
      </w:tr>
      <w:tr w:rsidR="008A41AB" w:rsidRPr="008A41AB" w14:paraId="2417B2B0" w14:textId="77777777" w:rsidTr="0024290A">
        <w:tc>
          <w:tcPr>
            <w:tcW w:w="1785" w:type="dxa"/>
            <w:vAlign w:val="center"/>
          </w:tcPr>
          <w:p w14:paraId="7F289E7A" w14:textId="77777777" w:rsidR="008A41AB" w:rsidRPr="008A41AB" w:rsidRDefault="008A41AB" w:rsidP="008A41AB">
            <w:pPr>
              <w:ind w:left="0" w:hanging="2"/>
              <w:jc w:val="both"/>
              <w:rPr>
                <w:rFonts w:eastAsia="Calibri"/>
                <w:sz w:val="22"/>
                <w:szCs w:val="22"/>
              </w:rPr>
            </w:pPr>
            <w:r w:rsidRPr="008A41AB">
              <w:rPr>
                <w:rFonts w:eastAsia="Calibri"/>
                <w:sz w:val="22"/>
                <w:szCs w:val="22"/>
              </w:rPr>
              <w:t>EQUIPO DE GESTIÓN TERRITORIAL - DALP</w:t>
            </w:r>
          </w:p>
        </w:tc>
        <w:tc>
          <w:tcPr>
            <w:tcW w:w="2685" w:type="dxa"/>
            <w:vAlign w:val="center"/>
          </w:tcPr>
          <w:p w14:paraId="5454B20B"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Mesa de trabajo por localidad </w:t>
            </w:r>
          </w:p>
        </w:tc>
        <w:tc>
          <w:tcPr>
            <w:tcW w:w="5130" w:type="dxa"/>
            <w:vAlign w:val="center"/>
          </w:tcPr>
          <w:p w14:paraId="503F366C"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El proyecto 7610 presenta sus apuestas y líneas de trabajo en las mesas sectoriales de las 10 localidades, así mismo en una mesa de trabajo son presentadas las apuestas por cada localidad, a partir de ello son establecidas vías de trabajo común y de gestión de procesos. </w:t>
            </w:r>
          </w:p>
        </w:tc>
      </w:tr>
      <w:tr w:rsidR="008A41AB" w:rsidRPr="008A41AB" w14:paraId="531EC07A" w14:textId="77777777" w:rsidTr="0024290A">
        <w:tc>
          <w:tcPr>
            <w:tcW w:w="1785" w:type="dxa"/>
            <w:vAlign w:val="center"/>
          </w:tcPr>
          <w:p w14:paraId="3C2EE187" w14:textId="77777777" w:rsidR="008A41AB" w:rsidRPr="008A41AB" w:rsidRDefault="008A41AB" w:rsidP="008A41AB">
            <w:pPr>
              <w:ind w:left="0" w:hanging="2"/>
              <w:jc w:val="both"/>
              <w:rPr>
                <w:rFonts w:eastAsia="Calibri"/>
                <w:sz w:val="22"/>
                <w:szCs w:val="22"/>
              </w:rPr>
            </w:pPr>
            <w:r w:rsidRPr="008A41AB">
              <w:rPr>
                <w:rFonts w:eastAsia="Calibri"/>
                <w:sz w:val="22"/>
                <w:szCs w:val="22"/>
              </w:rPr>
              <w:t>CENTRO DE MEMORIA</w:t>
            </w:r>
          </w:p>
        </w:tc>
        <w:tc>
          <w:tcPr>
            <w:tcW w:w="2685" w:type="dxa"/>
            <w:vAlign w:val="center"/>
          </w:tcPr>
          <w:p w14:paraId="6D8EDED8"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Mesa de trabajo </w:t>
            </w:r>
          </w:p>
        </w:tc>
        <w:tc>
          <w:tcPr>
            <w:tcW w:w="5130" w:type="dxa"/>
            <w:vAlign w:val="center"/>
          </w:tcPr>
          <w:p w14:paraId="1D07E667" w14:textId="77777777" w:rsidR="008A41AB" w:rsidRPr="008A41AB" w:rsidRDefault="008A41AB" w:rsidP="008A41AB">
            <w:pPr>
              <w:ind w:left="0" w:hanging="2"/>
              <w:jc w:val="both"/>
              <w:rPr>
                <w:rFonts w:eastAsia="Calibri"/>
                <w:sz w:val="22"/>
                <w:szCs w:val="22"/>
              </w:rPr>
            </w:pPr>
            <w:r w:rsidRPr="008A41AB">
              <w:rPr>
                <w:rFonts w:eastAsia="Calibri"/>
                <w:sz w:val="22"/>
                <w:szCs w:val="22"/>
              </w:rPr>
              <w:t>Es establecida una mesa de trabajo en la que se definen acciones de articulación específicamente en Usme y Usaquén, en relación a la memoria, a través de metodologías destinadas por el centro de memoria para tal fin.</w:t>
            </w:r>
          </w:p>
        </w:tc>
      </w:tr>
      <w:tr w:rsidR="008A41AB" w:rsidRPr="008A41AB" w14:paraId="3F5DD968" w14:textId="77777777" w:rsidTr="0024290A">
        <w:tc>
          <w:tcPr>
            <w:tcW w:w="1785" w:type="dxa"/>
            <w:vAlign w:val="center"/>
          </w:tcPr>
          <w:p w14:paraId="5DCAF7F6" w14:textId="77777777" w:rsidR="008A41AB" w:rsidRPr="008A41AB" w:rsidRDefault="008A41AB" w:rsidP="008A41AB">
            <w:pPr>
              <w:ind w:left="0" w:hanging="2"/>
              <w:jc w:val="both"/>
              <w:rPr>
                <w:rFonts w:eastAsia="Calibri"/>
                <w:sz w:val="22"/>
                <w:szCs w:val="22"/>
              </w:rPr>
            </w:pPr>
            <w:r w:rsidRPr="008A41AB">
              <w:rPr>
                <w:rFonts w:eastAsia="Calibri"/>
                <w:sz w:val="22"/>
                <w:szCs w:val="22"/>
              </w:rPr>
              <w:t>FONDO DE DESARROLLO LOCAL DE BOSA</w:t>
            </w:r>
          </w:p>
        </w:tc>
        <w:tc>
          <w:tcPr>
            <w:tcW w:w="2685" w:type="dxa"/>
            <w:vAlign w:val="center"/>
          </w:tcPr>
          <w:p w14:paraId="4E978AEF" w14:textId="77777777" w:rsidR="008A41AB" w:rsidRPr="008A41AB" w:rsidRDefault="008A41AB" w:rsidP="008A41AB">
            <w:pPr>
              <w:ind w:left="0" w:hanging="2"/>
              <w:jc w:val="both"/>
              <w:rPr>
                <w:rFonts w:eastAsia="Calibri"/>
                <w:sz w:val="22"/>
                <w:szCs w:val="22"/>
              </w:rPr>
            </w:pPr>
            <w:r w:rsidRPr="008A41AB">
              <w:rPr>
                <w:rFonts w:eastAsia="Calibri"/>
                <w:sz w:val="22"/>
                <w:szCs w:val="22"/>
              </w:rPr>
              <w:t>Escenario de articulación</w:t>
            </w:r>
          </w:p>
        </w:tc>
        <w:tc>
          <w:tcPr>
            <w:tcW w:w="5130" w:type="dxa"/>
            <w:vAlign w:val="center"/>
          </w:tcPr>
          <w:p w14:paraId="26B9C240"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Es presentado el proyecto 7610 a la dirección de víctimas del DFL, así como la generalidad de las organizaciones de la localidad con las que se desarrollan los procesos, de esta manera el FDL indica la importancia de articular acciones para fortalecer los procesos identificados a través de los recursos locales, razón por la cual se plantea un </w:t>
            </w:r>
            <w:r w:rsidRPr="008A41AB">
              <w:rPr>
                <w:rFonts w:eastAsia="Calibri"/>
                <w:sz w:val="22"/>
                <w:szCs w:val="22"/>
              </w:rPr>
              <w:lastRenderedPageBreak/>
              <w:t xml:space="preserve">segundo encuentro en el que se establezcan las líneas específicas de trabajo con las organizaciones. </w:t>
            </w:r>
          </w:p>
        </w:tc>
      </w:tr>
      <w:tr w:rsidR="008A41AB" w:rsidRPr="008A41AB" w14:paraId="1FB0F265" w14:textId="77777777" w:rsidTr="0024290A">
        <w:tc>
          <w:tcPr>
            <w:tcW w:w="1785" w:type="dxa"/>
            <w:vAlign w:val="center"/>
          </w:tcPr>
          <w:p w14:paraId="0E6A418D" w14:textId="77777777" w:rsidR="008A41AB" w:rsidRPr="008A41AB" w:rsidRDefault="008A41AB" w:rsidP="008A41AB">
            <w:pPr>
              <w:ind w:left="0" w:hanging="2"/>
              <w:jc w:val="both"/>
              <w:rPr>
                <w:rFonts w:eastAsia="Calibri"/>
                <w:sz w:val="22"/>
                <w:szCs w:val="22"/>
              </w:rPr>
            </w:pPr>
            <w:r w:rsidRPr="008A41AB">
              <w:rPr>
                <w:rFonts w:eastAsia="Calibri"/>
                <w:sz w:val="22"/>
                <w:szCs w:val="22"/>
              </w:rPr>
              <w:lastRenderedPageBreak/>
              <w:t>SECRETARÍA DISTRITAL DE INTEGRACIÓN SOCIAL</w:t>
            </w:r>
          </w:p>
        </w:tc>
        <w:tc>
          <w:tcPr>
            <w:tcW w:w="2685" w:type="dxa"/>
            <w:vAlign w:val="center"/>
          </w:tcPr>
          <w:p w14:paraId="1D617EBD" w14:textId="77777777" w:rsidR="008A41AB" w:rsidRPr="008A41AB" w:rsidRDefault="008A41AB" w:rsidP="008A41AB">
            <w:pPr>
              <w:ind w:left="0" w:hanging="2"/>
              <w:jc w:val="both"/>
              <w:rPr>
                <w:rFonts w:eastAsia="Calibri"/>
                <w:sz w:val="22"/>
                <w:szCs w:val="22"/>
              </w:rPr>
            </w:pPr>
            <w:r w:rsidRPr="008A41AB">
              <w:rPr>
                <w:rFonts w:eastAsia="Calibri"/>
                <w:sz w:val="22"/>
                <w:szCs w:val="22"/>
              </w:rPr>
              <w:t>Mesa de trabajo</w:t>
            </w:r>
          </w:p>
        </w:tc>
        <w:tc>
          <w:tcPr>
            <w:tcW w:w="5130" w:type="dxa"/>
            <w:vAlign w:val="center"/>
          </w:tcPr>
          <w:p w14:paraId="4047DB32"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En el marco de los procesos realizados por el proyecto dirigido al fortalecimiento e inclusión social de población habitante de calle mediante el arte y la cultura, son establecidas vías de articulación para la transferencia de herramientas y conocimientos. </w:t>
            </w:r>
          </w:p>
        </w:tc>
      </w:tr>
      <w:tr w:rsidR="008A41AB" w:rsidRPr="008A41AB" w14:paraId="14D22D9B" w14:textId="77777777" w:rsidTr="0024290A">
        <w:tc>
          <w:tcPr>
            <w:tcW w:w="1785" w:type="dxa"/>
            <w:vAlign w:val="center"/>
          </w:tcPr>
          <w:p w14:paraId="624FCF60" w14:textId="77777777" w:rsidR="008A41AB" w:rsidRPr="008A41AB" w:rsidRDefault="008A41AB" w:rsidP="008A41AB">
            <w:pPr>
              <w:ind w:left="0" w:hanging="2"/>
              <w:jc w:val="both"/>
              <w:rPr>
                <w:rFonts w:eastAsia="Calibri"/>
                <w:sz w:val="22"/>
                <w:szCs w:val="22"/>
              </w:rPr>
            </w:pPr>
            <w:r w:rsidRPr="008A41AB">
              <w:rPr>
                <w:rFonts w:eastAsia="Calibri"/>
                <w:sz w:val="22"/>
                <w:szCs w:val="22"/>
              </w:rPr>
              <w:t>SECRETARIA DE EDUCACIÓN</w:t>
            </w:r>
          </w:p>
        </w:tc>
        <w:tc>
          <w:tcPr>
            <w:tcW w:w="2685" w:type="dxa"/>
            <w:vAlign w:val="center"/>
          </w:tcPr>
          <w:p w14:paraId="2AD3890B"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Jornada de articulación </w:t>
            </w:r>
          </w:p>
        </w:tc>
        <w:tc>
          <w:tcPr>
            <w:tcW w:w="5130" w:type="dxa"/>
            <w:vAlign w:val="center"/>
          </w:tcPr>
          <w:p w14:paraId="103D2572"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Se definen líneas de transferencia de procesos alrededor de la memoria en instituciones educativas a partir de la línea de trabajo de paz y reconciliación de dicha entidad.  </w:t>
            </w:r>
          </w:p>
        </w:tc>
      </w:tr>
      <w:tr w:rsidR="008A41AB" w:rsidRPr="008A41AB" w14:paraId="04B65554" w14:textId="77777777" w:rsidTr="0024290A">
        <w:tc>
          <w:tcPr>
            <w:tcW w:w="1785" w:type="dxa"/>
            <w:vAlign w:val="center"/>
          </w:tcPr>
          <w:p w14:paraId="5E2C46B5" w14:textId="77777777" w:rsidR="008A41AB" w:rsidRPr="008A41AB" w:rsidRDefault="008A41AB" w:rsidP="008A41AB">
            <w:pPr>
              <w:ind w:left="0" w:hanging="2"/>
              <w:jc w:val="both"/>
              <w:rPr>
                <w:rFonts w:eastAsia="Calibri"/>
                <w:sz w:val="22"/>
                <w:szCs w:val="22"/>
              </w:rPr>
            </w:pPr>
            <w:r w:rsidRPr="008A41AB">
              <w:rPr>
                <w:rFonts w:eastAsia="Calibri"/>
                <w:sz w:val="22"/>
                <w:szCs w:val="22"/>
              </w:rPr>
              <w:t>SCRD- CULTURA CIUDADANA</w:t>
            </w:r>
          </w:p>
        </w:tc>
        <w:tc>
          <w:tcPr>
            <w:tcW w:w="2685" w:type="dxa"/>
            <w:vAlign w:val="center"/>
          </w:tcPr>
          <w:p w14:paraId="63A17ED2" w14:textId="77777777" w:rsidR="008A41AB" w:rsidRPr="008A41AB" w:rsidRDefault="008A41AB" w:rsidP="008A41AB">
            <w:pPr>
              <w:ind w:left="0" w:hanging="2"/>
              <w:jc w:val="both"/>
              <w:rPr>
                <w:rFonts w:eastAsia="Calibri"/>
                <w:sz w:val="22"/>
                <w:szCs w:val="22"/>
              </w:rPr>
            </w:pPr>
            <w:r w:rsidRPr="008A41AB">
              <w:rPr>
                <w:rFonts w:eastAsia="Calibri"/>
                <w:sz w:val="22"/>
                <w:szCs w:val="22"/>
              </w:rPr>
              <w:t>Socialización de líneas de trabajo</w:t>
            </w:r>
          </w:p>
        </w:tc>
        <w:tc>
          <w:tcPr>
            <w:tcW w:w="5130" w:type="dxa"/>
            <w:vAlign w:val="center"/>
          </w:tcPr>
          <w:p w14:paraId="458B1BCD" w14:textId="77777777" w:rsidR="008A41AB" w:rsidRPr="008A41AB" w:rsidRDefault="008A41AB" w:rsidP="008A41AB">
            <w:pPr>
              <w:ind w:left="0" w:hanging="2"/>
              <w:jc w:val="both"/>
              <w:rPr>
                <w:rFonts w:eastAsia="Calibri"/>
                <w:sz w:val="22"/>
                <w:szCs w:val="22"/>
              </w:rPr>
            </w:pPr>
            <w:r w:rsidRPr="008A41AB">
              <w:rPr>
                <w:rFonts w:eastAsia="Calibri"/>
                <w:sz w:val="22"/>
                <w:szCs w:val="22"/>
              </w:rPr>
              <w:t>La dirección de cultura ciudadana presentó la totalidad de líneas de trabajo, a partir de ello son identificadas tres en las cuales es posible realizar articulación para el desarrollo de las propuestas en las localidades priorizadas.</w:t>
            </w:r>
          </w:p>
        </w:tc>
      </w:tr>
      <w:tr w:rsidR="008A41AB" w:rsidRPr="008A41AB" w14:paraId="07DA55FA" w14:textId="77777777" w:rsidTr="0024290A">
        <w:tc>
          <w:tcPr>
            <w:tcW w:w="1785" w:type="dxa"/>
            <w:vAlign w:val="center"/>
          </w:tcPr>
          <w:p w14:paraId="61F4206D" w14:textId="77777777" w:rsidR="008A41AB" w:rsidRPr="008A41AB" w:rsidRDefault="008A41AB" w:rsidP="008A41AB">
            <w:pPr>
              <w:ind w:left="0" w:hanging="2"/>
              <w:jc w:val="both"/>
              <w:rPr>
                <w:rFonts w:eastAsia="Calibri"/>
                <w:sz w:val="22"/>
                <w:szCs w:val="22"/>
              </w:rPr>
            </w:pPr>
            <w:r w:rsidRPr="008A41AB">
              <w:rPr>
                <w:rFonts w:eastAsia="Calibri"/>
                <w:sz w:val="22"/>
                <w:szCs w:val="22"/>
              </w:rPr>
              <w:t>UNIVERSIDAD ECCI</w:t>
            </w:r>
          </w:p>
        </w:tc>
        <w:tc>
          <w:tcPr>
            <w:tcW w:w="2685" w:type="dxa"/>
            <w:vAlign w:val="center"/>
          </w:tcPr>
          <w:p w14:paraId="6D8CD62E" w14:textId="77777777" w:rsidR="008A41AB" w:rsidRPr="008A41AB" w:rsidRDefault="008A41AB" w:rsidP="008A41AB">
            <w:pPr>
              <w:ind w:left="0" w:hanging="2"/>
              <w:jc w:val="both"/>
              <w:rPr>
                <w:rFonts w:eastAsia="Calibri"/>
                <w:sz w:val="22"/>
                <w:szCs w:val="22"/>
              </w:rPr>
            </w:pPr>
            <w:r w:rsidRPr="008A41AB">
              <w:rPr>
                <w:rFonts w:eastAsia="Calibri"/>
                <w:sz w:val="22"/>
                <w:szCs w:val="22"/>
              </w:rPr>
              <w:t>Socialización Extensión Social ECCI</w:t>
            </w:r>
          </w:p>
        </w:tc>
        <w:tc>
          <w:tcPr>
            <w:tcW w:w="5130" w:type="dxa"/>
            <w:vAlign w:val="center"/>
          </w:tcPr>
          <w:p w14:paraId="4F0181B8" w14:textId="77777777" w:rsidR="008A41AB" w:rsidRPr="008A41AB" w:rsidRDefault="008A41AB" w:rsidP="008A41AB">
            <w:pPr>
              <w:ind w:left="0" w:hanging="2"/>
              <w:jc w:val="both"/>
              <w:rPr>
                <w:rFonts w:eastAsia="Calibri"/>
                <w:sz w:val="22"/>
                <w:szCs w:val="22"/>
              </w:rPr>
            </w:pPr>
            <w:r w:rsidRPr="008A41AB">
              <w:rPr>
                <w:rFonts w:eastAsia="Calibri"/>
                <w:sz w:val="22"/>
                <w:szCs w:val="22"/>
              </w:rPr>
              <w:t xml:space="preserve">La Universidad ECCI presenta las líneas de extensión social a partir de las cuales es posible realizar acuerdos institucionales de cooperación, de esta manera se define el establecimiento de acuerdos en los que se realizan propuestas específicas. </w:t>
            </w:r>
          </w:p>
        </w:tc>
      </w:tr>
    </w:tbl>
    <w:p w14:paraId="5E20FB09" w14:textId="77777777" w:rsidR="008A41AB" w:rsidRPr="008A41AB" w:rsidRDefault="008A41AB" w:rsidP="008A41AB">
      <w:pPr>
        <w:ind w:left="0" w:hanging="2"/>
        <w:rPr>
          <w:rFonts w:eastAsia="Calibri"/>
          <w:b/>
          <w:sz w:val="22"/>
          <w:szCs w:val="22"/>
          <w:u w:val="single"/>
        </w:rPr>
      </w:pPr>
    </w:p>
    <w:p w14:paraId="324B7059" w14:textId="77777777" w:rsidR="008A41AB" w:rsidRPr="008A41AB" w:rsidRDefault="008A41AB" w:rsidP="008A41AB">
      <w:pPr>
        <w:ind w:left="0" w:hanging="2"/>
        <w:rPr>
          <w:rFonts w:eastAsia="Calibri"/>
          <w:b/>
          <w:sz w:val="22"/>
          <w:szCs w:val="22"/>
          <w:u w:val="single"/>
        </w:rPr>
      </w:pPr>
      <w:r w:rsidRPr="008A41AB">
        <w:rPr>
          <w:rFonts w:eastAsia="Calibri"/>
          <w:b/>
          <w:sz w:val="22"/>
          <w:szCs w:val="22"/>
          <w:u w:val="single"/>
        </w:rPr>
        <w:t>4.2.4 Relación del proyecto con las políticas públicas poblacionales y sectoriales</w:t>
      </w:r>
    </w:p>
    <w:p w14:paraId="1321C546" w14:textId="77777777" w:rsidR="008A41AB" w:rsidRPr="008A41AB" w:rsidRDefault="008A41AB" w:rsidP="008A41AB">
      <w:pPr>
        <w:ind w:left="0" w:hanging="2"/>
        <w:jc w:val="both"/>
        <w:rPr>
          <w:rFonts w:eastAsia="Calibr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846"/>
        <w:gridCol w:w="2560"/>
        <w:gridCol w:w="1657"/>
        <w:gridCol w:w="1290"/>
        <w:gridCol w:w="2287"/>
      </w:tblGrid>
      <w:tr w:rsidR="00953805" w:rsidRPr="008A41AB" w14:paraId="6486026D" w14:textId="77777777" w:rsidTr="00953805">
        <w:trPr>
          <w:trHeight w:val="990"/>
        </w:trPr>
        <w:tc>
          <w:tcPr>
            <w:tcW w:w="0" w:type="auto"/>
            <w:tcMar>
              <w:top w:w="0" w:type="dxa"/>
              <w:left w:w="40" w:type="dxa"/>
              <w:bottom w:w="0" w:type="dxa"/>
              <w:right w:w="40" w:type="dxa"/>
            </w:tcMar>
            <w:vAlign w:val="center"/>
          </w:tcPr>
          <w:p w14:paraId="574D2003" w14:textId="76EBC7A2" w:rsidR="00953805" w:rsidRPr="00953805" w:rsidRDefault="00953805" w:rsidP="00953805">
            <w:pPr>
              <w:spacing w:line="276" w:lineRule="auto"/>
              <w:ind w:left="0" w:hanging="2"/>
              <w:jc w:val="center"/>
              <w:rPr>
                <w:rFonts w:eastAsia="Calibri"/>
                <w:sz w:val="22"/>
                <w:szCs w:val="22"/>
              </w:rPr>
            </w:pPr>
            <w:r w:rsidRPr="00953805">
              <w:rPr>
                <w:rFonts w:eastAsia="Calibri"/>
                <w:b/>
                <w:sz w:val="22"/>
                <w:szCs w:val="22"/>
              </w:rPr>
              <w:t>Nombre de la Política</w:t>
            </w:r>
          </w:p>
        </w:tc>
        <w:tc>
          <w:tcPr>
            <w:tcW w:w="0" w:type="auto"/>
            <w:tcMar>
              <w:top w:w="0" w:type="dxa"/>
              <w:left w:w="40" w:type="dxa"/>
              <w:bottom w:w="0" w:type="dxa"/>
              <w:right w:w="40" w:type="dxa"/>
            </w:tcMar>
            <w:vAlign w:val="center"/>
          </w:tcPr>
          <w:p w14:paraId="44D2062E" w14:textId="3F443942" w:rsidR="00953805" w:rsidRPr="00953805" w:rsidRDefault="00953805" w:rsidP="00953805">
            <w:pPr>
              <w:spacing w:line="276" w:lineRule="auto"/>
              <w:ind w:left="0" w:hanging="2"/>
              <w:jc w:val="center"/>
              <w:rPr>
                <w:rFonts w:eastAsia="Calibri"/>
                <w:sz w:val="22"/>
                <w:szCs w:val="22"/>
              </w:rPr>
            </w:pPr>
            <w:r w:rsidRPr="00953805">
              <w:rPr>
                <w:rFonts w:eastAsia="Calibri"/>
                <w:b/>
                <w:sz w:val="22"/>
                <w:szCs w:val="22"/>
              </w:rPr>
              <w:t>Acciones de la SCRD dentro de la Política</w:t>
            </w:r>
          </w:p>
        </w:tc>
        <w:tc>
          <w:tcPr>
            <w:tcW w:w="0" w:type="auto"/>
            <w:tcMar>
              <w:top w:w="0" w:type="dxa"/>
              <w:left w:w="40" w:type="dxa"/>
              <w:bottom w:w="0" w:type="dxa"/>
              <w:right w:w="40" w:type="dxa"/>
            </w:tcMar>
            <w:vAlign w:val="center"/>
          </w:tcPr>
          <w:p w14:paraId="4843EC8D" w14:textId="2E007751" w:rsidR="00953805" w:rsidRPr="00953805" w:rsidRDefault="00953805" w:rsidP="00953805">
            <w:pPr>
              <w:spacing w:line="276" w:lineRule="auto"/>
              <w:ind w:left="0" w:hanging="2"/>
              <w:jc w:val="center"/>
              <w:rPr>
                <w:rFonts w:eastAsia="Calibri"/>
                <w:sz w:val="22"/>
                <w:szCs w:val="22"/>
              </w:rPr>
            </w:pPr>
            <w:r w:rsidRPr="00953805">
              <w:rPr>
                <w:rFonts w:eastAsia="Calibri"/>
                <w:b/>
                <w:sz w:val="22"/>
                <w:szCs w:val="22"/>
              </w:rPr>
              <w:t>Área de la SCRD responsable</w:t>
            </w:r>
          </w:p>
        </w:tc>
        <w:tc>
          <w:tcPr>
            <w:tcW w:w="0" w:type="auto"/>
            <w:tcMar>
              <w:top w:w="0" w:type="dxa"/>
              <w:left w:w="40" w:type="dxa"/>
              <w:bottom w:w="0" w:type="dxa"/>
              <w:right w:w="40" w:type="dxa"/>
            </w:tcMar>
            <w:vAlign w:val="center"/>
          </w:tcPr>
          <w:p w14:paraId="70D6AEE4" w14:textId="7D6C3A95" w:rsidR="00953805" w:rsidRPr="00953805" w:rsidRDefault="00953805" w:rsidP="00953805">
            <w:pPr>
              <w:spacing w:line="276" w:lineRule="auto"/>
              <w:ind w:left="0" w:hanging="2"/>
              <w:jc w:val="center"/>
              <w:rPr>
                <w:rFonts w:eastAsia="Calibri"/>
                <w:sz w:val="22"/>
                <w:szCs w:val="22"/>
              </w:rPr>
            </w:pPr>
            <w:r w:rsidRPr="00953805">
              <w:rPr>
                <w:rFonts w:eastAsia="Calibri"/>
                <w:b/>
                <w:sz w:val="22"/>
                <w:szCs w:val="22"/>
              </w:rPr>
              <w:t>Número de proyecto de inversión</w:t>
            </w:r>
          </w:p>
        </w:tc>
        <w:tc>
          <w:tcPr>
            <w:tcW w:w="0" w:type="auto"/>
            <w:tcMar>
              <w:top w:w="0" w:type="dxa"/>
              <w:left w:w="40" w:type="dxa"/>
              <w:bottom w:w="0" w:type="dxa"/>
              <w:right w:w="40" w:type="dxa"/>
            </w:tcMar>
            <w:vAlign w:val="center"/>
          </w:tcPr>
          <w:p w14:paraId="77006094" w14:textId="023DE990" w:rsidR="00953805" w:rsidRPr="00953805" w:rsidRDefault="00953805" w:rsidP="00953805">
            <w:pPr>
              <w:spacing w:line="276" w:lineRule="auto"/>
              <w:ind w:left="0" w:hanging="2"/>
              <w:jc w:val="center"/>
              <w:rPr>
                <w:rFonts w:eastAsia="Calibri"/>
                <w:sz w:val="22"/>
                <w:szCs w:val="22"/>
              </w:rPr>
            </w:pPr>
            <w:r w:rsidRPr="00953805">
              <w:rPr>
                <w:rFonts w:eastAsia="Calibri"/>
                <w:b/>
                <w:sz w:val="22"/>
                <w:szCs w:val="22"/>
              </w:rPr>
              <w:t>Nombre del proyecto de inversión asociado</w:t>
            </w:r>
          </w:p>
        </w:tc>
      </w:tr>
      <w:tr w:rsidR="008A41AB" w:rsidRPr="008A41AB" w14:paraId="12E6F4FA" w14:textId="77777777" w:rsidTr="00953805">
        <w:trPr>
          <w:trHeight w:val="990"/>
        </w:trPr>
        <w:tc>
          <w:tcPr>
            <w:tcW w:w="0" w:type="auto"/>
            <w:tcMar>
              <w:top w:w="0" w:type="dxa"/>
              <w:left w:w="40" w:type="dxa"/>
              <w:bottom w:w="0" w:type="dxa"/>
              <w:right w:w="40" w:type="dxa"/>
            </w:tcMar>
            <w:vAlign w:val="center"/>
          </w:tcPr>
          <w:p w14:paraId="3EE9A5C5" w14:textId="77777777" w:rsidR="008A41AB" w:rsidRPr="00953805" w:rsidRDefault="008A41AB" w:rsidP="008A41AB">
            <w:pPr>
              <w:spacing w:line="276" w:lineRule="auto"/>
              <w:ind w:left="0" w:hanging="2"/>
              <w:rPr>
                <w:rFonts w:eastAsia="Calibri"/>
                <w:sz w:val="22"/>
                <w:szCs w:val="22"/>
              </w:rPr>
            </w:pPr>
            <w:r w:rsidRPr="00953805">
              <w:rPr>
                <w:rFonts w:eastAsia="Calibri"/>
                <w:sz w:val="22"/>
                <w:szCs w:val="22"/>
              </w:rPr>
              <w:t>Embera</w:t>
            </w:r>
          </w:p>
        </w:tc>
        <w:tc>
          <w:tcPr>
            <w:tcW w:w="0" w:type="auto"/>
            <w:tcMar>
              <w:top w:w="0" w:type="dxa"/>
              <w:left w:w="40" w:type="dxa"/>
              <w:bottom w:w="0" w:type="dxa"/>
              <w:right w:w="40" w:type="dxa"/>
            </w:tcMar>
            <w:vAlign w:val="center"/>
          </w:tcPr>
          <w:p w14:paraId="24895E7E" w14:textId="77777777" w:rsidR="008A41AB" w:rsidRPr="00953805" w:rsidRDefault="008A41AB" w:rsidP="008A41AB">
            <w:pPr>
              <w:spacing w:line="276" w:lineRule="auto"/>
              <w:ind w:left="0" w:hanging="2"/>
              <w:jc w:val="both"/>
              <w:rPr>
                <w:rFonts w:eastAsia="Calibri"/>
                <w:sz w:val="22"/>
                <w:szCs w:val="22"/>
              </w:rPr>
            </w:pPr>
            <w:r w:rsidRPr="00953805">
              <w:rPr>
                <w:rFonts w:eastAsia="Calibri"/>
                <w:sz w:val="22"/>
                <w:szCs w:val="22"/>
              </w:rPr>
              <w:t>Se está realizando la concertación de acciones</w:t>
            </w:r>
          </w:p>
        </w:tc>
        <w:tc>
          <w:tcPr>
            <w:tcW w:w="0" w:type="auto"/>
            <w:tcMar>
              <w:top w:w="0" w:type="dxa"/>
              <w:left w:w="40" w:type="dxa"/>
              <w:bottom w:w="0" w:type="dxa"/>
              <w:right w:w="40" w:type="dxa"/>
            </w:tcMar>
            <w:vAlign w:val="center"/>
          </w:tcPr>
          <w:p w14:paraId="44FADF24" w14:textId="77777777" w:rsidR="008A41AB" w:rsidRPr="00953805" w:rsidRDefault="008A41AB" w:rsidP="008A41AB">
            <w:pPr>
              <w:spacing w:line="276" w:lineRule="auto"/>
              <w:ind w:left="0" w:hanging="2"/>
              <w:rPr>
                <w:rFonts w:eastAsia="Calibri"/>
                <w:sz w:val="22"/>
                <w:szCs w:val="22"/>
              </w:rPr>
            </w:pPr>
            <w:r w:rsidRPr="00953805">
              <w:rPr>
                <w:rFonts w:eastAsia="Calibri"/>
                <w:sz w:val="22"/>
                <w:szCs w:val="22"/>
              </w:rPr>
              <w:t>Dirección de Asuntos Locales y Participación</w:t>
            </w:r>
          </w:p>
        </w:tc>
        <w:tc>
          <w:tcPr>
            <w:tcW w:w="0" w:type="auto"/>
            <w:tcMar>
              <w:top w:w="0" w:type="dxa"/>
              <w:left w:w="40" w:type="dxa"/>
              <w:bottom w:w="0" w:type="dxa"/>
              <w:right w:w="40" w:type="dxa"/>
            </w:tcMar>
            <w:vAlign w:val="center"/>
          </w:tcPr>
          <w:p w14:paraId="674F39F9" w14:textId="77777777" w:rsidR="008A41AB" w:rsidRPr="00953805" w:rsidRDefault="008A41AB" w:rsidP="008A41AB">
            <w:pPr>
              <w:spacing w:line="276" w:lineRule="auto"/>
              <w:ind w:left="0" w:hanging="2"/>
              <w:jc w:val="center"/>
              <w:rPr>
                <w:rFonts w:eastAsia="Calibri"/>
                <w:sz w:val="22"/>
                <w:szCs w:val="22"/>
              </w:rPr>
            </w:pPr>
            <w:r w:rsidRPr="00953805">
              <w:rPr>
                <w:rFonts w:eastAsia="Calibri"/>
                <w:sz w:val="22"/>
                <w:szCs w:val="22"/>
              </w:rPr>
              <w:t>7610</w:t>
            </w:r>
          </w:p>
        </w:tc>
        <w:tc>
          <w:tcPr>
            <w:tcW w:w="0" w:type="auto"/>
            <w:tcMar>
              <w:top w:w="0" w:type="dxa"/>
              <w:left w:w="40" w:type="dxa"/>
              <w:bottom w:w="0" w:type="dxa"/>
              <w:right w:w="40" w:type="dxa"/>
            </w:tcMar>
            <w:vAlign w:val="center"/>
          </w:tcPr>
          <w:p w14:paraId="656FF3C0" w14:textId="77777777" w:rsidR="008A41AB" w:rsidRPr="00953805" w:rsidRDefault="008A41AB" w:rsidP="008A41AB">
            <w:pPr>
              <w:spacing w:line="276" w:lineRule="auto"/>
              <w:ind w:left="0" w:hanging="2"/>
              <w:rPr>
                <w:rFonts w:eastAsia="Calibri"/>
                <w:sz w:val="22"/>
                <w:szCs w:val="22"/>
              </w:rPr>
            </w:pPr>
            <w:r w:rsidRPr="00953805">
              <w:rPr>
                <w:rFonts w:eastAsia="Calibri"/>
                <w:sz w:val="22"/>
                <w:szCs w:val="22"/>
              </w:rPr>
              <w:t>Transformación social y cultural de entornos y territorios para la construcción de paz en Bogotá</w:t>
            </w:r>
          </w:p>
        </w:tc>
      </w:tr>
      <w:tr w:rsidR="008A41AB" w:rsidRPr="008A41AB" w14:paraId="6E4B6207" w14:textId="77777777" w:rsidTr="00953805">
        <w:trPr>
          <w:trHeight w:val="1050"/>
        </w:trPr>
        <w:tc>
          <w:tcPr>
            <w:tcW w:w="0" w:type="auto"/>
            <w:shd w:val="clear" w:color="auto" w:fill="auto"/>
            <w:tcMar>
              <w:top w:w="0" w:type="dxa"/>
              <w:left w:w="40" w:type="dxa"/>
              <w:bottom w:w="0" w:type="dxa"/>
              <w:right w:w="40" w:type="dxa"/>
            </w:tcMar>
            <w:vAlign w:val="center"/>
          </w:tcPr>
          <w:p w14:paraId="4150E7B2" w14:textId="77777777" w:rsidR="008A41AB" w:rsidRPr="008A41AB" w:rsidRDefault="008A41AB" w:rsidP="008A41AB">
            <w:pPr>
              <w:spacing w:line="276" w:lineRule="auto"/>
              <w:ind w:left="0" w:hanging="2"/>
              <w:rPr>
                <w:rFonts w:eastAsia="Calibri"/>
                <w:sz w:val="22"/>
                <w:szCs w:val="22"/>
              </w:rPr>
            </w:pPr>
            <w:r w:rsidRPr="008A41AB">
              <w:rPr>
                <w:rFonts w:eastAsia="Calibri"/>
                <w:sz w:val="22"/>
                <w:szCs w:val="22"/>
              </w:rPr>
              <w:t xml:space="preserve">Política de Atención, Asistencia y Reparación a </w:t>
            </w:r>
            <w:r w:rsidRPr="008A41AB">
              <w:rPr>
                <w:rFonts w:eastAsia="Calibri"/>
                <w:sz w:val="22"/>
                <w:szCs w:val="22"/>
              </w:rPr>
              <w:lastRenderedPageBreak/>
              <w:t>Víctimas del Conflicto Armado Interno</w:t>
            </w:r>
          </w:p>
        </w:tc>
        <w:tc>
          <w:tcPr>
            <w:tcW w:w="0" w:type="auto"/>
            <w:shd w:val="clear" w:color="auto" w:fill="FFFFFF"/>
            <w:tcMar>
              <w:top w:w="0" w:type="dxa"/>
              <w:left w:w="40" w:type="dxa"/>
              <w:bottom w:w="0" w:type="dxa"/>
              <w:right w:w="40" w:type="dxa"/>
            </w:tcMar>
            <w:vAlign w:val="center"/>
          </w:tcPr>
          <w:p w14:paraId="57D57F70" w14:textId="77777777" w:rsidR="008A41AB" w:rsidRPr="008A41AB" w:rsidRDefault="008A41AB" w:rsidP="008A41AB">
            <w:pPr>
              <w:spacing w:line="276" w:lineRule="auto"/>
              <w:ind w:left="0" w:hanging="2"/>
              <w:jc w:val="both"/>
              <w:rPr>
                <w:rFonts w:eastAsia="Calibri"/>
                <w:sz w:val="22"/>
                <w:szCs w:val="22"/>
              </w:rPr>
            </w:pPr>
            <w:r w:rsidRPr="008A41AB">
              <w:rPr>
                <w:rFonts w:eastAsia="Calibri"/>
                <w:sz w:val="22"/>
                <w:szCs w:val="22"/>
              </w:rPr>
              <w:lastRenderedPageBreak/>
              <w:t xml:space="preserve">Realizar en 10 localidades procesos de intervención para la transformación de </w:t>
            </w:r>
            <w:r w:rsidRPr="008A41AB">
              <w:rPr>
                <w:rFonts w:eastAsia="Calibri"/>
                <w:sz w:val="22"/>
                <w:szCs w:val="22"/>
              </w:rPr>
              <w:lastRenderedPageBreak/>
              <w:t>espacios identificados desde la mirada social y cultural</w:t>
            </w:r>
          </w:p>
        </w:tc>
        <w:tc>
          <w:tcPr>
            <w:tcW w:w="0" w:type="auto"/>
            <w:shd w:val="clear" w:color="auto" w:fill="auto"/>
            <w:tcMar>
              <w:top w:w="0" w:type="dxa"/>
              <w:left w:w="40" w:type="dxa"/>
              <w:bottom w:w="0" w:type="dxa"/>
              <w:right w:w="40" w:type="dxa"/>
            </w:tcMar>
            <w:vAlign w:val="center"/>
          </w:tcPr>
          <w:p w14:paraId="3486DB7B" w14:textId="77777777" w:rsidR="008A41AB" w:rsidRPr="008A41AB" w:rsidRDefault="008A41AB" w:rsidP="008A41AB">
            <w:pPr>
              <w:spacing w:line="276" w:lineRule="auto"/>
              <w:ind w:left="0" w:hanging="2"/>
              <w:rPr>
                <w:rFonts w:eastAsia="Calibri"/>
                <w:sz w:val="22"/>
                <w:szCs w:val="22"/>
              </w:rPr>
            </w:pPr>
            <w:r w:rsidRPr="008A41AB">
              <w:rPr>
                <w:rFonts w:eastAsia="Calibri"/>
                <w:sz w:val="22"/>
                <w:szCs w:val="22"/>
              </w:rPr>
              <w:lastRenderedPageBreak/>
              <w:t>Dirección de Asuntos Locales y Participación</w:t>
            </w:r>
          </w:p>
        </w:tc>
        <w:tc>
          <w:tcPr>
            <w:tcW w:w="0" w:type="auto"/>
            <w:shd w:val="clear" w:color="auto" w:fill="FFFFFF"/>
            <w:tcMar>
              <w:top w:w="0" w:type="dxa"/>
              <w:left w:w="40" w:type="dxa"/>
              <w:bottom w:w="0" w:type="dxa"/>
              <w:right w:w="40" w:type="dxa"/>
            </w:tcMar>
            <w:vAlign w:val="center"/>
          </w:tcPr>
          <w:p w14:paraId="349ED7D3" w14:textId="77777777" w:rsidR="008A41AB" w:rsidRPr="008A41AB" w:rsidRDefault="008A41AB" w:rsidP="008A41AB">
            <w:pPr>
              <w:spacing w:line="276" w:lineRule="auto"/>
              <w:ind w:left="0" w:hanging="2"/>
              <w:jc w:val="center"/>
              <w:rPr>
                <w:rFonts w:eastAsia="Calibri"/>
                <w:sz w:val="22"/>
                <w:szCs w:val="22"/>
              </w:rPr>
            </w:pPr>
            <w:r w:rsidRPr="008A41AB">
              <w:rPr>
                <w:rFonts w:eastAsia="Calibri"/>
                <w:sz w:val="22"/>
                <w:szCs w:val="22"/>
              </w:rPr>
              <w:t>7610</w:t>
            </w:r>
          </w:p>
        </w:tc>
        <w:tc>
          <w:tcPr>
            <w:tcW w:w="0" w:type="auto"/>
            <w:shd w:val="clear" w:color="auto" w:fill="FFFFFF"/>
            <w:tcMar>
              <w:top w:w="0" w:type="dxa"/>
              <w:left w:w="40" w:type="dxa"/>
              <w:bottom w:w="0" w:type="dxa"/>
              <w:right w:w="40" w:type="dxa"/>
            </w:tcMar>
            <w:vAlign w:val="center"/>
          </w:tcPr>
          <w:p w14:paraId="4CCA80D5" w14:textId="77777777" w:rsidR="008A41AB" w:rsidRPr="008A41AB" w:rsidRDefault="008A41AB" w:rsidP="008A41AB">
            <w:pPr>
              <w:spacing w:line="276" w:lineRule="auto"/>
              <w:ind w:left="0" w:hanging="2"/>
              <w:rPr>
                <w:rFonts w:eastAsia="Calibri"/>
                <w:sz w:val="22"/>
                <w:szCs w:val="22"/>
              </w:rPr>
            </w:pPr>
          </w:p>
          <w:p w14:paraId="0FBD5AA7" w14:textId="77777777" w:rsidR="008A41AB" w:rsidRPr="008A41AB" w:rsidRDefault="008A41AB" w:rsidP="008A41AB">
            <w:pPr>
              <w:spacing w:line="276" w:lineRule="auto"/>
              <w:ind w:left="0" w:hanging="2"/>
              <w:rPr>
                <w:rFonts w:eastAsia="Calibri"/>
                <w:sz w:val="22"/>
                <w:szCs w:val="22"/>
              </w:rPr>
            </w:pPr>
            <w:r w:rsidRPr="008A41AB">
              <w:rPr>
                <w:rFonts w:eastAsia="Calibri"/>
                <w:sz w:val="22"/>
                <w:szCs w:val="22"/>
              </w:rPr>
              <w:t xml:space="preserve">Transformación social y cultural de entornos y territorios para la </w:t>
            </w:r>
            <w:r w:rsidRPr="008A41AB">
              <w:rPr>
                <w:rFonts w:eastAsia="Calibri"/>
                <w:sz w:val="22"/>
                <w:szCs w:val="22"/>
              </w:rPr>
              <w:lastRenderedPageBreak/>
              <w:t>construcción de paz en Bogotá</w:t>
            </w:r>
          </w:p>
        </w:tc>
      </w:tr>
    </w:tbl>
    <w:p w14:paraId="5CFC8A92" w14:textId="77777777" w:rsidR="008A41AB" w:rsidRPr="008A41AB" w:rsidRDefault="008A41AB" w:rsidP="008A41AB">
      <w:pPr>
        <w:ind w:left="0" w:hanging="2"/>
        <w:jc w:val="both"/>
        <w:rPr>
          <w:rFonts w:eastAsia="Calibri"/>
          <w:sz w:val="22"/>
          <w:szCs w:val="22"/>
        </w:rPr>
      </w:pPr>
      <w:r w:rsidRPr="008A41AB">
        <w:rPr>
          <w:rFonts w:eastAsia="Calibri"/>
          <w:sz w:val="22"/>
          <w:szCs w:val="22"/>
        </w:rPr>
        <w:lastRenderedPageBreak/>
        <w:t>Incluya información complementaria si lo considera pertinente</w:t>
      </w:r>
    </w:p>
    <w:p w14:paraId="5F5CEFC2" w14:textId="77777777" w:rsidR="008A41AB" w:rsidRPr="008A41AB" w:rsidRDefault="008A41AB" w:rsidP="008A41AB">
      <w:pPr>
        <w:ind w:left="0" w:hanging="2"/>
        <w:jc w:val="both"/>
        <w:rPr>
          <w:rFonts w:eastAsia="Calibri"/>
          <w:sz w:val="22"/>
          <w:szCs w:val="22"/>
        </w:rPr>
      </w:pPr>
    </w:p>
    <w:p w14:paraId="0B66D4D3" w14:textId="77777777" w:rsidR="008A41AB" w:rsidRPr="008A41AB" w:rsidRDefault="008A41AB" w:rsidP="008A41AB">
      <w:pPr>
        <w:ind w:left="0" w:hanging="2"/>
        <w:jc w:val="both"/>
        <w:rPr>
          <w:rFonts w:eastAsia="Calibri"/>
          <w:b/>
          <w:sz w:val="22"/>
          <w:szCs w:val="22"/>
        </w:rPr>
      </w:pPr>
      <w:r w:rsidRPr="008A41AB">
        <w:rPr>
          <w:rFonts w:eastAsia="Calibri"/>
          <w:b/>
          <w:sz w:val="22"/>
          <w:szCs w:val="22"/>
        </w:rPr>
        <w:t>Población Beneficiaria</w:t>
      </w:r>
    </w:p>
    <w:p w14:paraId="02FF52FC" w14:textId="77777777" w:rsidR="008A41AB" w:rsidRPr="008A41AB" w:rsidRDefault="008A41AB" w:rsidP="008A41AB">
      <w:pPr>
        <w:ind w:left="0" w:hanging="2"/>
        <w:jc w:val="both"/>
        <w:rPr>
          <w:rFonts w:eastAsia="Calibri"/>
          <w:sz w:val="22"/>
          <w:szCs w:val="22"/>
        </w:rPr>
      </w:pPr>
    </w:p>
    <w:p w14:paraId="181F4718" w14:textId="77777777" w:rsidR="008A41AB" w:rsidRPr="008A41AB" w:rsidRDefault="008A41AB" w:rsidP="008A41AB">
      <w:pPr>
        <w:ind w:left="0" w:hanging="2"/>
        <w:jc w:val="both"/>
        <w:rPr>
          <w:rFonts w:eastAsia="Calibri"/>
          <w:sz w:val="22"/>
          <w:szCs w:val="22"/>
        </w:rPr>
      </w:pPr>
      <w:r w:rsidRPr="008A41AB">
        <w:rPr>
          <w:rFonts w:eastAsia="Calibri"/>
          <w:sz w:val="22"/>
          <w:szCs w:val="22"/>
        </w:rPr>
        <w:t>En el siguiente cuadro relacionar la población beneficiada para la vigencia en desarrollo de la meta y posteriormente especificar para cada población las acciones particulares realizadas.</w:t>
      </w:r>
    </w:p>
    <w:p w14:paraId="02F72A62" w14:textId="77777777" w:rsidR="008A41AB" w:rsidRPr="008A41AB" w:rsidRDefault="008A41AB" w:rsidP="008A41AB">
      <w:pPr>
        <w:ind w:left="0" w:hanging="2"/>
        <w:jc w:val="both"/>
        <w:rPr>
          <w:rFonts w:eastAsia="Calibri"/>
          <w:sz w:val="22"/>
          <w:szCs w:val="22"/>
        </w:rPr>
      </w:pPr>
    </w:p>
    <w:tbl>
      <w:tblPr>
        <w:tblW w:w="965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2"/>
        <w:gridCol w:w="2412"/>
        <w:gridCol w:w="2413"/>
        <w:gridCol w:w="2413"/>
      </w:tblGrid>
      <w:tr w:rsidR="008A41AB" w:rsidRPr="008A41AB" w14:paraId="1EB75123" w14:textId="77777777" w:rsidTr="008A41AB">
        <w:tc>
          <w:tcPr>
            <w:tcW w:w="2412" w:type="dxa"/>
            <w:shd w:val="clear" w:color="auto" w:fill="auto"/>
            <w:tcMar>
              <w:top w:w="100" w:type="dxa"/>
              <w:left w:w="100" w:type="dxa"/>
              <w:bottom w:w="100" w:type="dxa"/>
              <w:right w:w="100" w:type="dxa"/>
            </w:tcMar>
            <w:vAlign w:val="center"/>
          </w:tcPr>
          <w:p w14:paraId="5F21A0BB" w14:textId="77777777" w:rsidR="008A41AB" w:rsidRPr="008A41AB" w:rsidRDefault="008A41AB" w:rsidP="008A41AB">
            <w:pPr>
              <w:ind w:left="0" w:hanging="2"/>
              <w:jc w:val="center"/>
              <w:rPr>
                <w:rFonts w:eastAsia="Calibri"/>
                <w:b/>
                <w:sz w:val="22"/>
                <w:szCs w:val="22"/>
              </w:rPr>
            </w:pPr>
            <w:r w:rsidRPr="008A41AB">
              <w:rPr>
                <w:rFonts w:eastAsia="Calibri"/>
                <w:b/>
                <w:sz w:val="22"/>
                <w:szCs w:val="22"/>
              </w:rPr>
              <w:t>Grupo etario / étnico / sector social</w:t>
            </w:r>
          </w:p>
        </w:tc>
        <w:tc>
          <w:tcPr>
            <w:tcW w:w="2412" w:type="dxa"/>
            <w:shd w:val="clear" w:color="auto" w:fill="auto"/>
            <w:tcMar>
              <w:top w:w="100" w:type="dxa"/>
              <w:left w:w="100" w:type="dxa"/>
              <w:bottom w:w="100" w:type="dxa"/>
              <w:right w:w="100" w:type="dxa"/>
            </w:tcMar>
            <w:vAlign w:val="center"/>
          </w:tcPr>
          <w:p w14:paraId="28200971" w14:textId="77777777" w:rsidR="008A41AB" w:rsidRPr="008A41AB" w:rsidRDefault="008A41AB" w:rsidP="008A41AB">
            <w:pPr>
              <w:ind w:left="0" w:hanging="2"/>
              <w:jc w:val="center"/>
              <w:rPr>
                <w:rFonts w:eastAsia="Calibri"/>
                <w:b/>
                <w:sz w:val="22"/>
                <w:szCs w:val="22"/>
              </w:rPr>
            </w:pPr>
            <w:r w:rsidRPr="008A41AB">
              <w:rPr>
                <w:rFonts w:eastAsia="Calibri"/>
                <w:b/>
                <w:sz w:val="22"/>
                <w:szCs w:val="22"/>
              </w:rPr>
              <w:t>Mujeres</w:t>
            </w:r>
          </w:p>
        </w:tc>
        <w:tc>
          <w:tcPr>
            <w:tcW w:w="2413" w:type="dxa"/>
            <w:shd w:val="clear" w:color="auto" w:fill="auto"/>
            <w:tcMar>
              <w:top w:w="100" w:type="dxa"/>
              <w:left w:w="100" w:type="dxa"/>
              <w:bottom w:w="100" w:type="dxa"/>
              <w:right w:w="100" w:type="dxa"/>
            </w:tcMar>
            <w:vAlign w:val="center"/>
          </w:tcPr>
          <w:p w14:paraId="701706EB" w14:textId="77777777" w:rsidR="008A41AB" w:rsidRPr="008A41AB" w:rsidRDefault="008A41AB" w:rsidP="008A41AB">
            <w:pPr>
              <w:ind w:left="0" w:hanging="2"/>
              <w:jc w:val="center"/>
              <w:rPr>
                <w:rFonts w:eastAsia="Calibri"/>
                <w:b/>
                <w:sz w:val="22"/>
                <w:szCs w:val="22"/>
              </w:rPr>
            </w:pPr>
            <w:r w:rsidRPr="008A41AB">
              <w:rPr>
                <w:rFonts w:eastAsia="Calibri"/>
                <w:b/>
                <w:sz w:val="22"/>
                <w:szCs w:val="22"/>
              </w:rPr>
              <w:t>Hombres</w:t>
            </w:r>
          </w:p>
        </w:tc>
        <w:tc>
          <w:tcPr>
            <w:tcW w:w="2413" w:type="dxa"/>
            <w:shd w:val="clear" w:color="auto" w:fill="auto"/>
            <w:tcMar>
              <w:top w:w="100" w:type="dxa"/>
              <w:left w:w="100" w:type="dxa"/>
              <w:bottom w:w="100" w:type="dxa"/>
              <w:right w:w="100" w:type="dxa"/>
            </w:tcMar>
            <w:vAlign w:val="center"/>
          </w:tcPr>
          <w:p w14:paraId="3E716187" w14:textId="77777777" w:rsidR="008A41AB" w:rsidRPr="008A41AB" w:rsidRDefault="008A41AB" w:rsidP="008A41AB">
            <w:pPr>
              <w:ind w:left="0" w:hanging="2"/>
              <w:jc w:val="center"/>
              <w:rPr>
                <w:rFonts w:eastAsia="Calibri"/>
                <w:b/>
                <w:sz w:val="22"/>
                <w:szCs w:val="22"/>
              </w:rPr>
            </w:pPr>
            <w:r w:rsidRPr="008A41AB">
              <w:rPr>
                <w:rFonts w:eastAsia="Calibri"/>
                <w:b/>
                <w:sz w:val="22"/>
                <w:szCs w:val="22"/>
              </w:rPr>
              <w:t>Total</w:t>
            </w:r>
          </w:p>
        </w:tc>
      </w:tr>
      <w:tr w:rsidR="008A41AB" w:rsidRPr="008A41AB" w14:paraId="111B67EE" w14:textId="77777777" w:rsidTr="008A41AB">
        <w:tc>
          <w:tcPr>
            <w:tcW w:w="2412" w:type="dxa"/>
            <w:shd w:val="clear" w:color="auto" w:fill="auto"/>
            <w:tcMar>
              <w:top w:w="100" w:type="dxa"/>
              <w:left w:w="100" w:type="dxa"/>
              <w:bottom w:w="100" w:type="dxa"/>
              <w:right w:w="100" w:type="dxa"/>
            </w:tcMar>
            <w:vAlign w:val="center"/>
          </w:tcPr>
          <w:p w14:paraId="79B05E10" w14:textId="77777777" w:rsidR="008A41AB" w:rsidRPr="008A41AB" w:rsidRDefault="008A41AB" w:rsidP="008A41AB">
            <w:pPr>
              <w:ind w:left="0" w:hanging="2"/>
              <w:rPr>
                <w:rFonts w:eastAsia="Calibri"/>
                <w:sz w:val="22"/>
                <w:szCs w:val="22"/>
              </w:rPr>
            </w:pPr>
            <w:r w:rsidRPr="008A41AB">
              <w:rPr>
                <w:rFonts w:eastAsia="Calibri"/>
                <w:sz w:val="22"/>
                <w:szCs w:val="22"/>
              </w:rPr>
              <w:t>Víctimas del Conflicto Armado</w:t>
            </w:r>
          </w:p>
        </w:tc>
        <w:tc>
          <w:tcPr>
            <w:tcW w:w="2412" w:type="dxa"/>
            <w:shd w:val="clear" w:color="auto" w:fill="auto"/>
            <w:tcMar>
              <w:top w:w="100" w:type="dxa"/>
              <w:left w:w="100" w:type="dxa"/>
              <w:bottom w:w="100" w:type="dxa"/>
              <w:right w:w="100" w:type="dxa"/>
            </w:tcMar>
            <w:vAlign w:val="center"/>
          </w:tcPr>
          <w:p w14:paraId="7E158E69" w14:textId="77777777" w:rsidR="008A41AB" w:rsidRPr="008A41AB" w:rsidRDefault="008A41AB" w:rsidP="008A41AB">
            <w:pPr>
              <w:ind w:left="0" w:hanging="2"/>
              <w:jc w:val="center"/>
              <w:rPr>
                <w:rFonts w:eastAsia="Calibri"/>
                <w:sz w:val="22"/>
                <w:szCs w:val="22"/>
              </w:rPr>
            </w:pPr>
            <w:r w:rsidRPr="008A41AB">
              <w:rPr>
                <w:rFonts w:eastAsia="Calibri"/>
                <w:sz w:val="22"/>
                <w:szCs w:val="22"/>
              </w:rPr>
              <w:t>19</w:t>
            </w:r>
          </w:p>
        </w:tc>
        <w:tc>
          <w:tcPr>
            <w:tcW w:w="2413" w:type="dxa"/>
            <w:shd w:val="clear" w:color="auto" w:fill="auto"/>
            <w:tcMar>
              <w:top w:w="100" w:type="dxa"/>
              <w:left w:w="100" w:type="dxa"/>
              <w:bottom w:w="100" w:type="dxa"/>
              <w:right w:w="100" w:type="dxa"/>
            </w:tcMar>
            <w:vAlign w:val="center"/>
          </w:tcPr>
          <w:p w14:paraId="1C054310" w14:textId="77777777" w:rsidR="008A41AB" w:rsidRPr="008A41AB" w:rsidRDefault="008A41AB" w:rsidP="008A41AB">
            <w:pPr>
              <w:ind w:left="0" w:hanging="2"/>
              <w:jc w:val="center"/>
              <w:rPr>
                <w:rFonts w:eastAsia="Calibri"/>
                <w:sz w:val="22"/>
                <w:szCs w:val="22"/>
              </w:rPr>
            </w:pPr>
            <w:r w:rsidRPr="008A41AB">
              <w:rPr>
                <w:rFonts w:eastAsia="Calibri"/>
                <w:sz w:val="22"/>
                <w:szCs w:val="22"/>
              </w:rPr>
              <w:t>13</w:t>
            </w:r>
          </w:p>
        </w:tc>
        <w:tc>
          <w:tcPr>
            <w:tcW w:w="2413" w:type="dxa"/>
            <w:shd w:val="clear" w:color="auto" w:fill="auto"/>
            <w:tcMar>
              <w:top w:w="100" w:type="dxa"/>
              <w:left w:w="100" w:type="dxa"/>
              <w:bottom w:w="100" w:type="dxa"/>
              <w:right w:w="100" w:type="dxa"/>
            </w:tcMar>
            <w:vAlign w:val="center"/>
          </w:tcPr>
          <w:p w14:paraId="10EA8C77" w14:textId="77777777" w:rsidR="008A41AB" w:rsidRPr="008A41AB" w:rsidRDefault="008A41AB" w:rsidP="008A41AB">
            <w:pPr>
              <w:ind w:left="0" w:hanging="2"/>
              <w:jc w:val="center"/>
              <w:rPr>
                <w:rFonts w:eastAsia="Calibri"/>
                <w:sz w:val="22"/>
                <w:szCs w:val="22"/>
              </w:rPr>
            </w:pPr>
            <w:r w:rsidRPr="008A41AB">
              <w:rPr>
                <w:rFonts w:eastAsia="Calibri"/>
                <w:sz w:val="22"/>
                <w:szCs w:val="22"/>
              </w:rPr>
              <w:t>32</w:t>
            </w:r>
          </w:p>
        </w:tc>
      </w:tr>
      <w:tr w:rsidR="008A41AB" w:rsidRPr="008A41AB" w14:paraId="62E0598C" w14:textId="77777777" w:rsidTr="008A41AB">
        <w:tc>
          <w:tcPr>
            <w:tcW w:w="2412" w:type="dxa"/>
            <w:shd w:val="clear" w:color="auto" w:fill="auto"/>
            <w:tcMar>
              <w:top w:w="100" w:type="dxa"/>
              <w:left w:w="100" w:type="dxa"/>
              <w:bottom w:w="100" w:type="dxa"/>
              <w:right w:w="100" w:type="dxa"/>
            </w:tcMar>
            <w:vAlign w:val="center"/>
          </w:tcPr>
          <w:p w14:paraId="636EDFDD" w14:textId="77777777" w:rsidR="008A41AB" w:rsidRPr="008A41AB" w:rsidRDefault="008A41AB" w:rsidP="008A41AB">
            <w:pPr>
              <w:ind w:left="0" w:hanging="2"/>
              <w:rPr>
                <w:rFonts w:eastAsia="Calibri"/>
                <w:sz w:val="22"/>
                <w:szCs w:val="22"/>
              </w:rPr>
            </w:pPr>
            <w:r w:rsidRPr="008A41AB">
              <w:rPr>
                <w:rFonts w:eastAsia="Calibri"/>
                <w:sz w:val="22"/>
                <w:szCs w:val="22"/>
              </w:rPr>
              <w:t>Personas en proceso de reincorporación</w:t>
            </w:r>
          </w:p>
        </w:tc>
        <w:tc>
          <w:tcPr>
            <w:tcW w:w="2412" w:type="dxa"/>
            <w:shd w:val="clear" w:color="auto" w:fill="auto"/>
            <w:tcMar>
              <w:top w:w="100" w:type="dxa"/>
              <w:left w:w="100" w:type="dxa"/>
              <w:bottom w:w="100" w:type="dxa"/>
              <w:right w:w="100" w:type="dxa"/>
            </w:tcMar>
            <w:vAlign w:val="center"/>
          </w:tcPr>
          <w:p w14:paraId="2F8F0949" w14:textId="77777777" w:rsidR="008A41AB" w:rsidRPr="008A41AB" w:rsidRDefault="008A41AB" w:rsidP="008A41AB">
            <w:pPr>
              <w:ind w:left="0" w:hanging="2"/>
              <w:jc w:val="center"/>
              <w:rPr>
                <w:rFonts w:eastAsia="Calibri"/>
                <w:sz w:val="22"/>
                <w:szCs w:val="22"/>
              </w:rPr>
            </w:pPr>
            <w:r w:rsidRPr="008A41AB">
              <w:rPr>
                <w:rFonts w:eastAsia="Calibri"/>
                <w:sz w:val="22"/>
                <w:szCs w:val="22"/>
              </w:rPr>
              <w:t>0</w:t>
            </w:r>
          </w:p>
        </w:tc>
        <w:tc>
          <w:tcPr>
            <w:tcW w:w="2413" w:type="dxa"/>
            <w:shd w:val="clear" w:color="auto" w:fill="auto"/>
            <w:tcMar>
              <w:top w:w="100" w:type="dxa"/>
              <w:left w:w="100" w:type="dxa"/>
              <w:bottom w:w="100" w:type="dxa"/>
              <w:right w:w="100" w:type="dxa"/>
            </w:tcMar>
            <w:vAlign w:val="center"/>
          </w:tcPr>
          <w:p w14:paraId="1D6413DB" w14:textId="77777777" w:rsidR="008A41AB" w:rsidRPr="008A41AB" w:rsidRDefault="008A41AB" w:rsidP="008A41AB">
            <w:pPr>
              <w:ind w:left="0" w:hanging="2"/>
              <w:jc w:val="center"/>
              <w:rPr>
                <w:rFonts w:eastAsia="Calibri"/>
                <w:sz w:val="22"/>
                <w:szCs w:val="22"/>
              </w:rPr>
            </w:pPr>
            <w:r w:rsidRPr="008A41AB">
              <w:rPr>
                <w:rFonts w:eastAsia="Calibri"/>
                <w:sz w:val="22"/>
                <w:szCs w:val="22"/>
              </w:rPr>
              <w:t>0</w:t>
            </w:r>
          </w:p>
        </w:tc>
        <w:tc>
          <w:tcPr>
            <w:tcW w:w="2413" w:type="dxa"/>
            <w:shd w:val="clear" w:color="auto" w:fill="auto"/>
            <w:tcMar>
              <w:top w:w="100" w:type="dxa"/>
              <w:left w:w="100" w:type="dxa"/>
              <w:bottom w:w="100" w:type="dxa"/>
              <w:right w:w="100" w:type="dxa"/>
            </w:tcMar>
            <w:vAlign w:val="center"/>
          </w:tcPr>
          <w:p w14:paraId="235A8656" w14:textId="77777777" w:rsidR="008A41AB" w:rsidRPr="008A41AB" w:rsidRDefault="008A41AB" w:rsidP="008A41AB">
            <w:pPr>
              <w:ind w:left="0" w:hanging="2"/>
              <w:jc w:val="center"/>
              <w:rPr>
                <w:rFonts w:eastAsia="Calibri"/>
                <w:sz w:val="22"/>
                <w:szCs w:val="22"/>
              </w:rPr>
            </w:pPr>
            <w:r w:rsidRPr="008A41AB">
              <w:rPr>
                <w:rFonts w:eastAsia="Calibri"/>
                <w:sz w:val="22"/>
                <w:szCs w:val="22"/>
              </w:rPr>
              <w:t>0</w:t>
            </w:r>
          </w:p>
        </w:tc>
      </w:tr>
      <w:tr w:rsidR="008A41AB" w:rsidRPr="008A41AB" w14:paraId="258F5B57" w14:textId="77777777" w:rsidTr="008A41AB">
        <w:tc>
          <w:tcPr>
            <w:tcW w:w="2412" w:type="dxa"/>
            <w:shd w:val="clear" w:color="auto" w:fill="auto"/>
            <w:tcMar>
              <w:top w:w="100" w:type="dxa"/>
              <w:left w:w="100" w:type="dxa"/>
              <w:bottom w:w="100" w:type="dxa"/>
              <w:right w:w="100" w:type="dxa"/>
            </w:tcMar>
            <w:vAlign w:val="center"/>
          </w:tcPr>
          <w:p w14:paraId="53D83490" w14:textId="77777777" w:rsidR="008A41AB" w:rsidRPr="008A41AB" w:rsidRDefault="008A41AB" w:rsidP="008A41AB">
            <w:pPr>
              <w:ind w:left="0" w:hanging="2"/>
              <w:rPr>
                <w:rFonts w:eastAsia="Calibri"/>
                <w:sz w:val="22"/>
                <w:szCs w:val="22"/>
              </w:rPr>
            </w:pPr>
            <w:r w:rsidRPr="008A41AB">
              <w:rPr>
                <w:rFonts w:eastAsia="Calibri"/>
                <w:sz w:val="22"/>
                <w:szCs w:val="22"/>
              </w:rPr>
              <w:t>Comunidad Indígena Embera</w:t>
            </w:r>
          </w:p>
        </w:tc>
        <w:tc>
          <w:tcPr>
            <w:tcW w:w="2412" w:type="dxa"/>
            <w:shd w:val="clear" w:color="auto" w:fill="auto"/>
            <w:tcMar>
              <w:top w:w="100" w:type="dxa"/>
              <w:left w:w="100" w:type="dxa"/>
              <w:bottom w:w="100" w:type="dxa"/>
              <w:right w:w="100" w:type="dxa"/>
            </w:tcMar>
            <w:vAlign w:val="center"/>
          </w:tcPr>
          <w:p w14:paraId="286556F3" w14:textId="77777777" w:rsidR="008A41AB" w:rsidRPr="008A41AB" w:rsidRDefault="008A41AB" w:rsidP="008A41AB">
            <w:pPr>
              <w:ind w:left="0" w:hanging="2"/>
              <w:jc w:val="center"/>
              <w:rPr>
                <w:rFonts w:eastAsia="Calibri"/>
                <w:sz w:val="22"/>
                <w:szCs w:val="22"/>
              </w:rPr>
            </w:pPr>
            <w:r w:rsidRPr="008A41AB">
              <w:rPr>
                <w:rFonts w:eastAsia="Calibri"/>
                <w:sz w:val="22"/>
                <w:szCs w:val="22"/>
              </w:rPr>
              <w:t>1</w:t>
            </w:r>
          </w:p>
        </w:tc>
        <w:tc>
          <w:tcPr>
            <w:tcW w:w="2413" w:type="dxa"/>
            <w:shd w:val="clear" w:color="auto" w:fill="auto"/>
            <w:tcMar>
              <w:top w:w="100" w:type="dxa"/>
              <w:left w:w="100" w:type="dxa"/>
              <w:bottom w:w="100" w:type="dxa"/>
              <w:right w:w="100" w:type="dxa"/>
            </w:tcMar>
            <w:vAlign w:val="center"/>
          </w:tcPr>
          <w:p w14:paraId="52C56B90" w14:textId="77777777" w:rsidR="008A41AB" w:rsidRPr="008A41AB" w:rsidRDefault="008A41AB" w:rsidP="008A41AB">
            <w:pPr>
              <w:ind w:left="0" w:hanging="2"/>
              <w:jc w:val="center"/>
              <w:rPr>
                <w:rFonts w:eastAsia="Calibri"/>
                <w:sz w:val="22"/>
                <w:szCs w:val="22"/>
              </w:rPr>
            </w:pPr>
            <w:r w:rsidRPr="008A41AB">
              <w:rPr>
                <w:rFonts w:eastAsia="Calibri"/>
                <w:sz w:val="22"/>
                <w:szCs w:val="22"/>
              </w:rPr>
              <w:t>1</w:t>
            </w:r>
          </w:p>
        </w:tc>
        <w:tc>
          <w:tcPr>
            <w:tcW w:w="2413" w:type="dxa"/>
            <w:shd w:val="clear" w:color="auto" w:fill="auto"/>
            <w:tcMar>
              <w:top w:w="100" w:type="dxa"/>
              <w:left w:w="100" w:type="dxa"/>
              <w:bottom w:w="100" w:type="dxa"/>
              <w:right w:w="100" w:type="dxa"/>
            </w:tcMar>
            <w:vAlign w:val="center"/>
          </w:tcPr>
          <w:p w14:paraId="7ABC517E" w14:textId="77777777" w:rsidR="008A41AB" w:rsidRPr="008A41AB" w:rsidRDefault="008A41AB" w:rsidP="008A41AB">
            <w:pPr>
              <w:ind w:left="0" w:hanging="2"/>
              <w:jc w:val="center"/>
              <w:rPr>
                <w:rFonts w:eastAsia="Calibri"/>
                <w:sz w:val="22"/>
                <w:szCs w:val="22"/>
              </w:rPr>
            </w:pPr>
            <w:r w:rsidRPr="008A41AB">
              <w:rPr>
                <w:rFonts w:eastAsia="Calibri"/>
                <w:sz w:val="22"/>
                <w:szCs w:val="22"/>
              </w:rPr>
              <w:t>2</w:t>
            </w:r>
          </w:p>
        </w:tc>
      </w:tr>
    </w:tbl>
    <w:p w14:paraId="07AFE928" w14:textId="77777777" w:rsidR="008A41AB" w:rsidRPr="008A41AB" w:rsidRDefault="008A41AB" w:rsidP="008A41AB">
      <w:pPr>
        <w:ind w:left="0" w:hanging="2"/>
        <w:rPr>
          <w:rFonts w:eastAsia="Calibri"/>
          <w:b/>
          <w:sz w:val="22"/>
          <w:szCs w:val="22"/>
          <w:u w:val="single"/>
        </w:rPr>
      </w:pPr>
    </w:p>
    <w:p w14:paraId="02906120" w14:textId="77777777" w:rsidR="008A41AB" w:rsidRPr="008A41AB" w:rsidRDefault="008A41AB" w:rsidP="008A41AB">
      <w:pPr>
        <w:ind w:left="0" w:hanging="2"/>
        <w:rPr>
          <w:rFonts w:eastAsia="Calibri"/>
          <w:b/>
          <w:sz w:val="22"/>
          <w:szCs w:val="22"/>
          <w:u w:val="single"/>
        </w:rPr>
      </w:pPr>
    </w:p>
    <w:p w14:paraId="77EAC7F0" w14:textId="77777777" w:rsidR="008A41AB" w:rsidRPr="008A41AB" w:rsidRDefault="008A41AB" w:rsidP="008A41AB">
      <w:pPr>
        <w:ind w:left="0" w:hanging="2"/>
        <w:rPr>
          <w:rFonts w:eastAsia="Calibri"/>
          <w:b/>
          <w:sz w:val="22"/>
          <w:szCs w:val="22"/>
          <w:u w:val="single"/>
        </w:rPr>
      </w:pPr>
      <w:r w:rsidRPr="008A41AB">
        <w:rPr>
          <w:rFonts w:eastAsia="Calibri"/>
          <w:b/>
          <w:sz w:val="22"/>
          <w:szCs w:val="22"/>
          <w:u w:val="single"/>
        </w:rPr>
        <w:t>4.2.5 Gestión territorial del proyecto</w:t>
      </w:r>
    </w:p>
    <w:p w14:paraId="05052EB1" w14:textId="77777777" w:rsidR="008A41AB" w:rsidRPr="008A41AB" w:rsidRDefault="008A41AB" w:rsidP="008A41AB">
      <w:pPr>
        <w:ind w:left="0" w:hanging="2"/>
        <w:jc w:val="both"/>
        <w:rPr>
          <w:rFonts w:eastAsia="Calibri"/>
          <w:sz w:val="22"/>
          <w:szCs w:val="22"/>
        </w:rPr>
      </w:pPr>
    </w:p>
    <w:tbl>
      <w:tblPr>
        <w:tblW w:w="9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2268"/>
        <w:gridCol w:w="5150"/>
      </w:tblGrid>
      <w:tr w:rsidR="008A41AB" w:rsidRPr="008A41AB" w14:paraId="5E68FABE" w14:textId="77777777" w:rsidTr="008A41AB">
        <w:trPr>
          <w:jc w:val="center"/>
        </w:trPr>
        <w:tc>
          <w:tcPr>
            <w:tcW w:w="2122" w:type="dxa"/>
            <w:vAlign w:val="center"/>
          </w:tcPr>
          <w:p w14:paraId="32DCE117" w14:textId="77777777" w:rsidR="008A41AB" w:rsidRPr="008A41AB" w:rsidRDefault="008A41AB" w:rsidP="008A41AB">
            <w:pPr>
              <w:ind w:left="0" w:hanging="2"/>
              <w:jc w:val="center"/>
              <w:rPr>
                <w:rFonts w:eastAsia="Calibri"/>
                <w:sz w:val="22"/>
                <w:szCs w:val="22"/>
              </w:rPr>
            </w:pPr>
            <w:r w:rsidRPr="008A41AB">
              <w:rPr>
                <w:rFonts w:eastAsia="Calibri"/>
                <w:b/>
                <w:sz w:val="22"/>
                <w:szCs w:val="22"/>
              </w:rPr>
              <w:t>Localidad</w:t>
            </w:r>
          </w:p>
        </w:tc>
        <w:tc>
          <w:tcPr>
            <w:tcW w:w="2268" w:type="dxa"/>
            <w:vAlign w:val="center"/>
          </w:tcPr>
          <w:p w14:paraId="5EB41050" w14:textId="77777777" w:rsidR="008A41AB" w:rsidRPr="008A41AB" w:rsidRDefault="008A41AB" w:rsidP="008A41AB">
            <w:pPr>
              <w:ind w:left="0" w:hanging="2"/>
              <w:jc w:val="center"/>
              <w:rPr>
                <w:rFonts w:eastAsia="Calibri"/>
                <w:sz w:val="22"/>
                <w:szCs w:val="22"/>
              </w:rPr>
            </w:pPr>
            <w:r w:rsidRPr="008A41AB">
              <w:rPr>
                <w:rFonts w:eastAsia="Calibri"/>
                <w:b/>
                <w:sz w:val="22"/>
                <w:szCs w:val="22"/>
              </w:rPr>
              <w:t>Actividad</w:t>
            </w:r>
          </w:p>
        </w:tc>
        <w:tc>
          <w:tcPr>
            <w:tcW w:w="5150" w:type="dxa"/>
            <w:vAlign w:val="center"/>
          </w:tcPr>
          <w:p w14:paraId="3CE2A88D" w14:textId="77777777" w:rsidR="008A41AB" w:rsidRPr="008A41AB" w:rsidRDefault="008A41AB" w:rsidP="008A41AB">
            <w:pPr>
              <w:ind w:left="0" w:hanging="2"/>
              <w:jc w:val="center"/>
              <w:rPr>
                <w:rFonts w:eastAsia="Calibri"/>
                <w:sz w:val="22"/>
                <w:szCs w:val="22"/>
              </w:rPr>
            </w:pPr>
            <w:r w:rsidRPr="008A41AB">
              <w:rPr>
                <w:rFonts w:eastAsia="Calibri"/>
                <w:b/>
                <w:sz w:val="22"/>
                <w:szCs w:val="22"/>
              </w:rPr>
              <w:t>Resultados</w:t>
            </w:r>
          </w:p>
        </w:tc>
      </w:tr>
      <w:tr w:rsidR="008A41AB" w:rsidRPr="008A41AB" w14:paraId="7E939C8A" w14:textId="77777777" w:rsidTr="008A41AB">
        <w:trPr>
          <w:jc w:val="center"/>
        </w:trPr>
        <w:tc>
          <w:tcPr>
            <w:tcW w:w="2122" w:type="dxa"/>
            <w:vAlign w:val="center"/>
          </w:tcPr>
          <w:p w14:paraId="7C683CD6" w14:textId="77777777" w:rsidR="008A41AB" w:rsidRPr="008A41AB" w:rsidRDefault="008A41AB" w:rsidP="008A41AB">
            <w:pPr>
              <w:ind w:left="0" w:hanging="2"/>
              <w:rPr>
                <w:rFonts w:eastAsia="Calibri"/>
                <w:sz w:val="22"/>
                <w:szCs w:val="22"/>
              </w:rPr>
            </w:pPr>
            <w:r w:rsidRPr="008A41AB">
              <w:rPr>
                <w:rFonts w:eastAsia="Calibri"/>
                <w:color w:val="000000"/>
                <w:sz w:val="22"/>
                <w:szCs w:val="22"/>
              </w:rPr>
              <w:t>1. Usaquén</w:t>
            </w:r>
          </w:p>
        </w:tc>
        <w:tc>
          <w:tcPr>
            <w:tcW w:w="2268" w:type="dxa"/>
            <w:vAlign w:val="center"/>
          </w:tcPr>
          <w:p w14:paraId="45F2DA93"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0B8048F"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58095D80" w14:textId="77777777" w:rsidTr="008A41AB">
        <w:trPr>
          <w:jc w:val="center"/>
        </w:trPr>
        <w:tc>
          <w:tcPr>
            <w:tcW w:w="2122" w:type="dxa"/>
            <w:vAlign w:val="center"/>
          </w:tcPr>
          <w:p w14:paraId="7FE95BFB" w14:textId="77777777" w:rsidR="008A41AB" w:rsidRPr="008A41AB" w:rsidRDefault="008A41AB" w:rsidP="008A41AB">
            <w:pPr>
              <w:ind w:left="0" w:hanging="2"/>
              <w:rPr>
                <w:rFonts w:eastAsia="Calibri"/>
                <w:sz w:val="22"/>
                <w:szCs w:val="22"/>
              </w:rPr>
            </w:pPr>
            <w:r w:rsidRPr="008A41AB">
              <w:rPr>
                <w:rFonts w:eastAsia="Calibri"/>
                <w:color w:val="000000"/>
                <w:sz w:val="22"/>
                <w:szCs w:val="22"/>
              </w:rPr>
              <w:t xml:space="preserve">3. Santafé </w:t>
            </w:r>
          </w:p>
        </w:tc>
        <w:tc>
          <w:tcPr>
            <w:tcW w:w="2268" w:type="dxa"/>
            <w:vAlign w:val="center"/>
          </w:tcPr>
          <w:p w14:paraId="367AA425"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9F7F1F1"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02CEBF93" w14:textId="77777777" w:rsidTr="008A41AB">
        <w:trPr>
          <w:jc w:val="center"/>
        </w:trPr>
        <w:tc>
          <w:tcPr>
            <w:tcW w:w="2122" w:type="dxa"/>
            <w:vAlign w:val="center"/>
          </w:tcPr>
          <w:p w14:paraId="7A54E51E" w14:textId="77777777" w:rsidR="008A41AB" w:rsidRPr="008A41AB" w:rsidRDefault="008A41AB" w:rsidP="008A41AB">
            <w:pPr>
              <w:ind w:left="0" w:hanging="2"/>
              <w:rPr>
                <w:rFonts w:eastAsia="Calibri"/>
                <w:sz w:val="22"/>
                <w:szCs w:val="22"/>
              </w:rPr>
            </w:pPr>
            <w:r w:rsidRPr="008A41AB">
              <w:rPr>
                <w:rFonts w:eastAsia="Calibri"/>
                <w:color w:val="000000"/>
                <w:sz w:val="22"/>
                <w:szCs w:val="22"/>
              </w:rPr>
              <w:t>4. San Cristóbal</w:t>
            </w:r>
          </w:p>
        </w:tc>
        <w:tc>
          <w:tcPr>
            <w:tcW w:w="2268" w:type="dxa"/>
            <w:vAlign w:val="center"/>
          </w:tcPr>
          <w:p w14:paraId="25E6A623"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C805878"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26688481" w14:textId="77777777" w:rsidTr="008A41AB">
        <w:trPr>
          <w:jc w:val="center"/>
        </w:trPr>
        <w:tc>
          <w:tcPr>
            <w:tcW w:w="2122" w:type="dxa"/>
            <w:vAlign w:val="center"/>
          </w:tcPr>
          <w:p w14:paraId="509824EC" w14:textId="77777777" w:rsidR="008A41AB" w:rsidRPr="008A41AB" w:rsidRDefault="008A41AB" w:rsidP="008A41AB">
            <w:pPr>
              <w:ind w:left="0" w:hanging="2"/>
              <w:rPr>
                <w:rFonts w:eastAsia="Calibri"/>
                <w:sz w:val="22"/>
                <w:szCs w:val="22"/>
              </w:rPr>
            </w:pPr>
            <w:r w:rsidRPr="008A41AB">
              <w:rPr>
                <w:rFonts w:eastAsia="Calibri"/>
                <w:color w:val="000000"/>
                <w:sz w:val="22"/>
                <w:szCs w:val="22"/>
              </w:rPr>
              <w:t>5. Usme</w:t>
            </w:r>
          </w:p>
        </w:tc>
        <w:tc>
          <w:tcPr>
            <w:tcW w:w="2268" w:type="dxa"/>
            <w:vAlign w:val="center"/>
          </w:tcPr>
          <w:p w14:paraId="77CD4641"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90D1843"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50C879A6" w14:textId="77777777" w:rsidTr="008A41AB">
        <w:trPr>
          <w:jc w:val="center"/>
        </w:trPr>
        <w:tc>
          <w:tcPr>
            <w:tcW w:w="2122" w:type="dxa"/>
            <w:vAlign w:val="center"/>
          </w:tcPr>
          <w:p w14:paraId="12B00B41" w14:textId="77777777" w:rsidR="008A41AB" w:rsidRPr="008A41AB" w:rsidRDefault="008A41AB" w:rsidP="008A41AB">
            <w:pPr>
              <w:ind w:left="0" w:hanging="2"/>
              <w:rPr>
                <w:rFonts w:eastAsia="Calibri"/>
                <w:sz w:val="22"/>
                <w:szCs w:val="22"/>
              </w:rPr>
            </w:pPr>
            <w:r w:rsidRPr="008A41AB">
              <w:rPr>
                <w:rFonts w:eastAsia="Calibri"/>
                <w:color w:val="000000"/>
                <w:sz w:val="22"/>
                <w:szCs w:val="22"/>
              </w:rPr>
              <w:t>7. Bosa</w:t>
            </w:r>
          </w:p>
        </w:tc>
        <w:tc>
          <w:tcPr>
            <w:tcW w:w="2268" w:type="dxa"/>
            <w:vAlign w:val="center"/>
          </w:tcPr>
          <w:p w14:paraId="06AC6D8C"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FF3386D"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24EE253E" w14:textId="77777777" w:rsidTr="008A41AB">
        <w:trPr>
          <w:jc w:val="center"/>
        </w:trPr>
        <w:tc>
          <w:tcPr>
            <w:tcW w:w="2122" w:type="dxa"/>
            <w:vAlign w:val="center"/>
          </w:tcPr>
          <w:p w14:paraId="35EFBD28" w14:textId="77777777" w:rsidR="008A41AB" w:rsidRPr="008A41AB" w:rsidRDefault="008A41AB" w:rsidP="008A41AB">
            <w:pPr>
              <w:ind w:left="0" w:hanging="2"/>
              <w:rPr>
                <w:rFonts w:eastAsia="Calibri"/>
                <w:sz w:val="22"/>
                <w:szCs w:val="22"/>
              </w:rPr>
            </w:pPr>
            <w:r w:rsidRPr="008A41AB">
              <w:rPr>
                <w:rFonts w:eastAsia="Calibri"/>
                <w:color w:val="000000"/>
                <w:sz w:val="22"/>
                <w:szCs w:val="22"/>
              </w:rPr>
              <w:t>8. Kennedy</w:t>
            </w:r>
          </w:p>
        </w:tc>
        <w:tc>
          <w:tcPr>
            <w:tcW w:w="2268" w:type="dxa"/>
            <w:vAlign w:val="center"/>
          </w:tcPr>
          <w:p w14:paraId="493877EE"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65DBB7B"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11994711" w14:textId="77777777" w:rsidTr="008A41AB">
        <w:trPr>
          <w:jc w:val="center"/>
        </w:trPr>
        <w:tc>
          <w:tcPr>
            <w:tcW w:w="2122" w:type="dxa"/>
            <w:vAlign w:val="center"/>
          </w:tcPr>
          <w:p w14:paraId="5F1780E8" w14:textId="77777777" w:rsidR="008A41AB" w:rsidRPr="008A41AB" w:rsidRDefault="008A41AB" w:rsidP="008A41AB">
            <w:pPr>
              <w:ind w:left="0" w:hanging="2"/>
              <w:rPr>
                <w:rFonts w:eastAsia="Calibri"/>
                <w:sz w:val="22"/>
                <w:szCs w:val="22"/>
              </w:rPr>
            </w:pPr>
            <w:r w:rsidRPr="008A41AB">
              <w:rPr>
                <w:rFonts w:eastAsia="Calibri"/>
                <w:color w:val="000000"/>
                <w:sz w:val="22"/>
                <w:szCs w:val="22"/>
              </w:rPr>
              <w:t>14. Mártires</w:t>
            </w:r>
          </w:p>
        </w:tc>
        <w:tc>
          <w:tcPr>
            <w:tcW w:w="2268" w:type="dxa"/>
            <w:vAlign w:val="center"/>
          </w:tcPr>
          <w:p w14:paraId="23B925C4"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0EA8FBF"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75BFB906" w14:textId="77777777" w:rsidTr="008A41AB">
        <w:trPr>
          <w:jc w:val="center"/>
        </w:trPr>
        <w:tc>
          <w:tcPr>
            <w:tcW w:w="2122" w:type="dxa"/>
            <w:vAlign w:val="center"/>
          </w:tcPr>
          <w:p w14:paraId="4047FEE3" w14:textId="77777777" w:rsidR="008A41AB" w:rsidRPr="008A41AB" w:rsidRDefault="008A41AB" w:rsidP="008A41AB">
            <w:pPr>
              <w:ind w:left="0" w:hanging="2"/>
              <w:rPr>
                <w:rFonts w:eastAsia="Calibri"/>
                <w:sz w:val="22"/>
                <w:szCs w:val="22"/>
              </w:rPr>
            </w:pPr>
            <w:r w:rsidRPr="008A41AB">
              <w:rPr>
                <w:rFonts w:eastAsia="Calibri"/>
                <w:color w:val="000000"/>
                <w:sz w:val="22"/>
                <w:szCs w:val="22"/>
              </w:rPr>
              <w:t>16. Puente Aranda</w:t>
            </w:r>
          </w:p>
        </w:tc>
        <w:tc>
          <w:tcPr>
            <w:tcW w:w="2268" w:type="dxa"/>
            <w:vAlign w:val="center"/>
          </w:tcPr>
          <w:p w14:paraId="250A2EA5"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w:t>
            </w:r>
            <w:r w:rsidRPr="008A41AB">
              <w:rPr>
                <w:rFonts w:eastAsia="Calibri"/>
                <w:sz w:val="22"/>
                <w:szCs w:val="22"/>
              </w:rPr>
              <w:lastRenderedPageBreak/>
              <w:t xml:space="preserve">concertaciones </w:t>
            </w:r>
          </w:p>
        </w:tc>
        <w:tc>
          <w:tcPr>
            <w:tcW w:w="5150" w:type="dxa"/>
            <w:vAlign w:val="center"/>
          </w:tcPr>
          <w:p w14:paraId="12AC442A" w14:textId="77777777" w:rsidR="008A41AB" w:rsidRPr="008A41AB" w:rsidRDefault="008A41AB" w:rsidP="008A41AB">
            <w:pPr>
              <w:ind w:left="0" w:hanging="2"/>
              <w:rPr>
                <w:rFonts w:eastAsia="Calibri"/>
                <w:sz w:val="22"/>
                <w:szCs w:val="22"/>
              </w:rPr>
            </w:pPr>
            <w:r w:rsidRPr="008A41AB">
              <w:rPr>
                <w:rFonts w:eastAsia="Calibri"/>
                <w:sz w:val="22"/>
                <w:szCs w:val="22"/>
              </w:rPr>
              <w:lastRenderedPageBreak/>
              <w:t xml:space="preserve">Los encuentros culturales se proyectan para el </w:t>
            </w:r>
            <w:r w:rsidRPr="008A41AB">
              <w:rPr>
                <w:rFonts w:eastAsia="Calibri"/>
                <w:sz w:val="22"/>
                <w:szCs w:val="22"/>
              </w:rPr>
              <w:lastRenderedPageBreak/>
              <w:t>mes de junio según plan de trabajo 2022</w:t>
            </w:r>
          </w:p>
        </w:tc>
      </w:tr>
      <w:tr w:rsidR="008A41AB" w:rsidRPr="008A41AB" w14:paraId="41925CF6" w14:textId="77777777" w:rsidTr="008A41AB">
        <w:trPr>
          <w:jc w:val="center"/>
        </w:trPr>
        <w:tc>
          <w:tcPr>
            <w:tcW w:w="2122" w:type="dxa"/>
            <w:vAlign w:val="center"/>
          </w:tcPr>
          <w:p w14:paraId="572A1D1B" w14:textId="77777777" w:rsidR="008A41AB" w:rsidRPr="008A41AB" w:rsidRDefault="008A41AB" w:rsidP="008A41AB">
            <w:pPr>
              <w:ind w:left="0" w:hanging="2"/>
              <w:rPr>
                <w:rFonts w:eastAsia="Calibri"/>
                <w:sz w:val="22"/>
                <w:szCs w:val="22"/>
              </w:rPr>
            </w:pPr>
            <w:r w:rsidRPr="008A41AB">
              <w:rPr>
                <w:rFonts w:eastAsia="Calibri"/>
                <w:color w:val="000000"/>
                <w:sz w:val="22"/>
                <w:szCs w:val="22"/>
              </w:rPr>
              <w:lastRenderedPageBreak/>
              <w:t>18. Rafael Uribe Uribe</w:t>
            </w:r>
          </w:p>
        </w:tc>
        <w:tc>
          <w:tcPr>
            <w:tcW w:w="2268" w:type="dxa"/>
            <w:vAlign w:val="center"/>
          </w:tcPr>
          <w:p w14:paraId="05AB6D74"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1C92AA0C"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r w:rsidR="008A41AB" w:rsidRPr="008A41AB" w14:paraId="1669B3FD" w14:textId="77777777" w:rsidTr="008A41AB">
        <w:trPr>
          <w:jc w:val="center"/>
        </w:trPr>
        <w:tc>
          <w:tcPr>
            <w:tcW w:w="2122" w:type="dxa"/>
            <w:vAlign w:val="center"/>
          </w:tcPr>
          <w:p w14:paraId="2705119A" w14:textId="77777777" w:rsidR="008A41AB" w:rsidRPr="008A41AB" w:rsidRDefault="008A41AB" w:rsidP="008A41AB">
            <w:pPr>
              <w:ind w:left="0" w:hanging="2"/>
              <w:rPr>
                <w:rFonts w:eastAsia="Calibri"/>
                <w:sz w:val="22"/>
                <w:szCs w:val="22"/>
              </w:rPr>
            </w:pPr>
            <w:r w:rsidRPr="008A41AB">
              <w:rPr>
                <w:rFonts w:eastAsia="Calibri"/>
                <w:sz w:val="22"/>
                <w:szCs w:val="22"/>
              </w:rPr>
              <w:t>19. Ciudad Bolívar</w:t>
            </w:r>
          </w:p>
        </w:tc>
        <w:tc>
          <w:tcPr>
            <w:tcW w:w="2268" w:type="dxa"/>
            <w:vAlign w:val="center"/>
          </w:tcPr>
          <w:p w14:paraId="0880F852" w14:textId="77777777" w:rsidR="008A41AB" w:rsidRPr="008A41AB" w:rsidRDefault="008A41AB" w:rsidP="008A41AB">
            <w:pPr>
              <w:ind w:left="0" w:hanging="2"/>
              <w:rPr>
                <w:rFonts w:eastAsia="Calibri"/>
                <w:sz w:val="22"/>
                <w:szCs w:val="22"/>
              </w:rPr>
            </w:pPr>
            <w:r w:rsidRPr="008A41AB">
              <w:rPr>
                <w:rFonts w:eastAsia="Calibri"/>
                <w:sz w:val="22"/>
                <w:szCs w:val="22"/>
              </w:rPr>
              <w:t xml:space="preserve">Inicio de concertaciones </w:t>
            </w:r>
          </w:p>
        </w:tc>
        <w:tc>
          <w:tcPr>
            <w:tcW w:w="5150" w:type="dxa"/>
            <w:vAlign w:val="center"/>
          </w:tcPr>
          <w:p w14:paraId="56C31E2E" w14:textId="77777777" w:rsidR="008A41AB" w:rsidRPr="008A41AB" w:rsidRDefault="008A41AB" w:rsidP="008A41AB">
            <w:pPr>
              <w:ind w:left="0" w:hanging="2"/>
              <w:rPr>
                <w:rFonts w:eastAsia="Calibri"/>
                <w:sz w:val="22"/>
                <w:szCs w:val="22"/>
              </w:rPr>
            </w:pPr>
            <w:r w:rsidRPr="008A41AB">
              <w:rPr>
                <w:rFonts w:eastAsia="Calibri"/>
                <w:sz w:val="22"/>
                <w:szCs w:val="22"/>
              </w:rPr>
              <w:t>Los encuentros culturales se proyectan para el mes de junio según plan de trabajo 2022</w:t>
            </w:r>
          </w:p>
        </w:tc>
      </w:tr>
    </w:tbl>
    <w:p w14:paraId="702AAC40" w14:textId="77777777" w:rsidR="008A41AB" w:rsidRPr="008A41AB" w:rsidRDefault="008A41AB" w:rsidP="008A41AB">
      <w:pPr>
        <w:ind w:left="0" w:hanging="2"/>
        <w:jc w:val="both"/>
        <w:rPr>
          <w:rFonts w:eastAsia="Calibri"/>
          <w:b/>
          <w:sz w:val="22"/>
          <w:szCs w:val="22"/>
        </w:rPr>
      </w:pPr>
    </w:p>
    <w:p w14:paraId="301F0E0F" w14:textId="77777777" w:rsidR="008A41AB" w:rsidRPr="008A41AB" w:rsidRDefault="008A41AB" w:rsidP="008A41AB">
      <w:pPr>
        <w:ind w:left="0" w:hanging="2"/>
        <w:jc w:val="both"/>
        <w:rPr>
          <w:rFonts w:eastAsia="Calibri"/>
          <w:sz w:val="22"/>
          <w:szCs w:val="22"/>
        </w:rPr>
      </w:pPr>
    </w:p>
    <w:p w14:paraId="326B2433" w14:textId="77777777" w:rsidR="008A41AB" w:rsidRPr="008A41AB" w:rsidRDefault="008A41AB" w:rsidP="008A41AB">
      <w:pPr>
        <w:ind w:left="0" w:hanging="2"/>
        <w:rPr>
          <w:rFonts w:eastAsia="Calibri"/>
          <w:sz w:val="22"/>
          <w:szCs w:val="22"/>
          <w:u w:val="single"/>
        </w:rPr>
      </w:pPr>
      <w:r w:rsidRPr="008A41AB">
        <w:rPr>
          <w:rFonts w:eastAsia="Calibri"/>
          <w:b/>
          <w:sz w:val="22"/>
          <w:szCs w:val="22"/>
          <w:u w:val="single"/>
        </w:rPr>
        <w:t>4.2.6 Beneficios de ciudad</w:t>
      </w:r>
    </w:p>
    <w:p w14:paraId="53588EB2" w14:textId="77777777" w:rsidR="008A41AB" w:rsidRPr="008A41AB" w:rsidRDefault="008A41AB" w:rsidP="008A41AB">
      <w:pPr>
        <w:ind w:left="0" w:hanging="2"/>
        <w:jc w:val="both"/>
        <w:rPr>
          <w:rFonts w:eastAsia="Calibri"/>
          <w:sz w:val="22"/>
          <w:szCs w:val="22"/>
          <w:u w:val="single"/>
        </w:rPr>
      </w:pPr>
    </w:p>
    <w:p w14:paraId="07671829" w14:textId="77777777" w:rsidR="008A41AB" w:rsidRPr="008A41AB" w:rsidRDefault="008A41AB" w:rsidP="008A41AB">
      <w:pPr>
        <w:pBdr>
          <w:top w:val="nil"/>
          <w:left w:val="nil"/>
          <w:bottom w:val="nil"/>
          <w:right w:val="nil"/>
          <w:between w:val="nil"/>
        </w:pBdr>
        <w:spacing w:line="240" w:lineRule="auto"/>
        <w:ind w:left="0" w:hanging="2"/>
        <w:jc w:val="both"/>
        <w:rPr>
          <w:rFonts w:eastAsia="Calibri"/>
          <w:sz w:val="22"/>
          <w:szCs w:val="22"/>
        </w:rPr>
      </w:pPr>
      <w:bookmarkStart w:id="3" w:name="_heading=h.lis8stgfdw4i" w:colFirst="0" w:colLast="0"/>
      <w:bookmarkEnd w:id="3"/>
      <w:r w:rsidRPr="008A41AB">
        <w:rPr>
          <w:rFonts w:eastAsia="Calibri"/>
          <w:sz w:val="22"/>
          <w:szCs w:val="22"/>
        </w:rPr>
        <w:t xml:space="preserve">Los diferentes encuentros culturales que se plantean en la vigencia fortalecen los procesos comunitarios alrededor del desarrollo de las apuestas territoriales de transformación de las comunidades en las localidades priorizadas por medio del fortalecimiento de las iniciativas y organizaciones culturales que estamos apoyando desde el proyecto Transformaciones Culturales para la Paz. </w:t>
      </w:r>
    </w:p>
    <w:p w14:paraId="19169A0A" w14:textId="77777777" w:rsidR="008A41AB" w:rsidRPr="008A41AB" w:rsidRDefault="008A41AB" w:rsidP="008A41AB">
      <w:pPr>
        <w:pBdr>
          <w:top w:val="nil"/>
          <w:left w:val="nil"/>
          <w:bottom w:val="nil"/>
          <w:right w:val="nil"/>
          <w:between w:val="nil"/>
        </w:pBdr>
        <w:spacing w:line="240" w:lineRule="auto"/>
        <w:ind w:left="0" w:hanging="2"/>
        <w:jc w:val="both"/>
        <w:rPr>
          <w:rFonts w:eastAsia="Calibri"/>
          <w:sz w:val="22"/>
          <w:szCs w:val="22"/>
        </w:rPr>
      </w:pPr>
      <w:bookmarkStart w:id="4" w:name="_heading=h.bxaoej872h7" w:colFirst="0" w:colLast="0"/>
      <w:bookmarkEnd w:id="4"/>
    </w:p>
    <w:p w14:paraId="13202D81" w14:textId="77777777" w:rsidR="008A41AB" w:rsidRPr="008A41AB" w:rsidRDefault="008A41AB" w:rsidP="008A41AB">
      <w:pPr>
        <w:pBdr>
          <w:top w:val="nil"/>
          <w:left w:val="nil"/>
          <w:bottom w:val="nil"/>
          <w:right w:val="nil"/>
          <w:between w:val="nil"/>
        </w:pBdr>
        <w:spacing w:line="240" w:lineRule="auto"/>
        <w:ind w:left="0" w:hanging="2"/>
        <w:jc w:val="both"/>
        <w:rPr>
          <w:rFonts w:eastAsia="Calibri"/>
          <w:sz w:val="22"/>
          <w:szCs w:val="22"/>
        </w:rPr>
      </w:pPr>
      <w:bookmarkStart w:id="5" w:name="_heading=h.8oi2uwuu1d6z" w:colFirst="0" w:colLast="0"/>
      <w:bookmarkEnd w:id="5"/>
    </w:p>
    <w:p w14:paraId="547E665C" w14:textId="77777777" w:rsidR="008A41AB" w:rsidRPr="008A41AB" w:rsidRDefault="008A41AB" w:rsidP="008A41AB">
      <w:pPr>
        <w:ind w:left="0" w:hanging="2"/>
        <w:jc w:val="both"/>
        <w:rPr>
          <w:rFonts w:eastAsia="Calibri"/>
          <w:sz w:val="22"/>
          <w:szCs w:val="22"/>
          <w:u w:val="single"/>
        </w:rPr>
      </w:pPr>
      <w:r w:rsidRPr="008A41AB">
        <w:rPr>
          <w:rFonts w:eastAsia="Calibri"/>
          <w:b/>
          <w:sz w:val="22"/>
          <w:szCs w:val="22"/>
          <w:u w:val="single"/>
        </w:rPr>
        <w:t>4. 7. Hechos comunicacionales para mostrar el avance del proyecto y el beneficio que se brinda a la ciudad</w:t>
      </w:r>
    </w:p>
    <w:p w14:paraId="1029AF9E" w14:textId="77777777" w:rsidR="008A41AB" w:rsidRPr="008A41AB" w:rsidRDefault="008A41AB" w:rsidP="008A41AB">
      <w:pPr>
        <w:ind w:left="0" w:hanging="2"/>
        <w:jc w:val="both"/>
        <w:rPr>
          <w:rFonts w:eastAsia="Calibri"/>
          <w:sz w:val="22"/>
          <w:szCs w:val="22"/>
        </w:rPr>
      </w:pPr>
    </w:p>
    <w:p w14:paraId="2A42EBDC" w14:textId="77777777" w:rsidR="008A41AB" w:rsidRPr="008A41AB" w:rsidRDefault="008A41AB" w:rsidP="008A41AB">
      <w:pPr>
        <w:ind w:left="0" w:hanging="2"/>
        <w:jc w:val="both"/>
        <w:rPr>
          <w:rFonts w:eastAsia="Calibri"/>
          <w:sz w:val="22"/>
          <w:szCs w:val="22"/>
        </w:rPr>
      </w:pPr>
      <w:r w:rsidRPr="008A41AB">
        <w:rPr>
          <w:rFonts w:eastAsia="Calibri"/>
          <w:sz w:val="22"/>
          <w:szCs w:val="22"/>
        </w:rPr>
        <w:t>En Primer encuentro de Rutas para Resonar, cerca de 14 colectivos, organizaciones y procesos que desarrollan ejercicios territoriales con el Proyecto Transformaciones Culturales para la Paz, dialogaron alrededor de aquellos sentidos comunes para así establecer posibles ensambles, nodos o redes que les permitirán andar en perspectiva de Ciudad.</w:t>
      </w:r>
    </w:p>
    <w:p w14:paraId="645F17E2" w14:textId="77777777" w:rsidR="008A41AB" w:rsidRPr="008A41AB" w:rsidRDefault="008A41AB" w:rsidP="008A41AB">
      <w:pPr>
        <w:ind w:left="0" w:hanging="2"/>
        <w:jc w:val="both"/>
        <w:rPr>
          <w:rFonts w:eastAsia="Calibri"/>
          <w:sz w:val="22"/>
          <w:szCs w:val="22"/>
        </w:rPr>
      </w:pPr>
    </w:p>
    <w:p w14:paraId="2F242573" w14:textId="77777777" w:rsidR="008A41AB" w:rsidRPr="00245893" w:rsidRDefault="008A41AB" w:rsidP="008A41AB">
      <w:pPr>
        <w:ind w:left="0" w:hanging="2"/>
        <w:jc w:val="center"/>
        <w:rPr>
          <w:rFonts w:eastAsia="Calibri"/>
          <w:sz w:val="22"/>
          <w:szCs w:val="22"/>
        </w:rPr>
      </w:pPr>
      <w:r w:rsidRPr="00245893">
        <w:rPr>
          <w:rFonts w:eastAsia="Calibri"/>
          <w:strike/>
          <w:noProof/>
          <w:sz w:val="22"/>
          <w:szCs w:val="22"/>
          <w:u w:val="single"/>
          <w:lang w:val="es-CO" w:eastAsia="es-CO"/>
        </w:rPr>
        <w:drawing>
          <wp:inline distT="0" distB="0" distL="0" distR="0" wp14:anchorId="46FEFAC4" wp14:editId="3EE70D11">
            <wp:extent cx="2276475" cy="2533967"/>
            <wp:effectExtent l="0" t="0" r="0" b="0"/>
            <wp:docPr id="1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276475" cy="2533967"/>
                    </a:xfrm>
                    <a:prstGeom prst="rect">
                      <a:avLst/>
                    </a:prstGeom>
                    <a:ln/>
                  </pic:spPr>
                </pic:pic>
              </a:graphicData>
            </a:graphic>
          </wp:inline>
        </w:drawing>
      </w:r>
    </w:p>
    <w:p w14:paraId="05F1E243" w14:textId="77777777" w:rsidR="008A41AB" w:rsidRDefault="00885C42" w:rsidP="003D7C1F">
      <w:pPr>
        <w:spacing w:line="240" w:lineRule="auto"/>
        <w:ind w:leftChars="0" w:left="0" w:firstLineChars="0" w:firstLine="0"/>
        <w:textDirection w:val="lrTb"/>
        <w:textAlignment w:val="auto"/>
        <w:outlineLvl w:val="9"/>
        <w:rPr>
          <w:b/>
          <w:sz w:val="22"/>
          <w:szCs w:val="22"/>
        </w:rPr>
      </w:pPr>
      <w:r>
        <w:rPr>
          <w:b/>
          <w:sz w:val="22"/>
          <w:szCs w:val="22"/>
        </w:rPr>
        <w:br w:type="page"/>
      </w:r>
    </w:p>
    <w:p w14:paraId="1B61A819" w14:textId="77777777" w:rsidR="004B5ADF" w:rsidRDefault="004B5ADF" w:rsidP="004B5ADF">
      <w:pPr>
        <w:spacing w:line="240" w:lineRule="auto"/>
        <w:ind w:leftChars="0" w:left="0" w:firstLineChars="0" w:firstLine="0"/>
        <w:textDirection w:val="lrTb"/>
        <w:textAlignment w:val="auto"/>
        <w:outlineLvl w:val="9"/>
        <w:rPr>
          <w:b/>
          <w:sz w:val="22"/>
          <w:szCs w:val="22"/>
        </w:rPr>
      </w:pPr>
      <w:r>
        <w:rPr>
          <w:b/>
          <w:sz w:val="22"/>
          <w:szCs w:val="22"/>
        </w:rPr>
        <w:lastRenderedPageBreak/>
        <w:t>PERIODO: PRIMER TRIMESTRE 2022</w:t>
      </w:r>
    </w:p>
    <w:p w14:paraId="0C7A8401" w14:textId="77777777" w:rsidR="004B5ADF" w:rsidRDefault="004B5ADF" w:rsidP="004B5ADF">
      <w:pPr>
        <w:ind w:left="0" w:hanging="2"/>
        <w:rPr>
          <w:b/>
          <w:sz w:val="22"/>
          <w:szCs w:val="22"/>
        </w:rPr>
      </w:pPr>
    </w:p>
    <w:p w14:paraId="5326C153" w14:textId="77777777" w:rsidR="004B5ADF" w:rsidRPr="00DC23E3" w:rsidRDefault="004B5ADF" w:rsidP="004B5ADF">
      <w:pPr>
        <w:ind w:left="0" w:hanging="2"/>
        <w:jc w:val="both"/>
        <w:rPr>
          <w:b/>
          <w:sz w:val="22"/>
          <w:szCs w:val="22"/>
        </w:rPr>
      </w:pPr>
      <w:r w:rsidRPr="00DC23E3">
        <w:rPr>
          <w:b/>
          <w:sz w:val="22"/>
          <w:szCs w:val="22"/>
        </w:rPr>
        <w:t xml:space="preserve">PROYECTO DE INVERSIÓN No. 7646 </w:t>
      </w:r>
      <w:r w:rsidRPr="00DC23E3">
        <w:rPr>
          <w:b/>
          <w:sz w:val="22"/>
        </w:rPr>
        <w:t>FORTALECIMIENTO A LA GESTIÓN, LA INNOVACIÓN TECNOLÓGICA Y LA COMUNICACIÓN PÚBLICA DE LA SECRETARÍA DE CULTURA, RECREACIÓN Y DEPORTE DE BOGOTÁ</w:t>
      </w:r>
    </w:p>
    <w:p w14:paraId="10D37861" w14:textId="77777777" w:rsidR="004B5ADF" w:rsidRDefault="004B5ADF" w:rsidP="004B5ADF">
      <w:pPr>
        <w:ind w:left="0" w:hanging="2"/>
        <w:rPr>
          <w:sz w:val="22"/>
          <w:szCs w:val="22"/>
        </w:rPr>
      </w:pPr>
    </w:p>
    <w:sdt>
      <w:sdtPr>
        <w:tag w:val="goog_rdk_0"/>
        <w:id w:val="-429429269"/>
      </w:sdtPr>
      <w:sdtEndPr/>
      <w:sdtContent>
        <w:p w14:paraId="1BBDD1F2" w14:textId="77777777" w:rsidR="004B5ADF" w:rsidRDefault="004B5ADF" w:rsidP="00EF783A">
          <w:pPr>
            <w:numPr>
              <w:ilvl w:val="0"/>
              <w:numId w:val="72"/>
            </w:numPr>
            <w:ind w:leftChars="0" w:firstLineChars="0"/>
            <w:textDirection w:val="lrTb"/>
            <w:textAlignment w:val="auto"/>
            <w:rPr>
              <w:kern w:val="2"/>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sdtContent>
    </w:sdt>
    <w:p w14:paraId="5C2BE6F0" w14:textId="77777777" w:rsidR="004B5ADF" w:rsidRPr="00B16E75" w:rsidRDefault="004B5ADF" w:rsidP="004B5ADF">
      <w:pPr>
        <w:ind w:leftChars="0" w:left="-2" w:firstLineChars="0" w:firstLine="0"/>
        <w:rPr>
          <w:u w:val="single"/>
        </w:rPr>
      </w:pPr>
    </w:p>
    <w:p w14:paraId="1B475D9B" w14:textId="77777777" w:rsidR="004B5ADF" w:rsidRPr="00EF4B1D" w:rsidRDefault="004B5ADF" w:rsidP="004B5ADF">
      <w:pPr>
        <w:ind w:left="0" w:hanging="2"/>
        <w:jc w:val="both"/>
        <w:rPr>
          <w:szCs w:val="28"/>
        </w:rPr>
      </w:pPr>
      <w:r w:rsidRPr="00EF4B1D">
        <w:rPr>
          <w:rFonts w:eastAsia="Arial"/>
          <w:bCs/>
          <w:sz w:val="22"/>
          <w:szCs w:val="28"/>
        </w:rPr>
        <w:t>Fortalecer los recursos humanos, tecnológicos, administrativos, financieros, operativos y metodológicos para la gestión institucional eficiente y para el apoyo en el cumplimiento de las funciones de la Secretaría de Cultura, Recreación y Deporte como orientadora y articuladora de los procesos, planeación, gestión del conocimiento y comunicación pública del sector.</w:t>
      </w:r>
    </w:p>
    <w:p w14:paraId="1BDEC3AD" w14:textId="77777777" w:rsidR="004B5ADF" w:rsidRDefault="004B5ADF" w:rsidP="004B5ADF">
      <w:pPr>
        <w:ind w:left="0" w:hanging="2"/>
        <w:jc w:val="both"/>
        <w:rPr>
          <w:sz w:val="22"/>
          <w:szCs w:val="22"/>
        </w:rPr>
      </w:pPr>
    </w:p>
    <w:p w14:paraId="4C057872" w14:textId="77777777" w:rsidR="004B5ADF" w:rsidRDefault="004B5ADF" w:rsidP="00EF783A">
      <w:pPr>
        <w:numPr>
          <w:ilvl w:val="0"/>
          <w:numId w:val="72"/>
        </w:numPr>
        <w:ind w:leftChars="0" w:firstLineChars="0" w:hanging="720"/>
        <w:textDirection w:val="lrTb"/>
        <w:textAlignment w:val="auto"/>
        <w:rPr>
          <w:kern w:val="2"/>
          <w:sz w:val="22"/>
          <w:szCs w:val="22"/>
        </w:rPr>
      </w:pPr>
      <w:r>
        <w:rPr>
          <w:b/>
          <w:sz w:val="22"/>
          <w:szCs w:val="22"/>
          <w:u w:val="single"/>
        </w:rPr>
        <w:t>Identifique logros y retos para el cumplimiento del objetivo del proyecto.</w:t>
      </w:r>
    </w:p>
    <w:p w14:paraId="08EA9AE3" w14:textId="77777777" w:rsidR="004B5ADF" w:rsidRDefault="004B5ADF" w:rsidP="004B5ADF">
      <w:pPr>
        <w:spacing w:line="240" w:lineRule="auto"/>
        <w:ind w:left="0" w:hanging="2"/>
        <w:rPr>
          <w:rFonts w:ascii="Calibri" w:eastAsia="Calibri" w:hAnsi="Calibri" w:cs="Calibri"/>
          <w:color w:val="000000"/>
          <w:sz w:val="22"/>
          <w:szCs w:val="22"/>
        </w:rPr>
      </w:pPr>
    </w:p>
    <w:p w14:paraId="2B44B867" w14:textId="77777777" w:rsidR="004B5ADF" w:rsidRDefault="004B5ADF" w:rsidP="004B5ADF">
      <w:pPr>
        <w:ind w:left="0" w:hanging="2"/>
        <w:jc w:val="both"/>
        <w:rPr>
          <w:sz w:val="22"/>
          <w:szCs w:val="22"/>
          <w:lang w:eastAsia="es-ES" w:bidi="es-ES"/>
        </w:rPr>
      </w:pPr>
      <w:r w:rsidRPr="001F303A">
        <w:rPr>
          <w:sz w:val="22"/>
          <w:szCs w:val="22"/>
          <w:lang w:eastAsia="es-ES" w:bidi="es-ES"/>
        </w:rPr>
        <w:t xml:space="preserve">El proyecto registra dentro de su programación siete componentes, el primero hace referencia a la adquisición de equipos y desarrollos (Hardware y Software), el segundo está relacionado con la inclusión de una estrategia institucional que pretende articular ciencia, arte y tecnología, el tercer componente es de mantenimiento de la entidad el cual está dado a garantizar la edificación como patrimonio cultural, el cuarto hace referencia a la gestión documental, el quinto encierra el apoyo en personal y logística para la Oficina Asesora de planeación, el sexto de fortalecimiento institucional y un último soporta lo correspondiente a la Oficina de Comunicaciones. </w:t>
      </w:r>
    </w:p>
    <w:p w14:paraId="06631B44" w14:textId="77777777" w:rsidR="004B5ADF" w:rsidRPr="001F303A" w:rsidRDefault="004B5ADF" w:rsidP="004B5ADF">
      <w:pPr>
        <w:ind w:left="0" w:hanging="2"/>
        <w:jc w:val="both"/>
        <w:rPr>
          <w:sz w:val="22"/>
          <w:szCs w:val="22"/>
          <w:lang w:eastAsia="es-ES" w:bidi="es-ES"/>
        </w:rPr>
      </w:pPr>
    </w:p>
    <w:p w14:paraId="2319BCFF" w14:textId="77777777" w:rsidR="004B5ADF" w:rsidRDefault="004B5ADF" w:rsidP="004B5ADF">
      <w:pPr>
        <w:ind w:left="0" w:hanging="2"/>
        <w:jc w:val="both"/>
        <w:rPr>
          <w:sz w:val="22"/>
          <w:szCs w:val="22"/>
          <w:lang w:eastAsia="es-ES" w:bidi="es-ES"/>
        </w:rPr>
      </w:pPr>
      <w:r w:rsidRPr="001F303A">
        <w:rPr>
          <w:sz w:val="22"/>
          <w:szCs w:val="22"/>
          <w:lang w:eastAsia="es-ES" w:bidi="es-ES"/>
        </w:rPr>
        <w:t xml:space="preserve">En el desarrollo de la ejecución del proyecto, se han realizado variadas actividades encaminadas a la contratación de personal de apoyo para las diferentes áreas, actividad que representa el mayor porcentaje de participación (cerca del 85% del total presupuestado) y al cumplimiento de las metas asociadas a cada componente, es así como se gestionaron otras actividades que requirieron procesos contractuales, los cuales se han llevado a cabo sin tropiezos cuya finalidad es dar cumplimiento a la programación integral del proyecto con el fin de alcanzar las metas periódicas anuales que permitan la realización del objetivo al cierre del cuatrienio. </w:t>
      </w:r>
    </w:p>
    <w:p w14:paraId="2D744C71" w14:textId="77777777" w:rsidR="004B5ADF" w:rsidRPr="001F303A" w:rsidRDefault="004B5ADF" w:rsidP="004B5ADF">
      <w:pPr>
        <w:ind w:left="0" w:hanging="2"/>
        <w:jc w:val="both"/>
        <w:rPr>
          <w:sz w:val="22"/>
          <w:szCs w:val="22"/>
          <w:lang w:eastAsia="es-ES" w:bidi="es-ES"/>
        </w:rPr>
      </w:pPr>
    </w:p>
    <w:p w14:paraId="61A561AB" w14:textId="77777777" w:rsidR="004B5ADF" w:rsidRPr="001F303A" w:rsidRDefault="004B5ADF" w:rsidP="004B5ADF">
      <w:pPr>
        <w:ind w:left="0" w:hanging="2"/>
        <w:jc w:val="both"/>
        <w:rPr>
          <w:sz w:val="22"/>
          <w:szCs w:val="22"/>
          <w:lang w:eastAsia="es-ES" w:bidi="es-ES"/>
        </w:rPr>
      </w:pPr>
      <w:r w:rsidRPr="001F303A">
        <w:rPr>
          <w:sz w:val="22"/>
          <w:szCs w:val="22"/>
          <w:lang w:eastAsia="es-ES" w:bidi="es-ES"/>
        </w:rPr>
        <w:t>Dentro de los principales avances en el desarrollo del proyecto, se cuenta con una actividad denominada DIGICULTURA, que como se explica más adelante, impacta los procesos neurálgicos en áreas como Financiera y Contratos entre otros. Igualmente se presenta un avance significativo de la estrategia de articulación y fortalecimiento en las dinámicas de planeación, que involucran la gestión del conocimiento, la gestión y desempeño institucional (seguimiento a la inversión, proyectos de inversión y MIPG), en:</w:t>
      </w:r>
    </w:p>
    <w:p w14:paraId="20A0B610" w14:textId="77777777" w:rsidR="004B5ADF" w:rsidRPr="001F303A" w:rsidRDefault="004B5ADF" w:rsidP="004B5ADF">
      <w:pPr>
        <w:ind w:left="0" w:hanging="2"/>
        <w:jc w:val="both"/>
        <w:rPr>
          <w:sz w:val="22"/>
          <w:szCs w:val="22"/>
          <w:lang w:eastAsia="es-ES" w:bidi="es-ES"/>
        </w:rPr>
      </w:pPr>
    </w:p>
    <w:p w14:paraId="50754E97" w14:textId="77777777" w:rsidR="004B5ADF" w:rsidRPr="001F303A"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t>Formulación del Plan Estratégico Institucional y actualización y validación del Plan Estratégico Sectorial 2020-2024, con su respectiva plataforma estratégica y herramienta de seguimiento y medición.</w:t>
      </w:r>
    </w:p>
    <w:p w14:paraId="3F54DB56" w14:textId="77777777" w:rsidR="004B5ADF" w:rsidRPr="001F303A"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t>Diseño y desarrollo del tablero de control de la Secretaría de Cultura, Recreación y Deporte.</w:t>
      </w:r>
    </w:p>
    <w:p w14:paraId="356F3BF9" w14:textId="77777777" w:rsidR="004B5ADF" w:rsidRPr="001F303A"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lastRenderedPageBreak/>
        <w:t>Acompañamiento en la formulación, actualización y seguimiento de los proyectos estratégicos del sector, establecidos por el Delivery Unit de la Secretaría Privada, así como, el apoyo para el reporte de información relacionada con la Estrategia de Mitigación y Reactivación Económica - EMRE del sector.</w:t>
      </w:r>
    </w:p>
    <w:p w14:paraId="075C8F1C" w14:textId="77777777" w:rsidR="004B5ADF" w:rsidRPr="001F303A"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t>Por otro lado, dentro de los principales avances en el desarrollo de la estrategia de articulación y fortalecimiento en las dinámicas de planeación, que involucran la gestión del conocimiento, la gestión y desempeño institucional (seguimiento a la inversión, proyectos de inversión y MIPG), se tienen:</w:t>
      </w:r>
    </w:p>
    <w:p w14:paraId="04EADBE0" w14:textId="77777777" w:rsidR="004B5ADF" w:rsidRPr="001F303A"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t>Formulación, actualización y programación del Plan Estratégico Institucional.</w:t>
      </w:r>
    </w:p>
    <w:p w14:paraId="4101C46A" w14:textId="77777777" w:rsidR="004B5ADF" w:rsidRPr="001F303A"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t>Aprobación de la actualización del del Plan Estratégico Sectorial 2020-2024, con su respectiva plataforma estratégica y herramienta de seguimiento y medición.</w:t>
      </w:r>
    </w:p>
    <w:p w14:paraId="7BD8FE81" w14:textId="77777777" w:rsidR="004B5ADF" w:rsidRPr="001F303A"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t>Definición de la ruta funcional del Sistema de Información Misional Sectorial.</w:t>
      </w:r>
    </w:p>
    <w:p w14:paraId="4EA89F90" w14:textId="77777777" w:rsidR="004B5ADF" w:rsidRDefault="004B5ADF" w:rsidP="00EF783A">
      <w:pPr>
        <w:pStyle w:val="Prrafodelista"/>
        <w:numPr>
          <w:ilvl w:val="0"/>
          <w:numId w:val="73"/>
        </w:numPr>
        <w:spacing w:after="0" w:line="240" w:lineRule="auto"/>
        <w:ind w:leftChars="0" w:left="714" w:firstLineChars="0" w:hanging="357"/>
        <w:jc w:val="both"/>
        <w:rPr>
          <w:rFonts w:ascii="Arial" w:hAnsi="Arial" w:cs="Arial"/>
          <w:lang w:eastAsia="es-ES" w:bidi="es-ES"/>
        </w:rPr>
      </w:pPr>
      <w:r w:rsidRPr="001F303A">
        <w:rPr>
          <w:rFonts w:ascii="Arial" w:hAnsi="Arial" w:cs="Arial"/>
          <w:lang w:eastAsia="es-ES" w:bidi="es-ES"/>
        </w:rPr>
        <w:t>Actualización de la oferta de información de la entidad en el marco del Plan Estadístico Distrital</w:t>
      </w:r>
    </w:p>
    <w:p w14:paraId="35FE252A" w14:textId="77777777" w:rsidR="004B5ADF" w:rsidRPr="001F303A" w:rsidRDefault="004B5ADF" w:rsidP="004B5ADF">
      <w:pPr>
        <w:pStyle w:val="Prrafodelista"/>
        <w:spacing w:after="0" w:line="240" w:lineRule="auto"/>
        <w:ind w:leftChars="0" w:left="714" w:firstLineChars="0"/>
        <w:jc w:val="both"/>
        <w:rPr>
          <w:rFonts w:ascii="Arial" w:hAnsi="Arial" w:cs="Arial"/>
          <w:lang w:eastAsia="es-ES" w:bidi="es-ES"/>
        </w:rPr>
      </w:pPr>
    </w:p>
    <w:p w14:paraId="71E48B87" w14:textId="77777777" w:rsidR="004B5ADF" w:rsidRPr="00DF06CF" w:rsidRDefault="004B5ADF" w:rsidP="00EF783A">
      <w:pPr>
        <w:pStyle w:val="Prrafodelista"/>
        <w:numPr>
          <w:ilvl w:val="0"/>
          <w:numId w:val="72"/>
        </w:numPr>
        <w:ind w:leftChars="0" w:firstLineChars="0"/>
        <w:textDirection w:val="lrTb"/>
        <w:textAlignment w:val="auto"/>
        <w:rPr>
          <w:rFonts w:ascii="Arial" w:hAnsi="Arial" w:cs="Arial"/>
          <w:kern w:val="2"/>
        </w:rPr>
      </w:pPr>
      <w:r w:rsidRPr="001F303A">
        <w:rPr>
          <w:rFonts w:ascii="Arial" w:hAnsi="Arial" w:cs="Arial"/>
          <w:b/>
          <w:u w:val="single"/>
        </w:rPr>
        <w:t>Cumplimiento de la meta de producto</w:t>
      </w:r>
    </w:p>
    <w:p w14:paraId="67C9C0FD" w14:textId="77777777" w:rsidR="004B5ADF" w:rsidRDefault="004B5ADF" w:rsidP="004B5ADF">
      <w:pPr>
        <w:ind w:leftChars="0" w:left="0" w:firstLineChars="0" w:firstLine="0"/>
        <w:textDirection w:val="lrTb"/>
        <w:textAlignment w:val="auto"/>
        <w:rPr>
          <w:kern w:val="2"/>
        </w:rPr>
      </w:pPr>
    </w:p>
    <w:tbl>
      <w:tblPr>
        <w:tblW w:w="9634" w:type="dxa"/>
        <w:jc w:val="center"/>
        <w:tblCellMar>
          <w:left w:w="70" w:type="dxa"/>
          <w:right w:w="70" w:type="dxa"/>
        </w:tblCellMar>
        <w:tblLook w:val="04A0" w:firstRow="1" w:lastRow="0" w:firstColumn="1" w:lastColumn="0" w:noHBand="0" w:noVBand="1"/>
      </w:tblPr>
      <w:tblGrid>
        <w:gridCol w:w="4674"/>
        <w:gridCol w:w="1418"/>
        <w:gridCol w:w="1842"/>
        <w:gridCol w:w="1700"/>
      </w:tblGrid>
      <w:tr w:rsidR="004B5ADF" w:rsidRPr="00DC23E3" w14:paraId="284A0247" w14:textId="77777777" w:rsidTr="00643DC7">
        <w:trPr>
          <w:trHeight w:val="93"/>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1FD88FF"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67D655F"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3A6B2F9"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2D2CBC8C"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Ejecutado</w:t>
            </w:r>
          </w:p>
        </w:tc>
      </w:tr>
      <w:tr w:rsidR="004B5ADF" w:rsidRPr="00DC23E3" w14:paraId="747B92B4" w14:textId="77777777" w:rsidTr="00643DC7">
        <w:trPr>
          <w:trHeight w:val="250"/>
          <w:jc w:val="center"/>
        </w:trPr>
        <w:tc>
          <w:tcPr>
            <w:tcW w:w="4673"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14:paraId="3A463935" w14:textId="77777777" w:rsidR="004B5ADF" w:rsidRPr="00DC23E3" w:rsidRDefault="004B5ADF" w:rsidP="00DC23E3">
            <w:pPr>
              <w:ind w:left="0" w:hanging="2"/>
              <w:jc w:val="both"/>
              <w:rPr>
                <w:rFonts w:eastAsia="Times New Roman"/>
                <w:b/>
                <w:bCs/>
                <w:color w:val="000000"/>
                <w:sz w:val="20"/>
                <w:szCs w:val="20"/>
                <w:lang w:eastAsia="es-CO"/>
              </w:rPr>
            </w:pPr>
            <w:r w:rsidRPr="00DC23E3">
              <w:rPr>
                <w:rFonts w:eastAsia="Times New Roman"/>
                <w:b/>
                <w:bCs/>
                <w:color w:val="000000"/>
                <w:sz w:val="20"/>
                <w:szCs w:val="20"/>
                <w:lang w:eastAsia="es-CO"/>
              </w:rPr>
              <w:t xml:space="preserve">493 </w:t>
            </w:r>
            <w:bookmarkStart w:id="6" w:name="_Hlk69392309"/>
            <w:r w:rsidRPr="00DC23E3">
              <w:rPr>
                <w:rFonts w:eastAsia="Times New Roman"/>
                <w:b/>
                <w:bCs/>
                <w:color w:val="000000"/>
                <w:sz w:val="20"/>
                <w:szCs w:val="20"/>
                <w:lang w:eastAsia="es-CO"/>
              </w:rPr>
              <w:t>- Desarrollar y mantener al 100% la capacidad institucional</w:t>
            </w:r>
            <w:bookmarkEnd w:id="6"/>
            <w:r w:rsidRPr="00DC23E3">
              <w:rPr>
                <w:rFonts w:eastAsia="Times New Roman"/>
                <w:b/>
                <w:bCs/>
                <w:color w:val="000000"/>
                <w:sz w:val="20"/>
                <w:szCs w:val="20"/>
                <w:lang w:eastAsia="es-CO"/>
              </w:rPr>
              <w:t xml:space="preserve"> a través de la mejora en la infraestructura física, tecnológica y de gestión en beneficio de la ciudadanía. (K).</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30D70CF"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2020</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25AD84C6"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CCB7607"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r>
      <w:tr w:rsidR="004B5ADF" w:rsidRPr="00DC23E3" w14:paraId="7739DBF7"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B7EB04"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01BFDA63"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2021</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Pr>
          <w:p w14:paraId="3829CAF4"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365BB4F5"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r>
      <w:tr w:rsidR="004B5ADF" w:rsidRPr="00DC23E3" w14:paraId="360E94BD"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B87F15"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1DEFEEEB"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2022</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Pr>
          <w:p w14:paraId="18AD803F"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531DB752"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w:t>
            </w:r>
          </w:p>
        </w:tc>
      </w:tr>
      <w:tr w:rsidR="004B5ADF" w:rsidRPr="00DC23E3" w14:paraId="03168C69"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6CE93B"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53C5CB8"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2023</w:t>
            </w:r>
          </w:p>
        </w:tc>
        <w:tc>
          <w:tcPr>
            <w:tcW w:w="1842" w:type="dxa"/>
            <w:tcBorders>
              <w:top w:val="single" w:sz="4" w:space="0" w:color="000000"/>
              <w:left w:val="single" w:sz="4" w:space="0" w:color="000000"/>
              <w:bottom w:val="single" w:sz="4" w:space="0" w:color="000000"/>
              <w:right w:val="single" w:sz="4" w:space="0" w:color="000000"/>
            </w:tcBorders>
            <w:shd w:val="clear" w:color="FFFFCC" w:fill="FFFFFF"/>
          </w:tcPr>
          <w:p w14:paraId="67BDC1FA"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75C78A6E"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0</w:t>
            </w:r>
          </w:p>
        </w:tc>
      </w:tr>
      <w:tr w:rsidR="004B5ADF" w:rsidRPr="00DC23E3" w14:paraId="4505F43C"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1541BC"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1877582"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2024</w:t>
            </w:r>
          </w:p>
        </w:tc>
        <w:tc>
          <w:tcPr>
            <w:tcW w:w="1842" w:type="dxa"/>
            <w:tcBorders>
              <w:top w:val="single" w:sz="4" w:space="0" w:color="000000"/>
              <w:left w:val="single" w:sz="4" w:space="0" w:color="000000"/>
              <w:bottom w:val="single" w:sz="4" w:space="0" w:color="000000"/>
              <w:right w:val="single" w:sz="4" w:space="0" w:color="000000"/>
            </w:tcBorders>
            <w:shd w:val="clear" w:color="FFFFCC" w:fill="FFFFFF"/>
          </w:tcPr>
          <w:p w14:paraId="34B3CD26"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70D20B3C"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0</w:t>
            </w:r>
          </w:p>
        </w:tc>
      </w:tr>
    </w:tbl>
    <w:p w14:paraId="107769F5" w14:textId="77777777" w:rsidR="004B5ADF" w:rsidRPr="001F303A" w:rsidRDefault="004B5ADF" w:rsidP="004B5ADF">
      <w:pPr>
        <w:ind w:left="0" w:hanging="2"/>
        <w:rPr>
          <w:sz w:val="22"/>
          <w:szCs w:val="22"/>
          <w:u w:val="single"/>
        </w:rPr>
      </w:pPr>
    </w:p>
    <w:p w14:paraId="50288C68" w14:textId="77777777" w:rsidR="004B5ADF" w:rsidRPr="00BF3F3E" w:rsidRDefault="004B5ADF" w:rsidP="004B5ADF">
      <w:pPr>
        <w:ind w:left="0" w:hanging="2"/>
        <w:rPr>
          <w:sz w:val="20"/>
          <w:szCs w:val="20"/>
        </w:rPr>
      </w:pPr>
      <w:r w:rsidRPr="00BF3F3E">
        <w:rPr>
          <w:b/>
          <w:sz w:val="20"/>
          <w:szCs w:val="20"/>
          <w:u w:val="single"/>
        </w:rPr>
        <w:t>Tipologías</w:t>
      </w:r>
      <w:r w:rsidRPr="00BF3F3E">
        <w:rPr>
          <w:sz w:val="20"/>
          <w:szCs w:val="20"/>
        </w:rPr>
        <w:t>: (S) Suma (K) Constante (C) Creciente (D) Decreciente</w:t>
      </w:r>
    </w:p>
    <w:p w14:paraId="3E9F58A9" w14:textId="77777777" w:rsidR="004B5ADF" w:rsidRDefault="004B5ADF" w:rsidP="004B5ADF">
      <w:pPr>
        <w:spacing w:line="240" w:lineRule="auto"/>
        <w:ind w:left="0" w:hanging="2"/>
        <w:rPr>
          <w:rFonts w:ascii="Calibri" w:eastAsia="Calibri" w:hAnsi="Calibri" w:cs="Calibri"/>
          <w:color w:val="000000"/>
          <w:sz w:val="22"/>
          <w:szCs w:val="22"/>
        </w:rPr>
      </w:pPr>
    </w:p>
    <w:tbl>
      <w:tblPr>
        <w:tblW w:w="9577" w:type="dxa"/>
        <w:jc w:val="center"/>
        <w:tblLook w:val="04A0" w:firstRow="1" w:lastRow="0" w:firstColumn="1" w:lastColumn="0" w:noHBand="0" w:noVBand="1"/>
      </w:tblPr>
      <w:tblGrid>
        <w:gridCol w:w="3997"/>
        <w:gridCol w:w="543"/>
        <w:gridCol w:w="545"/>
        <w:gridCol w:w="546"/>
        <w:gridCol w:w="671"/>
        <w:gridCol w:w="565"/>
        <w:gridCol w:w="487"/>
        <w:gridCol w:w="544"/>
        <w:gridCol w:w="542"/>
        <w:gridCol w:w="546"/>
        <w:gridCol w:w="591"/>
      </w:tblGrid>
      <w:tr w:rsidR="004B5ADF" w14:paraId="65032951" w14:textId="77777777" w:rsidTr="00643DC7">
        <w:trPr>
          <w:jc w:val="center"/>
        </w:trPr>
        <w:tc>
          <w:tcPr>
            <w:tcW w:w="4059"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02190DEF" w14:textId="77777777" w:rsidR="004B5ADF" w:rsidRDefault="004B5ADF" w:rsidP="00643DC7">
            <w:pPr>
              <w:jc w:val="center"/>
              <w:rPr>
                <w:b/>
                <w:bCs/>
                <w:sz w:val="14"/>
                <w:szCs w:val="16"/>
              </w:rPr>
            </w:pPr>
            <w:r>
              <w:rPr>
                <w:b/>
                <w:bCs/>
                <w:sz w:val="14"/>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63848B1" w14:textId="77777777" w:rsidR="004B5ADF" w:rsidRDefault="004B5ADF" w:rsidP="00643DC7">
            <w:pPr>
              <w:jc w:val="center"/>
              <w:rPr>
                <w:b/>
                <w:bCs/>
                <w:sz w:val="14"/>
                <w:szCs w:val="16"/>
              </w:rPr>
            </w:pPr>
            <w:r>
              <w:rPr>
                <w:b/>
                <w:bCs/>
                <w:sz w:val="14"/>
                <w:szCs w:val="16"/>
              </w:rPr>
              <w:t>2020</w:t>
            </w:r>
          </w:p>
        </w:tc>
        <w:tc>
          <w:tcPr>
            <w:tcW w:w="122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084970FE" w14:textId="77777777" w:rsidR="004B5ADF" w:rsidRDefault="004B5ADF" w:rsidP="00643DC7">
            <w:pPr>
              <w:jc w:val="center"/>
              <w:rPr>
                <w:b/>
                <w:bCs/>
                <w:sz w:val="14"/>
                <w:szCs w:val="16"/>
              </w:rPr>
            </w:pPr>
            <w:r>
              <w:rPr>
                <w:b/>
                <w:bCs/>
                <w:sz w:val="14"/>
                <w:szCs w:val="16"/>
              </w:rPr>
              <w:t>2021</w:t>
            </w:r>
          </w:p>
        </w:tc>
        <w:tc>
          <w:tcPr>
            <w:tcW w:w="96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04807DB8" w14:textId="77777777" w:rsidR="004B5ADF" w:rsidRDefault="004B5ADF" w:rsidP="00643DC7">
            <w:pPr>
              <w:jc w:val="center"/>
              <w:rPr>
                <w:b/>
                <w:bCs/>
                <w:sz w:val="14"/>
                <w:szCs w:val="16"/>
              </w:rPr>
            </w:pPr>
            <w:r>
              <w:rPr>
                <w:b/>
                <w:bCs/>
                <w:sz w:val="14"/>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5063AD39" w14:textId="77777777" w:rsidR="004B5ADF" w:rsidRDefault="004B5ADF" w:rsidP="00643DC7">
            <w:pPr>
              <w:jc w:val="center"/>
              <w:rPr>
                <w:b/>
                <w:bCs/>
                <w:sz w:val="14"/>
                <w:szCs w:val="16"/>
              </w:rPr>
            </w:pPr>
            <w:r>
              <w:rPr>
                <w:b/>
                <w:bCs/>
                <w:sz w:val="14"/>
                <w:szCs w:val="16"/>
              </w:rPr>
              <w:t>2023</w:t>
            </w: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AF93216" w14:textId="77777777" w:rsidR="004B5ADF" w:rsidRDefault="004B5ADF" w:rsidP="00643DC7">
            <w:pPr>
              <w:jc w:val="center"/>
              <w:rPr>
                <w:b/>
                <w:bCs/>
                <w:sz w:val="14"/>
                <w:szCs w:val="16"/>
              </w:rPr>
            </w:pPr>
            <w:r>
              <w:rPr>
                <w:b/>
                <w:bCs/>
                <w:sz w:val="14"/>
                <w:szCs w:val="16"/>
              </w:rPr>
              <w:t>2024</w:t>
            </w:r>
          </w:p>
        </w:tc>
      </w:tr>
      <w:tr w:rsidR="004B5ADF" w14:paraId="29CAD13B" w14:textId="77777777" w:rsidTr="00643DC7">
        <w:trPr>
          <w:jc w:val="center"/>
        </w:trPr>
        <w:tc>
          <w:tcPr>
            <w:tcW w:w="4059"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4554F286" w14:textId="77777777" w:rsidR="004B5ADF" w:rsidRDefault="004B5ADF" w:rsidP="00643DC7">
            <w:pPr>
              <w:rPr>
                <w:b/>
                <w:bCs/>
                <w:sz w:val="14"/>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6E8E04F" w14:textId="77777777" w:rsidR="004B5ADF" w:rsidRDefault="004B5ADF" w:rsidP="00643DC7">
            <w:pPr>
              <w:jc w:val="center"/>
              <w:rPr>
                <w:b/>
                <w:bCs/>
                <w:sz w:val="14"/>
                <w:szCs w:val="16"/>
              </w:rPr>
            </w:pPr>
            <w:r>
              <w:rPr>
                <w:b/>
                <w:bCs/>
                <w:sz w:val="14"/>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EF22A8B" w14:textId="77777777" w:rsidR="004B5ADF" w:rsidRDefault="004B5ADF" w:rsidP="00643DC7">
            <w:pPr>
              <w:jc w:val="center"/>
              <w:rPr>
                <w:b/>
                <w:bCs/>
                <w:sz w:val="14"/>
                <w:szCs w:val="16"/>
              </w:rPr>
            </w:pPr>
            <w:r>
              <w:rPr>
                <w:b/>
                <w:bCs/>
                <w:sz w:val="14"/>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B56C2ED" w14:textId="77777777" w:rsidR="004B5ADF" w:rsidRDefault="004B5ADF" w:rsidP="00643DC7">
            <w:pPr>
              <w:jc w:val="center"/>
              <w:rPr>
                <w:b/>
                <w:bCs/>
                <w:sz w:val="14"/>
                <w:szCs w:val="16"/>
              </w:rPr>
            </w:pPr>
            <w:r>
              <w:rPr>
                <w:b/>
                <w:bCs/>
                <w:sz w:val="14"/>
                <w:szCs w:val="16"/>
              </w:rPr>
              <w:t>P</w:t>
            </w:r>
          </w:p>
        </w:tc>
        <w:tc>
          <w:tcPr>
            <w:tcW w:w="675"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A80F349" w14:textId="77777777" w:rsidR="004B5ADF" w:rsidRDefault="004B5ADF" w:rsidP="00643DC7">
            <w:pPr>
              <w:jc w:val="center"/>
              <w:rPr>
                <w:b/>
                <w:bCs/>
                <w:sz w:val="14"/>
                <w:szCs w:val="16"/>
              </w:rPr>
            </w:pPr>
            <w:r>
              <w:rPr>
                <w:b/>
                <w:bCs/>
                <w:sz w:val="14"/>
                <w:szCs w:val="16"/>
              </w:rPr>
              <w:t>E</w:t>
            </w:r>
          </w:p>
        </w:tc>
        <w:tc>
          <w:tcPr>
            <w:tcW w:w="56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00214A8" w14:textId="77777777" w:rsidR="004B5ADF" w:rsidRDefault="004B5ADF" w:rsidP="00643DC7">
            <w:pPr>
              <w:jc w:val="center"/>
              <w:rPr>
                <w:b/>
                <w:bCs/>
                <w:sz w:val="14"/>
                <w:szCs w:val="16"/>
              </w:rPr>
            </w:pPr>
            <w:r>
              <w:rPr>
                <w:b/>
                <w:bCs/>
                <w:sz w:val="14"/>
                <w:szCs w:val="16"/>
              </w:rPr>
              <w:t>P</w:t>
            </w:r>
          </w:p>
        </w:tc>
        <w:tc>
          <w:tcPr>
            <w:tcW w:w="3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ADF4266" w14:textId="77777777" w:rsidR="004B5ADF" w:rsidRDefault="004B5ADF" w:rsidP="00643DC7">
            <w:pPr>
              <w:jc w:val="center"/>
              <w:rPr>
                <w:b/>
                <w:bCs/>
                <w:sz w:val="14"/>
                <w:szCs w:val="16"/>
              </w:rPr>
            </w:pPr>
            <w:r>
              <w:rPr>
                <w:b/>
                <w:bCs/>
                <w:sz w:val="14"/>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2034D4C" w14:textId="77777777" w:rsidR="004B5ADF" w:rsidRDefault="004B5ADF" w:rsidP="00643DC7">
            <w:pPr>
              <w:jc w:val="center"/>
              <w:rPr>
                <w:b/>
                <w:bCs/>
                <w:sz w:val="14"/>
                <w:szCs w:val="16"/>
              </w:rPr>
            </w:pPr>
            <w:r>
              <w:rPr>
                <w:b/>
                <w:bCs/>
                <w:sz w:val="14"/>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3B93B65" w14:textId="77777777" w:rsidR="004B5ADF" w:rsidRDefault="004B5ADF" w:rsidP="00643DC7">
            <w:pPr>
              <w:jc w:val="center"/>
              <w:rPr>
                <w:b/>
                <w:bCs/>
                <w:sz w:val="14"/>
                <w:szCs w:val="16"/>
              </w:rPr>
            </w:pPr>
            <w:r>
              <w:rPr>
                <w:b/>
                <w:bCs/>
                <w:sz w:val="14"/>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42862E9" w14:textId="77777777" w:rsidR="004B5ADF" w:rsidRDefault="004B5ADF" w:rsidP="00643DC7">
            <w:pPr>
              <w:jc w:val="center"/>
              <w:rPr>
                <w:b/>
                <w:bCs/>
                <w:sz w:val="14"/>
                <w:szCs w:val="16"/>
              </w:rPr>
            </w:pPr>
            <w:r>
              <w:rPr>
                <w:b/>
                <w:bCs/>
                <w:sz w:val="14"/>
                <w:szCs w:val="16"/>
              </w:rPr>
              <w:t>P</w:t>
            </w:r>
          </w:p>
        </w:tc>
        <w:tc>
          <w:tcPr>
            <w:tcW w:w="5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C6780F2" w14:textId="77777777" w:rsidR="004B5ADF" w:rsidRDefault="004B5ADF" w:rsidP="00643DC7">
            <w:pPr>
              <w:jc w:val="center"/>
              <w:rPr>
                <w:b/>
                <w:bCs/>
                <w:sz w:val="14"/>
                <w:szCs w:val="16"/>
              </w:rPr>
            </w:pPr>
            <w:r>
              <w:rPr>
                <w:b/>
                <w:bCs/>
                <w:sz w:val="14"/>
                <w:szCs w:val="16"/>
              </w:rPr>
              <w:t>E</w:t>
            </w:r>
          </w:p>
        </w:tc>
      </w:tr>
      <w:tr w:rsidR="004B5ADF" w14:paraId="1DEC9653" w14:textId="77777777" w:rsidTr="00643DC7">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98E16" w14:textId="77777777" w:rsidR="004B5ADF" w:rsidRDefault="004B5ADF" w:rsidP="00643DC7">
            <w:pPr>
              <w:rPr>
                <w:rFonts w:eastAsia="Times New Roman"/>
                <w:bCs/>
                <w:color w:val="000000"/>
                <w:sz w:val="14"/>
                <w:szCs w:val="18"/>
                <w:lang w:eastAsia="es-CO"/>
              </w:rPr>
            </w:pPr>
            <w:r>
              <w:rPr>
                <w:rFonts w:eastAsia="Times New Roman"/>
                <w:bCs/>
                <w:color w:val="000000"/>
                <w:sz w:val="14"/>
                <w:szCs w:val="18"/>
                <w:lang w:eastAsia="es-CO"/>
              </w:rPr>
              <w:t>(S)1 Actualizar el 70% las herramientas tecnológicas</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CD10A" w14:textId="77777777" w:rsidR="004B5ADF" w:rsidRDefault="004B5ADF" w:rsidP="00643DC7">
            <w:pPr>
              <w:jc w:val="center"/>
              <w:rPr>
                <w:rFonts w:eastAsia="Times New Roman"/>
                <w:bCs/>
                <w:color w:val="000000"/>
                <w:sz w:val="14"/>
                <w:szCs w:val="16"/>
                <w:lang w:eastAsia="es-CO"/>
              </w:rPr>
            </w:pPr>
            <w:r>
              <w:rPr>
                <w:color w:val="000000"/>
                <w:sz w:val="14"/>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CC2774" w14:textId="77777777" w:rsidR="004B5ADF" w:rsidRDefault="004B5ADF" w:rsidP="00643DC7">
            <w:pPr>
              <w:jc w:val="center"/>
              <w:rPr>
                <w:rFonts w:eastAsia="Times New Roman"/>
                <w:bCs/>
                <w:color w:val="000000"/>
                <w:sz w:val="14"/>
                <w:szCs w:val="16"/>
                <w:lang w:eastAsia="es-CO"/>
              </w:rPr>
            </w:pPr>
            <w:r>
              <w:rPr>
                <w:color w:val="000000"/>
                <w:sz w:val="14"/>
                <w:szCs w:val="16"/>
              </w:rPr>
              <w:t>1%</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2572B"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11%</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6F824" w14:textId="77777777" w:rsidR="004B5ADF" w:rsidRDefault="004B5ADF" w:rsidP="00643DC7">
            <w:pPr>
              <w:jc w:val="center"/>
              <w:rPr>
                <w:rFonts w:eastAsia="Times New Roman"/>
                <w:bCs/>
                <w:color w:val="FF0000"/>
                <w:sz w:val="14"/>
                <w:szCs w:val="16"/>
                <w:lang w:eastAsia="es-CO"/>
              </w:rPr>
            </w:pPr>
            <w:r>
              <w:rPr>
                <w:rFonts w:eastAsia="Times New Roman"/>
                <w:bCs/>
                <w:sz w:val="14"/>
                <w:szCs w:val="16"/>
                <w:lang w:eastAsia="es-CO"/>
              </w:rPr>
              <w:t>11%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A7004"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15%</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83BDE"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1D9B93"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3%</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62DD8" w14:textId="77777777" w:rsidR="004B5ADF" w:rsidRDefault="004B5ADF" w:rsidP="00643DC7">
            <w:pPr>
              <w:jc w:val="center"/>
              <w:rPr>
                <w:rFonts w:eastAsia="Times New Roman"/>
                <w:bCs/>
                <w:color w:val="000000"/>
                <w:sz w:val="14"/>
                <w:szCs w:val="16"/>
                <w:lang w:eastAsia="es-CO"/>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799055"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50%</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A2F70E" w14:textId="77777777" w:rsidR="004B5ADF" w:rsidRDefault="004B5ADF" w:rsidP="00643DC7">
            <w:pPr>
              <w:jc w:val="center"/>
              <w:rPr>
                <w:rFonts w:eastAsia="Times New Roman"/>
                <w:bCs/>
                <w:color w:val="000000"/>
                <w:sz w:val="14"/>
                <w:szCs w:val="16"/>
                <w:lang w:eastAsia="es-CO"/>
              </w:rPr>
            </w:pPr>
          </w:p>
        </w:tc>
      </w:tr>
      <w:tr w:rsidR="004B5ADF" w14:paraId="668DD343" w14:textId="77777777" w:rsidTr="00643DC7">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FB783" w14:textId="77777777" w:rsidR="004B5ADF" w:rsidRDefault="004B5ADF" w:rsidP="00643DC7">
            <w:pPr>
              <w:rPr>
                <w:rFonts w:eastAsia="Times New Roman"/>
                <w:bCs/>
                <w:color w:val="000000"/>
                <w:sz w:val="14"/>
                <w:szCs w:val="18"/>
                <w:lang w:eastAsia="es-CO"/>
              </w:rPr>
            </w:pPr>
            <w:r>
              <w:rPr>
                <w:rFonts w:eastAsia="Times New Roman"/>
                <w:bCs/>
                <w:color w:val="000000"/>
                <w:sz w:val="14"/>
                <w:szCs w:val="18"/>
                <w:lang w:eastAsia="es-CO"/>
              </w:rPr>
              <w:t>(S)2 Construir e implementar 1 estrategia institucional y sectorial que articule arte ciencia y tecnología permitiendo el desarrollo de la gestión administrativa y misional mediante la apropiación de las TI.</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3FC966" w14:textId="77777777" w:rsidR="004B5ADF" w:rsidRDefault="004B5ADF" w:rsidP="00643DC7">
            <w:pPr>
              <w:jc w:val="center"/>
              <w:rPr>
                <w:rFonts w:eastAsia="Times New Roman"/>
                <w:bCs/>
                <w:color w:val="000000"/>
                <w:sz w:val="14"/>
                <w:szCs w:val="16"/>
                <w:lang w:eastAsia="es-CO"/>
              </w:rPr>
            </w:pPr>
            <w:r>
              <w:rPr>
                <w:color w:val="000000"/>
                <w:sz w:val="14"/>
                <w:szCs w:val="16"/>
              </w:rPr>
              <w:t>0,2</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E195C" w14:textId="77777777" w:rsidR="004B5ADF" w:rsidRDefault="004B5ADF" w:rsidP="00643DC7">
            <w:pPr>
              <w:jc w:val="center"/>
              <w:rPr>
                <w:rFonts w:eastAsia="Times New Roman"/>
                <w:bCs/>
                <w:color w:val="000000"/>
                <w:sz w:val="14"/>
                <w:szCs w:val="16"/>
                <w:lang w:eastAsia="es-CO"/>
              </w:rPr>
            </w:pPr>
            <w:r>
              <w:rPr>
                <w:color w:val="000000"/>
                <w:sz w:val="14"/>
                <w:szCs w:val="16"/>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BFA6F5"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4B1E3"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923BD"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CCE11"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0,04</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A5C29"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E5FA4" w14:textId="77777777" w:rsidR="004B5ADF" w:rsidRDefault="004B5ADF" w:rsidP="00643DC7">
            <w:pPr>
              <w:jc w:val="center"/>
              <w:rPr>
                <w:rFonts w:eastAsia="Times New Roman"/>
                <w:bCs/>
                <w:color w:val="000000"/>
                <w:sz w:val="14"/>
                <w:szCs w:val="16"/>
                <w:lang w:eastAsia="es-CO"/>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8131C"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E1EEAB" w14:textId="77777777" w:rsidR="004B5ADF" w:rsidRDefault="004B5ADF" w:rsidP="00643DC7">
            <w:pPr>
              <w:jc w:val="center"/>
              <w:rPr>
                <w:rFonts w:eastAsia="Times New Roman"/>
                <w:bCs/>
                <w:color w:val="000000"/>
                <w:sz w:val="14"/>
                <w:szCs w:val="16"/>
                <w:lang w:eastAsia="es-CO"/>
              </w:rPr>
            </w:pPr>
          </w:p>
        </w:tc>
      </w:tr>
      <w:tr w:rsidR="004B5ADF" w14:paraId="73351CEC" w14:textId="77777777" w:rsidTr="00643DC7">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E9392" w14:textId="77777777" w:rsidR="004B5ADF" w:rsidRDefault="004B5ADF" w:rsidP="00643DC7">
            <w:pPr>
              <w:rPr>
                <w:rFonts w:eastAsia="Times New Roman"/>
                <w:bCs/>
                <w:color w:val="000000"/>
                <w:sz w:val="14"/>
                <w:szCs w:val="18"/>
                <w:lang w:eastAsia="es-CO"/>
              </w:rPr>
            </w:pPr>
            <w:r>
              <w:rPr>
                <w:rFonts w:eastAsia="Times New Roman"/>
                <w:bCs/>
                <w:color w:val="000000"/>
                <w:sz w:val="14"/>
                <w:szCs w:val="18"/>
                <w:lang w:eastAsia="es-CO"/>
              </w:rPr>
              <w:t>(S)3 Mantener 5 sedes (3 sedes, almacén y bodega) en buen estado y atender los requerimientos internos y externos referentes a los mismos</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026E7" w14:textId="77777777" w:rsidR="004B5ADF" w:rsidRDefault="004B5ADF" w:rsidP="00643DC7">
            <w:pPr>
              <w:jc w:val="center"/>
              <w:rPr>
                <w:rFonts w:eastAsia="Times New Roman"/>
                <w:bCs/>
                <w:color w:val="000000"/>
                <w:sz w:val="14"/>
                <w:szCs w:val="16"/>
                <w:lang w:eastAsia="es-CO"/>
              </w:rPr>
            </w:pPr>
            <w:r>
              <w:rPr>
                <w:color w:val="000000"/>
                <w:sz w:val="14"/>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11DBF" w14:textId="77777777" w:rsidR="004B5ADF" w:rsidRDefault="004B5ADF" w:rsidP="00643DC7">
            <w:pPr>
              <w:jc w:val="center"/>
              <w:rPr>
                <w:rFonts w:eastAsia="Times New Roman"/>
                <w:bCs/>
                <w:color w:val="000000"/>
                <w:sz w:val="14"/>
                <w:szCs w:val="16"/>
                <w:lang w:eastAsia="es-CO"/>
              </w:rPr>
            </w:pPr>
            <w:r>
              <w:rPr>
                <w:color w:val="000000"/>
                <w:sz w:val="14"/>
                <w:szCs w:val="16"/>
              </w:rPr>
              <w:t>0.96</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DEFA36"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1,04</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1B615"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1,04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231843"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1</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68F37"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118C2"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1</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F93E8" w14:textId="77777777" w:rsidR="004B5ADF" w:rsidRDefault="004B5ADF" w:rsidP="00643DC7">
            <w:pPr>
              <w:jc w:val="center"/>
              <w:rPr>
                <w:rFonts w:eastAsia="Times New Roman"/>
                <w:bCs/>
                <w:color w:val="000000"/>
                <w:sz w:val="14"/>
                <w:szCs w:val="16"/>
                <w:lang w:eastAsia="es-CO"/>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A056B"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1</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EC76B" w14:textId="77777777" w:rsidR="004B5ADF" w:rsidRDefault="004B5ADF" w:rsidP="00643DC7">
            <w:pPr>
              <w:jc w:val="center"/>
              <w:rPr>
                <w:rFonts w:eastAsia="Times New Roman"/>
                <w:bCs/>
                <w:color w:val="000000"/>
                <w:sz w:val="14"/>
                <w:szCs w:val="16"/>
                <w:lang w:eastAsia="es-CO"/>
              </w:rPr>
            </w:pPr>
          </w:p>
        </w:tc>
      </w:tr>
      <w:tr w:rsidR="004B5ADF" w14:paraId="3735E528" w14:textId="77777777" w:rsidTr="00643DC7">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38DC2" w14:textId="77777777" w:rsidR="004B5ADF" w:rsidRDefault="004B5ADF" w:rsidP="00643DC7">
            <w:pPr>
              <w:rPr>
                <w:rFonts w:eastAsia="Times New Roman"/>
                <w:bCs/>
                <w:color w:val="000000"/>
                <w:sz w:val="14"/>
                <w:szCs w:val="18"/>
                <w:lang w:eastAsia="es-CO"/>
              </w:rPr>
            </w:pPr>
            <w:r>
              <w:rPr>
                <w:rFonts w:eastAsia="Times New Roman"/>
                <w:bCs/>
                <w:color w:val="000000"/>
                <w:sz w:val="14"/>
                <w:szCs w:val="18"/>
                <w:lang w:eastAsia="es-CO"/>
              </w:rPr>
              <w:t>(S)4 Elaborar 1 plan de atención de requerimientos para fortalecer la gestión y el clima laboral.</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2276A" w14:textId="77777777" w:rsidR="004B5ADF" w:rsidRDefault="004B5ADF" w:rsidP="00643DC7">
            <w:pPr>
              <w:jc w:val="center"/>
              <w:rPr>
                <w:rFonts w:eastAsia="Times New Roman"/>
                <w:bCs/>
                <w:color w:val="000000"/>
                <w:sz w:val="14"/>
                <w:szCs w:val="16"/>
                <w:lang w:eastAsia="es-CO"/>
              </w:rPr>
            </w:pPr>
            <w:r>
              <w:rPr>
                <w:color w:val="000000"/>
                <w:sz w:val="14"/>
                <w:szCs w:val="16"/>
              </w:rPr>
              <w:t>0,2</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EE279"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33B69"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B03F0"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2CB08"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C3B845"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0,04</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80D1AF"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8FD45" w14:textId="77777777" w:rsidR="004B5ADF" w:rsidRDefault="004B5ADF" w:rsidP="00643DC7">
            <w:pPr>
              <w:jc w:val="center"/>
              <w:rPr>
                <w:rFonts w:eastAsia="Times New Roman"/>
                <w:bCs/>
                <w:color w:val="000000"/>
                <w:sz w:val="14"/>
                <w:szCs w:val="16"/>
                <w:lang w:eastAsia="es-CO"/>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8F99E"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2CC2B2" w14:textId="77777777" w:rsidR="004B5ADF" w:rsidRDefault="004B5ADF" w:rsidP="00643DC7">
            <w:pPr>
              <w:jc w:val="center"/>
              <w:rPr>
                <w:rFonts w:eastAsia="Times New Roman"/>
                <w:bCs/>
                <w:color w:val="000000"/>
                <w:sz w:val="14"/>
                <w:szCs w:val="16"/>
                <w:lang w:eastAsia="es-CO"/>
              </w:rPr>
            </w:pPr>
          </w:p>
        </w:tc>
      </w:tr>
      <w:tr w:rsidR="004B5ADF" w14:paraId="6CD81943" w14:textId="77777777" w:rsidTr="00643DC7">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50CBE" w14:textId="77777777" w:rsidR="004B5ADF" w:rsidRDefault="004B5ADF" w:rsidP="00643DC7">
            <w:pPr>
              <w:rPr>
                <w:rFonts w:eastAsia="Times New Roman"/>
                <w:bCs/>
                <w:color w:val="000000"/>
                <w:sz w:val="14"/>
                <w:szCs w:val="18"/>
                <w:lang w:eastAsia="es-CO"/>
              </w:rPr>
            </w:pPr>
            <w:r>
              <w:rPr>
                <w:rFonts w:eastAsia="Times New Roman"/>
                <w:bCs/>
                <w:color w:val="000000"/>
                <w:sz w:val="14"/>
                <w:szCs w:val="18"/>
                <w:lang w:eastAsia="es-CO"/>
              </w:rPr>
              <w:t>(S)5 Implementar 1 sistema de gestión documental de conformidad con la normatividad vigente.</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E6AD5D" w14:textId="77777777" w:rsidR="004B5ADF" w:rsidRDefault="004B5ADF" w:rsidP="00643DC7">
            <w:pPr>
              <w:jc w:val="center"/>
              <w:rPr>
                <w:rFonts w:eastAsia="Times New Roman"/>
                <w:bCs/>
                <w:color w:val="000000"/>
                <w:sz w:val="14"/>
                <w:szCs w:val="16"/>
                <w:lang w:eastAsia="es-CO"/>
              </w:rPr>
            </w:pPr>
            <w:r>
              <w:rPr>
                <w:color w:val="000000"/>
                <w:sz w:val="14"/>
                <w:szCs w:val="16"/>
              </w:rPr>
              <w:t>0,2</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95A88C" w14:textId="77777777" w:rsidR="004B5ADF" w:rsidRDefault="004B5ADF" w:rsidP="00643DC7">
            <w:pPr>
              <w:jc w:val="center"/>
              <w:rPr>
                <w:rFonts w:eastAsia="Times New Roman"/>
                <w:bCs/>
                <w:color w:val="000000"/>
                <w:sz w:val="14"/>
                <w:szCs w:val="16"/>
                <w:lang w:eastAsia="es-CO"/>
              </w:rPr>
            </w:pPr>
            <w:r>
              <w:rPr>
                <w:color w:val="000000"/>
                <w:sz w:val="14"/>
                <w:szCs w:val="16"/>
              </w:rPr>
              <w:t>0,13</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FBB94"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0.27</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C09DC"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0,27</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328BE"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0,25</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8EE98D"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0,05</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2889C"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F9FF6" w14:textId="77777777" w:rsidR="004B5ADF" w:rsidRDefault="004B5ADF" w:rsidP="00643DC7">
            <w:pPr>
              <w:jc w:val="center"/>
              <w:rPr>
                <w:rFonts w:eastAsia="Times New Roman"/>
                <w:bCs/>
                <w:color w:val="000000"/>
                <w:sz w:val="14"/>
                <w:szCs w:val="16"/>
                <w:lang w:eastAsia="es-CO"/>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891A8"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8CC71" w14:textId="77777777" w:rsidR="004B5ADF" w:rsidRDefault="004B5ADF" w:rsidP="00643DC7">
            <w:pPr>
              <w:jc w:val="center"/>
              <w:rPr>
                <w:rFonts w:eastAsia="Times New Roman"/>
                <w:bCs/>
                <w:color w:val="000000"/>
                <w:sz w:val="14"/>
                <w:szCs w:val="16"/>
                <w:lang w:eastAsia="es-CO"/>
              </w:rPr>
            </w:pPr>
          </w:p>
        </w:tc>
      </w:tr>
      <w:tr w:rsidR="004B5ADF" w14:paraId="3BECA7D8" w14:textId="77777777" w:rsidTr="00643DC7">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E1640" w14:textId="77777777" w:rsidR="004B5ADF" w:rsidRDefault="004B5ADF" w:rsidP="00643DC7">
            <w:pPr>
              <w:rPr>
                <w:rFonts w:eastAsia="Times New Roman"/>
                <w:bCs/>
                <w:color w:val="000000"/>
                <w:sz w:val="14"/>
                <w:szCs w:val="18"/>
                <w:lang w:eastAsia="es-CO"/>
              </w:rPr>
            </w:pPr>
            <w:r>
              <w:rPr>
                <w:rFonts w:eastAsia="Times New Roman"/>
                <w:bCs/>
                <w:color w:val="000000"/>
                <w:sz w:val="14"/>
                <w:szCs w:val="18"/>
                <w:lang w:eastAsia="es-CO"/>
              </w:rPr>
              <w:t>(S)6 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B87949" w14:textId="77777777" w:rsidR="004B5ADF" w:rsidRDefault="004B5ADF" w:rsidP="00643DC7">
            <w:pPr>
              <w:jc w:val="center"/>
              <w:rPr>
                <w:rFonts w:eastAsia="Times New Roman"/>
                <w:bCs/>
                <w:color w:val="000000"/>
                <w:sz w:val="14"/>
                <w:szCs w:val="16"/>
                <w:lang w:eastAsia="es-CO"/>
              </w:rPr>
            </w:pPr>
            <w:r>
              <w:rPr>
                <w:color w:val="000000"/>
                <w:sz w:val="14"/>
                <w:szCs w:val="16"/>
              </w:rPr>
              <w:t>0,2</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18570" w14:textId="77777777" w:rsidR="004B5ADF" w:rsidRDefault="004B5ADF" w:rsidP="00643DC7">
            <w:pPr>
              <w:jc w:val="center"/>
              <w:rPr>
                <w:rFonts w:eastAsia="Times New Roman"/>
                <w:bCs/>
                <w:color w:val="000000"/>
                <w:sz w:val="14"/>
                <w:szCs w:val="16"/>
                <w:lang w:eastAsia="es-CO"/>
              </w:rPr>
            </w:pPr>
            <w:r>
              <w:rPr>
                <w:color w:val="000000"/>
                <w:sz w:val="14"/>
                <w:szCs w:val="16"/>
              </w:rPr>
              <w:t>0,19</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90210"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0,21</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0FAA0"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BABA8"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A53C94"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0,04</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1A6A6"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30094" w14:textId="77777777" w:rsidR="004B5ADF" w:rsidRDefault="004B5ADF" w:rsidP="00643DC7">
            <w:pPr>
              <w:jc w:val="center"/>
              <w:rPr>
                <w:rFonts w:eastAsia="Times New Roman"/>
                <w:bCs/>
                <w:color w:val="000000"/>
                <w:sz w:val="14"/>
                <w:szCs w:val="16"/>
                <w:lang w:eastAsia="es-CO"/>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9F22E" w14:textId="77777777" w:rsidR="004B5ADF" w:rsidRDefault="004B5ADF" w:rsidP="00643DC7">
            <w:pPr>
              <w:jc w:val="center"/>
              <w:rPr>
                <w:rFonts w:eastAsia="Times New Roman"/>
                <w:bCs/>
                <w:color w:val="000000"/>
                <w:sz w:val="14"/>
                <w:szCs w:val="16"/>
                <w:lang w:eastAsia="es-CO"/>
              </w:rPr>
            </w:pPr>
            <w:r>
              <w:rPr>
                <w:rFonts w:eastAsia="Times New Roman"/>
                <w:bCs/>
                <w:color w:val="000000"/>
                <w:sz w:val="14"/>
                <w:szCs w:val="16"/>
                <w:lang w:eastAsia="es-CO"/>
              </w:rPr>
              <w:t>0,2</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BC7BF8" w14:textId="77777777" w:rsidR="004B5ADF" w:rsidRDefault="004B5ADF" w:rsidP="00643DC7">
            <w:pPr>
              <w:jc w:val="center"/>
              <w:rPr>
                <w:rFonts w:eastAsia="Times New Roman"/>
                <w:bCs/>
                <w:color w:val="000000"/>
                <w:sz w:val="14"/>
                <w:szCs w:val="16"/>
                <w:lang w:eastAsia="es-CO"/>
              </w:rPr>
            </w:pPr>
          </w:p>
        </w:tc>
      </w:tr>
    </w:tbl>
    <w:p w14:paraId="00EFDFA4" w14:textId="77777777" w:rsidR="004B5ADF" w:rsidRDefault="004B5ADF" w:rsidP="004B5ADF">
      <w:pPr>
        <w:spacing w:line="240" w:lineRule="auto"/>
        <w:ind w:left="0" w:hanging="2"/>
        <w:rPr>
          <w:rFonts w:ascii="Calibri" w:eastAsia="Calibri" w:hAnsi="Calibri" w:cs="Calibri"/>
          <w:color w:val="000000"/>
          <w:sz w:val="22"/>
          <w:szCs w:val="22"/>
        </w:rPr>
      </w:pPr>
    </w:p>
    <w:p w14:paraId="0D6345B6" w14:textId="77777777" w:rsidR="004B5ADF" w:rsidRPr="00B16E75" w:rsidRDefault="004B5ADF" w:rsidP="004B5ADF">
      <w:pPr>
        <w:ind w:left="0" w:hanging="2"/>
        <w:jc w:val="both"/>
        <w:rPr>
          <w:b/>
          <w:sz w:val="22"/>
          <w:szCs w:val="22"/>
        </w:rPr>
      </w:pPr>
      <w:r w:rsidRPr="00B16E75">
        <w:rPr>
          <w:b/>
          <w:sz w:val="22"/>
          <w:szCs w:val="22"/>
        </w:rPr>
        <w:lastRenderedPageBreak/>
        <w:t>3.1 Avances obtenidos en el proceso de cumplimiento de la meta de producto.</w:t>
      </w:r>
    </w:p>
    <w:p w14:paraId="34761443" w14:textId="77777777" w:rsidR="004B5ADF" w:rsidRDefault="004B5ADF" w:rsidP="004B5ADF">
      <w:pPr>
        <w:spacing w:line="240" w:lineRule="auto"/>
        <w:ind w:left="0" w:hanging="2"/>
        <w:rPr>
          <w:rFonts w:ascii="Calibri" w:eastAsia="Calibri" w:hAnsi="Calibri" w:cs="Calibri"/>
          <w:color w:val="000000"/>
          <w:sz w:val="22"/>
          <w:szCs w:val="22"/>
        </w:rPr>
      </w:pPr>
    </w:p>
    <w:p w14:paraId="30F415B6" w14:textId="77777777" w:rsidR="004B5ADF" w:rsidRPr="006848D2" w:rsidRDefault="004B5ADF" w:rsidP="004B5ADF">
      <w:pPr>
        <w:ind w:left="0" w:hanging="2"/>
        <w:jc w:val="both"/>
        <w:rPr>
          <w:sz w:val="22"/>
          <w:szCs w:val="22"/>
        </w:rPr>
      </w:pPr>
      <w:r w:rsidRPr="006848D2">
        <w:rPr>
          <w:sz w:val="22"/>
          <w:szCs w:val="22"/>
        </w:rPr>
        <w:t>En lo corrido del nuevo PDD “Un Nuevo Contrato Social y Ambiental para la Bogotá del Siglo XXI”, la Dirección de Gestión Corporativa, ha mantenido el apoyo a las oficinas Asesora de Jurídica, Dirección de Personas Jurídicas, Oficina de Contratos, los GIT de Talento Humano y Financiera, con lo que se garantizó el cumplimiento de las actividades inherentes a cada una de las áreas mencionadas. Por su parte, la Oficina Asesora de Jurídica de la SCRD como proceso de apoyo en la estructura organizacional, mantiene la labor de acompañamiento, asesoría y revisión de los asuntos normativos y regulatorios, y la correspondiente representación judicial y extrajudicial de la Secretaría, entre los que se destaca:</w:t>
      </w:r>
    </w:p>
    <w:p w14:paraId="1EF1AE44" w14:textId="77777777" w:rsidR="004B5ADF" w:rsidRPr="006848D2" w:rsidRDefault="004B5ADF" w:rsidP="004B5ADF">
      <w:pPr>
        <w:ind w:left="0" w:hanging="2"/>
        <w:jc w:val="both"/>
        <w:rPr>
          <w:sz w:val="22"/>
          <w:szCs w:val="22"/>
        </w:rPr>
      </w:pPr>
    </w:p>
    <w:p w14:paraId="38B718F1" w14:textId="77777777" w:rsidR="004B5ADF" w:rsidRPr="006848D2" w:rsidRDefault="004B5ADF" w:rsidP="00EF783A">
      <w:pPr>
        <w:pStyle w:val="Prrafodelista"/>
        <w:numPr>
          <w:ilvl w:val="0"/>
          <w:numId w:val="74"/>
        </w:numPr>
        <w:suppressAutoHyphens w:val="0"/>
        <w:spacing w:after="0" w:line="240" w:lineRule="auto"/>
        <w:ind w:leftChars="0" w:firstLineChars="0"/>
        <w:contextualSpacing/>
        <w:jc w:val="both"/>
        <w:textDirection w:val="lrTb"/>
        <w:textAlignment w:val="auto"/>
        <w:outlineLvl w:val="9"/>
        <w:rPr>
          <w:rFonts w:ascii="Arial" w:hAnsi="Arial" w:cs="Arial"/>
        </w:rPr>
      </w:pPr>
      <w:r w:rsidRPr="006848D2">
        <w:rPr>
          <w:rFonts w:ascii="Arial" w:hAnsi="Arial" w:cs="Arial"/>
        </w:rPr>
        <w:t xml:space="preserve">Los avances en la construcción de la agenda normativa propuesta sectorialmente, para lo cual se han realizado diferentes mesas de trabajo institucional de salud pública, así como el acompañamiento a las dependencias en el desarrollo del ciclo regulatorio dentro de la política de producción normativa, para lo cual se ha realizado el enlace con LEGALBOG, como portal para la participación ciudadana. </w:t>
      </w:r>
    </w:p>
    <w:p w14:paraId="6344BA84" w14:textId="77777777" w:rsidR="004B5ADF" w:rsidRPr="006848D2" w:rsidRDefault="004B5ADF" w:rsidP="00EF783A">
      <w:pPr>
        <w:pStyle w:val="Prrafodelista"/>
        <w:numPr>
          <w:ilvl w:val="0"/>
          <w:numId w:val="74"/>
        </w:numPr>
        <w:suppressAutoHyphens w:val="0"/>
        <w:spacing w:after="0" w:line="240" w:lineRule="auto"/>
        <w:ind w:leftChars="0" w:firstLineChars="0"/>
        <w:contextualSpacing/>
        <w:jc w:val="both"/>
        <w:textDirection w:val="lrTb"/>
        <w:textAlignment w:val="auto"/>
        <w:outlineLvl w:val="9"/>
        <w:rPr>
          <w:rFonts w:ascii="Arial" w:hAnsi="Arial" w:cs="Arial"/>
        </w:rPr>
      </w:pPr>
      <w:r w:rsidRPr="006848D2">
        <w:rPr>
          <w:rFonts w:ascii="Arial" w:hAnsi="Arial" w:cs="Arial"/>
        </w:rPr>
        <w:t xml:space="preserve">Se ha conceptuado sobre un aproximado de 100 Proyectos de Acuerdo puestos a consideración por el Concejo de Bogotá. </w:t>
      </w:r>
    </w:p>
    <w:p w14:paraId="5EB43DC2" w14:textId="77777777" w:rsidR="004B5ADF" w:rsidRPr="006848D2" w:rsidRDefault="004B5ADF" w:rsidP="00EF783A">
      <w:pPr>
        <w:pStyle w:val="Prrafodelista"/>
        <w:numPr>
          <w:ilvl w:val="0"/>
          <w:numId w:val="74"/>
        </w:numPr>
        <w:suppressAutoHyphens w:val="0"/>
        <w:spacing w:after="0" w:line="240" w:lineRule="auto"/>
        <w:ind w:leftChars="0" w:firstLineChars="0"/>
        <w:contextualSpacing/>
        <w:jc w:val="both"/>
        <w:textDirection w:val="lrTb"/>
        <w:textAlignment w:val="auto"/>
        <w:outlineLvl w:val="9"/>
        <w:rPr>
          <w:rFonts w:ascii="Arial" w:hAnsi="Arial" w:cs="Arial"/>
        </w:rPr>
      </w:pPr>
      <w:r w:rsidRPr="006848D2">
        <w:rPr>
          <w:rFonts w:ascii="Arial" w:hAnsi="Arial" w:cs="Arial"/>
        </w:rPr>
        <w:t>Se ha acompañado en la revisión de legalidad de los actos administrativos puestos a consideración por las dependencias.</w:t>
      </w:r>
    </w:p>
    <w:p w14:paraId="43B21338" w14:textId="77777777" w:rsidR="004B5ADF" w:rsidRPr="006848D2" w:rsidRDefault="004B5ADF" w:rsidP="00EF783A">
      <w:pPr>
        <w:pStyle w:val="Prrafodelista"/>
        <w:numPr>
          <w:ilvl w:val="0"/>
          <w:numId w:val="74"/>
        </w:numPr>
        <w:suppressAutoHyphens w:val="0"/>
        <w:spacing w:after="0" w:line="240" w:lineRule="auto"/>
        <w:ind w:leftChars="0" w:firstLineChars="0"/>
        <w:contextualSpacing/>
        <w:jc w:val="both"/>
        <w:textDirection w:val="lrTb"/>
        <w:textAlignment w:val="auto"/>
        <w:outlineLvl w:val="9"/>
        <w:rPr>
          <w:rFonts w:ascii="Arial" w:hAnsi="Arial" w:cs="Arial"/>
        </w:rPr>
      </w:pPr>
      <w:r w:rsidRPr="006848D2">
        <w:rPr>
          <w:rFonts w:ascii="Arial" w:hAnsi="Arial" w:cs="Arial"/>
        </w:rPr>
        <w:t xml:space="preserve">Se ha brindado asesoría a 158 solicitudes, entre emisión de conceptos y consultas, delegaciones y asesorías. </w:t>
      </w:r>
    </w:p>
    <w:p w14:paraId="219819B9" w14:textId="77777777" w:rsidR="004B5ADF" w:rsidRPr="006848D2" w:rsidRDefault="004B5ADF" w:rsidP="004B5ADF">
      <w:pPr>
        <w:ind w:left="0" w:hanging="2"/>
        <w:jc w:val="both"/>
        <w:rPr>
          <w:sz w:val="22"/>
          <w:szCs w:val="22"/>
        </w:rPr>
      </w:pPr>
    </w:p>
    <w:p w14:paraId="631F8188" w14:textId="77777777" w:rsidR="004B5ADF" w:rsidRPr="006848D2" w:rsidRDefault="004B5ADF" w:rsidP="004B5ADF">
      <w:pPr>
        <w:ind w:left="0" w:hanging="2"/>
        <w:jc w:val="both"/>
        <w:rPr>
          <w:sz w:val="22"/>
          <w:szCs w:val="22"/>
        </w:rPr>
      </w:pPr>
      <w:r w:rsidRPr="006848D2">
        <w:rPr>
          <w:sz w:val="22"/>
          <w:szCs w:val="22"/>
        </w:rP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w:t>
      </w:r>
    </w:p>
    <w:p w14:paraId="4AB92881" w14:textId="77777777" w:rsidR="004B5ADF" w:rsidRPr="006848D2" w:rsidRDefault="004B5ADF" w:rsidP="004B5ADF">
      <w:pPr>
        <w:ind w:left="0" w:hanging="2"/>
        <w:jc w:val="both"/>
        <w:rPr>
          <w:sz w:val="22"/>
          <w:szCs w:val="22"/>
        </w:rPr>
      </w:pPr>
    </w:p>
    <w:p w14:paraId="3C53BE7F" w14:textId="77777777" w:rsidR="004B5ADF" w:rsidRPr="006848D2" w:rsidRDefault="004B5ADF" w:rsidP="004B5ADF">
      <w:pPr>
        <w:ind w:left="0" w:hanging="2"/>
        <w:jc w:val="both"/>
        <w:rPr>
          <w:sz w:val="22"/>
          <w:szCs w:val="22"/>
        </w:rPr>
      </w:pPr>
      <w:r w:rsidRPr="006848D2">
        <w:rPr>
          <w:sz w:val="22"/>
          <w:szCs w:val="22"/>
        </w:rPr>
        <w:t>En cuanto a los asuntos propios de la Dirección de Personas Jurídicas, se han realizado las gestiones en línea implementadas durante la pandemia para facilitar su trámite, que redundan en el Fortalecimiento y Formalización de las Entidades de Sin Ánimo de Lucro-ESAL domiciliadas en las diferentes localidades de Bogotá, D.C., que permiten a la comunidad, una mayor participación en actividades culturales, recreativas y deportivas en el ejercicio de sus derechos constitucionales a través de organismos fortalecidos. Los principales trámites y requerimientos fueron: Certificados de Existencia y Representación Legal, Información jurídica, financiera y contable de las Esal Culturales, recreativas y/o deportivas y Trámites Pagina Web Link habilitados para trámites, así como a través de los correos electrónicos dispuestos por la entidad.</w:t>
      </w:r>
    </w:p>
    <w:p w14:paraId="73BFDB9C" w14:textId="77777777" w:rsidR="004B5ADF" w:rsidRPr="006848D2" w:rsidRDefault="004B5ADF" w:rsidP="004B5ADF">
      <w:pPr>
        <w:ind w:left="0" w:hanging="2"/>
        <w:jc w:val="both"/>
        <w:rPr>
          <w:sz w:val="22"/>
          <w:szCs w:val="22"/>
        </w:rPr>
      </w:pPr>
    </w:p>
    <w:p w14:paraId="2258E8D5" w14:textId="77777777" w:rsidR="004B5ADF" w:rsidRPr="006848D2" w:rsidRDefault="004B5ADF" w:rsidP="004B5ADF">
      <w:pPr>
        <w:ind w:left="0" w:hanging="2"/>
        <w:jc w:val="both"/>
        <w:rPr>
          <w:sz w:val="22"/>
          <w:szCs w:val="22"/>
        </w:rPr>
      </w:pPr>
      <w:r w:rsidRPr="006848D2">
        <w:rPr>
          <w:sz w:val="22"/>
          <w:szCs w:val="22"/>
        </w:rPr>
        <w:t>Es importante señalar que el 95 % de los trámites adelantados por parte de la Dirección de Personas Jurídicas en lo corrido del año, se hicieron de manera virtual. Esta gestión sin lugar a duda igualmente contribuyó en la mejora del clima laboral, al alivianar las cargas laborales.</w:t>
      </w:r>
    </w:p>
    <w:p w14:paraId="47E90247" w14:textId="77777777" w:rsidR="004B5ADF" w:rsidRDefault="004B5ADF" w:rsidP="004B5ADF">
      <w:pPr>
        <w:spacing w:line="240" w:lineRule="auto"/>
        <w:ind w:left="0" w:hanging="2"/>
        <w:rPr>
          <w:rFonts w:ascii="Calibri" w:eastAsia="Calibri" w:hAnsi="Calibri" w:cs="Calibri"/>
          <w:color w:val="000000"/>
          <w:sz w:val="22"/>
          <w:szCs w:val="22"/>
        </w:rPr>
      </w:pPr>
    </w:p>
    <w:p w14:paraId="510941E5" w14:textId="77777777" w:rsidR="004B5ADF" w:rsidRDefault="004B5ADF" w:rsidP="00EF783A">
      <w:pPr>
        <w:pStyle w:val="Prrafodelista"/>
        <w:numPr>
          <w:ilvl w:val="1"/>
          <w:numId w:val="75"/>
        </w:numPr>
        <w:ind w:leftChars="0" w:firstLineChars="0"/>
        <w:jc w:val="both"/>
        <w:rPr>
          <w:rFonts w:ascii="Arial" w:hAnsi="Arial" w:cs="Arial"/>
        </w:rPr>
      </w:pPr>
      <w:r w:rsidRPr="006848D2">
        <w:rPr>
          <w:rFonts w:ascii="Arial" w:hAnsi="Arial" w:cs="Arial"/>
          <w:b/>
        </w:rPr>
        <w:lastRenderedPageBreak/>
        <w:t xml:space="preserve">Retrasos y soluciones: </w:t>
      </w:r>
      <w:r w:rsidRPr="006848D2">
        <w:rPr>
          <w:rFonts w:ascii="Arial" w:hAnsi="Arial" w:cs="Arial"/>
        </w:rPr>
        <w:t>No se presentan.</w:t>
      </w:r>
    </w:p>
    <w:tbl>
      <w:tblPr>
        <w:tblW w:w="9634" w:type="dxa"/>
        <w:jc w:val="center"/>
        <w:tblCellMar>
          <w:left w:w="70" w:type="dxa"/>
          <w:right w:w="70" w:type="dxa"/>
        </w:tblCellMar>
        <w:tblLook w:val="04A0" w:firstRow="1" w:lastRow="0" w:firstColumn="1" w:lastColumn="0" w:noHBand="0" w:noVBand="1"/>
      </w:tblPr>
      <w:tblGrid>
        <w:gridCol w:w="4674"/>
        <w:gridCol w:w="1418"/>
        <w:gridCol w:w="1842"/>
        <w:gridCol w:w="1700"/>
      </w:tblGrid>
      <w:tr w:rsidR="004B5ADF" w:rsidRPr="00DC23E3" w14:paraId="3524EFD1" w14:textId="77777777" w:rsidTr="00643DC7">
        <w:trPr>
          <w:trHeight w:val="298"/>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B31E1CE"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3B08016"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52ECDB1"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F95E952" w14:textId="77777777" w:rsidR="004B5ADF" w:rsidRPr="00DC23E3" w:rsidRDefault="004B5ADF" w:rsidP="00643DC7">
            <w:pPr>
              <w:ind w:left="0" w:hanging="2"/>
              <w:jc w:val="center"/>
              <w:rPr>
                <w:rFonts w:eastAsia="Times New Roman"/>
                <w:b/>
                <w:bCs/>
                <w:color w:val="000000"/>
                <w:sz w:val="20"/>
                <w:szCs w:val="20"/>
                <w:lang w:eastAsia="es-CO"/>
              </w:rPr>
            </w:pPr>
            <w:r w:rsidRPr="00DC23E3">
              <w:rPr>
                <w:rFonts w:eastAsia="Times New Roman"/>
                <w:b/>
                <w:bCs/>
                <w:color w:val="000000"/>
                <w:sz w:val="20"/>
                <w:szCs w:val="20"/>
                <w:lang w:eastAsia="es-CO"/>
              </w:rPr>
              <w:t>Ejecutado</w:t>
            </w:r>
          </w:p>
        </w:tc>
      </w:tr>
      <w:tr w:rsidR="004B5ADF" w:rsidRPr="00DC23E3" w14:paraId="485A4CDD" w14:textId="77777777" w:rsidTr="00643DC7">
        <w:trPr>
          <w:trHeight w:val="250"/>
          <w:jc w:val="center"/>
        </w:trPr>
        <w:tc>
          <w:tcPr>
            <w:tcW w:w="4673"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14:paraId="6510F6AC" w14:textId="7FE60CAA" w:rsidR="004B5ADF" w:rsidRPr="00DC23E3" w:rsidRDefault="00DC23E3" w:rsidP="00DC23E3">
            <w:pPr>
              <w:ind w:left="0" w:hanging="2"/>
              <w:jc w:val="both"/>
              <w:rPr>
                <w:rFonts w:eastAsia="Times New Roman"/>
                <w:b/>
                <w:bCs/>
                <w:color w:val="000000"/>
                <w:sz w:val="20"/>
                <w:szCs w:val="20"/>
                <w:lang w:eastAsia="es-CO"/>
              </w:rPr>
            </w:pPr>
            <w:r w:rsidRPr="00DC23E3">
              <w:rPr>
                <w:rFonts w:eastAsia="Times New Roman"/>
                <w:b/>
                <w:bCs/>
                <w:color w:val="000000"/>
                <w:sz w:val="20"/>
                <w:szCs w:val="20"/>
                <w:lang w:eastAsia="es-CO"/>
              </w:rPr>
              <w:t xml:space="preserve">Cod </w:t>
            </w:r>
            <w:r w:rsidR="004B5ADF" w:rsidRPr="00DC23E3">
              <w:rPr>
                <w:rFonts w:eastAsia="Times New Roman"/>
                <w:b/>
                <w:bCs/>
                <w:color w:val="000000"/>
                <w:sz w:val="20"/>
                <w:szCs w:val="20"/>
                <w:lang w:eastAsia="es-CO"/>
              </w:rPr>
              <w:t>539 - Realizar el 100% de las acciones para el fortalecimiento de la comunicación pública (K).</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6D404D7"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2020</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1ECA9C93"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5DE57F87"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r>
      <w:tr w:rsidR="004B5ADF" w:rsidRPr="00DC23E3" w14:paraId="2760D71D"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438690"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788E18B4"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2021</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Pr>
          <w:p w14:paraId="7E569BC9"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5BA36B86"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r>
      <w:tr w:rsidR="004B5ADF" w:rsidRPr="00DC23E3" w14:paraId="116F592A"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929286F"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4B010D4E"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2022</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Pr>
          <w:p w14:paraId="02684128"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74984A82"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15%</w:t>
            </w:r>
          </w:p>
        </w:tc>
      </w:tr>
      <w:tr w:rsidR="004B5ADF" w:rsidRPr="00DC23E3" w14:paraId="139473D4"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7BC5514"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0F18E2A5"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2023</w:t>
            </w:r>
          </w:p>
        </w:tc>
        <w:tc>
          <w:tcPr>
            <w:tcW w:w="1842" w:type="dxa"/>
            <w:tcBorders>
              <w:top w:val="single" w:sz="4" w:space="0" w:color="000000"/>
              <w:left w:val="single" w:sz="4" w:space="0" w:color="000000"/>
              <w:bottom w:val="single" w:sz="4" w:space="0" w:color="000000"/>
              <w:right w:val="single" w:sz="4" w:space="0" w:color="000000"/>
            </w:tcBorders>
            <w:shd w:val="clear" w:color="FFFFCC" w:fill="FFFFFF"/>
          </w:tcPr>
          <w:p w14:paraId="48BB8984"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D9761EC"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0</w:t>
            </w:r>
          </w:p>
        </w:tc>
      </w:tr>
      <w:tr w:rsidR="004B5ADF" w:rsidRPr="00DC23E3" w14:paraId="3E533808" w14:textId="77777777" w:rsidTr="00643DC7">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2C3E5E" w14:textId="77777777" w:rsidR="004B5ADF" w:rsidRPr="00DC23E3" w:rsidRDefault="004B5ADF" w:rsidP="00643DC7">
            <w:pPr>
              <w:ind w:left="0" w:hanging="2"/>
              <w:rPr>
                <w:rFonts w:eastAsia="Times New Roman"/>
                <w:color w:val="000000"/>
                <w:sz w:val="20"/>
                <w:szCs w:val="20"/>
                <w:lang w:eastAsia="es-CO"/>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9617862"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2024</w:t>
            </w:r>
          </w:p>
        </w:tc>
        <w:tc>
          <w:tcPr>
            <w:tcW w:w="1842" w:type="dxa"/>
            <w:tcBorders>
              <w:top w:val="single" w:sz="4" w:space="0" w:color="000000"/>
              <w:left w:val="single" w:sz="4" w:space="0" w:color="000000"/>
              <w:bottom w:val="single" w:sz="4" w:space="0" w:color="000000"/>
              <w:right w:val="single" w:sz="4" w:space="0" w:color="000000"/>
            </w:tcBorders>
            <w:shd w:val="clear" w:color="FFFFCC" w:fill="FFFFFF"/>
          </w:tcPr>
          <w:p w14:paraId="0B543872"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100%</w:t>
            </w:r>
          </w:p>
        </w:tc>
        <w:tc>
          <w:tcPr>
            <w:tcW w:w="1700"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9063605" w14:textId="77777777" w:rsidR="004B5ADF" w:rsidRPr="00DC23E3" w:rsidRDefault="004B5ADF" w:rsidP="00643DC7">
            <w:pPr>
              <w:ind w:left="0" w:hanging="2"/>
              <w:jc w:val="center"/>
              <w:rPr>
                <w:rFonts w:eastAsia="Times New Roman"/>
                <w:color w:val="000000"/>
                <w:sz w:val="20"/>
                <w:szCs w:val="20"/>
                <w:lang w:eastAsia="es-CO"/>
              </w:rPr>
            </w:pPr>
            <w:r w:rsidRPr="00DC23E3">
              <w:rPr>
                <w:rFonts w:eastAsia="Times New Roman"/>
                <w:color w:val="000000"/>
                <w:sz w:val="20"/>
                <w:szCs w:val="20"/>
                <w:lang w:eastAsia="es-CO"/>
              </w:rPr>
              <w:t>0</w:t>
            </w:r>
          </w:p>
        </w:tc>
      </w:tr>
    </w:tbl>
    <w:p w14:paraId="1999590F" w14:textId="77777777" w:rsidR="004B5ADF" w:rsidRPr="00BF3F3E" w:rsidRDefault="004B5ADF" w:rsidP="004B5ADF">
      <w:pPr>
        <w:ind w:left="0" w:hanging="2"/>
        <w:rPr>
          <w:sz w:val="20"/>
          <w:szCs w:val="20"/>
        </w:rPr>
      </w:pPr>
      <w:r w:rsidRPr="00BF3F3E">
        <w:rPr>
          <w:b/>
          <w:sz w:val="20"/>
          <w:szCs w:val="20"/>
          <w:u w:val="single"/>
        </w:rPr>
        <w:t>Tipologías</w:t>
      </w:r>
      <w:r w:rsidRPr="00BF3F3E">
        <w:rPr>
          <w:sz w:val="20"/>
          <w:szCs w:val="20"/>
        </w:rPr>
        <w:t>: (S) Suma (K) Constante (C) Creciente (D) Decreciente</w:t>
      </w:r>
    </w:p>
    <w:p w14:paraId="2AFA593C" w14:textId="77777777" w:rsidR="004B5ADF" w:rsidRDefault="004B5ADF" w:rsidP="004B5ADF">
      <w:pPr>
        <w:spacing w:line="240" w:lineRule="auto"/>
        <w:ind w:left="0" w:hanging="2"/>
        <w:rPr>
          <w:rFonts w:ascii="Calibri" w:eastAsia="Calibri" w:hAnsi="Calibri" w:cs="Calibri"/>
          <w:color w:val="000000"/>
          <w:sz w:val="22"/>
          <w:szCs w:val="22"/>
        </w:rPr>
      </w:pPr>
    </w:p>
    <w:tbl>
      <w:tblPr>
        <w:tblW w:w="9577" w:type="dxa"/>
        <w:jc w:val="center"/>
        <w:tblLook w:val="04A0" w:firstRow="1" w:lastRow="0" w:firstColumn="1" w:lastColumn="0" w:noHBand="0" w:noVBand="1"/>
      </w:tblPr>
      <w:tblGrid>
        <w:gridCol w:w="3911"/>
        <w:gridCol w:w="543"/>
        <w:gridCol w:w="543"/>
        <w:gridCol w:w="544"/>
        <w:gridCol w:w="664"/>
        <w:gridCol w:w="563"/>
        <w:gridCol w:w="604"/>
        <w:gridCol w:w="544"/>
        <w:gridCol w:w="535"/>
        <w:gridCol w:w="544"/>
        <w:gridCol w:w="582"/>
      </w:tblGrid>
      <w:tr w:rsidR="004B5ADF" w:rsidRPr="00DC23E3" w14:paraId="434F4016" w14:textId="77777777" w:rsidTr="00643DC7">
        <w:trPr>
          <w:jc w:val="center"/>
        </w:trPr>
        <w:tc>
          <w:tcPr>
            <w:tcW w:w="4059"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613E22E5" w14:textId="77777777" w:rsidR="004B5ADF" w:rsidRPr="00DC23E3" w:rsidRDefault="004B5ADF" w:rsidP="00643DC7">
            <w:pPr>
              <w:ind w:left="0" w:hanging="2"/>
              <w:jc w:val="center"/>
              <w:rPr>
                <w:b/>
                <w:bCs/>
                <w:sz w:val="20"/>
                <w:szCs w:val="20"/>
              </w:rPr>
            </w:pPr>
            <w:r w:rsidRPr="00DC23E3">
              <w:rPr>
                <w:b/>
                <w:bCs/>
                <w:sz w:val="20"/>
                <w:szCs w:val="20"/>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27CD8BB3" w14:textId="77777777" w:rsidR="004B5ADF" w:rsidRPr="00DC23E3" w:rsidRDefault="004B5ADF" w:rsidP="00643DC7">
            <w:pPr>
              <w:ind w:left="0" w:hanging="2"/>
              <w:jc w:val="center"/>
              <w:rPr>
                <w:b/>
                <w:bCs/>
                <w:sz w:val="20"/>
                <w:szCs w:val="20"/>
              </w:rPr>
            </w:pPr>
            <w:r w:rsidRPr="00DC23E3">
              <w:rPr>
                <w:b/>
                <w:bCs/>
                <w:sz w:val="20"/>
                <w:szCs w:val="20"/>
              </w:rPr>
              <w:t>2020</w:t>
            </w:r>
          </w:p>
        </w:tc>
        <w:tc>
          <w:tcPr>
            <w:tcW w:w="122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3752A12" w14:textId="77777777" w:rsidR="004B5ADF" w:rsidRPr="00DC23E3" w:rsidRDefault="004B5ADF" w:rsidP="00643DC7">
            <w:pPr>
              <w:ind w:left="0" w:hanging="2"/>
              <w:jc w:val="center"/>
              <w:rPr>
                <w:b/>
                <w:bCs/>
                <w:sz w:val="20"/>
                <w:szCs w:val="20"/>
              </w:rPr>
            </w:pPr>
            <w:r w:rsidRPr="00DC23E3">
              <w:rPr>
                <w:b/>
                <w:bCs/>
                <w:sz w:val="20"/>
                <w:szCs w:val="20"/>
              </w:rPr>
              <w:t>2021</w:t>
            </w:r>
          </w:p>
        </w:tc>
        <w:tc>
          <w:tcPr>
            <w:tcW w:w="96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0DBB86D" w14:textId="77777777" w:rsidR="004B5ADF" w:rsidRPr="00DC23E3" w:rsidRDefault="004B5ADF" w:rsidP="00643DC7">
            <w:pPr>
              <w:ind w:left="0" w:hanging="2"/>
              <w:jc w:val="center"/>
              <w:rPr>
                <w:b/>
                <w:bCs/>
                <w:sz w:val="20"/>
                <w:szCs w:val="20"/>
              </w:rPr>
            </w:pPr>
            <w:r w:rsidRPr="00DC23E3">
              <w:rPr>
                <w:b/>
                <w:bCs/>
                <w:sz w:val="20"/>
                <w:szCs w:val="20"/>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583EF6CD" w14:textId="77777777" w:rsidR="004B5ADF" w:rsidRPr="00DC23E3" w:rsidRDefault="004B5ADF" w:rsidP="00643DC7">
            <w:pPr>
              <w:ind w:left="0" w:hanging="2"/>
              <w:jc w:val="center"/>
              <w:rPr>
                <w:b/>
                <w:bCs/>
                <w:sz w:val="20"/>
                <w:szCs w:val="20"/>
              </w:rPr>
            </w:pPr>
            <w:r w:rsidRPr="00DC23E3">
              <w:rPr>
                <w:b/>
                <w:bCs/>
                <w:sz w:val="20"/>
                <w:szCs w:val="20"/>
              </w:rPr>
              <w:t>2023</w:t>
            </w: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028F0213" w14:textId="77777777" w:rsidR="004B5ADF" w:rsidRPr="00DC23E3" w:rsidRDefault="004B5ADF" w:rsidP="00643DC7">
            <w:pPr>
              <w:ind w:left="0" w:hanging="2"/>
              <w:jc w:val="center"/>
              <w:rPr>
                <w:b/>
                <w:bCs/>
                <w:sz w:val="20"/>
                <w:szCs w:val="20"/>
              </w:rPr>
            </w:pPr>
            <w:r w:rsidRPr="00DC23E3">
              <w:rPr>
                <w:b/>
                <w:bCs/>
                <w:sz w:val="20"/>
                <w:szCs w:val="20"/>
              </w:rPr>
              <w:t>2024</w:t>
            </w:r>
          </w:p>
        </w:tc>
      </w:tr>
      <w:tr w:rsidR="004B5ADF" w:rsidRPr="00DC23E3" w14:paraId="32FC7780" w14:textId="77777777" w:rsidTr="00643DC7">
        <w:trPr>
          <w:jc w:val="center"/>
        </w:trPr>
        <w:tc>
          <w:tcPr>
            <w:tcW w:w="4059"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525A53C6" w14:textId="77777777" w:rsidR="004B5ADF" w:rsidRPr="00DC23E3" w:rsidRDefault="004B5ADF" w:rsidP="00643DC7">
            <w:pPr>
              <w:ind w:left="0" w:hanging="2"/>
              <w:rPr>
                <w:b/>
                <w:bCs/>
                <w:sz w:val="20"/>
                <w:szCs w:val="20"/>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E4CC438" w14:textId="77777777" w:rsidR="004B5ADF" w:rsidRPr="00DC23E3" w:rsidRDefault="004B5ADF" w:rsidP="00643DC7">
            <w:pPr>
              <w:ind w:left="0" w:hanging="2"/>
              <w:jc w:val="center"/>
              <w:rPr>
                <w:b/>
                <w:bCs/>
                <w:sz w:val="20"/>
                <w:szCs w:val="20"/>
              </w:rPr>
            </w:pPr>
            <w:r w:rsidRPr="00DC23E3">
              <w:rPr>
                <w:b/>
                <w:bCs/>
                <w:sz w:val="20"/>
                <w:szCs w:val="20"/>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2108AC3" w14:textId="77777777" w:rsidR="004B5ADF" w:rsidRPr="00DC23E3" w:rsidRDefault="004B5ADF" w:rsidP="00643DC7">
            <w:pPr>
              <w:ind w:left="0" w:hanging="2"/>
              <w:jc w:val="center"/>
              <w:rPr>
                <w:b/>
                <w:bCs/>
                <w:sz w:val="20"/>
                <w:szCs w:val="20"/>
              </w:rPr>
            </w:pPr>
            <w:r w:rsidRPr="00DC23E3">
              <w:rPr>
                <w:b/>
                <w:bCs/>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FA81C68" w14:textId="77777777" w:rsidR="004B5ADF" w:rsidRPr="00DC23E3" w:rsidRDefault="004B5ADF" w:rsidP="00643DC7">
            <w:pPr>
              <w:ind w:left="0" w:hanging="2"/>
              <w:jc w:val="center"/>
              <w:rPr>
                <w:b/>
                <w:bCs/>
                <w:sz w:val="20"/>
                <w:szCs w:val="20"/>
              </w:rPr>
            </w:pPr>
            <w:r w:rsidRPr="00DC23E3">
              <w:rPr>
                <w:b/>
                <w:bCs/>
                <w:sz w:val="20"/>
                <w:szCs w:val="20"/>
              </w:rPr>
              <w:t>P</w:t>
            </w:r>
          </w:p>
        </w:tc>
        <w:tc>
          <w:tcPr>
            <w:tcW w:w="675"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F5672CA" w14:textId="77777777" w:rsidR="004B5ADF" w:rsidRPr="00DC23E3" w:rsidRDefault="004B5ADF" w:rsidP="00643DC7">
            <w:pPr>
              <w:ind w:left="0" w:hanging="2"/>
              <w:jc w:val="center"/>
              <w:rPr>
                <w:b/>
                <w:bCs/>
                <w:sz w:val="20"/>
                <w:szCs w:val="20"/>
              </w:rPr>
            </w:pPr>
            <w:r w:rsidRPr="00DC23E3">
              <w:rPr>
                <w:b/>
                <w:bCs/>
                <w:sz w:val="20"/>
                <w:szCs w:val="20"/>
              </w:rPr>
              <w:t>E</w:t>
            </w:r>
          </w:p>
        </w:tc>
        <w:tc>
          <w:tcPr>
            <w:tcW w:w="56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27E5AEC" w14:textId="77777777" w:rsidR="004B5ADF" w:rsidRPr="00DC23E3" w:rsidRDefault="004B5ADF" w:rsidP="00643DC7">
            <w:pPr>
              <w:ind w:left="0" w:hanging="2"/>
              <w:jc w:val="center"/>
              <w:rPr>
                <w:b/>
                <w:bCs/>
                <w:sz w:val="20"/>
                <w:szCs w:val="20"/>
              </w:rPr>
            </w:pPr>
            <w:r w:rsidRPr="00DC23E3">
              <w:rPr>
                <w:b/>
                <w:bCs/>
                <w:sz w:val="20"/>
                <w:szCs w:val="20"/>
              </w:rPr>
              <w:t>P</w:t>
            </w:r>
          </w:p>
        </w:tc>
        <w:tc>
          <w:tcPr>
            <w:tcW w:w="3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472B14D" w14:textId="77777777" w:rsidR="004B5ADF" w:rsidRPr="00DC23E3" w:rsidRDefault="004B5ADF" w:rsidP="00643DC7">
            <w:pPr>
              <w:ind w:left="0" w:hanging="2"/>
              <w:jc w:val="center"/>
              <w:rPr>
                <w:b/>
                <w:bCs/>
                <w:sz w:val="20"/>
                <w:szCs w:val="20"/>
              </w:rPr>
            </w:pPr>
            <w:r w:rsidRPr="00DC23E3">
              <w:rPr>
                <w:b/>
                <w:bCs/>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F08BF32" w14:textId="77777777" w:rsidR="004B5ADF" w:rsidRPr="00DC23E3" w:rsidRDefault="004B5ADF" w:rsidP="00643DC7">
            <w:pPr>
              <w:ind w:left="0" w:hanging="2"/>
              <w:jc w:val="center"/>
              <w:rPr>
                <w:b/>
                <w:bCs/>
                <w:sz w:val="20"/>
                <w:szCs w:val="20"/>
              </w:rPr>
            </w:pPr>
            <w:r w:rsidRPr="00DC23E3">
              <w:rPr>
                <w:b/>
                <w:bCs/>
                <w:sz w:val="20"/>
                <w:szCs w:val="20"/>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D9BEB69" w14:textId="77777777" w:rsidR="004B5ADF" w:rsidRPr="00DC23E3" w:rsidRDefault="004B5ADF" w:rsidP="00643DC7">
            <w:pPr>
              <w:ind w:left="0" w:hanging="2"/>
              <w:jc w:val="center"/>
              <w:rPr>
                <w:b/>
                <w:bCs/>
                <w:sz w:val="20"/>
                <w:szCs w:val="20"/>
              </w:rPr>
            </w:pPr>
            <w:r w:rsidRPr="00DC23E3">
              <w:rPr>
                <w:b/>
                <w:bCs/>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1A2D391" w14:textId="77777777" w:rsidR="004B5ADF" w:rsidRPr="00DC23E3" w:rsidRDefault="004B5ADF" w:rsidP="00643DC7">
            <w:pPr>
              <w:ind w:left="0" w:hanging="2"/>
              <w:jc w:val="center"/>
              <w:rPr>
                <w:b/>
                <w:bCs/>
                <w:sz w:val="20"/>
                <w:szCs w:val="20"/>
              </w:rPr>
            </w:pPr>
            <w:r w:rsidRPr="00DC23E3">
              <w:rPr>
                <w:b/>
                <w:bCs/>
                <w:sz w:val="20"/>
                <w:szCs w:val="20"/>
              </w:rPr>
              <w:t>P</w:t>
            </w:r>
          </w:p>
        </w:tc>
        <w:tc>
          <w:tcPr>
            <w:tcW w:w="5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E9B32E6" w14:textId="77777777" w:rsidR="004B5ADF" w:rsidRPr="00DC23E3" w:rsidRDefault="004B5ADF" w:rsidP="00643DC7">
            <w:pPr>
              <w:ind w:left="0" w:hanging="2"/>
              <w:jc w:val="center"/>
              <w:rPr>
                <w:b/>
                <w:bCs/>
                <w:sz w:val="20"/>
                <w:szCs w:val="20"/>
              </w:rPr>
            </w:pPr>
            <w:r w:rsidRPr="00DC23E3">
              <w:rPr>
                <w:b/>
                <w:bCs/>
                <w:sz w:val="20"/>
                <w:szCs w:val="20"/>
              </w:rPr>
              <w:t>E</w:t>
            </w:r>
          </w:p>
        </w:tc>
      </w:tr>
      <w:tr w:rsidR="004B5ADF" w:rsidRPr="00DC23E3" w14:paraId="14C54802" w14:textId="77777777" w:rsidTr="00643DC7">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812A17" w14:textId="77777777" w:rsidR="004B5ADF" w:rsidRPr="00DC23E3" w:rsidRDefault="004B5ADF" w:rsidP="00DC23E3">
            <w:pPr>
              <w:ind w:left="0" w:hanging="2"/>
              <w:jc w:val="both"/>
              <w:rPr>
                <w:rFonts w:eastAsia="Times New Roman"/>
                <w:bCs/>
                <w:color w:val="000000"/>
                <w:sz w:val="20"/>
                <w:szCs w:val="20"/>
                <w:lang w:eastAsia="es-CO"/>
              </w:rPr>
            </w:pPr>
            <w:r w:rsidRPr="00DC23E3">
              <w:rPr>
                <w:rFonts w:eastAsia="Times New Roman"/>
                <w:bCs/>
                <w:color w:val="000000"/>
                <w:sz w:val="20"/>
                <w:szCs w:val="20"/>
                <w:lang w:eastAsia="es-CO"/>
              </w:rPr>
              <w:t>(S)7 Realizar 1 plan de acción de formación, fortalecimiento, eventos territoriales, actividades comunitarias, campañas y estrategias de comunicación.</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387DDC"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0,2</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414207"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8EEFF8"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0,2</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8C660"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F1D13"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0,2</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B57B1"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0,03</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FE975"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1C0446" w14:textId="77777777" w:rsidR="004B5ADF" w:rsidRPr="00DC23E3" w:rsidRDefault="004B5ADF" w:rsidP="00643DC7">
            <w:pPr>
              <w:ind w:left="0" w:hanging="2"/>
              <w:jc w:val="center"/>
              <w:rPr>
                <w:rFonts w:eastAsia="Times New Roman"/>
                <w:bCs/>
                <w:color w:val="000000"/>
                <w:sz w:val="20"/>
                <w:szCs w:val="20"/>
                <w:lang w:eastAsia="es-CO"/>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CB1F1" w14:textId="77777777" w:rsidR="004B5ADF" w:rsidRPr="00DC23E3" w:rsidRDefault="004B5ADF" w:rsidP="00643DC7">
            <w:pPr>
              <w:ind w:left="0" w:hanging="2"/>
              <w:jc w:val="center"/>
              <w:rPr>
                <w:rFonts w:eastAsia="Times New Roman"/>
                <w:bCs/>
                <w:color w:val="000000"/>
                <w:sz w:val="20"/>
                <w:szCs w:val="20"/>
                <w:lang w:eastAsia="es-CO"/>
              </w:rPr>
            </w:pPr>
            <w:r w:rsidRPr="00DC23E3">
              <w:rPr>
                <w:rFonts w:eastAsia="Times New Roman"/>
                <w:bCs/>
                <w:color w:val="000000"/>
                <w:sz w:val="20"/>
                <w:szCs w:val="20"/>
                <w:lang w:eastAsia="es-CO"/>
              </w:rPr>
              <w:t>0,2</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35374" w14:textId="77777777" w:rsidR="004B5ADF" w:rsidRPr="00DC23E3" w:rsidRDefault="004B5ADF" w:rsidP="00643DC7">
            <w:pPr>
              <w:ind w:left="0" w:hanging="2"/>
              <w:jc w:val="center"/>
              <w:rPr>
                <w:rFonts w:eastAsia="Times New Roman"/>
                <w:bCs/>
                <w:color w:val="000000"/>
                <w:sz w:val="20"/>
                <w:szCs w:val="20"/>
                <w:lang w:eastAsia="es-CO"/>
              </w:rPr>
            </w:pPr>
          </w:p>
        </w:tc>
      </w:tr>
    </w:tbl>
    <w:p w14:paraId="6F683769" w14:textId="77777777" w:rsidR="004B5ADF" w:rsidRDefault="004B5ADF" w:rsidP="004B5ADF">
      <w:pPr>
        <w:ind w:leftChars="0" w:left="0" w:firstLineChars="0" w:firstLine="0"/>
        <w:jc w:val="both"/>
      </w:pPr>
    </w:p>
    <w:p w14:paraId="0C22B5D0" w14:textId="77777777" w:rsidR="004B5ADF" w:rsidRDefault="004B5ADF" w:rsidP="004B5ADF">
      <w:pPr>
        <w:ind w:leftChars="0" w:left="0" w:firstLineChars="0" w:firstLine="0"/>
        <w:jc w:val="both"/>
      </w:pPr>
    </w:p>
    <w:p w14:paraId="2AA5B5C5" w14:textId="77777777" w:rsidR="004B5ADF" w:rsidRPr="00B16E75" w:rsidRDefault="004B5ADF" w:rsidP="004B5ADF">
      <w:pPr>
        <w:ind w:left="0" w:hanging="2"/>
        <w:jc w:val="both"/>
        <w:rPr>
          <w:b/>
          <w:sz w:val="22"/>
          <w:szCs w:val="22"/>
        </w:rPr>
      </w:pPr>
      <w:r w:rsidRPr="00B16E75">
        <w:rPr>
          <w:b/>
          <w:sz w:val="22"/>
          <w:szCs w:val="22"/>
        </w:rPr>
        <w:t>3.1 Avances obtenidos en el proceso de cumplimiento de la meta de producto.</w:t>
      </w:r>
    </w:p>
    <w:p w14:paraId="323B0BCD" w14:textId="77777777" w:rsidR="004B5ADF" w:rsidRDefault="004B5ADF" w:rsidP="004B5ADF">
      <w:pPr>
        <w:ind w:leftChars="0" w:left="0" w:firstLineChars="0" w:firstLine="0"/>
        <w:jc w:val="both"/>
      </w:pPr>
    </w:p>
    <w:p w14:paraId="1E408B05" w14:textId="77777777" w:rsidR="004B5ADF" w:rsidRPr="004842D6" w:rsidRDefault="004B5ADF" w:rsidP="004B5ADF">
      <w:pPr>
        <w:tabs>
          <w:tab w:val="left" w:pos="2135"/>
        </w:tabs>
        <w:ind w:left="0" w:hanging="2"/>
        <w:jc w:val="both"/>
        <w:rPr>
          <w:sz w:val="22"/>
          <w:szCs w:val="22"/>
        </w:rPr>
      </w:pPr>
      <w:r w:rsidRPr="004842D6">
        <w:rPr>
          <w:sz w:val="22"/>
          <w:szCs w:val="22"/>
        </w:rPr>
        <w:t>Con respecto a la Comunicación Pública a que se refiere el último componente del proyecto, se han realizado múltiples actividades en el sector cultural y diversas acciones encaminadas al fortalecimiento de la comunicación Pública, dentro de las cuales se destacan:</w:t>
      </w:r>
    </w:p>
    <w:p w14:paraId="2D220699" w14:textId="77777777" w:rsidR="004B5ADF" w:rsidRPr="004842D6" w:rsidRDefault="004B5ADF" w:rsidP="004B5ADF">
      <w:pPr>
        <w:tabs>
          <w:tab w:val="left" w:pos="2135"/>
        </w:tabs>
        <w:ind w:left="0" w:hanging="2"/>
        <w:jc w:val="both"/>
        <w:rPr>
          <w:sz w:val="22"/>
          <w:szCs w:val="22"/>
        </w:rPr>
      </w:pPr>
    </w:p>
    <w:p w14:paraId="0D63F5E0" w14:textId="77777777" w:rsidR="004B5ADF" w:rsidRPr="004842D6" w:rsidRDefault="004B5ADF" w:rsidP="004B5ADF">
      <w:pPr>
        <w:widowControl/>
        <w:pBdr>
          <w:top w:val="nil"/>
          <w:left w:val="nil"/>
          <w:bottom w:val="nil"/>
          <w:right w:val="nil"/>
          <w:between w:val="nil"/>
        </w:pBdr>
        <w:tabs>
          <w:tab w:val="left" w:pos="2135"/>
        </w:tabs>
        <w:spacing w:line="240" w:lineRule="auto"/>
        <w:ind w:leftChars="0" w:left="0" w:firstLineChars="0" w:firstLine="0"/>
        <w:jc w:val="both"/>
        <w:textDirection w:val="lrTb"/>
        <w:textAlignment w:val="auto"/>
        <w:outlineLvl w:val="9"/>
        <w:rPr>
          <w:b/>
          <w:color w:val="000000"/>
          <w:sz w:val="22"/>
          <w:szCs w:val="22"/>
        </w:rPr>
      </w:pPr>
      <w:r w:rsidRPr="004842D6">
        <w:rPr>
          <w:b/>
          <w:color w:val="000000"/>
          <w:sz w:val="22"/>
          <w:szCs w:val="22"/>
        </w:rPr>
        <w:t>Eventos territoriales y actividades comunitarias:</w:t>
      </w:r>
    </w:p>
    <w:p w14:paraId="4EDC4121" w14:textId="77777777" w:rsidR="004B5ADF" w:rsidRPr="004842D6" w:rsidRDefault="004B5ADF" w:rsidP="004B5ADF">
      <w:pPr>
        <w:tabs>
          <w:tab w:val="left" w:pos="2135"/>
        </w:tabs>
        <w:ind w:left="0" w:hanging="2"/>
        <w:jc w:val="both"/>
        <w:rPr>
          <w:sz w:val="22"/>
          <w:szCs w:val="22"/>
        </w:rPr>
      </w:pPr>
    </w:p>
    <w:p w14:paraId="72BB7603" w14:textId="77777777" w:rsidR="004B5ADF" w:rsidRPr="004842D6" w:rsidRDefault="004B5ADF" w:rsidP="004B5ADF">
      <w:pPr>
        <w:tabs>
          <w:tab w:val="left" w:pos="2135"/>
        </w:tabs>
        <w:ind w:left="0" w:hanging="2"/>
        <w:jc w:val="both"/>
        <w:rPr>
          <w:sz w:val="22"/>
          <w:szCs w:val="22"/>
        </w:rPr>
      </w:pPr>
      <w:r w:rsidRPr="004842D6">
        <w:rPr>
          <w:sz w:val="22"/>
          <w:szCs w:val="22"/>
        </w:rPr>
        <w:t>Directorio Cultural: se elaboraron 7 mapeos, bases de datos y directorios culturales en las localidades de Usaquén, Suba, Teusaquillo, Fontibón, Barrios Unidos, Chapinero y Engativá con el fin de acercarse a las organizaciones culturales, microempresas y agentes artísticos en ocasión a la coyuntura actual y al acceso, vinculación y comunicación con la institución para el apoyo y el conocimiento de sus enfoques generales, ubicación y contacto.</w:t>
      </w:r>
    </w:p>
    <w:p w14:paraId="1CAB47EE" w14:textId="77777777" w:rsidR="004B5ADF" w:rsidRPr="004842D6" w:rsidRDefault="004B5ADF" w:rsidP="004B5ADF">
      <w:pPr>
        <w:tabs>
          <w:tab w:val="left" w:pos="2135"/>
        </w:tabs>
        <w:ind w:left="0" w:hanging="2"/>
        <w:jc w:val="both"/>
        <w:rPr>
          <w:sz w:val="22"/>
          <w:szCs w:val="22"/>
        </w:rPr>
      </w:pPr>
    </w:p>
    <w:p w14:paraId="71F32C3B" w14:textId="77777777" w:rsidR="004B5ADF" w:rsidRPr="004842D6" w:rsidRDefault="004B5ADF" w:rsidP="004B5ADF">
      <w:pPr>
        <w:tabs>
          <w:tab w:val="left" w:pos="2135"/>
        </w:tabs>
        <w:ind w:left="0" w:hanging="2"/>
        <w:jc w:val="both"/>
        <w:rPr>
          <w:sz w:val="22"/>
          <w:szCs w:val="22"/>
        </w:rPr>
      </w:pPr>
      <w:r w:rsidRPr="004842D6">
        <w:rPr>
          <w:sz w:val="22"/>
          <w:szCs w:val="22"/>
        </w:rPr>
        <w:t xml:space="preserve">Testeo Caja de Resonancia: Talleres de testeo de materiales pedagógicos, uno por cada una de las siguientes localidades: Engativá, Suba, Fontibón, Barrios Unidos, Usaquén, Chapinero, Teusaquillo. El objetivo de cada taller es verificar la efectividad y las necesidades de ajuste de los instrumentos pedagógicos que se sometan a prueba. La caja de resonancia es una herramienta que permite a cada una de las personas que habita en Bogotá dar cuenta de los procesos de creación. </w:t>
      </w:r>
    </w:p>
    <w:p w14:paraId="18F4CB2C" w14:textId="77777777" w:rsidR="004B5ADF" w:rsidRPr="004842D6" w:rsidRDefault="004B5ADF" w:rsidP="004B5ADF">
      <w:pPr>
        <w:tabs>
          <w:tab w:val="left" w:pos="2135"/>
        </w:tabs>
        <w:ind w:left="0" w:hanging="2"/>
        <w:jc w:val="both"/>
        <w:rPr>
          <w:sz w:val="22"/>
          <w:szCs w:val="22"/>
        </w:rPr>
      </w:pPr>
    </w:p>
    <w:p w14:paraId="022314A8" w14:textId="77777777" w:rsidR="004B5ADF" w:rsidRPr="004842D6" w:rsidRDefault="004B5ADF" w:rsidP="004B5ADF">
      <w:pPr>
        <w:tabs>
          <w:tab w:val="left" w:pos="2135"/>
        </w:tabs>
        <w:ind w:left="0" w:hanging="2"/>
        <w:jc w:val="both"/>
        <w:rPr>
          <w:sz w:val="22"/>
          <w:szCs w:val="22"/>
        </w:rPr>
      </w:pPr>
      <w:r w:rsidRPr="004842D6">
        <w:rPr>
          <w:sz w:val="22"/>
          <w:szCs w:val="22"/>
        </w:rPr>
        <w:t xml:space="preserve">Es Cultura Local: Se realizaron 10 recorridos territoriales en las 10 localidades que priorizaron los recursos de su fondo de desarrollo local en el sector cultura, 43 recorridos con las carretillas parlantes, un mecanismo de difusión de información y divulgación de la convocatoria a través de recorridos de carretillas tipo venta ambulante en las calles de los barrios. </w:t>
      </w:r>
    </w:p>
    <w:p w14:paraId="16DC10F4" w14:textId="77777777" w:rsidR="004B5ADF" w:rsidRPr="004842D6" w:rsidRDefault="004B5ADF" w:rsidP="004B5ADF">
      <w:pPr>
        <w:tabs>
          <w:tab w:val="left" w:pos="2135"/>
        </w:tabs>
        <w:ind w:left="0" w:hanging="2"/>
        <w:jc w:val="both"/>
        <w:rPr>
          <w:sz w:val="22"/>
          <w:szCs w:val="22"/>
        </w:rPr>
      </w:pPr>
    </w:p>
    <w:p w14:paraId="138322A8" w14:textId="77777777" w:rsidR="004B5ADF" w:rsidRPr="004842D6" w:rsidRDefault="004B5ADF" w:rsidP="004B5ADF">
      <w:pPr>
        <w:tabs>
          <w:tab w:val="left" w:pos="2135"/>
        </w:tabs>
        <w:ind w:left="0" w:hanging="2"/>
        <w:jc w:val="both"/>
        <w:rPr>
          <w:sz w:val="22"/>
          <w:szCs w:val="22"/>
        </w:rPr>
      </w:pPr>
      <w:r w:rsidRPr="004842D6">
        <w:rPr>
          <w:sz w:val="22"/>
          <w:szCs w:val="22"/>
        </w:rPr>
        <w:lastRenderedPageBreak/>
        <w:t xml:space="preserve">Red de Ciudadanos: Todos Somos Creadores: </w:t>
      </w:r>
    </w:p>
    <w:p w14:paraId="28D5527C" w14:textId="77777777" w:rsidR="004B5ADF" w:rsidRPr="004842D6" w:rsidRDefault="004B5ADF" w:rsidP="004B5ADF">
      <w:pPr>
        <w:tabs>
          <w:tab w:val="left" w:pos="2135"/>
        </w:tabs>
        <w:ind w:left="0" w:hanging="2"/>
        <w:jc w:val="both"/>
        <w:rPr>
          <w:sz w:val="22"/>
          <w:szCs w:val="22"/>
        </w:rPr>
      </w:pPr>
      <w:r w:rsidRPr="004842D6">
        <w:rPr>
          <w:sz w:val="22"/>
          <w:szCs w:val="22"/>
        </w:rPr>
        <w:t xml:space="preserve">-Activación de Nodos de Red en siete localidades. </w:t>
      </w:r>
    </w:p>
    <w:p w14:paraId="1ACA3584" w14:textId="77777777" w:rsidR="004B5ADF" w:rsidRPr="004842D6" w:rsidRDefault="004B5ADF" w:rsidP="004B5ADF">
      <w:pPr>
        <w:tabs>
          <w:tab w:val="left" w:pos="2135"/>
        </w:tabs>
        <w:ind w:left="0" w:hanging="2"/>
        <w:jc w:val="both"/>
        <w:rPr>
          <w:sz w:val="22"/>
          <w:szCs w:val="22"/>
        </w:rPr>
      </w:pPr>
      <w:r w:rsidRPr="004842D6">
        <w:rPr>
          <w:sz w:val="22"/>
          <w:szCs w:val="22"/>
        </w:rPr>
        <w:t xml:space="preserve">-Encuentro con el Nodo Barrios Unidos. </w:t>
      </w:r>
    </w:p>
    <w:p w14:paraId="5A73D3F4" w14:textId="77777777" w:rsidR="004B5ADF" w:rsidRPr="004842D6" w:rsidRDefault="004B5ADF" w:rsidP="004B5ADF">
      <w:pPr>
        <w:tabs>
          <w:tab w:val="left" w:pos="2135"/>
        </w:tabs>
        <w:ind w:left="0" w:hanging="2"/>
        <w:jc w:val="both"/>
        <w:rPr>
          <w:sz w:val="22"/>
          <w:szCs w:val="22"/>
        </w:rPr>
      </w:pPr>
      <w:r w:rsidRPr="004842D6">
        <w:rPr>
          <w:sz w:val="22"/>
          <w:szCs w:val="22"/>
        </w:rPr>
        <w:t>-Elaboración primer video de participante de Red</w:t>
      </w:r>
    </w:p>
    <w:p w14:paraId="28973107" w14:textId="77777777" w:rsidR="004B5ADF" w:rsidRPr="004842D6" w:rsidRDefault="004B5ADF" w:rsidP="004B5ADF">
      <w:pPr>
        <w:tabs>
          <w:tab w:val="left" w:pos="2135"/>
        </w:tabs>
        <w:ind w:left="0" w:hanging="2"/>
        <w:jc w:val="both"/>
        <w:rPr>
          <w:sz w:val="22"/>
          <w:szCs w:val="22"/>
        </w:rPr>
      </w:pPr>
      <w:r w:rsidRPr="004842D6">
        <w:rPr>
          <w:sz w:val="22"/>
          <w:szCs w:val="22"/>
        </w:rPr>
        <w:t xml:space="preserve">-Envío de información PDE 2021, recepción de programación de agenda para Imperdibles semanales </w:t>
      </w:r>
    </w:p>
    <w:p w14:paraId="4B4096E9" w14:textId="77777777" w:rsidR="004B5ADF" w:rsidRPr="004842D6" w:rsidRDefault="004B5ADF" w:rsidP="004B5ADF">
      <w:pPr>
        <w:tabs>
          <w:tab w:val="left" w:pos="2135"/>
        </w:tabs>
        <w:ind w:left="0" w:hanging="2"/>
        <w:jc w:val="both"/>
        <w:rPr>
          <w:sz w:val="22"/>
          <w:szCs w:val="22"/>
        </w:rPr>
      </w:pPr>
    </w:p>
    <w:p w14:paraId="07EA396C" w14:textId="77777777" w:rsidR="004B5ADF" w:rsidRPr="004842D6" w:rsidRDefault="004B5ADF" w:rsidP="004B5ADF">
      <w:pPr>
        <w:widowControl/>
        <w:pBdr>
          <w:top w:val="nil"/>
          <w:left w:val="nil"/>
          <w:bottom w:val="nil"/>
          <w:right w:val="nil"/>
          <w:between w:val="nil"/>
        </w:pBdr>
        <w:tabs>
          <w:tab w:val="left" w:pos="2135"/>
        </w:tabs>
        <w:spacing w:line="240" w:lineRule="auto"/>
        <w:ind w:leftChars="0" w:left="0" w:firstLineChars="0" w:firstLine="0"/>
        <w:jc w:val="both"/>
        <w:textDirection w:val="lrTb"/>
        <w:textAlignment w:val="auto"/>
        <w:outlineLvl w:val="9"/>
        <w:rPr>
          <w:b/>
          <w:color w:val="000000"/>
          <w:sz w:val="22"/>
          <w:szCs w:val="22"/>
        </w:rPr>
      </w:pPr>
      <w:r w:rsidRPr="004842D6">
        <w:rPr>
          <w:b/>
          <w:color w:val="000000"/>
          <w:sz w:val="22"/>
          <w:szCs w:val="22"/>
        </w:rPr>
        <w:t>Campañas y estrategias de comunicación:</w:t>
      </w:r>
    </w:p>
    <w:p w14:paraId="3FA9905E" w14:textId="77777777" w:rsidR="004B5ADF" w:rsidRPr="004842D6" w:rsidRDefault="004B5ADF" w:rsidP="004B5ADF">
      <w:pPr>
        <w:tabs>
          <w:tab w:val="left" w:pos="2135"/>
        </w:tabs>
        <w:ind w:left="0" w:hanging="2"/>
        <w:jc w:val="both"/>
        <w:rPr>
          <w:sz w:val="22"/>
          <w:szCs w:val="22"/>
        </w:rPr>
      </w:pPr>
    </w:p>
    <w:p w14:paraId="67143F76" w14:textId="77777777" w:rsidR="004B5ADF" w:rsidRPr="004842D6" w:rsidRDefault="004B5ADF" w:rsidP="004B5ADF">
      <w:pPr>
        <w:tabs>
          <w:tab w:val="left" w:pos="2135"/>
        </w:tabs>
        <w:ind w:left="0" w:hanging="2"/>
        <w:jc w:val="both"/>
        <w:rPr>
          <w:sz w:val="22"/>
          <w:szCs w:val="22"/>
        </w:rPr>
      </w:pPr>
      <w:r w:rsidRPr="004842D6">
        <w:rPr>
          <w:sz w:val="22"/>
          <w:szCs w:val="22"/>
        </w:rPr>
        <w:t>Alas de distancias: La estrategia inició durante el confinamiento producto de la pandemia y tiene el objetivo de promover el cuidado mutuo y autocuidado. Reforzando las medidas de distanciamiento, uso adecuado del tapabocas.</w:t>
      </w:r>
    </w:p>
    <w:p w14:paraId="0ED37F7E" w14:textId="77777777" w:rsidR="004B5ADF" w:rsidRPr="004842D6" w:rsidRDefault="004B5ADF" w:rsidP="004B5ADF">
      <w:pPr>
        <w:tabs>
          <w:tab w:val="left" w:pos="2135"/>
        </w:tabs>
        <w:ind w:left="0" w:hanging="2"/>
        <w:jc w:val="both"/>
        <w:rPr>
          <w:sz w:val="22"/>
          <w:szCs w:val="22"/>
        </w:rPr>
      </w:pPr>
    </w:p>
    <w:p w14:paraId="62CEAE48" w14:textId="77777777" w:rsidR="004B5ADF" w:rsidRPr="004842D6" w:rsidRDefault="004B5ADF" w:rsidP="004B5ADF">
      <w:pPr>
        <w:tabs>
          <w:tab w:val="left" w:pos="2135"/>
        </w:tabs>
        <w:ind w:left="0" w:hanging="2"/>
        <w:jc w:val="both"/>
        <w:rPr>
          <w:sz w:val="22"/>
          <w:szCs w:val="22"/>
        </w:rPr>
      </w:pPr>
      <w:r w:rsidRPr="004842D6">
        <w:rPr>
          <w:sz w:val="22"/>
          <w:szCs w:val="22"/>
        </w:rPr>
        <w:t>Asómate a tu ventana: Con jornadas de cultura, recreación y deporte, la iniciativa ha llegado a los hogares de 19 localidades. Se han vinculado artistas de distintas disciplinas; junto a Idartes, el IDRD y la Fundación Gilberto Alzate Avendaño, FUGA, se han realizado activaciones de aeróbicos, zanqueros y música con un grupo de Carranga para disfrutar desde la ventana.</w:t>
      </w:r>
    </w:p>
    <w:p w14:paraId="2E00F220" w14:textId="77777777" w:rsidR="004B5ADF" w:rsidRPr="004842D6" w:rsidRDefault="004B5ADF" w:rsidP="004B5ADF">
      <w:pPr>
        <w:tabs>
          <w:tab w:val="left" w:pos="2135"/>
        </w:tabs>
        <w:ind w:left="0" w:hanging="2"/>
        <w:jc w:val="both"/>
        <w:rPr>
          <w:sz w:val="22"/>
          <w:szCs w:val="22"/>
        </w:rPr>
      </w:pPr>
    </w:p>
    <w:p w14:paraId="755573AA" w14:textId="77777777" w:rsidR="004B5ADF" w:rsidRPr="004842D6" w:rsidRDefault="004B5ADF" w:rsidP="004B5ADF">
      <w:pPr>
        <w:tabs>
          <w:tab w:val="left" w:pos="2135"/>
        </w:tabs>
        <w:ind w:left="0" w:hanging="2"/>
        <w:jc w:val="both"/>
        <w:rPr>
          <w:sz w:val="22"/>
          <w:szCs w:val="22"/>
        </w:rPr>
      </w:pPr>
      <w:r w:rsidRPr="004842D6">
        <w:rPr>
          <w:sz w:val="22"/>
          <w:szCs w:val="22"/>
        </w:rPr>
        <w:t>Detalles que Salvan (Campaña para la promoción del cuidado y autocuidado ante la coyuntura del COVID-19):</w:t>
      </w:r>
    </w:p>
    <w:p w14:paraId="6A4329E1" w14:textId="77777777" w:rsidR="004B5ADF" w:rsidRPr="004842D6" w:rsidRDefault="004B5ADF" w:rsidP="004B5ADF">
      <w:pPr>
        <w:tabs>
          <w:tab w:val="left" w:pos="2135"/>
        </w:tabs>
        <w:ind w:left="0" w:hanging="2"/>
        <w:jc w:val="both"/>
        <w:rPr>
          <w:sz w:val="22"/>
          <w:szCs w:val="22"/>
        </w:rPr>
      </w:pPr>
      <w:r w:rsidRPr="004842D6">
        <w:rPr>
          <w:sz w:val="22"/>
          <w:szCs w:val="22"/>
        </w:rPr>
        <w:t>-Producción de videos “La Detallista”</w:t>
      </w:r>
    </w:p>
    <w:p w14:paraId="2DAA96F3" w14:textId="77777777" w:rsidR="004B5ADF" w:rsidRPr="004842D6" w:rsidRDefault="004B5ADF" w:rsidP="004B5ADF">
      <w:pPr>
        <w:tabs>
          <w:tab w:val="left" w:pos="2135"/>
        </w:tabs>
        <w:ind w:left="0" w:hanging="2"/>
        <w:jc w:val="both"/>
        <w:rPr>
          <w:sz w:val="22"/>
          <w:szCs w:val="22"/>
        </w:rPr>
      </w:pPr>
      <w:r w:rsidRPr="004842D6">
        <w:rPr>
          <w:sz w:val="22"/>
          <w:szCs w:val="22"/>
        </w:rPr>
        <w:t>-Circulación de contenido en Redes Sociales</w:t>
      </w:r>
    </w:p>
    <w:p w14:paraId="046DA593" w14:textId="77777777" w:rsidR="004B5ADF" w:rsidRPr="004842D6" w:rsidRDefault="004B5ADF" w:rsidP="004B5ADF">
      <w:pPr>
        <w:tabs>
          <w:tab w:val="left" w:pos="2135"/>
        </w:tabs>
        <w:ind w:left="0" w:hanging="2"/>
        <w:jc w:val="both"/>
        <w:rPr>
          <w:sz w:val="22"/>
          <w:szCs w:val="22"/>
        </w:rPr>
      </w:pPr>
      <w:r w:rsidRPr="004842D6">
        <w:rPr>
          <w:sz w:val="22"/>
          <w:szCs w:val="22"/>
        </w:rPr>
        <w:t>-Sinergias Distritales</w:t>
      </w:r>
    </w:p>
    <w:p w14:paraId="7D759BD7" w14:textId="77777777" w:rsidR="004B5ADF" w:rsidRPr="004842D6" w:rsidRDefault="004B5ADF" w:rsidP="004B5ADF">
      <w:pPr>
        <w:tabs>
          <w:tab w:val="left" w:pos="2135"/>
        </w:tabs>
        <w:ind w:left="0" w:hanging="2"/>
        <w:jc w:val="both"/>
        <w:rPr>
          <w:b/>
          <w:sz w:val="22"/>
          <w:szCs w:val="22"/>
        </w:rPr>
      </w:pPr>
    </w:p>
    <w:p w14:paraId="23E88417" w14:textId="77777777" w:rsidR="004B5ADF" w:rsidRPr="004842D6" w:rsidRDefault="004B5ADF" w:rsidP="004B5ADF">
      <w:pPr>
        <w:tabs>
          <w:tab w:val="left" w:pos="2135"/>
        </w:tabs>
        <w:ind w:left="0" w:hanging="2"/>
        <w:jc w:val="both"/>
        <w:rPr>
          <w:b/>
          <w:sz w:val="22"/>
          <w:szCs w:val="22"/>
        </w:rPr>
      </w:pPr>
      <w:r w:rsidRPr="004842D6">
        <w:rPr>
          <w:b/>
          <w:sz w:val="22"/>
          <w:szCs w:val="22"/>
        </w:rPr>
        <w:t>Una Fuerza Más Poderosa</w:t>
      </w:r>
    </w:p>
    <w:p w14:paraId="2A2018EF" w14:textId="77777777" w:rsidR="004B5ADF" w:rsidRPr="004842D6" w:rsidRDefault="004B5ADF" w:rsidP="004B5ADF">
      <w:pPr>
        <w:tabs>
          <w:tab w:val="left" w:pos="2135"/>
        </w:tabs>
        <w:ind w:left="0" w:hanging="2"/>
        <w:jc w:val="both"/>
        <w:rPr>
          <w:sz w:val="22"/>
          <w:szCs w:val="22"/>
        </w:rPr>
      </w:pPr>
    </w:p>
    <w:p w14:paraId="2C69539B" w14:textId="77777777" w:rsidR="004B5ADF" w:rsidRPr="004842D6" w:rsidRDefault="004B5ADF" w:rsidP="004B5ADF">
      <w:pPr>
        <w:ind w:leftChars="0" w:left="0" w:firstLineChars="0" w:firstLine="0"/>
        <w:jc w:val="both"/>
        <w:rPr>
          <w:sz w:val="22"/>
          <w:szCs w:val="22"/>
        </w:rPr>
      </w:pPr>
      <w:r w:rsidRPr="004842D6">
        <w:rPr>
          <w:sz w:val="22"/>
          <w:szCs w:val="22"/>
        </w:rPr>
        <w:t>El sector cultura recreación y deporte de Bogotá se unió en rechazo a todas las formas de la violencia, a través de sus diferentes entidades, con la campaña una #UnaFuerzaMásPoderosa que promovió microacciones colectivas para resaltar los valores culturales de la ciudadanía como herramienta de diálogo en el contexto de las manifestaciones del paro Nacional.</w:t>
      </w:r>
    </w:p>
    <w:p w14:paraId="5FB91F6C" w14:textId="77777777" w:rsidR="004B5ADF" w:rsidRPr="000F5295" w:rsidRDefault="004B5ADF" w:rsidP="004B5ADF">
      <w:pPr>
        <w:ind w:leftChars="0" w:left="0" w:firstLineChars="0" w:firstLine="0"/>
        <w:jc w:val="both"/>
      </w:pPr>
    </w:p>
    <w:p w14:paraId="5BF76253" w14:textId="77777777" w:rsidR="004B5ADF" w:rsidRDefault="004B5ADF" w:rsidP="00EF783A">
      <w:pPr>
        <w:pStyle w:val="Prrafodelista"/>
        <w:numPr>
          <w:ilvl w:val="1"/>
          <w:numId w:val="76"/>
        </w:numPr>
        <w:ind w:leftChars="0" w:firstLineChars="0"/>
        <w:jc w:val="both"/>
        <w:rPr>
          <w:rFonts w:ascii="Arial" w:hAnsi="Arial" w:cs="Arial"/>
        </w:rPr>
      </w:pPr>
      <w:r w:rsidRPr="006848D2">
        <w:rPr>
          <w:rFonts w:ascii="Arial" w:hAnsi="Arial" w:cs="Arial"/>
          <w:b/>
        </w:rPr>
        <w:t xml:space="preserve">Retrasos y soluciones: </w:t>
      </w:r>
      <w:r w:rsidRPr="006848D2">
        <w:rPr>
          <w:rFonts w:ascii="Arial" w:hAnsi="Arial" w:cs="Arial"/>
        </w:rPr>
        <w:t>No se presentan.</w:t>
      </w:r>
    </w:p>
    <w:p w14:paraId="3C84002A" w14:textId="77777777" w:rsidR="004B5ADF" w:rsidRPr="00C650B4" w:rsidRDefault="004B5ADF" w:rsidP="00EF783A">
      <w:pPr>
        <w:pStyle w:val="Prrafodelista"/>
        <w:numPr>
          <w:ilvl w:val="0"/>
          <w:numId w:val="76"/>
        </w:numPr>
        <w:ind w:leftChars="0" w:firstLineChars="0"/>
        <w:textDirection w:val="lrTb"/>
        <w:textAlignment w:val="auto"/>
        <w:rPr>
          <w:rFonts w:ascii="Arial" w:hAnsi="Arial" w:cs="Arial"/>
          <w:kern w:val="2"/>
        </w:rPr>
      </w:pPr>
      <w:r w:rsidRPr="00C650B4">
        <w:rPr>
          <w:rFonts w:ascii="Arial" w:hAnsi="Arial" w:cs="Arial"/>
          <w:b/>
          <w:u w:val="single"/>
        </w:rPr>
        <w:t>Seguimiento por Meta Proyecto de Inversión</w:t>
      </w:r>
      <w:r w:rsidRPr="00C650B4">
        <w:rPr>
          <w:rFonts w:ascii="Arial" w:hAnsi="Arial" w:cs="Arial"/>
          <w:b/>
          <w:u w:val="single"/>
        </w:rPr>
        <w:tab/>
      </w:r>
      <w:r w:rsidRPr="00C650B4">
        <w:rPr>
          <w:rFonts w:ascii="Arial" w:hAnsi="Arial" w:cs="Arial"/>
          <w:b/>
          <w:u w:val="single"/>
        </w:rPr>
        <w:tab/>
      </w:r>
      <w:r w:rsidRPr="00C650B4">
        <w:rPr>
          <w:rFonts w:ascii="Arial" w:hAnsi="Arial" w:cs="Arial"/>
          <w:b/>
          <w:u w:val="single"/>
        </w:rPr>
        <w:tab/>
      </w:r>
      <w:r w:rsidRPr="00C650B4">
        <w:rPr>
          <w:rFonts w:ascii="Arial" w:hAnsi="Arial" w:cs="Arial"/>
          <w:b/>
          <w:u w:val="single"/>
        </w:rPr>
        <w:tab/>
      </w:r>
      <w:r w:rsidRPr="00C650B4">
        <w:rPr>
          <w:rFonts w:ascii="Arial" w:hAnsi="Arial" w:cs="Arial"/>
          <w:b/>
          <w:u w:val="single"/>
        </w:rPr>
        <w:tab/>
      </w:r>
      <w:r w:rsidRPr="00C650B4">
        <w:rPr>
          <w:rFonts w:ascii="Arial" w:hAnsi="Arial" w:cs="Arial"/>
          <w:b/>
          <w:u w:val="single"/>
        </w:rPr>
        <w:tab/>
      </w:r>
    </w:p>
    <w:p w14:paraId="2F072852" w14:textId="77777777" w:rsidR="004B5ADF" w:rsidRPr="005B409D" w:rsidRDefault="004B5ADF" w:rsidP="004B5ADF">
      <w:pPr>
        <w:ind w:leftChars="0" w:left="0" w:firstLineChars="0" w:firstLine="0"/>
        <w:rPr>
          <w:sz w:val="22"/>
          <w:szCs w:val="22"/>
        </w:rPr>
      </w:pPr>
      <w:r w:rsidRPr="005B409D">
        <w:rPr>
          <w:b/>
          <w:sz w:val="22"/>
          <w:szCs w:val="22"/>
        </w:rPr>
        <w:tab/>
      </w:r>
      <w:r w:rsidRPr="005B409D">
        <w:rPr>
          <w:b/>
          <w:sz w:val="22"/>
          <w:szCs w:val="22"/>
        </w:rPr>
        <w:tab/>
      </w:r>
      <w:r w:rsidRPr="005B409D">
        <w:rPr>
          <w:b/>
          <w:sz w:val="22"/>
          <w:szCs w:val="22"/>
        </w:rPr>
        <w:tab/>
      </w:r>
      <w:r w:rsidRPr="005B409D">
        <w:rPr>
          <w:b/>
          <w:sz w:val="22"/>
          <w:szCs w:val="22"/>
        </w:rPr>
        <w:tab/>
      </w:r>
    </w:p>
    <w:p w14:paraId="40A29C31" w14:textId="77777777" w:rsidR="004B5ADF" w:rsidRDefault="004B5ADF" w:rsidP="004B5ADF">
      <w:pPr>
        <w:ind w:left="0" w:hanging="2"/>
        <w:rPr>
          <w:sz w:val="22"/>
          <w:szCs w:val="22"/>
          <w:u w:val="single"/>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4B5ADF" w14:paraId="131AFB27" w14:textId="77777777" w:rsidTr="00643DC7">
        <w:tc>
          <w:tcPr>
            <w:tcW w:w="705" w:type="dxa"/>
            <w:tcBorders>
              <w:top w:val="single" w:sz="4" w:space="0" w:color="000000"/>
              <w:left w:val="single" w:sz="4" w:space="0" w:color="000000"/>
              <w:bottom w:val="single" w:sz="4" w:space="0" w:color="000000"/>
            </w:tcBorders>
            <w:shd w:val="clear" w:color="auto" w:fill="351C75"/>
            <w:vAlign w:val="center"/>
          </w:tcPr>
          <w:p w14:paraId="394EEBCD"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23B8F5CF"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09BAD3FA"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5F62E620"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70233E53"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4B5ADF" w14:paraId="007C53EE" w14:textId="77777777" w:rsidTr="00643DC7">
        <w:tc>
          <w:tcPr>
            <w:tcW w:w="705" w:type="dxa"/>
            <w:tcBorders>
              <w:left w:val="single" w:sz="4" w:space="0" w:color="000000"/>
              <w:bottom w:val="single" w:sz="4" w:space="0" w:color="000000"/>
            </w:tcBorders>
            <w:vAlign w:val="center"/>
          </w:tcPr>
          <w:p w14:paraId="0D21CA88"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1</w:t>
            </w:r>
          </w:p>
        </w:tc>
        <w:tc>
          <w:tcPr>
            <w:tcW w:w="5025" w:type="dxa"/>
            <w:tcBorders>
              <w:left w:val="single" w:sz="4" w:space="0" w:color="000000"/>
              <w:bottom w:val="single" w:sz="4" w:space="0" w:color="000000"/>
            </w:tcBorders>
            <w:vAlign w:val="center"/>
          </w:tcPr>
          <w:p w14:paraId="64638232" w14:textId="77777777" w:rsidR="004B5ADF" w:rsidRPr="00DC23E3" w:rsidRDefault="004B5ADF" w:rsidP="00DC23E3">
            <w:pPr>
              <w:pBdr>
                <w:top w:val="nil"/>
                <w:left w:val="nil"/>
                <w:bottom w:val="nil"/>
                <w:right w:val="nil"/>
                <w:between w:val="nil"/>
              </w:pBdr>
              <w:spacing w:line="240" w:lineRule="auto"/>
              <w:ind w:left="0" w:hanging="2"/>
              <w:jc w:val="both"/>
              <w:rPr>
                <w:rFonts w:eastAsia="Arial"/>
                <w:sz w:val="22"/>
                <w:szCs w:val="22"/>
              </w:rPr>
            </w:pPr>
            <w:r w:rsidRPr="00DC23E3">
              <w:rPr>
                <w:sz w:val="22"/>
                <w:szCs w:val="22"/>
              </w:rPr>
              <w:t>Actualizar el 70% las herramientas tecnológicas</w:t>
            </w:r>
          </w:p>
        </w:tc>
        <w:tc>
          <w:tcPr>
            <w:tcW w:w="1695" w:type="dxa"/>
            <w:tcBorders>
              <w:left w:val="single" w:sz="4" w:space="0" w:color="000000"/>
              <w:bottom w:val="single" w:sz="4" w:space="0" w:color="000000"/>
            </w:tcBorders>
            <w:vAlign w:val="center"/>
          </w:tcPr>
          <w:p w14:paraId="58869A3E"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15%</w:t>
            </w:r>
          </w:p>
        </w:tc>
        <w:tc>
          <w:tcPr>
            <w:tcW w:w="1245" w:type="dxa"/>
            <w:tcBorders>
              <w:left w:val="single" w:sz="4" w:space="0" w:color="000000"/>
              <w:bottom w:val="single" w:sz="4" w:space="0" w:color="000000"/>
            </w:tcBorders>
            <w:vAlign w:val="center"/>
          </w:tcPr>
          <w:p w14:paraId="3ED833CF"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2%</w:t>
            </w:r>
          </w:p>
        </w:tc>
        <w:tc>
          <w:tcPr>
            <w:tcW w:w="915" w:type="dxa"/>
            <w:tcBorders>
              <w:left w:val="single" w:sz="4" w:space="0" w:color="000000"/>
              <w:bottom w:val="single" w:sz="4" w:space="0" w:color="000000"/>
              <w:right w:val="single" w:sz="4" w:space="0" w:color="000000"/>
            </w:tcBorders>
            <w:vAlign w:val="center"/>
          </w:tcPr>
          <w:p w14:paraId="07486CA3"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13,3%</w:t>
            </w:r>
          </w:p>
        </w:tc>
      </w:tr>
    </w:tbl>
    <w:p w14:paraId="3CAC731B" w14:textId="77777777" w:rsidR="004B5ADF" w:rsidRDefault="004B5ADF" w:rsidP="004B5ADF">
      <w:pPr>
        <w:ind w:left="0" w:hanging="2"/>
        <w:rPr>
          <w:sz w:val="22"/>
          <w:szCs w:val="22"/>
        </w:rPr>
      </w:pPr>
    </w:p>
    <w:p w14:paraId="3EC89BA4" w14:textId="77777777" w:rsidR="004B5ADF" w:rsidRDefault="004B5ADF" w:rsidP="004B5AD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3107B6CC" w14:textId="77777777" w:rsidR="004B5ADF" w:rsidRDefault="004B5ADF" w:rsidP="004B5ADF">
      <w:pPr>
        <w:tabs>
          <w:tab w:val="left" w:pos="0"/>
          <w:tab w:val="left" w:pos="720"/>
        </w:tabs>
        <w:ind w:left="0" w:hanging="2"/>
        <w:jc w:val="both"/>
        <w:rPr>
          <w:sz w:val="22"/>
          <w:szCs w:val="22"/>
        </w:rPr>
      </w:pPr>
    </w:p>
    <w:p w14:paraId="0FFC903F" w14:textId="77777777" w:rsidR="004B5ADF" w:rsidRDefault="004B5ADF" w:rsidP="004B5ADF">
      <w:pPr>
        <w:ind w:leftChars="0" w:left="0" w:firstLineChars="0" w:hanging="2"/>
      </w:pPr>
      <w:r>
        <w:rPr>
          <w:b/>
          <w:sz w:val="22"/>
          <w:szCs w:val="22"/>
        </w:rPr>
        <w:t>Avance cuatrienio:</w:t>
      </w:r>
    </w:p>
    <w:p w14:paraId="67367615" w14:textId="77777777" w:rsidR="004B5ADF" w:rsidRDefault="004B5ADF" w:rsidP="004B5ADF">
      <w:pPr>
        <w:tabs>
          <w:tab w:val="left" w:pos="0"/>
          <w:tab w:val="left" w:pos="720"/>
        </w:tabs>
        <w:spacing w:line="100" w:lineRule="atLeast"/>
        <w:ind w:left="0" w:hanging="2"/>
        <w:jc w:val="both"/>
        <w:rPr>
          <w:color w:val="000000"/>
          <w:sz w:val="22"/>
          <w:szCs w:val="22"/>
        </w:rPr>
      </w:pPr>
    </w:p>
    <w:p w14:paraId="2F5D027C" w14:textId="77777777" w:rsidR="004B5ADF" w:rsidRPr="00D96F70" w:rsidRDefault="004B5ADF" w:rsidP="004B5ADF">
      <w:pPr>
        <w:tabs>
          <w:tab w:val="left" w:pos="0"/>
          <w:tab w:val="left" w:pos="720"/>
        </w:tabs>
        <w:spacing w:line="100" w:lineRule="atLeast"/>
        <w:ind w:left="0" w:hanging="2"/>
        <w:jc w:val="both"/>
        <w:rPr>
          <w:color w:val="000000"/>
          <w:sz w:val="22"/>
          <w:szCs w:val="22"/>
        </w:rPr>
      </w:pPr>
      <w:r w:rsidRPr="00D96F70">
        <w:rPr>
          <w:color w:val="000000"/>
          <w:sz w:val="22"/>
          <w:szCs w:val="22"/>
        </w:rPr>
        <w:t>En el período de análisis, se han desarrollados actividades de soporte y mantenimiento de sistemas de información.</w:t>
      </w:r>
    </w:p>
    <w:p w14:paraId="1E351662" w14:textId="77777777" w:rsidR="004B5ADF" w:rsidRDefault="004B5ADF" w:rsidP="004B5ADF">
      <w:pPr>
        <w:tabs>
          <w:tab w:val="left" w:pos="0"/>
          <w:tab w:val="left" w:pos="720"/>
        </w:tabs>
        <w:spacing w:line="100" w:lineRule="atLeast"/>
        <w:ind w:left="0" w:hanging="2"/>
        <w:jc w:val="both"/>
        <w:rPr>
          <w:color w:val="000000"/>
          <w:sz w:val="22"/>
          <w:szCs w:val="22"/>
        </w:rPr>
      </w:pPr>
      <w:r w:rsidRPr="00D96F70">
        <w:rPr>
          <w:color w:val="000000"/>
          <w:sz w:val="22"/>
          <w:szCs w:val="22"/>
        </w:rPr>
        <w:t xml:space="preserve">Adicionalmente se realizó el trámite para </w:t>
      </w:r>
      <w:r>
        <w:rPr>
          <w:color w:val="000000"/>
          <w:sz w:val="22"/>
          <w:szCs w:val="22"/>
        </w:rPr>
        <w:t xml:space="preserve">la </w:t>
      </w:r>
      <w:r w:rsidRPr="00D96F70">
        <w:rPr>
          <w:color w:val="000000"/>
          <w:sz w:val="22"/>
          <w:szCs w:val="22"/>
        </w:rPr>
        <w:t>adquisición de hardware y software así:</w:t>
      </w:r>
    </w:p>
    <w:p w14:paraId="75A85E14" w14:textId="77777777" w:rsidR="004B5ADF" w:rsidRPr="00D96F70" w:rsidRDefault="004B5ADF" w:rsidP="004B5ADF">
      <w:pPr>
        <w:tabs>
          <w:tab w:val="left" w:pos="0"/>
          <w:tab w:val="left" w:pos="720"/>
        </w:tabs>
        <w:spacing w:line="100" w:lineRule="atLeast"/>
        <w:ind w:left="0" w:hanging="2"/>
        <w:jc w:val="both"/>
        <w:rPr>
          <w:color w:val="000000"/>
          <w:sz w:val="22"/>
          <w:szCs w:val="22"/>
        </w:rPr>
      </w:pPr>
    </w:p>
    <w:p w14:paraId="572E131C" w14:textId="77777777" w:rsidR="004B5ADF" w:rsidRPr="00D96F70" w:rsidRDefault="004B5ADF" w:rsidP="00EF783A">
      <w:pPr>
        <w:pStyle w:val="Prrafodelista"/>
        <w:numPr>
          <w:ilvl w:val="0"/>
          <w:numId w:val="77"/>
        </w:numPr>
        <w:tabs>
          <w:tab w:val="left" w:pos="0"/>
          <w:tab w:val="left" w:pos="720"/>
        </w:tabs>
        <w:suppressAutoHyphens w:val="0"/>
        <w:spacing w:line="100" w:lineRule="atLeast"/>
        <w:ind w:leftChars="0" w:firstLineChars="0"/>
        <w:jc w:val="both"/>
        <w:textDirection w:val="lrTb"/>
        <w:textAlignment w:val="auto"/>
        <w:outlineLvl w:val="9"/>
        <w:rPr>
          <w:rFonts w:ascii="Arial" w:hAnsi="Arial" w:cs="Arial"/>
        </w:rPr>
      </w:pPr>
      <w:r w:rsidRPr="00D96F70">
        <w:rPr>
          <w:rFonts w:ascii="Arial" w:hAnsi="Arial" w:cs="Arial"/>
        </w:rPr>
        <w:t xml:space="preserve"> </w:t>
      </w:r>
      <w:r>
        <w:rPr>
          <w:rFonts w:ascii="Arial" w:hAnsi="Arial" w:cs="Arial"/>
        </w:rPr>
        <w:t>A</w:t>
      </w:r>
      <w:r w:rsidRPr="00D96F70">
        <w:rPr>
          <w:rFonts w:ascii="Arial" w:hAnsi="Arial" w:cs="Arial"/>
        </w:rPr>
        <w:t>dquisición e instalación de dispositivos tecnológicos para sala de reuniones de la secretaría de cultura, recreación y deportes</w:t>
      </w:r>
    </w:p>
    <w:p w14:paraId="1D9FFE1A" w14:textId="77777777" w:rsidR="004B5ADF" w:rsidRPr="00D96F70" w:rsidRDefault="004B5ADF" w:rsidP="00EF783A">
      <w:pPr>
        <w:pStyle w:val="Prrafodelista"/>
        <w:numPr>
          <w:ilvl w:val="0"/>
          <w:numId w:val="77"/>
        </w:numPr>
        <w:tabs>
          <w:tab w:val="left" w:pos="0"/>
          <w:tab w:val="left" w:pos="720"/>
        </w:tabs>
        <w:suppressAutoHyphens w:val="0"/>
        <w:spacing w:line="100" w:lineRule="atLeast"/>
        <w:ind w:leftChars="0" w:firstLineChars="0"/>
        <w:jc w:val="both"/>
        <w:textDirection w:val="lrTb"/>
        <w:textAlignment w:val="auto"/>
        <w:outlineLvl w:val="9"/>
        <w:rPr>
          <w:rFonts w:ascii="Arial" w:hAnsi="Arial" w:cs="Arial"/>
        </w:rPr>
      </w:pPr>
      <w:r>
        <w:rPr>
          <w:rFonts w:ascii="Arial" w:hAnsi="Arial" w:cs="Arial"/>
        </w:rPr>
        <w:t>R</w:t>
      </w:r>
      <w:r w:rsidRPr="00D96F70">
        <w:rPr>
          <w:rFonts w:ascii="Arial" w:hAnsi="Arial" w:cs="Arial"/>
        </w:rPr>
        <w:t>ealizar la adquisición de licencias de software plataforma tecnológica oracle a través del instrumento de agregación de demanda cce-139-iad-2020</w:t>
      </w:r>
    </w:p>
    <w:p w14:paraId="1DE3F8A0" w14:textId="77777777" w:rsidR="004B5ADF" w:rsidRDefault="004B5ADF" w:rsidP="00EF783A">
      <w:pPr>
        <w:pStyle w:val="Prrafodelista"/>
        <w:numPr>
          <w:ilvl w:val="0"/>
          <w:numId w:val="77"/>
        </w:numPr>
        <w:ind w:leftChars="0" w:firstLineChars="0"/>
        <w:jc w:val="both"/>
        <w:rPr>
          <w:rFonts w:ascii="Arial" w:hAnsi="Arial" w:cs="Arial"/>
        </w:rPr>
      </w:pPr>
      <w:r>
        <w:rPr>
          <w:rFonts w:ascii="Arial" w:hAnsi="Arial" w:cs="Arial"/>
        </w:rPr>
        <w:t>R</w:t>
      </w:r>
      <w:r w:rsidRPr="00D96F70">
        <w:rPr>
          <w:rFonts w:ascii="Arial" w:hAnsi="Arial" w:cs="Arial"/>
        </w:rPr>
        <w:t>ealizar la adquisición de un plotter para la secretaria distrital de cultura, recreación y deporte, a través del acuerdo marco de precios no. cce-925-amp-2019</w:t>
      </w:r>
    </w:p>
    <w:p w14:paraId="4DC5C90C" w14:textId="77777777" w:rsidR="004B5ADF" w:rsidRPr="00BD6315" w:rsidRDefault="004B5ADF" w:rsidP="004B5ADF">
      <w:pPr>
        <w:ind w:leftChars="0" w:left="0" w:firstLineChars="0" w:firstLine="0"/>
        <w:jc w:val="both"/>
        <w:rPr>
          <w:sz w:val="22"/>
          <w:szCs w:val="22"/>
        </w:rPr>
      </w:pPr>
      <w:r w:rsidRPr="00BD6315">
        <w:rPr>
          <w:sz w:val="22"/>
          <w:szCs w:val="22"/>
        </w:rPr>
        <w:t xml:space="preserve">Así mismo, </w:t>
      </w:r>
      <w:r>
        <w:rPr>
          <w:sz w:val="22"/>
          <w:szCs w:val="22"/>
        </w:rPr>
        <w:t>en el primer trimestre de 2022 se</w:t>
      </w:r>
      <w:r w:rsidRPr="00BD6315">
        <w:rPr>
          <w:sz w:val="22"/>
          <w:szCs w:val="22"/>
        </w:rPr>
        <w:t xml:space="preserve"> realizó el ESDOP No. 513 relacionado con la Contratar los servicios tecnológicos de nube pública para alojamiento de soluciones de TIC de la Secretaría de Cultura, Recreación y Deporte a través del acuerdo marco de precios CCE-241- AMP-2021, así con el proceso precontractual a través de la tienda virtual.</w:t>
      </w:r>
    </w:p>
    <w:p w14:paraId="37BEB0AB" w14:textId="77777777" w:rsidR="004B5ADF" w:rsidRDefault="004B5ADF" w:rsidP="004B5ADF">
      <w:pPr>
        <w:ind w:leftChars="0" w:left="0" w:firstLineChars="0" w:hanging="2"/>
        <w:jc w:val="both"/>
        <w:rPr>
          <w:sz w:val="22"/>
          <w:szCs w:val="22"/>
        </w:rPr>
      </w:pPr>
    </w:p>
    <w:p w14:paraId="298C6BC3" w14:textId="77777777" w:rsidR="004B5ADF" w:rsidRDefault="004B5ADF" w:rsidP="004B5ADF">
      <w:pPr>
        <w:ind w:leftChars="0" w:left="0" w:firstLineChars="0" w:hanging="2"/>
        <w:jc w:val="both"/>
        <w:rPr>
          <w:b/>
          <w:bCs/>
          <w:sz w:val="22"/>
          <w:szCs w:val="22"/>
        </w:rPr>
      </w:pPr>
      <w:r>
        <w:rPr>
          <w:b/>
          <w:bCs/>
          <w:sz w:val="22"/>
          <w:szCs w:val="22"/>
        </w:rPr>
        <w:t>Avance vigencia:</w:t>
      </w:r>
    </w:p>
    <w:p w14:paraId="0B0ED0F0" w14:textId="77777777" w:rsidR="004B5ADF" w:rsidRDefault="004B5ADF" w:rsidP="004B5ADF">
      <w:pPr>
        <w:ind w:leftChars="0" w:left="0" w:firstLineChars="0" w:hanging="2"/>
        <w:jc w:val="both"/>
        <w:rPr>
          <w:b/>
          <w:bCs/>
          <w:sz w:val="22"/>
          <w:szCs w:val="22"/>
        </w:rPr>
      </w:pPr>
    </w:p>
    <w:p w14:paraId="52724A66" w14:textId="77777777" w:rsidR="004B5ADF" w:rsidRPr="00C650B4" w:rsidRDefault="004B5ADF" w:rsidP="004B5ADF">
      <w:pPr>
        <w:tabs>
          <w:tab w:val="left" w:pos="2135"/>
        </w:tabs>
        <w:ind w:left="0" w:hanging="2"/>
        <w:jc w:val="both"/>
        <w:rPr>
          <w:sz w:val="22"/>
          <w:szCs w:val="22"/>
        </w:rPr>
      </w:pPr>
      <w:r w:rsidRPr="00C650B4">
        <w:rPr>
          <w:sz w:val="22"/>
          <w:szCs w:val="22"/>
        </w:rPr>
        <w:t>Se realizó la Contratación de los servicios tecnológicos de nube pública para alojamiento de soluciones de TIC de la Secretaría de Cultura, Recreación y Deporte   Dentro de las actividades realizadas se encuentran:</w:t>
      </w:r>
    </w:p>
    <w:p w14:paraId="059D0246" w14:textId="77777777" w:rsidR="004B5ADF" w:rsidRPr="00C650B4" w:rsidRDefault="004B5ADF" w:rsidP="004B5ADF">
      <w:pPr>
        <w:tabs>
          <w:tab w:val="left" w:pos="2135"/>
        </w:tabs>
        <w:ind w:left="0" w:hanging="2"/>
        <w:jc w:val="both"/>
        <w:rPr>
          <w:sz w:val="22"/>
          <w:szCs w:val="22"/>
        </w:rPr>
      </w:pPr>
    </w:p>
    <w:p w14:paraId="736CFB63" w14:textId="77777777" w:rsidR="004B5ADF" w:rsidRPr="00C650B4" w:rsidRDefault="004B5ADF" w:rsidP="00EF783A">
      <w:pPr>
        <w:pStyle w:val="Prrafodelista"/>
        <w:numPr>
          <w:ilvl w:val="0"/>
          <w:numId w:val="78"/>
        </w:numPr>
        <w:tabs>
          <w:tab w:val="left" w:pos="2135"/>
        </w:tabs>
        <w:suppressAutoHyphens w:val="0"/>
        <w:spacing w:after="0" w:line="240" w:lineRule="auto"/>
        <w:ind w:leftChars="0" w:firstLineChars="0"/>
        <w:contextualSpacing/>
        <w:jc w:val="both"/>
        <w:textDirection w:val="lrTb"/>
        <w:textAlignment w:val="auto"/>
        <w:outlineLvl w:val="9"/>
        <w:rPr>
          <w:rFonts w:ascii="Arial" w:hAnsi="Arial" w:cs="Arial"/>
        </w:rPr>
      </w:pPr>
      <w:r w:rsidRPr="00C650B4">
        <w:rPr>
          <w:rFonts w:ascii="Arial" w:hAnsi="Arial" w:cs="Arial"/>
        </w:rPr>
        <w:t>Realización de los RFI para solicitud de Información así:</w:t>
      </w:r>
    </w:p>
    <w:p w14:paraId="36F4FB81" w14:textId="77777777" w:rsidR="004B5ADF" w:rsidRPr="00C650B4" w:rsidRDefault="004B5ADF" w:rsidP="004B5ADF">
      <w:pPr>
        <w:tabs>
          <w:tab w:val="left" w:pos="2135"/>
        </w:tabs>
        <w:ind w:left="0" w:hanging="2"/>
        <w:jc w:val="both"/>
        <w:rPr>
          <w:sz w:val="22"/>
          <w:szCs w:val="22"/>
        </w:rPr>
      </w:pPr>
    </w:p>
    <w:tbl>
      <w:tblPr>
        <w:tblW w:w="0" w:type="auto"/>
        <w:jc w:val="center"/>
        <w:tblLook w:val="04A0" w:firstRow="1" w:lastRow="0" w:firstColumn="1" w:lastColumn="0" w:noHBand="0" w:noVBand="1"/>
      </w:tblPr>
      <w:tblGrid>
        <w:gridCol w:w="949"/>
        <w:gridCol w:w="4638"/>
      </w:tblGrid>
      <w:tr w:rsidR="004B5ADF" w:rsidRPr="00C650B4" w14:paraId="4E895737" w14:textId="77777777" w:rsidTr="00643DC7">
        <w:trPr>
          <w:jc w:val="center"/>
        </w:trPr>
        <w:tc>
          <w:tcPr>
            <w:tcW w:w="886" w:type="dxa"/>
          </w:tcPr>
          <w:p w14:paraId="6F614520" w14:textId="77777777" w:rsidR="004B5ADF" w:rsidRPr="00C650B4" w:rsidRDefault="004B5ADF" w:rsidP="00643DC7">
            <w:pPr>
              <w:tabs>
                <w:tab w:val="left" w:pos="0"/>
                <w:tab w:val="left" w:pos="720"/>
              </w:tabs>
              <w:spacing w:line="100" w:lineRule="atLeast"/>
              <w:ind w:left="0" w:hanging="2"/>
              <w:jc w:val="center"/>
              <w:rPr>
                <w:b/>
                <w:bCs/>
                <w:sz w:val="22"/>
                <w:szCs w:val="22"/>
              </w:rPr>
            </w:pPr>
            <w:r w:rsidRPr="00C650B4">
              <w:rPr>
                <w:b/>
                <w:bCs/>
                <w:sz w:val="22"/>
                <w:szCs w:val="22"/>
              </w:rPr>
              <w:t>No. RFI</w:t>
            </w:r>
          </w:p>
        </w:tc>
        <w:tc>
          <w:tcPr>
            <w:tcW w:w="4638" w:type="dxa"/>
          </w:tcPr>
          <w:p w14:paraId="01A5BE7C" w14:textId="77777777" w:rsidR="004B5ADF" w:rsidRPr="00C650B4" w:rsidRDefault="004B5ADF" w:rsidP="00643DC7">
            <w:pPr>
              <w:tabs>
                <w:tab w:val="left" w:pos="0"/>
                <w:tab w:val="left" w:pos="720"/>
              </w:tabs>
              <w:spacing w:line="100" w:lineRule="atLeast"/>
              <w:ind w:left="0" w:hanging="2"/>
              <w:jc w:val="center"/>
              <w:rPr>
                <w:b/>
                <w:bCs/>
                <w:sz w:val="22"/>
                <w:szCs w:val="22"/>
              </w:rPr>
            </w:pPr>
            <w:r w:rsidRPr="00C650B4">
              <w:rPr>
                <w:b/>
                <w:bCs/>
                <w:sz w:val="22"/>
                <w:szCs w:val="22"/>
              </w:rPr>
              <w:t>NUBE</w:t>
            </w:r>
          </w:p>
        </w:tc>
      </w:tr>
      <w:tr w:rsidR="004B5ADF" w:rsidRPr="00C650B4" w14:paraId="24F297F4" w14:textId="77777777" w:rsidTr="00643DC7">
        <w:trPr>
          <w:jc w:val="center"/>
        </w:trPr>
        <w:tc>
          <w:tcPr>
            <w:tcW w:w="886" w:type="dxa"/>
          </w:tcPr>
          <w:p w14:paraId="05E3AD5B"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124757</w:t>
            </w:r>
          </w:p>
        </w:tc>
        <w:tc>
          <w:tcPr>
            <w:tcW w:w="4638" w:type="dxa"/>
          </w:tcPr>
          <w:p w14:paraId="0A7E28DF"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RFI - Nube Pública IV - Amazon Web Services</w:t>
            </w:r>
          </w:p>
        </w:tc>
      </w:tr>
      <w:tr w:rsidR="004B5ADF" w:rsidRPr="00C650B4" w14:paraId="362E5CB5" w14:textId="77777777" w:rsidTr="00643DC7">
        <w:trPr>
          <w:jc w:val="center"/>
        </w:trPr>
        <w:tc>
          <w:tcPr>
            <w:tcW w:w="886" w:type="dxa"/>
          </w:tcPr>
          <w:p w14:paraId="09BC342D"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124758</w:t>
            </w:r>
          </w:p>
        </w:tc>
        <w:tc>
          <w:tcPr>
            <w:tcW w:w="4638" w:type="dxa"/>
          </w:tcPr>
          <w:p w14:paraId="142A4F3C"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RFI - Nube Pública IV - Google Cloud Platform</w:t>
            </w:r>
          </w:p>
        </w:tc>
      </w:tr>
      <w:tr w:rsidR="004B5ADF" w:rsidRPr="00C650B4" w14:paraId="44023C7D" w14:textId="77777777" w:rsidTr="00643DC7">
        <w:trPr>
          <w:jc w:val="center"/>
        </w:trPr>
        <w:tc>
          <w:tcPr>
            <w:tcW w:w="886" w:type="dxa"/>
          </w:tcPr>
          <w:p w14:paraId="2BA7502A"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124759</w:t>
            </w:r>
          </w:p>
        </w:tc>
        <w:tc>
          <w:tcPr>
            <w:tcW w:w="4638" w:type="dxa"/>
          </w:tcPr>
          <w:p w14:paraId="4CBB2EE1"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RFI - Nube Pública IV - Oracle Cloud Infrastructure</w:t>
            </w:r>
          </w:p>
        </w:tc>
      </w:tr>
      <w:tr w:rsidR="004B5ADF" w:rsidRPr="00C650B4" w14:paraId="7901E37A" w14:textId="77777777" w:rsidTr="00643DC7">
        <w:trPr>
          <w:jc w:val="center"/>
        </w:trPr>
        <w:tc>
          <w:tcPr>
            <w:tcW w:w="886" w:type="dxa"/>
          </w:tcPr>
          <w:p w14:paraId="24D75D94"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124761</w:t>
            </w:r>
          </w:p>
        </w:tc>
        <w:tc>
          <w:tcPr>
            <w:tcW w:w="4638" w:type="dxa"/>
          </w:tcPr>
          <w:p w14:paraId="752DCC42" w14:textId="77777777" w:rsidR="004B5ADF" w:rsidRPr="00C650B4" w:rsidRDefault="004B5ADF" w:rsidP="00643DC7">
            <w:pPr>
              <w:tabs>
                <w:tab w:val="left" w:pos="0"/>
                <w:tab w:val="left" w:pos="720"/>
              </w:tabs>
              <w:spacing w:line="100" w:lineRule="atLeast"/>
              <w:ind w:left="0" w:hanging="2"/>
              <w:jc w:val="both"/>
              <w:rPr>
                <w:sz w:val="22"/>
                <w:szCs w:val="22"/>
              </w:rPr>
            </w:pPr>
            <w:r w:rsidRPr="00C650B4">
              <w:rPr>
                <w:sz w:val="22"/>
                <w:szCs w:val="22"/>
              </w:rPr>
              <w:t>RFI - Nube Pública IV - Microsoft Azure</w:t>
            </w:r>
          </w:p>
        </w:tc>
      </w:tr>
    </w:tbl>
    <w:p w14:paraId="5880C7EA" w14:textId="77777777" w:rsidR="004B5ADF" w:rsidRPr="00C650B4" w:rsidRDefault="004B5ADF" w:rsidP="004B5ADF">
      <w:pPr>
        <w:tabs>
          <w:tab w:val="left" w:pos="2135"/>
        </w:tabs>
        <w:ind w:left="0" w:hanging="2"/>
        <w:jc w:val="both"/>
        <w:rPr>
          <w:sz w:val="22"/>
          <w:szCs w:val="22"/>
        </w:rPr>
      </w:pPr>
    </w:p>
    <w:p w14:paraId="5F823AF1" w14:textId="77777777" w:rsidR="004B5ADF" w:rsidRPr="00C650B4" w:rsidRDefault="004B5ADF" w:rsidP="00EF783A">
      <w:pPr>
        <w:pStyle w:val="Prrafodelista"/>
        <w:numPr>
          <w:ilvl w:val="0"/>
          <w:numId w:val="78"/>
        </w:numPr>
        <w:tabs>
          <w:tab w:val="left" w:pos="2135"/>
        </w:tabs>
        <w:suppressAutoHyphens w:val="0"/>
        <w:spacing w:after="0" w:line="240" w:lineRule="auto"/>
        <w:ind w:leftChars="0" w:firstLineChars="0"/>
        <w:contextualSpacing/>
        <w:jc w:val="both"/>
        <w:textDirection w:val="lrTb"/>
        <w:textAlignment w:val="auto"/>
        <w:outlineLvl w:val="9"/>
        <w:rPr>
          <w:rFonts w:ascii="Arial" w:hAnsi="Arial" w:cs="Arial"/>
        </w:rPr>
      </w:pPr>
      <w:r w:rsidRPr="00C650B4">
        <w:rPr>
          <w:rFonts w:ascii="Arial" w:hAnsi="Arial" w:cs="Arial"/>
        </w:rPr>
        <w:t>Realización de la justificación para la escogencia del segmento final.</w:t>
      </w:r>
    </w:p>
    <w:p w14:paraId="221C0EB6" w14:textId="77777777" w:rsidR="004B5ADF" w:rsidRPr="00DC23E3" w:rsidRDefault="004B5ADF" w:rsidP="00DC23E3">
      <w:pPr>
        <w:tabs>
          <w:tab w:val="left" w:pos="2135"/>
        </w:tabs>
        <w:ind w:leftChars="0" w:left="0" w:firstLineChars="0" w:hanging="2"/>
        <w:jc w:val="both"/>
      </w:pPr>
    </w:p>
    <w:p w14:paraId="296D29D2" w14:textId="77777777" w:rsidR="004B5ADF" w:rsidRPr="00C650B4" w:rsidRDefault="004B5ADF" w:rsidP="00EF783A">
      <w:pPr>
        <w:pStyle w:val="Prrafodelista"/>
        <w:numPr>
          <w:ilvl w:val="0"/>
          <w:numId w:val="78"/>
        </w:numPr>
        <w:tabs>
          <w:tab w:val="left" w:pos="2135"/>
        </w:tabs>
        <w:suppressAutoHyphens w:val="0"/>
        <w:spacing w:after="0" w:line="240" w:lineRule="auto"/>
        <w:ind w:leftChars="0" w:firstLineChars="0"/>
        <w:contextualSpacing/>
        <w:jc w:val="both"/>
        <w:textDirection w:val="lrTb"/>
        <w:textAlignment w:val="auto"/>
        <w:outlineLvl w:val="9"/>
        <w:rPr>
          <w:rFonts w:ascii="Arial" w:hAnsi="Arial" w:cs="Arial"/>
        </w:rPr>
      </w:pPr>
      <w:r w:rsidRPr="00C650B4">
        <w:rPr>
          <w:rFonts w:ascii="Arial" w:hAnsi="Arial" w:cs="Arial"/>
        </w:rPr>
        <w:t>Realización del evento de simulación No. 646, consecutivo 1610 (https://simuladoresentidad.colombiacompra.gov.co/simulacion/1493)</w:t>
      </w:r>
    </w:p>
    <w:p w14:paraId="5BEA1EA0" w14:textId="77777777" w:rsidR="004B5ADF" w:rsidRPr="00C650B4" w:rsidRDefault="004B5ADF" w:rsidP="004B5ADF">
      <w:pPr>
        <w:tabs>
          <w:tab w:val="left" w:pos="2135"/>
        </w:tabs>
        <w:ind w:left="0" w:hanging="2"/>
        <w:jc w:val="both"/>
        <w:rPr>
          <w:sz w:val="22"/>
          <w:szCs w:val="22"/>
        </w:rPr>
      </w:pPr>
    </w:p>
    <w:p w14:paraId="561AF089" w14:textId="351CD923" w:rsidR="004B5ADF" w:rsidRPr="00DC23E3" w:rsidRDefault="004B5ADF" w:rsidP="00DC23E3">
      <w:pPr>
        <w:tabs>
          <w:tab w:val="left" w:pos="2135"/>
        </w:tabs>
        <w:ind w:left="0" w:hanging="2"/>
        <w:jc w:val="both"/>
        <w:rPr>
          <w:b/>
          <w:sz w:val="22"/>
          <w:szCs w:val="22"/>
        </w:rPr>
      </w:pPr>
      <w:r w:rsidRPr="00C650B4">
        <w:rPr>
          <w:sz w:val="22"/>
          <w:szCs w:val="22"/>
        </w:rPr>
        <w:lastRenderedPageBreak/>
        <w:t>Se realizó el ESDOP No. 513 relacionado con la Contratar los servicios tecnológicos de nube pública para alojamiento de soluciones de TIC de la Secretaría de Cultura, Recreación y Deporte a través del acuerdo marco de precios CCE-241- AMP-2021, así con el proceso precontractual a través de la tienda virtual.</w:t>
      </w:r>
    </w:p>
    <w:p w14:paraId="628AA4F0" w14:textId="77777777" w:rsidR="004B5ADF" w:rsidRPr="00E8765D" w:rsidRDefault="004B5ADF" w:rsidP="004B5ADF">
      <w:pPr>
        <w:ind w:left="0" w:hanging="2"/>
        <w:jc w:val="both"/>
        <w:rPr>
          <w:sz w:val="22"/>
          <w:szCs w:val="22"/>
        </w:rPr>
      </w:pPr>
    </w:p>
    <w:p w14:paraId="7BE67DF9" w14:textId="77777777" w:rsidR="004B5ADF" w:rsidRPr="005B409D" w:rsidRDefault="004B5ADF" w:rsidP="004B5ADF">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547BC426" w14:textId="77777777" w:rsidR="004B5ADF" w:rsidRPr="00E8765D" w:rsidRDefault="004B5ADF" w:rsidP="004B5ADF">
      <w:pPr>
        <w:ind w:left="0" w:hanging="2"/>
        <w:jc w:val="both"/>
        <w:rPr>
          <w:b/>
          <w:sz w:val="22"/>
          <w:szCs w:val="22"/>
        </w:rPr>
      </w:pPr>
    </w:p>
    <w:p w14:paraId="23A6E021" w14:textId="2EC2F619" w:rsidR="004B5ADF" w:rsidRDefault="004B5ADF" w:rsidP="00DC23E3">
      <w:pPr>
        <w:ind w:left="0" w:hanging="2"/>
        <w:rPr>
          <w:sz w:val="22"/>
          <w:szCs w:val="22"/>
        </w:rPr>
      </w:pPr>
      <w:r w:rsidRPr="00784D1C">
        <w:rPr>
          <w:color w:val="000000"/>
          <w:sz w:val="22"/>
          <w:szCs w:val="22"/>
        </w:rPr>
        <w:t xml:space="preserve">Está meta no presenta retrasos en 2022, las actividades se han venido desarrollado de acuerdo </w:t>
      </w:r>
      <w:r>
        <w:rPr>
          <w:color w:val="000000"/>
          <w:sz w:val="22"/>
          <w:szCs w:val="22"/>
        </w:rPr>
        <w:t>con el</w:t>
      </w:r>
      <w:r w:rsidRPr="00784D1C">
        <w:rPr>
          <w:color w:val="000000"/>
          <w:sz w:val="22"/>
          <w:szCs w:val="22"/>
        </w:rPr>
        <w:t xml:space="preserve"> cronograma establecido.</w:t>
      </w:r>
    </w:p>
    <w:p w14:paraId="53F12A2E" w14:textId="77777777" w:rsidR="004B5ADF" w:rsidRDefault="004B5ADF" w:rsidP="004B5ADF">
      <w:pPr>
        <w:ind w:left="0" w:hanging="2"/>
        <w:jc w:val="both"/>
        <w:rPr>
          <w:sz w:val="22"/>
          <w:szCs w:val="22"/>
        </w:rPr>
      </w:pPr>
    </w:p>
    <w:p w14:paraId="65EBF888" w14:textId="77777777" w:rsidR="004B5ADF" w:rsidRDefault="004B5ADF" w:rsidP="004B5ADF">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28AA60BC" w14:textId="77777777" w:rsidR="004B5ADF" w:rsidRDefault="004B5ADF" w:rsidP="004B5ADF">
      <w:pPr>
        <w:ind w:left="0" w:hanging="2"/>
        <w:rPr>
          <w:sz w:val="22"/>
          <w:szCs w:val="22"/>
          <w:u w:val="single"/>
        </w:rPr>
      </w:pPr>
    </w:p>
    <w:p w14:paraId="2B4DD248" w14:textId="77777777" w:rsidR="004B5ADF" w:rsidRDefault="004B5ADF" w:rsidP="004B5ADF">
      <w:pPr>
        <w:ind w:left="0" w:hanging="2"/>
        <w:rPr>
          <w:sz w:val="22"/>
          <w:szCs w:val="22"/>
        </w:rPr>
      </w:pPr>
      <w:r>
        <w:rPr>
          <w:sz w:val="22"/>
          <w:szCs w:val="22"/>
        </w:rPr>
        <w:t>No aplica para la meta proyecto</w:t>
      </w:r>
    </w:p>
    <w:p w14:paraId="6388E0A8" w14:textId="77777777" w:rsidR="004B5ADF" w:rsidRPr="000F5295" w:rsidRDefault="004B5ADF" w:rsidP="004B5ADF">
      <w:pPr>
        <w:ind w:left="0" w:hanging="2"/>
        <w:rPr>
          <w:sz w:val="22"/>
          <w:szCs w:val="22"/>
        </w:rPr>
      </w:pPr>
    </w:p>
    <w:p w14:paraId="151F7855" w14:textId="77777777" w:rsidR="004B5ADF" w:rsidRDefault="004B5ADF" w:rsidP="004B5ADF">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73580C8C" w14:textId="77777777" w:rsidR="004B5ADF" w:rsidRDefault="004B5ADF" w:rsidP="004B5ADF">
      <w:pPr>
        <w:ind w:left="0" w:hanging="2"/>
        <w:jc w:val="both"/>
        <w:rPr>
          <w:sz w:val="22"/>
          <w:szCs w:val="22"/>
        </w:rPr>
      </w:pPr>
    </w:p>
    <w:p w14:paraId="13E6557E" w14:textId="77777777" w:rsidR="004B5ADF" w:rsidRDefault="004B5ADF" w:rsidP="004B5ADF">
      <w:pPr>
        <w:ind w:left="0" w:hanging="2"/>
        <w:jc w:val="both"/>
        <w:rPr>
          <w:sz w:val="22"/>
          <w:szCs w:val="22"/>
        </w:rPr>
      </w:pPr>
      <w:r w:rsidRPr="00A22EA6">
        <w:rPr>
          <w:sz w:val="22"/>
          <w:szCs w:val="22"/>
        </w:rPr>
        <w:t>No aplica, esta meta no tiene una política pública asociada.</w:t>
      </w:r>
      <w:r>
        <w:rPr>
          <w:sz w:val="22"/>
          <w:szCs w:val="22"/>
        </w:rPr>
        <w:t xml:space="preserve"> </w:t>
      </w:r>
    </w:p>
    <w:p w14:paraId="066A755B" w14:textId="77777777" w:rsidR="004B5ADF" w:rsidRDefault="004B5ADF" w:rsidP="004B5ADF">
      <w:pPr>
        <w:ind w:left="0" w:hanging="2"/>
        <w:rPr>
          <w:sz w:val="22"/>
          <w:szCs w:val="22"/>
          <w:u w:val="single"/>
        </w:rPr>
      </w:pPr>
    </w:p>
    <w:p w14:paraId="3D24C879" w14:textId="77777777" w:rsidR="004B5ADF" w:rsidRDefault="004B5ADF" w:rsidP="004B5ADF">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472BAE70" w14:textId="77777777" w:rsidR="004B5ADF" w:rsidRDefault="004B5ADF" w:rsidP="004B5ADF">
      <w:pPr>
        <w:ind w:left="0" w:hanging="2"/>
        <w:rPr>
          <w:sz w:val="22"/>
          <w:szCs w:val="22"/>
          <w:u w:val="single"/>
        </w:rPr>
      </w:pPr>
    </w:p>
    <w:p w14:paraId="71CFC86A" w14:textId="77777777" w:rsidR="004B5ADF" w:rsidRPr="000C2BBA" w:rsidRDefault="004B5ADF" w:rsidP="004B5ADF">
      <w:pPr>
        <w:ind w:left="0" w:hanging="2"/>
        <w:rPr>
          <w:color w:val="000000"/>
          <w:sz w:val="22"/>
          <w:szCs w:val="22"/>
        </w:rPr>
      </w:pPr>
      <w:r w:rsidRPr="000C2BBA">
        <w:rPr>
          <w:color w:val="000000"/>
          <w:sz w:val="22"/>
          <w:szCs w:val="22"/>
        </w:rPr>
        <w:t xml:space="preserve">Esta actividad no tiene un enfoque territorial, ya que está dirigida a funcionarios y contratistas de la entidad. </w:t>
      </w:r>
    </w:p>
    <w:p w14:paraId="37774B74" w14:textId="77777777" w:rsidR="004B5ADF" w:rsidRDefault="004B5ADF" w:rsidP="004B5ADF">
      <w:pPr>
        <w:ind w:leftChars="0" w:left="0" w:firstLineChars="0" w:firstLine="0"/>
        <w:jc w:val="both"/>
        <w:rPr>
          <w:sz w:val="22"/>
          <w:szCs w:val="22"/>
        </w:rPr>
      </w:pPr>
    </w:p>
    <w:p w14:paraId="76967282" w14:textId="77777777" w:rsidR="004B5ADF" w:rsidRDefault="004B5ADF" w:rsidP="004B5ADF">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04B3EF79" w14:textId="77777777" w:rsidR="004B5ADF" w:rsidRPr="000C2BBA" w:rsidRDefault="004B5ADF" w:rsidP="004B5ADF">
      <w:pPr>
        <w:ind w:left="0" w:hanging="2"/>
        <w:jc w:val="both"/>
        <w:rPr>
          <w:sz w:val="20"/>
          <w:szCs w:val="20"/>
          <w:u w:val="single"/>
        </w:rPr>
      </w:pPr>
    </w:p>
    <w:p w14:paraId="05F6AD62" w14:textId="77777777" w:rsidR="004B5ADF" w:rsidRPr="000C2BBA" w:rsidRDefault="004B5ADF" w:rsidP="004B5ADF">
      <w:pPr>
        <w:ind w:left="0" w:hanging="2"/>
        <w:rPr>
          <w:color w:val="FF0000"/>
          <w:sz w:val="20"/>
          <w:szCs w:val="20"/>
        </w:rPr>
      </w:pPr>
      <w:r w:rsidRPr="000C2BBA">
        <w:rPr>
          <w:color w:val="000000"/>
          <w:sz w:val="22"/>
          <w:szCs w:val="22"/>
        </w:rPr>
        <w:t>El beneficio de esta meta se enfoca directamente en la continua actualización tecnológica para los funcionarios y contratistas de la comunidad institucional, lo cual redunda en el mejoramiento de la prestación de los servicios institucionales.</w:t>
      </w:r>
    </w:p>
    <w:p w14:paraId="62D10BCF" w14:textId="77777777" w:rsidR="004B5ADF" w:rsidRDefault="004B5ADF" w:rsidP="00DC23E3">
      <w:pPr>
        <w:ind w:leftChars="0" w:left="0" w:firstLineChars="0" w:firstLine="0"/>
        <w:rPr>
          <w:b/>
          <w:sz w:val="22"/>
          <w:szCs w:val="22"/>
          <w:u w:val="single"/>
        </w:rPr>
      </w:pPr>
    </w:p>
    <w:p w14:paraId="08BEEB28" w14:textId="77777777" w:rsidR="004B5ADF" w:rsidRDefault="004B5ADF" w:rsidP="004B5ADF">
      <w:pPr>
        <w:ind w:left="0" w:hanging="2"/>
        <w:rPr>
          <w:b/>
          <w:sz w:val="22"/>
          <w:szCs w:val="22"/>
          <w:u w:val="single"/>
        </w:rPr>
      </w:pPr>
      <w:r>
        <w:rPr>
          <w:b/>
          <w:sz w:val="22"/>
          <w:szCs w:val="22"/>
          <w:u w:val="single"/>
        </w:rPr>
        <w:t>4. 7. Hechos comunicacionales para mostrar el avance del proyecto y el beneficio que se brinda a la ciudad</w:t>
      </w:r>
    </w:p>
    <w:p w14:paraId="1F5000AD" w14:textId="77777777" w:rsidR="004B5ADF" w:rsidRDefault="004B5ADF" w:rsidP="004B5ADF">
      <w:pPr>
        <w:ind w:left="0" w:hanging="2"/>
        <w:jc w:val="both"/>
        <w:rPr>
          <w:b/>
          <w:sz w:val="22"/>
          <w:szCs w:val="22"/>
          <w:u w:val="single"/>
        </w:rPr>
      </w:pPr>
    </w:p>
    <w:p w14:paraId="5B36A797" w14:textId="77777777" w:rsidR="004B5ADF" w:rsidRPr="000C2BBA" w:rsidRDefault="004B5ADF" w:rsidP="004B5ADF">
      <w:pPr>
        <w:ind w:left="0" w:hanging="2"/>
        <w:rPr>
          <w:sz w:val="22"/>
          <w:szCs w:val="22"/>
        </w:rPr>
      </w:pPr>
      <w:r w:rsidRPr="000C2BBA">
        <w:rPr>
          <w:sz w:val="22"/>
          <w:szCs w:val="22"/>
        </w:rPr>
        <w:t>Esta información no aplica para la meta en el periodo a reportar.</w:t>
      </w:r>
    </w:p>
    <w:p w14:paraId="5AC83547" w14:textId="77777777" w:rsidR="004B5ADF" w:rsidRDefault="004B5ADF" w:rsidP="004B5ADF">
      <w:pPr>
        <w:spacing w:line="240" w:lineRule="auto"/>
        <w:ind w:left="0" w:hanging="2"/>
        <w:rPr>
          <w:rFonts w:ascii="Calibri" w:eastAsia="Calibri" w:hAnsi="Calibri" w:cs="Calibri"/>
          <w:color w:val="000000"/>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4B5ADF" w14:paraId="165576C2" w14:textId="77777777" w:rsidTr="00643DC7">
        <w:tc>
          <w:tcPr>
            <w:tcW w:w="705" w:type="dxa"/>
            <w:tcBorders>
              <w:top w:val="single" w:sz="4" w:space="0" w:color="000000"/>
              <w:left w:val="single" w:sz="4" w:space="0" w:color="000000"/>
              <w:bottom w:val="single" w:sz="4" w:space="0" w:color="000000"/>
            </w:tcBorders>
            <w:shd w:val="clear" w:color="auto" w:fill="351C75"/>
            <w:vAlign w:val="center"/>
          </w:tcPr>
          <w:p w14:paraId="4DB0D470"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13D298E5"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1403241"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6D4AFC4"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867EF56"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4B5ADF" w14:paraId="74C28197" w14:textId="77777777" w:rsidTr="00643DC7">
        <w:tc>
          <w:tcPr>
            <w:tcW w:w="705" w:type="dxa"/>
            <w:tcBorders>
              <w:left w:val="single" w:sz="4" w:space="0" w:color="000000"/>
              <w:bottom w:val="single" w:sz="4" w:space="0" w:color="000000"/>
            </w:tcBorders>
            <w:vAlign w:val="center"/>
          </w:tcPr>
          <w:p w14:paraId="67B9B303"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2</w:t>
            </w:r>
          </w:p>
        </w:tc>
        <w:tc>
          <w:tcPr>
            <w:tcW w:w="5025" w:type="dxa"/>
            <w:tcBorders>
              <w:left w:val="single" w:sz="4" w:space="0" w:color="000000"/>
              <w:bottom w:val="single" w:sz="4" w:space="0" w:color="000000"/>
            </w:tcBorders>
            <w:vAlign w:val="center"/>
          </w:tcPr>
          <w:p w14:paraId="5A155F51" w14:textId="77777777" w:rsidR="004B5ADF" w:rsidRPr="00DC23E3" w:rsidRDefault="004B5ADF" w:rsidP="00DC23E3">
            <w:pPr>
              <w:pBdr>
                <w:top w:val="nil"/>
                <w:left w:val="nil"/>
                <w:bottom w:val="nil"/>
                <w:right w:val="nil"/>
                <w:between w:val="nil"/>
              </w:pBdr>
              <w:spacing w:line="240" w:lineRule="auto"/>
              <w:ind w:left="0" w:hanging="2"/>
              <w:jc w:val="both"/>
              <w:rPr>
                <w:rFonts w:eastAsia="Arial"/>
                <w:sz w:val="22"/>
                <w:szCs w:val="22"/>
              </w:rPr>
            </w:pPr>
            <w:r w:rsidRPr="00DC23E3">
              <w:rPr>
                <w:sz w:val="22"/>
                <w:szCs w:val="22"/>
              </w:rPr>
              <w:t>Construir e implementar 1 estrategia institucional y sectorial que articule arte ciencia y tecnología permitiendo el desarrollo de la gestión administrativa y misional mediante la apropiación de las TI.</w:t>
            </w:r>
          </w:p>
        </w:tc>
        <w:tc>
          <w:tcPr>
            <w:tcW w:w="1695" w:type="dxa"/>
            <w:tcBorders>
              <w:left w:val="single" w:sz="4" w:space="0" w:color="000000"/>
              <w:bottom w:val="single" w:sz="4" w:space="0" w:color="000000"/>
            </w:tcBorders>
            <w:vAlign w:val="center"/>
          </w:tcPr>
          <w:p w14:paraId="00F68F7B"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0,2</w:t>
            </w:r>
          </w:p>
        </w:tc>
        <w:tc>
          <w:tcPr>
            <w:tcW w:w="1245" w:type="dxa"/>
            <w:tcBorders>
              <w:left w:val="single" w:sz="4" w:space="0" w:color="000000"/>
              <w:bottom w:val="single" w:sz="4" w:space="0" w:color="000000"/>
            </w:tcBorders>
            <w:vAlign w:val="center"/>
          </w:tcPr>
          <w:p w14:paraId="0DEB0820"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0,04</w:t>
            </w:r>
          </w:p>
        </w:tc>
        <w:tc>
          <w:tcPr>
            <w:tcW w:w="915" w:type="dxa"/>
            <w:tcBorders>
              <w:left w:val="single" w:sz="4" w:space="0" w:color="000000"/>
              <w:bottom w:val="single" w:sz="4" w:space="0" w:color="000000"/>
              <w:right w:val="single" w:sz="4" w:space="0" w:color="000000"/>
            </w:tcBorders>
            <w:vAlign w:val="center"/>
          </w:tcPr>
          <w:p w14:paraId="0CA36E13" w14:textId="77777777" w:rsidR="004B5ADF" w:rsidRPr="00DC23E3" w:rsidRDefault="004B5ADF" w:rsidP="00643DC7">
            <w:pPr>
              <w:pBdr>
                <w:top w:val="nil"/>
                <w:left w:val="nil"/>
                <w:bottom w:val="nil"/>
                <w:right w:val="nil"/>
                <w:between w:val="nil"/>
              </w:pBdr>
              <w:spacing w:line="240" w:lineRule="auto"/>
              <w:ind w:left="0" w:hanging="2"/>
              <w:jc w:val="center"/>
              <w:rPr>
                <w:rFonts w:eastAsia="Arial"/>
                <w:sz w:val="22"/>
                <w:szCs w:val="22"/>
              </w:rPr>
            </w:pPr>
            <w:r w:rsidRPr="00DC23E3">
              <w:rPr>
                <w:sz w:val="22"/>
                <w:szCs w:val="22"/>
              </w:rPr>
              <w:t>20%</w:t>
            </w:r>
          </w:p>
        </w:tc>
      </w:tr>
    </w:tbl>
    <w:p w14:paraId="64F26644" w14:textId="77777777" w:rsidR="004B5ADF" w:rsidRDefault="004B5ADF" w:rsidP="004B5ADF">
      <w:pPr>
        <w:ind w:left="0" w:hanging="2"/>
        <w:rPr>
          <w:sz w:val="22"/>
          <w:szCs w:val="22"/>
        </w:rPr>
      </w:pPr>
    </w:p>
    <w:p w14:paraId="424A3038" w14:textId="77777777" w:rsidR="004B5ADF" w:rsidRDefault="004B5ADF" w:rsidP="004B5AD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3328B54D" w14:textId="77777777" w:rsidR="004B5ADF" w:rsidRDefault="004B5ADF" w:rsidP="004B5ADF">
      <w:pPr>
        <w:tabs>
          <w:tab w:val="left" w:pos="0"/>
          <w:tab w:val="left" w:pos="720"/>
        </w:tabs>
        <w:ind w:left="0" w:hanging="2"/>
        <w:jc w:val="both"/>
        <w:rPr>
          <w:sz w:val="22"/>
          <w:szCs w:val="22"/>
        </w:rPr>
      </w:pPr>
    </w:p>
    <w:p w14:paraId="3BC02676" w14:textId="77777777" w:rsidR="004B5ADF" w:rsidRDefault="004B5ADF" w:rsidP="004B5ADF">
      <w:pPr>
        <w:ind w:leftChars="0" w:left="0" w:firstLineChars="0" w:hanging="2"/>
      </w:pPr>
      <w:r>
        <w:rPr>
          <w:b/>
          <w:sz w:val="22"/>
          <w:szCs w:val="22"/>
        </w:rPr>
        <w:t>Avance cuatrienio:</w:t>
      </w:r>
    </w:p>
    <w:p w14:paraId="55904E63" w14:textId="77777777" w:rsidR="004B5ADF" w:rsidRDefault="004B5ADF" w:rsidP="004B5ADF">
      <w:pPr>
        <w:tabs>
          <w:tab w:val="left" w:pos="0"/>
          <w:tab w:val="left" w:pos="720"/>
        </w:tabs>
        <w:spacing w:line="100" w:lineRule="atLeast"/>
        <w:ind w:left="0" w:hanging="2"/>
        <w:jc w:val="both"/>
        <w:rPr>
          <w:color w:val="000000"/>
          <w:sz w:val="22"/>
          <w:szCs w:val="22"/>
        </w:rPr>
      </w:pPr>
    </w:p>
    <w:p w14:paraId="1C1C1DC9" w14:textId="77777777" w:rsidR="004B5ADF" w:rsidRDefault="004B5ADF" w:rsidP="004B5ADF">
      <w:pPr>
        <w:tabs>
          <w:tab w:val="left" w:pos="0"/>
          <w:tab w:val="left" w:pos="720"/>
        </w:tabs>
        <w:ind w:left="0" w:hanging="2"/>
        <w:jc w:val="both"/>
        <w:rPr>
          <w:color w:val="000000"/>
          <w:sz w:val="22"/>
          <w:szCs w:val="22"/>
        </w:rPr>
      </w:pPr>
      <w:r w:rsidRPr="003E2F9E">
        <w:rPr>
          <w:color w:val="000000"/>
          <w:sz w:val="22"/>
          <w:szCs w:val="22"/>
        </w:rPr>
        <w:t>Se continúa con el desarrollo de</w:t>
      </w:r>
      <w:bookmarkStart w:id="7" w:name="_Hlk69392528"/>
      <w:r w:rsidRPr="003E2F9E">
        <w:rPr>
          <w:color w:val="000000"/>
          <w:sz w:val="22"/>
          <w:szCs w:val="22"/>
        </w:rPr>
        <w:t xml:space="preserve"> una iniciativa que integre el arte, ciencia y la tecnología</w:t>
      </w:r>
      <w:bookmarkEnd w:id="7"/>
      <w:r w:rsidRPr="003E2F9E">
        <w:rPr>
          <w:color w:val="000000"/>
          <w:sz w:val="22"/>
          <w:szCs w:val="22"/>
        </w:rPr>
        <w:t>.   Se viene</w:t>
      </w:r>
      <w:r>
        <w:rPr>
          <w:color w:val="000000"/>
          <w:sz w:val="22"/>
          <w:szCs w:val="22"/>
        </w:rPr>
        <w:t>n</w:t>
      </w:r>
      <w:r w:rsidRPr="003E2F9E">
        <w:rPr>
          <w:color w:val="000000"/>
          <w:sz w:val="22"/>
          <w:szCs w:val="22"/>
        </w:rPr>
        <w:t xml:space="preserve"> desarrollando actividades para </w:t>
      </w:r>
      <w:bookmarkStart w:id="8" w:name="_Hlk69392498"/>
      <w:r w:rsidRPr="003E2F9E">
        <w:rPr>
          <w:color w:val="000000"/>
          <w:sz w:val="22"/>
          <w:szCs w:val="22"/>
        </w:rPr>
        <w:t>estructurar y apoyar la ejecución de iniciativas tecnológicas sectoriales y fomentar las prácticas artísticas mediante el uso y apropiación de la ciencia y la tecnología.</w:t>
      </w:r>
      <w:bookmarkEnd w:id="8"/>
      <w:r w:rsidRPr="003E2F9E">
        <w:rPr>
          <w:color w:val="000000"/>
          <w:sz w:val="22"/>
          <w:szCs w:val="22"/>
        </w:rPr>
        <w:t xml:space="preserve"> Así mismo se inició el camino a la Transformación Digital de la entidad, con avances importantes en cuanto a las mejoras en los dos procesos críticos de apoyo que consumían recursos adicionales a las áreas misionales en labores relacionadas con la Cadena de Procesos (procesos de contratación y financieros en su mayoría), sobre los cuales se llevaron a cabo diseños y desarrollos que redundaron en menores tiempos, mejora calidad de la información y menor tramitología en la entidad, así como fortalecimiento de las actividades de registro contable de las actividades referidas a esta cadena.</w:t>
      </w:r>
    </w:p>
    <w:p w14:paraId="7DAF581F" w14:textId="77777777" w:rsidR="004B5ADF" w:rsidRPr="003E2F9E" w:rsidRDefault="004B5ADF" w:rsidP="004B5ADF">
      <w:pPr>
        <w:tabs>
          <w:tab w:val="left" w:pos="0"/>
          <w:tab w:val="left" w:pos="720"/>
        </w:tabs>
        <w:ind w:left="0" w:hanging="2"/>
        <w:jc w:val="both"/>
        <w:rPr>
          <w:b/>
          <w:color w:val="000000"/>
          <w:sz w:val="22"/>
          <w:szCs w:val="22"/>
        </w:rPr>
      </w:pPr>
    </w:p>
    <w:p w14:paraId="4AD48EA1" w14:textId="77777777" w:rsidR="004B5ADF" w:rsidRDefault="004B5ADF" w:rsidP="004B5ADF">
      <w:pPr>
        <w:ind w:leftChars="0" w:left="0" w:firstLineChars="0" w:hanging="2"/>
        <w:jc w:val="both"/>
        <w:rPr>
          <w:color w:val="000000"/>
          <w:sz w:val="22"/>
          <w:szCs w:val="22"/>
        </w:rPr>
      </w:pPr>
      <w:r w:rsidRPr="003E2F9E">
        <w:rPr>
          <w:color w:val="000000"/>
          <w:sz w:val="22"/>
          <w:szCs w:val="22"/>
        </w:rPr>
        <w:t>También se avanzó en cuanto a los cambios de dinámicas culturales, al incorporar nuevos conocimientos y herramientas para el acercamiento de toda la entidad al ciudadano, apoyados en sesiones de compartir conocimiento como fueron las TICTulias</w:t>
      </w:r>
      <w:r>
        <w:rPr>
          <w:color w:val="000000"/>
          <w:sz w:val="22"/>
          <w:szCs w:val="22"/>
        </w:rPr>
        <w:t>.</w:t>
      </w:r>
    </w:p>
    <w:p w14:paraId="57708995" w14:textId="77777777" w:rsidR="004B5ADF" w:rsidRDefault="004B5ADF" w:rsidP="004B5ADF">
      <w:pPr>
        <w:ind w:leftChars="0" w:left="0" w:firstLineChars="0" w:hanging="2"/>
        <w:jc w:val="both"/>
        <w:rPr>
          <w:color w:val="000000"/>
          <w:sz w:val="22"/>
          <w:szCs w:val="22"/>
        </w:rPr>
      </w:pPr>
    </w:p>
    <w:p w14:paraId="135B03D4" w14:textId="77777777" w:rsidR="004B5ADF" w:rsidRPr="00174C72" w:rsidRDefault="004B5ADF" w:rsidP="004B5ADF">
      <w:pPr>
        <w:ind w:leftChars="0" w:left="0" w:firstLineChars="0" w:hanging="2"/>
        <w:jc w:val="both"/>
        <w:rPr>
          <w:color w:val="000000"/>
          <w:sz w:val="22"/>
          <w:szCs w:val="22"/>
        </w:rPr>
      </w:pPr>
      <w:r>
        <w:rPr>
          <w:color w:val="000000"/>
          <w:sz w:val="22"/>
          <w:szCs w:val="22"/>
        </w:rPr>
        <w:t>Durante el primer trimestre de 2022 se c</w:t>
      </w:r>
      <w:r w:rsidRPr="00174C72">
        <w:rPr>
          <w:color w:val="000000"/>
          <w:sz w:val="22"/>
          <w:szCs w:val="22"/>
        </w:rPr>
        <w:t>ontin</w:t>
      </w:r>
      <w:r>
        <w:rPr>
          <w:color w:val="000000"/>
          <w:sz w:val="22"/>
          <w:szCs w:val="22"/>
        </w:rPr>
        <w:t>úa</w:t>
      </w:r>
      <w:r w:rsidRPr="00174C72">
        <w:rPr>
          <w:color w:val="000000"/>
          <w:sz w:val="22"/>
          <w:szCs w:val="22"/>
        </w:rPr>
        <w:t xml:space="preserve"> con la estructuración, desarrollo e implementación del proyecto Sistema Misional que optimizará la unificación e interoperabilidad de los servicios y tramites en la SDCRD</w:t>
      </w:r>
      <w:r>
        <w:rPr>
          <w:color w:val="000000"/>
          <w:sz w:val="22"/>
          <w:szCs w:val="22"/>
        </w:rPr>
        <w:t>. Así mismo, se han encaminado los esfuerzos en a</w:t>
      </w:r>
      <w:r w:rsidRPr="00174C72">
        <w:rPr>
          <w:color w:val="000000"/>
          <w:sz w:val="22"/>
          <w:szCs w:val="22"/>
        </w:rPr>
        <w:t>linear las soluciones tecnológicas con los objetivos estratégicos de la entidad para contribuir a satisfacer las necesidades propias de la institución</w:t>
      </w:r>
      <w:r>
        <w:rPr>
          <w:color w:val="000000"/>
          <w:sz w:val="22"/>
          <w:szCs w:val="22"/>
        </w:rPr>
        <w:t xml:space="preserve"> y se han d</w:t>
      </w:r>
      <w:r w:rsidRPr="00174C72">
        <w:rPr>
          <w:color w:val="000000"/>
          <w:sz w:val="22"/>
          <w:szCs w:val="22"/>
        </w:rPr>
        <w:t>esarrolla</w:t>
      </w:r>
      <w:r>
        <w:rPr>
          <w:color w:val="000000"/>
          <w:sz w:val="22"/>
          <w:szCs w:val="22"/>
        </w:rPr>
        <w:t>do</w:t>
      </w:r>
      <w:r w:rsidRPr="00174C72">
        <w:rPr>
          <w:color w:val="000000"/>
          <w:sz w:val="22"/>
          <w:szCs w:val="22"/>
        </w:rPr>
        <w:t xml:space="preserve"> las acciones para fortalecer la seguridad de la información en los sistemas misionales, transversales y operativos de la entidad bajo un enfoque de apropiación de las TI.  </w:t>
      </w:r>
    </w:p>
    <w:p w14:paraId="25AEA8AB" w14:textId="77777777" w:rsidR="004B5ADF" w:rsidRPr="003E2F9E" w:rsidRDefault="004B5ADF" w:rsidP="004B5ADF">
      <w:pPr>
        <w:ind w:leftChars="0" w:left="0" w:firstLineChars="0" w:hanging="2"/>
        <w:jc w:val="both"/>
        <w:rPr>
          <w:color w:val="000000"/>
          <w:sz w:val="22"/>
          <w:szCs w:val="22"/>
        </w:rPr>
      </w:pPr>
    </w:p>
    <w:p w14:paraId="38897AFE" w14:textId="77777777" w:rsidR="004B5ADF" w:rsidRDefault="004B5ADF" w:rsidP="004B5ADF">
      <w:pPr>
        <w:ind w:leftChars="0" w:left="0" w:firstLineChars="0" w:hanging="2"/>
        <w:jc w:val="both"/>
        <w:rPr>
          <w:b/>
          <w:bCs/>
          <w:sz w:val="22"/>
          <w:szCs w:val="22"/>
        </w:rPr>
      </w:pPr>
      <w:r>
        <w:rPr>
          <w:b/>
          <w:bCs/>
          <w:sz w:val="22"/>
          <w:szCs w:val="22"/>
        </w:rPr>
        <w:t>Avance vigencia:</w:t>
      </w:r>
    </w:p>
    <w:p w14:paraId="0D403812" w14:textId="77777777" w:rsidR="004B5ADF" w:rsidRDefault="004B5ADF" w:rsidP="004B5ADF">
      <w:pPr>
        <w:ind w:leftChars="0" w:left="0" w:firstLineChars="0" w:hanging="2"/>
        <w:jc w:val="both"/>
        <w:rPr>
          <w:b/>
          <w:bCs/>
          <w:sz w:val="22"/>
          <w:szCs w:val="22"/>
        </w:rPr>
      </w:pPr>
    </w:p>
    <w:p w14:paraId="73B3BD30" w14:textId="77777777" w:rsidR="004B5ADF" w:rsidRPr="00174C72" w:rsidRDefault="004B5ADF" w:rsidP="004B5ADF">
      <w:pPr>
        <w:ind w:left="0" w:hanging="2"/>
        <w:jc w:val="both"/>
        <w:rPr>
          <w:sz w:val="22"/>
          <w:szCs w:val="22"/>
        </w:rPr>
      </w:pPr>
      <w:r w:rsidRPr="00174C72">
        <w:rPr>
          <w:sz w:val="22"/>
          <w:szCs w:val="22"/>
        </w:rPr>
        <w:t>Se han adelantado las siguientes actividades:</w:t>
      </w:r>
    </w:p>
    <w:p w14:paraId="516DD28C" w14:textId="77777777" w:rsidR="004B5ADF" w:rsidRPr="00174C72" w:rsidRDefault="004B5ADF" w:rsidP="004B5ADF">
      <w:pPr>
        <w:ind w:left="0" w:hanging="2"/>
        <w:jc w:val="both"/>
        <w:rPr>
          <w:sz w:val="22"/>
          <w:szCs w:val="22"/>
        </w:rPr>
      </w:pPr>
    </w:p>
    <w:p w14:paraId="7D33254A" w14:textId="77777777" w:rsidR="004B5ADF" w:rsidRPr="00174C72" w:rsidRDefault="004B5ADF" w:rsidP="00EF783A">
      <w:pPr>
        <w:pStyle w:val="Prrafodelista"/>
        <w:numPr>
          <w:ilvl w:val="3"/>
          <w:numId w:val="79"/>
        </w:numPr>
        <w:suppressAutoHyphens w:val="0"/>
        <w:spacing w:after="160" w:line="259" w:lineRule="auto"/>
        <w:ind w:leftChars="0" w:left="0" w:firstLineChars="0" w:hanging="2"/>
        <w:contextualSpacing/>
        <w:jc w:val="both"/>
        <w:textDirection w:val="lrTb"/>
        <w:textAlignment w:val="auto"/>
        <w:outlineLvl w:val="9"/>
        <w:rPr>
          <w:rFonts w:ascii="Arial" w:hAnsi="Arial" w:cs="Arial"/>
        </w:rPr>
      </w:pPr>
      <w:r w:rsidRPr="00174C72">
        <w:rPr>
          <w:rFonts w:ascii="Arial" w:hAnsi="Arial" w:cs="Arial"/>
        </w:rPr>
        <w:t xml:space="preserve">Continuar con la estructuración, desarrollo e implementación del proyecto Sistema Misional que optimizará la unificación e interoperabilidad de los servicios y tramites en la SDCRD:  </w:t>
      </w:r>
    </w:p>
    <w:p w14:paraId="2E2A7F52" w14:textId="77777777" w:rsidR="004B5ADF" w:rsidRPr="00174C72" w:rsidRDefault="004B5ADF" w:rsidP="00EF783A">
      <w:pPr>
        <w:pStyle w:val="Prrafodelista"/>
        <w:numPr>
          <w:ilvl w:val="0"/>
          <w:numId w:val="80"/>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Análisis, diseño, desarrollo, pruebas y paso a producción del componente web de asignación de roles y permisos para la gestión de autorizaciones para el Sistema Único de Información Misional Sectorial SUIMS (Realización de 3 historias de Usuarios)</w:t>
      </w:r>
    </w:p>
    <w:p w14:paraId="2F6334F2" w14:textId="77777777" w:rsidR="004B5ADF" w:rsidRPr="00174C72" w:rsidRDefault="004B5ADF" w:rsidP="00EF783A">
      <w:pPr>
        <w:pStyle w:val="Prrafodelista"/>
        <w:numPr>
          <w:ilvl w:val="0"/>
          <w:numId w:val="80"/>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Análisis, diseño, desarrollo, pruebas y paso a producción del componente web de registro y gestión de incidentes que se generen en el Sistema único de Información Misional Sectorial SUIMS (Realización de 3 historias de Usuarios)</w:t>
      </w:r>
    </w:p>
    <w:p w14:paraId="0BF2FEAF" w14:textId="77777777" w:rsidR="004B5ADF" w:rsidRPr="00174C72" w:rsidRDefault="004B5ADF" w:rsidP="00EF783A">
      <w:pPr>
        <w:pStyle w:val="Prrafodelista"/>
        <w:numPr>
          <w:ilvl w:val="0"/>
          <w:numId w:val="80"/>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 xml:space="preserve">Análisis, diseño, desarrollo, pruebas y paso a producción del flujo automatizado del proceso para la atención del trámite de certificado de Inspección Vigilancia y control de la Dirección de </w:t>
      </w:r>
      <w:r w:rsidRPr="00174C72">
        <w:rPr>
          <w:rFonts w:ascii="Arial" w:hAnsi="Arial" w:cs="Arial"/>
        </w:rPr>
        <w:lastRenderedPageBreak/>
        <w:t>Personas Jurídicas gestionado en el Sistema único de Información Misional Sectorial SUIMS (</w:t>
      </w:r>
      <w:r w:rsidRPr="00174C72">
        <w:rPr>
          <w:rFonts w:ascii="Arial" w:hAnsi="Arial" w:cs="Arial"/>
          <w:shd w:val="clear" w:color="auto" w:fill="FFFFFF"/>
        </w:rPr>
        <w:t>Actualización al proceso AS-IS)</w:t>
      </w:r>
    </w:p>
    <w:p w14:paraId="04214017" w14:textId="77777777" w:rsidR="004B5ADF" w:rsidRPr="00174C72" w:rsidRDefault="004B5ADF" w:rsidP="00EF783A">
      <w:pPr>
        <w:pStyle w:val="Prrafodelista"/>
        <w:numPr>
          <w:ilvl w:val="0"/>
          <w:numId w:val="80"/>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Análisis, diseño, desarrollo, pruebas y paso a producción del formulario en línea para el trámite Declaratoria, revocatoria o cambio de categoría de un bien de interés cultural de acuerdo a los lineamientos de integración de trámites al portal único del estado colombiano. (</w:t>
      </w:r>
      <w:r w:rsidRPr="00174C72">
        <w:rPr>
          <w:rFonts w:ascii="Arial" w:hAnsi="Arial" w:cs="Arial"/>
          <w:shd w:val="clear" w:color="auto" w:fill="FFFFFF"/>
        </w:rPr>
        <w:t>Actualización al proceso TO-BE)</w:t>
      </w:r>
    </w:p>
    <w:p w14:paraId="0AA474E5" w14:textId="77777777" w:rsidR="004B5ADF" w:rsidRPr="00174C72" w:rsidRDefault="004B5ADF" w:rsidP="00EF783A">
      <w:pPr>
        <w:pStyle w:val="Prrafodelista"/>
        <w:numPr>
          <w:ilvl w:val="0"/>
          <w:numId w:val="80"/>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Análisis, diseño, desarrollo, pruebas y paso a producción de 4 tableros de control que aporten en la estructuración del modelo inteligencia de negocios para la entidad (</w:t>
      </w:r>
      <w:r w:rsidRPr="00174C72">
        <w:rPr>
          <w:rFonts w:ascii="Arial" w:hAnsi="Arial" w:cs="Arial"/>
          <w:shd w:val="clear" w:color="auto" w:fill="FFFFFF"/>
        </w:rPr>
        <w:t>Pruebas al primer tablero de control)</w:t>
      </w:r>
    </w:p>
    <w:p w14:paraId="6225340E" w14:textId="77777777" w:rsidR="004B5ADF" w:rsidRPr="00174C72" w:rsidRDefault="004B5ADF" w:rsidP="00EF783A">
      <w:pPr>
        <w:pStyle w:val="Prrafodelista"/>
        <w:numPr>
          <w:ilvl w:val="0"/>
          <w:numId w:val="82"/>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Análisis, diseño, desarrollo, pruebas y paso a producción de 3 capas geográficas que aporten en la estructuración del geoportal de la entidad (Implementación del portal)</w:t>
      </w:r>
    </w:p>
    <w:p w14:paraId="484AE623" w14:textId="77777777" w:rsidR="004B5ADF" w:rsidRPr="00174C72" w:rsidRDefault="004B5ADF" w:rsidP="004B5ADF">
      <w:pPr>
        <w:pStyle w:val="Prrafodelista"/>
        <w:spacing w:after="160" w:line="259" w:lineRule="auto"/>
        <w:ind w:left="0" w:hanging="2"/>
        <w:jc w:val="both"/>
        <w:rPr>
          <w:rFonts w:ascii="Arial" w:hAnsi="Arial" w:cs="Arial"/>
        </w:rPr>
      </w:pPr>
    </w:p>
    <w:p w14:paraId="7C6B9983" w14:textId="77777777" w:rsidR="004B5ADF" w:rsidRPr="00174C72" w:rsidRDefault="004B5ADF" w:rsidP="00EF783A">
      <w:pPr>
        <w:pStyle w:val="Prrafodelista"/>
        <w:numPr>
          <w:ilvl w:val="3"/>
          <w:numId w:val="79"/>
        </w:numPr>
        <w:suppressAutoHyphens w:val="0"/>
        <w:spacing w:after="160" w:line="259" w:lineRule="auto"/>
        <w:ind w:leftChars="0" w:left="0" w:firstLineChars="0" w:hanging="2"/>
        <w:contextualSpacing/>
        <w:jc w:val="both"/>
        <w:textDirection w:val="lrTb"/>
        <w:textAlignment w:val="auto"/>
        <w:outlineLvl w:val="9"/>
        <w:rPr>
          <w:rFonts w:ascii="Arial" w:hAnsi="Arial" w:cs="Arial"/>
        </w:rPr>
      </w:pPr>
      <w:r w:rsidRPr="00174C72">
        <w:rPr>
          <w:rFonts w:ascii="Arial" w:hAnsi="Arial" w:cs="Arial"/>
        </w:rPr>
        <w:t>Alinear las soluciones tecnológicas con los objetivos estratégicos de la entidad para contribuir a satisfacer las necesidades propias de la institución.  Se realizaron las siguientes actividades:</w:t>
      </w:r>
    </w:p>
    <w:p w14:paraId="46ED3DC3" w14:textId="77777777" w:rsidR="004B5ADF" w:rsidRPr="00174C72" w:rsidRDefault="004B5ADF" w:rsidP="00EF783A">
      <w:pPr>
        <w:pStyle w:val="Prrafodelista"/>
        <w:numPr>
          <w:ilvl w:val="0"/>
          <w:numId w:val="81"/>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Continuidad de servicios en Red: Durante el mes evaluado no se presenta interrupciones en los servicios de conectividad.</w:t>
      </w:r>
    </w:p>
    <w:p w14:paraId="16672F65" w14:textId="77777777" w:rsidR="004B5ADF" w:rsidRPr="00174C72" w:rsidRDefault="004B5ADF" w:rsidP="00EF783A">
      <w:pPr>
        <w:pStyle w:val="Prrafodelista"/>
        <w:numPr>
          <w:ilvl w:val="0"/>
          <w:numId w:val="81"/>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Eficacia en la solución de requerimiento: Se cumple el indicador con un desempeño en atención a las solicitudes registradas en la mesa de ayuda por parte del área de sistemas, quedando 17 ticktes pendientes por solución de un total de 478 solicitudes.</w:t>
      </w:r>
    </w:p>
    <w:p w14:paraId="0F91E918" w14:textId="77777777" w:rsidR="004B5ADF" w:rsidRPr="00174C72" w:rsidRDefault="004B5ADF" w:rsidP="00EF783A">
      <w:pPr>
        <w:pStyle w:val="Prrafodelista"/>
        <w:numPr>
          <w:ilvl w:val="0"/>
          <w:numId w:val="81"/>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Oportunidad en la atención de requerimientos: Se cumple el indicador en atención oportuna a las solicitudes registradas en la mesa de ayuda por parte del área de sistemas.  Se atendieron oportunamente 439 de las 478 solicitudes realizadas durante el mes</w:t>
      </w:r>
    </w:p>
    <w:p w14:paraId="6BA8086B" w14:textId="77777777" w:rsidR="004B5ADF" w:rsidRDefault="004B5ADF" w:rsidP="00EF783A">
      <w:pPr>
        <w:pStyle w:val="Prrafodelista"/>
        <w:numPr>
          <w:ilvl w:val="0"/>
          <w:numId w:val="81"/>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Análisis, diseño, desarrollo, pruebas y paso a producción de 4 tableros de control que aporten en la estructuración del modelo inteligencia de negocios para la entidad: (Pruebas al primer tablero de control)</w:t>
      </w:r>
      <w:r>
        <w:rPr>
          <w:rFonts w:ascii="Arial" w:hAnsi="Arial" w:cs="Arial"/>
        </w:rPr>
        <w:t>.</w:t>
      </w:r>
    </w:p>
    <w:p w14:paraId="2857F4BF" w14:textId="77777777" w:rsidR="004B5ADF" w:rsidRPr="00174C72" w:rsidRDefault="004B5ADF" w:rsidP="004B5ADF">
      <w:pPr>
        <w:pStyle w:val="Prrafodelista"/>
        <w:suppressAutoHyphens w:val="0"/>
        <w:spacing w:after="160" w:line="259" w:lineRule="auto"/>
        <w:ind w:leftChars="0" w:left="360" w:firstLineChars="0"/>
        <w:contextualSpacing/>
        <w:jc w:val="both"/>
        <w:textDirection w:val="lrTb"/>
        <w:textAlignment w:val="auto"/>
        <w:outlineLvl w:val="9"/>
        <w:rPr>
          <w:rFonts w:ascii="Arial" w:hAnsi="Arial" w:cs="Arial"/>
        </w:rPr>
      </w:pPr>
    </w:p>
    <w:p w14:paraId="5155113D" w14:textId="77777777" w:rsidR="004B5ADF" w:rsidRDefault="004B5ADF" w:rsidP="00EF783A">
      <w:pPr>
        <w:pStyle w:val="Prrafodelista"/>
        <w:numPr>
          <w:ilvl w:val="3"/>
          <w:numId w:val="79"/>
        </w:numPr>
        <w:suppressAutoHyphens w:val="0"/>
        <w:spacing w:after="160" w:line="259" w:lineRule="auto"/>
        <w:ind w:leftChars="0" w:left="0" w:firstLineChars="0" w:hanging="2"/>
        <w:contextualSpacing/>
        <w:jc w:val="both"/>
        <w:textDirection w:val="lrTb"/>
        <w:textAlignment w:val="auto"/>
        <w:outlineLvl w:val="9"/>
        <w:rPr>
          <w:rFonts w:ascii="Arial" w:hAnsi="Arial" w:cs="Arial"/>
        </w:rPr>
      </w:pPr>
      <w:r w:rsidRPr="00174C72">
        <w:rPr>
          <w:rFonts w:ascii="Arial" w:hAnsi="Arial" w:cs="Arial"/>
        </w:rPr>
        <w:t>Desarrollar las acciones para fortalecer la seguridad de la información en los sistemas misionales, transversales y operativos de la entidad bajo un enfoque de apropiación de las TI.  Se realizaron las siguientes actividades:</w:t>
      </w:r>
    </w:p>
    <w:p w14:paraId="4783206F" w14:textId="77777777" w:rsidR="004B5ADF" w:rsidRPr="00174C72" w:rsidRDefault="004B5ADF" w:rsidP="00EF783A">
      <w:pPr>
        <w:pStyle w:val="Prrafodelista"/>
        <w:numPr>
          <w:ilvl w:val="0"/>
          <w:numId w:val="83"/>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Avance en la generación de la Política de Seguridad de la Información</w:t>
      </w:r>
    </w:p>
    <w:p w14:paraId="0C8022E9" w14:textId="77777777" w:rsidR="004B5ADF" w:rsidRPr="00174C72" w:rsidRDefault="004B5ADF" w:rsidP="00EF783A">
      <w:pPr>
        <w:pStyle w:val="Prrafodelista"/>
        <w:numPr>
          <w:ilvl w:val="0"/>
          <w:numId w:val="83"/>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Desarrollo de levantamiento de Activos de Información.</w:t>
      </w:r>
    </w:p>
    <w:p w14:paraId="2AC7FD4B" w14:textId="77777777" w:rsidR="004B5ADF" w:rsidRPr="00174C72" w:rsidRDefault="004B5ADF" w:rsidP="00EF783A">
      <w:pPr>
        <w:pStyle w:val="Prrafodelista"/>
        <w:numPr>
          <w:ilvl w:val="0"/>
          <w:numId w:val="83"/>
        </w:numPr>
        <w:suppressAutoHyphens w:val="0"/>
        <w:spacing w:after="160" w:line="259" w:lineRule="auto"/>
        <w:ind w:leftChars="0" w:firstLineChars="0"/>
        <w:contextualSpacing/>
        <w:jc w:val="both"/>
        <w:textDirection w:val="lrTb"/>
        <w:textAlignment w:val="auto"/>
        <w:outlineLvl w:val="9"/>
        <w:rPr>
          <w:rFonts w:ascii="Arial" w:hAnsi="Arial" w:cs="Arial"/>
        </w:rPr>
      </w:pPr>
      <w:r w:rsidRPr="00174C72">
        <w:rPr>
          <w:rFonts w:ascii="Arial" w:hAnsi="Arial" w:cs="Arial"/>
        </w:rPr>
        <w:t>También se avanzó en cuanto a los cambios de dinámicas culturales, al incorporar nuevos conocimientos y herramientas para el acercamiento de toda la entidad al ciudadano, apoyados en sesiones de compartir conocimiento como fueron las TICTulias.</w:t>
      </w:r>
    </w:p>
    <w:p w14:paraId="554CE602" w14:textId="77777777" w:rsidR="004B5ADF" w:rsidRPr="00E8765D" w:rsidRDefault="004B5ADF" w:rsidP="004B5ADF">
      <w:pPr>
        <w:tabs>
          <w:tab w:val="left" w:pos="0"/>
          <w:tab w:val="left" w:pos="720"/>
        </w:tabs>
        <w:ind w:leftChars="0" w:left="0" w:firstLineChars="0" w:firstLine="0"/>
        <w:jc w:val="both"/>
        <w:rPr>
          <w:sz w:val="22"/>
          <w:szCs w:val="22"/>
        </w:rPr>
      </w:pPr>
      <w:r w:rsidRPr="00E8765D">
        <w:rPr>
          <w:sz w:val="22"/>
          <w:szCs w:val="22"/>
        </w:rPr>
        <w:t xml:space="preserve"> </w:t>
      </w:r>
    </w:p>
    <w:p w14:paraId="0220CAAC" w14:textId="77777777" w:rsidR="004B5ADF" w:rsidRPr="005B409D" w:rsidRDefault="004B5ADF" w:rsidP="004B5ADF">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3F0BEA32" w14:textId="77777777" w:rsidR="004B5ADF" w:rsidRPr="00E8765D" w:rsidRDefault="004B5ADF" w:rsidP="004B5ADF">
      <w:pPr>
        <w:ind w:left="0" w:hanging="2"/>
        <w:jc w:val="both"/>
        <w:rPr>
          <w:b/>
          <w:sz w:val="22"/>
          <w:szCs w:val="22"/>
        </w:rPr>
      </w:pPr>
    </w:p>
    <w:p w14:paraId="47246578" w14:textId="77777777" w:rsidR="004B5ADF" w:rsidRPr="003B4714" w:rsidRDefault="004B5ADF" w:rsidP="004B5ADF">
      <w:pPr>
        <w:ind w:left="0" w:hanging="2"/>
        <w:rPr>
          <w:sz w:val="22"/>
          <w:szCs w:val="22"/>
        </w:rPr>
      </w:pPr>
      <w:r w:rsidRPr="003B4714">
        <w:rPr>
          <w:color w:val="000000"/>
          <w:sz w:val="22"/>
          <w:szCs w:val="22"/>
        </w:rPr>
        <w:t xml:space="preserve">En razón a los múltiples servicios y productos ofrecidos a los ciudadanos por la entidad, la labor </w:t>
      </w:r>
      <w:r w:rsidRPr="003B4714">
        <w:rPr>
          <w:color w:val="000000"/>
          <w:sz w:val="22"/>
          <w:szCs w:val="22"/>
        </w:rPr>
        <w:lastRenderedPageBreak/>
        <w:t>de análisis de cada uno de ellos se espera tome un tiempo superior al inicialmente estimado en el 2022, lo cual puede no impactar el proyecto, en la medida en que se incorpore la transformación digital como parte del ADN de la entidad.</w:t>
      </w:r>
    </w:p>
    <w:p w14:paraId="5A558D40" w14:textId="77777777" w:rsidR="004B5ADF" w:rsidRDefault="004B5ADF" w:rsidP="004B5ADF">
      <w:pPr>
        <w:ind w:leftChars="0" w:left="0" w:firstLineChars="0" w:firstLine="0"/>
        <w:jc w:val="both"/>
        <w:rPr>
          <w:sz w:val="22"/>
          <w:szCs w:val="22"/>
        </w:rPr>
      </w:pPr>
    </w:p>
    <w:p w14:paraId="1F18B63B" w14:textId="77777777" w:rsidR="004B5ADF" w:rsidRDefault="004B5ADF" w:rsidP="004B5ADF">
      <w:pPr>
        <w:ind w:left="0" w:hanging="2"/>
        <w:jc w:val="both"/>
        <w:rPr>
          <w:sz w:val="22"/>
          <w:szCs w:val="22"/>
        </w:rPr>
      </w:pPr>
    </w:p>
    <w:p w14:paraId="1213B114" w14:textId="77777777" w:rsidR="004B5ADF" w:rsidRDefault="004B5ADF" w:rsidP="004B5ADF">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187D1639" w14:textId="77777777" w:rsidR="004B5ADF" w:rsidRDefault="004B5ADF" w:rsidP="004B5ADF">
      <w:pPr>
        <w:ind w:left="0" w:hanging="2"/>
        <w:rPr>
          <w:sz w:val="22"/>
          <w:szCs w:val="22"/>
          <w:u w:val="single"/>
        </w:rPr>
      </w:pPr>
    </w:p>
    <w:p w14:paraId="11CA46E7" w14:textId="77777777" w:rsidR="004B5ADF" w:rsidRDefault="004B5ADF" w:rsidP="004B5ADF">
      <w:pPr>
        <w:ind w:left="0" w:hanging="2"/>
        <w:rPr>
          <w:sz w:val="22"/>
          <w:szCs w:val="22"/>
        </w:rPr>
      </w:pPr>
      <w:r>
        <w:rPr>
          <w:sz w:val="22"/>
          <w:szCs w:val="22"/>
        </w:rPr>
        <w:t>No aplica para la meta proyecto</w:t>
      </w:r>
    </w:p>
    <w:p w14:paraId="180EB641" w14:textId="77777777" w:rsidR="004B5ADF" w:rsidRPr="000F5295" w:rsidRDefault="004B5ADF" w:rsidP="004B5ADF">
      <w:pPr>
        <w:ind w:left="0" w:hanging="2"/>
        <w:rPr>
          <w:sz w:val="22"/>
          <w:szCs w:val="22"/>
        </w:rPr>
      </w:pPr>
    </w:p>
    <w:p w14:paraId="0772A725" w14:textId="77777777" w:rsidR="004B5ADF" w:rsidRDefault="004B5ADF" w:rsidP="004B5ADF">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5482ED83" w14:textId="77777777" w:rsidR="004B5ADF" w:rsidRDefault="004B5ADF" w:rsidP="004B5ADF">
      <w:pPr>
        <w:ind w:left="0" w:hanging="2"/>
        <w:jc w:val="both"/>
        <w:rPr>
          <w:sz w:val="22"/>
          <w:szCs w:val="22"/>
        </w:rPr>
      </w:pPr>
    </w:p>
    <w:p w14:paraId="3DDEA7D6" w14:textId="77777777" w:rsidR="004B5ADF" w:rsidRDefault="004B5ADF" w:rsidP="004B5ADF">
      <w:pPr>
        <w:ind w:left="0" w:hanging="2"/>
        <w:jc w:val="both"/>
        <w:rPr>
          <w:sz w:val="22"/>
          <w:szCs w:val="22"/>
        </w:rPr>
      </w:pPr>
      <w:r w:rsidRPr="00A22EA6">
        <w:rPr>
          <w:sz w:val="22"/>
          <w:szCs w:val="22"/>
        </w:rPr>
        <w:t>No aplica, esta meta no tiene una política pública asociada.</w:t>
      </w:r>
      <w:r>
        <w:rPr>
          <w:sz w:val="22"/>
          <w:szCs w:val="22"/>
        </w:rPr>
        <w:t xml:space="preserve"> </w:t>
      </w:r>
    </w:p>
    <w:p w14:paraId="21D99024" w14:textId="77777777" w:rsidR="004B5ADF" w:rsidRDefault="004B5ADF" w:rsidP="004B5ADF">
      <w:pPr>
        <w:ind w:left="0" w:hanging="2"/>
        <w:rPr>
          <w:sz w:val="22"/>
          <w:szCs w:val="22"/>
          <w:u w:val="single"/>
        </w:rPr>
      </w:pPr>
    </w:p>
    <w:p w14:paraId="327B6EED" w14:textId="77777777" w:rsidR="004B5ADF" w:rsidRDefault="004B5ADF" w:rsidP="004B5ADF">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445B3644" w14:textId="77777777" w:rsidR="004B5ADF" w:rsidRDefault="004B5ADF" w:rsidP="004B5ADF">
      <w:pPr>
        <w:ind w:left="0" w:hanging="2"/>
        <w:rPr>
          <w:sz w:val="22"/>
          <w:szCs w:val="22"/>
          <w:u w:val="single"/>
        </w:rPr>
      </w:pPr>
    </w:p>
    <w:p w14:paraId="7A3DA312" w14:textId="77777777" w:rsidR="004B5ADF" w:rsidRPr="003E2F9E" w:rsidRDefault="004B5ADF" w:rsidP="004B5ADF">
      <w:pPr>
        <w:ind w:left="0" w:hanging="2"/>
        <w:rPr>
          <w:color w:val="000000"/>
          <w:sz w:val="22"/>
          <w:szCs w:val="22"/>
        </w:rPr>
      </w:pPr>
      <w:r w:rsidRPr="003E2F9E">
        <w:rPr>
          <w:color w:val="000000"/>
          <w:sz w:val="22"/>
          <w:szCs w:val="22"/>
        </w:rPr>
        <w:t>Para esta vigencia, no hay afectación a nivel territorial, por cuanto se está en la fase inicial del proceso.</w:t>
      </w:r>
    </w:p>
    <w:p w14:paraId="29A5D79C" w14:textId="77777777" w:rsidR="004B5ADF" w:rsidRDefault="004B5ADF" w:rsidP="004B5ADF">
      <w:pPr>
        <w:ind w:left="0" w:hanging="2"/>
        <w:rPr>
          <w:sz w:val="22"/>
          <w:szCs w:val="22"/>
        </w:rPr>
      </w:pPr>
      <w:r w:rsidRPr="000C2BBA">
        <w:rPr>
          <w:color w:val="000000"/>
          <w:sz w:val="22"/>
          <w:szCs w:val="22"/>
        </w:rPr>
        <w:t xml:space="preserve"> </w:t>
      </w:r>
    </w:p>
    <w:p w14:paraId="5A4D4F11" w14:textId="77777777" w:rsidR="004B5ADF" w:rsidRDefault="004B5ADF" w:rsidP="004B5ADF">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62DF1F62" w14:textId="77777777" w:rsidR="004B5ADF" w:rsidRPr="000C2BBA" w:rsidRDefault="004B5ADF" w:rsidP="004B5ADF">
      <w:pPr>
        <w:ind w:left="0" w:hanging="2"/>
        <w:jc w:val="both"/>
        <w:rPr>
          <w:sz w:val="20"/>
          <w:szCs w:val="20"/>
          <w:u w:val="single"/>
        </w:rPr>
      </w:pPr>
    </w:p>
    <w:p w14:paraId="24C3D522" w14:textId="77777777" w:rsidR="004B5ADF" w:rsidRDefault="004B5ADF" w:rsidP="004B5ADF">
      <w:pPr>
        <w:ind w:left="0" w:hanging="2"/>
        <w:jc w:val="both"/>
        <w:rPr>
          <w:color w:val="000000"/>
          <w:sz w:val="22"/>
          <w:szCs w:val="22"/>
        </w:rPr>
      </w:pPr>
      <w:r w:rsidRPr="0027567E">
        <w:rPr>
          <w:color w:val="000000"/>
          <w:sz w:val="22"/>
          <w:szCs w:val="22"/>
        </w:rPr>
        <w:t>El beneficio de esta meta se verá reflejado en una mejora sustancial en los flujos de información para las entidades del sector, por cuanto contarán con bases de datos integradas y compartidas para una mayor visualización de cómo se encuentra el sector y cuáles son los puntos neurálgicos en los que se debe concentrar la atención.</w:t>
      </w:r>
    </w:p>
    <w:p w14:paraId="07D44DB9" w14:textId="77777777" w:rsidR="004B5ADF" w:rsidRPr="0027567E" w:rsidRDefault="004B5ADF" w:rsidP="004B5ADF">
      <w:pPr>
        <w:ind w:left="0" w:hanging="2"/>
        <w:jc w:val="both"/>
        <w:rPr>
          <w:color w:val="000000"/>
          <w:sz w:val="22"/>
          <w:szCs w:val="22"/>
        </w:rPr>
      </w:pPr>
    </w:p>
    <w:p w14:paraId="76B679E9" w14:textId="77777777" w:rsidR="004B5ADF" w:rsidRPr="0027567E" w:rsidRDefault="004B5ADF" w:rsidP="004B5ADF">
      <w:pPr>
        <w:ind w:left="0" w:hanging="2"/>
        <w:jc w:val="both"/>
        <w:rPr>
          <w:color w:val="FF0000"/>
          <w:sz w:val="20"/>
          <w:szCs w:val="20"/>
        </w:rPr>
      </w:pPr>
      <w:r w:rsidRPr="0027567E">
        <w:rPr>
          <w:color w:val="000000"/>
          <w:sz w:val="22"/>
          <w:szCs w:val="22"/>
        </w:rPr>
        <w:t>Así mismo contará con una entidad más moderna, y ágil, con procesos más sencillos y rápidos. De otro lado para la ciudadanía el beneficio será mayor, al contar con una mayor información y datos en tiempo real, sin tener que acudir a entidades diferentes</w:t>
      </w:r>
    </w:p>
    <w:p w14:paraId="516FD954" w14:textId="77777777" w:rsidR="004B5ADF" w:rsidRDefault="004B5ADF" w:rsidP="004B5ADF">
      <w:pPr>
        <w:ind w:left="0" w:hanging="2"/>
        <w:rPr>
          <w:b/>
          <w:sz w:val="22"/>
          <w:szCs w:val="22"/>
          <w:u w:val="single"/>
        </w:rPr>
      </w:pPr>
    </w:p>
    <w:p w14:paraId="4AF144C1" w14:textId="77777777" w:rsidR="004B5ADF" w:rsidRDefault="004B5ADF" w:rsidP="004B5ADF">
      <w:pPr>
        <w:ind w:left="0" w:hanging="2"/>
        <w:rPr>
          <w:b/>
          <w:sz w:val="22"/>
          <w:szCs w:val="22"/>
          <w:u w:val="single"/>
        </w:rPr>
      </w:pPr>
      <w:r>
        <w:rPr>
          <w:b/>
          <w:sz w:val="22"/>
          <w:szCs w:val="22"/>
          <w:u w:val="single"/>
        </w:rPr>
        <w:t>4. 7. Hechos comunicacionales para mostrar el avance del proyecto y el beneficio que se brinda a la ciudad</w:t>
      </w:r>
    </w:p>
    <w:p w14:paraId="24E786C4" w14:textId="77777777" w:rsidR="004B5ADF" w:rsidRDefault="004B5ADF" w:rsidP="004B5ADF">
      <w:pPr>
        <w:ind w:left="0" w:hanging="2"/>
        <w:jc w:val="both"/>
        <w:rPr>
          <w:b/>
          <w:sz w:val="22"/>
          <w:szCs w:val="22"/>
          <w:u w:val="single"/>
        </w:rPr>
      </w:pPr>
    </w:p>
    <w:p w14:paraId="6129E132" w14:textId="77777777" w:rsidR="004B5ADF" w:rsidRPr="000C2BBA" w:rsidRDefault="004B5ADF" w:rsidP="004B5ADF">
      <w:pPr>
        <w:ind w:left="0" w:hanging="2"/>
        <w:rPr>
          <w:sz w:val="22"/>
          <w:szCs w:val="22"/>
        </w:rPr>
      </w:pPr>
      <w:r w:rsidRPr="000C2BBA">
        <w:rPr>
          <w:sz w:val="22"/>
          <w:szCs w:val="22"/>
        </w:rPr>
        <w:t>Esta información no aplica para la meta en el periodo a reportar.</w:t>
      </w:r>
    </w:p>
    <w:p w14:paraId="1EB12CC2" w14:textId="77777777" w:rsidR="004B5ADF" w:rsidRDefault="004B5ADF" w:rsidP="004B5ADF">
      <w:pPr>
        <w:spacing w:line="240" w:lineRule="auto"/>
        <w:ind w:left="0" w:hanging="2"/>
        <w:rPr>
          <w:rFonts w:ascii="Calibri" w:eastAsia="Calibri" w:hAnsi="Calibri" w:cs="Calibri"/>
          <w:color w:val="000000"/>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4B5ADF" w14:paraId="2A65D64F" w14:textId="77777777" w:rsidTr="00643DC7">
        <w:tc>
          <w:tcPr>
            <w:tcW w:w="705" w:type="dxa"/>
            <w:tcBorders>
              <w:top w:val="single" w:sz="4" w:space="0" w:color="000000"/>
              <w:left w:val="single" w:sz="4" w:space="0" w:color="000000"/>
              <w:bottom w:val="single" w:sz="4" w:space="0" w:color="000000"/>
            </w:tcBorders>
            <w:shd w:val="clear" w:color="auto" w:fill="351C75"/>
            <w:vAlign w:val="center"/>
          </w:tcPr>
          <w:p w14:paraId="0E0ED00B"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694FE6FF"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395DBCE6"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5C248B7C"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107FC47"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4B5ADF" w14:paraId="2AD5C75A" w14:textId="77777777" w:rsidTr="00643DC7">
        <w:tc>
          <w:tcPr>
            <w:tcW w:w="705" w:type="dxa"/>
            <w:tcBorders>
              <w:left w:val="single" w:sz="4" w:space="0" w:color="000000"/>
              <w:bottom w:val="single" w:sz="4" w:space="0" w:color="000000"/>
            </w:tcBorders>
            <w:vAlign w:val="center"/>
          </w:tcPr>
          <w:p w14:paraId="1FDB561D"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sidRPr="008C4923">
              <w:rPr>
                <w:sz w:val="22"/>
                <w:szCs w:val="22"/>
              </w:rPr>
              <w:t>3</w:t>
            </w:r>
          </w:p>
        </w:tc>
        <w:tc>
          <w:tcPr>
            <w:tcW w:w="5025" w:type="dxa"/>
            <w:tcBorders>
              <w:left w:val="single" w:sz="4" w:space="0" w:color="000000"/>
              <w:bottom w:val="single" w:sz="4" w:space="0" w:color="000000"/>
            </w:tcBorders>
            <w:vAlign w:val="center"/>
          </w:tcPr>
          <w:p w14:paraId="3C836B78" w14:textId="77777777" w:rsidR="004B5ADF" w:rsidRPr="008C4923" w:rsidRDefault="004B5ADF" w:rsidP="00DC23E3">
            <w:pPr>
              <w:pBdr>
                <w:top w:val="nil"/>
                <w:left w:val="nil"/>
                <w:bottom w:val="nil"/>
                <w:right w:val="nil"/>
                <w:between w:val="nil"/>
              </w:pBdr>
              <w:spacing w:line="240" w:lineRule="auto"/>
              <w:ind w:left="0" w:hanging="2"/>
              <w:jc w:val="both"/>
              <w:rPr>
                <w:rFonts w:eastAsia="Arial"/>
                <w:sz w:val="22"/>
                <w:szCs w:val="22"/>
              </w:rPr>
            </w:pPr>
            <w:r w:rsidRPr="008C4923">
              <w:rPr>
                <w:sz w:val="22"/>
                <w:szCs w:val="22"/>
              </w:rPr>
              <w:t>Mantener 5 sedes (3 sedes, almacén y bodega) en buen estado y atender los requerimientos internos y externos referentes a los mismos</w:t>
            </w:r>
          </w:p>
        </w:tc>
        <w:tc>
          <w:tcPr>
            <w:tcW w:w="1695" w:type="dxa"/>
            <w:tcBorders>
              <w:left w:val="single" w:sz="4" w:space="0" w:color="000000"/>
              <w:bottom w:val="single" w:sz="4" w:space="0" w:color="000000"/>
            </w:tcBorders>
            <w:vAlign w:val="center"/>
          </w:tcPr>
          <w:p w14:paraId="18BE9D05"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sidRPr="008C4923">
              <w:rPr>
                <w:sz w:val="22"/>
                <w:szCs w:val="22"/>
              </w:rPr>
              <w:t>1</w:t>
            </w:r>
          </w:p>
        </w:tc>
        <w:tc>
          <w:tcPr>
            <w:tcW w:w="1245" w:type="dxa"/>
            <w:tcBorders>
              <w:left w:val="single" w:sz="4" w:space="0" w:color="000000"/>
              <w:bottom w:val="single" w:sz="4" w:space="0" w:color="000000"/>
            </w:tcBorders>
            <w:vAlign w:val="center"/>
          </w:tcPr>
          <w:p w14:paraId="639A9072"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sidRPr="008C4923">
              <w:rPr>
                <w:sz w:val="22"/>
                <w:szCs w:val="22"/>
              </w:rPr>
              <w:t>0</w:t>
            </w:r>
          </w:p>
        </w:tc>
        <w:tc>
          <w:tcPr>
            <w:tcW w:w="915" w:type="dxa"/>
            <w:tcBorders>
              <w:left w:val="single" w:sz="4" w:space="0" w:color="000000"/>
              <w:bottom w:val="single" w:sz="4" w:space="0" w:color="000000"/>
              <w:right w:val="single" w:sz="4" w:space="0" w:color="000000"/>
            </w:tcBorders>
            <w:vAlign w:val="center"/>
          </w:tcPr>
          <w:p w14:paraId="3BA45821"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sidRPr="008C4923">
              <w:rPr>
                <w:sz w:val="22"/>
                <w:szCs w:val="22"/>
              </w:rPr>
              <w:t>0%</w:t>
            </w:r>
          </w:p>
        </w:tc>
      </w:tr>
    </w:tbl>
    <w:p w14:paraId="664D879B" w14:textId="77777777" w:rsidR="004B5ADF" w:rsidRDefault="004B5ADF" w:rsidP="004B5ADF">
      <w:pPr>
        <w:ind w:left="0" w:hanging="2"/>
        <w:rPr>
          <w:sz w:val="22"/>
          <w:szCs w:val="22"/>
        </w:rPr>
      </w:pPr>
    </w:p>
    <w:p w14:paraId="47584330" w14:textId="77777777" w:rsidR="004B5ADF" w:rsidRDefault="004B5ADF" w:rsidP="004B5AD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20166846" w14:textId="77777777" w:rsidR="004B5ADF" w:rsidRDefault="004B5ADF" w:rsidP="004B5ADF">
      <w:pPr>
        <w:tabs>
          <w:tab w:val="left" w:pos="0"/>
          <w:tab w:val="left" w:pos="720"/>
        </w:tabs>
        <w:ind w:left="0" w:hanging="2"/>
        <w:jc w:val="both"/>
        <w:rPr>
          <w:sz w:val="22"/>
          <w:szCs w:val="22"/>
        </w:rPr>
      </w:pPr>
    </w:p>
    <w:p w14:paraId="16AB051F" w14:textId="77777777" w:rsidR="004B5ADF" w:rsidRDefault="004B5ADF" w:rsidP="004B5ADF">
      <w:pPr>
        <w:ind w:leftChars="0" w:left="0" w:firstLineChars="0" w:hanging="2"/>
      </w:pPr>
      <w:r>
        <w:rPr>
          <w:b/>
          <w:sz w:val="22"/>
          <w:szCs w:val="22"/>
        </w:rPr>
        <w:t>Avance cuatrienio:</w:t>
      </w:r>
    </w:p>
    <w:p w14:paraId="39F038E0" w14:textId="77777777" w:rsidR="004B5ADF" w:rsidRDefault="004B5ADF" w:rsidP="004B5ADF">
      <w:pPr>
        <w:tabs>
          <w:tab w:val="left" w:pos="0"/>
          <w:tab w:val="left" w:pos="720"/>
        </w:tabs>
        <w:spacing w:line="100" w:lineRule="atLeast"/>
        <w:ind w:left="0" w:hanging="2"/>
        <w:jc w:val="both"/>
        <w:rPr>
          <w:color w:val="000000"/>
          <w:sz w:val="22"/>
          <w:szCs w:val="22"/>
        </w:rPr>
      </w:pPr>
    </w:p>
    <w:p w14:paraId="4FC2AF35" w14:textId="77777777" w:rsidR="004B5ADF" w:rsidRDefault="004B5ADF" w:rsidP="004B5ADF">
      <w:pPr>
        <w:ind w:left="0" w:hanging="2"/>
        <w:jc w:val="both"/>
        <w:rPr>
          <w:sz w:val="22"/>
          <w:szCs w:val="22"/>
        </w:rPr>
      </w:pPr>
      <w:r w:rsidRPr="00931FC6">
        <w:rPr>
          <w:sz w:val="22"/>
          <w:szCs w:val="22"/>
        </w:rPr>
        <w:t>En lo corrido del Plan de Desarrollo “Un nuevo contrato social y ambiental para la Bogotá del siglo XXI”, las actividades desarrolladas son las siguientes:</w:t>
      </w:r>
    </w:p>
    <w:p w14:paraId="7AC8692E" w14:textId="77777777" w:rsidR="004B5ADF" w:rsidRDefault="004B5ADF" w:rsidP="004B5ADF">
      <w:pPr>
        <w:ind w:left="0" w:hanging="2"/>
        <w:jc w:val="both"/>
        <w:rPr>
          <w:sz w:val="22"/>
          <w:szCs w:val="22"/>
        </w:rPr>
      </w:pPr>
    </w:p>
    <w:p w14:paraId="7577FD3F" w14:textId="77777777" w:rsidR="004B5ADF" w:rsidRPr="00931FC6" w:rsidRDefault="004B5ADF" w:rsidP="004B5ADF">
      <w:pPr>
        <w:ind w:left="0" w:hanging="2"/>
        <w:jc w:val="both"/>
        <w:rPr>
          <w:b/>
          <w:bCs/>
          <w:sz w:val="22"/>
          <w:szCs w:val="22"/>
        </w:rPr>
      </w:pPr>
      <w:r w:rsidRPr="00931FC6">
        <w:rPr>
          <w:b/>
          <w:bCs/>
          <w:sz w:val="22"/>
          <w:szCs w:val="22"/>
        </w:rPr>
        <w:t>Vigencia 2020:</w:t>
      </w:r>
    </w:p>
    <w:p w14:paraId="173B5DB0" w14:textId="77777777" w:rsidR="004B5ADF" w:rsidRPr="00931FC6" w:rsidRDefault="004B5ADF" w:rsidP="00EF783A">
      <w:pPr>
        <w:widowControl/>
        <w:numPr>
          <w:ilvl w:val="0"/>
          <w:numId w:val="84"/>
        </w:numPr>
        <w:spacing w:line="256" w:lineRule="auto"/>
        <w:ind w:leftChars="0" w:firstLineChars="0"/>
        <w:jc w:val="both"/>
        <w:textDirection w:val="lrTb"/>
        <w:textAlignment w:val="auto"/>
        <w:outlineLvl w:val="9"/>
        <w:rPr>
          <w:color w:val="000000"/>
          <w:sz w:val="22"/>
          <w:szCs w:val="22"/>
        </w:rPr>
      </w:pPr>
      <w:r w:rsidRPr="00931FC6">
        <w:rPr>
          <w:color w:val="000000"/>
          <w:sz w:val="22"/>
          <w:szCs w:val="22"/>
        </w:rPr>
        <w:t>Mantenimiento Preventivo y/o correctivo de los bienes inmuebles administrativos a cargo de la SCRD: Readecuación de espacios en cumplimiento de la normatividad de Bioseguridad y de los requerimientos de las áreas; lavado y limpieza cubierta, canales y bajantes.</w:t>
      </w:r>
    </w:p>
    <w:p w14:paraId="5B85EFE5" w14:textId="77777777" w:rsidR="004B5ADF" w:rsidRPr="00931FC6" w:rsidRDefault="004B5ADF" w:rsidP="00EF783A">
      <w:pPr>
        <w:widowControl/>
        <w:numPr>
          <w:ilvl w:val="0"/>
          <w:numId w:val="84"/>
        </w:numPr>
        <w:spacing w:line="256" w:lineRule="auto"/>
        <w:ind w:leftChars="0" w:firstLineChars="0"/>
        <w:jc w:val="both"/>
        <w:textDirection w:val="lrTb"/>
        <w:textAlignment w:val="auto"/>
        <w:outlineLvl w:val="9"/>
        <w:rPr>
          <w:color w:val="000000"/>
          <w:sz w:val="22"/>
          <w:szCs w:val="22"/>
        </w:rPr>
      </w:pPr>
      <w:r w:rsidRPr="00931FC6">
        <w:rPr>
          <w:color w:val="000000"/>
          <w:sz w:val="22"/>
          <w:szCs w:val="22"/>
        </w:rPr>
        <w:t>Mantenimiento Preventivo y/o correctivo de los bienes muebles a cargo de la SCRD</w:t>
      </w:r>
    </w:p>
    <w:p w14:paraId="3C50FE8E" w14:textId="77777777" w:rsidR="004B5ADF" w:rsidRPr="00931FC6" w:rsidRDefault="004B5ADF" w:rsidP="00EF783A">
      <w:pPr>
        <w:widowControl/>
        <w:numPr>
          <w:ilvl w:val="0"/>
          <w:numId w:val="84"/>
        </w:numPr>
        <w:spacing w:after="160" w:line="256" w:lineRule="auto"/>
        <w:ind w:leftChars="0" w:firstLineChars="0"/>
        <w:jc w:val="both"/>
        <w:textDirection w:val="lrTb"/>
        <w:textAlignment w:val="auto"/>
        <w:outlineLvl w:val="9"/>
        <w:rPr>
          <w:color w:val="000000"/>
          <w:sz w:val="22"/>
          <w:szCs w:val="22"/>
        </w:rPr>
      </w:pPr>
      <w:r w:rsidRPr="00931FC6">
        <w:rPr>
          <w:color w:val="000000"/>
          <w:sz w:val="22"/>
          <w:szCs w:val="22"/>
        </w:rPr>
        <w:t>Mantenimiento Preventivo y/o correctivo de la red hidrosanitaria de inmuebles administrativos a cargo de la SCRD: Lavado de tanques y mantenimiento de las motobombas de la sede principal.</w:t>
      </w:r>
    </w:p>
    <w:p w14:paraId="0A4269AD" w14:textId="77777777" w:rsidR="004B5ADF" w:rsidRDefault="004B5ADF" w:rsidP="004B5ADF">
      <w:pPr>
        <w:tabs>
          <w:tab w:val="left" w:pos="0"/>
          <w:tab w:val="left" w:pos="720"/>
        </w:tabs>
        <w:ind w:left="0" w:hanging="2"/>
        <w:jc w:val="both"/>
        <w:rPr>
          <w:b/>
          <w:color w:val="000000"/>
          <w:sz w:val="22"/>
          <w:szCs w:val="22"/>
        </w:rPr>
      </w:pPr>
      <w:r>
        <w:rPr>
          <w:b/>
          <w:color w:val="000000"/>
          <w:sz w:val="22"/>
          <w:szCs w:val="22"/>
        </w:rPr>
        <w:t>Vigencia 2021:</w:t>
      </w:r>
    </w:p>
    <w:p w14:paraId="30DCCE64" w14:textId="77777777" w:rsidR="004B5ADF" w:rsidRPr="00931FC6" w:rsidRDefault="004B5ADF" w:rsidP="004B5ADF">
      <w:pPr>
        <w:tabs>
          <w:tab w:val="left" w:pos="0"/>
          <w:tab w:val="left" w:pos="720"/>
        </w:tabs>
        <w:ind w:left="0" w:hanging="2"/>
        <w:jc w:val="both"/>
        <w:rPr>
          <w:color w:val="000000"/>
          <w:sz w:val="22"/>
          <w:szCs w:val="22"/>
        </w:rPr>
      </w:pPr>
      <w:r>
        <w:rPr>
          <w:color w:val="000000"/>
          <w:sz w:val="22"/>
          <w:szCs w:val="22"/>
        </w:rPr>
        <w:t>Las</w:t>
      </w:r>
      <w:r w:rsidRPr="00931FC6">
        <w:rPr>
          <w:color w:val="000000"/>
          <w:sz w:val="22"/>
          <w:szCs w:val="22"/>
        </w:rPr>
        <w:t xml:space="preserve"> actividades fueron programadas de conformidad con los recursos asignados, los cuales están por debajo de los requeridos para el desarrollo de la actividad, en ese sentido, el presupuesto fue adicionado al contrato actual, el cual ha ejecutado las siguientes actividades:</w:t>
      </w:r>
    </w:p>
    <w:p w14:paraId="21E6A32E" w14:textId="77777777" w:rsidR="004B5ADF" w:rsidRPr="00931FC6" w:rsidRDefault="004B5ADF" w:rsidP="00EF783A">
      <w:pPr>
        <w:widowControl/>
        <w:numPr>
          <w:ilvl w:val="0"/>
          <w:numId w:val="85"/>
        </w:numPr>
        <w:tabs>
          <w:tab w:val="left" w:pos="0"/>
          <w:tab w:val="left" w:pos="720"/>
        </w:tabs>
        <w:spacing w:line="256" w:lineRule="auto"/>
        <w:ind w:leftChars="0" w:firstLineChars="0"/>
        <w:jc w:val="both"/>
        <w:textDirection w:val="lrTb"/>
        <w:textAlignment w:val="auto"/>
        <w:outlineLvl w:val="9"/>
        <w:rPr>
          <w:color w:val="000000"/>
          <w:sz w:val="22"/>
          <w:szCs w:val="22"/>
        </w:rPr>
      </w:pPr>
      <w:r w:rsidRPr="00931FC6">
        <w:rPr>
          <w:color w:val="000000"/>
          <w:sz w:val="22"/>
          <w:szCs w:val="22"/>
        </w:rPr>
        <w:t>Mantenimiento Preventivo y/o correctivo de los bienes inmuebles administrativos a cargo de la SCRD: Readecuación de espacios en cumplimiento de la normatividad de Bioseguridad y de los requerimientos de las áreas.</w:t>
      </w:r>
    </w:p>
    <w:p w14:paraId="280ECED0" w14:textId="77777777" w:rsidR="004B5ADF" w:rsidRPr="00931FC6" w:rsidRDefault="004B5ADF" w:rsidP="00EF783A">
      <w:pPr>
        <w:widowControl/>
        <w:numPr>
          <w:ilvl w:val="0"/>
          <w:numId w:val="85"/>
        </w:numPr>
        <w:tabs>
          <w:tab w:val="left" w:pos="0"/>
          <w:tab w:val="left" w:pos="720"/>
        </w:tabs>
        <w:spacing w:line="256" w:lineRule="auto"/>
        <w:ind w:leftChars="0" w:firstLineChars="0"/>
        <w:jc w:val="both"/>
        <w:textDirection w:val="lrTb"/>
        <w:textAlignment w:val="auto"/>
        <w:outlineLvl w:val="9"/>
        <w:rPr>
          <w:color w:val="000000"/>
          <w:sz w:val="22"/>
          <w:szCs w:val="22"/>
        </w:rPr>
      </w:pPr>
      <w:r w:rsidRPr="00931FC6">
        <w:rPr>
          <w:color w:val="000000"/>
          <w:sz w:val="22"/>
          <w:szCs w:val="22"/>
        </w:rPr>
        <w:t>Mantenimiento Preventivo y/o correctivo de los bienes muebles a cargo de la SCRD</w:t>
      </w:r>
    </w:p>
    <w:p w14:paraId="5B20D6C1" w14:textId="77777777" w:rsidR="004B5ADF" w:rsidRPr="00931FC6" w:rsidRDefault="004B5ADF" w:rsidP="00EF783A">
      <w:pPr>
        <w:widowControl/>
        <w:numPr>
          <w:ilvl w:val="0"/>
          <w:numId w:val="85"/>
        </w:numPr>
        <w:tabs>
          <w:tab w:val="left" w:pos="0"/>
          <w:tab w:val="left" w:pos="720"/>
        </w:tabs>
        <w:spacing w:line="256" w:lineRule="auto"/>
        <w:ind w:leftChars="0" w:firstLineChars="0"/>
        <w:jc w:val="both"/>
        <w:textDirection w:val="lrTb"/>
        <w:textAlignment w:val="auto"/>
        <w:outlineLvl w:val="9"/>
        <w:rPr>
          <w:color w:val="000000"/>
          <w:sz w:val="22"/>
          <w:szCs w:val="22"/>
        </w:rPr>
      </w:pPr>
      <w:r w:rsidRPr="00931FC6">
        <w:rPr>
          <w:color w:val="000000"/>
          <w:sz w:val="22"/>
          <w:szCs w:val="22"/>
        </w:rPr>
        <w:t>Mantenimiento Preventivo y/o correctivo de la red hidrosanitaria de inmuebles administrativos a cargo de la SCRD: Lavado de tanques y mantenimiento de las motobombas de la sede principal.</w:t>
      </w:r>
    </w:p>
    <w:p w14:paraId="15DB981C" w14:textId="77777777" w:rsidR="004B5ADF" w:rsidRPr="00931FC6" w:rsidRDefault="004B5ADF" w:rsidP="00EF783A">
      <w:pPr>
        <w:widowControl/>
        <w:numPr>
          <w:ilvl w:val="0"/>
          <w:numId w:val="85"/>
        </w:numPr>
        <w:tabs>
          <w:tab w:val="left" w:pos="0"/>
          <w:tab w:val="left" w:pos="720"/>
        </w:tabs>
        <w:spacing w:after="160" w:line="256" w:lineRule="auto"/>
        <w:ind w:leftChars="0" w:firstLineChars="0"/>
        <w:jc w:val="both"/>
        <w:textDirection w:val="lrTb"/>
        <w:textAlignment w:val="auto"/>
        <w:outlineLvl w:val="9"/>
        <w:rPr>
          <w:color w:val="000000"/>
          <w:sz w:val="22"/>
          <w:szCs w:val="22"/>
        </w:rPr>
      </w:pPr>
      <w:r w:rsidRPr="00931FC6">
        <w:rPr>
          <w:color w:val="000000"/>
          <w:sz w:val="22"/>
          <w:szCs w:val="22"/>
        </w:rPr>
        <w:t>Mantenimiento Preventivo y/o correctivo de la red eléctrica de inmuebles administrativos a cargo de la SCRD: Mantenimiento de la planta eléctrica y del sistema Polo a Tierra de la sede principal</w:t>
      </w:r>
    </w:p>
    <w:p w14:paraId="24673687" w14:textId="77777777" w:rsidR="004B5ADF" w:rsidRPr="00931FC6" w:rsidRDefault="004B5ADF" w:rsidP="004B5ADF">
      <w:pPr>
        <w:tabs>
          <w:tab w:val="left" w:pos="0"/>
          <w:tab w:val="left" w:pos="720"/>
        </w:tabs>
        <w:ind w:left="0" w:hanging="2"/>
        <w:jc w:val="both"/>
        <w:rPr>
          <w:sz w:val="22"/>
          <w:szCs w:val="22"/>
        </w:rPr>
      </w:pPr>
      <w:r>
        <w:rPr>
          <w:sz w:val="22"/>
          <w:szCs w:val="22"/>
        </w:rPr>
        <w:t>Otras actividades fueron</w:t>
      </w:r>
      <w:r w:rsidRPr="00931FC6">
        <w:rPr>
          <w:sz w:val="22"/>
          <w:szCs w:val="22"/>
        </w:rPr>
        <w:t>:</w:t>
      </w:r>
    </w:p>
    <w:p w14:paraId="26A3900B" w14:textId="77777777" w:rsidR="004B5ADF" w:rsidRPr="00931FC6"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931FC6">
        <w:rPr>
          <w:sz w:val="22"/>
          <w:szCs w:val="22"/>
        </w:rPr>
        <w:t>Readecuación de las oficinas y espacios en la sede principal y calle 9 conforme al lineamiento de austeridad en el gasto.</w:t>
      </w:r>
    </w:p>
    <w:p w14:paraId="6BD9B5E8" w14:textId="77777777" w:rsidR="004B5ADF" w:rsidRPr="00931FC6"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931FC6">
        <w:rPr>
          <w:sz w:val="22"/>
          <w:szCs w:val="22"/>
        </w:rPr>
        <w:t>Lavado y limpieza de cubiertas de la sede principal</w:t>
      </w:r>
    </w:p>
    <w:p w14:paraId="1A24832A" w14:textId="77777777" w:rsidR="004B5ADF" w:rsidRPr="00931FC6"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931FC6">
        <w:rPr>
          <w:sz w:val="22"/>
          <w:szCs w:val="22"/>
        </w:rPr>
        <w:t>Cambio y reubicación de luminarias.</w:t>
      </w:r>
    </w:p>
    <w:p w14:paraId="05C89BBB" w14:textId="77777777" w:rsidR="004B5ADF" w:rsidRPr="00383D54"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931FC6">
        <w:rPr>
          <w:sz w:val="22"/>
          <w:szCs w:val="22"/>
        </w:rPr>
        <w:t xml:space="preserve">Organización, embalaje y transporte de equipos, mobiliario y elementos de oficina de la sede </w:t>
      </w:r>
      <w:r w:rsidRPr="00383D54">
        <w:rPr>
          <w:sz w:val="22"/>
          <w:szCs w:val="22"/>
        </w:rPr>
        <w:t xml:space="preserve">calle 12 para su traslado a la sede calle 9.  </w:t>
      </w:r>
    </w:p>
    <w:p w14:paraId="7C0B149F" w14:textId="77777777" w:rsidR="004B5ADF" w:rsidRPr="00383D54"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383D54">
        <w:rPr>
          <w:sz w:val="22"/>
          <w:szCs w:val="22"/>
        </w:rPr>
        <w:t>Se realizó el plano de adecuaciones final.</w:t>
      </w:r>
    </w:p>
    <w:p w14:paraId="502300BC" w14:textId="77777777" w:rsidR="004B5ADF" w:rsidRPr="00383D54"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383D54">
        <w:rPr>
          <w:sz w:val="22"/>
          <w:szCs w:val="22"/>
        </w:rPr>
        <w:t>Entrega de la sede calle 12 piso 2.</w:t>
      </w:r>
    </w:p>
    <w:p w14:paraId="69E01891" w14:textId="77777777" w:rsidR="004B5ADF" w:rsidRPr="00383D54"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383D54">
        <w:rPr>
          <w:sz w:val="22"/>
          <w:szCs w:val="22"/>
        </w:rPr>
        <w:t>Adicionalmente, se procedió conforme a lo programado, y los recursos por valor de $42'420.00 distribuidos para la Licitación Mantenimiento ($36.189.973) ya fue adjudicado el contrato y la interventoría ($6.230.027) ya se encuentran en proceso contractual.</w:t>
      </w:r>
    </w:p>
    <w:p w14:paraId="551B5E92" w14:textId="77777777" w:rsidR="004B5ADF" w:rsidRPr="00383D54"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383D54">
        <w:rPr>
          <w:sz w:val="22"/>
          <w:szCs w:val="22"/>
        </w:rPr>
        <w:t>Se atendieron los requerimientos recibidos a través de la mesa de servicios correspondientes a la categoría de mantenimiento.</w:t>
      </w:r>
    </w:p>
    <w:p w14:paraId="1607F676" w14:textId="77777777" w:rsidR="004B5ADF" w:rsidRPr="00383D54" w:rsidRDefault="004B5ADF" w:rsidP="00EF783A">
      <w:pPr>
        <w:widowControl/>
        <w:numPr>
          <w:ilvl w:val="0"/>
          <w:numId w:val="86"/>
        </w:numPr>
        <w:tabs>
          <w:tab w:val="left" w:pos="0"/>
          <w:tab w:val="left" w:pos="720"/>
        </w:tabs>
        <w:spacing w:line="256" w:lineRule="auto"/>
        <w:ind w:leftChars="0" w:firstLineChars="0"/>
        <w:jc w:val="both"/>
        <w:textDirection w:val="lrTb"/>
        <w:textAlignment w:val="auto"/>
        <w:outlineLvl w:val="9"/>
        <w:rPr>
          <w:sz w:val="22"/>
          <w:szCs w:val="22"/>
        </w:rPr>
      </w:pPr>
      <w:r w:rsidRPr="00383D54">
        <w:rPr>
          <w:sz w:val="22"/>
          <w:szCs w:val="22"/>
        </w:rPr>
        <w:lastRenderedPageBreak/>
        <w:t>Se dio apoyo a la actividad de instalación del nuevo sistema de seguridad.</w:t>
      </w:r>
    </w:p>
    <w:p w14:paraId="4A86C42A" w14:textId="77777777" w:rsidR="004B5ADF" w:rsidRPr="00383D54" w:rsidRDefault="004B5ADF" w:rsidP="00EF783A">
      <w:pPr>
        <w:pStyle w:val="Prrafodelista"/>
        <w:numPr>
          <w:ilvl w:val="0"/>
          <w:numId w:val="86"/>
        </w:numPr>
        <w:ind w:leftChars="0" w:firstLineChars="0"/>
        <w:jc w:val="both"/>
        <w:rPr>
          <w:rFonts w:ascii="Arial" w:hAnsi="Arial" w:cs="Arial"/>
        </w:rPr>
      </w:pPr>
      <w:r w:rsidRPr="00383D54">
        <w:rPr>
          <w:rFonts w:ascii="Arial" w:hAnsi="Arial" w:cs="Arial"/>
        </w:rPr>
        <w:t>Se realizó estudio de mercado y presupuesto para el mantenimiento correctivo de la nevera y elementos de cafetería, así como el mobiliario requerido para las zonas de almuerzo dada la entrega de la sede calle 12.</w:t>
      </w:r>
    </w:p>
    <w:p w14:paraId="2F205B0C" w14:textId="77777777" w:rsidR="004B5ADF" w:rsidRPr="00383D54" w:rsidRDefault="004B5ADF" w:rsidP="004B5ADF">
      <w:pPr>
        <w:ind w:leftChars="0" w:left="0" w:firstLineChars="0" w:firstLine="0"/>
        <w:jc w:val="both"/>
        <w:rPr>
          <w:b/>
          <w:bCs/>
          <w:sz w:val="22"/>
          <w:szCs w:val="22"/>
        </w:rPr>
      </w:pPr>
      <w:r w:rsidRPr="00383D54">
        <w:rPr>
          <w:sz w:val="22"/>
          <w:szCs w:val="22"/>
        </w:rPr>
        <w:t xml:space="preserve">En lo corrido de </w:t>
      </w:r>
      <w:r w:rsidRPr="00383D54">
        <w:rPr>
          <w:b/>
          <w:bCs/>
          <w:sz w:val="22"/>
          <w:szCs w:val="22"/>
        </w:rPr>
        <w:t>2022:</w:t>
      </w:r>
    </w:p>
    <w:p w14:paraId="0751A265" w14:textId="77777777" w:rsidR="004B5ADF" w:rsidRPr="00383D54" w:rsidRDefault="004B5ADF" w:rsidP="00EF783A">
      <w:pPr>
        <w:widowControl/>
        <w:numPr>
          <w:ilvl w:val="0"/>
          <w:numId w:val="87"/>
        </w:numPr>
        <w:tabs>
          <w:tab w:val="left" w:pos="0"/>
          <w:tab w:val="left" w:pos="720"/>
        </w:tabs>
        <w:spacing w:line="257" w:lineRule="auto"/>
        <w:ind w:leftChars="0" w:firstLineChars="0"/>
        <w:jc w:val="both"/>
        <w:textDirection w:val="lrTb"/>
        <w:textAlignment w:val="auto"/>
        <w:outlineLvl w:val="9"/>
        <w:rPr>
          <w:color w:val="000000"/>
          <w:sz w:val="22"/>
          <w:szCs w:val="22"/>
        </w:rPr>
      </w:pPr>
      <w:r w:rsidRPr="00383D54">
        <w:rPr>
          <w:color w:val="000000"/>
          <w:sz w:val="22"/>
          <w:szCs w:val="22"/>
        </w:rPr>
        <w:t xml:space="preserve">Mantenimiento Preventivo y/o correctivo de los bienes inmuebles administrativos a cargo de la SCRD: Readecuación de espacios, </w:t>
      </w:r>
      <w:r w:rsidRPr="00383D54">
        <w:rPr>
          <w:sz w:val="22"/>
          <w:szCs w:val="22"/>
        </w:rPr>
        <w:t xml:space="preserve">atención </w:t>
      </w:r>
      <w:r w:rsidRPr="00383D54">
        <w:rPr>
          <w:color w:val="000000"/>
          <w:sz w:val="22"/>
          <w:szCs w:val="22"/>
        </w:rPr>
        <w:t xml:space="preserve">de los requerimientos de las áreas, pintura general </w:t>
      </w:r>
      <w:r w:rsidRPr="00383D54">
        <w:rPr>
          <w:sz w:val="22"/>
          <w:szCs w:val="22"/>
        </w:rPr>
        <w:t xml:space="preserve">muros, techos, carpintería metálica y de madera, mantenimiento de la fuente patio principal, mantenimiento de cubiertas sede principal y sede calle 9 e instalación carpa área de residuos. </w:t>
      </w:r>
    </w:p>
    <w:p w14:paraId="61CFB7A9" w14:textId="77777777" w:rsidR="004B5ADF" w:rsidRPr="00383D54" w:rsidRDefault="004B5ADF" w:rsidP="00EF783A">
      <w:pPr>
        <w:widowControl/>
        <w:numPr>
          <w:ilvl w:val="0"/>
          <w:numId w:val="87"/>
        </w:numPr>
        <w:tabs>
          <w:tab w:val="left" w:pos="0"/>
          <w:tab w:val="left" w:pos="720"/>
        </w:tabs>
        <w:spacing w:line="257" w:lineRule="auto"/>
        <w:ind w:leftChars="0" w:firstLineChars="0"/>
        <w:jc w:val="both"/>
        <w:textDirection w:val="lrTb"/>
        <w:textAlignment w:val="auto"/>
        <w:outlineLvl w:val="9"/>
        <w:rPr>
          <w:color w:val="000000"/>
          <w:sz w:val="22"/>
          <w:szCs w:val="22"/>
        </w:rPr>
      </w:pPr>
      <w:r w:rsidRPr="00383D54">
        <w:rPr>
          <w:color w:val="000000"/>
          <w:sz w:val="22"/>
          <w:szCs w:val="22"/>
        </w:rPr>
        <w:t xml:space="preserve">Mantenimiento Preventivo y/o correctivo de los bienes muebles a cargo de la SCRD: </w:t>
      </w:r>
      <w:r w:rsidRPr="00383D54">
        <w:rPr>
          <w:sz w:val="22"/>
          <w:szCs w:val="22"/>
        </w:rPr>
        <w:t>Construcción jardín vertical, limpieza y organización de elementos.</w:t>
      </w:r>
    </w:p>
    <w:p w14:paraId="78C5A65B" w14:textId="77777777" w:rsidR="004B5ADF" w:rsidRPr="00383D54" w:rsidRDefault="004B5ADF" w:rsidP="00EF783A">
      <w:pPr>
        <w:widowControl/>
        <w:numPr>
          <w:ilvl w:val="0"/>
          <w:numId w:val="87"/>
        </w:numPr>
        <w:tabs>
          <w:tab w:val="left" w:pos="0"/>
          <w:tab w:val="left" w:pos="720"/>
        </w:tabs>
        <w:spacing w:line="257" w:lineRule="auto"/>
        <w:ind w:leftChars="0" w:firstLineChars="0"/>
        <w:jc w:val="both"/>
        <w:textDirection w:val="lrTb"/>
        <w:textAlignment w:val="auto"/>
        <w:outlineLvl w:val="9"/>
        <w:rPr>
          <w:color w:val="000000"/>
          <w:sz w:val="22"/>
          <w:szCs w:val="22"/>
        </w:rPr>
      </w:pPr>
      <w:r w:rsidRPr="00383D54">
        <w:rPr>
          <w:color w:val="000000"/>
          <w:sz w:val="22"/>
          <w:szCs w:val="22"/>
        </w:rPr>
        <w:t>Mantenimiento Preventivo y/o correctivo de la red hidrosanitaria de inmuebles administrativos a cargo de la SCRD: Lavado de tanques y mantenimiento de las motobombas de la sede principal.</w:t>
      </w:r>
    </w:p>
    <w:p w14:paraId="518BFAB3" w14:textId="77777777" w:rsidR="004B5ADF" w:rsidRPr="00383D54" w:rsidRDefault="004B5ADF" w:rsidP="00EF783A">
      <w:pPr>
        <w:widowControl/>
        <w:numPr>
          <w:ilvl w:val="0"/>
          <w:numId w:val="87"/>
        </w:numPr>
        <w:tabs>
          <w:tab w:val="left" w:pos="0"/>
          <w:tab w:val="left" w:pos="720"/>
        </w:tabs>
        <w:spacing w:line="257" w:lineRule="auto"/>
        <w:ind w:leftChars="0" w:firstLineChars="0"/>
        <w:jc w:val="both"/>
        <w:textDirection w:val="lrTb"/>
        <w:textAlignment w:val="auto"/>
        <w:outlineLvl w:val="9"/>
        <w:rPr>
          <w:sz w:val="22"/>
          <w:szCs w:val="22"/>
        </w:rPr>
      </w:pPr>
      <w:r w:rsidRPr="00383D54">
        <w:rPr>
          <w:color w:val="000000"/>
          <w:sz w:val="22"/>
          <w:szCs w:val="22"/>
        </w:rPr>
        <w:t>Mantenimiento Preventivo y/o correctivo de la red eléctrica de inmuebles administrativos a cargo de la SCRD: Mantenimiento de la planta eléctrica y reemplazo de luminarias</w:t>
      </w:r>
      <w:r w:rsidRPr="00383D54">
        <w:rPr>
          <w:sz w:val="22"/>
          <w:szCs w:val="22"/>
        </w:rPr>
        <w:t>.</w:t>
      </w:r>
    </w:p>
    <w:p w14:paraId="021D98CC" w14:textId="77777777" w:rsidR="004B5ADF" w:rsidRPr="00383D54" w:rsidRDefault="004B5ADF" w:rsidP="00EF783A">
      <w:pPr>
        <w:widowControl/>
        <w:numPr>
          <w:ilvl w:val="0"/>
          <w:numId w:val="87"/>
        </w:numPr>
        <w:tabs>
          <w:tab w:val="left" w:pos="0"/>
          <w:tab w:val="left" w:pos="720"/>
        </w:tabs>
        <w:spacing w:line="257" w:lineRule="auto"/>
        <w:ind w:leftChars="0" w:firstLineChars="0"/>
        <w:jc w:val="both"/>
        <w:textDirection w:val="lrTb"/>
        <w:textAlignment w:val="auto"/>
        <w:outlineLvl w:val="9"/>
        <w:rPr>
          <w:color w:val="000000"/>
          <w:sz w:val="22"/>
          <w:szCs w:val="22"/>
        </w:rPr>
      </w:pPr>
      <w:r w:rsidRPr="00383D54">
        <w:rPr>
          <w:color w:val="000000"/>
          <w:sz w:val="22"/>
          <w:szCs w:val="22"/>
        </w:rPr>
        <w:t xml:space="preserve">Mantenimiento Preventivo y/o correctivo de la red de voz y datos de inmuebles administrativos a cargo de la SCRD: Mantenimiento preventivo y correctivo de los datacenter y UPS de la sede principal y verificación diagnóstico intervención Datacenter principal. </w:t>
      </w:r>
    </w:p>
    <w:p w14:paraId="447B6F93" w14:textId="77777777" w:rsidR="004B5ADF" w:rsidRPr="00931FC6" w:rsidRDefault="004B5ADF" w:rsidP="004B5ADF">
      <w:pPr>
        <w:ind w:leftChars="0" w:left="0" w:firstLineChars="0" w:firstLine="0"/>
        <w:jc w:val="both"/>
        <w:rPr>
          <w:b/>
          <w:bCs/>
        </w:rPr>
      </w:pPr>
    </w:p>
    <w:p w14:paraId="4E742D5A" w14:textId="77777777" w:rsidR="004B5ADF" w:rsidRPr="003E2F9E" w:rsidRDefault="004B5ADF" w:rsidP="004B5ADF">
      <w:pPr>
        <w:ind w:leftChars="0" w:left="0" w:firstLineChars="0" w:hanging="2"/>
        <w:jc w:val="both"/>
        <w:rPr>
          <w:color w:val="000000"/>
          <w:sz w:val="22"/>
          <w:szCs w:val="22"/>
        </w:rPr>
      </w:pPr>
    </w:p>
    <w:p w14:paraId="59FCA318" w14:textId="77777777" w:rsidR="004B5ADF" w:rsidRDefault="004B5ADF" w:rsidP="004B5ADF">
      <w:pPr>
        <w:ind w:leftChars="0" w:left="0" w:firstLineChars="0" w:hanging="2"/>
        <w:jc w:val="both"/>
        <w:rPr>
          <w:b/>
          <w:bCs/>
          <w:sz w:val="22"/>
          <w:szCs w:val="22"/>
        </w:rPr>
      </w:pPr>
      <w:r>
        <w:rPr>
          <w:b/>
          <w:bCs/>
          <w:sz w:val="22"/>
          <w:szCs w:val="22"/>
        </w:rPr>
        <w:t>Avance vigencia:</w:t>
      </w:r>
    </w:p>
    <w:p w14:paraId="4C09C1E9" w14:textId="77777777" w:rsidR="004B5ADF" w:rsidRDefault="004B5ADF" w:rsidP="004B5ADF">
      <w:pPr>
        <w:ind w:leftChars="0" w:left="0" w:firstLineChars="0" w:hanging="2"/>
        <w:jc w:val="both"/>
        <w:rPr>
          <w:b/>
          <w:bCs/>
          <w:sz w:val="22"/>
          <w:szCs w:val="22"/>
        </w:rPr>
      </w:pPr>
    </w:p>
    <w:p w14:paraId="2D60DA97" w14:textId="77777777" w:rsidR="004B5ADF" w:rsidRPr="00124C61" w:rsidRDefault="004B5ADF" w:rsidP="004B5ADF">
      <w:pPr>
        <w:pBdr>
          <w:top w:val="nil"/>
          <w:left w:val="nil"/>
          <w:bottom w:val="nil"/>
          <w:right w:val="nil"/>
          <w:between w:val="nil"/>
        </w:pBdr>
        <w:tabs>
          <w:tab w:val="left" w:pos="2135"/>
        </w:tabs>
        <w:ind w:left="0" w:hanging="2"/>
        <w:rPr>
          <w:bCs/>
          <w:color w:val="000000"/>
        </w:rPr>
      </w:pPr>
      <w:r>
        <w:rPr>
          <w:bCs/>
          <w:color w:val="000000"/>
        </w:rPr>
        <w:t>Las principales actividades realizadas en lo corrido de la vigencia son:</w:t>
      </w:r>
    </w:p>
    <w:p w14:paraId="77AEAF9D" w14:textId="77777777" w:rsidR="004B5ADF" w:rsidRPr="00EC76A8" w:rsidRDefault="004B5ADF" w:rsidP="004B5ADF">
      <w:pPr>
        <w:tabs>
          <w:tab w:val="left" w:pos="2135"/>
        </w:tabs>
        <w:ind w:left="1" w:hanging="3"/>
        <w:rPr>
          <w:sz w:val="28"/>
          <w:szCs w:val="28"/>
        </w:rPr>
      </w:pPr>
    </w:p>
    <w:p w14:paraId="0394154C" w14:textId="77777777" w:rsidR="004B5ADF" w:rsidRPr="00EC76A8" w:rsidRDefault="004B5ADF" w:rsidP="00EF783A">
      <w:pPr>
        <w:widowControl/>
        <w:numPr>
          <w:ilvl w:val="0"/>
          <w:numId w:val="88"/>
        </w:numPr>
        <w:tabs>
          <w:tab w:val="left" w:pos="0"/>
          <w:tab w:val="left" w:pos="720"/>
        </w:tabs>
        <w:spacing w:line="257" w:lineRule="auto"/>
        <w:ind w:leftChars="0" w:firstLineChars="0"/>
        <w:jc w:val="both"/>
        <w:textDirection w:val="lrTb"/>
        <w:textAlignment w:val="auto"/>
        <w:outlineLvl w:val="9"/>
        <w:rPr>
          <w:color w:val="000000"/>
          <w:sz w:val="22"/>
          <w:szCs w:val="22"/>
        </w:rPr>
      </w:pPr>
      <w:r w:rsidRPr="00EC76A8">
        <w:rPr>
          <w:color w:val="000000"/>
          <w:sz w:val="22"/>
          <w:szCs w:val="22"/>
        </w:rPr>
        <w:t xml:space="preserve">Mantenimiento Preventivo y/o correctivo de los bienes inmuebles administrativos a cargo de la SCRD: Readecuación de espacios, </w:t>
      </w:r>
      <w:r w:rsidRPr="00EC76A8">
        <w:rPr>
          <w:sz w:val="22"/>
          <w:szCs w:val="22"/>
        </w:rPr>
        <w:t xml:space="preserve">atención </w:t>
      </w:r>
      <w:r w:rsidRPr="00EC76A8">
        <w:rPr>
          <w:color w:val="000000"/>
          <w:sz w:val="22"/>
          <w:szCs w:val="22"/>
        </w:rPr>
        <w:t xml:space="preserve">de los requerimientos de las áreas, pintura general </w:t>
      </w:r>
      <w:r w:rsidRPr="00EC76A8">
        <w:rPr>
          <w:sz w:val="22"/>
          <w:szCs w:val="22"/>
        </w:rPr>
        <w:t xml:space="preserve">muros, techos, carpintería metálica y de madera, mantenimiento de la fuente patio principal, mantenimiento de cubiertas sede principal y sede calle 9 e instalación carpa área de residuos. </w:t>
      </w:r>
    </w:p>
    <w:p w14:paraId="6301B071" w14:textId="77777777" w:rsidR="004B5ADF" w:rsidRPr="00EC76A8" w:rsidRDefault="004B5ADF" w:rsidP="00EF783A">
      <w:pPr>
        <w:widowControl/>
        <w:numPr>
          <w:ilvl w:val="0"/>
          <w:numId w:val="88"/>
        </w:numPr>
        <w:tabs>
          <w:tab w:val="left" w:pos="0"/>
          <w:tab w:val="left" w:pos="720"/>
        </w:tabs>
        <w:spacing w:line="257" w:lineRule="auto"/>
        <w:ind w:leftChars="0" w:firstLineChars="0"/>
        <w:jc w:val="both"/>
        <w:textDirection w:val="lrTb"/>
        <w:textAlignment w:val="auto"/>
        <w:outlineLvl w:val="9"/>
        <w:rPr>
          <w:color w:val="000000"/>
          <w:sz w:val="22"/>
          <w:szCs w:val="22"/>
        </w:rPr>
      </w:pPr>
      <w:r w:rsidRPr="00EC76A8">
        <w:rPr>
          <w:color w:val="000000"/>
          <w:sz w:val="22"/>
          <w:szCs w:val="22"/>
        </w:rPr>
        <w:t xml:space="preserve">Mantenimiento Preventivo y/o correctivo de los bienes muebles a cargo de la SCRD: </w:t>
      </w:r>
      <w:r w:rsidRPr="00EC76A8">
        <w:rPr>
          <w:sz w:val="22"/>
          <w:szCs w:val="22"/>
        </w:rPr>
        <w:t>Construcción jardín vertical, limpieza y organización de elementos.</w:t>
      </w:r>
    </w:p>
    <w:p w14:paraId="52DAC2DB" w14:textId="77777777" w:rsidR="004B5ADF" w:rsidRPr="00EC76A8" w:rsidRDefault="004B5ADF" w:rsidP="00EF783A">
      <w:pPr>
        <w:widowControl/>
        <w:numPr>
          <w:ilvl w:val="0"/>
          <w:numId w:val="88"/>
        </w:numPr>
        <w:tabs>
          <w:tab w:val="left" w:pos="0"/>
          <w:tab w:val="left" w:pos="720"/>
        </w:tabs>
        <w:spacing w:line="257" w:lineRule="auto"/>
        <w:ind w:leftChars="0" w:firstLineChars="0"/>
        <w:jc w:val="both"/>
        <w:textDirection w:val="lrTb"/>
        <w:textAlignment w:val="auto"/>
        <w:outlineLvl w:val="9"/>
        <w:rPr>
          <w:color w:val="000000"/>
          <w:sz w:val="22"/>
          <w:szCs w:val="22"/>
        </w:rPr>
      </w:pPr>
      <w:r w:rsidRPr="00EC76A8">
        <w:rPr>
          <w:color w:val="000000"/>
          <w:sz w:val="22"/>
          <w:szCs w:val="22"/>
        </w:rPr>
        <w:t>Mantenimiento Preventivo y/o correctivo de la red hidrosanitaria de inmuebles administrativos a cargo de la SCRD: Lavado de tanques y mantenimiento de las motobombas de la sede principal.</w:t>
      </w:r>
    </w:p>
    <w:p w14:paraId="2D72234D" w14:textId="77777777" w:rsidR="004B5ADF" w:rsidRPr="00EC76A8" w:rsidRDefault="004B5ADF" w:rsidP="00EF783A">
      <w:pPr>
        <w:widowControl/>
        <w:numPr>
          <w:ilvl w:val="0"/>
          <w:numId w:val="88"/>
        </w:numPr>
        <w:tabs>
          <w:tab w:val="left" w:pos="0"/>
          <w:tab w:val="left" w:pos="720"/>
        </w:tabs>
        <w:spacing w:line="257" w:lineRule="auto"/>
        <w:ind w:leftChars="0" w:firstLineChars="0"/>
        <w:jc w:val="both"/>
        <w:textDirection w:val="lrTb"/>
        <w:textAlignment w:val="auto"/>
        <w:outlineLvl w:val="9"/>
        <w:rPr>
          <w:sz w:val="22"/>
          <w:szCs w:val="22"/>
        </w:rPr>
      </w:pPr>
      <w:r w:rsidRPr="00EC76A8">
        <w:rPr>
          <w:color w:val="000000"/>
          <w:sz w:val="22"/>
          <w:szCs w:val="22"/>
        </w:rPr>
        <w:t>Mantenimiento Preventivo y/o correctivo de la red eléctrica de inmuebles administrativos a cargo de la SCRD: Mantenimiento de la planta eléctrica y reemplazo de luminarias</w:t>
      </w:r>
      <w:r w:rsidRPr="00EC76A8">
        <w:rPr>
          <w:sz w:val="22"/>
          <w:szCs w:val="22"/>
        </w:rPr>
        <w:t>.</w:t>
      </w:r>
    </w:p>
    <w:p w14:paraId="0EC10F5A" w14:textId="77777777" w:rsidR="004B5ADF" w:rsidRPr="00EC76A8" w:rsidRDefault="004B5ADF" w:rsidP="00EF783A">
      <w:pPr>
        <w:widowControl/>
        <w:numPr>
          <w:ilvl w:val="0"/>
          <w:numId w:val="88"/>
        </w:numPr>
        <w:tabs>
          <w:tab w:val="left" w:pos="0"/>
          <w:tab w:val="left" w:pos="720"/>
        </w:tabs>
        <w:spacing w:line="257" w:lineRule="auto"/>
        <w:ind w:leftChars="0" w:firstLineChars="0"/>
        <w:jc w:val="both"/>
        <w:textDirection w:val="lrTb"/>
        <w:textAlignment w:val="auto"/>
        <w:outlineLvl w:val="9"/>
        <w:rPr>
          <w:color w:val="000000"/>
          <w:sz w:val="22"/>
          <w:szCs w:val="22"/>
        </w:rPr>
      </w:pPr>
      <w:r w:rsidRPr="00EC76A8">
        <w:rPr>
          <w:color w:val="000000"/>
          <w:sz w:val="22"/>
          <w:szCs w:val="22"/>
        </w:rPr>
        <w:t xml:space="preserve">Mantenimiento Preventivo y/o correctivo de la red de voz y datos de inmuebles administrativos a cargo de la SCRD: Mantenimiento preventivo y correctivo de los datacenter y UPS de la sede principal y verificación diagnóstico intervención Datacenter principal. </w:t>
      </w:r>
    </w:p>
    <w:p w14:paraId="1F76A306" w14:textId="77777777" w:rsidR="004B5ADF" w:rsidRPr="00E8765D" w:rsidRDefault="004B5ADF" w:rsidP="004B5ADF">
      <w:pPr>
        <w:tabs>
          <w:tab w:val="left" w:pos="0"/>
          <w:tab w:val="left" w:pos="720"/>
        </w:tabs>
        <w:ind w:leftChars="0" w:left="0" w:firstLineChars="0" w:firstLine="0"/>
        <w:jc w:val="both"/>
        <w:rPr>
          <w:sz w:val="22"/>
          <w:szCs w:val="22"/>
        </w:rPr>
      </w:pPr>
      <w:r w:rsidRPr="00E8765D">
        <w:rPr>
          <w:sz w:val="22"/>
          <w:szCs w:val="22"/>
        </w:rPr>
        <w:t xml:space="preserve"> </w:t>
      </w:r>
    </w:p>
    <w:p w14:paraId="2558E0EB" w14:textId="77777777" w:rsidR="004B5ADF" w:rsidRPr="005B409D" w:rsidRDefault="004B5ADF" w:rsidP="004B5ADF">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5DB952A3" w14:textId="77777777" w:rsidR="004B5ADF" w:rsidRPr="00E8765D" w:rsidRDefault="004B5ADF" w:rsidP="004B5ADF">
      <w:pPr>
        <w:ind w:left="0" w:hanging="2"/>
        <w:jc w:val="both"/>
        <w:rPr>
          <w:b/>
          <w:sz w:val="22"/>
          <w:szCs w:val="22"/>
        </w:rPr>
      </w:pPr>
    </w:p>
    <w:p w14:paraId="29A42B0E" w14:textId="77777777" w:rsidR="004B5ADF" w:rsidRPr="008B30A6" w:rsidRDefault="004B5ADF" w:rsidP="004B5ADF">
      <w:pPr>
        <w:ind w:left="0" w:hanging="2"/>
        <w:rPr>
          <w:sz w:val="22"/>
          <w:szCs w:val="22"/>
        </w:rPr>
      </w:pPr>
      <w:r w:rsidRPr="008B30A6">
        <w:rPr>
          <w:color w:val="000000"/>
          <w:sz w:val="22"/>
          <w:szCs w:val="22"/>
        </w:rPr>
        <w:t xml:space="preserve">Durante este periodo no se reportan retrasos </w:t>
      </w:r>
      <w:r w:rsidRPr="008B30A6">
        <w:rPr>
          <w:sz w:val="22"/>
          <w:szCs w:val="22"/>
        </w:rPr>
        <w:t>en la ejecución de esta meta.</w:t>
      </w:r>
    </w:p>
    <w:p w14:paraId="1A148AE2" w14:textId="77777777" w:rsidR="004B5ADF" w:rsidRDefault="004B5ADF" w:rsidP="004B5ADF">
      <w:pPr>
        <w:ind w:leftChars="0" w:left="0" w:firstLineChars="0" w:firstLine="0"/>
        <w:jc w:val="both"/>
        <w:rPr>
          <w:sz w:val="22"/>
          <w:szCs w:val="22"/>
        </w:rPr>
      </w:pPr>
    </w:p>
    <w:p w14:paraId="2120CEEE" w14:textId="77777777" w:rsidR="004B5ADF" w:rsidRDefault="004B5ADF" w:rsidP="004B5ADF">
      <w:pPr>
        <w:ind w:left="0" w:hanging="2"/>
        <w:jc w:val="both"/>
        <w:rPr>
          <w:sz w:val="22"/>
          <w:szCs w:val="22"/>
        </w:rPr>
      </w:pPr>
    </w:p>
    <w:p w14:paraId="02AF373D" w14:textId="77777777" w:rsidR="004B5ADF" w:rsidRDefault="004B5ADF" w:rsidP="004B5ADF">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16E6CA2C" w14:textId="77777777" w:rsidR="004B5ADF" w:rsidRDefault="004B5ADF" w:rsidP="004B5ADF">
      <w:pPr>
        <w:ind w:left="0" w:hanging="2"/>
        <w:rPr>
          <w:sz w:val="22"/>
          <w:szCs w:val="22"/>
          <w:u w:val="single"/>
        </w:rPr>
      </w:pPr>
    </w:p>
    <w:p w14:paraId="2EE6B781" w14:textId="77777777" w:rsidR="004B5ADF" w:rsidRDefault="004B5ADF" w:rsidP="004B5ADF">
      <w:pPr>
        <w:ind w:left="0" w:hanging="2"/>
        <w:rPr>
          <w:sz w:val="22"/>
          <w:szCs w:val="22"/>
        </w:rPr>
      </w:pPr>
      <w:r>
        <w:rPr>
          <w:sz w:val="22"/>
          <w:szCs w:val="22"/>
        </w:rPr>
        <w:t>No aplica para la meta proyecto</w:t>
      </w:r>
    </w:p>
    <w:p w14:paraId="641A9F36" w14:textId="77777777" w:rsidR="004B5ADF" w:rsidRPr="000F5295" w:rsidRDefault="004B5ADF" w:rsidP="004B5ADF">
      <w:pPr>
        <w:ind w:left="0" w:hanging="2"/>
        <w:rPr>
          <w:sz w:val="22"/>
          <w:szCs w:val="22"/>
        </w:rPr>
      </w:pPr>
    </w:p>
    <w:p w14:paraId="6C5AC22A" w14:textId="77777777" w:rsidR="004B5ADF" w:rsidRDefault="004B5ADF" w:rsidP="004B5ADF">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70D7C682" w14:textId="77777777" w:rsidR="004B5ADF" w:rsidRDefault="004B5ADF" w:rsidP="004B5ADF">
      <w:pPr>
        <w:ind w:left="0" w:hanging="2"/>
        <w:jc w:val="both"/>
        <w:rPr>
          <w:sz w:val="22"/>
          <w:szCs w:val="22"/>
        </w:rPr>
      </w:pPr>
    </w:p>
    <w:p w14:paraId="20E74FCE" w14:textId="77777777" w:rsidR="004B5ADF" w:rsidRDefault="004B5ADF" w:rsidP="004B5ADF">
      <w:pPr>
        <w:ind w:left="0" w:hanging="2"/>
        <w:jc w:val="both"/>
        <w:rPr>
          <w:sz w:val="22"/>
          <w:szCs w:val="22"/>
        </w:rPr>
      </w:pPr>
      <w:r w:rsidRPr="00A22EA6">
        <w:rPr>
          <w:sz w:val="22"/>
          <w:szCs w:val="22"/>
        </w:rPr>
        <w:t>No aplica, esta meta no tiene una política pública asociada.</w:t>
      </w:r>
      <w:r>
        <w:rPr>
          <w:sz w:val="22"/>
          <w:szCs w:val="22"/>
        </w:rPr>
        <w:t xml:space="preserve"> </w:t>
      </w:r>
    </w:p>
    <w:p w14:paraId="64ED5EEF" w14:textId="77777777" w:rsidR="004B5ADF" w:rsidRDefault="004B5ADF" w:rsidP="004B5ADF">
      <w:pPr>
        <w:ind w:left="0" w:hanging="2"/>
        <w:rPr>
          <w:sz w:val="22"/>
          <w:szCs w:val="22"/>
          <w:u w:val="single"/>
        </w:rPr>
      </w:pPr>
    </w:p>
    <w:p w14:paraId="015FF382" w14:textId="77777777" w:rsidR="004B5ADF" w:rsidRDefault="004B5ADF" w:rsidP="004B5ADF">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590D7F4B" w14:textId="77777777" w:rsidR="004B5ADF" w:rsidRDefault="004B5ADF" w:rsidP="004B5ADF">
      <w:pPr>
        <w:ind w:left="0" w:hanging="2"/>
        <w:rPr>
          <w:sz w:val="22"/>
          <w:szCs w:val="22"/>
          <w:u w:val="single"/>
        </w:rPr>
      </w:pPr>
    </w:p>
    <w:p w14:paraId="75D93B82" w14:textId="77777777" w:rsidR="004B5ADF" w:rsidRDefault="004B5ADF" w:rsidP="004B5ADF">
      <w:pPr>
        <w:ind w:left="0" w:hanging="2"/>
        <w:rPr>
          <w:sz w:val="22"/>
          <w:szCs w:val="22"/>
        </w:rPr>
      </w:pPr>
      <w:r>
        <w:rPr>
          <w:sz w:val="22"/>
          <w:szCs w:val="22"/>
        </w:rPr>
        <w:t>No aplica para la meta proyecto</w:t>
      </w:r>
    </w:p>
    <w:p w14:paraId="29CCD8AC" w14:textId="77777777" w:rsidR="004B5ADF" w:rsidRDefault="004B5ADF" w:rsidP="004B5ADF">
      <w:pPr>
        <w:ind w:left="0" w:hanging="2"/>
        <w:rPr>
          <w:sz w:val="22"/>
          <w:szCs w:val="22"/>
        </w:rPr>
      </w:pPr>
      <w:r w:rsidRPr="000C2BBA">
        <w:rPr>
          <w:color w:val="000000"/>
          <w:sz w:val="22"/>
          <w:szCs w:val="22"/>
        </w:rPr>
        <w:t xml:space="preserve"> </w:t>
      </w:r>
    </w:p>
    <w:p w14:paraId="32A10E6F" w14:textId="77777777" w:rsidR="004B5ADF" w:rsidRDefault="004B5ADF" w:rsidP="004B5ADF">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67B38AE5" w14:textId="77777777" w:rsidR="004B5ADF" w:rsidRPr="000C2BBA" w:rsidRDefault="004B5ADF" w:rsidP="004B5ADF">
      <w:pPr>
        <w:ind w:left="0" w:hanging="2"/>
        <w:jc w:val="both"/>
        <w:rPr>
          <w:sz w:val="20"/>
          <w:szCs w:val="20"/>
          <w:u w:val="single"/>
        </w:rPr>
      </w:pPr>
    </w:p>
    <w:p w14:paraId="6DE45379" w14:textId="77777777" w:rsidR="004B5ADF" w:rsidRPr="007463F5" w:rsidRDefault="004B5ADF" w:rsidP="004B5ADF">
      <w:pPr>
        <w:ind w:left="0" w:hanging="2"/>
        <w:jc w:val="both"/>
        <w:rPr>
          <w:bCs/>
          <w:sz w:val="22"/>
          <w:szCs w:val="22"/>
        </w:rPr>
      </w:pPr>
      <w:r w:rsidRPr="007463F5">
        <w:rPr>
          <w:bCs/>
          <w:sz w:val="22"/>
          <w:szCs w:val="22"/>
        </w:rPr>
        <w:t xml:space="preserve">En atención al objetivo del proyecto de inversión, los beneficios se encuentran dirigidos directamente hacia los servidores públicos, dado que </w:t>
      </w:r>
      <w:r>
        <w:rPr>
          <w:bCs/>
          <w:sz w:val="22"/>
          <w:szCs w:val="22"/>
        </w:rPr>
        <w:t>a través de la meta proyecto se busca mantener y adecuar espacios físicos cómodos que contribuyan al bienestar de funcionarios y contratistas.  Así mismo, el contar con espacios físicos en condiciones óptimas, también facilita el acceso de los ciudadanos a las instalaciones de la Entidad y fortalece los procesos de confianza mutua.</w:t>
      </w:r>
    </w:p>
    <w:p w14:paraId="6B633274" w14:textId="77777777" w:rsidR="004B5ADF" w:rsidRDefault="004B5ADF" w:rsidP="004B5ADF">
      <w:pPr>
        <w:ind w:leftChars="0" w:left="0" w:firstLineChars="0" w:firstLine="0"/>
        <w:rPr>
          <w:bCs/>
          <w:sz w:val="22"/>
          <w:szCs w:val="22"/>
          <w:u w:val="single"/>
        </w:rPr>
      </w:pPr>
    </w:p>
    <w:p w14:paraId="579382C0" w14:textId="77777777" w:rsidR="004B5ADF" w:rsidRPr="007463F5" w:rsidRDefault="004B5ADF" w:rsidP="004B5ADF">
      <w:pPr>
        <w:ind w:leftChars="0" w:left="0" w:firstLineChars="0" w:firstLine="0"/>
        <w:rPr>
          <w:bCs/>
          <w:sz w:val="22"/>
          <w:szCs w:val="22"/>
          <w:u w:val="single"/>
        </w:rPr>
      </w:pPr>
    </w:p>
    <w:p w14:paraId="510BEE45" w14:textId="77777777" w:rsidR="004B5ADF" w:rsidRDefault="004B5ADF" w:rsidP="004B5ADF">
      <w:pPr>
        <w:ind w:left="0" w:hanging="2"/>
        <w:rPr>
          <w:b/>
          <w:sz w:val="22"/>
          <w:szCs w:val="22"/>
          <w:u w:val="single"/>
        </w:rPr>
      </w:pPr>
      <w:r>
        <w:rPr>
          <w:b/>
          <w:sz w:val="22"/>
          <w:szCs w:val="22"/>
          <w:u w:val="single"/>
        </w:rPr>
        <w:t>4. 7. Hechos comunicacionales para mostrar el avance del proyecto y el beneficio que se brinda a la ciudad</w:t>
      </w:r>
    </w:p>
    <w:p w14:paraId="51C0A3D5" w14:textId="77777777" w:rsidR="004B5ADF" w:rsidRDefault="004B5ADF" w:rsidP="004B5ADF">
      <w:pPr>
        <w:ind w:left="0" w:hanging="2"/>
        <w:jc w:val="both"/>
        <w:rPr>
          <w:b/>
          <w:sz w:val="22"/>
          <w:szCs w:val="22"/>
          <w:u w:val="single"/>
        </w:rPr>
      </w:pPr>
    </w:p>
    <w:p w14:paraId="665A0941" w14:textId="77777777" w:rsidR="004B5ADF" w:rsidRDefault="004B5ADF" w:rsidP="004B5ADF">
      <w:pPr>
        <w:ind w:left="0" w:hanging="2"/>
        <w:rPr>
          <w:sz w:val="22"/>
          <w:szCs w:val="22"/>
        </w:rPr>
      </w:pPr>
      <w:r w:rsidRPr="000C2BBA">
        <w:rPr>
          <w:sz w:val="22"/>
          <w:szCs w:val="22"/>
        </w:rPr>
        <w:t>Esta información no aplica para la meta en el periodo a reportar.</w:t>
      </w:r>
    </w:p>
    <w:p w14:paraId="2721EB84" w14:textId="77777777" w:rsidR="004B5ADF" w:rsidRDefault="004B5ADF" w:rsidP="004B5ADF">
      <w:pPr>
        <w:ind w:left="0" w:hanging="2"/>
        <w:rPr>
          <w:sz w:val="22"/>
          <w:szCs w:val="22"/>
        </w:rPr>
      </w:pPr>
    </w:p>
    <w:p w14:paraId="5B54E5D1" w14:textId="77777777" w:rsidR="004B5ADF" w:rsidRDefault="004B5ADF" w:rsidP="004B5ADF">
      <w:pPr>
        <w:spacing w:line="240" w:lineRule="auto"/>
        <w:ind w:left="0" w:hanging="2"/>
        <w:rPr>
          <w:rFonts w:ascii="Calibri" w:eastAsia="Calibri" w:hAnsi="Calibri" w:cs="Calibri"/>
          <w:color w:val="000000"/>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4B5ADF" w14:paraId="400DD477" w14:textId="77777777" w:rsidTr="00643DC7">
        <w:tc>
          <w:tcPr>
            <w:tcW w:w="705" w:type="dxa"/>
            <w:tcBorders>
              <w:top w:val="single" w:sz="4" w:space="0" w:color="000000"/>
              <w:left w:val="single" w:sz="4" w:space="0" w:color="000000"/>
              <w:bottom w:val="single" w:sz="4" w:space="0" w:color="000000"/>
            </w:tcBorders>
            <w:shd w:val="clear" w:color="auto" w:fill="351C75"/>
            <w:vAlign w:val="center"/>
          </w:tcPr>
          <w:p w14:paraId="63016BF9"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4898229F"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0F750E93"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8BCC498"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CCEAE9F"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4B5ADF" w14:paraId="120A135D" w14:textId="77777777" w:rsidTr="00643DC7">
        <w:tc>
          <w:tcPr>
            <w:tcW w:w="705" w:type="dxa"/>
            <w:tcBorders>
              <w:left w:val="single" w:sz="4" w:space="0" w:color="000000"/>
              <w:bottom w:val="single" w:sz="4" w:space="0" w:color="000000"/>
            </w:tcBorders>
            <w:vAlign w:val="center"/>
          </w:tcPr>
          <w:p w14:paraId="6D9CB6BD"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Pr>
                <w:sz w:val="22"/>
                <w:szCs w:val="22"/>
              </w:rPr>
              <w:t>4</w:t>
            </w:r>
          </w:p>
        </w:tc>
        <w:tc>
          <w:tcPr>
            <w:tcW w:w="5025" w:type="dxa"/>
            <w:tcBorders>
              <w:left w:val="single" w:sz="4" w:space="0" w:color="000000"/>
              <w:bottom w:val="single" w:sz="4" w:space="0" w:color="000000"/>
            </w:tcBorders>
            <w:vAlign w:val="center"/>
          </w:tcPr>
          <w:p w14:paraId="301B64E0" w14:textId="77777777" w:rsidR="004B5ADF" w:rsidRPr="008C4923" w:rsidRDefault="004B5ADF" w:rsidP="004B5ADF">
            <w:pPr>
              <w:pBdr>
                <w:top w:val="nil"/>
                <w:left w:val="nil"/>
                <w:bottom w:val="nil"/>
                <w:right w:val="nil"/>
                <w:between w:val="nil"/>
              </w:pBdr>
              <w:spacing w:line="240" w:lineRule="auto"/>
              <w:ind w:left="0" w:hanging="2"/>
              <w:jc w:val="both"/>
              <w:rPr>
                <w:rFonts w:eastAsia="Arial"/>
                <w:sz w:val="22"/>
                <w:szCs w:val="22"/>
              </w:rPr>
            </w:pPr>
            <w:r>
              <w:rPr>
                <w:sz w:val="22"/>
                <w:szCs w:val="22"/>
              </w:rPr>
              <w:t xml:space="preserve">Elaborar un plan de atención de requerimientos para fortalecer la gestión y el clima laboral </w:t>
            </w:r>
          </w:p>
        </w:tc>
        <w:tc>
          <w:tcPr>
            <w:tcW w:w="1695" w:type="dxa"/>
            <w:tcBorders>
              <w:left w:val="single" w:sz="4" w:space="0" w:color="000000"/>
              <w:bottom w:val="single" w:sz="4" w:space="0" w:color="000000"/>
            </w:tcBorders>
            <w:vAlign w:val="center"/>
          </w:tcPr>
          <w:p w14:paraId="25F9B4BA"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Pr>
                <w:sz w:val="22"/>
                <w:szCs w:val="22"/>
              </w:rPr>
              <w:t>0,20</w:t>
            </w:r>
          </w:p>
        </w:tc>
        <w:tc>
          <w:tcPr>
            <w:tcW w:w="1245" w:type="dxa"/>
            <w:tcBorders>
              <w:left w:val="single" w:sz="4" w:space="0" w:color="000000"/>
              <w:bottom w:val="single" w:sz="4" w:space="0" w:color="000000"/>
            </w:tcBorders>
            <w:vAlign w:val="center"/>
          </w:tcPr>
          <w:p w14:paraId="779704C1"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sidRPr="008C4923">
              <w:rPr>
                <w:sz w:val="22"/>
                <w:szCs w:val="22"/>
              </w:rPr>
              <w:t>0</w:t>
            </w:r>
            <w:r>
              <w:rPr>
                <w:sz w:val="22"/>
                <w:szCs w:val="22"/>
              </w:rPr>
              <w:t>,04</w:t>
            </w:r>
          </w:p>
        </w:tc>
        <w:tc>
          <w:tcPr>
            <w:tcW w:w="915" w:type="dxa"/>
            <w:tcBorders>
              <w:left w:val="single" w:sz="4" w:space="0" w:color="000000"/>
              <w:bottom w:val="single" w:sz="4" w:space="0" w:color="000000"/>
              <w:right w:val="single" w:sz="4" w:space="0" w:color="000000"/>
            </w:tcBorders>
            <w:vAlign w:val="center"/>
          </w:tcPr>
          <w:p w14:paraId="779E615D" w14:textId="77777777" w:rsidR="004B5ADF" w:rsidRPr="008C4923" w:rsidRDefault="004B5ADF" w:rsidP="00643DC7">
            <w:pPr>
              <w:pBdr>
                <w:top w:val="nil"/>
                <w:left w:val="nil"/>
                <w:bottom w:val="nil"/>
                <w:right w:val="nil"/>
                <w:between w:val="nil"/>
              </w:pBdr>
              <w:spacing w:line="240" w:lineRule="auto"/>
              <w:ind w:left="0" w:hanging="2"/>
              <w:jc w:val="center"/>
              <w:rPr>
                <w:rFonts w:eastAsia="Arial"/>
                <w:sz w:val="22"/>
                <w:szCs w:val="22"/>
              </w:rPr>
            </w:pPr>
            <w:r>
              <w:rPr>
                <w:sz w:val="22"/>
                <w:szCs w:val="22"/>
              </w:rPr>
              <w:t>2</w:t>
            </w:r>
            <w:r w:rsidRPr="008C4923">
              <w:rPr>
                <w:sz w:val="22"/>
                <w:szCs w:val="22"/>
              </w:rPr>
              <w:t>0%</w:t>
            </w:r>
          </w:p>
        </w:tc>
      </w:tr>
    </w:tbl>
    <w:p w14:paraId="2795A3E3" w14:textId="77777777" w:rsidR="004B5ADF" w:rsidRDefault="004B5ADF" w:rsidP="004B5ADF">
      <w:pPr>
        <w:ind w:left="0" w:hanging="2"/>
        <w:rPr>
          <w:sz w:val="22"/>
          <w:szCs w:val="22"/>
        </w:rPr>
      </w:pPr>
    </w:p>
    <w:p w14:paraId="32BD11C9" w14:textId="77777777" w:rsidR="004B5ADF" w:rsidRDefault="004B5ADF" w:rsidP="004B5AD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1A600917" w14:textId="77777777" w:rsidR="004B5ADF" w:rsidRDefault="004B5ADF" w:rsidP="004B5ADF">
      <w:pPr>
        <w:tabs>
          <w:tab w:val="left" w:pos="0"/>
          <w:tab w:val="left" w:pos="720"/>
        </w:tabs>
        <w:ind w:left="0" w:hanging="2"/>
        <w:jc w:val="both"/>
        <w:rPr>
          <w:sz w:val="22"/>
          <w:szCs w:val="22"/>
        </w:rPr>
      </w:pPr>
    </w:p>
    <w:p w14:paraId="71496C41" w14:textId="77777777" w:rsidR="004B5ADF" w:rsidRDefault="004B5ADF" w:rsidP="004B5ADF">
      <w:pPr>
        <w:ind w:leftChars="0" w:left="0" w:firstLineChars="0" w:hanging="2"/>
      </w:pPr>
      <w:r>
        <w:rPr>
          <w:b/>
          <w:sz w:val="22"/>
          <w:szCs w:val="22"/>
        </w:rPr>
        <w:t>Avance cuatrienio:</w:t>
      </w:r>
    </w:p>
    <w:p w14:paraId="28CADC98" w14:textId="77777777" w:rsidR="004B5ADF" w:rsidRDefault="004B5ADF" w:rsidP="004B5ADF">
      <w:pPr>
        <w:tabs>
          <w:tab w:val="left" w:pos="0"/>
          <w:tab w:val="left" w:pos="720"/>
        </w:tabs>
        <w:spacing w:line="100" w:lineRule="atLeast"/>
        <w:ind w:left="0" w:hanging="2"/>
        <w:jc w:val="both"/>
        <w:rPr>
          <w:color w:val="000000"/>
          <w:sz w:val="22"/>
          <w:szCs w:val="22"/>
        </w:rPr>
      </w:pPr>
    </w:p>
    <w:p w14:paraId="097D8B1D" w14:textId="77777777" w:rsidR="004B5ADF" w:rsidRPr="00383D54" w:rsidRDefault="004B5ADF" w:rsidP="004B5ADF">
      <w:pPr>
        <w:tabs>
          <w:tab w:val="left" w:pos="0"/>
          <w:tab w:val="left" w:pos="720"/>
        </w:tabs>
        <w:ind w:left="0" w:hanging="2"/>
        <w:jc w:val="both"/>
        <w:rPr>
          <w:color w:val="000000"/>
          <w:sz w:val="22"/>
          <w:szCs w:val="22"/>
        </w:rPr>
      </w:pPr>
      <w:r w:rsidRPr="00383D54">
        <w:rPr>
          <w:color w:val="000000"/>
          <w:sz w:val="22"/>
          <w:szCs w:val="22"/>
        </w:rPr>
        <w:t xml:space="preserve">La meta en este componente se </w:t>
      </w:r>
      <w:r>
        <w:rPr>
          <w:color w:val="000000"/>
          <w:sz w:val="22"/>
          <w:szCs w:val="22"/>
        </w:rPr>
        <w:t>ha ejecutado</w:t>
      </w:r>
      <w:r w:rsidRPr="00383D54">
        <w:rPr>
          <w:color w:val="000000"/>
          <w:sz w:val="22"/>
          <w:szCs w:val="22"/>
        </w:rPr>
        <w:t xml:space="preserve"> conforme a lo programado para lo cual a través de los procesos a cargo del: Grupo Interno de Trabajo (GIT) de Contratación y de la Oficina Asesora Jurídica en sus componentes de Asesoría Jurídica, Producción Normativa y Defensa Judicial y Extrajudicial.</w:t>
      </w:r>
    </w:p>
    <w:p w14:paraId="304E8D7C" w14:textId="77777777" w:rsidR="004B5ADF" w:rsidRPr="00383D54" w:rsidRDefault="004B5ADF" w:rsidP="004B5ADF">
      <w:pPr>
        <w:tabs>
          <w:tab w:val="left" w:pos="0"/>
          <w:tab w:val="left" w:pos="720"/>
        </w:tabs>
        <w:ind w:left="0" w:hanging="2"/>
        <w:jc w:val="both"/>
        <w:rPr>
          <w:color w:val="000000"/>
          <w:sz w:val="22"/>
          <w:szCs w:val="22"/>
        </w:rPr>
      </w:pPr>
    </w:p>
    <w:p w14:paraId="50969F7E" w14:textId="77777777" w:rsidR="004B5ADF" w:rsidRPr="00383D54" w:rsidRDefault="004B5ADF" w:rsidP="004B5ADF">
      <w:pPr>
        <w:tabs>
          <w:tab w:val="left" w:pos="0"/>
          <w:tab w:val="left" w:pos="720"/>
        </w:tabs>
        <w:ind w:left="0" w:hanging="2"/>
        <w:jc w:val="both"/>
        <w:rPr>
          <w:color w:val="000000"/>
          <w:sz w:val="22"/>
          <w:szCs w:val="22"/>
        </w:rPr>
      </w:pPr>
      <w:r w:rsidRPr="00383D54">
        <w:rPr>
          <w:color w:val="000000"/>
          <w:sz w:val="22"/>
          <w:szCs w:val="22"/>
        </w:rPr>
        <w:t>En la parte contractual, se elaboraron los contratos de prestación de servicios, convenios interadministrativos solicitados por las dependencias y necesarios para la gestión de los asuntos de competencia de la Secretaría.</w:t>
      </w:r>
    </w:p>
    <w:p w14:paraId="3D718F9F" w14:textId="77777777" w:rsidR="004B5ADF" w:rsidRPr="00383D54" w:rsidRDefault="004B5ADF" w:rsidP="004B5ADF">
      <w:pPr>
        <w:tabs>
          <w:tab w:val="left" w:pos="0"/>
          <w:tab w:val="left" w:pos="720"/>
        </w:tabs>
        <w:ind w:left="0" w:hanging="2"/>
        <w:jc w:val="both"/>
        <w:rPr>
          <w:color w:val="000000"/>
          <w:sz w:val="22"/>
          <w:szCs w:val="22"/>
        </w:rPr>
      </w:pPr>
    </w:p>
    <w:p w14:paraId="489FA15A" w14:textId="77777777" w:rsidR="004B5ADF" w:rsidRPr="00383D54" w:rsidRDefault="004B5ADF" w:rsidP="004B5ADF">
      <w:pPr>
        <w:tabs>
          <w:tab w:val="left" w:pos="0"/>
          <w:tab w:val="left" w:pos="720"/>
        </w:tabs>
        <w:ind w:left="0" w:hanging="2"/>
        <w:jc w:val="both"/>
        <w:rPr>
          <w:color w:val="000000"/>
          <w:sz w:val="22"/>
          <w:szCs w:val="22"/>
        </w:rPr>
      </w:pPr>
      <w:r w:rsidRPr="00383D54">
        <w:rPr>
          <w:color w:val="000000"/>
          <w:sz w:val="22"/>
          <w:szCs w:val="22"/>
        </w:rPr>
        <w:t>Por su parte, la Oficina Asesora de Jurídica de la SCRD como proceso de apoyo, continúa con la labor de acompañamiento, asesoría y revisión de legalidad de los asuntos normativos y regulatorios, así como la correspondiente representación judicial y extrajudicial de la Secretaría.</w:t>
      </w:r>
    </w:p>
    <w:p w14:paraId="2EFDC453" w14:textId="77777777" w:rsidR="004B5ADF" w:rsidRPr="00383D54" w:rsidRDefault="004B5ADF" w:rsidP="004B5ADF">
      <w:pPr>
        <w:tabs>
          <w:tab w:val="left" w:pos="0"/>
          <w:tab w:val="left" w:pos="720"/>
        </w:tabs>
        <w:ind w:left="0" w:hanging="2"/>
        <w:jc w:val="both"/>
        <w:rPr>
          <w:color w:val="000000"/>
          <w:sz w:val="22"/>
          <w:szCs w:val="22"/>
        </w:rPr>
      </w:pPr>
    </w:p>
    <w:p w14:paraId="58617AB1" w14:textId="77777777" w:rsidR="004B5ADF" w:rsidRPr="00383D54" w:rsidRDefault="004B5ADF" w:rsidP="004B5ADF">
      <w:pPr>
        <w:tabs>
          <w:tab w:val="left" w:pos="0"/>
          <w:tab w:val="left" w:pos="720"/>
        </w:tabs>
        <w:spacing w:line="100" w:lineRule="atLeast"/>
        <w:ind w:left="0" w:hanging="2"/>
        <w:jc w:val="both"/>
        <w:rPr>
          <w:color w:val="FF0000"/>
          <w:sz w:val="28"/>
          <w:szCs w:val="28"/>
        </w:rPr>
      </w:pPr>
      <w:r w:rsidRPr="00383D54">
        <w:rPr>
          <w:color w:val="000000"/>
          <w:sz w:val="22"/>
          <w:szCs w:val="22"/>
        </w:rPr>
        <w:t>Con respecto al tema de Defensa Judicial, se brindó a nivel institucional y sectorial la oportuna y eficiente defensa judicial y extrajudicial en procura de los intereses del Sector, respondiendo en los términos legales otorgados las solicitudes de los diferentes despachos judiciales, en torno a tutelas o avances procesales, en el marco del Decreto Distrital 089 de 2021 queda la representación judicial de la entidad en cabeza del jefe jurídico de la SCRD, quien vienen ejerciendo está facultad. Así mismo se aprobaron las políticas de prevención del daño antijurídico</w:t>
      </w:r>
      <w:r w:rsidRPr="00383D54">
        <w:rPr>
          <w:color w:val="FF0000"/>
          <w:sz w:val="22"/>
          <w:szCs w:val="22"/>
        </w:rPr>
        <w:t xml:space="preserve">. </w:t>
      </w:r>
    </w:p>
    <w:p w14:paraId="2EACD0A3" w14:textId="77777777" w:rsidR="004B5ADF" w:rsidRPr="00383D54" w:rsidRDefault="004B5ADF" w:rsidP="004B5ADF">
      <w:pPr>
        <w:tabs>
          <w:tab w:val="left" w:pos="0"/>
          <w:tab w:val="left" w:pos="720"/>
        </w:tabs>
        <w:ind w:left="0" w:hanging="2"/>
        <w:jc w:val="both"/>
        <w:rPr>
          <w:color w:val="000000"/>
          <w:sz w:val="22"/>
          <w:szCs w:val="22"/>
        </w:rPr>
      </w:pPr>
    </w:p>
    <w:p w14:paraId="36CCCC1D" w14:textId="77777777" w:rsidR="004B5ADF" w:rsidRPr="00383D54" w:rsidRDefault="004B5ADF" w:rsidP="004B5ADF">
      <w:pPr>
        <w:tabs>
          <w:tab w:val="left" w:pos="0"/>
          <w:tab w:val="left" w:pos="720"/>
        </w:tabs>
        <w:spacing w:line="100" w:lineRule="atLeast"/>
        <w:ind w:left="0" w:hanging="2"/>
        <w:jc w:val="both"/>
        <w:rPr>
          <w:sz w:val="22"/>
          <w:szCs w:val="22"/>
        </w:rPr>
      </w:pPr>
      <w:r w:rsidRPr="00383D54">
        <w:rPr>
          <w:sz w:val="22"/>
          <w:szCs w:val="22"/>
        </w:rPr>
        <w:t xml:space="preserve">Para consolidar el plan de requerimientos se caracterizó el proceso de Gestión Jurídica, con la totalidad de los componentes temáticos que establece el Decreto Distrital 430 de 2018, lo que permite articular la toma de decisiones de manera unificada en el marco de los lineamientos Distritales. Se expidieron los procedimientos </w:t>
      </w:r>
      <w:r w:rsidRPr="00383D54">
        <w:rPr>
          <w:rFonts w:eastAsia="Calibri"/>
          <w:sz w:val="22"/>
          <w:szCs w:val="22"/>
        </w:rPr>
        <w:t>(i)</w:t>
      </w:r>
      <w:r w:rsidRPr="00383D54">
        <w:rPr>
          <w:sz w:val="22"/>
          <w:szCs w:val="22"/>
        </w:rPr>
        <w:t xml:space="preserve"> Producción Normativa – Desarrollo Regulatorio (ii) Conceptos Jurídicos (iii) Revocatoria de Actos Administrativos (iv) Acciones de Tutela (v) Acciones Constitucionales (Grupo, Populares y de Cumplimiento) (vi) Manual de contratación (vii) informe de Supervisión. Actualizados a un lenguaje claro para mayor facilidad de la ciudadanía.</w:t>
      </w:r>
    </w:p>
    <w:p w14:paraId="69BF58A3" w14:textId="77777777" w:rsidR="004B5ADF" w:rsidRPr="00383D54" w:rsidRDefault="004B5ADF" w:rsidP="004B5ADF">
      <w:pPr>
        <w:tabs>
          <w:tab w:val="left" w:pos="0"/>
          <w:tab w:val="left" w:pos="720"/>
        </w:tabs>
        <w:spacing w:line="100" w:lineRule="atLeast"/>
        <w:ind w:left="0" w:hanging="2"/>
        <w:jc w:val="both"/>
        <w:rPr>
          <w:sz w:val="22"/>
          <w:szCs w:val="22"/>
        </w:rPr>
      </w:pPr>
    </w:p>
    <w:p w14:paraId="6CB858D4" w14:textId="77777777" w:rsidR="004B5ADF" w:rsidRPr="00383D54" w:rsidRDefault="004B5ADF" w:rsidP="004B5ADF">
      <w:pPr>
        <w:widowControl/>
        <w:tabs>
          <w:tab w:val="left" w:pos="0"/>
          <w:tab w:val="left" w:pos="720"/>
        </w:tabs>
        <w:spacing w:line="257" w:lineRule="auto"/>
        <w:ind w:leftChars="0" w:left="0" w:firstLineChars="0" w:firstLine="0"/>
        <w:jc w:val="both"/>
        <w:textDirection w:val="lrTb"/>
        <w:textAlignment w:val="auto"/>
        <w:outlineLvl w:val="9"/>
        <w:rPr>
          <w:color w:val="000000"/>
        </w:rPr>
      </w:pPr>
      <w:r w:rsidRPr="00383D54">
        <w:rPr>
          <w:sz w:val="22"/>
          <w:szCs w:val="22"/>
        </w:rPr>
        <w:t>Igualmente a la fecha y con el propósito de mejorar la calidad de vida y clima laboral en la entidad, a través del Grupo Interno de Trabajo de Recursos Humanos, se han presentado para aprobación los planes de seguridad y salud en el trabajo, plan institucional de capacitación, plan de bienestar social e incentivos y el plan de servicios administrativos, los cuales benefician a toda la comunidad institucional.</w:t>
      </w:r>
      <w:r w:rsidRPr="00383D54">
        <w:rPr>
          <w:color w:val="000000"/>
        </w:rPr>
        <w:t xml:space="preserve"> </w:t>
      </w:r>
    </w:p>
    <w:p w14:paraId="7734A144" w14:textId="77777777" w:rsidR="004B5ADF" w:rsidRPr="00931FC6" w:rsidRDefault="004B5ADF" w:rsidP="004B5ADF">
      <w:pPr>
        <w:ind w:leftChars="0" w:left="0" w:firstLineChars="0" w:firstLine="0"/>
        <w:jc w:val="both"/>
        <w:rPr>
          <w:b/>
          <w:bCs/>
        </w:rPr>
      </w:pPr>
    </w:p>
    <w:p w14:paraId="391BAF68" w14:textId="77777777" w:rsidR="004B5ADF" w:rsidRPr="003E2F9E" w:rsidRDefault="004B5ADF" w:rsidP="004B5ADF">
      <w:pPr>
        <w:ind w:leftChars="0" w:left="0" w:firstLineChars="0" w:hanging="2"/>
        <w:jc w:val="both"/>
        <w:rPr>
          <w:color w:val="000000"/>
          <w:sz w:val="22"/>
          <w:szCs w:val="22"/>
        </w:rPr>
      </w:pPr>
    </w:p>
    <w:p w14:paraId="7624EC70" w14:textId="77777777" w:rsidR="004B5ADF" w:rsidRDefault="004B5ADF" w:rsidP="004B5ADF">
      <w:pPr>
        <w:ind w:leftChars="0" w:left="0" w:firstLineChars="0" w:hanging="2"/>
        <w:jc w:val="both"/>
        <w:rPr>
          <w:b/>
          <w:bCs/>
          <w:sz w:val="22"/>
          <w:szCs w:val="22"/>
        </w:rPr>
      </w:pPr>
      <w:r>
        <w:rPr>
          <w:b/>
          <w:bCs/>
          <w:sz w:val="22"/>
          <w:szCs w:val="22"/>
        </w:rPr>
        <w:t>Avance vigencia:</w:t>
      </w:r>
    </w:p>
    <w:p w14:paraId="018F85B8" w14:textId="77777777" w:rsidR="004B5ADF" w:rsidRDefault="004B5ADF" w:rsidP="004B5ADF">
      <w:pPr>
        <w:ind w:leftChars="0" w:left="0" w:firstLineChars="0" w:hanging="2"/>
        <w:jc w:val="both"/>
        <w:rPr>
          <w:b/>
          <w:bCs/>
          <w:sz w:val="22"/>
          <w:szCs w:val="22"/>
        </w:rPr>
      </w:pPr>
    </w:p>
    <w:p w14:paraId="7A098F39" w14:textId="77777777" w:rsidR="004B5ADF" w:rsidRPr="00383D54" w:rsidRDefault="004B5ADF" w:rsidP="004B5ADF">
      <w:pPr>
        <w:tabs>
          <w:tab w:val="left" w:pos="0"/>
          <w:tab w:val="left" w:pos="720"/>
        </w:tabs>
        <w:ind w:left="0" w:hanging="2"/>
        <w:jc w:val="both"/>
        <w:rPr>
          <w:color w:val="000000"/>
          <w:sz w:val="22"/>
          <w:szCs w:val="22"/>
        </w:rPr>
      </w:pPr>
      <w:r w:rsidRPr="00383D54">
        <w:rPr>
          <w:color w:val="000000"/>
          <w:sz w:val="22"/>
          <w:szCs w:val="22"/>
        </w:rPr>
        <w:t>Dado que la reestructuración de planta que separó el Grupo Interno de Trabajo de Contratos de la Oficina Asesora Jurídica y la asignó bajo la responsabilidad de la Dirección de Gestión Corporativa y dado que se trata de una labor regular, se han elaborado contratos de prestación de servicios, convenios interadministrativos, necesarios para la gestión de los asuntos de competencia de la Secretaría.</w:t>
      </w:r>
    </w:p>
    <w:p w14:paraId="5BC8846E" w14:textId="77777777" w:rsidR="004B5ADF" w:rsidRPr="00383D54" w:rsidRDefault="004B5ADF" w:rsidP="004B5ADF">
      <w:pPr>
        <w:tabs>
          <w:tab w:val="left" w:pos="0"/>
          <w:tab w:val="left" w:pos="720"/>
        </w:tabs>
        <w:ind w:left="0" w:hanging="2"/>
        <w:jc w:val="both"/>
        <w:rPr>
          <w:color w:val="000000"/>
          <w:sz w:val="22"/>
          <w:szCs w:val="22"/>
        </w:rPr>
      </w:pPr>
    </w:p>
    <w:p w14:paraId="368D459B" w14:textId="77777777" w:rsidR="004B5ADF" w:rsidRPr="00383D54" w:rsidRDefault="004B5ADF" w:rsidP="004B5ADF">
      <w:pPr>
        <w:tabs>
          <w:tab w:val="left" w:pos="0"/>
          <w:tab w:val="left" w:pos="720"/>
        </w:tabs>
        <w:ind w:left="0" w:hanging="2"/>
        <w:jc w:val="both"/>
        <w:rPr>
          <w:color w:val="000000"/>
          <w:sz w:val="22"/>
          <w:szCs w:val="22"/>
        </w:rPr>
      </w:pPr>
      <w:r w:rsidRPr="00383D54">
        <w:rPr>
          <w:color w:val="000000"/>
          <w:sz w:val="22"/>
          <w:szCs w:val="22"/>
        </w:rPr>
        <w:t>Por su parte, la Oficina Asesora de Jurídica de la SCRD como proceso de apoyo en la estructura organizacional, continúa con la labor de acompañamiento, asesoría y revisión de los asuntos normativos y regulatorios, y la correspondiente representación judicial y extrajudicial de la Secretaría.</w:t>
      </w:r>
    </w:p>
    <w:p w14:paraId="64B41663" w14:textId="77777777" w:rsidR="004B5ADF" w:rsidRPr="00383D54" w:rsidRDefault="004B5ADF" w:rsidP="004B5ADF">
      <w:pPr>
        <w:tabs>
          <w:tab w:val="left" w:pos="0"/>
          <w:tab w:val="left" w:pos="720"/>
        </w:tabs>
        <w:spacing w:line="256" w:lineRule="auto"/>
        <w:ind w:left="0" w:hanging="2"/>
        <w:jc w:val="both"/>
        <w:rPr>
          <w:color w:val="000000"/>
          <w:sz w:val="22"/>
          <w:szCs w:val="22"/>
        </w:rPr>
      </w:pPr>
    </w:p>
    <w:p w14:paraId="6BCBADF4" w14:textId="77777777" w:rsidR="004B5ADF" w:rsidRPr="00383D54" w:rsidRDefault="004B5ADF" w:rsidP="004B5ADF">
      <w:pPr>
        <w:tabs>
          <w:tab w:val="left" w:pos="0"/>
          <w:tab w:val="left" w:pos="720"/>
        </w:tabs>
        <w:ind w:left="0" w:hanging="2"/>
        <w:jc w:val="both"/>
        <w:rPr>
          <w:color w:val="000000"/>
          <w:sz w:val="22"/>
          <w:szCs w:val="22"/>
        </w:rPr>
      </w:pPr>
      <w:r w:rsidRPr="00383D54">
        <w:rPr>
          <w:color w:val="000000"/>
          <w:sz w:val="22"/>
          <w:szCs w:val="22"/>
        </w:rP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se han atendido 40 actuaciones. </w:t>
      </w:r>
    </w:p>
    <w:p w14:paraId="7FDD493F" w14:textId="77777777" w:rsidR="004B5ADF" w:rsidRPr="00E8765D" w:rsidRDefault="004B5ADF" w:rsidP="004B5ADF">
      <w:pPr>
        <w:tabs>
          <w:tab w:val="left" w:pos="0"/>
          <w:tab w:val="left" w:pos="720"/>
        </w:tabs>
        <w:ind w:leftChars="0" w:left="0" w:firstLineChars="0" w:firstLine="0"/>
        <w:jc w:val="both"/>
        <w:rPr>
          <w:sz w:val="22"/>
          <w:szCs w:val="22"/>
        </w:rPr>
      </w:pPr>
      <w:r w:rsidRPr="00E8765D">
        <w:rPr>
          <w:sz w:val="22"/>
          <w:szCs w:val="22"/>
        </w:rPr>
        <w:t xml:space="preserve"> </w:t>
      </w:r>
    </w:p>
    <w:p w14:paraId="674FED65" w14:textId="77777777" w:rsidR="004B5ADF" w:rsidRPr="005B409D" w:rsidRDefault="004B5ADF" w:rsidP="004B5ADF">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0053311C" w14:textId="77777777" w:rsidR="004B5ADF" w:rsidRPr="00E8765D" w:rsidRDefault="004B5ADF" w:rsidP="004B5ADF">
      <w:pPr>
        <w:ind w:left="0" w:hanging="2"/>
        <w:jc w:val="both"/>
        <w:rPr>
          <w:b/>
          <w:sz w:val="22"/>
          <w:szCs w:val="22"/>
        </w:rPr>
      </w:pPr>
    </w:p>
    <w:p w14:paraId="128FA47D" w14:textId="77777777" w:rsidR="004B5ADF" w:rsidRPr="008B30A6" w:rsidRDefault="004B5ADF" w:rsidP="004B5ADF">
      <w:pPr>
        <w:ind w:left="0" w:hanging="2"/>
        <w:rPr>
          <w:sz w:val="22"/>
          <w:szCs w:val="22"/>
        </w:rPr>
      </w:pPr>
      <w:r w:rsidRPr="008B30A6">
        <w:rPr>
          <w:color w:val="000000"/>
          <w:sz w:val="22"/>
          <w:szCs w:val="22"/>
        </w:rPr>
        <w:t xml:space="preserve">Durante este periodo no se reportan retrasos </w:t>
      </w:r>
      <w:r w:rsidRPr="008B30A6">
        <w:rPr>
          <w:sz w:val="22"/>
          <w:szCs w:val="22"/>
        </w:rPr>
        <w:t>en la ejecución de esta meta.</w:t>
      </w:r>
    </w:p>
    <w:p w14:paraId="2BA6146C" w14:textId="77777777" w:rsidR="004B5ADF" w:rsidRDefault="004B5ADF" w:rsidP="004B5ADF">
      <w:pPr>
        <w:ind w:leftChars="0" w:left="0" w:firstLineChars="0" w:firstLine="0"/>
        <w:jc w:val="both"/>
        <w:rPr>
          <w:sz w:val="22"/>
          <w:szCs w:val="22"/>
        </w:rPr>
      </w:pPr>
    </w:p>
    <w:p w14:paraId="1D6A403F" w14:textId="77777777" w:rsidR="004B5ADF" w:rsidRDefault="004B5ADF" w:rsidP="004B5ADF">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102F61BE" w14:textId="77777777" w:rsidR="004B5ADF" w:rsidRDefault="004B5ADF" w:rsidP="004B5ADF">
      <w:pPr>
        <w:ind w:left="0" w:hanging="2"/>
        <w:rPr>
          <w:sz w:val="22"/>
          <w:szCs w:val="22"/>
          <w:u w:val="single"/>
        </w:rPr>
      </w:pPr>
    </w:p>
    <w:p w14:paraId="04C579FD" w14:textId="77777777" w:rsidR="004B5ADF" w:rsidRDefault="004B5ADF" w:rsidP="004B5ADF">
      <w:pPr>
        <w:ind w:left="0" w:hanging="2"/>
        <w:rPr>
          <w:sz w:val="22"/>
          <w:szCs w:val="22"/>
        </w:rPr>
      </w:pPr>
      <w:r>
        <w:rPr>
          <w:sz w:val="22"/>
          <w:szCs w:val="22"/>
        </w:rPr>
        <w:t>No aplica para la meta proyecto</w:t>
      </w:r>
    </w:p>
    <w:p w14:paraId="26E588B9" w14:textId="77777777" w:rsidR="004B5ADF" w:rsidRPr="000F5295" w:rsidRDefault="004B5ADF" w:rsidP="004B5ADF">
      <w:pPr>
        <w:ind w:left="0" w:hanging="2"/>
        <w:rPr>
          <w:sz w:val="22"/>
          <w:szCs w:val="22"/>
        </w:rPr>
      </w:pPr>
    </w:p>
    <w:p w14:paraId="4EBAE252" w14:textId="77777777" w:rsidR="004B5ADF" w:rsidRDefault="004B5ADF" w:rsidP="004B5ADF">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728937B5" w14:textId="77777777" w:rsidR="004B5ADF" w:rsidRDefault="004B5ADF" w:rsidP="004B5ADF">
      <w:pPr>
        <w:ind w:left="0" w:hanging="2"/>
        <w:jc w:val="both"/>
        <w:rPr>
          <w:sz w:val="22"/>
          <w:szCs w:val="22"/>
        </w:rPr>
      </w:pPr>
    </w:p>
    <w:p w14:paraId="152B0561" w14:textId="77777777" w:rsidR="004B5ADF" w:rsidRDefault="004B5ADF" w:rsidP="004B5ADF">
      <w:pPr>
        <w:ind w:left="0" w:hanging="2"/>
        <w:jc w:val="both"/>
        <w:rPr>
          <w:sz w:val="22"/>
          <w:szCs w:val="22"/>
        </w:rPr>
      </w:pPr>
      <w:r w:rsidRPr="00A22EA6">
        <w:rPr>
          <w:sz w:val="22"/>
          <w:szCs w:val="22"/>
        </w:rPr>
        <w:t>No aplica, esta meta no tiene una política pública asociada.</w:t>
      </w:r>
      <w:r>
        <w:rPr>
          <w:sz w:val="22"/>
          <w:szCs w:val="22"/>
        </w:rPr>
        <w:t xml:space="preserve"> </w:t>
      </w:r>
    </w:p>
    <w:p w14:paraId="2E7A1FFF" w14:textId="77777777" w:rsidR="004B5ADF" w:rsidRDefault="004B5ADF" w:rsidP="004B5ADF">
      <w:pPr>
        <w:ind w:left="0" w:hanging="2"/>
        <w:rPr>
          <w:sz w:val="22"/>
          <w:szCs w:val="22"/>
          <w:u w:val="single"/>
        </w:rPr>
      </w:pPr>
    </w:p>
    <w:p w14:paraId="1E2A5799" w14:textId="77777777" w:rsidR="004B5ADF" w:rsidRDefault="004B5ADF" w:rsidP="004B5ADF">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596F59E1" w14:textId="77777777" w:rsidR="004B5ADF" w:rsidRDefault="004B5ADF" w:rsidP="004B5ADF">
      <w:pPr>
        <w:ind w:left="0" w:hanging="2"/>
        <w:rPr>
          <w:sz w:val="22"/>
          <w:szCs w:val="22"/>
          <w:u w:val="single"/>
        </w:rPr>
      </w:pPr>
    </w:p>
    <w:p w14:paraId="1FD7E9A7" w14:textId="77777777" w:rsidR="004B5ADF" w:rsidRDefault="004B5ADF" w:rsidP="004B5ADF">
      <w:pPr>
        <w:ind w:left="0" w:hanging="2"/>
        <w:rPr>
          <w:sz w:val="22"/>
          <w:szCs w:val="22"/>
        </w:rPr>
      </w:pPr>
      <w:r>
        <w:rPr>
          <w:sz w:val="22"/>
          <w:szCs w:val="22"/>
        </w:rPr>
        <w:t>No aplica para la meta proyecto</w:t>
      </w:r>
    </w:p>
    <w:p w14:paraId="392B6823" w14:textId="77777777" w:rsidR="004B5ADF" w:rsidRDefault="004B5ADF" w:rsidP="004B5ADF">
      <w:pPr>
        <w:ind w:left="0" w:hanging="2"/>
        <w:rPr>
          <w:sz w:val="22"/>
          <w:szCs w:val="22"/>
        </w:rPr>
      </w:pPr>
      <w:r w:rsidRPr="000C2BBA">
        <w:rPr>
          <w:color w:val="000000"/>
          <w:sz w:val="22"/>
          <w:szCs w:val="22"/>
        </w:rPr>
        <w:t xml:space="preserve"> </w:t>
      </w:r>
    </w:p>
    <w:p w14:paraId="5146D098" w14:textId="77777777" w:rsidR="004B5ADF" w:rsidRDefault="004B5ADF" w:rsidP="004B5ADF">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24BD34CE" w14:textId="77777777" w:rsidR="004B5ADF" w:rsidRPr="000C2BBA" w:rsidRDefault="004B5ADF" w:rsidP="004B5ADF">
      <w:pPr>
        <w:ind w:left="0" w:hanging="2"/>
        <w:jc w:val="both"/>
        <w:rPr>
          <w:sz w:val="20"/>
          <w:szCs w:val="20"/>
          <w:u w:val="single"/>
        </w:rPr>
      </w:pPr>
    </w:p>
    <w:p w14:paraId="099F97A9" w14:textId="77777777" w:rsidR="004B5ADF" w:rsidRPr="00383D54" w:rsidRDefault="004B5ADF" w:rsidP="004B5ADF">
      <w:pPr>
        <w:ind w:left="0" w:hanging="2"/>
        <w:jc w:val="both"/>
        <w:rPr>
          <w:sz w:val="22"/>
          <w:szCs w:val="22"/>
        </w:rPr>
      </w:pPr>
      <w:r w:rsidRPr="00383D54">
        <w:rPr>
          <w:sz w:val="22"/>
          <w:szCs w:val="22"/>
        </w:rPr>
        <w:t>El beneficio para la ciudad, se puede ver en las actividades desarrolladas y programadas en agendas normativas y asesorías jurídicas, el Fortalecimiento y Formalización de las ESAL con fines culturales, recreativos y/o deportivos domiciliadas en las diferentes localidades de Bogotá, D.C., a través de los trámites y servicios brindados por la Dirección de Personas Jurídicas – SCRD, que permiten al sector cultura, recreación y deporte avanzar en la normatividad la cual redunda en la garantía de los derechos culturales, recreativos y deportivos de los habitantes de la ciudad, fortaleciendo la autorregulación.</w:t>
      </w:r>
    </w:p>
    <w:p w14:paraId="4A89D32F" w14:textId="77777777" w:rsidR="004B5ADF" w:rsidRPr="00383D54" w:rsidRDefault="004B5ADF" w:rsidP="004B5ADF">
      <w:pPr>
        <w:ind w:left="0" w:hanging="2"/>
        <w:jc w:val="both"/>
        <w:rPr>
          <w:sz w:val="22"/>
          <w:szCs w:val="22"/>
        </w:rPr>
      </w:pPr>
    </w:p>
    <w:p w14:paraId="24779309" w14:textId="77777777" w:rsidR="004B5ADF" w:rsidRPr="00383D54" w:rsidRDefault="004B5ADF" w:rsidP="004B5ADF">
      <w:pPr>
        <w:ind w:left="0" w:hanging="2"/>
        <w:jc w:val="both"/>
        <w:rPr>
          <w:sz w:val="22"/>
          <w:szCs w:val="22"/>
        </w:rPr>
      </w:pPr>
      <w:r w:rsidRPr="00383D54">
        <w:rPr>
          <w:sz w:val="22"/>
          <w:szCs w:val="22"/>
        </w:rPr>
        <w:t>Las condiciones óptimas para una mejor convivencia basada en el respeto y conciencia de la cultura ciudadana, con sentido estratégico para el sector, con las medidas propias que implica el autocuidado en la reactivación de este uno de los sectores más golpeados por la pandemia y con el seguimiento permanente, que permita brindar apoyo a los artistas, gestores, creadores, deportistas, actores propios de este sector, a través de los diferentes programadas que se tienen abiertos.</w:t>
      </w:r>
    </w:p>
    <w:p w14:paraId="1A507565" w14:textId="77777777" w:rsidR="004B5ADF" w:rsidRPr="00383D54" w:rsidRDefault="004B5ADF" w:rsidP="004B5ADF">
      <w:pPr>
        <w:ind w:left="0" w:hanging="2"/>
        <w:jc w:val="both"/>
        <w:rPr>
          <w:sz w:val="22"/>
          <w:szCs w:val="22"/>
        </w:rPr>
      </w:pPr>
    </w:p>
    <w:p w14:paraId="1BB47537" w14:textId="77777777" w:rsidR="004B5ADF" w:rsidRPr="007463F5" w:rsidRDefault="004B5ADF" w:rsidP="004B5ADF">
      <w:pPr>
        <w:ind w:leftChars="0" w:left="0" w:firstLineChars="0" w:firstLine="0"/>
        <w:rPr>
          <w:bCs/>
          <w:sz w:val="22"/>
          <w:szCs w:val="22"/>
          <w:u w:val="single"/>
        </w:rPr>
      </w:pPr>
    </w:p>
    <w:p w14:paraId="75018A6E" w14:textId="77777777" w:rsidR="004B5ADF" w:rsidRDefault="004B5ADF" w:rsidP="004B5ADF">
      <w:pPr>
        <w:ind w:left="0" w:hanging="2"/>
        <w:rPr>
          <w:b/>
          <w:sz w:val="22"/>
          <w:szCs w:val="22"/>
          <w:u w:val="single"/>
        </w:rPr>
      </w:pPr>
      <w:r>
        <w:rPr>
          <w:b/>
          <w:sz w:val="22"/>
          <w:szCs w:val="22"/>
          <w:u w:val="single"/>
        </w:rPr>
        <w:t>4. 7. Hechos comunicacionales para mostrar el avance del proyecto y el beneficio que se brinda a la ciudad</w:t>
      </w:r>
    </w:p>
    <w:p w14:paraId="57289ACA" w14:textId="77777777" w:rsidR="004B5ADF" w:rsidRDefault="004B5ADF" w:rsidP="004B5ADF">
      <w:pPr>
        <w:ind w:left="0" w:hanging="2"/>
        <w:jc w:val="both"/>
        <w:rPr>
          <w:b/>
          <w:sz w:val="22"/>
          <w:szCs w:val="22"/>
          <w:u w:val="single"/>
        </w:rPr>
      </w:pPr>
    </w:p>
    <w:p w14:paraId="4BC728E6" w14:textId="77777777" w:rsidR="004B5ADF" w:rsidRPr="000C2BBA" w:rsidRDefault="004B5ADF" w:rsidP="004B5ADF">
      <w:pPr>
        <w:ind w:left="0" w:hanging="2"/>
        <w:rPr>
          <w:sz w:val="22"/>
          <w:szCs w:val="22"/>
        </w:rPr>
      </w:pPr>
      <w:r w:rsidRPr="000C2BBA">
        <w:rPr>
          <w:sz w:val="22"/>
          <w:szCs w:val="22"/>
        </w:rPr>
        <w:t>Esta información no aplica para la meta en el periodo a reportar.</w:t>
      </w:r>
    </w:p>
    <w:p w14:paraId="3278E083" w14:textId="77777777" w:rsidR="004B5ADF" w:rsidRPr="000C2BBA" w:rsidRDefault="004B5ADF" w:rsidP="004B5ADF">
      <w:pPr>
        <w:ind w:left="0" w:hanging="2"/>
        <w:rPr>
          <w:sz w:val="22"/>
          <w:szCs w:val="22"/>
        </w:rPr>
      </w:pPr>
    </w:p>
    <w:p w14:paraId="6249DD13" w14:textId="77777777" w:rsidR="004B5ADF" w:rsidRDefault="004B5ADF" w:rsidP="004B5ADF">
      <w:pPr>
        <w:ind w:left="0" w:hanging="2"/>
        <w:rPr>
          <w:sz w:val="22"/>
          <w:szCs w:val="22"/>
        </w:rPr>
      </w:pPr>
    </w:p>
    <w:p w14:paraId="46B319CA" w14:textId="77777777" w:rsidR="004B5ADF" w:rsidRDefault="004B5ADF" w:rsidP="004B5ADF">
      <w:pPr>
        <w:spacing w:line="240" w:lineRule="auto"/>
        <w:ind w:left="0" w:hanging="2"/>
        <w:rPr>
          <w:rFonts w:ascii="Calibri" w:eastAsia="Calibri" w:hAnsi="Calibri" w:cs="Calibri"/>
          <w:color w:val="000000"/>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4B5ADF" w14:paraId="7D0EFBBC" w14:textId="77777777" w:rsidTr="00643DC7">
        <w:tc>
          <w:tcPr>
            <w:tcW w:w="705" w:type="dxa"/>
            <w:tcBorders>
              <w:top w:val="single" w:sz="4" w:space="0" w:color="000000"/>
              <w:left w:val="single" w:sz="4" w:space="0" w:color="000000"/>
              <w:bottom w:val="single" w:sz="4" w:space="0" w:color="000000"/>
            </w:tcBorders>
            <w:shd w:val="clear" w:color="auto" w:fill="351C75"/>
            <w:vAlign w:val="center"/>
          </w:tcPr>
          <w:p w14:paraId="5FF125D5"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41455936"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C7C379F"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46EA1C8"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3415964"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4B5ADF" w14:paraId="034B53F6" w14:textId="77777777" w:rsidTr="00643DC7">
        <w:tc>
          <w:tcPr>
            <w:tcW w:w="705" w:type="dxa"/>
            <w:tcBorders>
              <w:left w:val="single" w:sz="4" w:space="0" w:color="000000"/>
              <w:bottom w:val="single" w:sz="4" w:space="0" w:color="000000"/>
            </w:tcBorders>
            <w:vAlign w:val="center"/>
          </w:tcPr>
          <w:p w14:paraId="42DC5429"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rFonts w:eastAsia="Arial"/>
                <w:sz w:val="22"/>
                <w:szCs w:val="22"/>
              </w:rPr>
              <w:t>5</w:t>
            </w:r>
          </w:p>
        </w:tc>
        <w:tc>
          <w:tcPr>
            <w:tcW w:w="5025" w:type="dxa"/>
            <w:tcBorders>
              <w:left w:val="single" w:sz="4" w:space="0" w:color="000000"/>
              <w:bottom w:val="single" w:sz="4" w:space="0" w:color="000000"/>
            </w:tcBorders>
            <w:vAlign w:val="center"/>
          </w:tcPr>
          <w:p w14:paraId="199572DA" w14:textId="77777777" w:rsidR="004B5ADF" w:rsidRPr="004B5ADF" w:rsidRDefault="004B5ADF" w:rsidP="004B5ADF">
            <w:pPr>
              <w:pBdr>
                <w:top w:val="nil"/>
                <w:left w:val="nil"/>
                <w:bottom w:val="nil"/>
                <w:right w:val="nil"/>
                <w:between w:val="nil"/>
              </w:pBdr>
              <w:spacing w:line="240" w:lineRule="auto"/>
              <w:ind w:left="0" w:hanging="2"/>
              <w:jc w:val="both"/>
              <w:rPr>
                <w:rFonts w:eastAsia="Arial"/>
                <w:sz w:val="22"/>
                <w:szCs w:val="22"/>
              </w:rPr>
            </w:pPr>
            <w:r w:rsidRPr="004B5ADF">
              <w:rPr>
                <w:sz w:val="22"/>
                <w:szCs w:val="22"/>
              </w:rPr>
              <w:t>Implementar 1 sistema de gestión documental de conformidad con la normatividad vigente.</w:t>
            </w:r>
          </w:p>
        </w:tc>
        <w:tc>
          <w:tcPr>
            <w:tcW w:w="1695" w:type="dxa"/>
            <w:tcBorders>
              <w:left w:val="single" w:sz="4" w:space="0" w:color="000000"/>
              <w:bottom w:val="single" w:sz="4" w:space="0" w:color="000000"/>
            </w:tcBorders>
            <w:vAlign w:val="center"/>
          </w:tcPr>
          <w:p w14:paraId="1563D364"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0,25</w:t>
            </w:r>
          </w:p>
        </w:tc>
        <w:tc>
          <w:tcPr>
            <w:tcW w:w="1245" w:type="dxa"/>
            <w:tcBorders>
              <w:left w:val="single" w:sz="4" w:space="0" w:color="000000"/>
              <w:bottom w:val="single" w:sz="4" w:space="0" w:color="000000"/>
            </w:tcBorders>
            <w:vAlign w:val="center"/>
          </w:tcPr>
          <w:p w14:paraId="31B14DAA"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0,05</w:t>
            </w:r>
          </w:p>
        </w:tc>
        <w:tc>
          <w:tcPr>
            <w:tcW w:w="915" w:type="dxa"/>
            <w:tcBorders>
              <w:left w:val="single" w:sz="4" w:space="0" w:color="000000"/>
              <w:bottom w:val="single" w:sz="4" w:space="0" w:color="000000"/>
              <w:right w:val="single" w:sz="4" w:space="0" w:color="000000"/>
            </w:tcBorders>
            <w:vAlign w:val="center"/>
          </w:tcPr>
          <w:p w14:paraId="79FD3E48"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20%</w:t>
            </w:r>
          </w:p>
        </w:tc>
      </w:tr>
    </w:tbl>
    <w:p w14:paraId="7BE0A4F5" w14:textId="77777777" w:rsidR="004B5ADF" w:rsidRDefault="004B5ADF" w:rsidP="004B5ADF">
      <w:pPr>
        <w:ind w:left="0" w:hanging="2"/>
        <w:rPr>
          <w:sz w:val="22"/>
          <w:szCs w:val="22"/>
        </w:rPr>
      </w:pPr>
    </w:p>
    <w:p w14:paraId="74254BBB" w14:textId="77777777" w:rsidR="004B5ADF" w:rsidRDefault="004B5ADF" w:rsidP="004B5AD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55D73819" w14:textId="77777777" w:rsidR="004B5ADF" w:rsidRDefault="004B5ADF" w:rsidP="004B5ADF">
      <w:pPr>
        <w:tabs>
          <w:tab w:val="left" w:pos="0"/>
          <w:tab w:val="left" w:pos="720"/>
        </w:tabs>
        <w:ind w:left="0" w:hanging="2"/>
        <w:jc w:val="both"/>
        <w:rPr>
          <w:sz w:val="22"/>
          <w:szCs w:val="22"/>
        </w:rPr>
      </w:pPr>
    </w:p>
    <w:p w14:paraId="3C8FF7F7" w14:textId="77777777" w:rsidR="004B5ADF" w:rsidRDefault="004B5ADF" w:rsidP="004B5ADF">
      <w:pPr>
        <w:ind w:leftChars="0" w:left="0" w:firstLineChars="0" w:hanging="2"/>
      </w:pPr>
      <w:r>
        <w:rPr>
          <w:b/>
          <w:sz w:val="22"/>
          <w:szCs w:val="22"/>
        </w:rPr>
        <w:t>Avance cuatrienio:</w:t>
      </w:r>
    </w:p>
    <w:p w14:paraId="7A28933F" w14:textId="77777777" w:rsidR="004B5ADF" w:rsidRDefault="004B5ADF" w:rsidP="004B5ADF">
      <w:pPr>
        <w:tabs>
          <w:tab w:val="left" w:pos="0"/>
          <w:tab w:val="left" w:pos="720"/>
        </w:tabs>
        <w:spacing w:line="100" w:lineRule="atLeast"/>
        <w:ind w:left="0" w:hanging="2"/>
        <w:jc w:val="both"/>
        <w:rPr>
          <w:color w:val="000000"/>
          <w:sz w:val="22"/>
          <w:szCs w:val="22"/>
        </w:rPr>
      </w:pPr>
    </w:p>
    <w:p w14:paraId="01A5D3E6" w14:textId="77777777" w:rsidR="004B5ADF" w:rsidRPr="00571721" w:rsidRDefault="004B5ADF" w:rsidP="004B5ADF">
      <w:pPr>
        <w:tabs>
          <w:tab w:val="left" w:pos="0"/>
          <w:tab w:val="left" w:pos="720"/>
        </w:tabs>
        <w:spacing w:before="240"/>
        <w:ind w:left="0" w:hanging="2"/>
        <w:jc w:val="both"/>
        <w:rPr>
          <w:sz w:val="22"/>
          <w:szCs w:val="22"/>
        </w:rPr>
      </w:pPr>
      <w:r w:rsidRPr="00571721">
        <w:rPr>
          <w:sz w:val="22"/>
          <w:szCs w:val="22"/>
        </w:rPr>
        <w:t xml:space="preserve">Teniendo en cuenta que la gestión documental es un tema de manejo transversal, presentando alto impacto en la organización debido a la necesidad de preservar la historia documental de la entidad, se han realizado las siguientes actividades relevantes para garantizar que la información documental se pueda consultar, utilizar y clasificar de manera idónea: </w:t>
      </w:r>
    </w:p>
    <w:p w14:paraId="51BEC358" w14:textId="77777777" w:rsidR="004B5ADF" w:rsidRPr="00571721" w:rsidRDefault="004B5ADF" w:rsidP="00EF783A">
      <w:pPr>
        <w:widowControl/>
        <w:numPr>
          <w:ilvl w:val="0"/>
          <w:numId w:val="89"/>
        </w:numPr>
        <w:tabs>
          <w:tab w:val="left" w:pos="0"/>
          <w:tab w:val="left" w:pos="720"/>
        </w:tabs>
        <w:spacing w:before="240" w:line="256" w:lineRule="auto"/>
        <w:ind w:leftChars="0" w:firstLineChars="0"/>
        <w:jc w:val="both"/>
        <w:textDirection w:val="lrTb"/>
        <w:textAlignment w:val="auto"/>
        <w:outlineLvl w:val="9"/>
        <w:rPr>
          <w:sz w:val="28"/>
          <w:szCs w:val="28"/>
        </w:rPr>
      </w:pPr>
      <w:r w:rsidRPr="00571721">
        <w:rPr>
          <w:sz w:val="22"/>
          <w:szCs w:val="22"/>
        </w:rPr>
        <w:t>Avance la actualización de la Tabla de Retención Documental TRD de la entidad, de acuerdo con los cambios de estructura orgánica sufrida entre 2007 y 2020.</w:t>
      </w:r>
    </w:p>
    <w:p w14:paraId="1E58E7EE" w14:textId="77777777" w:rsidR="004B5ADF" w:rsidRPr="00571721" w:rsidRDefault="004B5ADF" w:rsidP="00EF783A">
      <w:pPr>
        <w:widowControl/>
        <w:numPr>
          <w:ilvl w:val="0"/>
          <w:numId w:val="89"/>
        </w:numPr>
        <w:tabs>
          <w:tab w:val="left" w:pos="0"/>
          <w:tab w:val="left" w:pos="720"/>
        </w:tabs>
        <w:spacing w:line="256" w:lineRule="auto"/>
        <w:ind w:leftChars="0" w:firstLineChars="0"/>
        <w:jc w:val="both"/>
        <w:textDirection w:val="lrTb"/>
        <w:textAlignment w:val="auto"/>
        <w:outlineLvl w:val="9"/>
        <w:rPr>
          <w:sz w:val="28"/>
          <w:szCs w:val="28"/>
        </w:rPr>
      </w:pPr>
      <w:r w:rsidRPr="00571721">
        <w:rPr>
          <w:sz w:val="22"/>
          <w:szCs w:val="22"/>
        </w:rPr>
        <w:t>Presentación ante el Consejo Distrital de Archivos de la segunda actualización de la TRD correspondiente a las vigencias 2014-2017.</w:t>
      </w:r>
    </w:p>
    <w:p w14:paraId="53C6560C" w14:textId="77777777" w:rsidR="004B5ADF" w:rsidRPr="00571721" w:rsidRDefault="004B5ADF" w:rsidP="00EF783A">
      <w:pPr>
        <w:widowControl/>
        <w:numPr>
          <w:ilvl w:val="0"/>
          <w:numId w:val="89"/>
        </w:numPr>
        <w:tabs>
          <w:tab w:val="left" w:pos="0"/>
          <w:tab w:val="left" w:pos="720"/>
        </w:tabs>
        <w:spacing w:line="256" w:lineRule="auto"/>
        <w:ind w:leftChars="0" w:firstLineChars="0"/>
        <w:jc w:val="both"/>
        <w:textDirection w:val="lrTb"/>
        <w:textAlignment w:val="auto"/>
        <w:outlineLvl w:val="9"/>
        <w:rPr>
          <w:sz w:val="28"/>
          <w:szCs w:val="28"/>
        </w:rPr>
      </w:pPr>
      <w:r w:rsidRPr="00571721">
        <w:rPr>
          <w:sz w:val="22"/>
          <w:szCs w:val="22"/>
        </w:rPr>
        <w:t>Elaboración de las propuestas de Cuadros de Clasificación Documental para la tercera y cuarta actualización de la TRD.</w:t>
      </w:r>
    </w:p>
    <w:p w14:paraId="7ADFFA39" w14:textId="77777777" w:rsidR="004B5ADF" w:rsidRPr="00571721" w:rsidRDefault="004B5ADF" w:rsidP="00EF783A">
      <w:pPr>
        <w:widowControl/>
        <w:numPr>
          <w:ilvl w:val="0"/>
          <w:numId w:val="89"/>
        </w:numPr>
        <w:tabs>
          <w:tab w:val="left" w:pos="0"/>
          <w:tab w:val="left" w:pos="720"/>
        </w:tabs>
        <w:spacing w:line="256" w:lineRule="auto"/>
        <w:ind w:leftChars="0" w:firstLineChars="0"/>
        <w:jc w:val="both"/>
        <w:textDirection w:val="lrTb"/>
        <w:textAlignment w:val="auto"/>
        <w:outlineLvl w:val="9"/>
        <w:rPr>
          <w:sz w:val="28"/>
          <w:szCs w:val="28"/>
        </w:rPr>
      </w:pPr>
      <w:r w:rsidRPr="00571721">
        <w:rPr>
          <w:sz w:val="22"/>
          <w:szCs w:val="22"/>
        </w:rPr>
        <w:t>Suscripción de la Tabla de Retención Documental TRD, la primera actualización de la TRD 2008-2013 y del Tabla de Valoración Documental TVD en el Registro Único de Series Documentales RUSD del Archivo General de la Nación.</w:t>
      </w:r>
    </w:p>
    <w:p w14:paraId="7D8F642D" w14:textId="77777777" w:rsidR="004B5ADF" w:rsidRPr="00571721" w:rsidRDefault="004B5ADF" w:rsidP="00EF783A">
      <w:pPr>
        <w:widowControl/>
        <w:numPr>
          <w:ilvl w:val="0"/>
          <w:numId w:val="89"/>
        </w:numPr>
        <w:tabs>
          <w:tab w:val="left" w:pos="0"/>
          <w:tab w:val="left" w:pos="720"/>
        </w:tabs>
        <w:spacing w:line="256" w:lineRule="auto"/>
        <w:ind w:leftChars="0" w:firstLineChars="0"/>
        <w:jc w:val="both"/>
        <w:textDirection w:val="lrTb"/>
        <w:textAlignment w:val="auto"/>
        <w:outlineLvl w:val="9"/>
        <w:rPr>
          <w:sz w:val="28"/>
          <w:szCs w:val="28"/>
        </w:rPr>
      </w:pPr>
      <w:r w:rsidRPr="00571721">
        <w:rPr>
          <w:sz w:val="22"/>
          <w:szCs w:val="22"/>
        </w:rPr>
        <w:t>Formulación y actualización de los planes institucionales Plan Institucional de Archivos PINAR 2021-2023.</w:t>
      </w:r>
    </w:p>
    <w:p w14:paraId="0102FBC7" w14:textId="77777777" w:rsidR="004B5ADF" w:rsidRPr="00571721" w:rsidRDefault="004B5ADF" w:rsidP="00EF783A">
      <w:pPr>
        <w:widowControl/>
        <w:numPr>
          <w:ilvl w:val="0"/>
          <w:numId w:val="89"/>
        </w:numPr>
        <w:tabs>
          <w:tab w:val="left" w:pos="0"/>
          <w:tab w:val="left" w:pos="720"/>
        </w:tabs>
        <w:spacing w:line="256" w:lineRule="auto"/>
        <w:ind w:leftChars="0" w:firstLineChars="0"/>
        <w:jc w:val="both"/>
        <w:textDirection w:val="lrTb"/>
        <w:textAlignment w:val="auto"/>
        <w:outlineLvl w:val="9"/>
        <w:rPr>
          <w:sz w:val="22"/>
          <w:szCs w:val="22"/>
        </w:rPr>
      </w:pPr>
      <w:r w:rsidRPr="00571721">
        <w:rPr>
          <w:sz w:val="22"/>
          <w:szCs w:val="22"/>
        </w:rPr>
        <w:t>Formulación y actualización del Programa de Gestión Documental PGD 2022-2025 y los programas específicos de i) Capacitación en Gestión Documental, ii) Descripción Documental, iii) Auditoría y Control y iv) Normalización de Formas y Formularios Electrónicos.</w:t>
      </w:r>
    </w:p>
    <w:p w14:paraId="6A81A448" w14:textId="77777777" w:rsidR="004B5ADF" w:rsidRPr="00571721" w:rsidRDefault="004B5ADF" w:rsidP="00EF783A">
      <w:pPr>
        <w:pStyle w:val="Prrafodelista"/>
        <w:numPr>
          <w:ilvl w:val="0"/>
          <w:numId w:val="89"/>
        </w:numPr>
        <w:tabs>
          <w:tab w:val="left" w:pos="0"/>
          <w:tab w:val="left" w:pos="720"/>
        </w:tabs>
        <w:spacing w:line="257" w:lineRule="auto"/>
        <w:ind w:leftChars="0" w:firstLineChars="0"/>
        <w:jc w:val="both"/>
        <w:textDirection w:val="lrTb"/>
        <w:textAlignment w:val="auto"/>
        <w:outlineLvl w:val="9"/>
        <w:rPr>
          <w:rFonts w:ascii="Arial" w:hAnsi="Arial" w:cs="Arial"/>
          <w:sz w:val="24"/>
          <w:szCs w:val="24"/>
        </w:rPr>
      </w:pPr>
      <w:r w:rsidRPr="00571721">
        <w:rPr>
          <w:rFonts w:ascii="Arial" w:hAnsi="Arial" w:cs="Arial"/>
        </w:rPr>
        <w:t>Puesta en funcionamiento de la funcionalidad que permite la interoperabilidad entre los aplicativos “ORFEO” de la Secretaría Distrital de Cultura, Recreación y Deporte y “Bogotá Te Escucha – SDQS” de la Alcaldía Mayor de Bogotá para la radicación de los derechos de petición y la gestión integral de las respuestas</w:t>
      </w:r>
      <w:r>
        <w:rPr>
          <w:rFonts w:ascii="Arial" w:hAnsi="Arial" w:cs="Arial"/>
        </w:rPr>
        <w:t>.</w:t>
      </w:r>
    </w:p>
    <w:p w14:paraId="0A8857B2" w14:textId="77777777" w:rsidR="004B5ADF" w:rsidRPr="003E2F9E" w:rsidRDefault="004B5ADF" w:rsidP="004B5ADF">
      <w:pPr>
        <w:ind w:leftChars="0" w:left="0" w:firstLineChars="0" w:hanging="2"/>
        <w:jc w:val="both"/>
        <w:rPr>
          <w:color w:val="000000"/>
          <w:sz w:val="22"/>
          <w:szCs w:val="22"/>
        </w:rPr>
      </w:pPr>
    </w:p>
    <w:p w14:paraId="2B98F812" w14:textId="77777777" w:rsidR="004B5ADF" w:rsidRDefault="004B5ADF" w:rsidP="004B5ADF">
      <w:pPr>
        <w:ind w:leftChars="0" w:left="0" w:firstLineChars="0" w:hanging="2"/>
        <w:jc w:val="both"/>
        <w:rPr>
          <w:b/>
          <w:bCs/>
          <w:sz w:val="22"/>
          <w:szCs w:val="22"/>
        </w:rPr>
      </w:pPr>
      <w:r>
        <w:rPr>
          <w:b/>
          <w:bCs/>
          <w:sz w:val="22"/>
          <w:szCs w:val="22"/>
        </w:rPr>
        <w:t>Avance vigencia:</w:t>
      </w:r>
    </w:p>
    <w:p w14:paraId="26718B0E" w14:textId="77777777" w:rsidR="004B5ADF" w:rsidRDefault="004B5ADF" w:rsidP="004B5ADF">
      <w:pPr>
        <w:ind w:leftChars="0" w:left="0" w:firstLineChars="0" w:hanging="2"/>
        <w:jc w:val="both"/>
        <w:rPr>
          <w:b/>
          <w:bCs/>
          <w:sz w:val="22"/>
          <w:szCs w:val="22"/>
        </w:rPr>
      </w:pPr>
    </w:p>
    <w:p w14:paraId="6CF05A9F" w14:textId="77777777" w:rsidR="004B5ADF" w:rsidRPr="00295AD0" w:rsidRDefault="004B5ADF" w:rsidP="004B5ADF">
      <w:pPr>
        <w:ind w:left="0" w:hanging="2"/>
        <w:jc w:val="both"/>
        <w:rPr>
          <w:sz w:val="22"/>
          <w:szCs w:val="22"/>
        </w:rPr>
      </w:pPr>
      <w:r w:rsidRPr="00295AD0">
        <w:rPr>
          <w:sz w:val="22"/>
          <w:szCs w:val="22"/>
        </w:rPr>
        <w:t>La gestión documental de la SDCRD es transversal a los procesos y la gestión administrativa, permitiendo evidenciar, sustentar y documentar la gestión pública, así como conformar y preservar la memoria institucional y el patrimonio documental del Distrito. En este entendido, resulta de vital importancia la organización y la preservación de la documentación que se genera, tramita, gestiona y conserva en la entidad, para lo cual la implementación de herramientas tecnológicas brinda un elemento de modernización y mejoramiento continuo de la función archivística, promoviendo la transparencia en la gestión pública y el acceso y uso eficiente de la información y de los archivos institucionales.</w:t>
      </w:r>
    </w:p>
    <w:p w14:paraId="5BD16AFD" w14:textId="77777777" w:rsidR="004B5ADF" w:rsidRPr="00295AD0" w:rsidRDefault="004B5ADF" w:rsidP="004B5ADF">
      <w:pPr>
        <w:ind w:left="0" w:hanging="2"/>
        <w:jc w:val="both"/>
        <w:rPr>
          <w:sz w:val="22"/>
          <w:szCs w:val="22"/>
        </w:rPr>
      </w:pPr>
    </w:p>
    <w:p w14:paraId="0C02550A" w14:textId="77777777" w:rsidR="004B5ADF" w:rsidRPr="00295AD0" w:rsidRDefault="004B5ADF" w:rsidP="004B5ADF">
      <w:pPr>
        <w:ind w:left="0" w:hanging="2"/>
        <w:jc w:val="both"/>
        <w:rPr>
          <w:sz w:val="22"/>
          <w:szCs w:val="22"/>
        </w:rPr>
      </w:pPr>
      <w:r w:rsidRPr="00295AD0">
        <w:rPr>
          <w:sz w:val="22"/>
          <w:szCs w:val="22"/>
        </w:rPr>
        <w:t>Así mismo, la construcción de una cultura archivística a nivel institucional resulta un aspecto neurálgico para la apropiación, la implementación y la usabilidad de los archivos como instrumentos para la gestión pública y la transparencia administrativa. En este entendido, el Sistema de Gestión Documental de la SDCRD, contempla la formulación de instrumentos, políticas, procesos, procedimientos y lineamientos en materia de gestión documental y de la función archivística; la articulación e implementación de estos elementos a través de planes, programas y proyectos institucionales y la participación activa de funcionarios y contratistas como actores fundamentales de este sistema, que actúa como un engranaje de procesos, información y cumplimiento normativo de la gestión documental en la entidad.</w:t>
      </w:r>
    </w:p>
    <w:p w14:paraId="50850E0A" w14:textId="77777777" w:rsidR="004B5ADF" w:rsidRPr="00295AD0" w:rsidRDefault="004B5ADF" w:rsidP="004B5ADF">
      <w:pPr>
        <w:ind w:left="0" w:hanging="2"/>
        <w:jc w:val="both"/>
        <w:rPr>
          <w:sz w:val="22"/>
          <w:szCs w:val="22"/>
        </w:rPr>
      </w:pPr>
    </w:p>
    <w:p w14:paraId="1B787252" w14:textId="77777777" w:rsidR="004B5ADF" w:rsidRPr="00295AD0" w:rsidRDefault="004B5ADF" w:rsidP="004B5ADF">
      <w:pPr>
        <w:ind w:left="0" w:hanging="2"/>
        <w:jc w:val="both"/>
        <w:rPr>
          <w:sz w:val="22"/>
          <w:szCs w:val="22"/>
        </w:rPr>
      </w:pPr>
      <w:r w:rsidRPr="00295AD0">
        <w:rPr>
          <w:sz w:val="22"/>
          <w:szCs w:val="22"/>
        </w:rPr>
        <w:t>En lo corrido de la vigencia 2022 se han adelantado las siguientes actividades:</w:t>
      </w:r>
    </w:p>
    <w:p w14:paraId="76C681B6" w14:textId="77777777" w:rsidR="004B5ADF" w:rsidRPr="00295AD0" w:rsidRDefault="004B5ADF" w:rsidP="004B5ADF">
      <w:pPr>
        <w:ind w:left="0" w:hanging="2"/>
        <w:jc w:val="both"/>
        <w:rPr>
          <w:sz w:val="22"/>
          <w:szCs w:val="22"/>
          <w:u w:val="single"/>
        </w:rPr>
      </w:pPr>
      <w:r w:rsidRPr="00295AD0">
        <w:rPr>
          <w:sz w:val="22"/>
          <w:szCs w:val="22"/>
          <w:u w:val="single"/>
        </w:rPr>
        <w:t xml:space="preserve"> </w:t>
      </w:r>
    </w:p>
    <w:p w14:paraId="386B1FB9" w14:textId="77777777" w:rsidR="004B5ADF" w:rsidRPr="00295AD0" w:rsidRDefault="004B5ADF" w:rsidP="004B5ADF">
      <w:pPr>
        <w:tabs>
          <w:tab w:val="left" w:pos="0"/>
          <w:tab w:val="left" w:pos="720"/>
        </w:tabs>
        <w:spacing w:before="240"/>
        <w:ind w:left="0" w:hanging="2"/>
        <w:jc w:val="both"/>
        <w:rPr>
          <w:b/>
          <w:sz w:val="22"/>
          <w:szCs w:val="22"/>
          <w:u w:val="single"/>
        </w:rPr>
      </w:pPr>
      <w:r w:rsidRPr="00295AD0">
        <w:rPr>
          <w:b/>
          <w:sz w:val="22"/>
          <w:szCs w:val="22"/>
          <w:u w:val="single"/>
        </w:rPr>
        <w:t>Atención del punto de información al ciudadano</w:t>
      </w:r>
    </w:p>
    <w:p w14:paraId="00ACD8BF" w14:textId="77777777" w:rsidR="004B5ADF" w:rsidRPr="00295AD0" w:rsidRDefault="004B5ADF" w:rsidP="004B5ADF">
      <w:pPr>
        <w:tabs>
          <w:tab w:val="left" w:pos="0"/>
          <w:tab w:val="left" w:pos="720"/>
        </w:tabs>
        <w:spacing w:before="240"/>
        <w:ind w:left="0" w:hanging="2"/>
        <w:jc w:val="both"/>
        <w:rPr>
          <w:sz w:val="22"/>
          <w:szCs w:val="22"/>
        </w:rPr>
      </w:pPr>
      <w:r w:rsidRPr="00295AD0">
        <w:rPr>
          <w:sz w:val="22"/>
          <w:szCs w:val="22"/>
        </w:rPr>
        <w:t>Se realizó la actualización de la información publicada en la página web de la SDCRD, en el numeral 7 “Datos Abiertos” del ítem de “Transparencia y Acceso a la Información Pública”, así:</w:t>
      </w:r>
    </w:p>
    <w:p w14:paraId="0203D761" w14:textId="77777777" w:rsidR="004B5ADF" w:rsidRPr="00295AD0" w:rsidRDefault="004B5ADF" w:rsidP="00EF783A">
      <w:pPr>
        <w:widowControl/>
        <w:numPr>
          <w:ilvl w:val="0"/>
          <w:numId w:val="90"/>
        </w:numPr>
        <w:pBdr>
          <w:top w:val="nil"/>
          <w:left w:val="nil"/>
          <w:bottom w:val="nil"/>
          <w:right w:val="nil"/>
          <w:between w:val="nil"/>
        </w:pBdr>
        <w:tabs>
          <w:tab w:val="left" w:pos="0"/>
          <w:tab w:val="left" w:pos="720"/>
        </w:tabs>
        <w:spacing w:before="240" w:line="240" w:lineRule="auto"/>
        <w:ind w:leftChars="0" w:left="0" w:firstLineChars="0" w:hanging="2"/>
        <w:jc w:val="both"/>
        <w:textDirection w:val="lrTb"/>
        <w:textAlignment w:val="auto"/>
        <w:outlineLvl w:val="9"/>
        <w:rPr>
          <w:color w:val="000000"/>
          <w:sz w:val="22"/>
          <w:szCs w:val="22"/>
        </w:rPr>
      </w:pPr>
      <w:r w:rsidRPr="00295AD0">
        <w:rPr>
          <w:color w:val="000000"/>
          <w:sz w:val="22"/>
          <w:szCs w:val="22"/>
        </w:rPr>
        <w:t>Registro Único de Series, Subseries y Tipos Documentales de la TRD y la TVD</w:t>
      </w:r>
    </w:p>
    <w:p w14:paraId="686A5C5C" w14:textId="77777777" w:rsidR="004B5ADF" w:rsidRPr="00295AD0" w:rsidRDefault="004B5ADF" w:rsidP="00EF783A">
      <w:pPr>
        <w:widowControl/>
        <w:numPr>
          <w:ilvl w:val="0"/>
          <w:numId w:val="90"/>
        </w:numPr>
        <w:pBdr>
          <w:top w:val="nil"/>
          <w:left w:val="nil"/>
          <w:bottom w:val="nil"/>
          <w:right w:val="nil"/>
          <w:between w:val="nil"/>
        </w:pBdr>
        <w:tabs>
          <w:tab w:val="left" w:pos="0"/>
          <w:tab w:val="left" w:pos="720"/>
        </w:tabs>
        <w:spacing w:line="240" w:lineRule="auto"/>
        <w:ind w:leftChars="0" w:left="0" w:firstLineChars="0" w:hanging="2"/>
        <w:jc w:val="both"/>
        <w:textDirection w:val="lrTb"/>
        <w:textAlignment w:val="auto"/>
        <w:outlineLvl w:val="9"/>
        <w:rPr>
          <w:color w:val="000000"/>
          <w:sz w:val="22"/>
          <w:szCs w:val="22"/>
        </w:rPr>
      </w:pPr>
      <w:r w:rsidRPr="00295AD0">
        <w:rPr>
          <w:color w:val="000000"/>
          <w:sz w:val="22"/>
          <w:szCs w:val="22"/>
        </w:rPr>
        <w:t>Programa de Gestión Documental PGD</w:t>
      </w:r>
    </w:p>
    <w:p w14:paraId="53661CA2" w14:textId="77777777" w:rsidR="004B5ADF" w:rsidRPr="00295AD0" w:rsidRDefault="004B5ADF" w:rsidP="00EF783A">
      <w:pPr>
        <w:widowControl/>
        <w:numPr>
          <w:ilvl w:val="0"/>
          <w:numId w:val="90"/>
        </w:numPr>
        <w:pBdr>
          <w:top w:val="nil"/>
          <w:left w:val="nil"/>
          <w:bottom w:val="nil"/>
          <w:right w:val="nil"/>
          <w:between w:val="nil"/>
        </w:pBdr>
        <w:tabs>
          <w:tab w:val="left" w:pos="0"/>
          <w:tab w:val="left" w:pos="720"/>
        </w:tabs>
        <w:spacing w:line="259" w:lineRule="auto"/>
        <w:ind w:leftChars="0" w:left="0" w:firstLineChars="0" w:hanging="2"/>
        <w:jc w:val="both"/>
        <w:textDirection w:val="lrTb"/>
        <w:textAlignment w:val="auto"/>
        <w:outlineLvl w:val="9"/>
        <w:rPr>
          <w:color w:val="000000"/>
          <w:sz w:val="22"/>
          <w:szCs w:val="22"/>
        </w:rPr>
      </w:pPr>
      <w:r w:rsidRPr="00295AD0">
        <w:rPr>
          <w:color w:val="000000"/>
          <w:sz w:val="22"/>
          <w:szCs w:val="22"/>
        </w:rPr>
        <w:t>Plan Institucional de Archivos PINAR</w:t>
      </w:r>
    </w:p>
    <w:p w14:paraId="0F6550F7" w14:textId="77777777" w:rsidR="004B5ADF" w:rsidRPr="00295AD0" w:rsidRDefault="004B5ADF" w:rsidP="004B5ADF">
      <w:pPr>
        <w:tabs>
          <w:tab w:val="left" w:pos="0"/>
          <w:tab w:val="left" w:pos="720"/>
        </w:tabs>
        <w:spacing w:before="240"/>
        <w:ind w:left="0" w:hanging="2"/>
        <w:jc w:val="both"/>
        <w:rPr>
          <w:sz w:val="22"/>
          <w:szCs w:val="22"/>
        </w:rPr>
      </w:pPr>
      <w:r w:rsidRPr="00295AD0">
        <w:rPr>
          <w:sz w:val="22"/>
          <w:szCs w:val="22"/>
        </w:rPr>
        <w:t>Capacitación al operador de los servicios de administración de la ventanilla única de correspondencia, sobre la identificación y correcta radicación de PQRS a través de la funcionalidad de interoperabilidad entre SDQS Bogotá Te Escucha y ORFEO.</w:t>
      </w:r>
    </w:p>
    <w:p w14:paraId="3CDFCC9A" w14:textId="77777777" w:rsidR="004B5ADF" w:rsidRPr="00295AD0" w:rsidRDefault="004B5ADF" w:rsidP="004B5ADF">
      <w:pPr>
        <w:ind w:left="0" w:hanging="2"/>
        <w:jc w:val="both"/>
        <w:rPr>
          <w:sz w:val="22"/>
          <w:szCs w:val="22"/>
        </w:rPr>
      </w:pPr>
    </w:p>
    <w:p w14:paraId="70B9049D" w14:textId="77777777" w:rsidR="004B5ADF" w:rsidRPr="00295AD0" w:rsidRDefault="004B5ADF" w:rsidP="004B5ADF">
      <w:pPr>
        <w:ind w:left="0" w:hanging="2"/>
        <w:jc w:val="both"/>
        <w:rPr>
          <w:b/>
          <w:sz w:val="22"/>
          <w:szCs w:val="22"/>
          <w:u w:val="single"/>
        </w:rPr>
      </w:pPr>
      <w:r w:rsidRPr="00295AD0">
        <w:rPr>
          <w:b/>
          <w:sz w:val="22"/>
          <w:szCs w:val="22"/>
          <w:u w:val="single"/>
        </w:rPr>
        <w:t>Construcción o actualización de instrumentos archivísticos obligatorios</w:t>
      </w:r>
    </w:p>
    <w:p w14:paraId="04F2DE9E" w14:textId="77777777" w:rsidR="004B5ADF" w:rsidRPr="00295AD0" w:rsidRDefault="004B5ADF" w:rsidP="004B5ADF">
      <w:pPr>
        <w:ind w:left="0" w:hanging="2"/>
        <w:jc w:val="both"/>
        <w:rPr>
          <w:b/>
          <w:sz w:val="22"/>
          <w:szCs w:val="22"/>
          <w:u w:val="single"/>
        </w:rPr>
      </w:pPr>
    </w:p>
    <w:p w14:paraId="7453164E" w14:textId="77777777" w:rsidR="004B5ADF" w:rsidRPr="00295AD0" w:rsidRDefault="004B5ADF" w:rsidP="00EF783A">
      <w:pPr>
        <w:widowControl/>
        <w:numPr>
          <w:ilvl w:val="0"/>
          <w:numId w:val="91"/>
        </w:numPr>
        <w:tabs>
          <w:tab w:val="left" w:pos="0"/>
          <w:tab w:val="left" w:pos="720"/>
        </w:tabs>
        <w:spacing w:before="240" w:line="256" w:lineRule="auto"/>
        <w:ind w:leftChars="0" w:left="0" w:firstLineChars="0" w:hanging="2"/>
        <w:jc w:val="both"/>
        <w:textDirection w:val="lrTb"/>
        <w:textAlignment w:val="auto"/>
        <w:outlineLvl w:val="9"/>
        <w:rPr>
          <w:b/>
          <w:sz w:val="22"/>
          <w:szCs w:val="22"/>
        </w:rPr>
      </w:pPr>
      <w:r w:rsidRPr="00295AD0">
        <w:rPr>
          <w:b/>
          <w:sz w:val="22"/>
          <w:szCs w:val="22"/>
          <w:u w:val="single"/>
        </w:rPr>
        <w:t>Actualización de Tabla de Retención Documental</w:t>
      </w:r>
    </w:p>
    <w:p w14:paraId="328BB668" w14:textId="77777777" w:rsidR="004B5ADF" w:rsidRPr="00295AD0" w:rsidRDefault="004B5ADF" w:rsidP="004B5ADF">
      <w:pPr>
        <w:tabs>
          <w:tab w:val="left" w:pos="0"/>
          <w:tab w:val="left" w:pos="720"/>
        </w:tabs>
        <w:spacing w:before="240"/>
        <w:ind w:left="0" w:hanging="2"/>
        <w:jc w:val="both"/>
        <w:rPr>
          <w:sz w:val="22"/>
          <w:szCs w:val="22"/>
        </w:rPr>
      </w:pPr>
      <w:r w:rsidRPr="00295AD0">
        <w:rPr>
          <w:sz w:val="22"/>
          <w:szCs w:val="22"/>
        </w:rPr>
        <w:t>Se han realizado mesas de trabajo para la revisión de propuestas de actualización de Tabla de Retención Documental para la vigencia 2022 con 7 dependencias de la SDCRD, así:</w:t>
      </w:r>
    </w:p>
    <w:p w14:paraId="34E1883A" w14:textId="77777777" w:rsidR="004B5ADF" w:rsidRPr="00295AD0" w:rsidRDefault="004B5ADF" w:rsidP="00EF783A">
      <w:pPr>
        <w:widowControl/>
        <w:numPr>
          <w:ilvl w:val="0"/>
          <w:numId w:val="93"/>
        </w:numPr>
        <w:tabs>
          <w:tab w:val="left" w:pos="0"/>
          <w:tab w:val="left" w:pos="720"/>
        </w:tabs>
        <w:spacing w:line="240" w:lineRule="auto"/>
        <w:ind w:leftChars="0" w:left="0" w:firstLineChars="0" w:hanging="2"/>
        <w:jc w:val="both"/>
        <w:textDirection w:val="lrTb"/>
        <w:textAlignment w:val="auto"/>
        <w:outlineLvl w:val="9"/>
        <w:rPr>
          <w:sz w:val="22"/>
          <w:szCs w:val="22"/>
        </w:rPr>
      </w:pPr>
      <w:r w:rsidRPr="00295AD0">
        <w:rPr>
          <w:sz w:val="22"/>
          <w:szCs w:val="22"/>
        </w:rPr>
        <w:t>Dirección de Lectura y Bibliotecas</w:t>
      </w:r>
    </w:p>
    <w:p w14:paraId="4B33E7BF" w14:textId="77777777" w:rsidR="004B5ADF" w:rsidRPr="00295AD0" w:rsidRDefault="004B5ADF" w:rsidP="00EF783A">
      <w:pPr>
        <w:widowControl/>
        <w:numPr>
          <w:ilvl w:val="0"/>
          <w:numId w:val="93"/>
        </w:numPr>
        <w:tabs>
          <w:tab w:val="left" w:pos="0"/>
          <w:tab w:val="left" w:pos="720"/>
        </w:tabs>
        <w:spacing w:line="240" w:lineRule="auto"/>
        <w:ind w:leftChars="0" w:left="0" w:firstLineChars="0" w:hanging="2"/>
        <w:jc w:val="both"/>
        <w:textDirection w:val="lrTb"/>
        <w:textAlignment w:val="auto"/>
        <w:outlineLvl w:val="9"/>
        <w:rPr>
          <w:sz w:val="22"/>
          <w:szCs w:val="22"/>
        </w:rPr>
      </w:pPr>
      <w:r w:rsidRPr="00295AD0">
        <w:rPr>
          <w:sz w:val="22"/>
          <w:szCs w:val="22"/>
        </w:rPr>
        <w:t>Dirección de Economía, Estudios y Política</w:t>
      </w:r>
    </w:p>
    <w:p w14:paraId="214E5997" w14:textId="77777777" w:rsidR="004B5ADF" w:rsidRPr="00295AD0" w:rsidRDefault="004B5ADF" w:rsidP="00EF783A">
      <w:pPr>
        <w:widowControl/>
        <w:numPr>
          <w:ilvl w:val="0"/>
          <w:numId w:val="93"/>
        </w:numPr>
        <w:tabs>
          <w:tab w:val="left" w:pos="0"/>
          <w:tab w:val="left" w:pos="720"/>
        </w:tabs>
        <w:spacing w:line="240" w:lineRule="auto"/>
        <w:ind w:leftChars="0" w:left="0" w:firstLineChars="0" w:hanging="2"/>
        <w:jc w:val="both"/>
        <w:textDirection w:val="lrTb"/>
        <w:textAlignment w:val="auto"/>
        <w:outlineLvl w:val="9"/>
        <w:rPr>
          <w:sz w:val="22"/>
          <w:szCs w:val="22"/>
        </w:rPr>
      </w:pPr>
      <w:r w:rsidRPr="00295AD0">
        <w:rPr>
          <w:sz w:val="22"/>
          <w:szCs w:val="22"/>
        </w:rPr>
        <w:t>Subdirección de Gestión Cultural y Artística (BEPS)</w:t>
      </w:r>
    </w:p>
    <w:p w14:paraId="55CFA91B" w14:textId="77777777" w:rsidR="004B5ADF" w:rsidRPr="00295AD0" w:rsidRDefault="004B5ADF" w:rsidP="00EF783A">
      <w:pPr>
        <w:widowControl/>
        <w:numPr>
          <w:ilvl w:val="0"/>
          <w:numId w:val="93"/>
        </w:numPr>
        <w:tabs>
          <w:tab w:val="left" w:pos="0"/>
          <w:tab w:val="left" w:pos="720"/>
        </w:tabs>
        <w:spacing w:line="240" w:lineRule="auto"/>
        <w:ind w:leftChars="0" w:left="0" w:firstLineChars="0" w:hanging="2"/>
        <w:jc w:val="both"/>
        <w:textDirection w:val="lrTb"/>
        <w:textAlignment w:val="auto"/>
        <w:outlineLvl w:val="9"/>
        <w:rPr>
          <w:sz w:val="22"/>
          <w:szCs w:val="22"/>
        </w:rPr>
      </w:pPr>
      <w:r w:rsidRPr="00295AD0">
        <w:rPr>
          <w:sz w:val="22"/>
          <w:szCs w:val="22"/>
        </w:rPr>
        <w:t>Dirección de Personas Jurídicas</w:t>
      </w:r>
    </w:p>
    <w:p w14:paraId="1A9753F1" w14:textId="77777777" w:rsidR="004B5ADF" w:rsidRPr="00295AD0" w:rsidRDefault="004B5ADF" w:rsidP="00EF783A">
      <w:pPr>
        <w:widowControl/>
        <w:numPr>
          <w:ilvl w:val="0"/>
          <w:numId w:val="93"/>
        </w:numPr>
        <w:tabs>
          <w:tab w:val="left" w:pos="0"/>
          <w:tab w:val="left" w:pos="720"/>
        </w:tabs>
        <w:spacing w:line="240" w:lineRule="auto"/>
        <w:ind w:leftChars="0" w:left="0" w:firstLineChars="0" w:hanging="2"/>
        <w:jc w:val="both"/>
        <w:textDirection w:val="lrTb"/>
        <w:textAlignment w:val="auto"/>
        <w:outlineLvl w:val="9"/>
        <w:rPr>
          <w:sz w:val="22"/>
          <w:szCs w:val="22"/>
        </w:rPr>
      </w:pPr>
      <w:r w:rsidRPr="00295AD0">
        <w:rPr>
          <w:sz w:val="22"/>
          <w:szCs w:val="22"/>
        </w:rPr>
        <w:t xml:space="preserve">Oficina de Tecnologías de la Información </w:t>
      </w:r>
    </w:p>
    <w:p w14:paraId="3A7C03F1" w14:textId="77777777" w:rsidR="004B5ADF" w:rsidRPr="00295AD0" w:rsidRDefault="004B5ADF" w:rsidP="00EF783A">
      <w:pPr>
        <w:widowControl/>
        <w:numPr>
          <w:ilvl w:val="0"/>
          <w:numId w:val="93"/>
        </w:numPr>
        <w:tabs>
          <w:tab w:val="left" w:pos="0"/>
          <w:tab w:val="left" w:pos="720"/>
        </w:tabs>
        <w:spacing w:line="240" w:lineRule="auto"/>
        <w:ind w:leftChars="0" w:left="0" w:firstLineChars="0" w:hanging="2"/>
        <w:jc w:val="both"/>
        <w:textDirection w:val="lrTb"/>
        <w:textAlignment w:val="auto"/>
        <w:outlineLvl w:val="9"/>
        <w:rPr>
          <w:sz w:val="22"/>
          <w:szCs w:val="22"/>
        </w:rPr>
      </w:pPr>
      <w:r w:rsidRPr="00295AD0">
        <w:rPr>
          <w:sz w:val="22"/>
          <w:szCs w:val="22"/>
        </w:rPr>
        <w:t xml:space="preserve">Grupo Interno de Trabajo de Infraestructura y Sistemas de Información </w:t>
      </w:r>
    </w:p>
    <w:p w14:paraId="42B001A7" w14:textId="77777777" w:rsidR="004B5ADF" w:rsidRPr="00295AD0" w:rsidRDefault="004B5ADF" w:rsidP="00EF783A">
      <w:pPr>
        <w:widowControl/>
        <w:numPr>
          <w:ilvl w:val="0"/>
          <w:numId w:val="93"/>
        </w:numPr>
        <w:tabs>
          <w:tab w:val="left" w:pos="0"/>
          <w:tab w:val="left" w:pos="720"/>
        </w:tabs>
        <w:spacing w:line="240" w:lineRule="auto"/>
        <w:ind w:leftChars="0" w:left="0" w:firstLineChars="0" w:hanging="2"/>
        <w:jc w:val="both"/>
        <w:textDirection w:val="lrTb"/>
        <w:textAlignment w:val="auto"/>
        <w:outlineLvl w:val="9"/>
        <w:rPr>
          <w:sz w:val="22"/>
          <w:szCs w:val="22"/>
        </w:rPr>
      </w:pPr>
      <w:r w:rsidRPr="00295AD0">
        <w:rPr>
          <w:sz w:val="22"/>
          <w:szCs w:val="22"/>
        </w:rPr>
        <w:t>Subdirección de Infraestructura y Patrimonio Cultural</w:t>
      </w:r>
    </w:p>
    <w:p w14:paraId="753C39FC" w14:textId="77777777" w:rsidR="004B5ADF" w:rsidRPr="00295AD0" w:rsidRDefault="004B5ADF" w:rsidP="004B5ADF">
      <w:pPr>
        <w:tabs>
          <w:tab w:val="left" w:pos="0"/>
          <w:tab w:val="left" w:pos="720"/>
        </w:tabs>
        <w:spacing w:before="240"/>
        <w:ind w:left="0" w:hanging="2"/>
        <w:jc w:val="both"/>
        <w:rPr>
          <w:sz w:val="22"/>
          <w:szCs w:val="22"/>
        </w:rPr>
      </w:pPr>
      <w:r w:rsidRPr="00295AD0">
        <w:rPr>
          <w:sz w:val="22"/>
          <w:szCs w:val="22"/>
        </w:rPr>
        <w:t xml:space="preserve">Producto de estas mesas de trabajo se elaboraron y revisaron las propuestas de actualización de los Cuadros de Clasificación Documental y Tablas de Retención Documental para las dependencias de la Secretaría. </w:t>
      </w:r>
    </w:p>
    <w:p w14:paraId="22895BFB" w14:textId="77777777" w:rsidR="004B5ADF" w:rsidRPr="00295AD0" w:rsidRDefault="004B5ADF" w:rsidP="004B5ADF">
      <w:pPr>
        <w:tabs>
          <w:tab w:val="left" w:pos="0"/>
          <w:tab w:val="left" w:pos="720"/>
        </w:tabs>
        <w:spacing w:before="240"/>
        <w:ind w:left="0" w:hanging="2"/>
        <w:jc w:val="both"/>
        <w:rPr>
          <w:sz w:val="22"/>
          <w:szCs w:val="22"/>
        </w:rPr>
      </w:pPr>
      <w:r w:rsidRPr="00295AD0">
        <w:rPr>
          <w:sz w:val="22"/>
          <w:szCs w:val="22"/>
        </w:rPr>
        <w:t>Con relación a la tercera actualización de la Tabla de Retención Documental 2017-2020, estas cuentan con en versión inicial para los soportes de TRD, Cuadros de Clasificación Documental CCD y matriz de seguimiento a cambios por actualización; estando en proceso de formulación y ajuste las Fichas de Valoración Documental FVD, los Cuadros de Caracterización Documental y la memoria descriptiva.</w:t>
      </w:r>
    </w:p>
    <w:p w14:paraId="0A9A6129" w14:textId="77777777" w:rsidR="004B5ADF" w:rsidRPr="00295AD0" w:rsidRDefault="004B5ADF" w:rsidP="004B5ADF">
      <w:pPr>
        <w:tabs>
          <w:tab w:val="left" w:pos="0"/>
          <w:tab w:val="left" w:pos="720"/>
        </w:tabs>
        <w:spacing w:before="240"/>
        <w:ind w:left="0" w:hanging="2"/>
        <w:jc w:val="both"/>
        <w:rPr>
          <w:sz w:val="22"/>
          <w:szCs w:val="22"/>
        </w:rPr>
      </w:pPr>
      <w:r w:rsidRPr="00295AD0">
        <w:rPr>
          <w:sz w:val="22"/>
          <w:szCs w:val="22"/>
        </w:rPr>
        <w:t>Una vez terminada la formulación, esta deberá ser presentada para revisión y validación por parte del Equipo Técnico de Gestión y Desempeño de Archivo y su posterior presentación para aprobación por parte del Comité Institucional de Gestión y Desempeño de la SDCRD. Surtido este proceso se podrá proceder a enviar al Consejo Distrital de Archivos para su respectiva evaluación y convalidación.</w:t>
      </w:r>
    </w:p>
    <w:p w14:paraId="5F8E257A" w14:textId="77777777" w:rsidR="004B5ADF" w:rsidRPr="00295AD0" w:rsidRDefault="004B5ADF" w:rsidP="00EF783A">
      <w:pPr>
        <w:widowControl/>
        <w:numPr>
          <w:ilvl w:val="0"/>
          <w:numId w:val="92"/>
        </w:numPr>
        <w:pBdr>
          <w:top w:val="nil"/>
          <w:left w:val="nil"/>
          <w:bottom w:val="nil"/>
          <w:right w:val="nil"/>
          <w:between w:val="nil"/>
        </w:pBdr>
        <w:tabs>
          <w:tab w:val="left" w:pos="0"/>
          <w:tab w:val="left" w:pos="720"/>
        </w:tabs>
        <w:spacing w:before="240" w:after="240" w:line="259" w:lineRule="auto"/>
        <w:ind w:leftChars="0" w:left="0" w:firstLineChars="0" w:hanging="2"/>
        <w:jc w:val="both"/>
        <w:textDirection w:val="lrTb"/>
        <w:textAlignment w:val="auto"/>
        <w:outlineLvl w:val="9"/>
        <w:rPr>
          <w:b/>
          <w:color w:val="000000"/>
          <w:sz w:val="22"/>
          <w:szCs w:val="22"/>
          <w:u w:val="single"/>
        </w:rPr>
      </w:pPr>
      <w:r w:rsidRPr="00295AD0">
        <w:rPr>
          <w:b/>
          <w:color w:val="000000"/>
          <w:sz w:val="22"/>
          <w:szCs w:val="22"/>
          <w:u w:val="single"/>
        </w:rPr>
        <w:t>Programa de Gestión Documental PGD 2022-2025</w:t>
      </w:r>
    </w:p>
    <w:p w14:paraId="6B40B360"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El Programa de Gestión Documental PGD 2022-2025 fue presentado y aprobado por el Comité Institucional de Gestión y Desempeño y publicado en la página web. Los programas específicos de i) Capacitación en Gestión Documental, ii) Descripción Documental, iii) Auditoría y Control y iv) Normalización de Formas y Formularios Electrónicos fueron también aprobados y se encuentran en proceso de implementación.</w:t>
      </w:r>
    </w:p>
    <w:p w14:paraId="2C2E65F5"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Se realiza seguimiento trimestral al proceso de ejecución de actividades planeadas para la vigencia en el PGD.</w:t>
      </w:r>
    </w:p>
    <w:p w14:paraId="0B0A3A0E" w14:textId="77777777" w:rsidR="004B5ADF" w:rsidRPr="00295AD0" w:rsidRDefault="004B5ADF" w:rsidP="00EF783A">
      <w:pPr>
        <w:widowControl/>
        <w:numPr>
          <w:ilvl w:val="0"/>
          <w:numId w:val="92"/>
        </w:numPr>
        <w:pBdr>
          <w:top w:val="nil"/>
          <w:left w:val="nil"/>
          <w:bottom w:val="nil"/>
          <w:right w:val="nil"/>
          <w:between w:val="nil"/>
        </w:pBdr>
        <w:tabs>
          <w:tab w:val="left" w:pos="0"/>
          <w:tab w:val="left" w:pos="720"/>
        </w:tabs>
        <w:spacing w:before="240" w:after="240" w:line="259" w:lineRule="auto"/>
        <w:ind w:leftChars="0" w:left="0" w:firstLineChars="0" w:hanging="2"/>
        <w:jc w:val="both"/>
        <w:textDirection w:val="lrTb"/>
        <w:textAlignment w:val="auto"/>
        <w:outlineLvl w:val="9"/>
        <w:rPr>
          <w:b/>
          <w:color w:val="000000"/>
          <w:sz w:val="22"/>
          <w:szCs w:val="22"/>
          <w:u w:val="single"/>
        </w:rPr>
      </w:pPr>
      <w:r w:rsidRPr="00295AD0">
        <w:rPr>
          <w:b/>
          <w:color w:val="000000"/>
          <w:sz w:val="22"/>
          <w:szCs w:val="22"/>
          <w:u w:val="single"/>
        </w:rPr>
        <w:t>Plan Institucional de Archivos PINAR 2021-2023</w:t>
      </w:r>
    </w:p>
    <w:p w14:paraId="2261DA98"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El Plan Institucional de Archivos PINAR 2021-2023 fue actualizado, evidenciándose un cumplimiento de actividades planeadas para la vigencia de 2021 del 83%. La versión de PINAR actualizada para la vigencia 2022, incluyó ajuste en el plan de trabajo y descripción de actividades, con la finalidad de dar cumplimiento a lo formulado en este Instrumento Archivístico.</w:t>
      </w:r>
    </w:p>
    <w:p w14:paraId="1F0BB2D7"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La versión actualizada de PINAR 2021-2023, que incluye el plan de trabajo para la vigencia 2022 fue presentada y aprobada por el Comité Institucional de Gestión y Desempeño y publicada en la página web.</w:t>
      </w:r>
    </w:p>
    <w:p w14:paraId="1ED8AFBC"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Se realiza seguimiento trimestral al proceso de ejecución de actividades planeadas para la vigencia en el PINAR y se reporta al Equipo Técnico de Gestión y Desempeño de Archivo, en las sesiones programadas para el siguiente trimestre.</w:t>
      </w:r>
    </w:p>
    <w:p w14:paraId="79DA79AA" w14:textId="77777777" w:rsidR="004B5ADF" w:rsidRPr="00295AD0" w:rsidRDefault="004B5ADF" w:rsidP="00EF783A">
      <w:pPr>
        <w:widowControl/>
        <w:numPr>
          <w:ilvl w:val="0"/>
          <w:numId w:val="92"/>
        </w:numPr>
        <w:pBdr>
          <w:top w:val="nil"/>
          <w:left w:val="nil"/>
          <w:bottom w:val="nil"/>
          <w:right w:val="nil"/>
          <w:between w:val="nil"/>
        </w:pBdr>
        <w:tabs>
          <w:tab w:val="left" w:pos="0"/>
          <w:tab w:val="left" w:pos="720"/>
        </w:tabs>
        <w:spacing w:before="240" w:after="240" w:line="259" w:lineRule="auto"/>
        <w:ind w:leftChars="0" w:left="0" w:firstLineChars="0" w:hanging="2"/>
        <w:jc w:val="both"/>
        <w:textDirection w:val="lrTb"/>
        <w:textAlignment w:val="auto"/>
        <w:outlineLvl w:val="9"/>
        <w:rPr>
          <w:b/>
          <w:color w:val="000000"/>
          <w:sz w:val="22"/>
          <w:szCs w:val="22"/>
          <w:u w:val="single"/>
        </w:rPr>
      </w:pPr>
      <w:r w:rsidRPr="00295AD0">
        <w:rPr>
          <w:b/>
          <w:color w:val="000000"/>
          <w:sz w:val="22"/>
          <w:szCs w:val="22"/>
          <w:u w:val="single"/>
        </w:rPr>
        <w:t>Implementación de Instrumentos Archivísticos</w:t>
      </w:r>
    </w:p>
    <w:p w14:paraId="4D7A5BB4"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El seguimiento realizado a través del aplicativo ORFEO, permito identificar la creación de 23.004 radicados de los cuales 20.654 se encuentran finalizados, es decir, realizado el trámite por la dependencia competente; 436 radicados no cuentan con asignación de un expediente virtual para su organización y 16.798 radicados no has sido clasificados de acuerdo con la Tabla de Retención Documental. Así mismo, se registra la solicitud de anulación de 437 radicados.</w:t>
      </w:r>
    </w:p>
    <w:p w14:paraId="6A1CE66C" w14:textId="77777777" w:rsidR="004B5ADF" w:rsidRPr="00295AD0" w:rsidRDefault="004B5ADF" w:rsidP="004B5ADF">
      <w:pPr>
        <w:tabs>
          <w:tab w:val="left" w:pos="0"/>
          <w:tab w:val="left" w:pos="720"/>
        </w:tabs>
        <w:spacing w:before="240"/>
        <w:ind w:left="0" w:hanging="2"/>
        <w:jc w:val="both"/>
        <w:rPr>
          <w:sz w:val="22"/>
          <w:szCs w:val="22"/>
        </w:rPr>
      </w:pPr>
      <w:r w:rsidRPr="00295AD0">
        <w:rPr>
          <w:noProof/>
          <w:sz w:val="22"/>
          <w:szCs w:val="22"/>
          <w:lang w:val="es-CO" w:eastAsia="es-CO"/>
        </w:rPr>
        <w:drawing>
          <wp:anchor distT="0" distB="0" distL="114300" distR="114300" simplePos="0" relativeHeight="251746304" behindDoc="0" locked="0" layoutInCell="1" allowOverlap="1" wp14:anchorId="6AF5A1A1" wp14:editId="6C468363">
            <wp:simplePos x="0" y="0"/>
            <wp:positionH relativeFrom="column">
              <wp:posOffset>358782</wp:posOffset>
            </wp:positionH>
            <wp:positionV relativeFrom="paragraph">
              <wp:posOffset>36363</wp:posOffset>
            </wp:positionV>
            <wp:extent cx="5612130" cy="1028700"/>
            <wp:effectExtent l="0" t="0" r="7620" b="0"/>
            <wp:wrapNone/>
            <wp:docPr id="134" name="image3.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8" name="image3.png" descr="Interfaz de usuario gráfica, Aplicación&#10;&#10;Descripción generada automáticamente"/>
                    <pic:cNvPicPr preferRelativeResize="0"/>
                  </pic:nvPicPr>
                  <pic:blipFill>
                    <a:blip r:embed="rId16">
                      <a:extLst>
                        <a:ext uri="{28A0092B-C50C-407E-A947-70E740481C1C}">
                          <a14:useLocalDpi xmlns:a14="http://schemas.microsoft.com/office/drawing/2010/main" val="0"/>
                        </a:ext>
                      </a:extLst>
                    </a:blip>
                    <a:srcRect b="21965"/>
                    <a:stretch>
                      <a:fillRect/>
                    </a:stretch>
                  </pic:blipFill>
                  <pic:spPr>
                    <a:xfrm>
                      <a:off x="0" y="0"/>
                      <a:ext cx="5612130" cy="1028700"/>
                    </a:xfrm>
                    <a:prstGeom prst="rect">
                      <a:avLst/>
                    </a:prstGeom>
                    <a:ln/>
                  </pic:spPr>
                </pic:pic>
              </a:graphicData>
            </a:graphic>
            <wp14:sizeRelH relativeFrom="page">
              <wp14:pctWidth>0</wp14:pctWidth>
            </wp14:sizeRelH>
            <wp14:sizeRelV relativeFrom="page">
              <wp14:pctHeight>0</wp14:pctHeight>
            </wp14:sizeRelV>
          </wp:anchor>
        </w:drawing>
      </w:r>
    </w:p>
    <w:p w14:paraId="71C0BBDC" w14:textId="77777777" w:rsidR="004B5ADF" w:rsidRPr="00295AD0" w:rsidRDefault="004B5ADF" w:rsidP="004B5ADF">
      <w:pPr>
        <w:ind w:left="0" w:hanging="2"/>
        <w:jc w:val="both"/>
        <w:rPr>
          <w:b/>
          <w:sz w:val="22"/>
          <w:szCs w:val="22"/>
          <w:u w:val="single"/>
        </w:rPr>
      </w:pPr>
      <w:r w:rsidRPr="00295AD0">
        <w:rPr>
          <w:b/>
          <w:sz w:val="22"/>
          <w:szCs w:val="22"/>
          <w:u w:val="single"/>
        </w:rPr>
        <w:t xml:space="preserve"> </w:t>
      </w:r>
    </w:p>
    <w:p w14:paraId="09F3E614" w14:textId="77777777" w:rsidR="004B5ADF" w:rsidRPr="00295AD0" w:rsidRDefault="004B5ADF" w:rsidP="004B5ADF">
      <w:pPr>
        <w:ind w:left="0" w:hanging="2"/>
        <w:jc w:val="both"/>
        <w:rPr>
          <w:sz w:val="22"/>
          <w:szCs w:val="22"/>
        </w:rPr>
      </w:pPr>
    </w:p>
    <w:p w14:paraId="6CCE4A2E" w14:textId="77777777" w:rsidR="004B5ADF" w:rsidRPr="00295AD0" w:rsidRDefault="004B5ADF" w:rsidP="004B5ADF">
      <w:pPr>
        <w:ind w:left="0" w:hanging="2"/>
        <w:jc w:val="both"/>
        <w:rPr>
          <w:sz w:val="22"/>
          <w:szCs w:val="22"/>
        </w:rPr>
      </w:pPr>
    </w:p>
    <w:p w14:paraId="4100BA67" w14:textId="77777777" w:rsidR="004B5ADF" w:rsidRPr="00295AD0" w:rsidRDefault="004B5ADF" w:rsidP="004B5ADF">
      <w:pPr>
        <w:ind w:left="0" w:hanging="2"/>
        <w:jc w:val="both"/>
        <w:rPr>
          <w:sz w:val="22"/>
          <w:szCs w:val="22"/>
        </w:rPr>
      </w:pPr>
    </w:p>
    <w:p w14:paraId="53FBC647" w14:textId="77777777" w:rsidR="004B5ADF" w:rsidRPr="00295AD0" w:rsidRDefault="004B5ADF" w:rsidP="004B5ADF">
      <w:pPr>
        <w:ind w:left="0" w:hanging="2"/>
        <w:jc w:val="both"/>
        <w:rPr>
          <w:sz w:val="22"/>
          <w:szCs w:val="22"/>
        </w:rPr>
      </w:pPr>
    </w:p>
    <w:p w14:paraId="7CF268DB" w14:textId="77777777" w:rsidR="004B5ADF" w:rsidRPr="00295AD0" w:rsidRDefault="004B5ADF" w:rsidP="004B5ADF">
      <w:pPr>
        <w:ind w:left="0" w:hanging="2"/>
        <w:jc w:val="both"/>
        <w:rPr>
          <w:sz w:val="22"/>
          <w:szCs w:val="22"/>
        </w:rPr>
      </w:pPr>
    </w:p>
    <w:p w14:paraId="7AAD9C4E" w14:textId="77777777" w:rsidR="004B5ADF" w:rsidRPr="00295AD0" w:rsidRDefault="004B5ADF" w:rsidP="004B5ADF">
      <w:pPr>
        <w:ind w:left="0" w:hanging="2"/>
        <w:jc w:val="both"/>
        <w:rPr>
          <w:b/>
          <w:sz w:val="22"/>
          <w:szCs w:val="22"/>
        </w:rPr>
      </w:pPr>
    </w:p>
    <w:p w14:paraId="71525B30" w14:textId="77777777" w:rsidR="004B5ADF" w:rsidRPr="00295AD0" w:rsidRDefault="004B5ADF" w:rsidP="004B5ADF">
      <w:pPr>
        <w:ind w:left="0" w:hanging="2"/>
        <w:jc w:val="both"/>
        <w:rPr>
          <w:sz w:val="22"/>
          <w:szCs w:val="22"/>
        </w:rPr>
      </w:pPr>
    </w:p>
    <w:p w14:paraId="7F812E34"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 xml:space="preserve">Los documentos físicos que se generaron durante el periodo reportado se encuentran en proceso de entrega inserción en los expedientes físicos en el Archivo Centralizado, de acuerdo con la clasificación que da la dependencia responsable de gestión y trámite en el aplicativo ORFEO. Lo anterior, promueve la correcta clasificación de los documentos garantizando la conformación de expedientes de archivo y promoviendo la consulta de la información. Así mismo, reduce los riesgos de pérdida o traspapeleo de documentos generando expedientes íntegros y fiables para la toma de decisiones y el seguimiento de las actuaciones y actividades administrativas desarrolladas por la Secretaría. </w:t>
      </w:r>
    </w:p>
    <w:p w14:paraId="19D68524" w14:textId="77777777" w:rsidR="004B5ADF" w:rsidRPr="00295AD0" w:rsidRDefault="004B5ADF" w:rsidP="004B5ADF">
      <w:pPr>
        <w:tabs>
          <w:tab w:val="left" w:pos="0"/>
          <w:tab w:val="left" w:pos="720"/>
        </w:tabs>
        <w:ind w:left="0" w:hanging="2"/>
        <w:jc w:val="both"/>
        <w:rPr>
          <w:sz w:val="22"/>
          <w:szCs w:val="22"/>
        </w:rPr>
      </w:pPr>
      <w:r w:rsidRPr="00295AD0">
        <w:rPr>
          <w:sz w:val="22"/>
          <w:szCs w:val="22"/>
        </w:rPr>
        <w:t>Teniendo los expedientes debidamente conformados y clasificados con la Tabla de Retención Documental, se ha podido atender requerimientos de préstamo y consulta de información, siendo gestionadas un total 301 requerimientos de préstamo, las cuales son trasladadas del Archivo Centralizado a la Sede Administrativa de la SDCRD y puestas a disposición de los usuarios, según requerimientos de cada área, con un promedio de demora de 4 días en la respuesta entre la fecha de solicitud por parte del usuario y la puesta a disposición en la sede administrativa.</w:t>
      </w:r>
    </w:p>
    <w:p w14:paraId="55BE807B" w14:textId="77777777" w:rsidR="004B5ADF" w:rsidRPr="00295AD0" w:rsidRDefault="004B5ADF" w:rsidP="004B5ADF">
      <w:pPr>
        <w:ind w:left="0" w:hanging="2"/>
        <w:jc w:val="both"/>
        <w:rPr>
          <w:sz w:val="22"/>
          <w:szCs w:val="22"/>
          <w:u w:val="single"/>
        </w:rPr>
      </w:pPr>
    </w:p>
    <w:p w14:paraId="0853D6B0" w14:textId="77777777" w:rsidR="004B5ADF" w:rsidRPr="00295AD0" w:rsidRDefault="004B5ADF" w:rsidP="004B5ADF">
      <w:pPr>
        <w:ind w:left="0" w:hanging="2"/>
        <w:jc w:val="both"/>
        <w:rPr>
          <w:b/>
          <w:sz w:val="22"/>
          <w:szCs w:val="22"/>
          <w:u w:val="single"/>
        </w:rPr>
      </w:pPr>
      <w:r w:rsidRPr="00295AD0">
        <w:rPr>
          <w:b/>
          <w:sz w:val="22"/>
          <w:szCs w:val="22"/>
          <w:u w:val="single"/>
        </w:rPr>
        <w:t xml:space="preserve">Gestión Documental </w:t>
      </w:r>
    </w:p>
    <w:p w14:paraId="135FD5E9"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 xml:space="preserve">En el marco de afianzamiento, socialización y fortalecimiento de la gestión documental, se realizaron un total de 11 jornadas de capacitaciones en las cuales se tuvo participación de empleados públicos y contratistas con un total de 320 personas capacitadas en temas de Orfeo, organización documental, aplicación de Tabla de Retención Documental, responsabilidades y conservación de archivos. </w:t>
      </w:r>
    </w:p>
    <w:p w14:paraId="5E9E196B" w14:textId="77777777" w:rsidR="004B5ADF" w:rsidRPr="00295AD0" w:rsidRDefault="004B5ADF" w:rsidP="004B5ADF">
      <w:pPr>
        <w:tabs>
          <w:tab w:val="left" w:pos="0"/>
          <w:tab w:val="left" w:pos="720"/>
        </w:tabs>
        <w:spacing w:before="240" w:after="240"/>
        <w:ind w:left="0" w:hanging="2"/>
        <w:jc w:val="both"/>
        <w:rPr>
          <w:sz w:val="22"/>
          <w:szCs w:val="22"/>
        </w:rPr>
      </w:pPr>
    </w:p>
    <w:p w14:paraId="72420C8A" w14:textId="77777777" w:rsidR="004B5ADF" w:rsidRPr="00295AD0" w:rsidRDefault="004B5ADF" w:rsidP="004B5ADF">
      <w:pPr>
        <w:tabs>
          <w:tab w:val="left" w:pos="0"/>
          <w:tab w:val="left" w:pos="720"/>
        </w:tabs>
        <w:spacing w:before="240" w:after="240"/>
        <w:ind w:left="0" w:hanging="2"/>
        <w:jc w:val="both"/>
        <w:rPr>
          <w:sz w:val="22"/>
          <w:szCs w:val="22"/>
        </w:rPr>
      </w:pPr>
      <w:r w:rsidRPr="00295AD0">
        <w:rPr>
          <w:noProof/>
          <w:sz w:val="22"/>
          <w:szCs w:val="22"/>
          <w:lang w:val="es-CO" w:eastAsia="es-CO"/>
        </w:rPr>
        <w:drawing>
          <wp:anchor distT="0" distB="0" distL="114300" distR="114300" simplePos="0" relativeHeight="251747328" behindDoc="0" locked="0" layoutInCell="1" allowOverlap="1" wp14:anchorId="682B6E5D" wp14:editId="6535DA4C">
            <wp:simplePos x="0" y="0"/>
            <wp:positionH relativeFrom="margin">
              <wp:align>center</wp:align>
            </wp:positionH>
            <wp:positionV relativeFrom="paragraph">
              <wp:posOffset>8890</wp:posOffset>
            </wp:positionV>
            <wp:extent cx="4519824" cy="2285629"/>
            <wp:effectExtent l="0" t="0" r="0" b="635"/>
            <wp:wrapNone/>
            <wp:docPr id="135" name="image2.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135" name="image2.png" descr="Gráfico&#10;&#10;Descripción generada automáticamente"/>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4519824" cy="2285629"/>
                    </a:xfrm>
                    <a:prstGeom prst="rect">
                      <a:avLst/>
                    </a:prstGeom>
                    <a:ln/>
                  </pic:spPr>
                </pic:pic>
              </a:graphicData>
            </a:graphic>
            <wp14:sizeRelH relativeFrom="page">
              <wp14:pctWidth>0</wp14:pctWidth>
            </wp14:sizeRelH>
            <wp14:sizeRelV relativeFrom="page">
              <wp14:pctHeight>0</wp14:pctHeight>
            </wp14:sizeRelV>
          </wp:anchor>
        </w:drawing>
      </w:r>
    </w:p>
    <w:p w14:paraId="6AE7EED6" w14:textId="77777777" w:rsidR="004B5ADF" w:rsidRPr="00295AD0" w:rsidRDefault="004B5ADF" w:rsidP="004B5ADF">
      <w:pPr>
        <w:tabs>
          <w:tab w:val="left" w:pos="0"/>
          <w:tab w:val="left" w:pos="720"/>
        </w:tabs>
        <w:spacing w:before="240" w:after="240"/>
        <w:ind w:left="0" w:hanging="2"/>
        <w:jc w:val="both"/>
        <w:rPr>
          <w:sz w:val="22"/>
          <w:szCs w:val="22"/>
        </w:rPr>
      </w:pPr>
    </w:p>
    <w:p w14:paraId="5EC26660" w14:textId="77777777" w:rsidR="004B5ADF" w:rsidRPr="00295AD0" w:rsidRDefault="004B5ADF" w:rsidP="004B5ADF">
      <w:pPr>
        <w:tabs>
          <w:tab w:val="left" w:pos="0"/>
          <w:tab w:val="left" w:pos="720"/>
        </w:tabs>
        <w:spacing w:before="240" w:after="240"/>
        <w:ind w:left="0" w:hanging="2"/>
        <w:jc w:val="both"/>
        <w:rPr>
          <w:sz w:val="22"/>
          <w:szCs w:val="22"/>
        </w:rPr>
      </w:pPr>
    </w:p>
    <w:p w14:paraId="62DE5A99" w14:textId="77777777" w:rsidR="004B5ADF" w:rsidRPr="00295AD0" w:rsidRDefault="004B5ADF" w:rsidP="004B5ADF">
      <w:pPr>
        <w:tabs>
          <w:tab w:val="left" w:pos="0"/>
          <w:tab w:val="left" w:pos="720"/>
        </w:tabs>
        <w:spacing w:before="240" w:after="240"/>
        <w:ind w:left="0" w:hanging="2"/>
        <w:jc w:val="both"/>
        <w:rPr>
          <w:sz w:val="22"/>
          <w:szCs w:val="22"/>
        </w:rPr>
      </w:pPr>
    </w:p>
    <w:p w14:paraId="074684BD" w14:textId="77777777" w:rsidR="004B5ADF" w:rsidRPr="00295AD0" w:rsidRDefault="004B5ADF" w:rsidP="004B5ADF">
      <w:pPr>
        <w:tabs>
          <w:tab w:val="left" w:pos="0"/>
          <w:tab w:val="left" w:pos="720"/>
        </w:tabs>
        <w:spacing w:before="240" w:after="240"/>
        <w:ind w:left="0" w:hanging="2"/>
        <w:jc w:val="both"/>
        <w:rPr>
          <w:sz w:val="22"/>
          <w:szCs w:val="22"/>
        </w:rPr>
      </w:pPr>
    </w:p>
    <w:p w14:paraId="375F0261" w14:textId="77777777" w:rsidR="004B5ADF" w:rsidRPr="00295AD0" w:rsidRDefault="004B5ADF" w:rsidP="004B5ADF">
      <w:pPr>
        <w:tabs>
          <w:tab w:val="left" w:pos="0"/>
          <w:tab w:val="left" w:pos="720"/>
        </w:tabs>
        <w:spacing w:before="240" w:after="240"/>
        <w:ind w:left="0" w:hanging="2"/>
        <w:jc w:val="both"/>
        <w:rPr>
          <w:sz w:val="22"/>
          <w:szCs w:val="22"/>
        </w:rPr>
      </w:pPr>
    </w:p>
    <w:p w14:paraId="52EB1429" w14:textId="77777777" w:rsidR="004B5ADF" w:rsidRPr="00295AD0" w:rsidRDefault="004B5ADF" w:rsidP="004B5ADF">
      <w:pPr>
        <w:tabs>
          <w:tab w:val="left" w:pos="0"/>
          <w:tab w:val="left" w:pos="720"/>
        </w:tabs>
        <w:spacing w:before="240" w:after="240"/>
        <w:ind w:left="0" w:hanging="2"/>
        <w:jc w:val="both"/>
        <w:rPr>
          <w:sz w:val="22"/>
          <w:szCs w:val="22"/>
        </w:rPr>
      </w:pPr>
    </w:p>
    <w:p w14:paraId="1F714954" w14:textId="77777777" w:rsidR="004B5ADF" w:rsidRPr="00295AD0" w:rsidRDefault="004B5ADF" w:rsidP="004B5ADF">
      <w:pPr>
        <w:tabs>
          <w:tab w:val="left" w:pos="0"/>
          <w:tab w:val="left" w:pos="720"/>
        </w:tabs>
        <w:spacing w:before="240" w:after="240"/>
        <w:ind w:left="0" w:hanging="2"/>
        <w:jc w:val="both"/>
        <w:rPr>
          <w:sz w:val="22"/>
          <w:szCs w:val="22"/>
        </w:rPr>
      </w:pPr>
    </w:p>
    <w:p w14:paraId="5816EC96" w14:textId="77777777" w:rsidR="004B5ADF" w:rsidRPr="00295AD0" w:rsidRDefault="004B5ADF" w:rsidP="004B5ADF">
      <w:pPr>
        <w:ind w:left="0" w:hanging="2"/>
        <w:jc w:val="both"/>
        <w:rPr>
          <w:sz w:val="22"/>
          <w:szCs w:val="22"/>
        </w:rPr>
      </w:pPr>
      <w:r w:rsidRPr="00295AD0">
        <w:rPr>
          <w:sz w:val="22"/>
          <w:szCs w:val="22"/>
        </w:rPr>
        <w:t>De acuerdo con el Plan de Capacitación en Gestión Documental se desarrollaron a través de las diferentes modalidades, en donde se observa que la demanda para temas relacionados con el manejo de Orfeo es la que presenta mayor solicitud.</w:t>
      </w:r>
    </w:p>
    <w:p w14:paraId="027F24DE" w14:textId="77777777" w:rsidR="004B5ADF" w:rsidRPr="00295AD0" w:rsidRDefault="004B5ADF" w:rsidP="004B5ADF">
      <w:pPr>
        <w:ind w:left="0" w:hanging="2"/>
        <w:jc w:val="both"/>
        <w:rPr>
          <w:sz w:val="22"/>
          <w:szCs w:val="22"/>
        </w:rPr>
      </w:pPr>
    </w:p>
    <w:p w14:paraId="62B5FB1D" w14:textId="77777777" w:rsidR="004B5ADF" w:rsidRPr="00295AD0" w:rsidRDefault="004B5ADF" w:rsidP="004B5ADF">
      <w:pPr>
        <w:tabs>
          <w:tab w:val="left" w:pos="0"/>
          <w:tab w:val="left" w:pos="720"/>
        </w:tabs>
        <w:spacing w:before="240" w:after="240"/>
        <w:ind w:left="0" w:hanging="2"/>
        <w:jc w:val="both"/>
        <w:rPr>
          <w:b/>
          <w:sz w:val="22"/>
          <w:szCs w:val="22"/>
          <w:u w:val="single"/>
        </w:rPr>
      </w:pPr>
      <w:r w:rsidRPr="00295AD0">
        <w:rPr>
          <w:b/>
          <w:sz w:val="22"/>
          <w:szCs w:val="22"/>
          <w:u w:val="single"/>
        </w:rPr>
        <w:t>Recuperación y preservación de documentos con valor histórico de la entidad</w:t>
      </w:r>
    </w:p>
    <w:p w14:paraId="7A6F76A7"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Se formuló el plan archivístico para la implementación de la Tabla de Valoración Documental del fondo documental del Instituto Distrital de Cultura y Turismo.</w:t>
      </w:r>
    </w:p>
    <w:p w14:paraId="2127E3D3"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 xml:space="preserve">Así mismo, se iniciaron los procesos de completitud y actualización de la información del inventario del Instituto Distrital de Cultura y Turismo IDCT, el cual cuenta con 87.650 registros. </w:t>
      </w:r>
    </w:p>
    <w:p w14:paraId="125BD292" w14:textId="77777777" w:rsidR="004B5ADF" w:rsidRPr="00295AD0" w:rsidRDefault="004B5ADF" w:rsidP="004B5ADF">
      <w:pPr>
        <w:tabs>
          <w:tab w:val="left" w:pos="0"/>
          <w:tab w:val="left" w:pos="720"/>
        </w:tabs>
        <w:spacing w:before="240" w:after="240"/>
        <w:ind w:left="0" w:hanging="2"/>
        <w:jc w:val="both"/>
        <w:rPr>
          <w:sz w:val="22"/>
          <w:szCs w:val="22"/>
        </w:rPr>
      </w:pPr>
      <w:r w:rsidRPr="00295AD0">
        <w:rPr>
          <w:sz w:val="22"/>
          <w:szCs w:val="22"/>
        </w:rPr>
        <w:t>Producto de esta actividad se establecieron acciones generales incluidas en el plan de implementación de la Tabla de Valoración Documental, dentro de las cuales se encuentra la validación general de datos de los inventarios y el cotejo de la asignación de series, subseries y asuntos a los documentos del fondo para cada uno de los periodos identificados.</w:t>
      </w:r>
    </w:p>
    <w:p w14:paraId="67A9F85D" w14:textId="77777777" w:rsidR="004B5ADF" w:rsidRPr="00383D54" w:rsidRDefault="004B5ADF" w:rsidP="004B5ADF">
      <w:pPr>
        <w:tabs>
          <w:tab w:val="left" w:pos="0"/>
          <w:tab w:val="left" w:pos="720"/>
        </w:tabs>
        <w:ind w:left="0" w:hanging="2"/>
        <w:jc w:val="both"/>
        <w:rPr>
          <w:color w:val="000000"/>
          <w:sz w:val="22"/>
          <w:szCs w:val="22"/>
        </w:rPr>
      </w:pPr>
      <w:r w:rsidRPr="00383D54">
        <w:rPr>
          <w:color w:val="000000"/>
          <w:sz w:val="22"/>
          <w:szCs w:val="22"/>
        </w:rPr>
        <w:t xml:space="preserve"> </w:t>
      </w:r>
    </w:p>
    <w:p w14:paraId="7EA9F301" w14:textId="77777777" w:rsidR="004B5ADF" w:rsidRPr="00E8765D" w:rsidRDefault="004B5ADF" w:rsidP="004B5ADF">
      <w:pPr>
        <w:tabs>
          <w:tab w:val="left" w:pos="0"/>
          <w:tab w:val="left" w:pos="720"/>
        </w:tabs>
        <w:ind w:leftChars="0" w:left="0" w:firstLineChars="0" w:firstLine="0"/>
        <w:jc w:val="both"/>
        <w:rPr>
          <w:sz w:val="22"/>
          <w:szCs w:val="22"/>
        </w:rPr>
      </w:pPr>
      <w:r w:rsidRPr="00E8765D">
        <w:rPr>
          <w:sz w:val="22"/>
          <w:szCs w:val="22"/>
        </w:rPr>
        <w:t xml:space="preserve"> </w:t>
      </w:r>
    </w:p>
    <w:p w14:paraId="58DC6ACB" w14:textId="77777777" w:rsidR="004B5ADF" w:rsidRPr="005B409D" w:rsidRDefault="004B5ADF" w:rsidP="004B5ADF">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1AF9CA49" w14:textId="77777777" w:rsidR="004B5ADF" w:rsidRPr="00E8765D" w:rsidRDefault="004B5ADF" w:rsidP="004B5ADF">
      <w:pPr>
        <w:ind w:left="0" w:hanging="2"/>
        <w:jc w:val="both"/>
        <w:rPr>
          <w:b/>
          <w:sz w:val="22"/>
          <w:szCs w:val="22"/>
        </w:rPr>
      </w:pPr>
    </w:p>
    <w:p w14:paraId="7BD21281" w14:textId="77777777" w:rsidR="004B5ADF" w:rsidRPr="008B30A6" w:rsidRDefault="004B5ADF" w:rsidP="004B5ADF">
      <w:pPr>
        <w:ind w:left="0" w:hanging="2"/>
        <w:rPr>
          <w:sz w:val="22"/>
          <w:szCs w:val="22"/>
        </w:rPr>
      </w:pPr>
      <w:r w:rsidRPr="008B30A6">
        <w:rPr>
          <w:color w:val="000000"/>
          <w:sz w:val="22"/>
          <w:szCs w:val="22"/>
        </w:rPr>
        <w:t xml:space="preserve">Durante este periodo no se reportan retrasos </w:t>
      </w:r>
      <w:r w:rsidRPr="008B30A6">
        <w:rPr>
          <w:sz w:val="22"/>
          <w:szCs w:val="22"/>
        </w:rPr>
        <w:t>en la ejecución de esta meta.</w:t>
      </w:r>
    </w:p>
    <w:p w14:paraId="451CE3B6" w14:textId="77777777" w:rsidR="004B5ADF" w:rsidRDefault="004B5ADF" w:rsidP="004B5ADF">
      <w:pPr>
        <w:ind w:leftChars="0" w:left="0" w:firstLineChars="0" w:firstLine="0"/>
        <w:jc w:val="both"/>
        <w:rPr>
          <w:sz w:val="22"/>
          <w:szCs w:val="22"/>
        </w:rPr>
      </w:pPr>
    </w:p>
    <w:p w14:paraId="005898E9" w14:textId="77777777" w:rsidR="004B5ADF" w:rsidRDefault="004B5ADF" w:rsidP="004B5ADF">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61EEC350" w14:textId="77777777" w:rsidR="004B5ADF" w:rsidRDefault="004B5ADF" w:rsidP="004B5ADF">
      <w:pPr>
        <w:ind w:left="0" w:hanging="2"/>
        <w:rPr>
          <w:sz w:val="22"/>
          <w:szCs w:val="22"/>
          <w:u w:val="single"/>
        </w:rPr>
      </w:pPr>
    </w:p>
    <w:p w14:paraId="1FC7B566" w14:textId="77777777" w:rsidR="004B5ADF" w:rsidRDefault="004B5ADF" w:rsidP="004B5ADF">
      <w:pPr>
        <w:ind w:left="0" w:hanging="2"/>
        <w:rPr>
          <w:sz w:val="22"/>
          <w:szCs w:val="22"/>
        </w:rPr>
      </w:pPr>
      <w:r>
        <w:rPr>
          <w:sz w:val="22"/>
          <w:szCs w:val="22"/>
        </w:rPr>
        <w:t>No aplica para la meta proyecto</w:t>
      </w:r>
    </w:p>
    <w:p w14:paraId="4B86CA0B" w14:textId="77777777" w:rsidR="004B5ADF" w:rsidRPr="000F5295" w:rsidRDefault="004B5ADF" w:rsidP="004B5ADF">
      <w:pPr>
        <w:ind w:left="0" w:hanging="2"/>
        <w:rPr>
          <w:sz w:val="22"/>
          <w:szCs w:val="22"/>
        </w:rPr>
      </w:pPr>
    </w:p>
    <w:p w14:paraId="0D01E67C" w14:textId="77777777" w:rsidR="004B5ADF" w:rsidRDefault="004B5ADF" w:rsidP="004B5ADF">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1CF3D866" w14:textId="77777777" w:rsidR="004B5ADF" w:rsidRDefault="004B5ADF" w:rsidP="004B5ADF">
      <w:pPr>
        <w:ind w:left="0" w:hanging="2"/>
        <w:jc w:val="both"/>
        <w:rPr>
          <w:sz w:val="22"/>
          <w:szCs w:val="22"/>
        </w:rPr>
      </w:pPr>
    </w:p>
    <w:p w14:paraId="51C1811E" w14:textId="77777777" w:rsidR="004B5ADF" w:rsidRDefault="004B5ADF" w:rsidP="004B5ADF">
      <w:pPr>
        <w:ind w:left="0" w:hanging="2"/>
        <w:jc w:val="both"/>
        <w:rPr>
          <w:sz w:val="22"/>
          <w:szCs w:val="22"/>
        </w:rPr>
      </w:pPr>
      <w:r w:rsidRPr="00A22EA6">
        <w:rPr>
          <w:sz w:val="22"/>
          <w:szCs w:val="22"/>
        </w:rPr>
        <w:t>No aplica, esta meta no tiene una política pública asociada.</w:t>
      </w:r>
      <w:r>
        <w:rPr>
          <w:sz w:val="22"/>
          <w:szCs w:val="22"/>
        </w:rPr>
        <w:t xml:space="preserve"> </w:t>
      </w:r>
    </w:p>
    <w:p w14:paraId="0783415B" w14:textId="77777777" w:rsidR="004B5ADF" w:rsidRDefault="004B5ADF" w:rsidP="004B5ADF">
      <w:pPr>
        <w:ind w:left="0" w:hanging="2"/>
        <w:rPr>
          <w:sz w:val="22"/>
          <w:szCs w:val="22"/>
          <w:u w:val="single"/>
        </w:rPr>
      </w:pPr>
    </w:p>
    <w:p w14:paraId="516EF149" w14:textId="77777777" w:rsidR="004B5ADF" w:rsidRDefault="004B5ADF" w:rsidP="004B5ADF">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282B6453" w14:textId="77777777" w:rsidR="004B5ADF" w:rsidRDefault="004B5ADF" w:rsidP="004B5ADF">
      <w:pPr>
        <w:ind w:left="0" w:hanging="2"/>
        <w:rPr>
          <w:sz w:val="22"/>
          <w:szCs w:val="22"/>
          <w:u w:val="single"/>
        </w:rPr>
      </w:pPr>
    </w:p>
    <w:p w14:paraId="23B47FB9" w14:textId="77777777" w:rsidR="004B5ADF" w:rsidRDefault="004B5ADF" w:rsidP="004B5ADF">
      <w:pPr>
        <w:ind w:left="0" w:hanging="2"/>
        <w:rPr>
          <w:sz w:val="22"/>
          <w:szCs w:val="22"/>
        </w:rPr>
      </w:pPr>
      <w:r>
        <w:rPr>
          <w:sz w:val="22"/>
          <w:szCs w:val="22"/>
        </w:rPr>
        <w:t>No aplica para la meta proyecto</w:t>
      </w:r>
    </w:p>
    <w:p w14:paraId="5E949F31" w14:textId="77777777" w:rsidR="004B5ADF" w:rsidRDefault="004B5ADF" w:rsidP="004B5ADF">
      <w:pPr>
        <w:ind w:left="0" w:hanging="2"/>
        <w:rPr>
          <w:sz w:val="22"/>
          <w:szCs w:val="22"/>
        </w:rPr>
      </w:pPr>
      <w:r w:rsidRPr="000C2BBA">
        <w:rPr>
          <w:color w:val="000000"/>
          <w:sz w:val="22"/>
          <w:szCs w:val="22"/>
        </w:rPr>
        <w:t xml:space="preserve"> </w:t>
      </w:r>
    </w:p>
    <w:p w14:paraId="06AC037B" w14:textId="77777777" w:rsidR="004B5ADF" w:rsidRDefault="004B5ADF" w:rsidP="004B5ADF">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100E2FA6" w14:textId="77777777" w:rsidR="004B5ADF" w:rsidRPr="000C2BBA" w:rsidRDefault="004B5ADF" w:rsidP="004B5ADF">
      <w:pPr>
        <w:ind w:left="0" w:hanging="2"/>
        <w:jc w:val="both"/>
        <w:rPr>
          <w:sz w:val="20"/>
          <w:szCs w:val="20"/>
          <w:u w:val="single"/>
        </w:rPr>
      </w:pPr>
    </w:p>
    <w:p w14:paraId="0B469BFF" w14:textId="77777777" w:rsidR="004B5ADF" w:rsidRPr="00295AD0" w:rsidRDefault="004B5ADF" w:rsidP="004B5ADF">
      <w:pPr>
        <w:tabs>
          <w:tab w:val="left" w:pos="0"/>
          <w:tab w:val="left" w:pos="720"/>
        </w:tabs>
        <w:ind w:left="0" w:hanging="2"/>
        <w:jc w:val="both"/>
        <w:rPr>
          <w:sz w:val="22"/>
          <w:szCs w:val="22"/>
        </w:rPr>
      </w:pPr>
      <w:r w:rsidRPr="00295AD0">
        <w:rPr>
          <w:sz w:val="22"/>
          <w:szCs w:val="22"/>
        </w:rPr>
        <w:t>El sector cultura, es uno de los más visitados y consultados por la comunidad en especial por cuanto mucha de la población se interesa en las actividades que se realizan a nivel deportivo, cultural y recreativo, por tal razón, la SCD como cabeza del sector, debe garantizar la preservación de los documentos que son consultados y que adicionalmente soportan la gestión institucional como cuenta de las buenas prácticas administrativas, la transparencia en la gestión pública y la eficiencia institucional, promoviendo la construcción de la memoria institucional y la conservación del patrimonio documental del Distrito Capital.</w:t>
      </w:r>
    </w:p>
    <w:p w14:paraId="2EDB2AF4" w14:textId="77777777" w:rsidR="004B5ADF" w:rsidRPr="00295AD0" w:rsidRDefault="004B5ADF" w:rsidP="004B5ADF">
      <w:pPr>
        <w:tabs>
          <w:tab w:val="left" w:pos="0"/>
          <w:tab w:val="left" w:pos="720"/>
        </w:tabs>
        <w:ind w:left="0" w:hanging="2"/>
        <w:jc w:val="both"/>
        <w:rPr>
          <w:sz w:val="22"/>
          <w:szCs w:val="22"/>
        </w:rPr>
      </w:pPr>
    </w:p>
    <w:p w14:paraId="290B97A7" w14:textId="77777777" w:rsidR="004B5ADF" w:rsidRPr="00295AD0" w:rsidRDefault="004B5ADF" w:rsidP="004B5ADF">
      <w:pPr>
        <w:tabs>
          <w:tab w:val="left" w:pos="0"/>
          <w:tab w:val="left" w:pos="720"/>
        </w:tabs>
        <w:ind w:left="0" w:hanging="2"/>
        <w:jc w:val="both"/>
        <w:rPr>
          <w:sz w:val="22"/>
          <w:szCs w:val="22"/>
        </w:rPr>
      </w:pPr>
      <w:r w:rsidRPr="00295AD0">
        <w:rPr>
          <w:sz w:val="22"/>
          <w:szCs w:val="22"/>
        </w:rPr>
        <w:t>Contar con los instrumentos archivísticos aprobados y publicados facilita y promueve el acceso a la información pública por parte de la ciudadanía, permitiendo conocer qué información tiene y gestiona la entidad y en dónde se encuentra almacenada y conservada, así como los medios y mecanismos para su consulta.</w:t>
      </w:r>
    </w:p>
    <w:p w14:paraId="3CC5A04F" w14:textId="77777777" w:rsidR="004B5ADF" w:rsidRPr="00383D54" w:rsidRDefault="004B5ADF" w:rsidP="004B5ADF">
      <w:pPr>
        <w:ind w:left="0" w:hanging="2"/>
        <w:jc w:val="both"/>
        <w:rPr>
          <w:sz w:val="22"/>
          <w:szCs w:val="22"/>
        </w:rPr>
      </w:pPr>
    </w:p>
    <w:p w14:paraId="04A3CAD9" w14:textId="77777777" w:rsidR="004B5ADF" w:rsidRPr="007463F5" w:rsidRDefault="004B5ADF" w:rsidP="004B5ADF">
      <w:pPr>
        <w:ind w:leftChars="0" w:left="0" w:firstLineChars="0" w:firstLine="0"/>
        <w:rPr>
          <w:bCs/>
          <w:sz w:val="22"/>
          <w:szCs w:val="22"/>
          <w:u w:val="single"/>
        </w:rPr>
      </w:pPr>
    </w:p>
    <w:p w14:paraId="1AA999A3" w14:textId="77777777" w:rsidR="004B5ADF" w:rsidRDefault="004B5ADF" w:rsidP="004B5ADF">
      <w:pPr>
        <w:ind w:left="0" w:hanging="2"/>
        <w:rPr>
          <w:b/>
          <w:sz w:val="22"/>
          <w:szCs w:val="22"/>
          <w:u w:val="single"/>
        </w:rPr>
      </w:pPr>
      <w:r>
        <w:rPr>
          <w:b/>
          <w:sz w:val="22"/>
          <w:szCs w:val="22"/>
          <w:u w:val="single"/>
        </w:rPr>
        <w:t>4. 7. Hechos comunicacionales para mostrar el avance del proyecto y el beneficio que se brinda a la ciudad</w:t>
      </w:r>
    </w:p>
    <w:p w14:paraId="7777BB88" w14:textId="77777777" w:rsidR="004B5ADF" w:rsidRDefault="004B5ADF" w:rsidP="004B5ADF">
      <w:pPr>
        <w:ind w:left="0" w:hanging="2"/>
        <w:jc w:val="both"/>
        <w:rPr>
          <w:b/>
          <w:sz w:val="22"/>
          <w:szCs w:val="22"/>
          <w:u w:val="single"/>
        </w:rPr>
      </w:pPr>
    </w:p>
    <w:p w14:paraId="0B6B2295" w14:textId="3F544822" w:rsidR="004B5ADF" w:rsidRDefault="004B5ADF" w:rsidP="004B5ADF">
      <w:pPr>
        <w:spacing w:line="240" w:lineRule="auto"/>
        <w:ind w:left="0" w:hanging="2"/>
        <w:rPr>
          <w:sz w:val="22"/>
          <w:szCs w:val="22"/>
        </w:rPr>
      </w:pPr>
      <w:r w:rsidRPr="000C2BBA">
        <w:rPr>
          <w:sz w:val="22"/>
          <w:szCs w:val="22"/>
        </w:rPr>
        <w:t>Esta información no aplica para la meta en el periodo a reportar.</w:t>
      </w:r>
    </w:p>
    <w:p w14:paraId="281A63EE" w14:textId="77777777" w:rsidR="004B5ADF" w:rsidRDefault="004B5ADF" w:rsidP="004B5ADF">
      <w:pPr>
        <w:spacing w:line="240" w:lineRule="auto"/>
        <w:ind w:left="0" w:hanging="2"/>
        <w:rPr>
          <w:rFonts w:ascii="Calibri" w:eastAsia="Calibri" w:hAnsi="Calibri" w:cs="Calibri"/>
          <w:color w:val="000000"/>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4B5ADF" w14:paraId="28769163" w14:textId="77777777" w:rsidTr="00643DC7">
        <w:tc>
          <w:tcPr>
            <w:tcW w:w="705" w:type="dxa"/>
            <w:tcBorders>
              <w:top w:val="single" w:sz="4" w:space="0" w:color="000000"/>
              <w:left w:val="single" w:sz="4" w:space="0" w:color="000000"/>
              <w:bottom w:val="single" w:sz="4" w:space="0" w:color="000000"/>
            </w:tcBorders>
            <w:shd w:val="clear" w:color="auto" w:fill="351C75"/>
            <w:vAlign w:val="center"/>
          </w:tcPr>
          <w:p w14:paraId="177864F9"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00C67130"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7F0F1E9"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517D6FAE"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4324B10"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4B5ADF" w14:paraId="7953BD2A" w14:textId="77777777" w:rsidTr="00643DC7">
        <w:tc>
          <w:tcPr>
            <w:tcW w:w="705" w:type="dxa"/>
            <w:tcBorders>
              <w:left w:val="single" w:sz="4" w:space="0" w:color="000000"/>
              <w:bottom w:val="single" w:sz="4" w:space="0" w:color="000000"/>
            </w:tcBorders>
            <w:vAlign w:val="center"/>
          </w:tcPr>
          <w:p w14:paraId="67B43E02"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6</w:t>
            </w:r>
          </w:p>
        </w:tc>
        <w:tc>
          <w:tcPr>
            <w:tcW w:w="5025" w:type="dxa"/>
            <w:tcBorders>
              <w:left w:val="single" w:sz="4" w:space="0" w:color="000000"/>
              <w:bottom w:val="single" w:sz="4" w:space="0" w:color="000000"/>
            </w:tcBorders>
            <w:vAlign w:val="center"/>
          </w:tcPr>
          <w:p w14:paraId="08BBB1AA" w14:textId="77777777" w:rsidR="004B5ADF" w:rsidRPr="004B5ADF" w:rsidRDefault="004B5ADF" w:rsidP="004B5ADF">
            <w:pPr>
              <w:pBdr>
                <w:top w:val="nil"/>
                <w:left w:val="nil"/>
                <w:bottom w:val="nil"/>
                <w:right w:val="nil"/>
                <w:between w:val="nil"/>
              </w:pBdr>
              <w:spacing w:line="240" w:lineRule="auto"/>
              <w:ind w:left="0" w:hanging="2"/>
              <w:jc w:val="both"/>
              <w:rPr>
                <w:rFonts w:eastAsia="Arial"/>
                <w:sz w:val="22"/>
                <w:szCs w:val="22"/>
              </w:rPr>
            </w:pPr>
            <w:r w:rsidRPr="004B5ADF">
              <w:rPr>
                <w:sz w:val="22"/>
                <w:szCs w:val="22"/>
              </w:rP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1695" w:type="dxa"/>
            <w:tcBorders>
              <w:left w:val="single" w:sz="4" w:space="0" w:color="000000"/>
              <w:bottom w:val="single" w:sz="4" w:space="0" w:color="000000"/>
            </w:tcBorders>
            <w:vAlign w:val="center"/>
          </w:tcPr>
          <w:p w14:paraId="239B7F8E"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0,20</w:t>
            </w:r>
          </w:p>
        </w:tc>
        <w:tc>
          <w:tcPr>
            <w:tcW w:w="1245" w:type="dxa"/>
            <w:tcBorders>
              <w:left w:val="single" w:sz="4" w:space="0" w:color="000000"/>
              <w:bottom w:val="single" w:sz="4" w:space="0" w:color="000000"/>
            </w:tcBorders>
            <w:vAlign w:val="center"/>
          </w:tcPr>
          <w:p w14:paraId="1F79384A"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0,04</w:t>
            </w:r>
          </w:p>
        </w:tc>
        <w:tc>
          <w:tcPr>
            <w:tcW w:w="915" w:type="dxa"/>
            <w:tcBorders>
              <w:left w:val="single" w:sz="4" w:space="0" w:color="000000"/>
              <w:bottom w:val="single" w:sz="4" w:space="0" w:color="000000"/>
              <w:right w:val="single" w:sz="4" w:space="0" w:color="000000"/>
            </w:tcBorders>
            <w:vAlign w:val="center"/>
          </w:tcPr>
          <w:p w14:paraId="08713039"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20%</w:t>
            </w:r>
          </w:p>
        </w:tc>
      </w:tr>
    </w:tbl>
    <w:p w14:paraId="1C8CF8E2" w14:textId="77777777" w:rsidR="004B5ADF" w:rsidRDefault="004B5ADF" w:rsidP="004B5ADF">
      <w:pPr>
        <w:ind w:left="0" w:hanging="2"/>
        <w:rPr>
          <w:sz w:val="22"/>
          <w:szCs w:val="22"/>
        </w:rPr>
      </w:pPr>
    </w:p>
    <w:p w14:paraId="6734BD0E" w14:textId="77777777" w:rsidR="004B5ADF" w:rsidRDefault="004B5ADF" w:rsidP="004B5AD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6D45C2CF" w14:textId="77777777" w:rsidR="004B5ADF" w:rsidRDefault="004B5ADF" w:rsidP="004B5ADF">
      <w:pPr>
        <w:tabs>
          <w:tab w:val="left" w:pos="0"/>
          <w:tab w:val="left" w:pos="720"/>
        </w:tabs>
        <w:ind w:left="0" w:hanging="2"/>
        <w:jc w:val="both"/>
        <w:rPr>
          <w:sz w:val="22"/>
          <w:szCs w:val="22"/>
        </w:rPr>
      </w:pPr>
    </w:p>
    <w:p w14:paraId="284F81A7" w14:textId="77777777" w:rsidR="004B5ADF" w:rsidRDefault="004B5ADF" w:rsidP="004B5ADF">
      <w:pPr>
        <w:ind w:leftChars="0" w:left="0" w:firstLineChars="0" w:hanging="2"/>
      </w:pPr>
      <w:r>
        <w:rPr>
          <w:b/>
          <w:sz w:val="22"/>
          <w:szCs w:val="22"/>
        </w:rPr>
        <w:t>Avance cuatrienio:</w:t>
      </w:r>
    </w:p>
    <w:p w14:paraId="0D2DA04A" w14:textId="77777777" w:rsidR="004B5ADF" w:rsidRDefault="004B5ADF" w:rsidP="004B5ADF">
      <w:pPr>
        <w:tabs>
          <w:tab w:val="left" w:pos="0"/>
          <w:tab w:val="left" w:pos="720"/>
        </w:tabs>
        <w:spacing w:line="100" w:lineRule="atLeast"/>
        <w:ind w:left="0" w:hanging="2"/>
        <w:jc w:val="both"/>
        <w:rPr>
          <w:color w:val="000000"/>
          <w:sz w:val="22"/>
          <w:szCs w:val="22"/>
        </w:rPr>
      </w:pPr>
    </w:p>
    <w:p w14:paraId="2A6AE856" w14:textId="77777777" w:rsidR="004B5ADF" w:rsidRDefault="004B5ADF" w:rsidP="004B5ADF">
      <w:pPr>
        <w:ind w:left="0" w:hanging="2"/>
        <w:jc w:val="both"/>
        <w:rPr>
          <w:b/>
          <w:bCs/>
          <w:i/>
          <w:sz w:val="22"/>
          <w:szCs w:val="22"/>
        </w:rPr>
      </w:pPr>
      <w:r w:rsidRPr="00C4079E">
        <w:rPr>
          <w:b/>
          <w:bCs/>
          <w:i/>
          <w:sz w:val="22"/>
          <w:szCs w:val="22"/>
        </w:rPr>
        <w:t xml:space="preserve">Gestión del conocimiento y la Información: </w:t>
      </w:r>
    </w:p>
    <w:p w14:paraId="62600095" w14:textId="77777777" w:rsidR="004B5ADF" w:rsidRPr="00C4079E" w:rsidRDefault="004B5ADF" w:rsidP="004B5ADF">
      <w:pPr>
        <w:ind w:left="0" w:hanging="2"/>
        <w:jc w:val="both"/>
        <w:rPr>
          <w:b/>
          <w:bCs/>
          <w:i/>
          <w:sz w:val="22"/>
          <w:szCs w:val="22"/>
        </w:rPr>
      </w:pPr>
    </w:p>
    <w:p w14:paraId="18035010" w14:textId="77777777" w:rsidR="004B5ADF" w:rsidRDefault="004B5ADF" w:rsidP="004B5ADF">
      <w:pPr>
        <w:ind w:left="0" w:hanging="2"/>
        <w:jc w:val="both"/>
        <w:rPr>
          <w:sz w:val="22"/>
          <w:szCs w:val="22"/>
        </w:rPr>
      </w:pPr>
      <w:r w:rsidRPr="00C4079E">
        <w:rPr>
          <w:sz w:val="22"/>
          <w:szCs w:val="22"/>
        </w:rPr>
        <w:t>En cumplimiento de la estrategia de construcción de la memoria institucional, eje fundamental de la gestión del conocimiento, se elaboró el documento de diagnóstico del equipo de gestión del conocimiento y la información de la Oficina Asesora de Planeación, el cual contiene el estado actual de los temas transversales del equipo: Políticas Públicas, información geográfica, sistema de información sectorial y, análisis y diseño de metodologías, documentos y estudios que fortalezcan la calidad de los datos, la información y el conocimiento.</w:t>
      </w:r>
    </w:p>
    <w:p w14:paraId="522339EC" w14:textId="77777777" w:rsidR="004B5ADF" w:rsidRPr="00C4079E" w:rsidRDefault="004B5ADF" w:rsidP="004B5ADF">
      <w:pPr>
        <w:ind w:left="0" w:hanging="2"/>
        <w:jc w:val="both"/>
        <w:rPr>
          <w:sz w:val="22"/>
          <w:szCs w:val="22"/>
        </w:rPr>
      </w:pPr>
    </w:p>
    <w:p w14:paraId="2C71F0D9" w14:textId="77777777" w:rsidR="004B5ADF" w:rsidRPr="00C4079E" w:rsidRDefault="004B5ADF" w:rsidP="004B5ADF">
      <w:pPr>
        <w:ind w:left="0" w:hanging="2"/>
        <w:jc w:val="both"/>
        <w:rPr>
          <w:sz w:val="22"/>
          <w:szCs w:val="22"/>
        </w:rPr>
      </w:pPr>
      <w:r w:rsidRPr="00C4079E">
        <w:rPr>
          <w:sz w:val="22"/>
          <w:szCs w:val="22"/>
        </w:rPr>
        <w:t xml:space="preserve">De igual forma se elaboró un documento de lineamientos para el fortalecimiento de la información a través de la implementación de atributos de calidad de datos y adaptando los estándares internacionales, nacionales y distritales a la diversidad temática, conceptual y operativa del Sector.  </w:t>
      </w:r>
    </w:p>
    <w:p w14:paraId="2A316DB4" w14:textId="77777777" w:rsidR="004B5ADF" w:rsidRDefault="004B5ADF" w:rsidP="004B5ADF">
      <w:pPr>
        <w:ind w:left="0" w:hanging="2"/>
        <w:jc w:val="both"/>
        <w:rPr>
          <w:sz w:val="22"/>
          <w:szCs w:val="22"/>
        </w:rPr>
      </w:pPr>
      <w:r w:rsidRPr="00C4079E">
        <w:rPr>
          <w:sz w:val="22"/>
          <w:szCs w:val="22"/>
        </w:rPr>
        <w:t>Se realizó la coordinación y concertación de acciones en el marco del fortalecimiento de la gestión del conocimiento en el sector, con el fin de obtener los insumos requeridos para la caracterización de información, conocimiento y tecnologías implementadas en las diferentes entidades. Lo anterior, como componente fundamental para la elaboración del Plan Estratégico de Tecnologías de la información y las comunicaciones y, para la definición del plan de acción institucional de la política de gestión del conocimiento y la innovación -MIPG.</w:t>
      </w:r>
    </w:p>
    <w:p w14:paraId="454A670F" w14:textId="77777777" w:rsidR="004B5ADF" w:rsidRPr="00C4079E" w:rsidRDefault="004B5ADF" w:rsidP="004B5ADF">
      <w:pPr>
        <w:ind w:left="0" w:hanging="2"/>
        <w:jc w:val="both"/>
        <w:rPr>
          <w:sz w:val="22"/>
          <w:szCs w:val="22"/>
        </w:rPr>
      </w:pPr>
    </w:p>
    <w:p w14:paraId="52608E07" w14:textId="77777777" w:rsidR="004B5ADF" w:rsidRPr="00C4079E" w:rsidRDefault="004B5ADF" w:rsidP="004B5ADF">
      <w:pPr>
        <w:ind w:left="0" w:hanging="2"/>
        <w:jc w:val="both"/>
        <w:rPr>
          <w:sz w:val="22"/>
          <w:szCs w:val="22"/>
        </w:rPr>
      </w:pPr>
      <w:r w:rsidRPr="00C4079E">
        <w:rPr>
          <w:sz w:val="22"/>
          <w:szCs w:val="22"/>
        </w:rPr>
        <w:t xml:space="preserve">Adicionalmente, se realizó la revisión, análisis y rediseño de los instrumentos de difusión de información local en coordinación con la Dirección de Asuntos Locales y Participación. Con base en lo anterior, se priorizó la información local producida por las áreas y entidades del sector. </w:t>
      </w:r>
    </w:p>
    <w:p w14:paraId="5D358BBE" w14:textId="77777777" w:rsidR="004B5ADF" w:rsidRPr="00C4079E" w:rsidRDefault="004B5ADF" w:rsidP="004B5ADF">
      <w:pPr>
        <w:spacing w:before="240" w:after="240"/>
        <w:ind w:left="0" w:hanging="2"/>
        <w:jc w:val="both"/>
        <w:rPr>
          <w:sz w:val="22"/>
          <w:szCs w:val="22"/>
        </w:rPr>
      </w:pPr>
      <w:r w:rsidRPr="00C4079E">
        <w:rPr>
          <w:sz w:val="22"/>
          <w:szCs w:val="22"/>
        </w:rPr>
        <w:t xml:space="preserve">En este sentido, se avanzó en el primer trimestre del 2022 con las socializaciones a los gestores territoriales respecto a los instrumentos de información local como insumo para la toma de decisiones y acciones a realizar. Con ello, se avanza en la coordinación de actividades a realizar para actualizar los diagnósticos locales como instrumentos clave de política local y articulación territorial estratégica; este proceso de articulación se está adelantando entre la DALP, la OAP y la DOGCC. </w:t>
      </w:r>
    </w:p>
    <w:p w14:paraId="6A3ED2C2" w14:textId="77777777" w:rsidR="004B5ADF" w:rsidRDefault="004B5ADF" w:rsidP="004B5ADF">
      <w:pPr>
        <w:ind w:left="0" w:hanging="2"/>
        <w:jc w:val="both"/>
        <w:rPr>
          <w:sz w:val="22"/>
          <w:szCs w:val="22"/>
        </w:rPr>
      </w:pPr>
      <w:r w:rsidRPr="00C4079E">
        <w:rPr>
          <w:sz w:val="22"/>
          <w:szCs w:val="22"/>
        </w:rPr>
        <w:t>Como estrategia de fortalecimiento de la información, se realizó un documento diagnóstico de la información local producida destacando las fortalezas e identificando las oportunidades de mejora y se actualizaron las presentaciones de territorialización de la inversión con corte a marzo del 2022 para las 20 localidades.</w:t>
      </w:r>
    </w:p>
    <w:p w14:paraId="07285B69" w14:textId="77777777" w:rsidR="004B5ADF" w:rsidRPr="00C4079E" w:rsidRDefault="004B5ADF" w:rsidP="004B5ADF">
      <w:pPr>
        <w:ind w:left="0" w:hanging="2"/>
        <w:jc w:val="both"/>
        <w:rPr>
          <w:sz w:val="22"/>
          <w:szCs w:val="22"/>
        </w:rPr>
      </w:pPr>
    </w:p>
    <w:p w14:paraId="32477315" w14:textId="77777777" w:rsidR="004B5ADF" w:rsidRDefault="004B5ADF" w:rsidP="004B5ADF">
      <w:pPr>
        <w:ind w:left="0" w:hanging="2"/>
        <w:jc w:val="both"/>
        <w:rPr>
          <w:sz w:val="22"/>
          <w:szCs w:val="22"/>
        </w:rPr>
      </w:pPr>
      <w:r w:rsidRPr="00C4079E">
        <w:rPr>
          <w:sz w:val="22"/>
          <w:szCs w:val="22"/>
        </w:rPr>
        <w:t xml:space="preserve">En lo relacionado con el fortalecimiento de la difusión de información y las herramientas tecnológicas, se realizó el diseño y desarrollo del tablero de control de la Secretaría de Cultura, Recreación y Deporte, el cual cuenta con información de los proyectos de inversión tanto a nivel de ejecución presupuestal como en el avance de las metas físicas, dicho sistema interopera con el sistema de gestión de proyectos y con el sistema del plan anual de adquisiciones. Así mismo, se dispuso la información del Plan Anual de Adquisiciones para la interoperabilidad con el sistema SICO.  Posteriormente, en el primer trimestre del 2022 se avanzó en el cargue de Bogdata en el sistema de proyectos con el fin de contar con información completa, veraz y oportuna en el tablero de control y en el seguimiento a las metas y compromisos institucionales. Adicionalmente, se inició el proceso de diseño del sistema de información misional sectorial que plasma el proceso de levantamiento funcional de información que dará soporte a dicho sistema. Así, se priorizó una temática a caracterizar con la dirección de observatorio y gestión del conocimiento cultural. </w:t>
      </w:r>
    </w:p>
    <w:p w14:paraId="7A16BF59" w14:textId="77777777" w:rsidR="004B5ADF" w:rsidRPr="00C4079E" w:rsidRDefault="004B5ADF" w:rsidP="004B5ADF">
      <w:pPr>
        <w:ind w:left="0" w:hanging="2"/>
        <w:jc w:val="both"/>
        <w:rPr>
          <w:sz w:val="22"/>
          <w:szCs w:val="22"/>
        </w:rPr>
      </w:pPr>
    </w:p>
    <w:p w14:paraId="55B7A78D" w14:textId="77777777" w:rsidR="004B5ADF" w:rsidRPr="00C4079E" w:rsidRDefault="004B5ADF" w:rsidP="004B5ADF">
      <w:pPr>
        <w:ind w:left="0" w:hanging="2"/>
        <w:jc w:val="both"/>
        <w:rPr>
          <w:sz w:val="22"/>
          <w:szCs w:val="22"/>
        </w:rPr>
      </w:pPr>
      <w:r w:rsidRPr="00C4079E">
        <w:rPr>
          <w:sz w:val="22"/>
          <w:szCs w:val="22"/>
        </w:rPr>
        <w:t xml:space="preserve">En este sentido, se realizó la propuesta de estructura de la funcionalidad del sistema de información misional sectorial, partiendo del ejercicio concertado realizado con el sector para la actualización del Plan Estratégico Sectorial. Adicionalmente, se realizó el plan de trabajo propuesto para ello. En su desarrollo, se han realizado diferentes mesas de trabajo con los agentes involucrados y se da inicio a la elaboración de historias de usuario para la temática priorizada desde las diferentes funcionalidades propuestas y, paralelamente se diseña concertadamente un instrumento de captura de información para el directorio de agentes sectorial; se realizan las historias de usuario para los tres tipos de personas: natural, jurídico y colectivo, según lo acordado con las áreas y las entidades. </w:t>
      </w:r>
    </w:p>
    <w:p w14:paraId="01A3AD8F" w14:textId="77777777" w:rsidR="004B5ADF" w:rsidRPr="00C4079E" w:rsidRDefault="004B5ADF" w:rsidP="004B5ADF">
      <w:pPr>
        <w:spacing w:before="240" w:after="240"/>
        <w:ind w:left="0" w:hanging="2"/>
        <w:jc w:val="both"/>
        <w:rPr>
          <w:sz w:val="22"/>
          <w:szCs w:val="22"/>
        </w:rPr>
      </w:pPr>
      <w:r w:rsidRPr="00C4079E">
        <w:rPr>
          <w:sz w:val="22"/>
          <w:szCs w:val="22"/>
        </w:rPr>
        <w:t xml:space="preserve">Se inició el desarrollo documental de los procesos y funcionalidades priorizadas en coordinación con la Oficina de Tecnologías de la Información. Se realiza el levantamiento de información para las solicitudes de mediciones e investigaciones de cultura ciudadana, el directorio sectorial que da cumplimiento al acuerdo 813 del 2021 y amplía el alcance para contar con información de caracterización de los agentes del sector (incluye persona natural, jurídica y colectivos) a todos los grupos y enfoques poblacionales. </w:t>
      </w:r>
    </w:p>
    <w:p w14:paraId="7F45F88C" w14:textId="77777777" w:rsidR="004B5ADF" w:rsidRPr="00C4079E" w:rsidRDefault="004B5ADF" w:rsidP="004B5ADF">
      <w:pPr>
        <w:spacing w:before="240" w:after="240"/>
        <w:ind w:left="0" w:hanging="2"/>
        <w:jc w:val="both"/>
        <w:rPr>
          <w:sz w:val="22"/>
          <w:szCs w:val="22"/>
        </w:rPr>
      </w:pPr>
      <w:r w:rsidRPr="00C4079E">
        <w:rPr>
          <w:sz w:val="22"/>
          <w:szCs w:val="22"/>
        </w:rPr>
        <w:t>Esta información permite entre otros objetivos, difundir la información de los artistas y agentes del sector con el fin de fomentar su trabajo y ser reconocidos en su campo artístico, patrimonial y/o deportivo. Además de contar con un catálogo de artistas, áreas, campos y lugares donde se desarrollan el cual puede ser georreferenciado, mapeado y construido conjuntamente.</w:t>
      </w:r>
    </w:p>
    <w:p w14:paraId="3A5D1C81" w14:textId="77777777" w:rsidR="004B5ADF" w:rsidRPr="00C4079E" w:rsidRDefault="004B5ADF" w:rsidP="004B5ADF">
      <w:pPr>
        <w:ind w:left="0" w:hanging="2"/>
        <w:jc w:val="both"/>
        <w:rPr>
          <w:sz w:val="22"/>
          <w:szCs w:val="22"/>
        </w:rPr>
      </w:pPr>
      <w:r w:rsidRPr="00C4079E">
        <w:rPr>
          <w:sz w:val="22"/>
          <w:szCs w:val="22"/>
        </w:rPr>
        <w:t xml:space="preserve">Se aprobó la actualización del Plan Estratégico Sectorial el cual cuenta con una herramienta de medición y evaluación que se alimentó con datos del segundo semestre del 2020, entrada en vigencia del PDD.  Al respecto, se avanzó en el diligenciamiento del instrumento de seguimiento y medición del PES como insumo para el análisis de avances, retos y acciones a atender a nivel sectorial. </w:t>
      </w:r>
    </w:p>
    <w:p w14:paraId="211B59CE" w14:textId="77777777" w:rsidR="004B5ADF" w:rsidRDefault="004B5ADF" w:rsidP="004B5ADF">
      <w:pPr>
        <w:ind w:left="0" w:hanging="2"/>
        <w:jc w:val="both"/>
        <w:rPr>
          <w:sz w:val="22"/>
          <w:szCs w:val="22"/>
        </w:rPr>
      </w:pPr>
    </w:p>
    <w:p w14:paraId="3150FE9E" w14:textId="77777777" w:rsidR="004B5ADF" w:rsidRPr="00C4079E" w:rsidRDefault="004B5ADF" w:rsidP="004B5ADF">
      <w:pPr>
        <w:ind w:left="0" w:hanging="2"/>
        <w:jc w:val="both"/>
        <w:rPr>
          <w:sz w:val="22"/>
          <w:szCs w:val="22"/>
        </w:rPr>
      </w:pPr>
      <w:r w:rsidRPr="00C4079E">
        <w:rPr>
          <w:sz w:val="22"/>
          <w:szCs w:val="22"/>
        </w:rPr>
        <w:t xml:space="preserve">Adicionalmente, se realizó propuesta de balance del Plan Decenal de Cultura con alcances, metodología, responsables y tiempos requeridos para ello. De igual manera, se elabora propuesta de diseño del nuevo instrumento a realizar el próximo año. Para ello, se inicia con la consolidación y análisis de información referente a los planes de desarrollo, metas e indicadores asociados en los últimos 10 años. </w:t>
      </w:r>
    </w:p>
    <w:p w14:paraId="0B44B184" w14:textId="77777777" w:rsidR="004B5ADF" w:rsidRDefault="004B5ADF" w:rsidP="004B5ADF">
      <w:pPr>
        <w:ind w:left="0" w:hanging="2"/>
        <w:jc w:val="both"/>
        <w:rPr>
          <w:sz w:val="22"/>
          <w:szCs w:val="22"/>
        </w:rPr>
      </w:pPr>
    </w:p>
    <w:p w14:paraId="655ADEAE" w14:textId="77777777" w:rsidR="004B5ADF" w:rsidRPr="00C4079E" w:rsidRDefault="004B5ADF" w:rsidP="004B5ADF">
      <w:pPr>
        <w:ind w:left="0" w:hanging="2"/>
        <w:jc w:val="both"/>
        <w:rPr>
          <w:sz w:val="22"/>
          <w:szCs w:val="22"/>
        </w:rPr>
      </w:pPr>
      <w:r w:rsidRPr="00C4079E">
        <w:rPr>
          <w:sz w:val="22"/>
          <w:szCs w:val="22"/>
        </w:rPr>
        <w:t xml:space="preserve">En lo referente a la generación de información geoespacial y georreferenciación de datos, se elaboraron productos cartográficos tales como capas geográficas, de los diferentes programas e intervenciones de la Secretaría de Cultura, Recreación y Deporte, y del sector. Se generó una propuesta de un nuevo portal geográfico, con miras a disponer la información geográfica de una manera más asequible con mayor riqueza en el dato, aprovechando el software y hardware con que cuenta la SCRD. Se hizo una mesa de trabajo con la Oficina de Tecnologías de la Información, analizando tecnológicamente (Hardware y Software), que permitan la interoperabilidad del sistema actual o futuro de la SCRD, con el sistema de información de Fomento SICON y crear mapas a nivel de Localidad y UPZ. </w:t>
      </w:r>
    </w:p>
    <w:p w14:paraId="6A1DAF39" w14:textId="77777777" w:rsidR="004B5ADF" w:rsidRDefault="004B5ADF" w:rsidP="004B5ADF">
      <w:pPr>
        <w:ind w:left="0" w:hanging="2"/>
        <w:jc w:val="both"/>
        <w:rPr>
          <w:sz w:val="22"/>
          <w:szCs w:val="22"/>
        </w:rPr>
      </w:pPr>
    </w:p>
    <w:p w14:paraId="0FD7FAC5" w14:textId="77777777" w:rsidR="004B5ADF" w:rsidRPr="00C4079E" w:rsidRDefault="004B5ADF" w:rsidP="004B5ADF">
      <w:pPr>
        <w:ind w:left="0" w:hanging="2"/>
        <w:jc w:val="both"/>
        <w:rPr>
          <w:sz w:val="22"/>
          <w:szCs w:val="22"/>
        </w:rPr>
      </w:pPr>
      <w:r w:rsidRPr="00C4079E">
        <w:rPr>
          <w:sz w:val="22"/>
          <w:szCs w:val="22"/>
        </w:rPr>
        <w:t>De igual manera, se han desarrollado mesas de trabajo en conjunto con la Oficina de tecnologías de la Información para generar el modelo de datos geográfico de la entidad y se ha brindado asesoría a las áreas productoras de información geográfica de la SCRD a través de la publicación de información geográfica.</w:t>
      </w:r>
    </w:p>
    <w:p w14:paraId="6BBC21F8" w14:textId="77777777" w:rsidR="004B5ADF" w:rsidRDefault="004B5ADF" w:rsidP="004B5ADF">
      <w:pPr>
        <w:ind w:left="0" w:hanging="2"/>
        <w:jc w:val="both"/>
        <w:rPr>
          <w:sz w:val="22"/>
          <w:szCs w:val="22"/>
        </w:rPr>
      </w:pPr>
    </w:p>
    <w:p w14:paraId="2B700F19" w14:textId="77777777" w:rsidR="004B5ADF" w:rsidRPr="00C4079E" w:rsidRDefault="004B5ADF" w:rsidP="004B5ADF">
      <w:pPr>
        <w:ind w:left="0" w:hanging="2"/>
        <w:jc w:val="both"/>
        <w:rPr>
          <w:sz w:val="22"/>
          <w:szCs w:val="22"/>
        </w:rPr>
      </w:pPr>
      <w:r w:rsidRPr="00C4079E">
        <w:rPr>
          <w:sz w:val="22"/>
          <w:szCs w:val="22"/>
        </w:rPr>
        <w:t xml:space="preserve">Como parte de la estrategia del gobierno de Datos Abiertos, Se hizo la revisión, análisis, y diagnóstico, de los datos abiertos geográficos tanto de la Secretaría como del sector, que se encuentran dispuestos en el portal de datos abiertos de IDECA, con el fin de mantenerlos, actualizarlos, y disponerlos al público en general, para cumplir con esto se hizo la revisión, análisis, y generación del Catálogo de Objetos Geográficos para la SCRD. Posteriormente, se entregó a IDECA este documento para revisión final con los ajustes propuestos por ellos, así como la integración de los nuevos objetos según sus recomendaciones en el catálogo de objetos versión Excel que maneja directamente IDECA. Actualmente se está realizando la revisión del Diccionario de datos y la elaboración de informes de calidad para cada uno de los objetos geográficos formulados. </w:t>
      </w:r>
    </w:p>
    <w:p w14:paraId="04FFEA0F" w14:textId="77777777" w:rsidR="004B5ADF" w:rsidRPr="00C4079E" w:rsidRDefault="004B5ADF" w:rsidP="004B5ADF">
      <w:pPr>
        <w:spacing w:before="240" w:after="240"/>
        <w:ind w:left="0" w:hanging="2"/>
        <w:jc w:val="both"/>
        <w:rPr>
          <w:sz w:val="22"/>
          <w:szCs w:val="22"/>
        </w:rPr>
      </w:pPr>
      <w:r w:rsidRPr="00C4079E">
        <w:rPr>
          <w:sz w:val="22"/>
          <w:szCs w:val="22"/>
        </w:rPr>
        <w:t xml:space="preserve">Culminada la revisión y ajustes del catálogo de datos geográficos de la SCRD, del diccionario de datos, formatos de calidad de los 17 objetos, y los metadatos de los mismos, se entregó a IDECA, la base de datos de estos objetos, para la generación de los servicios y su publicación en el portal de datos abiertos de Bogotá </w:t>
      </w:r>
      <w:hyperlink r:id="rId18" w:history="1">
        <w:r w:rsidRPr="00473BA2">
          <w:rPr>
            <w:rStyle w:val="Hipervnculo"/>
            <w:sz w:val="22"/>
            <w:szCs w:val="22"/>
          </w:rPr>
          <w:t>https://datosabiertos</w:t>
        </w:r>
      </w:hyperlink>
      <w:r w:rsidRPr="00C4079E">
        <w:rPr>
          <w:sz w:val="22"/>
          <w:szCs w:val="22"/>
        </w:rPr>
        <w:t>.gov.co/</w:t>
      </w:r>
    </w:p>
    <w:p w14:paraId="68C2E8DC" w14:textId="77777777" w:rsidR="004B5ADF" w:rsidRPr="00C4079E" w:rsidRDefault="004B5ADF" w:rsidP="004B5ADF">
      <w:pPr>
        <w:ind w:left="0" w:hanging="2"/>
        <w:jc w:val="both"/>
        <w:rPr>
          <w:sz w:val="22"/>
          <w:szCs w:val="22"/>
        </w:rPr>
      </w:pPr>
    </w:p>
    <w:p w14:paraId="186C2E98" w14:textId="77777777" w:rsidR="004B5ADF" w:rsidRPr="00D21664" w:rsidRDefault="004B5ADF" w:rsidP="004B5ADF">
      <w:pPr>
        <w:ind w:left="0" w:hanging="2"/>
        <w:jc w:val="both"/>
        <w:rPr>
          <w:b/>
          <w:bCs/>
          <w:i/>
          <w:sz w:val="22"/>
          <w:szCs w:val="22"/>
        </w:rPr>
      </w:pPr>
      <w:r w:rsidRPr="00D21664">
        <w:rPr>
          <w:b/>
          <w:bCs/>
          <w:i/>
          <w:sz w:val="22"/>
          <w:szCs w:val="22"/>
        </w:rPr>
        <w:t>Procesos transversales</w:t>
      </w:r>
    </w:p>
    <w:p w14:paraId="09443B90" w14:textId="77777777" w:rsidR="004B5ADF" w:rsidRDefault="004B5ADF" w:rsidP="004B5ADF">
      <w:pPr>
        <w:ind w:left="0" w:hanging="2"/>
        <w:jc w:val="both"/>
        <w:rPr>
          <w:sz w:val="22"/>
          <w:szCs w:val="22"/>
        </w:rPr>
      </w:pPr>
    </w:p>
    <w:p w14:paraId="19ADBB96" w14:textId="77777777" w:rsidR="004B5ADF" w:rsidRPr="00C4079E" w:rsidRDefault="004B5ADF" w:rsidP="004B5ADF">
      <w:pPr>
        <w:ind w:left="0" w:hanging="2"/>
        <w:jc w:val="both"/>
        <w:rPr>
          <w:sz w:val="22"/>
          <w:szCs w:val="22"/>
        </w:rPr>
      </w:pPr>
      <w:r w:rsidRPr="00C4079E">
        <w:rPr>
          <w:sz w:val="22"/>
          <w:szCs w:val="22"/>
        </w:rPr>
        <w:t>Se consolidó el Autodiagnóstico y la formulación del Plan de Acción de las Políticas de Transparencia y Acceso a la Información y Planeación Institucional para la vigencia 2020 y 2021; se reestructuró el Link de transparencia en cumplimiento de los requerimientos de la Ley 1712 de 2014 y Resolución MInTic 1519 de 2020; así mismo se reportó el índice de Transparencia y Acceso a la Información 2020 de la Procuraduría de la Nación y se diligenció para el 2021 (con soporte de las áreas de la Entidad) el Formulario de avance a las acciones del Decreto 189 de 2020.</w:t>
      </w:r>
    </w:p>
    <w:p w14:paraId="39022CC7" w14:textId="77777777" w:rsidR="004B5ADF" w:rsidRDefault="004B5ADF" w:rsidP="004B5ADF">
      <w:pPr>
        <w:ind w:left="0" w:hanging="2"/>
        <w:jc w:val="both"/>
        <w:rPr>
          <w:sz w:val="22"/>
          <w:szCs w:val="22"/>
        </w:rPr>
      </w:pPr>
    </w:p>
    <w:p w14:paraId="237CAC7B" w14:textId="77777777" w:rsidR="004B5ADF" w:rsidRPr="00C4079E" w:rsidRDefault="004B5ADF" w:rsidP="004B5ADF">
      <w:pPr>
        <w:ind w:left="0" w:hanging="2"/>
        <w:jc w:val="both"/>
        <w:rPr>
          <w:sz w:val="22"/>
          <w:szCs w:val="22"/>
        </w:rPr>
      </w:pPr>
      <w:r w:rsidRPr="00C4079E">
        <w:rPr>
          <w:sz w:val="22"/>
          <w:szCs w:val="22"/>
        </w:rPr>
        <w:t>Con el fin de dar cumplimiento a los requerimientos en materia de Instancias de Coordinación en la SCRD, se realizó un diagnóstico del Estado respecto a lo establecido en la Resolución 233 de 2018 y 753 de 2020 y se ajustaron los formatos de acuerdo a las mismas; se solicitó a la Secretaría General la actualización de instancias en el Inventario Único de Instancias de Coordinación del Distrito; se emitió el Acuerdo 01 de 2020 con el que se adoptó el nuevo reglamento interno del Comité Sectorial de Gestión y Desempeño; se actualizó el Link de Instancias de Coordinación en la página de la SCRD y se realizó el inventario documental de todas las instancias cuya Secretaría técnica ejerce la SCRD para realizar seguimiento a las publicaciones de cada una de las Instancias con el fin de cumplir la normatividad establecida.</w:t>
      </w:r>
    </w:p>
    <w:p w14:paraId="00F1AA87" w14:textId="77777777" w:rsidR="004B5ADF" w:rsidRDefault="004B5ADF" w:rsidP="004B5ADF">
      <w:pPr>
        <w:ind w:left="0" w:hanging="2"/>
        <w:jc w:val="both"/>
        <w:rPr>
          <w:sz w:val="22"/>
          <w:szCs w:val="22"/>
        </w:rPr>
      </w:pPr>
    </w:p>
    <w:p w14:paraId="5227A73A" w14:textId="77777777" w:rsidR="004B5ADF" w:rsidRPr="00C4079E" w:rsidRDefault="004B5ADF" w:rsidP="004B5ADF">
      <w:pPr>
        <w:ind w:left="0" w:hanging="2"/>
        <w:jc w:val="both"/>
        <w:rPr>
          <w:sz w:val="22"/>
          <w:szCs w:val="22"/>
        </w:rPr>
      </w:pPr>
      <w:r w:rsidRPr="00C4079E">
        <w:rPr>
          <w:sz w:val="22"/>
          <w:szCs w:val="22"/>
        </w:rPr>
        <w:t>Como parte de la gestión para apoyar la formulación del Planeación Estratégico Institucional (PEI) y la actualización del Plan Estratégico Sectorial (PES) 2020-2024, se actualizó el Documento de Contexto y la matriz de partes interesadas SCRD 2020; se realizó un taller de planeación estratégica a nivel institucional para la actualización y definición de la plataforma estratégica del PEI y PES, así mismo se socializó la herramienta de medición y realizaron mesas técnicas con los directivos y equipos de trabajo para la definición de indicadores y ponderaciones de objetivos, estrategias e indicadores. Finalmente se está alimentando la programación y seguimiento de la herramienta de medición PEI adelantando de manera paralela el Informe Anual correspondiente al primer año.</w:t>
      </w:r>
    </w:p>
    <w:p w14:paraId="56474006" w14:textId="77777777" w:rsidR="004B5ADF" w:rsidRDefault="004B5ADF" w:rsidP="004B5ADF">
      <w:pPr>
        <w:ind w:left="0" w:hanging="2"/>
        <w:jc w:val="both"/>
        <w:rPr>
          <w:sz w:val="22"/>
          <w:szCs w:val="22"/>
        </w:rPr>
      </w:pPr>
    </w:p>
    <w:p w14:paraId="06701753" w14:textId="77777777" w:rsidR="004B5ADF" w:rsidRPr="00C4079E" w:rsidRDefault="004B5ADF" w:rsidP="004B5ADF">
      <w:pPr>
        <w:ind w:left="0" w:hanging="2"/>
        <w:jc w:val="both"/>
        <w:rPr>
          <w:sz w:val="22"/>
          <w:szCs w:val="22"/>
        </w:rPr>
      </w:pPr>
      <w:r w:rsidRPr="00C4079E">
        <w:rPr>
          <w:sz w:val="22"/>
          <w:szCs w:val="22"/>
        </w:rPr>
        <w:t>En adición al PEI y PES, el comité de gestión y desempeño institucional en la vigencia 2022 realizó un taller de planeación estratégica que logró identificar un Plan de Optimización en la ejecución de recursos con la finalidad de organizar los procesos al interior de la Secretaría para garantizar la eficiencia en el uso de recursos y el logro de las metas propuestas para esta vigencia.</w:t>
      </w:r>
    </w:p>
    <w:p w14:paraId="153B8945" w14:textId="77777777" w:rsidR="004B5ADF" w:rsidRDefault="004B5ADF" w:rsidP="004B5ADF">
      <w:pPr>
        <w:ind w:left="0" w:hanging="2"/>
        <w:jc w:val="both"/>
        <w:rPr>
          <w:sz w:val="22"/>
          <w:szCs w:val="22"/>
        </w:rPr>
      </w:pPr>
    </w:p>
    <w:p w14:paraId="280DE5CC" w14:textId="77777777" w:rsidR="004B5ADF" w:rsidRPr="00C4079E" w:rsidRDefault="004B5ADF" w:rsidP="004B5ADF">
      <w:pPr>
        <w:ind w:left="0" w:hanging="2"/>
        <w:jc w:val="both"/>
        <w:rPr>
          <w:sz w:val="22"/>
          <w:szCs w:val="22"/>
        </w:rPr>
      </w:pPr>
      <w:r w:rsidRPr="00C4079E">
        <w:rPr>
          <w:sz w:val="22"/>
          <w:szCs w:val="22"/>
        </w:rPr>
        <w:t>Por otra parte, en el marco de la gestión del Plan Anticorrupción y de Atención al Ciudadano, se consolidó y publicó la versión 1 del PAAC según la normativa y sus posteriores modificaciones consolidándose a la fecha la versión 6 del documento. Con respecto al monitoreo del Plan como segunda línea de defensa, se concertó con la Oficina de Control Interno el cronograma y la herramienta de reportes, monitoreo y evaluación; así mismo bimensualmente se está recordando a las áreas las acciones próximas a vencer y se realiza el seguimiento y registro de las acciones a cargo de la Oficina Asesora de Planeación. Como parte de los componentes del Plan se elaboró la Estrategia de Rendición de cuentas de la SCRD 2020, la ruta de trabajo de la Audiencia de Rendición de Cuentas Sectorial de 2020 y se apoyó la del 2021 y se desarrolló la audiencia rendición de cuentas 2020 e informe final y de evaluación 2020. Igualmente, para el 2020 se creó y publicó la encuesta para consulta de temas de interés a la ciudadanía y para el 2021 se está consolidando la información correspondiente a Los Grupos de Valor de la Entidad con los soportes remitidos por las áreas misionales. Se llevó a cabo la formulación del PAAC 2022 en conjunto con las dependencias de la Secretaría, en adición fue llevado a consulta pública con los grupos de interés a través de la publicación en la página web y por último el 31 de enero de 2022 el Comité de Gestión y Desempeño Institucional lo aprobó.</w:t>
      </w:r>
    </w:p>
    <w:p w14:paraId="383592C2" w14:textId="77777777" w:rsidR="004B5ADF" w:rsidRPr="00C4079E" w:rsidRDefault="004B5ADF" w:rsidP="004B5ADF">
      <w:pPr>
        <w:spacing w:before="240" w:after="240"/>
        <w:ind w:left="0" w:hanging="2"/>
        <w:jc w:val="both"/>
        <w:rPr>
          <w:sz w:val="22"/>
          <w:szCs w:val="22"/>
        </w:rPr>
      </w:pPr>
      <w:r w:rsidRPr="00C4079E">
        <w:rPr>
          <w:sz w:val="22"/>
          <w:szCs w:val="22"/>
        </w:rPr>
        <w:t>Con respecto a la Política de Transparencia, Acceso a la información Pública y Lucha contra la Corrupción del MIPG y en el marco de los lineamiento</w:t>
      </w:r>
      <w:r>
        <w:rPr>
          <w:sz w:val="22"/>
          <w:szCs w:val="22"/>
        </w:rPr>
        <w:t>s</w:t>
      </w:r>
      <w:r w:rsidRPr="00C4079E">
        <w:rPr>
          <w:sz w:val="22"/>
          <w:szCs w:val="22"/>
        </w:rPr>
        <w:t xml:space="preserve"> de Gobierno Abierto de la Secretaría General, la entidad ha venido aplicando los lineamientos del Decreto 189 de 2020 en relación con la disposición en la página web de la información contractual, de toma de decisiones institucional, activos de información, candidatos a empleos de libre nombramiento y remoción, gestión de riesgos, entre otros. Para la vigencia 2022, se inició la implementación de las estrategias de “Apertura de Agendas” de los directivos de la entidad y la estrategia de “Conoce, Propone y Prioriza” cuyo enfoque radica en analizar las propuestas de los ciudadanos en la mejora del quehacer misional de la SCRD. </w:t>
      </w:r>
    </w:p>
    <w:p w14:paraId="7A4BF989" w14:textId="77777777" w:rsidR="004B5ADF" w:rsidRPr="00D21664" w:rsidRDefault="004B5ADF" w:rsidP="004B5ADF">
      <w:pPr>
        <w:ind w:left="0" w:hanging="2"/>
        <w:jc w:val="both"/>
        <w:rPr>
          <w:b/>
          <w:bCs/>
          <w:i/>
          <w:sz w:val="22"/>
          <w:szCs w:val="22"/>
        </w:rPr>
      </w:pPr>
      <w:r w:rsidRPr="00D21664">
        <w:rPr>
          <w:b/>
          <w:bCs/>
          <w:i/>
          <w:sz w:val="22"/>
          <w:szCs w:val="22"/>
        </w:rPr>
        <w:t>Sistemas de Gestión</w:t>
      </w:r>
    </w:p>
    <w:p w14:paraId="4FB0ED89" w14:textId="77777777" w:rsidR="004B5ADF" w:rsidRDefault="004B5ADF" w:rsidP="004B5ADF">
      <w:pPr>
        <w:ind w:left="0" w:hanging="2"/>
        <w:jc w:val="both"/>
        <w:rPr>
          <w:sz w:val="22"/>
          <w:szCs w:val="22"/>
        </w:rPr>
      </w:pPr>
    </w:p>
    <w:p w14:paraId="519588D8" w14:textId="77777777" w:rsidR="004B5ADF" w:rsidRPr="00C4079E" w:rsidRDefault="004B5ADF" w:rsidP="004B5ADF">
      <w:pPr>
        <w:ind w:left="0" w:hanging="2"/>
        <w:jc w:val="both"/>
        <w:rPr>
          <w:sz w:val="22"/>
          <w:szCs w:val="22"/>
        </w:rPr>
      </w:pPr>
      <w:r w:rsidRPr="00C4079E">
        <w:rPr>
          <w:sz w:val="22"/>
          <w:szCs w:val="22"/>
        </w:rPr>
        <w:t>Se diseñaron varias estrategias para lograr la apropiación de los sistemas de gestión de la entidad, entre ellas: “Plan de Estudio”, elaboración de pasatiempos y boletines informativos, apoyados en divulgaciones en la Cultunet y videos sobre los diversos capítulos de la Norma ISO 9001:2015 y sus requisitos. Se realizaron simulacros de auditoría y se realizó el ejercicio de auditorías internas, de cuyo resultado se obtuvieron cero no conformidades y cinco oportunidades de mejora.</w:t>
      </w:r>
    </w:p>
    <w:p w14:paraId="70AFABC5" w14:textId="77777777" w:rsidR="004B5ADF" w:rsidRDefault="004B5ADF" w:rsidP="004B5ADF">
      <w:pPr>
        <w:ind w:left="0" w:hanging="2"/>
        <w:jc w:val="both"/>
        <w:rPr>
          <w:sz w:val="22"/>
          <w:szCs w:val="22"/>
        </w:rPr>
      </w:pPr>
    </w:p>
    <w:p w14:paraId="1E5D9496" w14:textId="77777777" w:rsidR="004B5ADF" w:rsidRPr="00C4079E" w:rsidRDefault="004B5ADF" w:rsidP="004B5ADF">
      <w:pPr>
        <w:ind w:left="0" w:hanging="2"/>
        <w:jc w:val="both"/>
        <w:rPr>
          <w:sz w:val="22"/>
          <w:szCs w:val="22"/>
        </w:rPr>
      </w:pPr>
      <w:r w:rsidRPr="00C4079E">
        <w:rPr>
          <w:sz w:val="22"/>
          <w:szCs w:val="22"/>
        </w:rPr>
        <w:t>Se realizó la visita de seguimiento a la certificación de calidad, que tuvo como resultado una no conformidad mayor en el reporte y tratamiento de salidas no conforme de los procesos misionales, cuyo plan de acción fue aprobado por el ente certificador y tres no conformidades menores que serán verificadas en un año, para lo cual se precisa del compromiso constante de los responsables de proceso, liderando la realización de todas las actividades formuladas en el plan de acción.</w:t>
      </w:r>
    </w:p>
    <w:p w14:paraId="071A0740" w14:textId="77777777" w:rsidR="004B5ADF" w:rsidRDefault="004B5ADF" w:rsidP="004B5ADF">
      <w:pPr>
        <w:ind w:left="0" w:hanging="2"/>
        <w:jc w:val="both"/>
        <w:rPr>
          <w:sz w:val="22"/>
          <w:szCs w:val="22"/>
        </w:rPr>
      </w:pPr>
    </w:p>
    <w:p w14:paraId="0C94E40A" w14:textId="77777777" w:rsidR="004B5ADF" w:rsidRPr="00C4079E" w:rsidRDefault="004B5ADF" w:rsidP="004B5ADF">
      <w:pPr>
        <w:ind w:left="0" w:hanging="2"/>
        <w:jc w:val="both"/>
        <w:rPr>
          <w:sz w:val="22"/>
          <w:szCs w:val="22"/>
        </w:rPr>
      </w:pPr>
      <w:r w:rsidRPr="00C4079E">
        <w:rPr>
          <w:sz w:val="22"/>
          <w:szCs w:val="22"/>
        </w:rPr>
        <w:t>De acuerdo con el rediseño institucional del Decreto 340 del 2020 y la Resolución 208 del 2021, se inició la actualización del mapa de procesos con el fin de mejorar la gestión de los mismos y satisfacer las necesidades de los grupos de valor, para lo cual se realizaron varias mesas de trabajo explicando y enfatizando el concepto de proceso, así como, dando a conocer la metodología. Se han presentado propuestas de mapa de procesos donde el ejercicio ha sido colaborativo y articulado entre las dependencias de la Secretaría.</w:t>
      </w:r>
    </w:p>
    <w:p w14:paraId="46FD198A" w14:textId="77777777" w:rsidR="004B5ADF" w:rsidRDefault="004B5ADF" w:rsidP="004B5ADF">
      <w:pPr>
        <w:ind w:left="0" w:hanging="2"/>
        <w:jc w:val="both"/>
        <w:rPr>
          <w:sz w:val="22"/>
          <w:szCs w:val="22"/>
        </w:rPr>
      </w:pPr>
    </w:p>
    <w:p w14:paraId="76C9AF07" w14:textId="77777777" w:rsidR="004B5ADF" w:rsidRPr="00C4079E" w:rsidRDefault="004B5ADF" w:rsidP="004B5ADF">
      <w:pPr>
        <w:ind w:left="0" w:hanging="2"/>
        <w:jc w:val="both"/>
        <w:rPr>
          <w:sz w:val="22"/>
          <w:szCs w:val="22"/>
        </w:rPr>
      </w:pPr>
      <w:r w:rsidRPr="00C4079E">
        <w:rPr>
          <w:sz w:val="22"/>
          <w:szCs w:val="22"/>
        </w:rPr>
        <w:t>Las mesas de trabajo culminaron en el mes de agosto con las diferentes dependencias de la entidad y en el marco del Comité Institucional de Gestión y Desempeño del 30 de agosto se aprobó el mapa de procesos v9, conformado por 16 procesos: 3 estratégicos, 5 misionales,7 Apoyo y 1 de Evaluación.</w:t>
      </w:r>
    </w:p>
    <w:p w14:paraId="324C8EF6" w14:textId="77777777" w:rsidR="004B5ADF" w:rsidRDefault="004B5ADF" w:rsidP="004B5ADF">
      <w:pPr>
        <w:ind w:left="0" w:hanging="2"/>
        <w:jc w:val="both"/>
        <w:rPr>
          <w:sz w:val="22"/>
          <w:szCs w:val="22"/>
        </w:rPr>
      </w:pPr>
    </w:p>
    <w:p w14:paraId="3E15511A" w14:textId="77777777" w:rsidR="004B5ADF" w:rsidRPr="00C4079E" w:rsidRDefault="004B5ADF" w:rsidP="004B5ADF">
      <w:pPr>
        <w:ind w:left="0" w:hanging="2"/>
        <w:jc w:val="both"/>
        <w:rPr>
          <w:sz w:val="22"/>
          <w:szCs w:val="22"/>
        </w:rPr>
      </w:pPr>
      <w:r w:rsidRPr="00C4079E">
        <w:rPr>
          <w:sz w:val="22"/>
          <w:szCs w:val="22"/>
        </w:rPr>
        <w:t>Para la vigencia 2022 se inició con la formulación del Plan de Adecuación y Sostenibilidad del MIPG, en el cual se incluyeron actividades a partir la institucionalidad del Modelo Integrado de Planeación y Gestión por cada una de sus 19 políticas, así mismo, este plan fue socializado y aprobado por el Comité Institucional de Gestión y Desempeño.</w:t>
      </w:r>
    </w:p>
    <w:p w14:paraId="52D53533" w14:textId="77777777" w:rsidR="004B5ADF" w:rsidRDefault="004B5ADF" w:rsidP="004B5ADF">
      <w:pPr>
        <w:ind w:left="0" w:hanging="2"/>
        <w:jc w:val="both"/>
        <w:rPr>
          <w:sz w:val="22"/>
          <w:szCs w:val="22"/>
        </w:rPr>
      </w:pPr>
    </w:p>
    <w:p w14:paraId="5866CECD" w14:textId="77777777" w:rsidR="004B5ADF" w:rsidRPr="00C4079E" w:rsidRDefault="004B5ADF" w:rsidP="004B5ADF">
      <w:pPr>
        <w:ind w:left="0" w:hanging="2"/>
        <w:jc w:val="both"/>
        <w:rPr>
          <w:sz w:val="22"/>
          <w:szCs w:val="22"/>
        </w:rPr>
      </w:pPr>
      <w:r w:rsidRPr="00C4079E">
        <w:rPr>
          <w:sz w:val="22"/>
          <w:szCs w:val="22"/>
        </w:rPr>
        <w:t>Se identificaron riesgos de gestión para la actualización de los mapas de riesgos por cada uno de los procesos y se realizó el primer seguimiento a los planes de acción solicitando a los procesos el respectivo reporte de avance o culminación de las tareas programadas para mitigar o crear nuevos controles. Igualmente, se realizó el acompañamiento técnico y diligenciamiento del aplicativo FURAG con los responsables de la implementación de las políticas de Gestión y Desempeño y sus equipos de trabajo.</w:t>
      </w:r>
    </w:p>
    <w:p w14:paraId="7B18702D" w14:textId="77777777" w:rsidR="004B5ADF" w:rsidRDefault="004B5ADF" w:rsidP="004B5ADF">
      <w:pPr>
        <w:ind w:left="0" w:hanging="2"/>
        <w:jc w:val="both"/>
        <w:rPr>
          <w:sz w:val="22"/>
          <w:szCs w:val="22"/>
        </w:rPr>
      </w:pPr>
    </w:p>
    <w:p w14:paraId="73946927" w14:textId="77777777" w:rsidR="004B5ADF" w:rsidRPr="00C4079E" w:rsidRDefault="004B5ADF" w:rsidP="004B5ADF">
      <w:pPr>
        <w:ind w:left="0" w:hanging="2"/>
        <w:jc w:val="both"/>
        <w:rPr>
          <w:sz w:val="22"/>
          <w:szCs w:val="22"/>
        </w:rPr>
      </w:pPr>
      <w:r w:rsidRPr="00C4079E">
        <w:rPr>
          <w:sz w:val="22"/>
          <w:szCs w:val="22"/>
        </w:rPr>
        <w:t>Igualmente, se atienden de manera permanente las solicitudes de actualización documental para el Sistema de Gestión, teniendo en cuenta la transición entre el mapa de proceso v8 a la v9.</w:t>
      </w:r>
    </w:p>
    <w:p w14:paraId="1F92F248" w14:textId="77777777" w:rsidR="004B5ADF" w:rsidRPr="00C4079E" w:rsidRDefault="004B5ADF" w:rsidP="004B5ADF">
      <w:pPr>
        <w:ind w:left="0" w:hanging="2"/>
        <w:jc w:val="both"/>
        <w:rPr>
          <w:i/>
          <w:sz w:val="22"/>
          <w:szCs w:val="22"/>
        </w:rPr>
      </w:pPr>
      <w:r w:rsidRPr="00C4079E">
        <w:rPr>
          <w:i/>
          <w:sz w:val="22"/>
          <w:szCs w:val="22"/>
        </w:rPr>
        <w:t>Plan de Desarrollo y Proyectos de Inversión</w:t>
      </w:r>
    </w:p>
    <w:p w14:paraId="63658A66" w14:textId="77777777" w:rsidR="004B5ADF" w:rsidRDefault="004B5ADF" w:rsidP="004B5ADF">
      <w:pPr>
        <w:ind w:left="0" w:hanging="2"/>
        <w:jc w:val="both"/>
        <w:rPr>
          <w:sz w:val="22"/>
          <w:szCs w:val="22"/>
        </w:rPr>
      </w:pPr>
    </w:p>
    <w:p w14:paraId="497B4784" w14:textId="77777777" w:rsidR="004B5ADF" w:rsidRPr="00C4079E" w:rsidRDefault="004B5ADF" w:rsidP="004B5ADF">
      <w:pPr>
        <w:ind w:left="0" w:hanging="2"/>
        <w:jc w:val="both"/>
        <w:rPr>
          <w:sz w:val="22"/>
          <w:szCs w:val="22"/>
        </w:rPr>
      </w:pPr>
      <w:r w:rsidRPr="00C4079E">
        <w:rPr>
          <w:sz w:val="22"/>
          <w:szCs w:val="22"/>
        </w:rPr>
        <w:t>En el marco del Plan de Desarrollo Distrital “Un Nuevo Contrato Social y Ambiental para la Bogotá del Siglo XXI”, se realizaron capacitaciones y asesorías técnicas para la formulación de los 13 proyectos de inversión de la entidad, y posteriormente, se efectuó el proceso de inscripción, registro y viabilidad en la MGA Web, SUIFP Territorio y en SEGPLAN.  Así mismo, se han realizado las actualizaciones, re programaciones y seguimientos en cumplimiento de los lineamientos emitidos por la Secretaría Distrital de Planeación.</w:t>
      </w:r>
    </w:p>
    <w:p w14:paraId="19737257" w14:textId="77777777" w:rsidR="004B5ADF" w:rsidRDefault="004B5ADF" w:rsidP="004B5ADF">
      <w:pPr>
        <w:ind w:left="0" w:hanging="2"/>
        <w:jc w:val="both"/>
        <w:rPr>
          <w:sz w:val="22"/>
          <w:szCs w:val="22"/>
        </w:rPr>
      </w:pPr>
    </w:p>
    <w:p w14:paraId="7CF62FD8" w14:textId="77777777" w:rsidR="004B5ADF" w:rsidRDefault="004B5ADF" w:rsidP="004B5ADF">
      <w:pPr>
        <w:ind w:left="0" w:hanging="2"/>
        <w:jc w:val="both"/>
        <w:rPr>
          <w:sz w:val="22"/>
          <w:szCs w:val="22"/>
        </w:rPr>
      </w:pPr>
      <w:r w:rsidRPr="00C4079E">
        <w:rPr>
          <w:sz w:val="22"/>
          <w:szCs w:val="22"/>
        </w:rPr>
        <w:t xml:space="preserve">Se realizó acompañamiento técnico en el ejercicio de revisión de la ponderación de las metas sectoriales en cada uno de los programas en los que hace parte el sector y la SCRD en el Plan Distrital de Desarrollo, en los programas donde se tiene participación. </w:t>
      </w:r>
    </w:p>
    <w:p w14:paraId="0B96732C" w14:textId="77777777" w:rsidR="004B5ADF" w:rsidRPr="00C4079E" w:rsidRDefault="004B5ADF" w:rsidP="004B5ADF">
      <w:pPr>
        <w:ind w:left="0" w:hanging="2"/>
        <w:jc w:val="both"/>
        <w:rPr>
          <w:sz w:val="22"/>
          <w:szCs w:val="22"/>
        </w:rPr>
      </w:pPr>
    </w:p>
    <w:p w14:paraId="25CD22A6" w14:textId="77777777" w:rsidR="004B5ADF" w:rsidRDefault="004B5ADF" w:rsidP="004B5ADF">
      <w:pPr>
        <w:ind w:left="0" w:hanging="2"/>
        <w:jc w:val="both"/>
        <w:rPr>
          <w:sz w:val="22"/>
          <w:szCs w:val="22"/>
        </w:rPr>
      </w:pPr>
      <w:r w:rsidRPr="00C4079E">
        <w:rPr>
          <w:sz w:val="22"/>
          <w:szCs w:val="22"/>
        </w:rPr>
        <w:t>De manera conjunta con la Secretaría Distrital de Planeación - SDP se concertaron y priorizaron las metas de productos del sector de acuerdo con su aporte al cumplimiento a los ODS, con enfoques de identidad de género, reducción de la pobreza y reactivación económica. De acuerdo con los lineamientos del gobierno distrital, se viene adelantando el seguimiento al cumplimiento de las metas que contribuirán al logro de los objetivos de desarrollo sostenible.</w:t>
      </w:r>
    </w:p>
    <w:p w14:paraId="49B6EE9B" w14:textId="77777777" w:rsidR="004B5ADF" w:rsidRPr="00C4079E" w:rsidRDefault="004B5ADF" w:rsidP="004B5ADF">
      <w:pPr>
        <w:ind w:left="0" w:hanging="2"/>
        <w:jc w:val="both"/>
        <w:rPr>
          <w:sz w:val="22"/>
          <w:szCs w:val="22"/>
        </w:rPr>
      </w:pPr>
    </w:p>
    <w:p w14:paraId="09EC81E9" w14:textId="77777777" w:rsidR="004B5ADF" w:rsidRDefault="004B5ADF" w:rsidP="004B5ADF">
      <w:pPr>
        <w:ind w:left="0" w:hanging="2"/>
        <w:jc w:val="both"/>
        <w:rPr>
          <w:sz w:val="22"/>
          <w:szCs w:val="22"/>
        </w:rPr>
      </w:pPr>
      <w:r w:rsidRPr="00C4079E">
        <w:rPr>
          <w:sz w:val="22"/>
          <w:szCs w:val="22"/>
        </w:rPr>
        <w:t>Con base en el ejercicio anterior, se actualizó el informe de Reporte Local Voluntario 2021 en el marco de los logros alcanzados en función del Objetivo de Desarrollo Sostenible -ODS No 10, liderado por la Secretaría Distrital de Integración Social y se realizó el informe de Inversión Social del Sector Cultura, Recreación y Deporte a 31 de diciembre de 2021, en el marco del Plan Distrital de Desarrollo UNCSAB, que detalla los principales logros del Sector en términos de atención social a grupos poblacionales.</w:t>
      </w:r>
    </w:p>
    <w:p w14:paraId="514073B4" w14:textId="77777777" w:rsidR="004B5ADF" w:rsidRPr="00C4079E" w:rsidRDefault="004B5ADF" w:rsidP="004B5ADF">
      <w:pPr>
        <w:ind w:left="0" w:hanging="2"/>
        <w:jc w:val="both"/>
        <w:rPr>
          <w:sz w:val="22"/>
          <w:szCs w:val="22"/>
        </w:rPr>
      </w:pPr>
    </w:p>
    <w:p w14:paraId="30A392BD" w14:textId="77777777" w:rsidR="004B5ADF" w:rsidRPr="00C4079E" w:rsidRDefault="004B5ADF" w:rsidP="004B5ADF">
      <w:pPr>
        <w:ind w:left="0" w:hanging="2"/>
        <w:jc w:val="both"/>
        <w:rPr>
          <w:sz w:val="22"/>
          <w:szCs w:val="22"/>
        </w:rPr>
      </w:pPr>
      <w:r w:rsidRPr="00C4079E">
        <w:rPr>
          <w:sz w:val="22"/>
          <w:szCs w:val="22"/>
        </w:rPr>
        <w:t>Se realizó el acompañamiento y seguimiento al reporte de las fichas de proyectos estratégicos: Cultura Ciudadana, Fomento y Lectura y Bibliotecas en 2020. Para la vigencia 2021 se reorientaron hacia dos proyectos estratégicos del Sector, entre los que se cuentan Bogotá CREActiva y En la Jugada por Bogotá, para los cuales se reporta su seguimiento de manera periódica al Delivery Unit de la Secretaría Privada. Se continúa acompañando el seguimiento y reporte de la Estrategia de Mitigación y Reactivación Económica y Social - EMRE del Sector, con el fin de hacer visibles las grandes apuestas del sector en materia de reactivación económica y social de los agentes.</w:t>
      </w:r>
    </w:p>
    <w:p w14:paraId="0E41280B" w14:textId="77777777" w:rsidR="004B5ADF" w:rsidRDefault="004B5ADF" w:rsidP="004B5ADF">
      <w:pPr>
        <w:ind w:left="0" w:hanging="2"/>
        <w:jc w:val="both"/>
        <w:rPr>
          <w:sz w:val="22"/>
          <w:szCs w:val="22"/>
        </w:rPr>
      </w:pPr>
    </w:p>
    <w:p w14:paraId="74A9D721" w14:textId="77777777" w:rsidR="004B5ADF" w:rsidRPr="00C4079E" w:rsidRDefault="004B5ADF" w:rsidP="004B5ADF">
      <w:pPr>
        <w:ind w:left="0" w:hanging="2"/>
        <w:jc w:val="both"/>
        <w:rPr>
          <w:sz w:val="22"/>
          <w:szCs w:val="22"/>
        </w:rPr>
      </w:pPr>
      <w:r w:rsidRPr="00C4079E">
        <w:rPr>
          <w:sz w:val="22"/>
          <w:szCs w:val="22"/>
        </w:rPr>
        <w:t>En el marco del Decreto 768 de 2019 y de los presupuestos participativos priorizados por la ciudadanía se coordinó y articuló con las dependencias y entidades del sector, el procedimiento para la expedición de los conceptos previos favorables de la inversión de los Fondos de Desarrollo Local, formalizando un proceso continuo de asistencia técnica durante el cual se acompañó, asesoró y realizó  observaciones y ajustes para cumplir con los lineamientos establecidos a nivel Distrital frente a los Conceptos Técnicos a proyectos de los Fondos de Desarrollo Local y Criterios de Elegibilidad y Viabilidad del Sector Cultura, Recreación y Deporte. Sin embargo, a partir de la expedición del Decreto 168 del 7 de mayo de 2021, se eliminó la emisión de los conceptos técnicos a los proyectos de inversión de los FDL y se estableció que los alcaldes y alcaldesas locales podrán solicitar asesoría  y  asistencia  técnica  específica   a  las  entidades  cabezas  de  sector  y  a  las demás entidades distritales según sus competencias y misionalidad, cuando lo consideren necesario, durante el proceso de formulación, actualización o ejecución de los proyectos de inversión local, en el marco de los principios de complementariedad, concurrencia y subsidiariedad, necesarios para el desarrollo de la función administrativa en el Distrito Capital.</w:t>
      </w:r>
    </w:p>
    <w:p w14:paraId="32AF027A" w14:textId="77777777" w:rsidR="004B5ADF" w:rsidRDefault="004B5ADF" w:rsidP="004B5ADF">
      <w:pPr>
        <w:ind w:left="0" w:hanging="2"/>
        <w:jc w:val="both"/>
        <w:rPr>
          <w:sz w:val="22"/>
          <w:szCs w:val="22"/>
        </w:rPr>
      </w:pPr>
    </w:p>
    <w:p w14:paraId="7EFED4F6" w14:textId="77777777" w:rsidR="004B5ADF" w:rsidRDefault="004B5ADF" w:rsidP="004B5ADF">
      <w:pPr>
        <w:ind w:left="0" w:hanging="2"/>
        <w:jc w:val="both"/>
        <w:rPr>
          <w:sz w:val="22"/>
          <w:szCs w:val="22"/>
        </w:rPr>
      </w:pPr>
      <w:r w:rsidRPr="00C4079E">
        <w:rPr>
          <w:sz w:val="22"/>
          <w:szCs w:val="22"/>
        </w:rPr>
        <w:t>Se tramitaron tres nuevos conceptos preliminares para grupos poblacionales ROOM, Afro e Indígenas de la Localidad de Puente Aranda con la Dirección de Asuntos Locales -DALP y la Dirección de Economía, Estudios y Política.</w:t>
      </w:r>
    </w:p>
    <w:p w14:paraId="113CEEFC" w14:textId="77777777" w:rsidR="004B5ADF" w:rsidRPr="00C4079E" w:rsidRDefault="004B5ADF" w:rsidP="004B5ADF">
      <w:pPr>
        <w:ind w:left="0" w:hanging="2"/>
        <w:jc w:val="both"/>
        <w:rPr>
          <w:sz w:val="22"/>
          <w:szCs w:val="22"/>
        </w:rPr>
      </w:pPr>
    </w:p>
    <w:p w14:paraId="69A8F8B6" w14:textId="77777777" w:rsidR="004B5ADF" w:rsidRDefault="004B5ADF" w:rsidP="004B5ADF">
      <w:pPr>
        <w:ind w:left="0" w:hanging="2"/>
        <w:jc w:val="both"/>
        <w:rPr>
          <w:sz w:val="22"/>
          <w:szCs w:val="22"/>
        </w:rPr>
      </w:pPr>
      <w:r w:rsidRPr="00C4079E">
        <w:rPr>
          <w:sz w:val="22"/>
          <w:szCs w:val="22"/>
        </w:rPr>
        <w:t>En el desarrollo de la Estrategia de Rendición de Cuentas SDCRD, se llevó a cabo la actualización de su instructivo y los formatos de soporte, así como la compilación, estructuración, revisión y ajuste del Informe final para la vigencia 2020 y como resultado del proceso se elaboró y presentó el documento de Evaluación de la Estrategia de Rendición de Cuentas vigencia 2020. Para la vigencia 2021, de acuerdo con los lineamientos del Manual Único de Rendición de Cuentas del Departamento Administrativo de la Función Pública, la Metodología para el proceso de Rendición de Cuentas de la Administración Distrital y Local de la Veeduría Distrital, el Protocolo de Rendición de Cuentas de la Administración Distrital liderado por la Secretaría General y la Directiva Distrital 005 de 2020, se iniciaron actividades relacionadas con la definición de líderes del proceso de Rendición de Cuentas de las áreas de la entidad, la actualización, identificación y caracterización de los grupos de valor, acompañados de jornadas de socialización y sensibilización sobre el proceso permanente de rendición de cuentas, de acuerdo con la información para los grupos de valor, la realización de los diálogos ciudadanos que soportaron la audiencia pública de rendición de cuentas y su posterior elemento de responsabilidad, estableciendo los mecanismos para el seguimiento y evaluación del balance ciudadano. La audiencia pública de rendición de cuentas se realizó el día 3 de diciembre de 2021 con la participación de la comunidad.</w:t>
      </w:r>
    </w:p>
    <w:p w14:paraId="125A3CAE" w14:textId="77777777" w:rsidR="004B5ADF" w:rsidRPr="00C4079E" w:rsidRDefault="004B5ADF" w:rsidP="004B5ADF">
      <w:pPr>
        <w:ind w:left="0" w:hanging="2"/>
        <w:jc w:val="both"/>
        <w:rPr>
          <w:sz w:val="22"/>
          <w:szCs w:val="22"/>
        </w:rPr>
      </w:pPr>
    </w:p>
    <w:p w14:paraId="2AD69B88" w14:textId="77777777" w:rsidR="004B5ADF" w:rsidRPr="00C4079E" w:rsidRDefault="004B5ADF" w:rsidP="004B5ADF">
      <w:pPr>
        <w:ind w:left="0" w:hanging="2"/>
        <w:jc w:val="both"/>
        <w:rPr>
          <w:sz w:val="22"/>
          <w:szCs w:val="22"/>
        </w:rPr>
      </w:pPr>
      <w:r w:rsidRPr="00C4079E">
        <w:rPr>
          <w:sz w:val="22"/>
          <w:szCs w:val="22"/>
        </w:rPr>
        <w:t>Así mismo, se realizó la actualización de la Estrategia de Rendición de Cuentas 2022, en la cual se hizo énfasis en el proceso de los diálogos ciudadanos como prioridad de implementación para esta vigencia.  Tanto la Estrategia como el plan de trabajo y/o cronograma fueron presentados y avalados por el Comité Institucional de Gestión y Desempeño y el Comité Sectorial de Gestión y Desempeño. Como proceso complementario, se presentó ante los dos Comités los resultados de la Estrategia de Rendición de Cuentas 2021 en la que se resaltaron las fortalezas de dicho proceso, así como los puntos débiles a fortalecer durante la implementación 2022.</w:t>
      </w:r>
    </w:p>
    <w:p w14:paraId="06196C5A" w14:textId="77777777" w:rsidR="004B5ADF" w:rsidRDefault="004B5ADF" w:rsidP="004B5ADF">
      <w:pPr>
        <w:ind w:left="0" w:hanging="2"/>
        <w:jc w:val="both"/>
        <w:rPr>
          <w:sz w:val="22"/>
          <w:szCs w:val="22"/>
        </w:rPr>
      </w:pPr>
      <w:r w:rsidRPr="00C4079E">
        <w:rPr>
          <w:sz w:val="22"/>
          <w:szCs w:val="22"/>
        </w:rPr>
        <w:t>De acuerdo con la implementación y adopción de la plataforma estratégica, tanto para la Secretaría de Cultura, Recreación y Deporte, como para el Sector, se realizó la actualización de las herramientas Plan Estratégico Sectorial y el Plan Estratégico Institucional, de acuerdo con los reportes de seguimiento al Plan de Acción de los Proyectos de Inversión en SEGPLAN para las vigencias 2020 y 2021.</w:t>
      </w:r>
    </w:p>
    <w:p w14:paraId="185E782A" w14:textId="77777777" w:rsidR="004B5ADF" w:rsidRPr="00C4079E" w:rsidRDefault="004B5ADF" w:rsidP="004B5ADF">
      <w:pPr>
        <w:ind w:left="0" w:hanging="2"/>
        <w:jc w:val="both"/>
        <w:rPr>
          <w:sz w:val="22"/>
          <w:szCs w:val="22"/>
        </w:rPr>
      </w:pPr>
    </w:p>
    <w:p w14:paraId="7B3490F6" w14:textId="77777777" w:rsidR="004B5ADF" w:rsidRPr="00C4079E" w:rsidRDefault="004B5ADF" w:rsidP="004B5ADF">
      <w:pPr>
        <w:ind w:left="0" w:hanging="2"/>
        <w:jc w:val="both"/>
        <w:rPr>
          <w:sz w:val="22"/>
          <w:szCs w:val="22"/>
        </w:rPr>
      </w:pPr>
      <w:r w:rsidRPr="00C4079E">
        <w:rPr>
          <w:sz w:val="22"/>
          <w:szCs w:val="22"/>
        </w:rPr>
        <w:t>Frente al avance en el diseño del Trazador Presupuestal de Cultura Ciudadana, se encuentra en la fase final de presentar la guía final, para lo cual se coordinó una mesa de trabajo entre el equipo diseñador del Trazador Presupuestal de Cultura Ciudadana, la Oficina Asesora de Planeación y las Secretarías Distritales de Hacienda y Planeación, en la que se aclararon diferentes conceptos alrededor del trazador y se llegaron a acuerdos para la actualizar el cronograma de diseño y marcación del Trazador en la vigencia 2022, así mismo, se coordinaron mesas técnicas de trabajo con las entidades líderes de trazadores distritales (discapacidad, equidad de género y etnias) que se encuentran aprobados, en aras de tomar experiencias exitosas y fortalecer la formulación del trazador que lidera la Secretaría Distrital de Cultura, Recreación y Deporte.</w:t>
      </w:r>
    </w:p>
    <w:p w14:paraId="2AAA25EE" w14:textId="77777777" w:rsidR="004B5ADF" w:rsidRDefault="004B5ADF" w:rsidP="004B5ADF">
      <w:pPr>
        <w:ind w:left="0" w:hanging="2"/>
        <w:jc w:val="both"/>
        <w:rPr>
          <w:b/>
          <w:bCs/>
          <w:i/>
          <w:sz w:val="22"/>
          <w:szCs w:val="22"/>
        </w:rPr>
      </w:pPr>
    </w:p>
    <w:p w14:paraId="5C7DD8FA" w14:textId="77777777" w:rsidR="004B5ADF" w:rsidRDefault="004B5ADF" w:rsidP="004B5ADF">
      <w:pPr>
        <w:ind w:left="0" w:hanging="2"/>
        <w:jc w:val="both"/>
        <w:rPr>
          <w:b/>
          <w:bCs/>
          <w:i/>
          <w:sz w:val="22"/>
          <w:szCs w:val="22"/>
        </w:rPr>
      </w:pPr>
      <w:r w:rsidRPr="007E6733">
        <w:rPr>
          <w:b/>
          <w:bCs/>
          <w:i/>
          <w:sz w:val="22"/>
          <w:szCs w:val="22"/>
        </w:rPr>
        <w:t>Presupuesto</w:t>
      </w:r>
    </w:p>
    <w:p w14:paraId="62F9CD87" w14:textId="77777777" w:rsidR="004B5ADF" w:rsidRPr="007E6733" w:rsidRDefault="004B5ADF" w:rsidP="004B5ADF">
      <w:pPr>
        <w:ind w:left="0" w:hanging="2"/>
        <w:jc w:val="both"/>
        <w:rPr>
          <w:b/>
          <w:bCs/>
          <w:i/>
          <w:sz w:val="22"/>
          <w:szCs w:val="22"/>
        </w:rPr>
      </w:pPr>
    </w:p>
    <w:p w14:paraId="244EA4AA" w14:textId="77777777" w:rsidR="004B5ADF" w:rsidRDefault="004B5ADF" w:rsidP="004B5ADF">
      <w:pPr>
        <w:ind w:left="0" w:hanging="2"/>
        <w:jc w:val="both"/>
        <w:rPr>
          <w:sz w:val="22"/>
          <w:szCs w:val="22"/>
        </w:rPr>
      </w:pPr>
      <w:r w:rsidRPr="00C4079E">
        <w:rPr>
          <w:sz w:val="22"/>
          <w:szCs w:val="22"/>
        </w:rPr>
        <w:t xml:space="preserve">Se elaboró el ejercicio de cuantificación de las necesidades de inversión para las vigencias fiscales 2021 y 2022. Se realizó el análisis, consolidación, y presentación de las necesidades de las áreas ante el Secretario de Despacho y su posterior remisión a la Secretaría Distrital de Hacienda (SDH) y Secretaría Distrital de Planeación (SDP). Se realizó acompañamiento en las mesas de discusión de presupuesto, realizadas por la SDH y SDP. Se apoyó la consolidación del proyecto de presupuesto, que posteriormente se presentó ante el Concejo de Bogotá, y se realizó el acompañamiento en la preparación de información, para atender los respectivos requerimientos originados en dicha instancia. </w:t>
      </w:r>
    </w:p>
    <w:p w14:paraId="780FC175" w14:textId="77777777" w:rsidR="004B5ADF" w:rsidRPr="00C4079E" w:rsidRDefault="004B5ADF" w:rsidP="004B5ADF">
      <w:pPr>
        <w:ind w:left="0" w:hanging="2"/>
        <w:jc w:val="both"/>
        <w:rPr>
          <w:sz w:val="22"/>
          <w:szCs w:val="22"/>
        </w:rPr>
      </w:pPr>
    </w:p>
    <w:p w14:paraId="0F7D8C16" w14:textId="77777777" w:rsidR="004B5ADF" w:rsidRDefault="004B5ADF" w:rsidP="004B5ADF">
      <w:pPr>
        <w:ind w:left="0" w:hanging="2"/>
        <w:jc w:val="both"/>
        <w:rPr>
          <w:sz w:val="22"/>
          <w:szCs w:val="22"/>
        </w:rPr>
      </w:pPr>
      <w:r w:rsidRPr="00C4079E">
        <w:rPr>
          <w:sz w:val="22"/>
          <w:szCs w:val="22"/>
        </w:rPr>
        <w:t>Se tramitaron las modificaciones presupuestales solicitadas, que incluyeron los traslados presupuestales entre proyectos de inversión, sustitución de fuentes para pago de pasivos exigibles, adición recursos por convenios interadministrativos (FDL), adición de recursos del Sistema General de Participaciones (SGP) y recursos de la Estampilla Procultura y reducción de recursos el Impuesto Nacional al Consumo (INC) sobre los servicios de telefonía, datos, internet y navegación móvil para el sector cultura. Se efectuó el seguimiento a la ejecución del presupuesto de inversión de la SCRD y a los presupuestos de inversión de las entidades del Sector. Se realizaron los boletines mensuales de ejecución presupuestal.</w:t>
      </w:r>
    </w:p>
    <w:p w14:paraId="5E73CEBB" w14:textId="77777777" w:rsidR="004B5ADF" w:rsidRPr="00C4079E" w:rsidRDefault="004B5ADF" w:rsidP="004B5ADF">
      <w:pPr>
        <w:ind w:left="0" w:hanging="2"/>
        <w:jc w:val="both"/>
        <w:rPr>
          <w:sz w:val="22"/>
          <w:szCs w:val="22"/>
        </w:rPr>
      </w:pPr>
    </w:p>
    <w:p w14:paraId="1BCEB241" w14:textId="77777777" w:rsidR="004B5ADF" w:rsidRPr="00C4079E" w:rsidRDefault="004B5ADF" w:rsidP="004B5ADF">
      <w:pPr>
        <w:ind w:left="0" w:hanging="2"/>
        <w:jc w:val="both"/>
        <w:rPr>
          <w:sz w:val="22"/>
          <w:szCs w:val="22"/>
        </w:rPr>
      </w:pPr>
      <w:r w:rsidRPr="00C4079E">
        <w:rPr>
          <w:sz w:val="22"/>
          <w:szCs w:val="22"/>
        </w:rPr>
        <w:t>Se realizó el acompañamiento permanente y el seguimiento mensual al Plan Anual de Adquisiciones (PAA), conforme a lo establecido en la Resolución No. 470 de 2020. Se adelantó la revisión y actualización de la programación indicadores de Productos, Metas y Resultados (PMR) de la entidad, así mismo, se realizó la programación de los indicadores para la vigencia 2021 y se realizó la actualización del Plan de Acción y del PAA.</w:t>
      </w:r>
    </w:p>
    <w:p w14:paraId="639924AE" w14:textId="77777777" w:rsidR="004B5ADF" w:rsidRDefault="004B5ADF" w:rsidP="004B5ADF">
      <w:pPr>
        <w:ind w:left="0" w:hanging="2"/>
        <w:jc w:val="both"/>
        <w:rPr>
          <w:sz w:val="22"/>
          <w:szCs w:val="22"/>
        </w:rPr>
      </w:pPr>
      <w:r w:rsidRPr="00C4079E">
        <w:rPr>
          <w:sz w:val="22"/>
          <w:szCs w:val="22"/>
        </w:rPr>
        <w:t>Se elaboraron los reportes mensuales de conciliación de los movimientos registrados en las cuentas bancarias donde se administran los recursos de las fuentes de financiación de destinación específica, incluyendo la Contribución parafiscal de los espectáculos públicos de las artes escénicas (LEP), el Impuesto Nacional al Consumo (INC) sobre los servicios de telefonía, datos, internet y navegación móvil para el sector cultura, y el Sistema General de Participaciones (SGP).</w:t>
      </w:r>
    </w:p>
    <w:p w14:paraId="0521027A" w14:textId="77777777" w:rsidR="004B5ADF" w:rsidRPr="00C4079E" w:rsidRDefault="004B5ADF" w:rsidP="004B5ADF">
      <w:pPr>
        <w:ind w:left="0" w:hanging="2"/>
        <w:jc w:val="both"/>
        <w:rPr>
          <w:sz w:val="22"/>
          <w:szCs w:val="22"/>
        </w:rPr>
      </w:pPr>
    </w:p>
    <w:p w14:paraId="5E68BEF0" w14:textId="77777777" w:rsidR="004B5ADF" w:rsidRPr="00C4079E" w:rsidRDefault="004B5ADF" w:rsidP="004B5ADF">
      <w:pPr>
        <w:ind w:left="0" w:hanging="2"/>
        <w:jc w:val="both"/>
        <w:rPr>
          <w:sz w:val="22"/>
          <w:szCs w:val="22"/>
        </w:rPr>
      </w:pPr>
      <w:r w:rsidRPr="00C4079E">
        <w:rPr>
          <w:sz w:val="22"/>
          <w:szCs w:val="22"/>
        </w:rPr>
        <w:t>Finalmente, se prepararon los conceptos requeridos por el Despacho para las juntas directivas en las que participa la SCRD; y se realizó la preparación y apoyo con la información necesaria para atender requerimientos de entes de control, Concejo de Bogotá, entre otras solicitudes de información recibidas.</w:t>
      </w:r>
    </w:p>
    <w:p w14:paraId="7371D500" w14:textId="77777777" w:rsidR="004B5ADF" w:rsidRPr="00C4079E" w:rsidRDefault="004B5ADF" w:rsidP="004B5ADF">
      <w:pPr>
        <w:widowControl/>
        <w:tabs>
          <w:tab w:val="left" w:pos="0"/>
          <w:tab w:val="left" w:pos="720"/>
        </w:tabs>
        <w:spacing w:line="257" w:lineRule="auto"/>
        <w:ind w:leftChars="0" w:left="0" w:firstLineChars="0" w:firstLine="0"/>
        <w:jc w:val="both"/>
        <w:textDirection w:val="lrTb"/>
        <w:textAlignment w:val="auto"/>
        <w:outlineLvl w:val="9"/>
        <w:rPr>
          <w:color w:val="000000"/>
          <w:sz w:val="22"/>
          <w:szCs w:val="22"/>
        </w:rPr>
      </w:pPr>
    </w:p>
    <w:p w14:paraId="71055CB4" w14:textId="77777777" w:rsidR="004B5ADF" w:rsidRPr="00C4079E" w:rsidRDefault="004B5ADF" w:rsidP="004B5ADF">
      <w:pPr>
        <w:ind w:leftChars="0" w:left="0" w:firstLineChars="0" w:hanging="2"/>
        <w:jc w:val="both"/>
        <w:rPr>
          <w:b/>
          <w:bCs/>
          <w:sz w:val="22"/>
          <w:szCs w:val="22"/>
        </w:rPr>
      </w:pPr>
      <w:r w:rsidRPr="00C4079E">
        <w:rPr>
          <w:b/>
          <w:bCs/>
          <w:sz w:val="22"/>
          <w:szCs w:val="22"/>
        </w:rPr>
        <w:t>Avance vigencia:</w:t>
      </w:r>
    </w:p>
    <w:p w14:paraId="75C26165" w14:textId="77777777" w:rsidR="004B5ADF" w:rsidRPr="00C4079E" w:rsidRDefault="004B5ADF" w:rsidP="004B5ADF">
      <w:pPr>
        <w:ind w:leftChars="0" w:left="0" w:firstLineChars="0" w:hanging="2"/>
        <w:jc w:val="both"/>
        <w:rPr>
          <w:b/>
          <w:bCs/>
          <w:sz w:val="22"/>
          <w:szCs w:val="22"/>
        </w:rPr>
      </w:pPr>
    </w:p>
    <w:p w14:paraId="3D1F5135" w14:textId="77777777" w:rsidR="004B5ADF" w:rsidRPr="00C4079E" w:rsidRDefault="004B5ADF" w:rsidP="004B5ADF">
      <w:pPr>
        <w:ind w:left="0" w:hanging="2"/>
        <w:jc w:val="both"/>
        <w:rPr>
          <w:b/>
          <w:bCs/>
          <w:i/>
          <w:sz w:val="22"/>
          <w:szCs w:val="22"/>
        </w:rPr>
      </w:pPr>
      <w:r w:rsidRPr="00C4079E">
        <w:rPr>
          <w:b/>
          <w:bCs/>
          <w:i/>
          <w:sz w:val="22"/>
          <w:szCs w:val="22"/>
        </w:rPr>
        <w:t>Gestión del conocimiento y la información</w:t>
      </w:r>
    </w:p>
    <w:p w14:paraId="757B3F48" w14:textId="77777777" w:rsidR="004B5ADF" w:rsidRPr="00C4079E" w:rsidRDefault="004B5ADF" w:rsidP="004B5ADF">
      <w:pPr>
        <w:spacing w:before="240" w:after="240"/>
        <w:ind w:left="0" w:hanging="2"/>
        <w:jc w:val="both"/>
        <w:rPr>
          <w:sz w:val="22"/>
          <w:szCs w:val="22"/>
        </w:rPr>
      </w:pPr>
      <w:r w:rsidRPr="00C4079E">
        <w:rPr>
          <w:sz w:val="22"/>
          <w:szCs w:val="22"/>
        </w:rPr>
        <w:t>En términos de lineamientos y metodologías para gestionar la información, se avanzó en el primer trimestre del 2022 con las socializaciones a los gestores territoriales respecto a los instrumentos de información local como insumo para la toma de decisiones y acciones a realizar. Con ello, se avanza en la coordinación de actividades a realizar para actualizar los diagnósticos locales como instrumentos clave de política local y articulación territorial estratégica. Este proceso de articulación se está adelantando entre la DALP, la OAP y la DOGCC.</w:t>
      </w:r>
    </w:p>
    <w:p w14:paraId="1437B5FA" w14:textId="77777777" w:rsidR="004B5ADF" w:rsidRPr="00C4079E" w:rsidRDefault="004B5ADF" w:rsidP="004B5ADF">
      <w:pPr>
        <w:spacing w:before="240" w:after="240"/>
        <w:ind w:left="0" w:hanging="2"/>
        <w:jc w:val="both"/>
        <w:rPr>
          <w:sz w:val="22"/>
          <w:szCs w:val="22"/>
        </w:rPr>
      </w:pPr>
      <w:r w:rsidRPr="00C4079E">
        <w:rPr>
          <w:sz w:val="22"/>
          <w:szCs w:val="22"/>
        </w:rPr>
        <w:t>Por otra parte, se inició la identificación de información de gestión al interior de la OAP que relaciona funciones, actividades, metas, responsables, recursos, tiempos y productos asociados. Lo anterior como una buena práctica a replicar a nivel institucional que permite la identificación de esfuerzos y cargas, así como el cumplimiento de objetivos institucionales y sectoriales.</w:t>
      </w:r>
    </w:p>
    <w:p w14:paraId="384D055F" w14:textId="77777777" w:rsidR="004B5ADF" w:rsidRPr="00C4079E" w:rsidRDefault="004B5ADF" w:rsidP="004B5ADF">
      <w:pPr>
        <w:spacing w:before="240" w:after="240"/>
        <w:ind w:left="0" w:hanging="2"/>
        <w:jc w:val="both"/>
        <w:rPr>
          <w:sz w:val="22"/>
          <w:szCs w:val="22"/>
        </w:rPr>
      </w:pPr>
      <w:r w:rsidRPr="00C4079E">
        <w:rPr>
          <w:sz w:val="22"/>
          <w:szCs w:val="22"/>
        </w:rPr>
        <w:t>Se avanzó en la identificación y consolidación de información proveniente del seguimiento a los últimos tres planes de desarrollo con el fin de tener un balance del comportamiento cultural en Bogotá en los últimos 10 años, dada la terminación del plan decenal de cultura. Así mismo, se realiza propuesta del nuevo instrumento de política cultural en Bogotá para los próximos años.</w:t>
      </w:r>
    </w:p>
    <w:p w14:paraId="7DD3E746" w14:textId="77777777" w:rsidR="004B5ADF" w:rsidRPr="00C4079E" w:rsidRDefault="004B5ADF" w:rsidP="004B5ADF">
      <w:pPr>
        <w:spacing w:before="80" w:line="276" w:lineRule="auto"/>
        <w:ind w:left="0" w:hanging="2"/>
        <w:jc w:val="both"/>
        <w:rPr>
          <w:sz w:val="22"/>
          <w:szCs w:val="22"/>
        </w:rPr>
      </w:pPr>
      <w:r w:rsidRPr="00C4079E">
        <w:rPr>
          <w:sz w:val="22"/>
          <w:szCs w:val="22"/>
        </w:rPr>
        <w:t>En lo referente a la información geográfica, a partir de las actividades desarrolladas en el concurso de Máxima Velocidad lideradas por Mintic, se generó el documento de Plan de Apertura de Datos de la SCRD el cual está en proceso de revisión con miras a ser aprobado por el comité de Gestión de Desempeño Institucional y posteriormente a su aprobación ser integrado al Plan de Acción Anual, para ello se realizarán aulas virtuales donde se revisará y aprobará el documento.</w:t>
      </w:r>
    </w:p>
    <w:p w14:paraId="455C597F" w14:textId="77777777" w:rsidR="004B5ADF" w:rsidRPr="00C4079E" w:rsidRDefault="004B5ADF" w:rsidP="004B5ADF">
      <w:pPr>
        <w:spacing w:before="240" w:after="240"/>
        <w:ind w:left="0" w:hanging="2"/>
        <w:jc w:val="both"/>
        <w:rPr>
          <w:sz w:val="22"/>
          <w:szCs w:val="22"/>
        </w:rPr>
      </w:pPr>
      <w:r w:rsidRPr="00C4079E">
        <w:rPr>
          <w:sz w:val="22"/>
          <w:szCs w:val="22"/>
        </w:rPr>
        <w:t>Por otra parte, se desarrolló una primera versión de portal geográfico para la SCRD (CultuGeO), el cual se publica en Cultured.</w:t>
      </w:r>
    </w:p>
    <w:p w14:paraId="02E23ABA" w14:textId="77777777" w:rsidR="004B5ADF" w:rsidRPr="00C4079E" w:rsidRDefault="004B5ADF" w:rsidP="004B5ADF">
      <w:pPr>
        <w:spacing w:before="240" w:after="240"/>
        <w:ind w:left="0" w:hanging="2"/>
        <w:jc w:val="both"/>
        <w:rPr>
          <w:sz w:val="22"/>
          <w:szCs w:val="22"/>
        </w:rPr>
      </w:pPr>
      <w:r w:rsidRPr="00C4079E">
        <w:rPr>
          <w:sz w:val="22"/>
          <w:szCs w:val="22"/>
        </w:rPr>
        <w:t>Se publicaron los 17 conjuntos de datos en el portal geográfico (CultuGeO), de la SCRD</w:t>
      </w:r>
      <w:hyperlink r:id="rId19">
        <w:r w:rsidRPr="00C4079E">
          <w:rPr>
            <w:sz w:val="22"/>
            <w:szCs w:val="22"/>
          </w:rPr>
          <w:t xml:space="preserve"> </w:t>
        </w:r>
      </w:hyperlink>
      <w:hyperlink r:id="rId20">
        <w:r w:rsidRPr="00C4079E">
          <w:rPr>
            <w:sz w:val="22"/>
            <w:szCs w:val="22"/>
            <w:u w:val="single"/>
          </w:rPr>
          <w:t>https://sdcrd.maps.arcgis.com/apps/webappviewer/index.html?id=4e0b1e5a4a3a4f54988658978ac5f0a4</w:t>
        </w:r>
      </w:hyperlink>
      <w:r w:rsidRPr="00C4079E">
        <w:rPr>
          <w:sz w:val="22"/>
          <w:szCs w:val="22"/>
        </w:rPr>
        <w:t xml:space="preserve">, en el portal de IDECA </w:t>
      </w:r>
      <w:hyperlink r:id="rId21">
        <w:r w:rsidRPr="00C4079E">
          <w:rPr>
            <w:sz w:val="22"/>
            <w:szCs w:val="22"/>
          </w:rPr>
          <w:t xml:space="preserve"> </w:t>
        </w:r>
      </w:hyperlink>
      <w:hyperlink r:id="rId22">
        <w:r w:rsidRPr="00C4079E">
          <w:rPr>
            <w:sz w:val="22"/>
            <w:szCs w:val="22"/>
            <w:u w:val="single"/>
          </w:rPr>
          <w:t>https://datosabiertos.bogota.gov.co/organization/culura-recreacion-y-deporte</w:t>
        </w:r>
      </w:hyperlink>
      <w:r w:rsidRPr="00C4079E">
        <w:rPr>
          <w:sz w:val="22"/>
          <w:szCs w:val="22"/>
        </w:rPr>
        <w:t xml:space="preserve"> , y en mapas Bogotá</w:t>
      </w:r>
      <w:hyperlink r:id="rId23">
        <w:r w:rsidRPr="00C4079E">
          <w:rPr>
            <w:sz w:val="22"/>
            <w:szCs w:val="22"/>
          </w:rPr>
          <w:t xml:space="preserve"> </w:t>
        </w:r>
      </w:hyperlink>
      <w:hyperlink r:id="rId24">
        <w:r w:rsidRPr="00C4079E">
          <w:rPr>
            <w:sz w:val="22"/>
            <w:szCs w:val="22"/>
            <w:u w:val="single"/>
          </w:rPr>
          <w:t>https://mapas.bogota.gov.co/#</w:t>
        </w:r>
      </w:hyperlink>
      <w:r w:rsidRPr="00C4079E">
        <w:rPr>
          <w:sz w:val="22"/>
          <w:szCs w:val="22"/>
        </w:rPr>
        <w:t xml:space="preserve"> </w:t>
      </w:r>
    </w:p>
    <w:p w14:paraId="3BF3A007" w14:textId="77777777" w:rsidR="004B5ADF" w:rsidRPr="00C4079E" w:rsidRDefault="004B5ADF" w:rsidP="004B5ADF">
      <w:pPr>
        <w:spacing w:before="240" w:after="240"/>
        <w:ind w:left="0" w:hanging="2"/>
        <w:jc w:val="both"/>
        <w:rPr>
          <w:sz w:val="22"/>
          <w:szCs w:val="22"/>
        </w:rPr>
      </w:pPr>
      <w:r w:rsidRPr="00C4079E">
        <w:rPr>
          <w:sz w:val="22"/>
          <w:szCs w:val="22"/>
        </w:rPr>
        <w:t>En lo relacionado con el diseño, implementación y seguimiento a las políticas públicas, se realizó acompañamiento a las mesas de formulación del Plan de Acción de la Política Pública de Deporte, Recreación, Actividad Física, Parques y Escenarios para Bogotá – DRAFE, y mesas para el diagnóstico y formulación de la Política Pública de Lectura, Escritura y Oralidad. Se realizaron los seguimientos con corte al cuarto trimestre del año 2021 de las siguientes políticas poblacionales: Adultez, Infancia y Adolescencia, Juventud, envejecimiento y vejez, Mujer y equidad de género, LBGTI, Actividades Sexuales pagadas, Habitabilidad en calle y Población Víctima. Así mismo, se realizó el seguimiento de las acciones que tienen la SCRD dentro de las siguientes políticas sectoriales: P.P integral de Derechos Humanos, P.P Ruralidad, P.P Educación Ambiental, P.P Espacio Público y Plan Distrital del Agua.</w:t>
      </w:r>
    </w:p>
    <w:p w14:paraId="0C4EF7B4" w14:textId="77777777" w:rsidR="004B5ADF" w:rsidRPr="00C4079E" w:rsidRDefault="004B5ADF" w:rsidP="004B5ADF">
      <w:pPr>
        <w:spacing w:before="240" w:after="240"/>
        <w:ind w:left="0" w:hanging="2"/>
        <w:jc w:val="both"/>
        <w:rPr>
          <w:sz w:val="22"/>
          <w:szCs w:val="22"/>
        </w:rPr>
      </w:pPr>
      <w:r w:rsidRPr="00C4079E">
        <w:rPr>
          <w:sz w:val="22"/>
          <w:szCs w:val="22"/>
        </w:rPr>
        <w:t>Se realizaron los seguimientos de las políticas públicas lideradas por la SCRD, para el cuarto trimestre del 2021, estas políticas son P.P. Economía Cultura y Creativa y la P.P. de Cultura Ciudadana.</w:t>
      </w:r>
    </w:p>
    <w:p w14:paraId="4C815FA0" w14:textId="77777777" w:rsidR="004B5ADF" w:rsidRPr="00C4079E" w:rsidRDefault="004B5ADF" w:rsidP="004B5ADF">
      <w:pPr>
        <w:spacing w:before="240" w:after="240"/>
        <w:ind w:left="0" w:hanging="2"/>
        <w:jc w:val="both"/>
        <w:rPr>
          <w:sz w:val="22"/>
          <w:szCs w:val="22"/>
        </w:rPr>
      </w:pPr>
      <w:r w:rsidRPr="00C4079E">
        <w:rPr>
          <w:sz w:val="22"/>
          <w:szCs w:val="22"/>
        </w:rPr>
        <w:t>Se diseñó y definió la metodología y ruta funcional para la puesta en marcha del sistema de información misional sectorial, a través de un ejercicio de análisis que incluye la articulación con el Plan Estratégico Sectorial, el marco conceptual mínimo requerido, el análisis de necesidades de los grupos de valor y las apuestas sectoriales de los participantes. Así, se han realizado mesas de trabajo con las áreas y entidades involucradas iniciando la elaboración de historias de usuario para la temática de cultura ciudadana para las funcionalidades de planeación, herramientas de interacción con la ciudadanía, estudios y publicaciones, gestión territorial y, gobernanza, alianzas y participación, las cuales fueron propuestas desde la OAP y, paralelamente se diseña, define y producen historias de usuario para el directorio de agentes sectorial. Actualmente, por recomendación de la OTI, se está realizando un rediseño de las funcionalidades propuestas inicialmente.</w:t>
      </w:r>
    </w:p>
    <w:p w14:paraId="1A3E4F8C" w14:textId="77777777" w:rsidR="004B5ADF" w:rsidRPr="00C4079E" w:rsidRDefault="004B5ADF" w:rsidP="004B5ADF">
      <w:pPr>
        <w:spacing w:before="240" w:after="240"/>
        <w:ind w:left="0" w:hanging="2"/>
        <w:jc w:val="both"/>
        <w:rPr>
          <w:sz w:val="22"/>
          <w:szCs w:val="22"/>
        </w:rPr>
      </w:pPr>
      <w:r w:rsidRPr="00C4079E">
        <w:rPr>
          <w:sz w:val="22"/>
          <w:szCs w:val="22"/>
          <w:highlight w:val="white"/>
        </w:rPr>
        <w:t xml:space="preserve">Finalmente, en términos de administración de las herramientas tecnológicas, se ha </w:t>
      </w:r>
      <w:r w:rsidRPr="00C4079E">
        <w:rPr>
          <w:sz w:val="22"/>
          <w:szCs w:val="22"/>
        </w:rPr>
        <w:t>priorizado realizar la interoperabilidad entre los sistemas a cargo de la OAP y los que integran la infraestructura tecnológica de la Secretaría de Cultura, Recreación y Deporte.</w:t>
      </w:r>
    </w:p>
    <w:p w14:paraId="637E8034" w14:textId="77777777" w:rsidR="004B5ADF" w:rsidRPr="00C4079E" w:rsidRDefault="004B5ADF" w:rsidP="004B5ADF">
      <w:pPr>
        <w:spacing w:before="240" w:after="240"/>
        <w:ind w:left="0" w:hanging="2"/>
        <w:jc w:val="both"/>
        <w:rPr>
          <w:sz w:val="22"/>
          <w:szCs w:val="22"/>
          <w:highlight w:val="white"/>
        </w:rPr>
      </w:pPr>
      <w:r w:rsidRPr="00C4079E">
        <w:rPr>
          <w:sz w:val="22"/>
          <w:szCs w:val="22"/>
          <w:highlight w:val="white"/>
        </w:rPr>
        <w:t>Adicionalmente, se han levantado las historias de usuario para la segunda versión del tablero de control de la SCRD permitiendo la visualización de la programación, compromisos y giros de los recursos de los proyectos de inversión, para esto fue necesario el cargue de información desde los sistemas distritales Bogdata y Segplan en la base de datos del Plan Anual de Adquisiciones de la SCRD, se están migrando de servidor los aplicativos de la OAP a la nueva infraestructura de la SCRD.</w:t>
      </w:r>
    </w:p>
    <w:p w14:paraId="07093CA3" w14:textId="77777777" w:rsidR="004B5ADF" w:rsidRPr="00C4079E" w:rsidRDefault="004B5ADF" w:rsidP="004B5ADF">
      <w:pPr>
        <w:spacing w:before="240" w:after="240"/>
        <w:ind w:left="0" w:hanging="2"/>
        <w:jc w:val="both"/>
        <w:rPr>
          <w:sz w:val="22"/>
          <w:szCs w:val="22"/>
        </w:rPr>
      </w:pPr>
      <w:r w:rsidRPr="00C4079E">
        <w:rPr>
          <w:sz w:val="22"/>
          <w:szCs w:val="22"/>
        </w:rPr>
        <w:t>Se han administrado los sistemas e infraestructura tecnológica a cargo de la Oficina Asesora de Planeación.</w:t>
      </w:r>
    </w:p>
    <w:p w14:paraId="0867E25B" w14:textId="77777777" w:rsidR="004B5ADF" w:rsidRPr="00C4079E" w:rsidRDefault="004B5ADF" w:rsidP="004B5ADF">
      <w:pPr>
        <w:spacing w:before="240" w:after="240"/>
        <w:ind w:left="0" w:hanging="2"/>
        <w:jc w:val="both"/>
        <w:rPr>
          <w:sz w:val="22"/>
          <w:szCs w:val="22"/>
        </w:rPr>
      </w:pPr>
      <w:r w:rsidRPr="00C4079E">
        <w:rPr>
          <w:sz w:val="22"/>
          <w:szCs w:val="22"/>
          <w:highlight w:val="white"/>
        </w:rPr>
        <w:t>Se elaboró el Plan Estratégico del Proyecto SUIMS (SISTEMA ÚNICO DE INFORMACIÓN MISIONAL SECTORIAL) el cual inicia con la detección de necesidades de cada uno de los componentes (Cultura Ciudadana, Agenda Cultural y recreo-deportiva sectorial , Fomento de los procesos culturales, artísticos y patrimoniales, Actualización de Inventario, Préstamos y Devolución equipamientos culturales y recreo-deportivos, RED - Espacio de difusión y por último, Formación y Planeación) y termina con el acompañamiento de pruebas funcionales.</w:t>
      </w:r>
    </w:p>
    <w:p w14:paraId="146365D3" w14:textId="77777777" w:rsidR="004B5ADF" w:rsidRPr="00C4079E" w:rsidRDefault="004B5ADF" w:rsidP="004B5ADF">
      <w:pPr>
        <w:ind w:left="0" w:hanging="2"/>
        <w:jc w:val="both"/>
        <w:rPr>
          <w:b/>
          <w:bCs/>
          <w:i/>
          <w:sz w:val="22"/>
          <w:szCs w:val="22"/>
        </w:rPr>
      </w:pPr>
      <w:r w:rsidRPr="00C4079E">
        <w:rPr>
          <w:b/>
          <w:bCs/>
          <w:i/>
          <w:sz w:val="22"/>
          <w:szCs w:val="22"/>
        </w:rPr>
        <w:t>Procesos transversales:</w:t>
      </w:r>
    </w:p>
    <w:p w14:paraId="4445FBEF" w14:textId="77777777" w:rsidR="004B5ADF" w:rsidRPr="00C4079E" w:rsidRDefault="004B5ADF" w:rsidP="004B5ADF">
      <w:pPr>
        <w:ind w:left="0" w:hanging="2"/>
        <w:jc w:val="both"/>
        <w:rPr>
          <w:sz w:val="22"/>
          <w:szCs w:val="22"/>
        </w:rPr>
      </w:pPr>
    </w:p>
    <w:p w14:paraId="4BDEE713" w14:textId="77777777" w:rsidR="004B5ADF" w:rsidRPr="00C4079E" w:rsidRDefault="004B5ADF" w:rsidP="004B5ADF">
      <w:pPr>
        <w:ind w:left="0" w:hanging="2"/>
        <w:jc w:val="both"/>
        <w:rPr>
          <w:sz w:val="22"/>
          <w:szCs w:val="22"/>
        </w:rPr>
      </w:pPr>
      <w:r w:rsidRPr="00C4079E">
        <w:rPr>
          <w:i/>
          <w:iCs/>
          <w:sz w:val="22"/>
          <w:szCs w:val="22"/>
        </w:rPr>
        <w:t>Plan Anticorrupción Y De Atención Al Ciudadano:</w:t>
      </w:r>
      <w:r w:rsidRPr="00C4079E">
        <w:rPr>
          <w:sz w:val="22"/>
          <w:szCs w:val="22"/>
        </w:rPr>
        <w:t xml:space="preserve"> </w:t>
      </w:r>
    </w:p>
    <w:p w14:paraId="4153A948" w14:textId="77777777" w:rsidR="004B5ADF" w:rsidRPr="00C4079E" w:rsidRDefault="004B5ADF" w:rsidP="004B5ADF">
      <w:pPr>
        <w:ind w:left="0" w:hanging="2"/>
        <w:jc w:val="both"/>
        <w:rPr>
          <w:sz w:val="22"/>
          <w:szCs w:val="22"/>
        </w:rPr>
      </w:pPr>
    </w:p>
    <w:p w14:paraId="4191FFC8" w14:textId="77777777" w:rsidR="004B5ADF" w:rsidRPr="00C4079E" w:rsidRDefault="004B5ADF" w:rsidP="004B5ADF">
      <w:pPr>
        <w:ind w:left="0" w:hanging="2"/>
        <w:jc w:val="both"/>
        <w:rPr>
          <w:sz w:val="22"/>
          <w:szCs w:val="22"/>
        </w:rPr>
      </w:pPr>
      <w:r w:rsidRPr="00C4079E">
        <w:rPr>
          <w:sz w:val="22"/>
          <w:szCs w:val="22"/>
        </w:rPr>
        <w:t>Se realizaron mesas de trabajo con todas las áreas de la SCRD y se elaboró un plan de acción operativo-técnico con actividades iniciales, posteriormente se elaboró una encuesta interna en la SCRD para establecer posibles temas a incluir en el plan de acción, las cuales fueron consultadas con las áreas para establecer la pertinencia o no de incluirlas en el PAAC 2022. Una vez se realizaron todas las mesas se estableció el plan final y se dispuso la encuesta ciudadana para consultar temas a incluir en el PAAC en conjunto con el documento del PAAC 2022, los cuales surtieron ajustes de acuerdo con las observaciones emitidas y se sometió a aprobación del Comité de Gestión y Desempeño Institucional en la sesión del 31 de enero de 2022. En conjunto con la Oficina de Control Interno se desarrollaron en el primer trimestre los lineamientos para el monitoreo, seguimiento y reporte del PAAC que permitan identificar alertas tempranas en las líneas de defensa.</w:t>
      </w:r>
    </w:p>
    <w:p w14:paraId="190E6038" w14:textId="77777777" w:rsidR="004B5ADF" w:rsidRPr="00C4079E" w:rsidRDefault="004B5ADF" w:rsidP="004B5ADF">
      <w:pPr>
        <w:ind w:left="0" w:hanging="2"/>
        <w:jc w:val="both"/>
        <w:rPr>
          <w:sz w:val="22"/>
          <w:szCs w:val="22"/>
        </w:rPr>
      </w:pPr>
      <w:r w:rsidRPr="00C4079E">
        <w:rPr>
          <w:i/>
          <w:iCs/>
          <w:sz w:val="22"/>
          <w:szCs w:val="22"/>
        </w:rPr>
        <w:t>Herramienta de seguimiento:</w:t>
      </w:r>
      <w:r w:rsidRPr="00C4079E">
        <w:rPr>
          <w:sz w:val="22"/>
          <w:szCs w:val="22"/>
        </w:rPr>
        <w:t xml:space="preserve"> se logró la articulación con la Oficina de Control Interno para establecer la herramienta de seguimiento y evaluación del PAAC 2021, la cual se fue actualizando versión a versión para efectos de los reportes para seguimiento de la OAP y de evaluación de la OCI. Se realizaron los reportes del PAAC 2021 correspondientes a la OAP en los cortes estipulados con anterioridad por la OCI. </w:t>
      </w:r>
    </w:p>
    <w:p w14:paraId="578DFF89" w14:textId="77777777" w:rsidR="004B5ADF" w:rsidRPr="00C4079E" w:rsidRDefault="004B5ADF" w:rsidP="004B5ADF">
      <w:pPr>
        <w:ind w:left="0" w:hanging="2"/>
        <w:jc w:val="both"/>
        <w:rPr>
          <w:sz w:val="22"/>
          <w:szCs w:val="22"/>
        </w:rPr>
      </w:pPr>
    </w:p>
    <w:p w14:paraId="7D9117A3" w14:textId="77777777" w:rsidR="004B5ADF" w:rsidRPr="00C4079E" w:rsidRDefault="004B5ADF" w:rsidP="004B5ADF">
      <w:pPr>
        <w:ind w:left="0" w:hanging="2"/>
        <w:jc w:val="both"/>
        <w:rPr>
          <w:i/>
          <w:iCs/>
          <w:sz w:val="22"/>
          <w:szCs w:val="22"/>
        </w:rPr>
      </w:pPr>
      <w:r w:rsidRPr="00C4079E">
        <w:rPr>
          <w:i/>
          <w:iCs/>
          <w:sz w:val="22"/>
          <w:szCs w:val="22"/>
        </w:rPr>
        <w:t>Ley de Transparencia</w:t>
      </w:r>
    </w:p>
    <w:p w14:paraId="4244C57F" w14:textId="77777777" w:rsidR="004B5ADF" w:rsidRPr="00C4079E" w:rsidRDefault="004B5ADF" w:rsidP="004B5ADF">
      <w:pPr>
        <w:ind w:left="0" w:hanging="2"/>
        <w:jc w:val="both"/>
        <w:rPr>
          <w:i/>
          <w:iCs/>
          <w:sz w:val="22"/>
          <w:szCs w:val="22"/>
        </w:rPr>
      </w:pPr>
    </w:p>
    <w:p w14:paraId="63596796" w14:textId="77777777" w:rsidR="004B5ADF" w:rsidRPr="00C4079E" w:rsidRDefault="004B5ADF" w:rsidP="004B5ADF">
      <w:pPr>
        <w:ind w:left="0" w:hanging="2"/>
        <w:jc w:val="both"/>
        <w:rPr>
          <w:sz w:val="22"/>
          <w:szCs w:val="22"/>
        </w:rPr>
      </w:pPr>
      <w:r w:rsidRPr="00C4079E">
        <w:rPr>
          <w:sz w:val="22"/>
          <w:szCs w:val="22"/>
          <w:u w:val="single"/>
        </w:rPr>
        <w:t>Socializaciones y capacitaciones:</w:t>
      </w:r>
      <w:r w:rsidRPr="00C4079E">
        <w:rPr>
          <w:sz w:val="22"/>
          <w:szCs w:val="22"/>
        </w:rPr>
        <w:t xml:space="preserve"> se asistió y agendó a los responsables de los temas en la SCRD, a las 53 socializaciones y capacitaciones dadas por la Función Pública, Secretaría General, Veeduría Distrital, Secretaría de Gobierno,  SCRD, etc. para cubrir diferentes temáticas como Ley de Transparencia, Construcción y Componentes del PAAC, Gobierno Abierto, Estrategia de Equipos Transversales, Control Social, Enfoques diferenciales y de género, Participación, Atención al Ciudadano, rendición de cuentas, etc. </w:t>
      </w:r>
    </w:p>
    <w:p w14:paraId="77E7C626" w14:textId="77777777" w:rsidR="004B5ADF" w:rsidRPr="00C4079E" w:rsidRDefault="004B5ADF" w:rsidP="004B5ADF">
      <w:pPr>
        <w:ind w:left="0" w:hanging="2"/>
        <w:jc w:val="both"/>
        <w:rPr>
          <w:sz w:val="22"/>
          <w:szCs w:val="22"/>
        </w:rPr>
      </w:pPr>
      <w:r w:rsidRPr="00C4079E">
        <w:rPr>
          <w:sz w:val="22"/>
          <w:szCs w:val="22"/>
        </w:rPr>
        <w:t>Link de Transparencia y publicaciones de la página web: se logró un diagnóstico donde se establecieron tiempos, responsables, ubicación y se logró la estandarización y depuración de la información presentada en página; de igual forma se logró con este diagnóstico, establecer los puntos débiles de información publicada o faltante por parte de la Entidad. En los meses posteriores se alimentó la información en página y se realizó una nueva organización que respondía a lo observado según los seguimientos que realiza la OAP a la implementación de la Resolución 1519 de 2020 y a la nueva plataforma estratégica y mapa de procesos de la Entidad.</w:t>
      </w:r>
    </w:p>
    <w:p w14:paraId="11A985C9" w14:textId="77777777" w:rsidR="004B5ADF" w:rsidRPr="00C4079E" w:rsidRDefault="004B5ADF" w:rsidP="004B5ADF">
      <w:pPr>
        <w:ind w:left="0" w:hanging="2"/>
        <w:jc w:val="both"/>
        <w:rPr>
          <w:sz w:val="22"/>
          <w:szCs w:val="22"/>
        </w:rPr>
      </w:pPr>
    </w:p>
    <w:p w14:paraId="2F7E2BBD" w14:textId="77777777" w:rsidR="004B5ADF" w:rsidRPr="00C4079E" w:rsidRDefault="004B5ADF" w:rsidP="004B5ADF">
      <w:pPr>
        <w:ind w:left="0" w:hanging="2"/>
        <w:jc w:val="both"/>
        <w:rPr>
          <w:sz w:val="22"/>
          <w:szCs w:val="22"/>
        </w:rPr>
      </w:pPr>
      <w:r w:rsidRPr="00C4079E">
        <w:rPr>
          <w:sz w:val="22"/>
          <w:szCs w:val="22"/>
          <w:u w:val="single"/>
        </w:rPr>
        <w:t>Mesas de trabajo con las áreas de la Entidad:</w:t>
      </w:r>
      <w:r w:rsidRPr="00C4079E">
        <w:rPr>
          <w:sz w:val="22"/>
          <w:szCs w:val="22"/>
        </w:rPr>
        <w:t xml:space="preserve"> en temas referentes a requerimientos de la ley de Transparencia; Plan Anticorrupción y de Atención al Ciudadano PAAC; formulación, reformulación y seguimiento de acciones incluidas en las políticas del MIPG a cargo de la OAP y donde participa la OAP; reformulación y seguimiento de acciones incluidas PAAC 2021; aclaración de dudas frente a procesos como rendición de cuentas, grupos de valor, diálogos ciudadanos, GABO, etc.</w:t>
      </w:r>
    </w:p>
    <w:p w14:paraId="1660C296" w14:textId="77777777" w:rsidR="004B5ADF" w:rsidRPr="00C4079E" w:rsidRDefault="004B5ADF" w:rsidP="004B5ADF">
      <w:pPr>
        <w:ind w:left="0" w:hanging="2"/>
        <w:jc w:val="both"/>
        <w:rPr>
          <w:sz w:val="22"/>
          <w:szCs w:val="22"/>
        </w:rPr>
      </w:pPr>
      <w:r w:rsidRPr="00C4079E">
        <w:rPr>
          <w:sz w:val="22"/>
          <w:szCs w:val="22"/>
        </w:rPr>
        <w:t>Divulgaciones y socializaciones: frente a temas de Transparencia y Link de Transparencia por medio de correos masivos, videos y publicaciones en página web y Cultunet, en los cuales se dio a conocer al interior de la Entidad la estructura del Link de Transparencia, el Informe de Rendición de Cuentas, las encuestas para la construcción del PAAC 2022 tanto a nivel interno como externo. Así mismo se entregaron productos solicitados por otras Entidades como el Plan de Acción GABO que contiene información del Decreto 189 de 2020 e Información del Protocolo de Rendición de Cuentas.</w:t>
      </w:r>
    </w:p>
    <w:p w14:paraId="1915AE90" w14:textId="77777777" w:rsidR="004B5ADF" w:rsidRPr="00C4079E" w:rsidRDefault="004B5ADF" w:rsidP="004B5ADF">
      <w:pPr>
        <w:spacing w:before="240" w:after="240"/>
        <w:ind w:left="0" w:hanging="2"/>
        <w:jc w:val="both"/>
        <w:rPr>
          <w:sz w:val="22"/>
          <w:szCs w:val="22"/>
        </w:rPr>
      </w:pPr>
      <w:r w:rsidRPr="00C4079E">
        <w:rPr>
          <w:sz w:val="22"/>
          <w:szCs w:val="22"/>
        </w:rPr>
        <w:t xml:space="preserve">En el marco del Decreto 189 de 2020, se avanza en la implementación de la estrategia de “Apertura de Agendas” de acuerdo con el cronograma de la Secretaría General, respecto a la designación por parte de cada uno de los directivos en el registro de agendas cumplidas durante cada semana en la plataforma dispuesta a nivel distrital. Adicionalmente, respecto a la estrategia de “Conoce, Propone y Prioriza” se ha avanzado en el análisis y ajustes del procedimiento de atención a las peticiones, quejas, reclamos y solicitudes que realizan los ciudadanos, con enfoque en las sugerencias que realizan para mejorar el quehacer institucional. </w:t>
      </w:r>
    </w:p>
    <w:p w14:paraId="6FD69B62" w14:textId="77777777" w:rsidR="004B5ADF" w:rsidRPr="007E6733" w:rsidRDefault="004B5ADF" w:rsidP="004B5ADF">
      <w:pPr>
        <w:ind w:left="0" w:hanging="2"/>
        <w:jc w:val="both"/>
        <w:rPr>
          <w:b/>
          <w:bCs/>
          <w:i/>
          <w:sz w:val="22"/>
          <w:szCs w:val="22"/>
        </w:rPr>
      </w:pPr>
      <w:r w:rsidRPr="007E6733">
        <w:rPr>
          <w:b/>
          <w:bCs/>
          <w:i/>
          <w:sz w:val="22"/>
          <w:szCs w:val="22"/>
        </w:rPr>
        <w:t>Planeación Estratégica Institucional:</w:t>
      </w:r>
    </w:p>
    <w:p w14:paraId="1713ECF9" w14:textId="77777777" w:rsidR="004B5ADF" w:rsidRPr="00C4079E" w:rsidRDefault="004B5ADF" w:rsidP="004B5ADF">
      <w:pPr>
        <w:ind w:left="0" w:hanging="2"/>
        <w:jc w:val="both"/>
        <w:rPr>
          <w:sz w:val="22"/>
          <w:szCs w:val="22"/>
        </w:rPr>
      </w:pPr>
    </w:p>
    <w:p w14:paraId="7276D55C" w14:textId="77777777" w:rsidR="004B5ADF" w:rsidRPr="00C4079E" w:rsidRDefault="004B5ADF" w:rsidP="004B5ADF">
      <w:pPr>
        <w:ind w:left="0" w:hanging="2"/>
        <w:jc w:val="both"/>
        <w:rPr>
          <w:sz w:val="22"/>
          <w:szCs w:val="22"/>
        </w:rPr>
      </w:pPr>
      <w:r w:rsidRPr="00C4079E">
        <w:rPr>
          <w:sz w:val="22"/>
          <w:szCs w:val="22"/>
        </w:rPr>
        <w:t xml:space="preserve">En el marco de la Planeación Estratégica Institucional, se identificó la necesidad de trabajar en fortalecer los procesos internos relacionados con la optimización de la ejecución de recursos para el logro de loa objetivos estratégicos, las metas anuales y cuatrienales. Los días 16 y 21 de febrero el Comité de Gestión y Desempeño Institucional se reunió con miras a establecer las acciones, los hitos y los responsables para mejorar dichos procesos internos que permitan realizar seguimiento y brindar alertas tempranas en la ejecución de los recursos de inversión asignados a cada una de las dependencias.  Como resultado de este ejercicio, en las sesiones extraordinarias del comité se revisan en detalle los avances y las mejoras identificadas para avanzar en la eficiencia en la ejecución de los recursos, entre ellos se ha reconocido el rol del Comité del PAA, el desarrollo tecnológico del tablero de control, la organización y determinación de picos de compromisos y pagos de acuerdo con la planeación, entre otros. </w:t>
      </w:r>
    </w:p>
    <w:p w14:paraId="53E42082" w14:textId="77777777" w:rsidR="004B5ADF" w:rsidRPr="00C4079E" w:rsidRDefault="004B5ADF" w:rsidP="004B5ADF">
      <w:pPr>
        <w:ind w:left="0" w:hanging="2"/>
        <w:jc w:val="both"/>
        <w:rPr>
          <w:i/>
          <w:sz w:val="22"/>
          <w:szCs w:val="22"/>
        </w:rPr>
      </w:pPr>
    </w:p>
    <w:p w14:paraId="71BFFF41" w14:textId="77777777" w:rsidR="004B5ADF" w:rsidRPr="007E6733" w:rsidRDefault="004B5ADF" w:rsidP="004B5ADF">
      <w:pPr>
        <w:ind w:left="0" w:hanging="2"/>
        <w:jc w:val="both"/>
        <w:rPr>
          <w:b/>
          <w:bCs/>
          <w:i/>
          <w:sz w:val="22"/>
          <w:szCs w:val="22"/>
        </w:rPr>
      </w:pPr>
      <w:r w:rsidRPr="007E6733">
        <w:rPr>
          <w:b/>
          <w:bCs/>
          <w:i/>
          <w:sz w:val="22"/>
          <w:szCs w:val="22"/>
        </w:rPr>
        <w:t>Sistemas de Gestión:</w:t>
      </w:r>
    </w:p>
    <w:p w14:paraId="6DB04D42" w14:textId="77777777" w:rsidR="004B5ADF" w:rsidRPr="00C4079E" w:rsidRDefault="004B5ADF" w:rsidP="004B5ADF">
      <w:pPr>
        <w:spacing w:before="240" w:after="240"/>
        <w:ind w:left="0" w:hanging="2"/>
        <w:jc w:val="both"/>
        <w:rPr>
          <w:sz w:val="22"/>
          <w:szCs w:val="22"/>
        </w:rPr>
      </w:pPr>
      <w:r w:rsidRPr="00C4079E">
        <w:rPr>
          <w:sz w:val="22"/>
          <w:szCs w:val="22"/>
        </w:rPr>
        <w:t>La vigencia 2022 se inició con la formulación del Plan de Adecuación y Sostenibilidad del MIPG, en el cual se incluyeron actividades a partir de la institucionalización del Modelo Integrado de Planeación y Gestión por cada una de sus 19 políticas; así mismo, este plan fue socializado y aprobado por el Comité Institucional de Gestión y Desempeño.</w:t>
      </w:r>
    </w:p>
    <w:p w14:paraId="1F90C581" w14:textId="77777777" w:rsidR="004B5ADF" w:rsidRPr="00C4079E" w:rsidRDefault="004B5ADF" w:rsidP="004B5ADF">
      <w:pPr>
        <w:spacing w:before="240" w:after="240"/>
        <w:ind w:left="0" w:hanging="2"/>
        <w:jc w:val="both"/>
        <w:rPr>
          <w:sz w:val="22"/>
          <w:szCs w:val="22"/>
        </w:rPr>
      </w:pPr>
      <w:r w:rsidRPr="00C4079E">
        <w:rPr>
          <w:sz w:val="22"/>
          <w:szCs w:val="22"/>
        </w:rPr>
        <w:t>De acuerdo con la política de Administración de riesgos v1, se identificaron riesgos de gestión para la actualización de los mapas de riesgos por cada uno de los procesos. A la fecha se ha realizado el primer seguimiento a los planes de acción solicitando a los responsables de procesos el respectivo reporte de avance o culminación de las tareas programadas para mitigar o crear nuevos controles.</w:t>
      </w:r>
    </w:p>
    <w:p w14:paraId="0FF5A854" w14:textId="77777777" w:rsidR="004B5ADF" w:rsidRPr="00C4079E" w:rsidRDefault="004B5ADF" w:rsidP="004B5ADF">
      <w:pPr>
        <w:spacing w:before="240" w:after="240"/>
        <w:ind w:left="0" w:hanging="2"/>
        <w:jc w:val="both"/>
        <w:rPr>
          <w:sz w:val="22"/>
          <w:szCs w:val="22"/>
        </w:rPr>
      </w:pPr>
      <w:r w:rsidRPr="00C4079E">
        <w:rPr>
          <w:sz w:val="22"/>
          <w:szCs w:val="22"/>
        </w:rPr>
        <w:t>Se llevó a cabo el acompañamiento técnico a los responsables de la implementación de las políticas de Gestión y Desempeño y a sus equipos de trabajo para el diligenciamiento del aplicativo FURAG de la vigencia 2021, de acuerdo con las siguientes actividades:</w:t>
      </w:r>
    </w:p>
    <w:p w14:paraId="5E475669" w14:textId="77777777" w:rsidR="004B5ADF" w:rsidRPr="00C4079E" w:rsidRDefault="004B5ADF" w:rsidP="00EF783A">
      <w:pPr>
        <w:widowControl/>
        <w:numPr>
          <w:ilvl w:val="0"/>
          <w:numId w:val="94"/>
        </w:numPr>
        <w:spacing w:before="240" w:line="276" w:lineRule="auto"/>
        <w:ind w:leftChars="0" w:firstLineChars="0"/>
        <w:jc w:val="both"/>
        <w:textDirection w:val="lrTb"/>
        <w:textAlignment w:val="auto"/>
        <w:outlineLvl w:val="9"/>
        <w:rPr>
          <w:sz w:val="22"/>
          <w:szCs w:val="22"/>
        </w:rPr>
      </w:pPr>
      <w:r w:rsidRPr="00C4079E">
        <w:rPr>
          <w:sz w:val="22"/>
          <w:szCs w:val="22"/>
        </w:rPr>
        <w:t>Se elaboró la estrategia de Reporte FURAG 2021.</w:t>
      </w:r>
    </w:p>
    <w:p w14:paraId="71CAE750" w14:textId="77777777" w:rsidR="004B5ADF" w:rsidRPr="00C4079E" w:rsidRDefault="004B5ADF" w:rsidP="00EF783A">
      <w:pPr>
        <w:widowControl/>
        <w:numPr>
          <w:ilvl w:val="0"/>
          <w:numId w:val="94"/>
        </w:numPr>
        <w:spacing w:line="276" w:lineRule="auto"/>
        <w:ind w:leftChars="0" w:firstLineChars="0"/>
        <w:jc w:val="both"/>
        <w:textDirection w:val="lrTb"/>
        <w:textAlignment w:val="auto"/>
        <w:outlineLvl w:val="9"/>
        <w:rPr>
          <w:sz w:val="22"/>
          <w:szCs w:val="22"/>
        </w:rPr>
      </w:pPr>
      <w:r w:rsidRPr="00C4079E">
        <w:rPr>
          <w:sz w:val="22"/>
          <w:szCs w:val="22"/>
        </w:rPr>
        <w:t>Se dispuso una carpeta drive con Excel de preguntas 2020 para diligenciar con la gestión del 2021.</w:t>
      </w:r>
    </w:p>
    <w:p w14:paraId="1018DADB" w14:textId="77777777" w:rsidR="004B5ADF" w:rsidRPr="00C4079E" w:rsidRDefault="004B5ADF" w:rsidP="00EF783A">
      <w:pPr>
        <w:widowControl/>
        <w:numPr>
          <w:ilvl w:val="0"/>
          <w:numId w:val="94"/>
        </w:numPr>
        <w:spacing w:line="276" w:lineRule="auto"/>
        <w:ind w:leftChars="0" w:firstLineChars="0"/>
        <w:jc w:val="both"/>
        <w:textDirection w:val="lrTb"/>
        <w:textAlignment w:val="auto"/>
        <w:outlineLvl w:val="9"/>
        <w:rPr>
          <w:sz w:val="22"/>
          <w:szCs w:val="22"/>
        </w:rPr>
      </w:pPr>
      <w:r w:rsidRPr="00C4079E">
        <w:rPr>
          <w:sz w:val="22"/>
          <w:szCs w:val="22"/>
        </w:rPr>
        <w:t>Se realizó la revisión del reporte realizado por cada política y se remitieron correos con las actividades que no reportaron o indicando que la evidencia no es suficiente.</w:t>
      </w:r>
    </w:p>
    <w:p w14:paraId="2490C187" w14:textId="77777777" w:rsidR="004B5ADF" w:rsidRPr="00C4079E" w:rsidRDefault="004B5ADF" w:rsidP="00EF783A">
      <w:pPr>
        <w:widowControl/>
        <w:numPr>
          <w:ilvl w:val="0"/>
          <w:numId w:val="94"/>
        </w:numPr>
        <w:spacing w:line="276" w:lineRule="auto"/>
        <w:ind w:leftChars="0" w:firstLineChars="0"/>
        <w:jc w:val="both"/>
        <w:textDirection w:val="lrTb"/>
        <w:textAlignment w:val="auto"/>
        <w:outlineLvl w:val="9"/>
        <w:rPr>
          <w:sz w:val="22"/>
          <w:szCs w:val="22"/>
        </w:rPr>
      </w:pPr>
      <w:r w:rsidRPr="00C4079E">
        <w:rPr>
          <w:sz w:val="22"/>
          <w:szCs w:val="22"/>
        </w:rPr>
        <w:t>Se programaron y realizaron mesas de trabajo para el reporte en línea del aplicativo FURAG.</w:t>
      </w:r>
    </w:p>
    <w:p w14:paraId="605D13D6" w14:textId="77777777" w:rsidR="004B5ADF" w:rsidRPr="00C4079E" w:rsidRDefault="004B5ADF" w:rsidP="00EF783A">
      <w:pPr>
        <w:widowControl/>
        <w:numPr>
          <w:ilvl w:val="0"/>
          <w:numId w:val="94"/>
        </w:numPr>
        <w:spacing w:line="276" w:lineRule="auto"/>
        <w:ind w:leftChars="0" w:firstLineChars="0"/>
        <w:jc w:val="both"/>
        <w:textDirection w:val="lrTb"/>
        <w:textAlignment w:val="auto"/>
        <w:outlineLvl w:val="9"/>
        <w:rPr>
          <w:sz w:val="22"/>
          <w:szCs w:val="22"/>
        </w:rPr>
      </w:pPr>
      <w:r w:rsidRPr="00C4079E">
        <w:rPr>
          <w:sz w:val="22"/>
          <w:szCs w:val="22"/>
        </w:rPr>
        <w:t>Al finalizar cada sesión del reporte FURAG, se envió correo electrónico con las brechas detectadas en casa política para incluir las actividades en el Plan de Adecuación y Sostenibilidad del MIPG.</w:t>
      </w:r>
    </w:p>
    <w:p w14:paraId="6DCED0A1" w14:textId="77777777" w:rsidR="004B5ADF" w:rsidRPr="00C4079E" w:rsidRDefault="004B5ADF" w:rsidP="00EF783A">
      <w:pPr>
        <w:widowControl/>
        <w:numPr>
          <w:ilvl w:val="0"/>
          <w:numId w:val="94"/>
        </w:numPr>
        <w:spacing w:line="276" w:lineRule="auto"/>
        <w:ind w:leftChars="0" w:firstLineChars="0"/>
        <w:jc w:val="both"/>
        <w:textDirection w:val="lrTb"/>
        <w:textAlignment w:val="auto"/>
        <w:outlineLvl w:val="9"/>
        <w:rPr>
          <w:sz w:val="22"/>
          <w:szCs w:val="22"/>
        </w:rPr>
      </w:pPr>
      <w:r w:rsidRPr="00C4079E">
        <w:rPr>
          <w:sz w:val="22"/>
          <w:szCs w:val="22"/>
        </w:rPr>
        <w:t>Una vez culminado el diligenciamiento del formulario, se descargó el certificado de reporte del 100%, el cual fue socializado al Comité Institucional de Gestión y Desempeño</w:t>
      </w:r>
    </w:p>
    <w:p w14:paraId="3226B32A" w14:textId="77777777" w:rsidR="004B5ADF" w:rsidRPr="00C4079E" w:rsidRDefault="004B5ADF" w:rsidP="004B5ADF">
      <w:pPr>
        <w:spacing w:line="276" w:lineRule="auto"/>
        <w:ind w:left="0" w:hanging="2"/>
        <w:jc w:val="both"/>
        <w:rPr>
          <w:sz w:val="22"/>
          <w:szCs w:val="22"/>
        </w:rPr>
      </w:pPr>
    </w:p>
    <w:p w14:paraId="11B423B5" w14:textId="77777777" w:rsidR="004B5ADF" w:rsidRPr="00C4079E" w:rsidRDefault="004B5ADF" w:rsidP="004B5ADF">
      <w:pPr>
        <w:spacing w:line="276" w:lineRule="auto"/>
        <w:ind w:left="0" w:hanging="2"/>
        <w:jc w:val="both"/>
        <w:rPr>
          <w:sz w:val="22"/>
          <w:szCs w:val="22"/>
        </w:rPr>
      </w:pPr>
      <w:r w:rsidRPr="00C4079E">
        <w:rPr>
          <w:sz w:val="22"/>
          <w:szCs w:val="22"/>
        </w:rPr>
        <w:t>Adicionalmente, se atienden permanentemente solicitudes de actualización documental para el Sistema de Gestión, teniendo en cuenta la transición entre el mapa de procesos v8 a la v9.</w:t>
      </w:r>
    </w:p>
    <w:p w14:paraId="46CA9B3D" w14:textId="77777777" w:rsidR="004B5ADF" w:rsidRPr="00C4079E" w:rsidRDefault="004B5ADF" w:rsidP="004B5ADF">
      <w:pPr>
        <w:spacing w:line="276" w:lineRule="auto"/>
        <w:ind w:left="0" w:hanging="2"/>
        <w:jc w:val="both"/>
        <w:rPr>
          <w:sz w:val="22"/>
          <w:szCs w:val="22"/>
        </w:rPr>
      </w:pPr>
    </w:p>
    <w:p w14:paraId="65B24DBF" w14:textId="77777777" w:rsidR="004B5ADF" w:rsidRPr="007E6733" w:rsidRDefault="004B5ADF" w:rsidP="004B5ADF">
      <w:pPr>
        <w:ind w:left="0" w:hanging="2"/>
        <w:jc w:val="both"/>
        <w:rPr>
          <w:b/>
          <w:bCs/>
          <w:i/>
          <w:sz w:val="22"/>
          <w:szCs w:val="22"/>
        </w:rPr>
      </w:pPr>
      <w:r w:rsidRPr="007E6733">
        <w:rPr>
          <w:b/>
          <w:bCs/>
          <w:i/>
          <w:sz w:val="22"/>
          <w:szCs w:val="22"/>
        </w:rPr>
        <w:t>Plan de Desarrollo y Proyectos de Inversión</w:t>
      </w:r>
    </w:p>
    <w:p w14:paraId="045D8962" w14:textId="77777777" w:rsidR="004B5ADF" w:rsidRPr="00C4079E" w:rsidRDefault="004B5ADF" w:rsidP="004B5ADF">
      <w:pPr>
        <w:ind w:left="0" w:hanging="2"/>
        <w:jc w:val="both"/>
        <w:rPr>
          <w:sz w:val="22"/>
          <w:szCs w:val="22"/>
        </w:rPr>
      </w:pPr>
    </w:p>
    <w:p w14:paraId="136C24C9" w14:textId="77777777" w:rsidR="004B5ADF" w:rsidRPr="00C4079E" w:rsidRDefault="004B5ADF" w:rsidP="004B5ADF">
      <w:pPr>
        <w:ind w:left="0" w:hanging="2"/>
        <w:jc w:val="both"/>
        <w:rPr>
          <w:sz w:val="22"/>
          <w:szCs w:val="22"/>
        </w:rPr>
      </w:pPr>
      <w:r w:rsidRPr="00C4079E">
        <w:rPr>
          <w:sz w:val="22"/>
          <w:szCs w:val="22"/>
        </w:rPr>
        <w:t>Se realizó el proceso de actualización y seguimiento a Metas Proyecto y Metas Plan de Desarrollo a 31 de diciembre de 2021 en la plataforma SEGPLAN de acuerdo con los lineamientos de la Secretaría Distrital de Planeación, previa revisión a la información reportada por cada una de las gerencias de los proyectos y verificación de la ejecución presupuestal conforme a los reportes BOGDATA y PREDIS Interno.   Así mismo, se actualizaron tanto las fichas EBID, producto de la actualización de los documentos de formulación para el cierre de la vigencia 2021 y para la vigencia 2022, se actualizó el presupuesto de inversión tanto en las fichas EBID como en SUIFP.</w:t>
      </w:r>
    </w:p>
    <w:p w14:paraId="36CBDEA1" w14:textId="77777777" w:rsidR="004B5ADF" w:rsidRPr="00C4079E" w:rsidRDefault="004B5ADF" w:rsidP="004B5ADF">
      <w:pPr>
        <w:ind w:left="0" w:hanging="2"/>
        <w:jc w:val="both"/>
        <w:rPr>
          <w:sz w:val="22"/>
          <w:szCs w:val="22"/>
        </w:rPr>
      </w:pPr>
    </w:p>
    <w:p w14:paraId="46289563" w14:textId="77777777" w:rsidR="004B5ADF" w:rsidRPr="00C4079E" w:rsidRDefault="004B5ADF" w:rsidP="004B5ADF">
      <w:pPr>
        <w:ind w:left="0" w:hanging="2"/>
        <w:jc w:val="both"/>
        <w:rPr>
          <w:sz w:val="22"/>
          <w:szCs w:val="22"/>
        </w:rPr>
      </w:pPr>
      <w:r w:rsidRPr="00C4079E">
        <w:rPr>
          <w:sz w:val="22"/>
          <w:szCs w:val="22"/>
        </w:rPr>
        <w:t>De igual manera, se cargó la información de la programación física, presupuestal y de actividades de los proyectos de inversión en el aplicativo interno de seguimiento a proyectos. Se elaboró el balance de metas a febrero de 2022 con base en el plan de acción de los proyectos de inversión, el cual fue presentado en la Jornada de Planeación Estratégica.</w:t>
      </w:r>
    </w:p>
    <w:p w14:paraId="1DF7DB12" w14:textId="77777777" w:rsidR="004B5ADF" w:rsidRPr="00C4079E" w:rsidRDefault="004B5ADF" w:rsidP="004B5ADF">
      <w:pPr>
        <w:ind w:left="0" w:hanging="2"/>
        <w:jc w:val="both"/>
        <w:rPr>
          <w:sz w:val="22"/>
          <w:szCs w:val="22"/>
        </w:rPr>
      </w:pPr>
    </w:p>
    <w:p w14:paraId="489C0ECA" w14:textId="77777777" w:rsidR="004B5ADF" w:rsidRPr="00C4079E" w:rsidRDefault="004B5ADF" w:rsidP="004B5ADF">
      <w:pPr>
        <w:ind w:left="0" w:hanging="2"/>
        <w:jc w:val="both"/>
        <w:rPr>
          <w:sz w:val="22"/>
          <w:szCs w:val="22"/>
        </w:rPr>
      </w:pPr>
      <w:r w:rsidRPr="00C4079E">
        <w:rPr>
          <w:sz w:val="22"/>
          <w:szCs w:val="22"/>
        </w:rPr>
        <w:t>De otra parte, se realizó el reporte de indicadores de Objetivos y Productos a diciembre de 2021 y los respectivos avances en lo corrido de la vigencia 2022. Así mismo, en atención a las sugerencias de la Secretaría Distrital de Hacienda, se realizó el estudio de reformulación del PMR, relacionado con la inclusión de indicadores de impacto; al respecto, se realizaron mesas técnicas con los proyectos involucrados en este proceso y se remitió a la SDH la propuesta formal por parte de la Secretaría de Cultura, Recreación y Deporte.</w:t>
      </w:r>
    </w:p>
    <w:p w14:paraId="25F03FA4" w14:textId="77777777" w:rsidR="004B5ADF" w:rsidRPr="00C4079E" w:rsidRDefault="004B5ADF" w:rsidP="004B5ADF">
      <w:pPr>
        <w:ind w:left="0" w:hanging="2"/>
        <w:jc w:val="both"/>
        <w:rPr>
          <w:sz w:val="22"/>
          <w:szCs w:val="22"/>
        </w:rPr>
      </w:pPr>
    </w:p>
    <w:p w14:paraId="0CC62B68" w14:textId="77777777" w:rsidR="004B5ADF" w:rsidRDefault="004B5ADF" w:rsidP="004B5ADF">
      <w:pPr>
        <w:ind w:left="0" w:hanging="2"/>
        <w:jc w:val="both"/>
        <w:rPr>
          <w:sz w:val="22"/>
          <w:szCs w:val="22"/>
        </w:rPr>
      </w:pPr>
      <w:r w:rsidRPr="00C4079E">
        <w:rPr>
          <w:sz w:val="22"/>
          <w:szCs w:val="22"/>
        </w:rPr>
        <w:t>De acuerdo con la adopción del Trazador Presupuestal de Discapacidad liderado por las Secretaría de Integración Social y Salud, se realizó la marcación en SEGPLAN, previo a la socialización y concertación con las dependencias de la SCRD.</w:t>
      </w:r>
    </w:p>
    <w:p w14:paraId="297BEA6E" w14:textId="77777777" w:rsidR="004B5ADF" w:rsidRPr="00C4079E" w:rsidRDefault="004B5ADF" w:rsidP="004B5ADF">
      <w:pPr>
        <w:ind w:left="0" w:hanging="2"/>
        <w:jc w:val="both"/>
        <w:rPr>
          <w:sz w:val="22"/>
          <w:szCs w:val="22"/>
        </w:rPr>
      </w:pPr>
    </w:p>
    <w:p w14:paraId="11DD59E7" w14:textId="77777777" w:rsidR="004B5ADF" w:rsidRDefault="004B5ADF" w:rsidP="004B5ADF">
      <w:pPr>
        <w:ind w:left="0" w:hanging="2"/>
        <w:jc w:val="both"/>
        <w:rPr>
          <w:sz w:val="22"/>
          <w:szCs w:val="22"/>
        </w:rPr>
      </w:pPr>
      <w:r w:rsidRPr="00C4079E">
        <w:rPr>
          <w:sz w:val="22"/>
          <w:szCs w:val="22"/>
        </w:rPr>
        <w:t>Se realizó la actualización de los criterios de elegibilidad y viabilidad del concepto de gasto de Infraestructura y se adelantó la coordinación y articulación con el Instituto Distrital de Recreación y Deporte -IDRD para analizar la pertinencia de elaboración de los criterios de elegibilidad y viabilidad, en el marco del concepto de iniciativas recreo deportivas.</w:t>
      </w:r>
    </w:p>
    <w:p w14:paraId="73CEA185" w14:textId="77777777" w:rsidR="004B5ADF" w:rsidRPr="00C4079E" w:rsidRDefault="004B5ADF" w:rsidP="004B5ADF">
      <w:pPr>
        <w:ind w:left="0" w:hanging="2"/>
        <w:jc w:val="both"/>
        <w:rPr>
          <w:sz w:val="22"/>
          <w:szCs w:val="22"/>
        </w:rPr>
      </w:pPr>
    </w:p>
    <w:p w14:paraId="59176AC5" w14:textId="77777777" w:rsidR="004B5ADF" w:rsidRPr="00C4079E" w:rsidRDefault="004B5ADF" w:rsidP="004B5ADF">
      <w:pPr>
        <w:pBdr>
          <w:top w:val="nil"/>
          <w:left w:val="nil"/>
          <w:bottom w:val="nil"/>
          <w:right w:val="nil"/>
          <w:between w:val="nil"/>
        </w:pBdr>
        <w:ind w:left="0" w:hanging="2"/>
        <w:jc w:val="both"/>
        <w:rPr>
          <w:sz w:val="22"/>
          <w:szCs w:val="22"/>
        </w:rPr>
      </w:pPr>
      <w:r w:rsidRPr="00C4079E">
        <w:rPr>
          <w:sz w:val="22"/>
          <w:szCs w:val="22"/>
        </w:rPr>
        <w:t>En el marco de los presupuestos participativos, se tramitaron tres conceptos preliminares para grupos poblacionales ROOM, Afro e Indígenas de la Localidad de Puente Aranda con la Dirección de Asuntos Locales -DALP y la Dirección de Economía, Estudios y Política.</w:t>
      </w:r>
    </w:p>
    <w:p w14:paraId="7267E05B" w14:textId="77777777" w:rsidR="004B5ADF" w:rsidRPr="00C4079E" w:rsidRDefault="004B5ADF" w:rsidP="004B5ADF">
      <w:pPr>
        <w:pBdr>
          <w:top w:val="nil"/>
          <w:left w:val="nil"/>
          <w:bottom w:val="nil"/>
          <w:right w:val="nil"/>
          <w:between w:val="nil"/>
        </w:pBdr>
        <w:ind w:left="0" w:hanging="2"/>
        <w:jc w:val="both"/>
        <w:rPr>
          <w:sz w:val="22"/>
          <w:szCs w:val="22"/>
        </w:rPr>
      </w:pPr>
    </w:p>
    <w:p w14:paraId="1616E644" w14:textId="77777777" w:rsidR="004B5ADF" w:rsidRPr="00C4079E" w:rsidRDefault="004B5ADF" w:rsidP="004B5ADF">
      <w:pPr>
        <w:ind w:left="0" w:hanging="2"/>
        <w:jc w:val="both"/>
        <w:rPr>
          <w:sz w:val="22"/>
          <w:szCs w:val="22"/>
        </w:rPr>
      </w:pPr>
      <w:r w:rsidRPr="00C4079E">
        <w:rPr>
          <w:sz w:val="22"/>
          <w:szCs w:val="22"/>
        </w:rPr>
        <w:t>Se realizó la revisión de la versión 1 de la guía del Trazador Presupuestal de Cultura Ciudadana y se remitió al equipo líder las observaciones desde la mirada técnica de la Oficina Asesora de Planeación, dicho documento fue remitido por parte del equipo, a las Secretarías Distritales de Hacienda y de Planeación para que fuera revisado previamente a la reunión de coordinación y evaluación del cronograma establecido en la vigencia 2021.</w:t>
      </w:r>
    </w:p>
    <w:p w14:paraId="078C8511" w14:textId="77777777" w:rsidR="004B5ADF" w:rsidRPr="00C4079E" w:rsidRDefault="004B5ADF" w:rsidP="004B5ADF">
      <w:pPr>
        <w:ind w:left="0" w:hanging="2"/>
        <w:jc w:val="both"/>
        <w:rPr>
          <w:sz w:val="22"/>
          <w:szCs w:val="22"/>
        </w:rPr>
      </w:pPr>
    </w:p>
    <w:p w14:paraId="34D97FCB" w14:textId="77777777" w:rsidR="004B5ADF" w:rsidRDefault="004B5ADF" w:rsidP="004B5ADF">
      <w:pPr>
        <w:ind w:left="0" w:hanging="2"/>
        <w:jc w:val="both"/>
        <w:rPr>
          <w:sz w:val="22"/>
          <w:szCs w:val="22"/>
        </w:rPr>
      </w:pPr>
      <w:r w:rsidRPr="00C4079E">
        <w:rPr>
          <w:sz w:val="22"/>
          <w:szCs w:val="22"/>
        </w:rPr>
        <w:t>Frente a lo anterior, se coordinó una mesa de trabajo entre el equipo diseñador del Trazador Presupuestal de Cultura Ciudadana, la Oficina Asesora de Planeación y las Secretarías Distritales de Hacienda y Planeación, en la que se aclararon diferentes conceptos alrededor del trazador y se llegaron a acuerdos para la actualizar el cronograma de diseño y marcación del Trazador en la vigencia 2022, así mismo, se coordinaron mesas técnicas de trabajo con las entidades líderes de trazadores distritales (discapacidad, equidad de género y etnias) que se encuentran aprobados, en aras de tomar experiencias exitosas y fortalecer la formulación del trazador que lidera la Secretaría Distrital de Cultura, Recreación y Deporte.</w:t>
      </w:r>
    </w:p>
    <w:p w14:paraId="17086571" w14:textId="77777777" w:rsidR="004B5ADF" w:rsidRPr="00C4079E" w:rsidRDefault="004B5ADF" w:rsidP="004B5ADF">
      <w:pPr>
        <w:ind w:left="0" w:hanging="2"/>
        <w:jc w:val="both"/>
        <w:rPr>
          <w:sz w:val="22"/>
          <w:szCs w:val="22"/>
        </w:rPr>
      </w:pPr>
    </w:p>
    <w:p w14:paraId="38285999" w14:textId="77777777" w:rsidR="004B5ADF" w:rsidRPr="00C4079E" w:rsidRDefault="004B5ADF" w:rsidP="004B5ADF">
      <w:pPr>
        <w:ind w:left="0" w:hanging="2"/>
        <w:jc w:val="both"/>
        <w:rPr>
          <w:sz w:val="22"/>
          <w:szCs w:val="22"/>
        </w:rPr>
      </w:pPr>
      <w:r w:rsidRPr="00C4079E">
        <w:rPr>
          <w:sz w:val="22"/>
          <w:szCs w:val="22"/>
        </w:rPr>
        <w:t>Se realizó el informe de Inversión Social del Sector Cultura, Recreación y Deporte a 31 de diciembre de 2021, en el marco del Plan Distrital de Desarrollo UNCSAB, que detalla los principales logros del Sector en términos de atención social a grupos poblacionales. Por otro lado, se actualizó el informe de Reporte Local Voluntario 2021 en el marco de los logros alcanzados en función del Objetivo de Desarrollo Sostenible -ODS No 10, liderado por la Secretaría Distrital de Integración Social.</w:t>
      </w:r>
    </w:p>
    <w:p w14:paraId="7F02093C" w14:textId="77777777" w:rsidR="004B5ADF" w:rsidRPr="00C4079E" w:rsidRDefault="004B5ADF" w:rsidP="004B5ADF">
      <w:pPr>
        <w:ind w:left="0" w:hanging="2"/>
        <w:jc w:val="both"/>
        <w:rPr>
          <w:sz w:val="22"/>
          <w:szCs w:val="22"/>
        </w:rPr>
      </w:pPr>
      <w:r w:rsidRPr="00C4079E">
        <w:rPr>
          <w:sz w:val="22"/>
          <w:szCs w:val="22"/>
        </w:rPr>
        <w:t xml:space="preserve">En el marco de la Estrategia de Mitigación y Recuperación Económica - EMRE establecida por la Alcaldía Mayor de Bogotá, a través de las secretarías General y Privada, se acompañaron y se coordinó con las entidades del sector el reporte de seguimiento de los indicadores para los meses de enero y febrero.  </w:t>
      </w:r>
    </w:p>
    <w:p w14:paraId="0C294E04" w14:textId="77777777" w:rsidR="004B5ADF" w:rsidRPr="00C4079E" w:rsidRDefault="004B5ADF" w:rsidP="004B5ADF">
      <w:pPr>
        <w:ind w:left="0" w:hanging="2"/>
        <w:jc w:val="both"/>
        <w:rPr>
          <w:sz w:val="22"/>
          <w:szCs w:val="22"/>
        </w:rPr>
      </w:pPr>
    </w:p>
    <w:p w14:paraId="27A2B5D0" w14:textId="77777777" w:rsidR="004B5ADF" w:rsidRPr="00C4079E" w:rsidRDefault="004B5ADF" w:rsidP="004B5ADF">
      <w:pPr>
        <w:ind w:left="0" w:hanging="2"/>
        <w:jc w:val="both"/>
        <w:rPr>
          <w:sz w:val="22"/>
          <w:szCs w:val="22"/>
        </w:rPr>
      </w:pPr>
      <w:r w:rsidRPr="00C4079E">
        <w:rPr>
          <w:sz w:val="22"/>
          <w:szCs w:val="22"/>
        </w:rPr>
        <w:t>De otra parte, se actualizó el instrumento de seguimiento a metas del sector a 31 de diciembre de 2021, así como la programación 2022, Con base en este instrumento, se construyó la presentación de cierre y seguimiento a metas a diciembre de 2021 para el Comité Sectorial de Gestión y Desempeño. Igualmente, se actualizó, presentó y publicó la herramienta de territorialización de la inversión del sector, a diciembre de 2021.</w:t>
      </w:r>
    </w:p>
    <w:p w14:paraId="2825B58B" w14:textId="77777777" w:rsidR="004B5ADF" w:rsidRPr="00C4079E" w:rsidRDefault="004B5ADF" w:rsidP="004B5ADF">
      <w:pPr>
        <w:ind w:left="0" w:hanging="2"/>
        <w:jc w:val="both"/>
        <w:rPr>
          <w:sz w:val="22"/>
          <w:szCs w:val="22"/>
        </w:rPr>
      </w:pPr>
    </w:p>
    <w:p w14:paraId="49B26C30" w14:textId="77777777" w:rsidR="004B5ADF" w:rsidRPr="00C4079E" w:rsidRDefault="004B5ADF" w:rsidP="004B5ADF">
      <w:pPr>
        <w:ind w:left="0" w:hanging="2"/>
        <w:jc w:val="both"/>
        <w:rPr>
          <w:sz w:val="22"/>
          <w:szCs w:val="22"/>
        </w:rPr>
      </w:pPr>
      <w:r w:rsidRPr="00C4079E">
        <w:rPr>
          <w:sz w:val="22"/>
          <w:szCs w:val="22"/>
        </w:rPr>
        <w:t>Se realizó la actualización de la Estrategia de Rendición de Cuentas 2022, en la cual se hizo énfasis en el proceso de los diálogos ciudadanos como prioridad de implementación para esta vigencia.  Así mismo, tanto la Estrategia como el plan de trabajo y/o cronograma fueron presentados y avalados por el Comité Institucional de Gestión y Desempeño y el Comité Sectorial de Gestión y Desempeño. Como proceso complementario, se presentó ante los dos Comités los resultados de la Estrategia de Rendición de Cuentas 2021 en la que se resaltaron las fortalezas de dicho proceso, así como los puntos débiles a fortalecer durante la implementación 2022.</w:t>
      </w:r>
    </w:p>
    <w:p w14:paraId="5CED4D58" w14:textId="77777777" w:rsidR="004B5ADF" w:rsidRPr="00C4079E" w:rsidRDefault="004B5ADF" w:rsidP="004B5ADF">
      <w:pPr>
        <w:ind w:left="0" w:hanging="2"/>
        <w:jc w:val="both"/>
        <w:rPr>
          <w:sz w:val="22"/>
          <w:szCs w:val="22"/>
        </w:rPr>
      </w:pPr>
    </w:p>
    <w:p w14:paraId="16BD15FE" w14:textId="77777777" w:rsidR="004B5ADF" w:rsidRPr="00C4079E" w:rsidRDefault="004B5ADF" w:rsidP="004B5ADF">
      <w:pPr>
        <w:ind w:left="0" w:hanging="2"/>
        <w:jc w:val="both"/>
        <w:rPr>
          <w:sz w:val="22"/>
          <w:szCs w:val="22"/>
        </w:rPr>
      </w:pPr>
      <w:r w:rsidRPr="00C4079E">
        <w:rPr>
          <w:sz w:val="22"/>
          <w:szCs w:val="22"/>
        </w:rPr>
        <w:t>De acuerdo con la implementación y adopción de la plataforma estratégica, tanto para la Secretaría de Cultura, Recreación y Deporte, como para el Sector, se realizó la actualización de las herramientas Plan Estratégico Sectorial y el Plan Estratégico Institucional, de acuerdo con los reportes de seguimiento al Plan de Acción de los Proyectos de Inversión en SEGPLAN para las vigencias 2020 y 2021.</w:t>
      </w:r>
    </w:p>
    <w:p w14:paraId="6F016FC3" w14:textId="77777777" w:rsidR="004B5ADF" w:rsidRPr="00C4079E" w:rsidRDefault="004B5ADF" w:rsidP="004B5ADF">
      <w:pPr>
        <w:ind w:left="0" w:hanging="2"/>
        <w:jc w:val="both"/>
        <w:rPr>
          <w:sz w:val="22"/>
          <w:szCs w:val="22"/>
        </w:rPr>
      </w:pPr>
    </w:p>
    <w:p w14:paraId="2529786A" w14:textId="77777777" w:rsidR="004B5ADF" w:rsidRPr="00C4079E" w:rsidRDefault="004B5ADF" w:rsidP="004B5ADF">
      <w:pPr>
        <w:ind w:left="0" w:hanging="2"/>
        <w:jc w:val="both"/>
        <w:rPr>
          <w:sz w:val="22"/>
          <w:szCs w:val="22"/>
        </w:rPr>
      </w:pPr>
      <w:r w:rsidRPr="00C4079E">
        <w:rPr>
          <w:sz w:val="22"/>
          <w:szCs w:val="22"/>
        </w:rPr>
        <w:t>En atención a la información para la Cuenta Anual de la Contraloría de Bogotá vigencia 2021, se coordinó la elaboración de los informes, Informe de Gerencia, Balance Social, Informe de Gestión y Resultados, Plan Anual de Adquisiciones y el Certificado de Reporte de seguimiento a los Proyectos de Inversión, los cuales fueron elaborados y presentado en los términos y plazos establecidos por la entidad de control.</w:t>
      </w:r>
      <w:r>
        <w:rPr>
          <w:sz w:val="22"/>
          <w:szCs w:val="22"/>
        </w:rPr>
        <w:t xml:space="preserve"> </w:t>
      </w:r>
      <w:r w:rsidRPr="00C4079E">
        <w:rPr>
          <w:sz w:val="22"/>
          <w:szCs w:val="22"/>
        </w:rPr>
        <w:t>Se presentó el informe de gestión y resultados 2021 ante el Concejo de Bogotá, de acuerdo con los lineamientos del Acuerdo 005 de 2015.</w:t>
      </w:r>
    </w:p>
    <w:p w14:paraId="42FD35A0" w14:textId="77777777" w:rsidR="004B5ADF" w:rsidRPr="00C4079E" w:rsidRDefault="004B5ADF" w:rsidP="004B5ADF">
      <w:pPr>
        <w:ind w:left="0" w:hanging="2"/>
        <w:jc w:val="both"/>
        <w:rPr>
          <w:i/>
          <w:sz w:val="22"/>
          <w:szCs w:val="22"/>
        </w:rPr>
      </w:pPr>
    </w:p>
    <w:p w14:paraId="06FF2108" w14:textId="77777777" w:rsidR="004B5ADF" w:rsidRPr="007E6733" w:rsidRDefault="004B5ADF" w:rsidP="004B5ADF">
      <w:pPr>
        <w:ind w:left="0" w:hanging="2"/>
        <w:jc w:val="both"/>
        <w:rPr>
          <w:b/>
          <w:bCs/>
          <w:i/>
          <w:sz w:val="22"/>
          <w:szCs w:val="22"/>
        </w:rPr>
      </w:pPr>
      <w:r w:rsidRPr="007E6733">
        <w:rPr>
          <w:b/>
          <w:bCs/>
          <w:i/>
          <w:sz w:val="22"/>
          <w:szCs w:val="22"/>
        </w:rPr>
        <w:t>Presupuesto</w:t>
      </w:r>
    </w:p>
    <w:p w14:paraId="04A2E496" w14:textId="77777777" w:rsidR="004B5ADF" w:rsidRPr="00C4079E" w:rsidRDefault="004B5ADF" w:rsidP="004B5ADF">
      <w:pPr>
        <w:ind w:left="0" w:hanging="2"/>
        <w:jc w:val="both"/>
        <w:rPr>
          <w:sz w:val="22"/>
          <w:szCs w:val="22"/>
        </w:rPr>
      </w:pPr>
    </w:p>
    <w:p w14:paraId="7827F633" w14:textId="77777777" w:rsidR="004B5ADF" w:rsidRPr="00C4079E" w:rsidRDefault="004B5ADF" w:rsidP="004B5ADF">
      <w:pPr>
        <w:ind w:left="0" w:hanging="2"/>
        <w:jc w:val="both"/>
        <w:rPr>
          <w:sz w:val="22"/>
          <w:szCs w:val="22"/>
        </w:rPr>
      </w:pPr>
      <w:r w:rsidRPr="00C4079E">
        <w:rPr>
          <w:sz w:val="22"/>
          <w:szCs w:val="22"/>
        </w:rPr>
        <w:t>Se realizaron los ejercicios de programación y reprogramación de compromisos y giros de la vigencia y giro de reservas presupuestales de la SCRD y del Sector, para el respectivo seguimiento mensual; se efectúo el seguimiento mensual a la ejecución del presupuesto de inversión de la SCRD y a los presupuestos de inversión de las entidades del Sector; se realizó seguimiento mensual a la ejecución presupuestal de la SCRD y del Sector, para presentación ante el Comité Institucional de Gestión y Desempeño y el Comité Sectorial de Gestión y Desempeño, respectivamente; y se elaboraron los boletines mensuales de ejecución presupuestal.</w:t>
      </w:r>
    </w:p>
    <w:p w14:paraId="301D0D12" w14:textId="77777777" w:rsidR="004B5ADF" w:rsidRPr="00C4079E" w:rsidRDefault="004B5ADF" w:rsidP="004B5ADF">
      <w:pPr>
        <w:spacing w:before="240" w:after="240"/>
        <w:ind w:left="0" w:hanging="2"/>
        <w:jc w:val="both"/>
        <w:rPr>
          <w:sz w:val="22"/>
          <w:szCs w:val="22"/>
        </w:rPr>
      </w:pPr>
      <w:r w:rsidRPr="00C4079E">
        <w:rPr>
          <w:sz w:val="22"/>
          <w:szCs w:val="22"/>
        </w:rPr>
        <w:t>Se elaboraron los reportes mensuales de conciliación de los movimientos registrados en las cuentas bancarias donde se administran los recursos de las fuentes de financiación de destinación específica, incluyendo LEP, INC, SGP, Valorización y Subvenciones 2021 del Ayuntamiento de Madrid. Se tramitaron ante la SDH las solicitudes del Ministerio de Cultura para el reintegro de recursos de rendimientos financieros generados por recursos INC y recursos LEP reintegrados por eventos cancelados.</w:t>
      </w:r>
    </w:p>
    <w:p w14:paraId="658B3FD5" w14:textId="77777777" w:rsidR="004B5ADF" w:rsidRPr="00C4079E" w:rsidRDefault="004B5ADF" w:rsidP="004B5ADF">
      <w:pPr>
        <w:spacing w:before="240" w:after="240"/>
        <w:ind w:left="0" w:hanging="2"/>
        <w:jc w:val="both"/>
        <w:rPr>
          <w:sz w:val="22"/>
          <w:szCs w:val="22"/>
          <w:highlight w:val="white"/>
        </w:rPr>
      </w:pPr>
      <w:r w:rsidRPr="00C4079E">
        <w:rPr>
          <w:sz w:val="22"/>
          <w:szCs w:val="22"/>
          <w:highlight w:val="white"/>
        </w:rPr>
        <w:t>Se realizó la revisión de los elementos de competencia de la OAP, para el trámite y gestión oportuna de las solicitudes de CDP recibidas del componente de inversión de la SCRD en el marco de los procesos de contratación de la vigencia 2022; se realizó la consolidación mensual de la información sobre el gasto en el marco de la crisis generada por la pandemia del Covid-19 (Circular DDP No. 000010 de 2020); se realizó el reporte mensual de avance indicadores PMR e informe principales logros de los indicadores PMR; se participó en los ejercicios convocados y respuesta a requerimientos relacionados con los Trazadores Presupuestales; se presentó el informe trimestral de ejecución presupuestal ante la SDH; y se realizó la construcción de información para el seguimiento de las reservas constituidas por metas y reportes de seguimiento a la meta asociada a la OAP.</w:t>
      </w:r>
    </w:p>
    <w:p w14:paraId="2A1CB57B" w14:textId="77777777" w:rsidR="004B5ADF" w:rsidRPr="00C4079E" w:rsidRDefault="004B5ADF" w:rsidP="004B5ADF">
      <w:pPr>
        <w:spacing w:before="240" w:after="240"/>
        <w:ind w:left="0" w:hanging="2"/>
        <w:jc w:val="both"/>
        <w:rPr>
          <w:sz w:val="22"/>
          <w:szCs w:val="22"/>
          <w:highlight w:val="white"/>
        </w:rPr>
      </w:pPr>
      <w:r w:rsidRPr="00C4079E">
        <w:rPr>
          <w:sz w:val="22"/>
          <w:szCs w:val="22"/>
          <w:highlight w:val="white"/>
        </w:rPr>
        <w:t>Se elaboraron los informes y se diligenciaron los formatos de competencia de la OAP para la Rendición de la Cuenta Anual de la vigencia 2021 de la Contraloría de Bogotá D.C., se elaboró el reporte anual de la rendición de cuentas del SIRECI de la Contraloría de Bogotá D.C. ante la SDH.</w:t>
      </w:r>
    </w:p>
    <w:p w14:paraId="2A6B0720" w14:textId="77777777" w:rsidR="004B5ADF" w:rsidRPr="00C4079E" w:rsidRDefault="004B5ADF" w:rsidP="004B5ADF">
      <w:pPr>
        <w:spacing w:before="240" w:after="240"/>
        <w:ind w:left="0" w:hanging="2"/>
        <w:jc w:val="both"/>
        <w:rPr>
          <w:sz w:val="22"/>
          <w:szCs w:val="22"/>
          <w:highlight w:val="white"/>
        </w:rPr>
      </w:pPr>
      <w:r w:rsidRPr="00C4079E">
        <w:rPr>
          <w:sz w:val="22"/>
          <w:szCs w:val="22"/>
          <w:highlight w:val="white"/>
        </w:rPr>
        <w:t>Se realizó mensualmente el Comité de Seguimiento al Plan Anual de Adquisiciones (PAA) y el acompañamiento y seguimiento permanente en su ejecución; se gestionaron los traslados entre componentes ante el GIF de los movimientos que afectan metas aprobados en el Comité; se acompañó la realización de las jornadas de planeación estratégica que se coordinaron por el Despacho y la OAP; y se desarrollaron las actividades previstas en el plan de acción que se estimó en las jornadas de planeación estratégica para el mejoramiento.</w:t>
      </w:r>
    </w:p>
    <w:p w14:paraId="66FD2F7D" w14:textId="77777777" w:rsidR="004B5ADF" w:rsidRPr="00C4079E" w:rsidRDefault="004B5ADF" w:rsidP="004B5ADF">
      <w:pPr>
        <w:spacing w:before="240" w:after="240"/>
        <w:ind w:left="0" w:hanging="2"/>
        <w:jc w:val="both"/>
        <w:rPr>
          <w:sz w:val="22"/>
          <w:szCs w:val="22"/>
          <w:highlight w:val="white"/>
        </w:rPr>
      </w:pPr>
      <w:r w:rsidRPr="00C4079E">
        <w:rPr>
          <w:sz w:val="22"/>
          <w:szCs w:val="22"/>
          <w:highlight w:val="white"/>
        </w:rPr>
        <w:t>Se tramitaron las modificaciones presupuestales, que incluyeron la incorporación de los recursos de los FDL (para el proceso del apoyo al Festival Iberoamericano de Teatro), la incorporación de los recursos SGP y sustitución de fuentes para pago de compromisos de LEP que presentaron inconsistencia al cierre de la vigencia.</w:t>
      </w:r>
    </w:p>
    <w:p w14:paraId="1A13B896" w14:textId="77777777" w:rsidR="004B5ADF" w:rsidRPr="00C4079E" w:rsidRDefault="004B5ADF" w:rsidP="004B5ADF">
      <w:pPr>
        <w:spacing w:before="240" w:after="240"/>
        <w:ind w:left="0" w:hanging="2"/>
        <w:jc w:val="both"/>
        <w:rPr>
          <w:sz w:val="22"/>
          <w:szCs w:val="22"/>
          <w:highlight w:val="white"/>
        </w:rPr>
      </w:pPr>
      <w:r w:rsidRPr="00C4079E">
        <w:rPr>
          <w:sz w:val="22"/>
          <w:szCs w:val="22"/>
          <w:highlight w:val="white"/>
        </w:rPr>
        <w:t>Se participó en las actividades convocadas para la actualización de la documentación del Modelo Integrado y Planeación y Gestión (MIPG), en lo relacionado con el tema de presupuesto; y se acompañó, gestionó y consolidó la información de la DAL&amp;P y del IDPC para tramitar ante el Ministerio de Cultura los proyectos que se presentarán para la ejecución de los recursos INC asignados en la vigencia 2022.</w:t>
      </w:r>
    </w:p>
    <w:p w14:paraId="019D14BC" w14:textId="77777777" w:rsidR="004B5ADF" w:rsidRPr="00C4079E" w:rsidRDefault="004B5ADF" w:rsidP="004B5ADF">
      <w:pPr>
        <w:spacing w:before="240" w:after="240"/>
        <w:ind w:left="0" w:hanging="2"/>
        <w:jc w:val="both"/>
        <w:rPr>
          <w:sz w:val="22"/>
          <w:szCs w:val="22"/>
          <w:highlight w:val="white"/>
        </w:rPr>
      </w:pPr>
      <w:r w:rsidRPr="00C4079E">
        <w:rPr>
          <w:sz w:val="22"/>
          <w:szCs w:val="22"/>
          <w:highlight w:val="white"/>
        </w:rPr>
        <w:t>Finalmente, se prepararon los conceptos requeridos por el Despacho para el desarrollo de Juntas o Consejos Directivos en los que participa la SCRD; y se realizó la preparación y apoyo con la información necesaria para atender requerimientos de Entes de Control, Concejo de Bogotá, entre otras solicitudes de información recibidas.</w:t>
      </w:r>
    </w:p>
    <w:p w14:paraId="0231134B" w14:textId="77777777" w:rsidR="004B5ADF" w:rsidRPr="00C4079E" w:rsidRDefault="004B5ADF" w:rsidP="004B5ADF">
      <w:pPr>
        <w:tabs>
          <w:tab w:val="left" w:pos="0"/>
          <w:tab w:val="left" w:pos="720"/>
        </w:tabs>
        <w:ind w:left="0" w:hanging="2"/>
        <w:jc w:val="both"/>
        <w:rPr>
          <w:color w:val="000000"/>
          <w:sz w:val="22"/>
          <w:szCs w:val="22"/>
        </w:rPr>
      </w:pPr>
    </w:p>
    <w:p w14:paraId="2FBDD10E" w14:textId="77777777" w:rsidR="004B5ADF" w:rsidRPr="00C4079E" w:rsidRDefault="004B5ADF" w:rsidP="004B5ADF">
      <w:pPr>
        <w:tabs>
          <w:tab w:val="left" w:pos="0"/>
          <w:tab w:val="left" w:pos="720"/>
        </w:tabs>
        <w:ind w:leftChars="0" w:left="0" w:firstLineChars="0" w:firstLine="0"/>
        <w:jc w:val="both"/>
        <w:rPr>
          <w:sz w:val="22"/>
          <w:szCs w:val="22"/>
        </w:rPr>
      </w:pPr>
      <w:r w:rsidRPr="00C4079E">
        <w:rPr>
          <w:sz w:val="22"/>
          <w:szCs w:val="22"/>
        </w:rPr>
        <w:t xml:space="preserve"> </w:t>
      </w:r>
    </w:p>
    <w:p w14:paraId="2009DCE4" w14:textId="77777777" w:rsidR="004B5ADF" w:rsidRPr="00C4079E" w:rsidRDefault="004B5ADF" w:rsidP="004B5ADF">
      <w:pPr>
        <w:ind w:left="0" w:hanging="2"/>
        <w:jc w:val="both"/>
        <w:rPr>
          <w:b/>
          <w:sz w:val="22"/>
          <w:szCs w:val="22"/>
          <w:u w:val="single"/>
        </w:rPr>
      </w:pPr>
      <w:r w:rsidRPr="00C4079E">
        <w:rPr>
          <w:b/>
          <w:sz w:val="22"/>
          <w:szCs w:val="22"/>
          <w:u w:val="single"/>
        </w:rPr>
        <w:t>4.2. Retrasos y Soluciones de la meta del proyecto___________________________________</w:t>
      </w:r>
    </w:p>
    <w:p w14:paraId="356BD701" w14:textId="77777777" w:rsidR="004B5ADF" w:rsidRPr="00C4079E" w:rsidRDefault="004B5ADF" w:rsidP="004B5ADF">
      <w:pPr>
        <w:ind w:left="0" w:hanging="2"/>
        <w:jc w:val="both"/>
        <w:rPr>
          <w:b/>
          <w:sz w:val="22"/>
          <w:szCs w:val="22"/>
        </w:rPr>
      </w:pPr>
    </w:p>
    <w:p w14:paraId="05241E17" w14:textId="77777777" w:rsidR="004B5ADF" w:rsidRPr="00C4079E" w:rsidRDefault="004B5ADF" w:rsidP="004B5ADF">
      <w:pPr>
        <w:ind w:left="0" w:hanging="2"/>
        <w:jc w:val="both"/>
        <w:rPr>
          <w:sz w:val="22"/>
          <w:szCs w:val="22"/>
        </w:rPr>
      </w:pPr>
      <w:r w:rsidRPr="00C4079E">
        <w:rPr>
          <w:color w:val="000000"/>
          <w:sz w:val="22"/>
          <w:szCs w:val="22"/>
        </w:rPr>
        <w:t xml:space="preserve">Durante este periodo no se reportan retrasos </w:t>
      </w:r>
      <w:r w:rsidRPr="00C4079E">
        <w:rPr>
          <w:sz w:val="22"/>
          <w:szCs w:val="22"/>
        </w:rPr>
        <w:t>en la ejecución de esta meta.</w:t>
      </w:r>
    </w:p>
    <w:p w14:paraId="55A3168C" w14:textId="77777777" w:rsidR="004B5ADF" w:rsidRPr="00C4079E" w:rsidRDefault="004B5ADF" w:rsidP="004B5ADF">
      <w:pPr>
        <w:ind w:leftChars="0" w:left="0" w:firstLineChars="0" w:firstLine="0"/>
        <w:jc w:val="both"/>
        <w:rPr>
          <w:sz w:val="22"/>
          <w:szCs w:val="22"/>
        </w:rPr>
      </w:pPr>
    </w:p>
    <w:p w14:paraId="6CA4C98E" w14:textId="77777777" w:rsidR="004B5ADF" w:rsidRPr="00C4079E" w:rsidRDefault="004B5ADF" w:rsidP="004B5ADF">
      <w:pPr>
        <w:ind w:left="0" w:hanging="2"/>
        <w:jc w:val="both"/>
        <w:rPr>
          <w:sz w:val="22"/>
          <w:szCs w:val="22"/>
          <w:u w:val="single"/>
        </w:rPr>
      </w:pPr>
      <w:r w:rsidRPr="00C4079E">
        <w:rPr>
          <w:b/>
          <w:sz w:val="22"/>
          <w:szCs w:val="22"/>
          <w:u w:val="single"/>
        </w:rPr>
        <w:t>4.3 Gestión sectorial e intersectorial adelantada para la ejecución de actividades asociadas a la meta del proyecto</w:t>
      </w:r>
    </w:p>
    <w:p w14:paraId="08D53E7B" w14:textId="77777777" w:rsidR="004B5ADF" w:rsidRPr="00C4079E" w:rsidRDefault="004B5ADF" w:rsidP="004B5ADF">
      <w:pPr>
        <w:ind w:left="0" w:hanging="2"/>
        <w:jc w:val="both"/>
        <w:rPr>
          <w:sz w:val="22"/>
          <w:szCs w:val="22"/>
          <w:u w:val="single"/>
        </w:rPr>
      </w:pPr>
    </w:p>
    <w:p w14:paraId="77CAABC1"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Acompañamiento técnico en las mesas de trabajo para establecer las necesidades presupuestales para la vigencia 2022 con las entidades del Sector Cultura, Recreación y Deporte.</w:t>
      </w:r>
    </w:p>
    <w:p w14:paraId="352BF85C"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Seguimiento y presentación del avance de las metas sectoriales del Plan de Desarrollo en el Comité Sectorial de Gestión y Desempeño y en los Consejos de Gobierno.</w:t>
      </w:r>
    </w:p>
    <w:p w14:paraId="72E3B4F7"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Seguimiento y reporte del proyecto estratégico del sector Bogotá CREActiva, al Delivery Unit de la Secretaría Privada.</w:t>
      </w:r>
    </w:p>
    <w:p w14:paraId="24A255E1"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Seguimiento y reporte del tablero de control de la estrategia de Superación de la Pobreza, al Delivery Unit de la Secretaría Privada.</w:t>
      </w:r>
    </w:p>
    <w:p w14:paraId="02C54CD1"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Seguimiento y reporte a las acciones establecidas en la Estrategia de Mitigación y Reactivación Económica - EMRE liderada por las secretarías General y Privada.</w:t>
      </w:r>
    </w:p>
    <w:p w14:paraId="6620AA9E"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Acompañamiento técnico en la consolidación y reporte de la información referente a los indicadores de la meta trazadora del sector y su aporte al cumplimiento de los Objetivos de Desarrollo Sostenible - ODS a las SDP.</w:t>
      </w:r>
    </w:p>
    <w:p w14:paraId="0E3E4E30"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Elaboración del Informe de Balance Social en el marco del avance de las metas sectoriales del PDD a la SDP y el reporte anual del Informe de Gestión en el marco del Acuerdo 005 de 2000 al Concejo de Bogotá.</w:t>
      </w:r>
    </w:p>
    <w:p w14:paraId="074A494E" w14:textId="77777777" w:rsidR="004B5ADF" w:rsidRPr="007E6733" w:rsidRDefault="004B5ADF" w:rsidP="00EF783A">
      <w:pPr>
        <w:pStyle w:val="Prrafodelista"/>
        <w:numPr>
          <w:ilvl w:val="0"/>
          <w:numId w:val="95"/>
        </w:numPr>
        <w:spacing w:after="0" w:line="240" w:lineRule="auto"/>
        <w:ind w:leftChars="0" w:left="357" w:firstLineChars="0" w:hanging="357"/>
        <w:jc w:val="both"/>
        <w:rPr>
          <w:rFonts w:ascii="Arial" w:hAnsi="Arial" w:cs="Arial"/>
        </w:rPr>
      </w:pPr>
      <w:r w:rsidRPr="007E6733">
        <w:rPr>
          <w:rFonts w:ascii="Arial" w:hAnsi="Arial" w:cs="Arial"/>
        </w:rPr>
        <w:t>Coordinación de las actividades propias para la realización de la Estrategia de Rendición de Cuentas 2022, con énfasis en diálogos ciudadanos.</w:t>
      </w:r>
    </w:p>
    <w:p w14:paraId="47EADBD9" w14:textId="77777777" w:rsidR="004B5ADF" w:rsidRPr="00C4079E" w:rsidRDefault="004B5ADF" w:rsidP="004B5ADF">
      <w:pPr>
        <w:ind w:left="0" w:hanging="2"/>
        <w:jc w:val="both"/>
        <w:rPr>
          <w:sz w:val="22"/>
          <w:szCs w:val="22"/>
        </w:rPr>
      </w:pPr>
    </w:p>
    <w:p w14:paraId="1800FB9C" w14:textId="77777777" w:rsidR="004B5ADF" w:rsidRPr="00C4079E" w:rsidRDefault="004B5ADF" w:rsidP="004B5ADF">
      <w:pPr>
        <w:ind w:left="0" w:hanging="2"/>
        <w:jc w:val="both"/>
        <w:rPr>
          <w:sz w:val="22"/>
          <w:szCs w:val="22"/>
          <w:u w:val="single"/>
        </w:rPr>
      </w:pPr>
      <w:r w:rsidRPr="00C4079E">
        <w:rPr>
          <w:b/>
          <w:sz w:val="22"/>
          <w:szCs w:val="22"/>
          <w:u w:val="single"/>
        </w:rPr>
        <w:t>4.4 Relación del proyecto con las políticas públicas poblacionales y sectoriales________</w:t>
      </w:r>
      <w:r w:rsidRPr="00C4079E">
        <w:rPr>
          <w:b/>
          <w:sz w:val="22"/>
          <w:szCs w:val="22"/>
          <w:u w:val="single"/>
        </w:rPr>
        <w:tab/>
      </w:r>
    </w:p>
    <w:p w14:paraId="78C15919" w14:textId="77777777" w:rsidR="004B5ADF" w:rsidRPr="00C4079E" w:rsidRDefault="004B5ADF" w:rsidP="004B5ADF">
      <w:pPr>
        <w:ind w:left="0" w:hanging="2"/>
        <w:jc w:val="both"/>
        <w:rPr>
          <w:sz w:val="22"/>
          <w:szCs w:val="22"/>
        </w:rPr>
      </w:pPr>
    </w:p>
    <w:p w14:paraId="2C841496" w14:textId="77777777" w:rsidR="004B5ADF" w:rsidRPr="00C4079E" w:rsidRDefault="004B5ADF" w:rsidP="004B5ADF">
      <w:pPr>
        <w:ind w:left="0" w:hanging="2"/>
        <w:jc w:val="both"/>
        <w:rPr>
          <w:sz w:val="22"/>
          <w:szCs w:val="22"/>
        </w:rPr>
      </w:pPr>
      <w:r w:rsidRPr="00C4079E">
        <w:rPr>
          <w:sz w:val="22"/>
          <w:szCs w:val="22"/>
        </w:rPr>
        <w:t xml:space="preserve">No aplica, esta meta no tiene una política pública asociada. </w:t>
      </w:r>
    </w:p>
    <w:p w14:paraId="621685BF" w14:textId="77777777" w:rsidR="004B5ADF" w:rsidRPr="00C4079E" w:rsidRDefault="004B5ADF" w:rsidP="004B5ADF">
      <w:pPr>
        <w:ind w:left="0" w:hanging="2"/>
        <w:jc w:val="both"/>
        <w:rPr>
          <w:sz w:val="22"/>
          <w:szCs w:val="22"/>
          <w:u w:val="single"/>
        </w:rPr>
      </w:pPr>
    </w:p>
    <w:p w14:paraId="1515E6A0" w14:textId="77777777" w:rsidR="004B5ADF" w:rsidRPr="00C4079E" w:rsidRDefault="004B5ADF" w:rsidP="004B5ADF">
      <w:pPr>
        <w:ind w:left="0" w:hanging="2"/>
        <w:jc w:val="both"/>
        <w:rPr>
          <w:sz w:val="22"/>
          <w:szCs w:val="22"/>
          <w:u w:val="single"/>
        </w:rPr>
      </w:pPr>
      <w:r w:rsidRPr="00C4079E">
        <w:rPr>
          <w:b/>
          <w:sz w:val="22"/>
          <w:szCs w:val="22"/>
          <w:u w:val="single"/>
        </w:rPr>
        <w:t>4.5 Gestión territorial del proyecto</w:t>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t>_______________________________</w:t>
      </w:r>
    </w:p>
    <w:p w14:paraId="043D53BB" w14:textId="77777777" w:rsidR="004B5ADF" w:rsidRPr="00C4079E" w:rsidRDefault="004B5ADF" w:rsidP="004B5ADF">
      <w:pPr>
        <w:ind w:left="0" w:hanging="2"/>
        <w:jc w:val="both"/>
        <w:rPr>
          <w:sz w:val="22"/>
          <w:szCs w:val="22"/>
          <w:u w:val="single"/>
        </w:rPr>
      </w:pPr>
    </w:p>
    <w:p w14:paraId="3FC1EAF9" w14:textId="77777777" w:rsidR="004B5ADF" w:rsidRPr="00C4079E" w:rsidRDefault="004B5ADF" w:rsidP="004B5ADF">
      <w:pPr>
        <w:ind w:left="0" w:hanging="2"/>
        <w:jc w:val="both"/>
        <w:rPr>
          <w:sz w:val="22"/>
          <w:szCs w:val="22"/>
        </w:rPr>
      </w:pPr>
      <w:r w:rsidRPr="00C4079E">
        <w:rPr>
          <w:sz w:val="22"/>
          <w:szCs w:val="22"/>
        </w:rPr>
        <w:t>No aplica para la meta proyecto</w:t>
      </w:r>
    </w:p>
    <w:p w14:paraId="0D603B96" w14:textId="77777777" w:rsidR="004B5ADF" w:rsidRPr="00C4079E" w:rsidRDefault="004B5ADF" w:rsidP="004B5ADF">
      <w:pPr>
        <w:ind w:left="0" w:hanging="2"/>
        <w:jc w:val="both"/>
        <w:rPr>
          <w:sz w:val="22"/>
          <w:szCs w:val="22"/>
        </w:rPr>
      </w:pPr>
      <w:r w:rsidRPr="00C4079E">
        <w:rPr>
          <w:color w:val="000000"/>
          <w:sz w:val="22"/>
          <w:szCs w:val="22"/>
        </w:rPr>
        <w:t xml:space="preserve"> </w:t>
      </w:r>
    </w:p>
    <w:p w14:paraId="3FDA96E6" w14:textId="77777777" w:rsidR="004B5ADF" w:rsidRPr="00C4079E" w:rsidRDefault="004B5ADF" w:rsidP="004B5ADF">
      <w:pPr>
        <w:ind w:left="0" w:hanging="2"/>
        <w:jc w:val="both"/>
        <w:rPr>
          <w:sz w:val="22"/>
          <w:szCs w:val="22"/>
          <w:u w:val="single"/>
        </w:rPr>
      </w:pPr>
      <w:r w:rsidRPr="00C4079E">
        <w:rPr>
          <w:b/>
          <w:sz w:val="22"/>
          <w:szCs w:val="22"/>
          <w:u w:val="single"/>
        </w:rPr>
        <w:t>4.6 Beneficios de ciudad</w:t>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t>________</w:t>
      </w:r>
    </w:p>
    <w:p w14:paraId="3FDBD23E" w14:textId="77777777" w:rsidR="004B5ADF" w:rsidRPr="00C4079E" w:rsidRDefault="004B5ADF" w:rsidP="004B5ADF">
      <w:pPr>
        <w:ind w:left="0" w:hanging="2"/>
        <w:jc w:val="both"/>
        <w:rPr>
          <w:sz w:val="22"/>
          <w:szCs w:val="22"/>
          <w:u w:val="single"/>
        </w:rPr>
      </w:pPr>
    </w:p>
    <w:p w14:paraId="6F1D6272" w14:textId="77777777" w:rsidR="004B5ADF" w:rsidRPr="00C4079E" w:rsidRDefault="004B5ADF" w:rsidP="004B5ADF">
      <w:pPr>
        <w:ind w:left="0" w:hanging="2"/>
        <w:jc w:val="both"/>
        <w:rPr>
          <w:sz w:val="22"/>
          <w:szCs w:val="22"/>
        </w:rPr>
      </w:pPr>
      <w:r w:rsidRPr="00C4079E">
        <w:rPr>
          <w:sz w:val="22"/>
          <w:szCs w:val="22"/>
        </w:rPr>
        <w:t>Con los procesos de programación y seguimiento a la inversión se propende por una información clara y oportuna a la ciudadanía frente a los recursos invertidos y los logros alcanzados respecto a las propuestas del plan de desarrollo, así como a la entrega de bienes y servicios por parte de la entidad y el sector a sus agentes y a la ciudadanía en general.</w:t>
      </w:r>
    </w:p>
    <w:p w14:paraId="5556AC05" w14:textId="77777777" w:rsidR="004B5ADF" w:rsidRPr="00C4079E" w:rsidRDefault="004B5ADF" w:rsidP="004B5ADF">
      <w:pPr>
        <w:ind w:left="0" w:hanging="2"/>
        <w:jc w:val="both"/>
        <w:rPr>
          <w:sz w:val="22"/>
          <w:szCs w:val="22"/>
        </w:rPr>
      </w:pPr>
    </w:p>
    <w:p w14:paraId="7912185A" w14:textId="77777777" w:rsidR="004B5ADF" w:rsidRPr="00C4079E" w:rsidRDefault="004B5ADF" w:rsidP="004B5ADF">
      <w:pPr>
        <w:ind w:left="0" w:hanging="2"/>
        <w:jc w:val="both"/>
        <w:rPr>
          <w:sz w:val="22"/>
          <w:szCs w:val="22"/>
        </w:rPr>
      </w:pPr>
      <w:r w:rsidRPr="00C4079E">
        <w:rPr>
          <w:sz w:val="22"/>
          <w:szCs w:val="22"/>
        </w:rPr>
        <w:t>Generación de información sobre el seguimiento a la gestión institucional y sectorial para el conocimiento de los ciudadanos y los grupos de valor.</w:t>
      </w:r>
    </w:p>
    <w:p w14:paraId="463D1B0C" w14:textId="77777777" w:rsidR="004B5ADF" w:rsidRPr="00C4079E" w:rsidRDefault="004B5ADF" w:rsidP="004B5ADF">
      <w:pPr>
        <w:ind w:left="0" w:hanging="2"/>
        <w:jc w:val="both"/>
        <w:rPr>
          <w:sz w:val="22"/>
          <w:szCs w:val="22"/>
        </w:rPr>
      </w:pPr>
    </w:p>
    <w:p w14:paraId="314379FF" w14:textId="77777777" w:rsidR="004B5ADF" w:rsidRPr="00C4079E" w:rsidRDefault="004B5ADF" w:rsidP="004B5ADF">
      <w:pPr>
        <w:ind w:leftChars="0" w:left="0" w:firstLineChars="0" w:firstLine="0"/>
        <w:jc w:val="both"/>
        <w:rPr>
          <w:bCs/>
          <w:sz w:val="22"/>
          <w:szCs w:val="22"/>
          <w:u w:val="single"/>
        </w:rPr>
      </w:pPr>
    </w:p>
    <w:p w14:paraId="04ABEEED" w14:textId="77777777" w:rsidR="004B5ADF" w:rsidRPr="00C4079E" w:rsidRDefault="004B5ADF" w:rsidP="004B5ADF">
      <w:pPr>
        <w:ind w:left="0" w:hanging="2"/>
        <w:jc w:val="both"/>
        <w:rPr>
          <w:b/>
          <w:sz w:val="22"/>
          <w:szCs w:val="22"/>
          <w:u w:val="single"/>
        </w:rPr>
      </w:pPr>
      <w:r w:rsidRPr="00C4079E">
        <w:rPr>
          <w:b/>
          <w:sz w:val="22"/>
          <w:szCs w:val="22"/>
          <w:u w:val="single"/>
        </w:rPr>
        <w:t>4. 7. Hechos comunicacionales para mostrar el avance del proyecto y el beneficio que se brinda a la ciudad</w:t>
      </w:r>
    </w:p>
    <w:p w14:paraId="52F9B1EB" w14:textId="77777777" w:rsidR="004B5ADF" w:rsidRPr="00C4079E" w:rsidRDefault="004B5ADF" w:rsidP="004B5ADF">
      <w:pPr>
        <w:ind w:left="0" w:hanging="2"/>
        <w:jc w:val="both"/>
        <w:rPr>
          <w:b/>
          <w:sz w:val="22"/>
          <w:szCs w:val="22"/>
          <w:u w:val="single"/>
        </w:rPr>
      </w:pPr>
    </w:p>
    <w:p w14:paraId="502B6A93" w14:textId="77777777" w:rsidR="004B5ADF" w:rsidRDefault="004B5ADF" w:rsidP="004B5ADF">
      <w:pPr>
        <w:ind w:left="0" w:hanging="2"/>
        <w:jc w:val="both"/>
        <w:rPr>
          <w:sz w:val="22"/>
          <w:szCs w:val="22"/>
        </w:rPr>
      </w:pPr>
      <w:r w:rsidRPr="00C4079E">
        <w:rPr>
          <w:sz w:val="22"/>
          <w:szCs w:val="22"/>
        </w:rPr>
        <w:t>Esta información no aplica para la meta en el periodo a reportar.</w:t>
      </w:r>
    </w:p>
    <w:p w14:paraId="2CA459F4" w14:textId="77777777" w:rsidR="004B5ADF" w:rsidRDefault="004B5ADF" w:rsidP="004B5ADF">
      <w:pPr>
        <w:ind w:left="0" w:hanging="2"/>
        <w:jc w:val="both"/>
        <w:rPr>
          <w:sz w:val="22"/>
          <w:szCs w:val="22"/>
        </w:rPr>
      </w:pPr>
    </w:p>
    <w:p w14:paraId="381BA33C" w14:textId="77777777" w:rsidR="004B5ADF" w:rsidRDefault="004B5ADF" w:rsidP="004B5ADF">
      <w:pPr>
        <w:ind w:left="0" w:hanging="2"/>
        <w:jc w:val="both"/>
        <w:rPr>
          <w:sz w:val="22"/>
          <w:szCs w:val="22"/>
        </w:rPr>
      </w:pPr>
    </w:p>
    <w:p w14:paraId="1751F41D" w14:textId="77777777" w:rsidR="004B5ADF" w:rsidRDefault="004B5ADF" w:rsidP="004B5ADF">
      <w:pPr>
        <w:spacing w:line="240" w:lineRule="auto"/>
        <w:ind w:left="0" w:hanging="2"/>
        <w:rPr>
          <w:rFonts w:ascii="Calibri" w:eastAsia="Calibri" w:hAnsi="Calibri" w:cs="Calibri"/>
          <w:color w:val="000000"/>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4B5ADF" w14:paraId="6AB82F7C" w14:textId="77777777" w:rsidTr="00643DC7">
        <w:tc>
          <w:tcPr>
            <w:tcW w:w="705" w:type="dxa"/>
            <w:tcBorders>
              <w:top w:val="single" w:sz="4" w:space="0" w:color="000000"/>
              <w:left w:val="single" w:sz="4" w:space="0" w:color="000000"/>
              <w:bottom w:val="single" w:sz="4" w:space="0" w:color="000000"/>
            </w:tcBorders>
            <w:shd w:val="clear" w:color="auto" w:fill="351C75"/>
            <w:vAlign w:val="center"/>
          </w:tcPr>
          <w:p w14:paraId="3E0EC2AB"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74EF48F"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0B08F502"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71AC0625"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6F74B106" w14:textId="77777777" w:rsidR="004B5ADF" w:rsidRDefault="004B5ADF" w:rsidP="00643DC7">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4B5ADF" w14:paraId="41EF5195" w14:textId="77777777" w:rsidTr="00643DC7">
        <w:tc>
          <w:tcPr>
            <w:tcW w:w="705" w:type="dxa"/>
            <w:tcBorders>
              <w:left w:val="single" w:sz="4" w:space="0" w:color="000000"/>
              <w:bottom w:val="single" w:sz="4" w:space="0" w:color="000000"/>
            </w:tcBorders>
            <w:vAlign w:val="center"/>
          </w:tcPr>
          <w:p w14:paraId="37028F13"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7</w:t>
            </w:r>
          </w:p>
        </w:tc>
        <w:tc>
          <w:tcPr>
            <w:tcW w:w="5025" w:type="dxa"/>
            <w:tcBorders>
              <w:left w:val="single" w:sz="4" w:space="0" w:color="000000"/>
              <w:bottom w:val="single" w:sz="4" w:space="0" w:color="000000"/>
            </w:tcBorders>
            <w:vAlign w:val="center"/>
          </w:tcPr>
          <w:p w14:paraId="78379C5F" w14:textId="77777777" w:rsidR="004B5ADF" w:rsidRPr="004B5ADF" w:rsidRDefault="004B5ADF" w:rsidP="004B5ADF">
            <w:pPr>
              <w:pBdr>
                <w:top w:val="nil"/>
                <w:left w:val="nil"/>
                <w:bottom w:val="nil"/>
                <w:right w:val="nil"/>
                <w:between w:val="nil"/>
              </w:pBdr>
              <w:spacing w:line="240" w:lineRule="auto"/>
              <w:ind w:left="0" w:hanging="2"/>
              <w:jc w:val="both"/>
              <w:rPr>
                <w:rFonts w:eastAsia="Arial"/>
                <w:sz w:val="22"/>
                <w:szCs w:val="22"/>
              </w:rPr>
            </w:pPr>
            <w:r w:rsidRPr="004B5ADF">
              <w:rPr>
                <w:sz w:val="22"/>
                <w:szCs w:val="22"/>
                <w:highlight w:val="white"/>
              </w:rPr>
              <w:t>Realizar 1 plan de acción de formación, fortalecimiento, eventos territoriales, actividades comunitarias, campañas y estrategias de comunicación.</w:t>
            </w:r>
          </w:p>
        </w:tc>
        <w:tc>
          <w:tcPr>
            <w:tcW w:w="1695" w:type="dxa"/>
            <w:tcBorders>
              <w:left w:val="single" w:sz="4" w:space="0" w:color="000000"/>
              <w:bottom w:val="single" w:sz="4" w:space="0" w:color="000000"/>
            </w:tcBorders>
            <w:vAlign w:val="center"/>
          </w:tcPr>
          <w:p w14:paraId="0876EBDD"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0,20</w:t>
            </w:r>
          </w:p>
        </w:tc>
        <w:tc>
          <w:tcPr>
            <w:tcW w:w="1245" w:type="dxa"/>
            <w:tcBorders>
              <w:left w:val="single" w:sz="4" w:space="0" w:color="000000"/>
              <w:bottom w:val="single" w:sz="4" w:space="0" w:color="000000"/>
            </w:tcBorders>
            <w:vAlign w:val="center"/>
          </w:tcPr>
          <w:p w14:paraId="554340CB"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0,03</w:t>
            </w:r>
          </w:p>
        </w:tc>
        <w:tc>
          <w:tcPr>
            <w:tcW w:w="915" w:type="dxa"/>
            <w:tcBorders>
              <w:left w:val="single" w:sz="4" w:space="0" w:color="000000"/>
              <w:bottom w:val="single" w:sz="4" w:space="0" w:color="000000"/>
              <w:right w:val="single" w:sz="4" w:space="0" w:color="000000"/>
            </w:tcBorders>
            <w:vAlign w:val="center"/>
          </w:tcPr>
          <w:p w14:paraId="10199ED7" w14:textId="77777777" w:rsidR="004B5ADF" w:rsidRPr="004B5ADF" w:rsidRDefault="004B5ADF" w:rsidP="00643DC7">
            <w:pPr>
              <w:pBdr>
                <w:top w:val="nil"/>
                <w:left w:val="nil"/>
                <w:bottom w:val="nil"/>
                <w:right w:val="nil"/>
                <w:between w:val="nil"/>
              </w:pBdr>
              <w:spacing w:line="240" w:lineRule="auto"/>
              <w:ind w:left="0" w:hanging="2"/>
              <w:jc w:val="center"/>
              <w:rPr>
                <w:rFonts w:eastAsia="Arial"/>
                <w:sz w:val="22"/>
                <w:szCs w:val="22"/>
              </w:rPr>
            </w:pPr>
            <w:r w:rsidRPr="004B5ADF">
              <w:rPr>
                <w:sz w:val="22"/>
                <w:szCs w:val="22"/>
              </w:rPr>
              <w:t>15%</w:t>
            </w:r>
          </w:p>
        </w:tc>
      </w:tr>
    </w:tbl>
    <w:p w14:paraId="151992CE" w14:textId="77777777" w:rsidR="004B5ADF" w:rsidRDefault="004B5ADF" w:rsidP="004B5ADF">
      <w:pPr>
        <w:ind w:left="0" w:hanging="2"/>
        <w:rPr>
          <w:sz w:val="22"/>
          <w:szCs w:val="22"/>
        </w:rPr>
      </w:pPr>
    </w:p>
    <w:p w14:paraId="11219BDE" w14:textId="77777777" w:rsidR="004B5ADF" w:rsidRDefault="004B5ADF" w:rsidP="004B5AD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51653B82" w14:textId="77777777" w:rsidR="004B5ADF" w:rsidRDefault="004B5ADF" w:rsidP="004B5ADF">
      <w:pPr>
        <w:tabs>
          <w:tab w:val="left" w:pos="0"/>
          <w:tab w:val="left" w:pos="720"/>
        </w:tabs>
        <w:ind w:left="0" w:hanging="2"/>
        <w:jc w:val="both"/>
        <w:rPr>
          <w:sz w:val="22"/>
          <w:szCs w:val="22"/>
        </w:rPr>
      </w:pPr>
    </w:p>
    <w:p w14:paraId="33A8DC58" w14:textId="77777777" w:rsidR="004B5ADF" w:rsidRDefault="004B5ADF" w:rsidP="004B5ADF">
      <w:pPr>
        <w:ind w:leftChars="0" w:left="0" w:firstLineChars="0" w:hanging="2"/>
      </w:pPr>
      <w:r>
        <w:rPr>
          <w:b/>
          <w:sz w:val="22"/>
          <w:szCs w:val="22"/>
        </w:rPr>
        <w:t>Avance cuatrienio:</w:t>
      </w:r>
    </w:p>
    <w:p w14:paraId="7019E7F2" w14:textId="77777777" w:rsidR="004B5ADF" w:rsidRDefault="004B5ADF" w:rsidP="004B5ADF">
      <w:pPr>
        <w:tabs>
          <w:tab w:val="left" w:pos="0"/>
          <w:tab w:val="left" w:pos="720"/>
        </w:tabs>
        <w:spacing w:line="100" w:lineRule="atLeast"/>
        <w:ind w:left="0" w:hanging="2"/>
        <w:jc w:val="both"/>
        <w:rPr>
          <w:color w:val="000000"/>
          <w:sz w:val="22"/>
          <w:szCs w:val="22"/>
        </w:rPr>
      </w:pPr>
    </w:p>
    <w:p w14:paraId="2CE40FCC" w14:textId="77777777" w:rsidR="004B5ADF" w:rsidRPr="00524935" w:rsidRDefault="004B5ADF" w:rsidP="00EF783A">
      <w:pPr>
        <w:numPr>
          <w:ilvl w:val="0"/>
          <w:numId w:val="96"/>
        </w:numPr>
        <w:spacing w:line="259" w:lineRule="auto"/>
        <w:ind w:leftChars="0" w:left="0" w:firstLineChars="0" w:hanging="2"/>
        <w:jc w:val="both"/>
        <w:textDirection w:val="lrTb"/>
        <w:textAlignment w:val="auto"/>
        <w:outlineLvl w:val="9"/>
        <w:rPr>
          <w:sz w:val="22"/>
          <w:szCs w:val="22"/>
        </w:rPr>
      </w:pPr>
      <w:r w:rsidRPr="00524935">
        <w:rPr>
          <w:sz w:val="22"/>
          <w:szCs w:val="22"/>
          <w:highlight w:val="white"/>
        </w:rPr>
        <w:t>Campañas y estrategias de comunicación</w:t>
      </w:r>
    </w:p>
    <w:p w14:paraId="443ED9B4" w14:textId="77777777" w:rsidR="004B5ADF" w:rsidRPr="00524935" w:rsidRDefault="004B5ADF" w:rsidP="00EF783A">
      <w:pPr>
        <w:numPr>
          <w:ilvl w:val="0"/>
          <w:numId w:val="96"/>
        </w:numPr>
        <w:spacing w:line="259" w:lineRule="auto"/>
        <w:ind w:leftChars="0" w:left="0" w:firstLineChars="0" w:hanging="2"/>
        <w:jc w:val="both"/>
        <w:textDirection w:val="lrTb"/>
        <w:textAlignment w:val="auto"/>
        <w:outlineLvl w:val="9"/>
        <w:rPr>
          <w:sz w:val="22"/>
          <w:szCs w:val="22"/>
          <w:highlight w:val="white"/>
        </w:rPr>
      </w:pPr>
      <w:r w:rsidRPr="00524935">
        <w:rPr>
          <w:sz w:val="22"/>
          <w:szCs w:val="22"/>
        </w:rPr>
        <w:t>Eventos territoriales y actividades comunitarias</w:t>
      </w:r>
    </w:p>
    <w:p w14:paraId="3A32AB01" w14:textId="77777777" w:rsidR="004B5ADF" w:rsidRPr="00524935" w:rsidRDefault="004B5ADF" w:rsidP="004B5ADF">
      <w:pPr>
        <w:ind w:left="0" w:hanging="2"/>
        <w:jc w:val="both"/>
        <w:rPr>
          <w:sz w:val="22"/>
          <w:szCs w:val="22"/>
        </w:rPr>
      </w:pPr>
    </w:p>
    <w:p w14:paraId="44D70C52" w14:textId="77777777" w:rsidR="004B5ADF" w:rsidRPr="00524935" w:rsidRDefault="004B5ADF" w:rsidP="00EF783A">
      <w:pPr>
        <w:numPr>
          <w:ilvl w:val="0"/>
          <w:numId w:val="97"/>
        </w:numPr>
        <w:spacing w:line="259" w:lineRule="auto"/>
        <w:ind w:leftChars="0" w:left="0" w:firstLineChars="0" w:hanging="2"/>
        <w:jc w:val="both"/>
        <w:textDirection w:val="lrTb"/>
        <w:textAlignment w:val="auto"/>
        <w:outlineLvl w:val="9"/>
        <w:rPr>
          <w:b/>
          <w:sz w:val="22"/>
          <w:szCs w:val="22"/>
        </w:rPr>
      </w:pPr>
      <w:r w:rsidRPr="00524935">
        <w:rPr>
          <w:b/>
          <w:sz w:val="22"/>
          <w:szCs w:val="22"/>
        </w:rPr>
        <w:t>Todos Somos Creadores</w:t>
      </w:r>
    </w:p>
    <w:p w14:paraId="09008028" w14:textId="77777777" w:rsidR="004B5ADF" w:rsidRPr="00524935" w:rsidRDefault="004B5ADF" w:rsidP="004B5ADF">
      <w:pPr>
        <w:ind w:left="0" w:hanging="2"/>
        <w:jc w:val="both"/>
        <w:rPr>
          <w:b/>
          <w:sz w:val="22"/>
          <w:szCs w:val="22"/>
        </w:rPr>
      </w:pPr>
    </w:p>
    <w:p w14:paraId="73413441" w14:textId="77777777" w:rsidR="004B5ADF" w:rsidRDefault="004B5ADF" w:rsidP="004B5ADF">
      <w:pPr>
        <w:ind w:left="0" w:hanging="2"/>
        <w:jc w:val="both"/>
        <w:rPr>
          <w:color w:val="222222"/>
          <w:sz w:val="22"/>
          <w:szCs w:val="22"/>
          <w:highlight w:val="white"/>
        </w:rPr>
      </w:pPr>
      <w:r w:rsidRPr="00524935">
        <w:rPr>
          <w:b/>
          <w:sz w:val="22"/>
          <w:szCs w:val="22"/>
        </w:rPr>
        <w:t>1.1. Directorio Cultural:</w:t>
      </w:r>
      <w:r w:rsidRPr="00524935">
        <w:rPr>
          <w:sz w:val="22"/>
          <w:szCs w:val="22"/>
        </w:rPr>
        <w:t xml:space="preserve"> se elaboraron</w:t>
      </w:r>
      <w:r w:rsidRPr="00524935">
        <w:rPr>
          <w:color w:val="222222"/>
          <w:sz w:val="22"/>
          <w:szCs w:val="22"/>
          <w:highlight w:val="white"/>
        </w:rPr>
        <w:t xml:space="preserve"> 7 mapeos, bases de datos y directorios culturales en las localidades de Usaquén, Suba, Teusaquillo, Fontibón, Barrios Unidos, Chapinero y Engativá con el fin de acercarse a las organizaciones culturales, microempresas y agentes artísticos en ocasión a la coyuntura actual y al acceso, vinculación y comunicación con la institución para el apoyo y el conocimiento de sus enfoques generales, ubicación y contacto.</w:t>
      </w:r>
    </w:p>
    <w:p w14:paraId="5E0480C1" w14:textId="77777777" w:rsidR="004B5ADF" w:rsidRPr="00524935" w:rsidRDefault="004B5ADF" w:rsidP="004B5ADF">
      <w:pPr>
        <w:ind w:left="0" w:hanging="2"/>
        <w:jc w:val="both"/>
        <w:rPr>
          <w:color w:val="222222"/>
          <w:sz w:val="22"/>
          <w:szCs w:val="22"/>
          <w:highlight w:val="white"/>
        </w:rPr>
      </w:pPr>
    </w:p>
    <w:p w14:paraId="277E8485" w14:textId="77777777" w:rsidR="004B5ADF" w:rsidRPr="00524935" w:rsidRDefault="004B5ADF" w:rsidP="004B5ADF">
      <w:pPr>
        <w:ind w:left="0" w:hanging="2"/>
        <w:jc w:val="both"/>
        <w:rPr>
          <w:sz w:val="22"/>
          <w:szCs w:val="22"/>
        </w:rPr>
      </w:pPr>
      <w:r w:rsidRPr="00524935">
        <w:rPr>
          <w:b/>
          <w:sz w:val="22"/>
          <w:szCs w:val="22"/>
        </w:rPr>
        <w:t xml:space="preserve">1.2. Testeo Caja de Resonancia: </w:t>
      </w:r>
      <w:r w:rsidRPr="00524935">
        <w:rPr>
          <w:color w:val="222222"/>
          <w:sz w:val="22"/>
          <w:szCs w:val="22"/>
          <w:highlight w:val="white"/>
        </w:rPr>
        <w:t>Talleres de testeo de materiales pedagógicos, uno por cada una de las siguientes localidades: Engativá, Suba, Fontibón, Barrios Unidos, Usaquén, Chapinero, Teusaquillo. El objetivo de cada taller es verificar la efectividad y las necesidades de ajuste de los instrumentos pedagógicos que se sometan a prueba.</w:t>
      </w:r>
    </w:p>
    <w:p w14:paraId="3BAEB32A" w14:textId="77777777" w:rsidR="004B5ADF" w:rsidRDefault="004B5ADF" w:rsidP="004B5ADF">
      <w:pPr>
        <w:ind w:left="0" w:hanging="2"/>
        <w:jc w:val="both"/>
        <w:rPr>
          <w:sz w:val="22"/>
          <w:szCs w:val="22"/>
        </w:rPr>
      </w:pPr>
      <w:r w:rsidRPr="00524935">
        <w:rPr>
          <w:sz w:val="22"/>
          <w:szCs w:val="22"/>
        </w:rPr>
        <w:t>La caja de resonancia es una herramienta que permite a cada una de las personas que habita en Bogotá dar cuenta de los procesos de creación. En la caja de resonancia se incluyen actividades para realizar tanto individual como colectivamente, que permiten mapear en dónde, cuándo y cómo cada creador hace parte de los que somos.</w:t>
      </w:r>
    </w:p>
    <w:p w14:paraId="381C2BB9" w14:textId="77777777" w:rsidR="004B5ADF" w:rsidRPr="00524935" w:rsidRDefault="004B5ADF" w:rsidP="004B5ADF">
      <w:pPr>
        <w:ind w:left="0" w:hanging="2"/>
        <w:jc w:val="both"/>
        <w:rPr>
          <w:sz w:val="22"/>
          <w:szCs w:val="22"/>
        </w:rPr>
      </w:pPr>
    </w:p>
    <w:p w14:paraId="2BC62D67" w14:textId="77777777" w:rsidR="004B5ADF" w:rsidRPr="00524935" w:rsidRDefault="004B5ADF" w:rsidP="00EF783A">
      <w:pPr>
        <w:numPr>
          <w:ilvl w:val="0"/>
          <w:numId w:val="97"/>
        </w:numPr>
        <w:spacing w:line="259" w:lineRule="auto"/>
        <w:ind w:leftChars="0" w:left="0" w:firstLineChars="0" w:hanging="2"/>
        <w:jc w:val="both"/>
        <w:textDirection w:val="lrTb"/>
        <w:textAlignment w:val="auto"/>
        <w:outlineLvl w:val="9"/>
        <w:rPr>
          <w:b/>
          <w:sz w:val="22"/>
          <w:szCs w:val="22"/>
        </w:rPr>
      </w:pPr>
      <w:r w:rsidRPr="00524935">
        <w:rPr>
          <w:b/>
          <w:sz w:val="22"/>
          <w:szCs w:val="22"/>
        </w:rPr>
        <w:t>Es Cultura Local</w:t>
      </w:r>
    </w:p>
    <w:p w14:paraId="6CC8900C" w14:textId="77777777" w:rsidR="004B5ADF" w:rsidRPr="00524935" w:rsidRDefault="004B5ADF" w:rsidP="004B5ADF">
      <w:pPr>
        <w:ind w:left="0" w:hanging="2"/>
        <w:jc w:val="both"/>
        <w:rPr>
          <w:sz w:val="22"/>
          <w:szCs w:val="22"/>
        </w:rPr>
      </w:pPr>
    </w:p>
    <w:p w14:paraId="654B0F13" w14:textId="77777777" w:rsidR="004B5ADF" w:rsidRPr="00524935" w:rsidRDefault="004B5ADF" w:rsidP="004B5ADF">
      <w:pPr>
        <w:ind w:left="0" w:hanging="2"/>
        <w:jc w:val="both"/>
        <w:rPr>
          <w:sz w:val="22"/>
          <w:szCs w:val="22"/>
        </w:rPr>
      </w:pPr>
      <w:r w:rsidRPr="00524935">
        <w:rPr>
          <w:sz w:val="22"/>
          <w:szCs w:val="22"/>
        </w:rPr>
        <w:t>Se realizaron 10 recorridos territoriales en las 10 localidades que priorizaron los recursos de su fondo de desarrollo local en el sector cultura.</w:t>
      </w:r>
    </w:p>
    <w:p w14:paraId="0B8E2957" w14:textId="77777777" w:rsidR="004B5ADF" w:rsidRDefault="004B5ADF" w:rsidP="004B5ADF">
      <w:pPr>
        <w:ind w:left="0" w:hanging="2"/>
        <w:jc w:val="both"/>
        <w:rPr>
          <w:sz w:val="22"/>
          <w:szCs w:val="22"/>
        </w:rPr>
      </w:pPr>
      <w:r w:rsidRPr="00524935">
        <w:rPr>
          <w:sz w:val="22"/>
          <w:szCs w:val="22"/>
        </w:rPr>
        <w:t xml:space="preserve">Realizamos 43 recorridos con las carretillas parlantes, un mecanismo de difusión de información y divulgación de la convocatoria a través de recorridos de carretillas tipo venta ambulante en las calles de los barrios. </w:t>
      </w:r>
    </w:p>
    <w:p w14:paraId="67D4B57C" w14:textId="77777777" w:rsidR="004B5ADF" w:rsidRPr="00524935" w:rsidRDefault="004B5ADF" w:rsidP="004B5ADF">
      <w:pPr>
        <w:ind w:left="0" w:hanging="2"/>
        <w:jc w:val="both"/>
        <w:rPr>
          <w:sz w:val="22"/>
          <w:szCs w:val="22"/>
        </w:rPr>
      </w:pPr>
    </w:p>
    <w:p w14:paraId="66434FCE" w14:textId="77777777" w:rsidR="004B5ADF" w:rsidRPr="00524935" w:rsidRDefault="004B5ADF" w:rsidP="00EF783A">
      <w:pPr>
        <w:numPr>
          <w:ilvl w:val="0"/>
          <w:numId w:val="97"/>
        </w:numPr>
        <w:spacing w:line="259" w:lineRule="auto"/>
        <w:ind w:leftChars="0" w:left="0" w:firstLineChars="0" w:hanging="2"/>
        <w:jc w:val="both"/>
        <w:textDirection w:val="lrTb"/>
        <w:textAlignment w:val="auto"/>
        <w:outlineLvl w:val="9"/>
        <w:rPr>
          <w:b/>
          <w:sz w:val="22"/>
          <w:szCs w:val="22"/>
          <w:highlight w:val="white"/>
        </w:rPr>
      </w:pPr>
      <w:r w:rsidRPr="00524935">
        <w:rPr>
          <w:b/>
          <w:sz w:val="22"/>
          <w:szCs w:val="22"/>
          <w:highlight w:val="white"/>
        </w:rPr>
        <w:t>Leer para la vida</w:t>
      </w:r>
    </w:p>
    <w:p w14:paraId="3F59720B" w14:textId="77777777" w:rsidR="004B5ADF" w:rsidRPr="00524935" w:rsidRDefault="004B5ADF" w:rsidP="004B5ADF">
      <w:pPr>
        <w:ind w:left="0" w:hanging="2"/>
        <w:jc w:val="both"/>
        <w:rPr>
          <w:b/>
          <w:sz w:val="22"/>
          <w:szCs w:val="22"/>
          <w:highlight w:val="white"/>
        </w:rPr>
      </w:pPr>
    </w:p>
    <w:p w14:paraId="6578F286" w14:textId="77777777" w:rsidR="004B5ADF" w:rsidRPr="00524935" w:rsidRDefault="004B5ADF" w:rsidP="004B5ADF">
      <w:pPr>
        <w:ind w:left="0" w:hanging="2"/>
        <w:jc w:val="both"/>
        <w:rPr>
          <w:sz w:val="22"/>
          <w:szCs w:val="22"/>
          <w:highlight w:val="white"/>
        </w:rPr>
      </w:pPr>
      <w:r w:rsidRPr="00524935">
        <w:rPr>
          <w:sz w:val="22"/>
          <w:szCs w:val="22"/>
          <w:highlight w:val="white"/>
        </w:rPr>
        <w:t>El Plan de lectura, escritura y oralidad ‘Leer para la vida’ 2021-2023 es la apuesta del Distrito para promover, formar, desarrollar y fortalecer las competencias lectoras de los bogotanos para que tengamos una vida enriquecida en los ámbitos íntimo y personal para transformar el entorno que nos rodea.</w:t>
      </w:r>
    </w:p>
    <w:p w14:paraId="6BFCF969" w14:textId="77777777" w:rsidR="004B5ADF" w:rsidRPr="00524935" w:rsidRDefault="004B5ADF" w:rsidP="004B5ADF">
      <w:pPr>
        <w:ind w:left="0" w:hanging="2"/>
        <w:jc w:val="both"/>
        <w:rPr>
          <w:sz w:val="22"/>
          <w:szCs w:val="22"/>
          <w:highlight w:val="white"/>
        </w:rPr>
      </w:pPr>
      <w:r w:rsidRPr="00524935">
        <w:rPr>
          <w:sz w:val="22"/>
          <w:szCs w:val="22"/>
          <w:highlight w:val="white"/>
        </w:rPr>
        <w:t>A través de diferentes estrategias y acciones, el plan también le permitirá a la ciudad mejorar los índices de lectura y el acceso a los libros en condiciones de igualdad para todos sus habitantes.</w:t>
      </w:r>
    </w:p>
    <w:p w14:paraId="62F91F36" w14:textId="77777777" w:rsidR="004B5ADF" w:rsidRPr="00524935" w:rsidRDefault="004B5ADF" w:rsidP="004B5ADF">
      <w:pPr>
        <w:ind w:left="0" w:hanging="2"/>
        <w:jc w:val="both"/>
        <w:rPr>
          <w:sz w:val="22"/>
          <w:szCs w:val="22"/>
          <w:highlight w:val="white"/>
        </w:rPr>
      </w:pPr>
      <w:r w:rsidRPr="00524935">
        <w:rPr>
          <w:sz w:val="22"/>
          <w:szCs w:val="22"/>
          <w:highlight w:val="white"/>
        </w:rPr>
        <w:t xml:space="preserve">Desde la estrategia de comunicación pública se acompaña la divulgación del Plan </w:t>
      </w:r>
      <w:r w:rsidRPr="00524935">
        <w:rPr>
          <w:i/>
          <w:sz w:val="22"/>
          <w:szCs w:val="22"/>
          <w:highlight w:val="white"/>
        </w:rPr>
        <w:t>Leer para la Vida,</w:t>
      </w:r>
      <w:r w:rsidRPr="00524935">
        <w:rPr>
          <w:sz w:val="22"/>
          <w:szCs w:val="22"/>
          <w:highlight w:val="white"/>
        </w:rPr>
        <w:t xml:space="preserve"> a través de los diferentes canales del sistema de medios de la SCRD. </w:t>
      </w:r>
    </w:p>
    <w:p w14:paraId="0A2F5461" w14:textId="77777777" w:rsidR="004B5ADF" w:rsidRDefault="004B5ADF" w:rsidP="004B5ADF">
      <w:pPr>
        <w:ind w:left="0" w:hanging="2"/>
        <w:jc w:val="both"/>
        <w:rPr>
          <w:b/>
          <w:sz w:val="22"/>
          <w:szCs w:val="22"/>
          <w:highlight w:val="white"/>
        </w:rPr>
      </w:pPr>
    </w:p>
    <w:p w14:paraId="54C4C715" w14:textId="77777777" w:rsidR="004B5ADF" w:rsidRPr="00524935" w:rsidRDefault="004B5ADF" w:rsidP="004B5ADF">
      <w:pPr>
        <w:ind w:left="0" w:hanging="2"/>
        <w:jc w:val="both"/>
        <w:rPr>
          <w:b/>
          <w:sz w:val="22"/>
          <w:szCs w:val="22"/>
          <w:highlight w:val="white"/>
        </w:rPr>
      </w:pPr>
      <w:r w:rsidRPr="00524935">
        <w:rPr>
          <w:b/>
          <w:sz w:val="22"/>
          <w:szCs w:val="22"/>
          <w:highlight w:val="white"/>
        </w:rPr>
        <w:t>3.1. Lecturas Cruzadas</w:t>
      </w:r>
    </w:p>
    <w:p w14:paraId="1C16532A" w14:textId="77777777" w:rsidR="004B5ADF" w:rsidRPr="00524935" w:rsidRDefault="004B5ADF" w:rsidP="004B5ADF">
      <w:pPr>
        <w:ind w:left="0" w:hanging="2"/>
        <w:jc w:val="both"/>
        <w:rPr>
          <w:sz w:val="22"/>
          <w:szCs w:val="22"/>
          <w:highlight w:val="white"/>
        </w:rPr>
      </w:pPr>
      <w:r w:rsidRPr="00524935">
        <w:rPr>
          <w:sz w:val="22"/>
          <w:szCs w:val="22"/>
          <w:highlight w:val="white"/>
        </w:rPr>
        <w:t>Lecturas Cruzadas, una estrategia digital para propiciar encuentros y conversaciones alrededor de la lectura y la escritura en su diversidad de géneros y formatos. Una apuesta por conversar y fortalecer los vínculos a través de la palabra en esta nueva realidad generada a partir del COVID-19. Una oportunidad de acortar las distancias en época de distanciamiento social.</w:t>
      </w:r>
    </w:p>
    <w:p w14:paraId="1F812044" w14:textId="77777777" w:rsidR="004B5ADF" w:rsidRDefault="00CF241F" w:rsidP="004B5ADF">
      <w:pPr>
        <w:ind w:left="0" w:hanging="2"/>
        <w:jc w:val="both"/>
        <w:rPr>
          <w:color w:val="0000EE"/>
          <w:sz w:val="22"/>
          <w:szCs w:val="22"/>
          <w:u w:val="single"/>
        </w:rPr>
      </w:pPr>
      <w:hyperlink r:id="rId25">
        <w:r w:rsidR="004B5ADF" w:rsidRPr="00524935">
          <w:rPr>
            <w:color w:val="0000EE"/>
            <w:sz w:val="22"/>
            <w:szCs w:val="22"/>
            <w:u w:val="single"/>
          </w:rPr>
          <w:t>Lecturas cruzadas - literatura, afromestizaje y legado poético</w:t>
        </w:r>
      </w:hyperlink>
    </w:p>
    <w:p w14:paraId="37BF9869" w14:textId="77777777" w:rsidR="004B5ADF" w:rsidRPr="00524935" w:rsidRDefault="004B5ADF" w:rsidP="004B5ADF">
      <w:pPr>
        <w:ind w:left="0" w:hanging="2"/>
        <w:jc w:val="both"/>
        <w:rPr>
          <w:sz w:val="22"/>
          <w:szCs w:val="22"/>
          <w:highlight w:val="white"/>
        </w:rPr>
      </w:pPr>
    </w:p>
    <w:p w14:paraId="4C46C777" w14:textId="77777777" w:rsidR="004B5ADF" w:rsidRDefault="004B5ADF" w:rsidP="00EF783A">
      <w:pPr>
        <w:numPr>
          <w:ilvl w:val="0"/>
          <w:numId w:val="97"/>
        </w:numPr>
        <w:spacing w:line="259" w:lineRule="auto"/>
        <w:ind w:leftChars="0" w:left="0" w:firstLineChars="0" w:hanging="2"/>
        <w:jc w:val="both"/>
        <w:textDirection w:val="lrTb"/>
        <w:textAlignment w:val="auto"/>
        <w:outlineLvl w:val="9"/>
        <w:rPr>
          <w:b/>
          <w:sz w:val="22"/>
          <w:szCs w:val="22"/>
        </w:rPr>
      </w:pPr>
      <w:r w:rsidRPr="00524935">
        <w:rPr>
          <w:b/>
          <w:sz w:val="22"/>
          <w:szCs w:val="22"/>
        </w:rPr>
        <w:t>Alas de distancias</w:t>
      </w:r>
    </w:p>
    <w:p w14:paraId="525EF978" w14:textId="77777777" w:rsidR="004B5ADF" w:rsidRPr="00524935" w:rsidRDefault="004B5ADF" w:rsidP="004B5ADF">
      <w:pPr>
        <w:spacing w:line="259" w:lineRule="auto"/>
        <w:ind w:leftChars="0" w:left="0" w:firstLineChars="0" w:firstLine="0"/>
        <w:jc w:val="both"/>
        <w:textDirection w:val="lrTb"/>
        <w:textAlignment w:val="auto"/>
        <w:outlineLvl w:val="9"/>
        <w:rPr>
          <w:b/>
          <w:sz w:val="22"/>
          <w:szCs w:val="22"/>
        </w:rPr>
      </w:pPr>
    </w:p>
    <w:p w14:paraId="2095573F" w14:textId="77777777" w:rsidR="004B5ADF" w:rsidRPr="00524935" w:rsidRDefault="004B5ADF" w:rsidP="004B5ADF">
      <w:pPr>
        <w:ind w:left="0" w:hanging="2"/>
        <w:jc w:val="both"/>
        <w:rPr>
          <w:sz w:val="22"/>
          <w:szCs w:val="22"/>
        </w:rPr>
      </w:pPr>
      <w:r w:rsidRPr="00524935">
        <w:rPr>
          <w:sz w:val="22"/>
          <w:szCs w:val="22"/>
        </w:rPr>
        <w:t>La estrategia Alas de Distancia inició en julio durante el confinamiento producto de la pandemia, tiene el objetivo de promover el cuidado mutuo y autocuidado. Reforzando las medidas de distanciamiento, uso adecuado del tapabocas.</w:t>
      </w:r>
    </w:p>
    <w:p w14:paraId="1C40DFE2" w14:textId="77777777" w:rsidR="004B5ADF" w:rsidRDefault="004B5ADF" w:rsidP="004B5ADF">
      <w:pPr>
        <w:ind w:left="0" w:hanging="2"/>
        <w:jc w:val="both"/>
        <w:rPr>
          <w:sz w:val="22"/>
          <w:szCs w:val="22"/>
        </w:rPr>
      </w:pPr>
      <w:r w:rsidRPr="00524935">
        <w:rPr>
          <w:sz w:val="22"/>
          <w:szCs w:val="22"/>
        </w:rPr>
        <w:t xml:space="preserve">Durante octubre y noviembre estuvimos en Corferias con la reapertura de la Feria del Hogar y en otros espacios de confluencia como Corabastos, Transmicable y zonas de restaurantes acompañando la iniciativa a Cielo Abierto. Se desarrolló el espacio de Alas para rodar con ciclistas y deportistas en el alto El Verjón. </w:t>
      </w:r>
    </w:p>
    <w:p w14:paraId="7FD9AC53" w14:textId="77777777" w:rsidR="004B5ADF" w:rsidRPr="00524935" w:rsidRDefault="004B5ADF" w:rsidP="004B5ADF">
      <w:pPr>
        <w:ind w:left="0" w:hanging="2"/>
        <w:jc w:val="both"/>
        <w:rPr>
          <w:sz w:val="22"/>
          <w:szCs w:val="22"/>
        </w:rPr>
      </w:pPr>
    </w:p>
    <w:p w14:paraId="5CB4FA71" w14:textId="77777777" w:rsidR="004B5ADF" w:rsidRPr="00524935" w:rsidRDefault="004B5ADF" w:rsidP="004B5ADF">
      <w:pPr>
        <w:ind w:left="0" w:hanging="2"/>
        <w:jc w:val="both"/>
        <w:rPr>
          <w:sz w:val="22"/>
          <w:szCs w:val="22"/>
        </w:rPr>
      </w:pPr>
      <w:r w:rsidRPr="00524935">
        <w:rPr>
          <w:sz w:val="22"/>
          <w:szCs w:val="22"/>
        </w:rPr>
        <w:t>Con corte al 30 de noviembre, 146.400 personas con impacto directo (dato obtenido a partir de una muestra de 17 observaciones y su proyección del número de personas en relación con la duración de cada intervención en calle) de los componentes performático y pedagógico de ALAS en 18 localidades de la ciudad y en circunstancias y sectores cuyas dinámicas implican posibles aglomeraciones y, por lo tanto, un mayor riesgo de contagio: zonas de comercio formal e informal, plazas de mercado, paraderos del SITP, parques de la ciudad, entre otros.</w:t>
      </w:r>
    </w:p>
    <w:p w14:paraId="25F8987E" w14:textId="77777777" w:rsidR="004B5ADF" w:rsidRDefault="004B5ADF" w:rsidP="004B5ADF">
      <w:pPr>
        <w:ind w:left="0" w:hanging="2"/>
        <w:jc w:val="both"/>
        <w:rPr>
          <w:sz w:val="22"/>
          <w:szCs w:val="22"/>
        </w:rPr>
      </w:pPr>
    </w:p>
    <w:p w14:paraId="4CFEF2A3" w14:textId="77777777" w:rsidR="004B5ADF" w:rsidRDefault="004B5ADF" w:rsidP="004B5ADF">
      <w:pPr>
        <w:ind w:left="0" w:hanging="2"/>
        <w:jc w:val="both"/>
        <w:rPr>
          <w:sz w:val="22"/>
          <w:szCs w:val="22"/>
        </w:rPr>
      </w:pPr>
      <w:r w:rsidRPr="00524935">
        <w:rPr>
          <w:sz w:val="22"/>
          <w:szCs w:val="22"/>
        </w:rPr>
        <w:t>En diciembre estamos presentes en los puntos de alumbrado navideño parques y plazas con la presencia del performance de las aves y la intervención pedagógica de los mediadores.</w:t>
      </w:r>
    </w:p>
    <w:p w14:paraId="6BAF4163" w14:textId="77777777" w:rsidR="004B5ADF" w:rsidRDefault="004B5ADF" w:rsidP="004B5ADF">
      <w:pPr>
        <w:ind w:left="0" w:hanging="2"/>
        <w:jc w:val="both"/>
        <w:rPr>
          <w:sz w:val="22"/>
          <w:szCs w:val="22"/>
        </w:rPr>
      </w:pPr>
    </w:p>
    <w:p w14:paraId="3D6C5B91" w14:textId="77777777" w:rsidR="004B5ADF" w:rsidRPr="00524935" w:rsidRDefault="004B5ADF" w:rsidP="004B5ADF">
      <w:pPr>
        <w:ind w:left="0" w:hanging="2"/>
        <w:jc w:val="both"/>
        <w:rPr>
          <w:sz w:val="22"/>
          <w:szCs w:val="22"/>
        </w:rPr>
      </w:pPr>
    </w:p>
    <w:p w14:paraId="01019309" w14:textId="77777777" w:rsidR="004B5ADF" w:rsidRPr="00940F29" w:rsidRDefault="004B5ADF" w:rsidP="00EF783A">
      <w:pPr>
        <w:pStyle w:val="Prrafodelista"/>
        <w:numPr>
          <w:ilvl w:val="0"/>
          <w:numId w:val="97"/>
        </w:numPr>
        <w:ind w:leftChars="0" w:firstLineChars="0"/>
        <w:jc w:val="both"/>
        <w:rPr>
          <w:rFonts w:ascii="Arial" w:hAnsi="Arial" w:cs="Arial"/>
          <w:b/>
        </w:rPr>
      </w:pPr>
      <w:r w:rsidRPr="00940F29">
        <w:rPr>
          <w:rFonts w:ascii="Arial" w:hAnsi="Arial" w:cs="Arial"/>
          <w:b/>
        </w:rPr>
        <w:t>Asómate a tu ventana</w:t>
      </w:r>
    </w:p>
    <w:p w14:paraId="34726D14" w14:textId="77777777" w:rsidR="004B5ADF" w:rsidRPr="00524935" w:rsidRDefault="004B5ADF" w:rsidP="004B5ADF">
      <w:pPr>
        <w:ind w:left="0" w:hanging="2"/>
        <w:jc w:val="both"/>
        <w:rPr>
          <w:sz w:val="22"/>
          <w:szCs w:val="22"/>
          <w:highlight w:val="white"/>
        </w:rPr>
      </w:pPr>
      <w:r w:rsidRPr="00524935">
        <w:rPr>
          <w:sz w:val="22"/>
          <w:szCs w:val="22"/>
        </w:rPr>
        <w:t>Con jornadas de cultura, recreación y deporte, la iniciativa ha llegado a los hogares de 19 localidades. Se han vinculado artistas de distintas disciplinas; junto a</w:t>
      </w:r>
      <w:r w:rsidRPr="00524935">
        <w:rPr>
          <w:sz w:val="22"/>
          <w:szCs w:val="22"/>
          <w:highlight w:val="white"/>
        </w:rPr>
        <w:t xml:space="preserve"> Idartes, el IDRD y la Fundación Gilberto Alzate Avendaño, FUGA, realizamos activaciones de aeróbicos, zanqueros y música con un grupo de Carranga para disfrutar desde la ventana.</w:t>
      </w:r>
    </w:p>
    <w:p w14:paraId="24CF6392" w14:textId="77777777" w:rsidR="004B5ADF" w:rsidRPr="00524935" w:rsidRDefault="004B5ADF" w:rsidP="004B5ADF">
      <w:pPr>
        <w:ind w:left="0" w:hanging="2"/>
        <w:jc w:val="both"/>
        <w:rPr>
          <w:sz w:val="22"/>
          <w:szCs w:val="22"/>
          <w:highlight w:val="white"/>
        </w:rPr>
      </w:pPr>
      <w:r w:rsidRPr="00524935">
        <w:rPr>
          <w:sz w:val="22"/>
          <w:szCs w:val="22"/>
          <w:highlight w:val="white"/>
        </w:rPr>
        <w:t>BibloRed y la Orquesta Filarmónica de Bogotá, llevan hasta los hogares de los bogotanos lecturas en voz alta con acompañamiento musical.</w:t>
      </w:r>
    </w:p>
    <w:p w14:paraId="432BAC12" w14:textId="77777777" w:rsidR="004B5ADF" w:rsidRDefault="004B5ADF" w:rsidP="004B5ADF">
      <w:pPr>
        <w:ind w:left="0" w:hanging="2"/>
        <w:jc w:val="both"/>
        <w:rPr>
          <w:sz w:val="22"/>
          <w:szCs w:val="22"/>
          <w:highlight w:val="white"/>
        </w:rPr>
      </w:pPr>
      <w:r w:rsidRPr="00524935">
        <w:rPr>
          <w:sz w:val="22"/>
          <w:szCs w:val="22"/>
          <w:highlight w:val="white"/>
        </w:rPr>
        <w:t xml:space="preserve">Se han realizado 160 acciones aproximadamente con la participación de más de 300 artistas. </w:t>
      </w:r>
    </w:p>
    <w:p w14:paraId="7D75106E" w14:textId="77777777" w:rsidR="004B5ADF" w:rsidRPr="00940F29" w:rsidRDefault="004B5ADF" w:rsidP="004B5ADF">
      <w:pPr>
        <w:ind w:left="0" w:hanging="2"/>
        <w:jc w:val="both"/>
        <w:rPr>
          <w:sz w:val="22"/>
          <w:szCs w:val="22"/>
          <w:highlight w:val="white"/>
        </w:rPr>
      </w:pPr>
    </w:p>
    <w:p w14:paraId="0F04450C" w14:textId="77777777" w:rsidR="004B5ADF" w:rsidRPr="00940F29" w:rsidRDefault="004B5ADF" w:rsidP="00EF783A">
      <w:pPr>
        <w:pStyle w:val="Prrafodelista"/>
        <w:numPr>
          <w:ilvl w:val="0"/>
          <w:numId w:val="97"/>
        </w:numPr>
        <w:ind w:leftChars="0" w:firstLineChars="0"/>
        <w:jc w:val="both"/>
        <w:rPr>
          <w:rFonts w:ascii="Arial" w:hAnsi="Arial" w:cs="Arial"/>
          <w:b/>
          <w:highlight w:val="white"/>
        </w:rPr>
      </w:pPr>
      <w:r w:rsidRPr="00940F29">
        <w:rPr>
          <w:rFonts w:ascii="Arial" w:hAnsi="Arial" w:cs="Arial"/>
          <w:b/>
          <w:highlight w:val="white"/>
        </w:rPr>
        <w:t xml:space="preserve">Beca Medios Comunitarios y Alternativos </w:t>
      </w:r>
    </w:p>
    <w:p w14:paraId="31D9A538" w14:textId="77777777" w:rsidR="004B5ADF" w:rsidRDefault="004B5ADF" w:rsidP="004B5ADF">
      <w:pPr>
        <w:ind w:left="0" w:hanging="2"/>
        <w:jc w:val="both"/>
        <w:rPr>
          <w:sz w:val="22"/>
          <w:szCs w:val="22"/>
          <w:highlight w:val="white"/>
        </w:rPr>
      </w:pPr>
      <w:r w:rsidRPr="00524935">
        <w:rPr>
          <w:sz w:val="22"/>
          <w:szCs w:val="22"/>
          <w:highlight w:val="white"/>
        </w:rPr>
        <w:t>La visión de los medios comunitarios y alternativos es primordial en el nuevo contrato social y ambiental para la Bogotá del Siglo XXI, pues tienen programas, proyectos y planes de divulgación, comunicación y publicaciones, con enfoque territorial y participativo, razón por la cual la Alcaldía Mayor, junto con la Secretaría de Cultura, Recreación y Deporte, Capital, Sistema de Comunicación Pública, y la Orquesta Filarmónica de Bogotá, lanzaron la convocatoria Beca Comunicación y Medios Comunitarios: Haciendo visibles las historias, iniciativas y talentos de Bogotá desde los Territorios.</w:t>
      </w:r>
    </w:p>
    <w:p w14:paraId="05A4103E" w14:textId="77777777" w:rsidR="004B5ADF" w:rsidRPr="00940F29" w:rsidRDefault="004B5ADF" w:rsidP="004B5ADF">
      <w:pPr>
        <w:ind w:left="0" w:hanging="2"/>
        <w:jc w:val="both"/>
        <w:rPr>
          <w:sz w:val="22"/>
          <w:szCs w:val="22"/>
          <w:highlight w:val="white"/>
        </w:rPr>
      </w:pPr>
    </w:p>
    <w:p w14:paraId="020FC529" w14:textId="77777777" w:rsidR="004B5ADF" w:rsidRPr="00940F29" w:rsidRDefault="004B5ADF" w:rsidP="00EF783A">
      <w:pPr>
        <w:pStyle w:val="Prrafodelista"/>
        <w:numPr>
          <w:ilvl w:val="0"/>
          <w:numId w:val="97"/>
        </w:numPr>
        <w:ind w:leftChars="0" w:firstLineChars="0"/>
        <w:jc w:val="both"/>
        <w:rPr>
          <w:rFonts w:ascii="Arial" w:hAnsi="Arial" w:cs="Arial"/>
          <w:b/>
          <w:highlight w:val="white"/>
        </w:rPr>
      </w:pPr>
      <w:r w:rsidRPr="00940F29">
        <w:rPr>
          <w:rFonts w:ascii="Arial" w:hAnsi="Arial" w:cs="Arial"/>
          <w:b/>
          <w:highlight w:val="white"/>
        </w:rPr>
        <w:t>Lanzamiento de la Red Distrital de Distritos Creativos- REDD</w:t>
      </w:r>
    </w:p>
    <w:p w14:paraId="320B76EF" w14:textId="77777777" w:rsidR="004B5ADF" w:rsidRDefault="004B5ADF" w:rsidP="004B5ADF">
      <w:pPr>
        <w:ind w:left="0" w:hanging="2"/>
        <w:jc w:val="both"/>
        <w:rPr>
          <w:color w:val="030303"/>
          <w:sz w:val="22"/>
          <w:szCs w:val="22"/>
        </w:rPr>
      </w:pPr>
      <w:r w:rsidRPr="00524935">
        <w:rPr>
          <w:color w:val="030303"/>
          <w:sz w:val="22"/>
          <w:szCs w:val="22"/>
          <w:highlight w:val="white"/>
        </w:rPr>
        <w:t>Son 15 distritos creativos, espacios donde convergen la cultura, la creatividad, el emprendimiento, el desarrollo social y económico</w:t>
      </w:r>
      <w:r w:rsidRPr="00524935">
        <w:rPr>
          <w:color w:val="030303"/>
          <w:sz w:val="22"/>
          <w:szCs w:val="22"/>
        </w:rPr>
        <w:t>. La REDD tiene como propósito impulsar el trabajo colaborativo de las cerca de 3.600 empresas del sector y más de 260 equipamientos culturales, para fortalecer la reactivación económica y social a través de la generación de empleo, creación, producción, distribución, exhibición, comercialización y consumo de bienes y servicios culturales.</w:t>
      </w:r>
    </w:p>
    <w:p w14:paraId="7CDE7BC6" w14:textId="77777777" w:rsidR="004B5ADF" w:rsidRPr="00524935" w:rsidRDefault="004B5ADF" w:rsidP="004B5ADF">
      <w:pPr>
        <w:ind w:left="0" w:hanging="2"/>
        <w:jc w:val="both"/>
        <w:rPr>
          <w:color w:val="030303"/>
          <w:sz w:val="22"/>
          <w:szCs w:val="22"/>
        </w:rPr>
      </w:pPr>
    </w:p>
    <w:p w14:paraId="7E3F60AC" w14:textId="77777777" w:rsidR="004B5ADF" w:rsidRPr="00524935" w:rsidRDefault="004B5ADF" w:rsidP="004B5ADF">
      <w:pPr>
        <w:ind w:left="0" w:hanging="2"/>
        <w:jc w:val="both"/>
        <w:rPr>
          <w:sz w:val="22"/>
          <w:szCs w:val="22"/>
          <w:highlight w:val="white"/>
        </w:rPr>
      </w:pPr>
      <w:r w:rsidRPr="00524935">
        <w:rPr>
          <w:sz w:val="22"/>
          <w:szCs w:val="22"/>
          <w:highlight w:val="white"/>
        </w:rPr>
        <w:t>Esta convocatoria fue una apuesta de comunicación pública, un compromiso con la ciudad, pues los medios comunitarios son el vehículo para amplificar la voz de la ciudadanía en el marco del contexto político y social que se vive actualmente.</w:t>
      </w:r>
    </w:p>
    <w:p w14:paraId="606CAF87" w14:textId="77777777" w:rsidR="004B5ADF" w:rsidRPr="00C4079E" w:rsidRDefault="004B5ADF" w:rsidP="004B5ADF">
      <w:pPr>
        <w:ind w:left="0" w:hanging="2"/>
        <w:jc w:val="both"/>
        <w:rPr>
          <w:sz w:val="22"/>
          <w:szCs w:val="22"/>
        </w:rPr>
      </w:pPr>
    </w:p>
    <w:p w14:paraId="4496B06D" w14:textId="77777777" w:rsidR="004B5ADF" w:rsidRPr="00C4079E" w:rsidRDefault="004B5ADF" w:rsidP="004B5ADF">
      <w:pPr>
        <w:widowControl/>
        <w:tabs>
          <w:tab w:val="left" w:pos="0"/>
          <w:tab w:val="left" w:pos="720"/>
        </w:tabs>
        <w:spacing w:line="257" w:lineRule="auto"/>
        <w:ind w:leftChars="0" w:left="0" w:firstLineChars="0" w:firstLine="0"/>
        <w:jc w:val="both"/>
        <w:textDirection w:val="lrTb"/>
        <w:textAlignment w:val="auto"/>
        <w:outlineLvl w:val="9"/>
        <w:rPr>
          <w:color w:val="000000"/>
          <w:sz w:val="22"/>
          <w:szCs w:val="22"/>
        </w:rPr>
      </w:pPr>
    </w:p>
    <w:p w14:paraId="63FB0C07" w14:textId="77777777" w:rsidR="004B5ADF" w:rsidRPr="00C4079E" w:rsidRDefault="004B5ADF" w:rsidP="004B5ADF">
      <w:pPr>
        <w:ind w:leftChars="0" w:left="0" w:firstLineChars="0" w:hanging="2"/>
        <w:jc w:val="both"/>
        <w:rPr>
          <w:b/>
          <w:bCs/>
          <w:sz w:val="22"/>
          <w:szCs w:val="22"/>
        </w:rPr>
      </w:pPr>
      <w:r w:rsidRPr="002D502C">
        <w:rPr>
          <w:b/>
          <w:bCs/>
          <w:sz w:val="22"/>
          <w:szCs w:val="22"/>
        </w:rPr>
        <w:t>Avance vigencia:</w:t>
      </w:r>
    </w:p>
    <w:p w14:paraId="31095EDB" w14:textId="77777777" w:rsidR="004B5ADF" w:rsidRPr="00C4079E" w:rsidRDefault="004B5ADF" w:rsidP="004B5ADF">
      <w:pPr>
        <w:ind w:leftChars="0" w:left="0" w:firstLineChars="0" w:hanging="2"/>
        <w:jc w:val="both"/>
        <w:rPr>
          <w:b/>
          <w:bCs/>
          <w:sz w:val="22"/>
          <w:szCs w:val="22"/>
        </w:rPr>
      </w:pPr>
    </w:p>
    <w:p w14:paraId="4F88CA21" w14:textId="77777777" w:rsidR="004B5ADF" w:rsidRPr="002D502C" w:rsidRDefault="004B5ADF" w:rsidP="004B5ADF">
      <w:pPr>
        <w:tabs>
          <w:tab w:val="left" w:pos="2135"/>
        </w:tabs>
        <w:ind w:left="0" w:hanging="2"/>
        <w:jc w:val="both"/>
        <w:rPr>
          <w:sz w:val="22"/>
          <w:szCs w:val="22"/>
        </w:rPr>
      </w:pPr>
      <w:r w:rsidRPr="002D502C">
        <w:rPr>
          <w:sz w:val="22"/>
          <w:szCs w:val="22"/>
        </w:rPr>
        <w:t>Con respecto a la Comunicación Pública a que se refiere el último componente del proyecto, se han realizado múltiples actividades en el sector cultural y diversas acciones encaminadas al fortalecimiento de la comunicación Pública, a través de campañas y estrategias de comunicación y eventos territoriales y actividades comunitarias.</w:t>
      </w:r>
    </w:p>
    <w:p w14:paraId="4DBF3445" w14:textId="77777777" w:rsidR="004B5ADF" w:rsidRPr="002D502C" w:rsidRDefault="004B5ADF" w:rsidP="004B5ADF">
      <w:pPr>
        <w:tabs>
          <w:tab w:val="left" w:pos="0"/>
          <w:tab w:val="left" w:pos="720"/>
        </w:tabs>
        <w:ind w:left="0" w:hanging="2"/>
        <w:jc w:val="both"/>
        <w:rPr>
          <w:color w:val="000000"/>
          <w:sz w:val="22"/>
          <w:szCs w:val="22"/>
        </w:rPr>
      </w:pPr>
    </w:p>
    <w:p w14:paraId="3B452491" w14:textId="77777777" w:rsidR="004B5ADF" w:rsidRPr="002D502C" w:rsidRDefault="004B5ADF" w:rsidP="00EF783A">
      <w:pPr>
        <w:numPr>
          <w:ilvl w:val="0"/>
          <w:numId w:val="98"/>
        </w:numPr>
        <w:spacing w:line="259" w:lineRule="auto"/>
        <w:ind w:leftChars="0" w:left="0" w:firstLineChars="0" w:hanging="2"/>
        <w:jc w:val="both"/>
        <w:textDirection w:val="lrTb"/>
        <w:textAlignment w:val="auto"/>
        <w:outlineLvl w:val="9"/>
        <w:rPr>
          <w:b/>
          <w:sz w:val="22"/>
          <w:szCs w:val="22"/>
          <w:highlight w:val="white"/>
        </w:rPr>
      </w:pPr>
      <w:r w:rsidRPr="002D502C">
        <w:rPr>
          <w:b/>
          <w:sz w:val="22"/>
          <w:szCs w:val="22"/>
          <w:highlight w:val="white"/>
        </w:rPr>
        <w:t>Detalles que Salvan</w:t>
      </w:r>
    </w:p>
    <w:p w14:paraId="66989EEC" w14:textId="77777777" w:rsidR="004B5ADF" w:rsidRPr="002D502C" w:rsidRDefault="004B5ADF" w:rsidP="00EF783A">
      <w:pPr>
        <w:pStyle w:val="Prrafodelista"/>
        <w:numPr>
          <w:ilvl w:val="0"/>
          <w:numId w:val="99"/>
        </w:numPr>
        <w:spacing w:line="259" w:lineRule="auto"/>
        <w:ind w:leftChars="0" w:firstLineChars="0"/>
        <w:jc w:val="both"/>
        <w:textDirection w:val="lrTb"/>
        <w:textAlignment w:val="auto"/>
        <w:outlineLvl w:val="9"/>
        <w:rPr>
          <w:rFonts w:ascii="Arial" w:hAnsi="Arial" w:cs="Arial"/>
          <w:highlight w:val="white"/>
        </w:rPr>
      </w:pPr>
      <w:r w:rsidRPr="002D502C">
        <w:rPr>
          <w:rFonts w:ascii="Arial" w:hAnsi="Arial" w:cs="Arial"/>
          <w:highlight w:val="white"/>
        </w:rPr>
        <w:t>Reconocer en la ciudadanía las acciones positivas de cuidado y autocuidado</w:t>
      </w:r>
    </w:p>
    <w:p w14:paraId="0815B22F" w14:textId="77777777" w:rsidR="004B5ADF" w:rsidRPr="002D502C" w:rsidRDefault="004B5ADF" w:rsidP="00EF783A">
      <w:pPr>
        <w:pStyle w:val="Prrafodelista"/>
        <w:numPr>
          <w:ilvl w:val="0"/>
          <w:numId w:val="99"/>
        </w:numPr>
        <w:spacing w:line="259" w:lineRule="auto"/>
        <w:ind w:leftChars="0" w:firstLineChars="0"/>
        <w:jc w:val="both"/>
        <w:textDirection w:val="lrTb"/>
        <w:textAlignment w:val="auto"/>
        <w:outlineLvl w:val="9"/>
        <w:rPr>
          <w:rFonts w:ascii="Arial" w:hAnsi="Arial" w:cs="Arial"/>
          <w:highlight w:val="white"/>
        </w:rPr>
      </w:pPr>
      <w:r w:rsidRPr="002D502C">
        <w:rPr>
          <w:rFonts w:ascii="Arial" w:hAnsi="Arial" w:cs="Arial"/>
          <w:highlight w:val="white"/>
        </w:rPr>
        <w:t>Refuerzo de mensajes de cuidado y autocuidado</w:t>
      </w:r>
    </w:p>
    <w:p w14:paraId="43615E82" w14:textId="77777777" w:rsidR="004B5ADF" w:rsidRPr="002D502C" w:rsidRDefault="004B5ADF" w:rsidP="004B5ADF">
      <w:pPr>
        <w:ind w:left="0" w:hanging="2"/>
        <w:jc w:val="both"/>
        <w:rPr>
          <w:sz w:val="22"/>
          <w:szCs w:val="22"/>
          <w:highlight w:val="white"/>
        </w:rPr>
      </w:pPr>
    </w:p>
    <w:p w14:paraId="09738C3A" w14:textId="77777777" w:rsidR="004B5ADF" w:rsidRPr="002D502C" w:rsidRDefault="004B5ADF" w:rsidP="00EF783A">
      <w:pPr>
        <w:numPr>
          <w:ilvl w:val="0"/>
          <w:numId w:val="98"/>
        </w:numPr>
        <w:spacing w:line="259" w:lineRule="auto"/>
        <w:ind w:leftChars="0" w:left="0" w:firstLineChars="0" w:hanging="2"/>
        <w:jc w:val="both"/>
        <w:textDirection w:val="lrTb"/>
        <w:textAlignment w:val="auto"/>
        <w:outlineLvl w:val="9"/>
        <w:rPr>
          <w:b/>
          <w:sz w:val="22"/>
          <w:szCs w:val="22"/>
        </w:rPr>
      </w:pPr>
      <w:r w:rsidRPr="002D502C">
        <w:rPr>
          <w:b/>
          <w:sz w:val="22"/>
          <w:szCs w:val="22"/>
        </w:rPr>
        <w:t>Escuela Hombres al Cuidado</w:t>
      </w:r>
    </w:p>
    <w:p w14:paraId="30D74F3C"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Herramientas para que los hombres se conviertan en agentes de cambio</w:t>
      </w:r>
    </w:p>
    <w:p w14:paraId="4F07732F"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Transformación cultural del machismo</w:t>
      </w:r>
    </w:p>
    <w:p w14:paraId="6BDAA95D"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Más hombres capacitados para ser cuidadores de otras personas</w:t>
      </w:r>
    </w:p>
    <w:p w14:paraId="3EA04614" w14:textId="77777777" w:rsidR="004B5ADF" w:rsidRPr="002D502C" w:rsidRDefault="004B5ADF" w:rsidP="004B5ADF">
      <w:pPr>
        <w:ind w:left="0" w:hanging="2"/>
        <w:jc w:val="both"/>
        <w:rPr>
          <w:sz w:val="22"/>
          <w:szCs w:val="22"/>
        </w:rPr>
      </w:pPr>
    </w:p>
    <w:p w14:paraId="25AD3952" w14:textId="77777777" w:rsidR="004B5ADF" w:rsidRPr="002D502C" w:rsidRDefault="004B5ADF" w:rsidP="00EF783A">
      <w:pPr>
        <w:numPr>
          <w:ilvl w:val="0"/>
          <w:numId w:val="98"/>
        </w:numPr>
        <w:spacing w:line="259" w:lineRule="auto"/>
        <w:ind w:leftChars="0" w:left="0" w:firstLineChars="0" w:hanging="2"/>
        <w:jc w:val="both"/>
        <w:textDirection w:val="lrTb"/>
        <w:textAlignment w:val="auto"/>
        <w:outlineLvl w:val="9"/>
        <w:rPr>
          <w:b/>
          <w:sz w:val="22"/>
          <w:szCs w:val="22"/>
        </w:rPr>
      </w:pPr>
      <w:r w:rsidRPr="002D502C">
        <w:rPr>
          <w:b/>
          <w:sz w:val="22"/>
          <w:szCs w:val="22"/>
        </w:rPr>
        <w:t>Línea Calma</w:t>
      </w:r>
    </w:p>
    <w:p w14:paraId="017CC048"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Ayudar a los hombres a tramitar sus emociones</w:t>
      </w:r>
    </w:p>
    <w:p w14:paraId="29E93431"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Una línea de atención psicológica donde puedan tramitar esas emociones difíciles de cualquier índole como preocupación, rabia, tristeza, entre otros.</w:t>
      </w:r>
    </w:p>
    <w:p w14:paraId="728411D1"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Espacios psicoeducativos virtuales en donde atendemos de manera más profunda cómo podemos desaprender el machismo, prevenir violencias y construir una masculinidad alternativa a la tradicional.</w:t>
      </w:r>
    </w:p>
    <w:p w14:paraId="4FAC7859" w14:textId="77777777" w:rsidR="004B5ADF" w:rsidRPr="002D502C" w:rsidRDefault="004B5ADF" w:rsidP="004B5ADF">
      <w:pPr>
        <w:ind w:left="0" w:hanging="2"/>
        <w:jc w:val="both"/>
        <w:rPr>
          <w:sz w:val="22"/>
          <w:szCs w:val="22"/>
        </w:rPr>
      </w:pPr>
    </w:p>
    <w:p w14:paraId="2691C27A" w14:textId="77777777" w:rsidR="004B5ADF" w:rsidRPr="002D502C" w:rsidRDefault="004B5ADF" w:rsidP="00EF783A">
      <w:pPr>
        <w:numPr>
          <w:ilvl w:val="0"/>
          <w:numId w:val="98"/>
        </w:numPr>
        <w:spacing w:line="259" w:lineRule="auto"/>
        <w:ind w:leftChars="0" w:left="0" w:firstLineChars="0" w:hanging="2"/>
        <w:jc w:val="both"/>
        <w:textDirection w:val="lrTb"/>
        <w:textAlignment w:val="auto"/>
        <w:outlineLvl w:val="9"/>
        <w:rPr>
          <w:b/>
          <w:sz w:val="22"/>
          <w:szCs w:val="22"/>
        </w:rPr>
      </w:pPr>
      <w:r w:rsidRPr="002D502C">
        <w:rPr>
          <w:b/>
          <w:sz w:val="22"/>
          <w:szCs w:val="22"/>
        </w:rPr>
        <w:t>Leer para la vida - Biblioteca Digital</w:t>
      </w:r>
    </w:p>
    <w:p w14:paraId="40DE9B7C" w14:textId="77777777" w:rsidR="004B5ADF" w:rsidRPr="002D502C" w:rsidRDefault="004B5ADF" w:rsidP="00EF783A">
      <w:pPr>
        <w:numPr>
          <w:ilvl w:val="0"/>
          <w:numId w:val="100"/>
        </w:numPr>
        <w:spacing w:line="259" w:lineRule="auto"/>
        <w:ind w:leftChars="0" w:firstLineChars="0"/>
        <w:jc w:val="both"/>
        <w:textAlignment w:val="auto"/>
        <w:outlineLvl w:val="9"/>
        <w:rPr>
          <w:sz w:val="22"/>
          <w:szCs w:val="22"/>
        </w:rPr>
      </w:pPr>
      <w:r w:rsidRPr="002D502C">
        <w:rPr>
          <w:sz w:val="22"/>
          <w:szCs w:val="22"/>
        </w:rPr>
        <w:t>Alcance de la Biblioteca Digital en un medio de transporte masivo</w:t>
      </w:r>
    </w:p>
    <w:p w14:paraId="36FFC3BB" w14:textId="77777777" w:rsidR="004B5ADF" w:rsidRPr="002D502C" w:rsidRDefault="004B5ADF" w:rsidP="00EF783A">
      <w:pPr>
        <w:numPr>
          <w:ilvl w:val="0"/>
          <w:numId w:val="100"/>
        </w:numPr>
        <w:spacing w:line="259" w:lineRule="auto"/>
        <w:ind w:leftChars="0" w:firstLineChars="0"/>
        <w:jc w:val="both"/>
        <w:textAlignment w:val="auto"/>
        <w:outlineLvl w:val="9"/>
        <w:rPr>
          <w:sz w:val="22"/>
          <w:szCs w:val="22"/>
        </w:rPr>
      </w:pPr>
      <w:r w:rsidRPr="002D502C">
        <w:rPr>
          <w:sz w:val="22"/>
          <w:szCs w:val="22"/>
        </w:rPr>
        <w:t>Acercar cada vez más la lectura a los ciudadanos</w:t>
      </w:r>
    </w:p>
    <w:p w14:paraId="0D04B50D" w14:textId="77777777" w:rsidR="004B5ADF" w:rsidRDefault="004B5ADF" w:rsidP="00EF783A">
      <w:pPr>
        <w:numPr>
          <w:ilvl w:val="0"/>
          <w:numId w:val="100"/>
        </w:numPr>
        <w:spacing w:line="259" w:lineRule="auto"/>
        <w:ind w:leftChars="0" w:firstLineChars="0"/>
        <w:jc w:val="both"/>
        <w:textAlignment w:val="auto"/>
        <w:outlineLvl w:val="9"/>
        <w:rPr>
          <w:sz w:val="22"/>
          <w:szCs w:val="22"/>
        </w:rPr>
      </w:pPr>
      <w:r w:rsidRPr="002D502C">
        <w:rPr>
          <w:sz w:val="22"/>
          <w:szCs w:val="22"/>
        </w:rPr>
        <w:t>Más de dos millones de contenidos digitales (vídeos, películas, cine, contenidos literarios entre otros) podrán ser consultados por los usuarios.</w:t>
      </w:r>
    </w:p>
    <w:p w14:paraId="08A27E94" w14:textId="77777777" w:rsidR="004B5ADF" w:rsidRPr="002D502C" w:rsidRDefault="004B5ADF" w:rsidP="004B5ADF">
      <w:pPr>
        <w:spacing w:line="259" w:lineRule="auto"/>
        <w:ind w:leftChars="0" w:left="360" w:firstLineChars="0" w:firstLine="0"/>
        <w:jc w:val="both"/>
        <w:textAlignment w:val="auto"/>
        <w:outlineLvl w:val="9"/>
        <w:rPr>
          <w:sz w:val="22"/>
          <w:szCs w:val="22"/>
        </w:rPr>
      </w:pPr>
    </w:p>
    <w:p w14:paraId="5CDEB8D9" w14:textId="77777777" w:rsidR="004B5ADF" w:rsidRPr="002D502C" w:rsidRDefault="004B5ADF" w:rsidP="00EF783A">
      <w:pPr>
        <w:numPr>
          <w:ilvl w:val="0"/>
          <w:numId w:val="98"/>
        </w:numPr>
        <w:spacing w:line="259" w:lineRule="auto"/>
        <w:ind w:leftChars="0" w:left="0" w:firstLineChars="0" w:hanging="2"/>
        <w:jc w:val="both"/>
        <w:textDirection w:val="lrTb"/>
        <w:textAlignment w:val="auto"/>
        <w:outlineLvl w:val="9"/>
        <w:rPr>
          <w:b/>
          <w:sz w:val="22"/>
          <w:szCs w:val="22"/>
        </w:rPr>
      </w:pPr>
      <w:r w:rsidRPr="002D502C">
        <w:rPr>
          <w:b/>
          <w:sz w:val="22"/>
          <w:szCs w:val="22"/>
        </w:rPr>
        <w:t xml:space="preserve">Red de Ciudadanos Todos Somos Creadores </w:t>
      </w:r>
    </w:p>
    <w:p w14:paraId="676648CD"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Conexión entre diferentes agentes culturales</w:t>
      </w:r>
    </w:p>
    <w:p w14:paraId="5A03D6DC"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Circulación e información, oferta local y oferta institucional</w:t>
      </w:r>
    </w:p>
    <w:p w14:paraId="60568F76"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Generación de lazos de confianza entre vecinos de la localidad</w:t>
      </w:r>
    </w:p>
    <w:p w14:paraId="73CA7E07" w14:textId="77777777" w:rsidR="004B5ADF" w:rsidRPr="002D502C" w:rsidRDefault="004B5ADF" w:rsidP="004B5ADF">
      <w:pPr>
        <w:ind w:left="0" w:hanging="2"/>
        <w:jc w:val="both"/>
        <w:rPr>
          <w:sz w:val="22"/>
          <w:szCs w:val="22"/>
        </w:rPr>
      </w:pPr>
    </w:p>
    <w:p w14:paraId="3A51BC6B" w14:textId="77777777" w:rsidR="004B5ADF" w:rsidRPr="002D502C" w:rsidRDefault="004B5ADF" w:rsidP="00EF783A">
      <w:pPr>
        <w:numPr>
          <w:ilvl w:val="0"/>
          <w:numId w:val="98"/>
        </w:numPr>
        <w:spacing w:line="259" w:lineRule="auto"/>
        <w:ind w:leftChars="0" w:left="0" w:firstLineChars="0" w:hanging="2"/>
        <w:jc w:val="both"/>
        <w:textDirection w:val="lrTb"/>
        <w:textAlignment w:val="auto"/>
        <w:outlineLvl w:val="9"/>
        <w:rPr>
          <w:b/>
          <w:sz w:val="22"/>
          <w:szCs w:val="22"/>
        </w:rPr>
      </w:pPr>
      <w:r w:rsidRPr="002D502C">
        <w:rPr>
          <w:b/>
          <w:sz w:val="22"/>
          <w:szCs w:val="22"/>
        </w:rPr>
        <w:t>Una Fuerza Más Poderosa</w:t>
      </w:r>
    </w:p>
    <w:p w14:paraId="6CB621AC"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Reconocer fuerzas más poderosas desde la cultura y el arte para el cuidado de la vida</w:t>
      </w:r>
    </w:p>
    <w:p w14:paraId="2236A44B"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Resaltar los valores culturales de la ciudadanía como herramienta de diálogo en el contexto de las manifestaciones del paro Nacional</w:t>
      </w:r>
    </w:p>
    <w:p w14:paraId="25499ECD"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Destacar el poder de las microacciones en distintos territorios de la ciudad</w:t>
      </w:r>
    </w:p>
    <w:p w14:paraId="145DD1E0" w14:textId="77777777" w:rsidR="004B5ADF" w:rsidRPr="002D502C" w:rsidRDefault="004B5ADF" w:rsidP="00EF783A">
      <w:pPr>
        <w:numPr>
          <w:ilvl w:val="0"/>
          <w:numId w:val="100"/>
        </w:numPr>
        <w:spacing w:line="259" w:lineRule="auto"/>
        <w:ind w:leftChars="0" w:firstLineChars="0"/>
        <w:jc w:val="both"/>
        <w:textDirection w:val="lrTb"/>
        <w:textAlignment w:val="auto"/>
        <w:outlineLvl w:val="9"/>
        <w:rPr>
          <w:sz w:val="22"/>
          <w:szCs w:val="22"/>
        </w:rPr>
      </w:pPr>
      <w:r w:rsidRPr="002D502C">
        <w:rPr>
          <w:sz w:val="22"/>
          <w:szCs w:val="22"/>
        </w:rPr>
        <w:t>Evidenciar la participación de la ciudad en acciones de pedagogía y cultura ciudadana.</w:t>
      </w:r>
    </w:p>
    <w:p w14:paraId="6E494913" w14:textId="77777777" w:rsidR="004B5ADF" w:rsidRPr="002D502C" w:rsidRDefault="004B5ADF" w:rsidP="004B5ADF">
      <w:pPr>
        <w:spacing w:line="276" w:lineRule="auto"/>
        <w:ind w:left="0" w:hanging="2"/>
        <w:jc w:val="both"/>
        <w:rPr>
          <w:sz w:val="22"/>
          <w:szCs w:val="22"/>
        </w:rPr>
      </w:pPr>
    </w:p>
    <w:p w14:paraId="0C8561C8" w14:textId="77777777" w:rsidR="004B5ADF" w:rsidRPr="002D502C" w:rsidRDefault="004B5ADF" w:rsidP="00EF783A">
      <w:pPr>
        <w:numPr>
          <w:ilvl w:val="0"/>
          <w:numId w:val="98"/>
        </w:numPr>
        <w:spacing w:line="276" w:lineRule="auto"/>
        <w:ind w:leftChars="0" w:left="0" w:firstLineChars="0" w:hanging="2"/>
        <w:jc w:val="both"/>
        <w:textDirection w:val="lrTb"/>
        <w:textAlignment w:val="auto"/>
        <w:outlineLvl w:val="9"/>
        <w:rPr>
          <w:b/>
          <w:sz w:val="22"/>
          <w:szCs w:val="22"/>
        </w:rPr>
      </w:pPr>
      <w:r w:rsidRPr="002D502C">
        <w:rPr>
          <w:b/>
          <w:sz w:val="22"/>
          <w:szCs w:val="22"/>
        </w:rPr>
        <w:t>Cultura a la Altura</w:t>
      </w:r>
    </w:p>
    <w:p w14:paraId="7404DD24" w14:textId="77777777" w:rsidR="004B5ADF" w:rsidRPr="002D502C" w:rsidRDefault="004B5ADF" w:rsidP="00EF783A">
      <w:pPr>
        <w:numPr>
          <w:ilvl w:val="0"/>
          <w:numId w:val="101"/>
        </w:numPr>
        <w:spacing w:line="276" w:lineRule="auto"/>
        <w:ind w:leftChars="0" w:firstLineChars="0"/>
        <w:jc w:val="both"/>
        <w:textDirection w:val="lrTb"/>
        <w:textAlignment w:val="auto"/>
        <w:outlineLvl w:val="9"/>
        <w:rPr>
          <w:sz w:val="22"/>
          <w:szCs w:val="22"/>
        </w:rPr>
      </w:pPr>
      <w:r w:rsidRPr="002D502C">
        <w:rPr>
          <w:sz w:val="22"/>
          <w:szCs w:val="22"/>
        </w:rPr>
        <w:t>Producto del trabajo colectivo y comunitario de los procesos ciudadanos de la localidad de Ciudad Bolívar.</w:t>
      </w:r>
    </w:p>
    <w:p w14:paraId="79A4A3B6" w14:textId="77777777" w:rsidR="004B5ADF" w:rsidRPr="002D502C" w:rsidRDefault="004B5ADF" w:rsidP="00EF783A">
      <w:pPr>
        <w:numPr>
          <w:ilvl w:val="0"/>
          <w:numId w:val="101"/>
        </w:numPr>
        <w:spacing w:line="276" w:lineRule="auto"/>
        <w:ind w:leftChars="0" w:firstLineChars="0"/>
        <w:jc w:val="both"/>
        <w:textDirection w:val="lrTb"/>
        <w:textAlignment w:val="auto"/>
        <w:outlineLvl w:val="9"/>
        <w:rPr>
          <w:sz w:val="22"/>
          <w:szCs w:val="22"/>
        </w:rPr>
      </w:pPr>
      <w:r w:rsidRPr="002D502C">
        <w:rPr>
          <w:sz w:val="22"/>
          <w:szCs w:val="22"/>
        </w:rPr>
        <w:t>Apropiación del territorio y resignificación de prácticas culturales locales</w:t>
      </w:r>
    </w:p>
    <w:p w14:paraId="3C298437" w14:textId="77777777" w:rsidR="004B5ADF" w:rsidRPr="00C4079E" w:rsidRDefault="004B5ADF" w:rsidP="004B5ADF">
      <w:pPr>
        <w:tabs>
          <w:tab w:val="left" w:pos="0"/>
          <w:tab w:val="left" w:pos="720"/>
        </w:tabs>
        <w:ind w:left="0" w:hanging="2"/>
        <w:jc w:val="both"/>
        <w:rPr>
          <w:color w:val="000000"/>
          <w:sz w:val="22"/>
          <w:szCs w:val="22"/>
        </w:rPr>
      </w:pPr>
    </w:p>
    <w:p w14:paraId="1FC1F8A4" w14:textId="77777777" w:rsidR="004B5ADF" w:rsidRPr="00C4079E" w:rsidRDefault="004B5ADF" w:rsidP="004B5ADF">
      <w:pPr>
        <w:tabs>
          <w:tab w:val="left" w:pos="0"/>
          <w:tab w:val="left" w:pos="720"/>
        </w:tabs>
        <w:ind w:leftChars="0" w:left="0" w:firstLineChars="0" w:firstLine="0"/>
        <w:jc w:val="both"/>
        <w:rPr>
          <w:sz w:val="22"/>
          <w:szCs w:val="22"/>
        </w:rPr>
      </w:pPr>
      <w:r w:rsidRPr="00C4079E">
        <w:rPr>
          <w:sz w:val="22"/>
          <w:szCs w:val="22"/>
        </w:rPr>
        <w:t xml:space="preserve"> </w:t>
      </w:r>
    </w:p>
    <w:p w14:paraId="6F6C6A11" w14:textId="77777777" w:rsidR="004B5ADF" w:rsidRPr="00C4079E" w:rsidRDefault="004B5ADF" w:rsidP="004B5ADF">
      <w:pPr>
        <w:ind w:left="0" w:hanging="2"/>
        <w:jc w:val="both"/>
        <w:rPr>
          <w:b/>
          <w:sz w:val="22"/>
          <w:szCs w:val="22"/>
          <w:u w:val="single"/>
        </w:rPr>
      </w:pPr>
      <w:r w:rsidRPr="00C4079E">
        <w:rPr>
          <w:b/>
          <w:sz w:val="22"/>
          <w:szCs w:val="22"/>
          <w:u w:val="single"/>
        </w:rPr>
        <w:t>4.2. Retrasos y Soluciones de la meta del proyecto___________________________________</w:t>
      </w:r>
    </w:p>
    <w:p w14:paraId="2D2DFAC0" w14:textId="77777777" w:rsidR="004B5ADF" w:rsidRPr="00C4079E" w:rsidRDefault="004B5ADF" w:rsidP="004B5ADF">
      <w:pPr>
        <w:ind w:left="0" w:hanging="2"/>
        <w:jc w:val="both"/>
        <w:rPr>
          <w:b/>
          <w:sz w:val="22"/>
          <w:szCs w:val="22"/>
        </w:rPr>
      </w:pPr>
    </w:p>
    <w:p w14:paraId="57F952DE" w14:textId="77777777" w:rsidR="004B5ADF" w:rsidRPr="00C4079E" w:rsidRDefault="004B5ADF" w:rsidP="004B5ADF">
      <w:pPr>
        <w:ind w:left="0" w:hanging="2"/>
        <w:jc w:val="both"/>
        <w:rPr>
          <w:sz w:val="22"/>
          <w:szCs w:val="22"/>
        </w:rPr>
      </w:pPr>
      <w:r w:rsidRPr="00C4079E">
        <w:rPr>
          <w:color w:val="000000"/>
          <w:sz w:val="22"/>
          <w:szCs w:val="22"/>
        </w:rPr>
        <w:t xml:space="preserve">Durante este periodo no se reportan retrasos </w:t>
      </w:r>
      <w:r w:rsidRPr="00C4079E">
        <w:rPr>
          <w:sz w:val="22"/>
          <w:szCs w:val="22"/>
        </w:rPr>
        <w:t>en la ejecución de esta meta.</w:t>
      </w:r>
    </w:p>
    <w:p w14:paraId="12ECF48E" w14:textId="77777777" w:rsidR="004B5ADF" w:rsidRPr="00C4079E" w:rsidRDefault="004B5ADF" w:rsidP="004B5ADF">
      <w:pPr>
        <w:ind w:leftChars="0" w:left="0" w:firstLineChars="0" w:firstLine="0"/>
        <w:jc w:val="both"/>
        <w:rPr>
          <w:sz w:val="22"/>
          <w:szCs w:val="22"/>
        </w:rPr>
      </w:pPr>
    </w:p>
    <w:p w14:paraId="276EA043" w14:textId="77777777" w:rsidR="004B5ADF" w:rsidRPr="00C4079E" w:rsidRDefault="004B5ADF" w:rsidP="004B5ADF">
      <w:pPr>
        <w:ind w:left="0" w:hanging="2"/>
        <w:jc w:val="both"/>
        <w:rPr>
          <w:sz w:val="22"/>
          <w:szCs w:val="22"/>
          <w:u w:val="single"/>
        </w:rPr>
      </w:pPr>
      <w:r w:rsidRPr="00C4079E">
        <w:rPr>
          <w:b/>
          <w:sz w:val="22"/>
          <w:szCs w:val="22"/>
          <w:u w:val="single"/>
        </w:rPr>
        <w:t>4.3 Gestión sectorial e intersectorial adelantada para la ejecución de actividades asociadas a la meta del proyecto</w:t>
      </w:r>
    </w:p>
    <w:p w14:paraId="5A06F86A" w14:textId="77777777" w:rsidR="004B5ADF" w:rsidRDefault="004B5ADF" w:rsidP="004B5ADF">
      <w:pPr>
        <w:ind w:left="0" w:hanging="2"/>
        <w:jc w:val="both"/>
        <w:rPr>
          <w:sz w:val="22"/>
          <w:szCs w:val="22"/>
          <w:u w:val="single"/>
        </w:rPr>
      </w:pPr>
    </w:p>
    <w:p w14:paraId="5874DEB0" w14:textId="77777777" w:rsidR="004B5ADF" w:rsidRPr="00985025" w:rsidRDefault="004B5ADF" w:rsidP="004B5ADF">
      <w:pPr>
        <w:ind w:left="0" w:hanging="2"/>
        <w:rPr>
          <w:sz w:val="22"/>
          <w:szCs w:val="22"/>
        </w:rPr>
      </w:pPr>
      <w:r w:rsidRPr="00985025">
        <w:rPr>
          <w:sz w:val="22"/>
          <w:szCs w:val="22"/>
        </w:rPr>
        <w:t>Esta información no aplica para la meta en el período a reportar.</w:t>
      </w:r>
    </w:p>
    <w:p w14:paraId="168FDA29" w14:textId="77777777" w:rsidR="004B5ADF" w:rsidRPr="00C4079E" w:rsidRDefault="004B5ADF" w:rsidP="004B5ADF">
      <w:pPr>
        <w:ind w:left="0" w:hanging="2"/>
        <w:jc w:val="both"/>
        <w:rPr>
          <w:sz w:val="22"/>
          <w:szCs w:val="22"/>
          <w:u w:val="single"/>
        </w:rPr>
      </w:pPr>
    </w:p>
    <w:p w14:paraId="27B110AB" w14:textId="77777777" w:rsidR="004B5ADF" w:rsidRPr="00C4079E" w:rsidRDefault="004B5ADF" w:rsidP="004B5ADF">
      <w:pPr>
        <w:ind w:left="0" w:hanging="2"/>
        <w:jc w:val="both"/>
        <w:rPr>
          <w:sz w:val="22"/>
          <w:szCs w:val="22"/>
          <w:u w:val="single"/>
        </w:rPr>
      </w:pPr>
      <w:r w:rsidRPr="00C4079E">
        <w:rPr>
          <w:b/>
          <w:sz w:val="22"/>
          <w:szCs w:val="22"/>
          <w:u w:val="single"/>
        </w:rPr>
        <w:t>4.4 Relación del proyecto con las políticas públicas poblacionales y sectoriales________</w:t>
      </w:r>
      <w:r w:rsidRPr="00C4079E">
        <w:rPr>
          <w:b/>
          <w:sz w:val="22"/>
          <w:szCs w:val="22"/>
          <w:u w:val="single"/>
        </w:rPr>
        <w:tab/>
      </w:r>
    </w:p>
    <w:p w14:paraId="4ED92552" w14:textId="77777777" w:rsidR="004B5ADF" w:rsidRPr="00C4079E" w:rsidRDefault="004B5ADF" w:rsidP="004B5ADF">
      <w:pPr>
        <w:ind w:left="0" w:hanging="2"/>
        <w:jc w:val="both"/>
        <w:rPr>
          <w:sz w:val="22"/>
          <w:szCs w:val="22"/>
        </w:rPr>
      </w:pPr>
    </w:p>
    <w:p w14:paraId="7B799347" w14:textId="77777777" w:rsidR="004B5ADF" w:rsidRPr="00C4079E" w:rsidRDefault="004B5ADF" w:rsidP="004B5ADF">
      <w:pPr>
        <w:ind w:left="0" w:hanging="2"/>
        <w:jc w:val="both"/>
        <w:rPr>
          <w:sz w:val="22"/>
          <w:szCs w:val="22"/>
        </w:rPr>
      </w:pPr>
      <w:r w:rsidRPr="00C4079E">
        <w:rPr>
          <w:sz w:val="22"/>
          <w:szCs w:val="22"/>
        </w:rPr>
        <w:t xml:space="preserve">No aplica, esta meta no tiene una política pública asociada. </w:t>
      </w:r>
    </w:p>
    <w:p w14:paraId="0213F87E" w14:textId="77777777" w:rsidR="004B5ADF" w:rsidRPr="00C4079E" w:rsidRDefault="004B5ADF" w:rsidP="004B5ADF">
      <w:pPr>
        <w:ind w:left="0" w:hanging="2"/>
        <w:jc w:val="both"/>
        <w:rPr>
          <w:sz w:val="22"/>
          <w:szCs w:val="22"/>
          <w:u w:val="single"/>
        </w:rPr>
      </w:pPr>
    </w:p>
    <w:p w14:paraId="5330AA40" w14:textId="77777777" w:rsidR="004B5ADF" w:rsidRPr="00C4079E" w:rsidRDefault="004B5ADF" w:rsidP="004B5ADF">
      <w:pPr>
        <w:ind w:left="0" w:hanging="2"/>
        <w:jc w:val="both"/>
        <w:rPr>
          <w:sz w:val="22"/>
          <w:szCs w:val="22"/>
          <w:u w:val="single"/>
        </w:rPr>
      </w:pPr>
      <w:r w:rsidRPr="00C4079E">
        <w:rPr>
          <w:b/>
          <w:sz w:val="22"/>
          <w:szCs w:val="22"/>
          <w:u w:val="single"/>
        </w:rPr>
        <w:t>4.5 Gestión territorial del proyecto</w:t>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t>_______________________________</w:t>
      </w:r>
    </w:p>
    <w:p w14:paraId="0D00471A" w14:textId="77777777" w:rsidR="004B5ADF" w:rsidRPr="00C4079E" w:rsidRDefault="004B5ADF" w:rsidP="004B5ADF">
      <w:pPr>
        <w:ind w:left="0" w:hanging="2"/>
        <w:jc w:val="both"/>
        <w:rPr>
          <w:sz w:val="22"/>
          <w:szCs w:val="22"/>
          <w:u w:val="single"/>
        </w:rPr>
      </w:pPr>
    </w:p>
    <w:p w14:paraId="5EB45F80" w14:textId="77777777" w:rsidR="004B5ADF" w:rsidRPr="002D502C" w:rsidRDefault="004B5ADF" w:rsidP="00EF783A">
      <w:pPr>
        <w:pStyle w:val="Prrafodelista"/>
        <w:numPr>
          <w:ilvl w:val="0"/>
          <w:numId w:val="102"/>
        </w:numPr>
        <w:spacing w:after="0" w:line="240" w:lineRule="auto"/>
        <w:ind w:leftChars="0" w:left="357" w:firstLineChars="0" w:hanging="357"/>
        <w:rPr>
          <w:rFonts w:ascii="Arial" w:hAnsi="Arial" w:cs="Arial"/>
        </w:rPr>
      </w:pPr>
      <w:r w:rsidRPr="002D502C">
        <w:rPr>
          <w:rFonts w:ascii="Arial" w:hAnsi="Arial" w:cs="Arial"/>
        </w:rPr>
        <w:t>Nacional a través de medios de comunicación</w:t>
      </w:r>
    </w:p>
    <w:p w14:paraId="48C08E09" w14:textId="77777777" w:rsidR="004B5ADF" w:rsidRPr="002D502C" w:rsidRDefault="004B5ADF" w:rsidP="00EF783A">
      <w:pPr>
        <w:pStyle w:val="Prrafodelista"/>
        <w:numPr>
          <w:ilvl w:val="0"/>
          <w:numId w:val="102"/>
        </w:numPr>
        <w:spacing w:after="0" w:line="240" w:lineRule="auto"/>
        <w:ind w:leftChars="0" w:left="357" w:firstLineChars="0" w:hanging="357"/>
        <w:rPr>
          <w:rFonts w:ascii="Arial" w:hAnsi="Arial" w:cs="Arial"/>
        </w:rPr>
      </w:pPr>
      <w:r w:rsidRPr="002D502C">
        <w:rPr>
          <w:rFonts w:ascii="Arial" w:hAnsi="Arial" w:cs="Arial"/>
        </w:rPr>
        <w:t>Localidades de la ciudad</w:t>
      </w:r>
    </w:p>
    <w:p w14:paraId="1E15D5A0" w14:textId="77777777" w:rsidR="004B5ADF" w:rsidRPr="002D502C" w:rsidRDefault="004B5ADF" w:rsidP="00EF783A">
      <w:pPr>
        <w:pStyle w:val="Prrafodelista"/>
        <w:numPr>
          <w:ilvl w:val="0"/>
          <w:numId w:val="102"/>
        </w:numPr>
        <w:spacing w:after="0" w:line="240" w:lineRule="auto"/>
        <w:ind w:leftChars="0" w:left="357" w:firstLineChars="0" w:hanging="357"/>
        <w:rPr>
          <w:rFonts w:ascii="Arial" w:hAnsi="Arial" w:cs="Arial"/>
        </w:rPr>
      </w:pPr>
      <w:r w:rsidRPr="002D502C">
        <w:rPr>
          <w:rFonts w:ascii="Arial" w:hAnsi="Arial" w:cs="Arial"/>
        </w:rPr>
        <w:t>Ciudadanía</w:t>
      </w:r>
    </w:p>
    <w:p w14:paraId="46B1133F" w14:textId="77777777" w:rsidR="004B5ADF" w:rsidRPr="00C4079E" w:rsidRDefault="004B5ADF" w:rsidP="004B5ADF">
      <w:pPr>
        <w:ind w:left="0" w:hanging="2"/>
        <w:jc w:val="both"/>
        <w:rPr>
          <w:sz w:val="22"/>
          <w:szCs w:val="22"/>
        </w:rPr>
      </w:pPr>
      <w:r w:rsidRPr="00C4079E">
        <w:rPr>
          <w:color w:val="000000"/>
          <w:sz w:val="22"/>
          <w:szCs w:val="22"/>
        </w:rPr>
        <w:t xml:space="preserve"> </w:t>
      </w:r>
    </w:p>
    <w:p w14:paraId="123C339A" w14:textId="77777777" w:rsidR="004B5ADF" w:rsidRPr="00C4079E" w:rsidRDefault="004B5ADF" w:rsidP="004B5ADF">
      <w:pPr>
        <w:ind w:left="0" w:hanging="2"/>
        <w:jc w:val="both"/>
        <w:rPr>
          <w:sz w:val="22"/>
          <w:szCs w:val="22"/>
          <w:u w:val="single"/>
        </w:rPr>
      </w:pPr>
      <w:r w:rsidRPr="00C4079E">
        <w:rPr>
          <w:b/>
          <w:sz w:val="22"/>
          <w:szCs w:val="22"/>
          <w:u w:val="single"/>
        </w:rPr>
        <w:t>4.6 Beneficios de ciudad</w:t>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r>
      <w:r w:rsidRPr="00C4079E">
        <w:rPr>
          <w:b/>
          <w:sz w:val="22"/>
          <w:szCs w:val="22"/>
          <w:u w:val="single"/>
        </w:rPr>
        <w:tab/>
        <w:t>________</w:t>
      </w:r>
    </w:p>
    <w:p w14:paraId="2A945B03" w14:textId="77777777" w:rsidR="004B5ADF" w:rsidRPr="00C4079E" w:rsidRDefault="004B5ADF" w:rsidP="004B5ADF">
      <w:pPr>
        <w:ind w:left="0" w:hanging="2"/>
        <w:jc w:val="both"/>
        <w:rPr>
          <w:sz w:val="22"/>
          <w:szCs w:val="22"/>
          <w:u w:val="single"/>
        </w:rPr>
      </w:pPr>
    </w:p>
    <w:p w14:paraId="1874412F" w14:textId="77777777" w:rsidR="004B5ADF" w:rsidRDefault="004B5ADF" w:rsidP="004B5ADF">
      <w:pPr>
        <w:ind w:left="0" w:hanging="2"/>
        <w:jc w:val="both"/>
        <w:rPr>
          <w:sz w:val="22"/>
          <w:szCs w:val="22"/>
        </w:rPr>
      </w:pPr>
      <w:r w:rsidRPr="002D502C">
        <w:rPr>
          <w:sz w:val="22"/>
          <w:szCs w:val="22"/>
        </w:rPr>
        <w:t>Incidencia de los diferentes escenarios temáticos en medios de comunicación y poblaciones rurales con la ejecución de eventos de sector.</w:t>
      </w:r>
    </w:p>
    <w:p w14:paraId="3EF5594D" w14:textId="77777777" w:rsidR="004B5ADF" w:rsidRPr="002D502C" w:rsidRDefault="004B5ADF" w:rsidP="004B5ADF">
      <w:pPr>
        <w:ind w:left="0" w:hanging="2"/>
        <w:jc w:val="both"/>
        <w:rPr>
          <w:sz w:val="22"/>
          <w:szCs w:val="22"/>
        </w:rPr>
      </w:pPr>
    </w:p>
    <w:p w14:paraId="656FC5C6" w14:textId="77777777" w:rsidR="004B5ADF" w:rsidRPr="002D502C" w:rsidRDefault="004B5ADF" w:rsidP="004B5ADF">
      <w:pPr>
        <w:ind w:left="0" w:hanging="2"/>
        <w:jc w:val="both"/>
        <w:rPr>
          <w:sz w:val="22"/>
          <w:szCs w:val="22"/>
        </w:rPr>
      </w:pPr>
      <w:r w:rsidRPr="002D502C">
        <w:rPr>
          <w:sz w:val="22"/>
          <w:szCs w:val="22"/>
        </w:rPr>
        <w:t>Fortalecimiento de la creación de historias con artistas y gestores culturales pertenecientes a las Red de Creadores.</w:t>
      </w:r>
    </w:p>
    <w:p w14:paraId="0C031EDD" w14:textId="77777777" w:rsidR="004B5ADF" w:rsidRPr="00C4079E" w:rsidRDefault="004B5ADF" w:rsidP="004B5ADF">
      <w:pPr>
        <w:ind w:left="0" w:hanging="2"/>
        <w:jc w:val="both"/>
        <w:rPr>
          <w:sz w:val="22"/>
          <w:szCs w:val="22"/>
        </w:rPr>
      </w:pPr>
    </w:p>
    <w:p w14:paraId="6EC3C745" w14:textId="77777777" w:rsidR="004B5ADF" w:rsidRPr="00C4079E" w:rsidRDefault="004B5ADF" w:rsidP="004B5ADF">
      <w:pPr>
        <w:ind w:leftChars="0" w:left="0" w:firstLineChars="0" w:firstLine="0"/>
        <w:jc w:val="both"/>
        <w:rPr>
          <w:bCs/>
          <w:sz w:val="22"/>
          <w:szCs w:val="22"/>
          <w:u w:val="single"/>
        </w:rPr>
      </w:pPr>
    </w:p>
    <w:p w14:paraId="67C08ABD" w14:textId="77777777" w:rsidR="004B5ADF" w:rsidRPr="00C4079E" w:rsidRDefault="004B5ADF" w:rsidP="004B5ADF">
      <w:pPr>
        <w:ind w:left="0" w:hanging="2"/>
        <w:jc w:val="both"/>
        <w:rPr>
          <w:b/>
          <w:sz w:val="22"/>
          <w:szCs w:val="22"/>
          <w:u w:val="single"/>
        </w:rPr>
      </w:pPr>
      <w:r w:rsidRPr="00C4079E">
        <w:rPr>
          <w:b/>
          <w:sz w:val="22"/>
          <w:szCs w:val="22"/>
          <w:u w:val="single"/>
        </w:rPr>
        <w:t>4. 7. Hechos comunicacionales para mostrar el avance del proyecto y el beneficio que se brinda a la ciudad</w:t>
      </w:r>
    </w:p>
    <w:p w14:paraId="60976B6B" w14:textId="77777777" w:rsidR="004B5ADF" w:rsidRPr="00C4079E" w:rsidRDefault="004B5ADF" w:rsidP="004B5ADF">
      <w:pPr>
        <w:ind w:left="0" w:hanging="2"/>
        <w:jc w:val="both"/>
        <w:rPr>
          <w:b/>
          <w:sz w:val="22"/>
          <w:szCs w:val="22"/>
          <w:u w:val="single"/>
        </w:rPr>
      </w:pPr>
    </w:p>
    <w:p w14:paraId="2C00E441" w14:textId="77777777" w:rsidR="004B5ADF" w:rsidRPr="00C4079E" w:rsidRDefault="004B5ADF" w:rsidP="004B5ADF">
      <w:pPr>
        <w:ind w:left="0" w:hanging="2"/>
        <w:jc w:val="both"/>
        <w:rPr>
          <w:sz w:val="22"/>
          <w:szCs w:val="22"/>
        </w:rPr>
      </w:pPr>
      <w:r w:rsidRPr="00985025">
        <w:rPr>
          <w:sz w:val="22"/>
          <w:szCs w:val="22"/>
        </w:rPr>
        <w:t>Esta información no aplica para la meta en el periodo a reportar.</w:t>
      </w:r>
    </w:p>
    <w:p w14:paraId="3941592C" w14:textId="77777777" w:rsidR="004B5ADF" w:rsidRPr="00C4079E" w:rsidRDefault="004B5ADF" w:rsidP="004B5ADF">
      <w:pPr>
        <w:ind w:left="0" w:hanging="2"/>
        <w:jc w:val="both"/>
        <w:rPr>
          <w:sz w:val="22"/>
          <w:szCs w:val="22"/>
        </w:rPr>
      </w:pPr>
    </w:p>
    <w:p w14:paraId="1B06B25F" w14:textId="77777777" w:rsidR="004B5ADF" w:rsidRDefault="004B5ADF" w:rsidP="004B5ADF">
      <w:pPr>
        <w:spacing w:line="240" w:lineRule="auto"/>
        <w:ind w:left="0" w:hanging="2"/>
        <w:rPr>
          <w:rFonts w:ascii="Calibri" w:eastAsia="Calibri" w:hAnsi="Calibri" w:cs="Calibri"/>
          <w:color w:val="000000"/>
          <w:sz w:val="22"/>
          <w:szCs w:val="22"/>
        </w:rPr>
      </w:pPr>
    </w:p>
    <w:p w14:paraId="2D55B4B7" w14:textId="77777777" w:rsidR="008A41AB" w:rsidRDefault="008A41AB" w:rsidP="003D7C1F">
      <w:pPr>
        <w:spacing w:line="240" w:lineRule="auto"/>
        <w:ind w:leftChars="0" w:left="0" w:firstLineChars="0" w:firstLine="0"/>
        <w:textDirection w:val="lrTb"/>
        <w:textAlignment w:val="auto"/>
        <w:outlineLvl w:val="9"/>
        <w:rPr>
          <w:b/>
          <w:sz w:val="22"/>
          <w:szCs w:val="22"/>
        </w:rPr>
      </w:pPr>
    </w:p>
    <w:p w14:paraId="4C0291AB" w14:textId="77777777" w:rsidR="008A41AB" w:rsidRDefault="008A41AB" w:rsidP="003D7C1F">
      <w:pPr>
        <w:spacing w:line="240" w:lineRule="auto"/>
        <w:ind w:leftChars="0" w:left="0" w:firstLineChars="0" w:firstLine="0"/>
        <w:textDirection w:val="lrTb"/>
        <w:textAlignment w:val="auto"/>
        <w:outlineLvl w:val="9"/>
        <w:rPr>
          <w:b/>
          <w:sz w:val="22"/>
          <w:szCs w:val="22"/>
        </w:rPr>
      </w:pPr>
    </w:p>
    <w:p w14:paraId="199B2803" w14:textId="77777777" w:rsidR="008A41AB" w:rsidRDefault="008A41AB" w:rsidP="003D7C1F">
      <w:pPr>
        <w:spacing w:line="240" w:lineRule="auto"/>
        <w:ind w:leftChars="0" w:left="0" w:firstLineChars="0" w:firstLine="0"/>
        <w:textDirection w:val="lrTb"/>
        <w:textAlignment w:val="auto"/>
        <w:outlineLvl w:val="9"/>
        <w:rPr>
          <w:b/>
          <w:sz w:val="22"/>
          <w:szCs w:val="22"/>
        </w:rPr>
      </w:pPr>
    </w:p>
    <w:p w14:paraId="7906CAF2"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14A4A884"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0BE19A83"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68F13CCC"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64F5F09C" w14:textId="77777777" w:rsidR="00420170" w:rsidRPr="0024290A" w:rsidRDefault="00643DC7" w:rsidP="00420170">
      <w:pPr>
        <w:ind w:left="0" w:hanging="2"/>
        <w:rPr>
          <w:rFonts w:eastAsia="Calibri"/>
          <w:sz w:val="22"/>
          <w:szCs w:val="22"/>
        </w:rPr>
      </w:pPr>
      <w:r>
        <w:rPr>
          <w:b/>
          <w:sz w:val="22"/>
          <w:szCs w:val="22"/>
        </w:rPr>
        <w:t xml:space="preserve">PERIODO: </w:t>
      </w:r>
      <w:r w:rsidR="00420170" w:rsidRPr="0024290A">
        <w:rPr>
          <w:rFonts w:eastAsia="Calibri"/>
          <w:b/>
          <w:sz w:val="22"/>
          <w:szCs w:val="22"/>
        </w:rPr>
        <w:t>I TRIMESTRE 2022 (ENERO A MARZO)</w:t>
      </w:r>
    </w:p>
    <w:p w14:paraId="59D88ABC" w14:textId="2F477F93" w:rsidR="00643DC7" w:rsidRDefault="00643DC7" w:rsidP="00420170">
      <w:pPr>
        <w:ind w:leftChars="0" w:left="0" w:firstLineChars="0" w:firstLine="0"/>
        <w:rPr>
          <w:b/>
          <w:sz w:val="22"/>
          <w:szCs w:val="22"/>
        </w:rPr>
      </w:pPr>
    </w:p>
    <w:p w14:paraId="634F4595" w14:textId="094BABB1" w:rsidR="00643DC7" w:rsidRPr="00420170" w:rsidRDefault="00643DC7" w:rsidP="00643DC7">
      <w:pPr>
        <w:ind w:left="0" w:hanging="2"/>
        <w:rPr>
          <w:sz w:val="22"/>
          <w:szCs w:val="22"/>
        </w:rPr>
      </w:pPr>
      <w:r>
        <w:rPr>
          <w:b/>
          <w:sz w:val="22"/>
          <w:szCs w:val="22"/>
        </w:rPr>
        <w:t xml:space="preserve">PROYECTO DE INVERSIÓN No. 7648 - </w:t>
      </w:r>
      <w:r w:rsidR="00420170" w:rsidRPr="00420170">
        <w:rPr>
          <w:b/>
          <w:color w:val="000000"/>
          <w:sz w:val="22"/>
          <w:szCs w:val="22"/>
        </w:rPr>
        <w:t>FORTALECIMIENTO ESTRATÉGICO DE LA GESTIÓN CULTURAL TERRITORIAL, POBLACIONAL Y DE LA PARTICIPACIÓN INCIDENTE EN BOGOTÁ</w:t>
      </w:r>
    </w:p>
    <w:p w14:paraId="2AD27663" w14:textId="37064CA4" w:rsidR="00643DC7" w:rsidRDefault="00643DC7" w:rsidP="00420170">
      <w:pPr>
        <w:ind w:leftChars="0" w:left="0" w:firstLineChars="0" w:firstLine="0"/>
        <w:jc w:val="both"/>
        <w:rPr>
          <w:sz w:val="22"/>
          <w:szCs w:val="22"/>
        </w:rPr>
      </w:pPr>
      <w:r>
        <w:rPr>
          <w:b/>
          <w:sz w:val="22"/>
          <w:szCs w:val="22"/>
        </w:rPr>
        <w:tab/>
      </w:r>
    </w:p>
    <w:p w14:paraId="67147C1E" w14:textId="77777777" w:rsidR="00643DC7" w:rsidRDefault="00643DC7" w:rsidP="00643DC7">
      <w:pPr>
        <w:ind w:left="0" w:hanging="2"/>
        <w:jc w:val="center"/>
        <w:rPr>
          <w:sz w:val="22"/>
          <w:szCs w:val="22"/>
        </w:rPr>
      </w:pPr>
    </w:p>
    <w:p w14:paraId="17EA8808" w14:textId="77777777" w:rsidR="00643DC7" w:rsidRDefault="00643DC7" w:rsidP="00EF783A">
      <w:pPr>
        <w:numPr>
          <w:ilvl w:val="0"/>
          <w:numId w:val="112"/>
        </w:numPr>
        <w:spacing w:line="240" w:lineRule="auto"/>
        <w:ind w:leftChars="0" w:left="0" w:firstLineChars="0" w:hanging="2"/>
        <w:textDirection w:val="lrTb"/>
        <w:textAlignment w:val="auto"/>
        <w:outlineLvl w:val="9"/>
        <w:rPr>
          <w:sz w:val="22"/>
          <w:szCs w:val="22"/>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B715B6C" w14:textId="77777777" w:rsidR="00643DC7" w:rsidRDefault="00643DC7" w:rsidP="00643DC7">
      <w:pPr>
        <w:ind w:left="0" w:hanging="2"/>
        <w:rPr>
          <w:sz w:val="22"/>
          <w:szCs w:val="22"/>
          <w:u w:val="single"/>
        </w:rPr>
      </w:pPr>
    </w:p>
    <w:p w14:paraId="66CD00C5" w14:textId="77777777" w:rsidR="00643DC7" w:rsidRDefault="00643DC7" w:rsidP="00643DC7">
      <w:pPr>
        <w:ind w:left="0" w:hanging="2"/>
        <w:rPr>
          <w:sz w:val="22"/>
          <w:szCs w:val="22"/>
          <w:u w:val="single"/>
        </w:rPr>
      </w:pPr>
      <w:r>
        <w:rPr>
          <w:color w:val="202124"/>
          <w:sz w:val="22"/>
          <w:szCs w:val="22"/>
          <w:highlight w:val="white"/>
        </w:rPr>
        <w:t>Desarrollar una estrategia con enfoque diferencial, poblacional y territorial que fortalezca los procesos de gestión cultural distrital y local, y propicie la participación incidente de la ciudadanía</w:t>
      </w:r>
      <w:r>
        <w:rPr>
          <w:sz w:val="22"/>
          <w:szCs w:val="22"/>
        </w:rPr>
        <w:t>.</w:t>
      </w:r>
    </w:p>
    <w:p w14:paraId="61A36ACB" w14:textId="77777777" w:rsidR="00643DC7" w:rsidRDefault="00643DC7" w:rsidP="00643DC7">
      <w:pPr>
        <w:ind w:left="0" w:hanging="2"/>
        <w:rPr>
          <w:sz w:val="22"/>
          <w:szCs w:val="22"/>
          <w:u w:val="single"/>
        </w:rPr>
      </w:pPr>
    </w:p>
    <w:p w14:paraId="5544D6CB" w14:textId="77777777" w:rsidR="00643DC7" w:rsidRPr="00EB28EE" w:rsidRDefault="00643DC7" w:rsidP="00EF783A">
      <w:pPr>
        <w:numPr>
          <w:ilvl w:val="0"/>
          <w:numId w:val="112"/>
        </w:numPr>
        <w:spacing w:line="240" w:lineRule="auto"/>
        <w:ind w:leftChars="0" w:left="0" w:firstLineChars="0" w:hanging="2"/>
        <w:textDirection w:val="lrTb"/>
        <w:textAlignment w:val="auto"/>
        <w:outlineLvl w:val="9"/>
        <w:rPr>
          <w:sz w:val="22"/>
          <w:szCs w:val="22"/>
        </w:rPr>
      </w:pPr>
      <w:r>
        <w:rPr>
          <w:b/>
          <w:sz w:val="22"/>
          <w:szCs w:val="22"/>
          <w:u w:val="single"/>
        </w:rPr>
        <w:t>Identifique logros y retos para el cumplimiento del objetivo del proyecto.</w:t>
      </w:r>
    </w:p>
    <w:p w14:paraId="4CF11CE9" w14:textId="77777777" w:rsidR="00643DC7" w:rsidRDefault="00643DC7" w:rsidP="00643DC7">
      <w:pPr>
        <w:ind w:left="0" w:hanging="2"/>
        <w:rPr>
          <w:b/>
          <w:sz w:val="22"/>
          <w:szCs w:val="22"/>
          <w:u w:val="single"/>
        </w:rPr>
      </w:pPr>
    </w:p>
    <w:p w14:paraId="58EEF773" w14:textId="77777777" w:rsidR="00643DC7" w:rsidRDefault="00643DC7" w:rsidP="00643DC7">
      <w:pPr>
        <w:ind w:left="0" w:hanging="2"/>
        <w:jc w:val="both"/>
        <w:rPr>
          <w:sz w:val="22"/>
          <w:szCs w:val="22"/>
        </w:rPr>
      </w:pPr>
      <w:r w:rsidRPr="00657080">
        <w:rPr>
          <w:b/>
          <w:sz w:val="22"/>
          <w:szCs w:val="22"/>
        </w:rPr>
        <w:t>Logros:</w:t>
      </w:r>
      <w:r>
        <w:rPr>
          <w:sz w:val="22"/>
          <w:szCs w:val="22"/>
        </w:rPr>
        <w:t xml:space="preserve"> Para la</w:t>
      </w:r>
      <w:r>
        <w:rPr>
          <w:kern w:val="2"/>
          <w:sz w:val="22"/>
          <w:szCs w:val="22"/>
          <w:vertAlign w:val="subscript"/>
        </w:rPr>
        <w:t xml:space="preserve"> </w:t>
      </w:r>
      <w:r w:rsidRPr="0014357B">
        <w:rPr>
          <w:sz w:val="22"/>
          <w:szCs w:val="22"/>
        </w:rPr>
        <w:t>visibilización de los procesos locales y la articulación de las entidades del sector para cualificar la garantía de los derechos culturales a la ciudadanía en general, se ha logrado establecer una relación entre las necesidades de los ciudadanos y las acciones que genera el sector para incluir el aprovechamiento efectivo de los recursos, la descentralización de las inversiones y el trabajo mancomunado entre las administraciones locales y la administración Distrital para fortalecer los procesos artísticos, culturales y patrimoniales de la ciudad.</w:t>
      </w:r>
    </w:p>
    <w:p w14:paraId="6297EAB1" w14:textId="77777777" w:rsidR="00643DC7" w:rsidRDefault="00643DC7" w:rsidP="00643DC7">
      <w:pPr>
        <w:ind w:left="0" w:hanging="2"/>
        <w:jc w:val="both"/>
        <w:rPr>
          <w:sz w:val="22"/>
          <w:szCs w:val="22"/>
        </w:rPr>
      </w:pPr>
    </w:p>
    <w:p w14:paraId="79136210" w14:textId="77777777" w:rsidR="00643DC7" w:rsidRDefault="00643DC7" w:rsidP="00643DC7">
      <w:pPr>
        <w:ind w:left="0" w:hanging="2"/>
        <w:jc w:val="both"/>
        <w:rPr>
          <w:sz w:val="22"/>
          <w:szCs w:val="22"/>
        </w:rPr>
      </w:pPr>
      <w:r w:rsidRPr="0050685A">
        <w:rPr>
          <w:sz w:val="22"/>
          <w:szCs w:val="22"/>
        </w:rPr>
        <w:t>Se ha adelantado jornadas de cualificación, planeación estratégica y análisis del Plan Estratégico Sectorial, como insumos fundamentales para proponer planes locales de trabajo que, con el ciudadano en el centro, permitan el fortalecimiento de la presencia del sector en el territorio y con ello, la articulación efectiva de las entidades del sector en el nivel local.</w:t>
      </w:r>
    </w:p>
    <w:p w14:paraId="77A5F0E0" w14:textId="77777777" w:rsidR="00643DC7" w:rsidRDefault="00643DC7" w:rsidP="00643DC7">
      <w:pPr>
        <w:ind w:left="0" w:hanging="2"/>
        <w:jc w:val="both"/>
        <w:rPr>
          <w:sz w:val="22"/>
          <w:szCs w:val="22"/>
        </w:rPr>
      </w:pPr>
    </w:p>
    <w:p w14:paraId="3416C553" w14:textId="77777777" w:rsidR="00643DC7" w:rsidRDefault="00643DC7" w:rsidP="00643DC7">
      <w:pPr>
        <w:ind w:left="0" w:hanging="2"/>
        <w:jc w:val="both"/>
        <w:rPr>
          <w:sz w:val="22"/>
          <w:szCs w:val="22"/>
        </w:rPr>
      </w:pPr>
      <w:r w:rsidRPr="0050685A">
        <w:rPr>
          <w:sz w:val="22"/>
          <w:szCs w:val="22"/>
        </w:rPr>
        <w:t>En este sentido, es un logro la articulación efectiva con seis fondos de desarrollo local (Bosa, Ciudad Bolívar, Suba, Fontibón, Puente Aranda y San Cristóbal) para el desarrollo de las actividades de teatro en calle que harán parte de la celebración del Festival Iberoamericano de Teatro. Con esto, las localidades tendrán acceso a contenidos culturales de alta calidad, la vinculación de agentes a procesos de formación especializados y de calidad internacional. Esta articulación permite convertir escenarios cotidianos en espacios para la apreciación de las artes, fomenta la creación y fortalece la formación de públicos en el contexto local, contribuyendo ademasen la reactivación de la economía local.</w:t>
      </w:r>
    </w:p>
    <w:p w14:paraId="689CD60B" w14:textId="77777777" w:rsidR="00643DC7" w:rsidRDefault="00643DC7" w:rsidP="00643DC7">
      <w:pPr>
        <w:ind w:left="0" w:hanging="2"/>
        <w:jc w:val="both"/>
        <w:rPr>
          <w:sz w:val="22"/>
          <w:szCs w:val="22"/>
        </w:rPr>
      </w:pPr>
    </w:p>
    <w:p w14:paraId="63CC5C7B" w14:textId="77777777" w:rsidR="00643DC7" w:rsidRPr="0050685A" w:rsidRDefault="00643DC7" w:rsidP="00643DC7">
      <w:pPr>
        <w:ind w:left="0" w:hanging="2"/>
        <w:jc w:val="both"/>
        <w:rPr>
          <w:sz w:val="22"/>
          <w:szCs w:val="22"/>
        </w:rPr>
      </w:pPr>
      <w:r w:rsidRPr="0050685A">
        <w:rPr>
          <w:sz w:val="22"/>
          <w:szCs w:val="22"/>
        </w:rPr>
        <w:t>De la misma manera, producto de la implementación de la estrategia Es Cultura Local, se han gestionado las agendas de encuentro entre los alcaldes locales y los directivos de las entidades del sector para socializar la propuesta de articulación con miras a una tercera versión de este programa. Así mismo, para la consolidación de esta propuesta, se propiciaron espacios de encuentro entre los equipos territoriales de las entidades del sector vinculadas a Es Cultura Local, para crear una estrategia de abordaje territorial que cualifique el acompañamiento a los ganadores, la relación con los agentes y administración local y la sistematización de la información relevante para el proceso.</w:t>
      </w:r>
    </w:p>
    <w:p w14:paraId="3204B785" w14:textId="77777777" w:rsidR="00643DC7" w:rsidRDefault="00643DC7" w:rsidP="00643DC7">
      <w:pPr>
        <w:ind w:left="0" w:hanging="2"/>
        <w:jc w:val="both"/>
        <w:rPr>
          <w:sz w:val="22"/>
          <w:szCs w:val="22"/>
        </w:rPr>
      </w:pPr>
    </w:p>
    <w:p w14:paraId="7A01452D" w14:textId="77777777" w:rsidR="00643DC7" w:rsidRDefault="00643DC7" w:rsidP="00643DC7">
      <w:pPr>
        <w:ind w:left="0" w:hanging="2"/>
        <w:jc w:val="both"/>
        <w:rPr>
          <w:kern w:val="2"/>
          <w:sz w:val="22"/>
          <w:szCs w:val="22"/>
          <w:vertAlign w:val="subscript"/>
        </w:rPr>
      </w:pPr>
    </w:p>
    <w:p w14:paraId="1DC7C3B7" w14:textId="77777777" w:rsidR="00643DC7" w:rsidRDefault="00643DC7" w:rsidP="00643DC7">
      <w:pPr>
        <w:ind w:left="0" w:hanging="2"/>
        <w:jc w:val="both"/>
        <w:rPr>
          <w:sz w:val="22"/>
          <w:szCs w:val="22"/>
        </w:rPr>
      </w:pPr>
      <w:r w:rsidRPr="0050685A">
        <w:rPr>
          <w:sz w:val="22"/>
          <w:szCs w:val="22"/>
        </w:rPr>
        <w:t xml:space="preserve">Se </w:t>
      </w:r>
      <w:r>
        <w:rPr>
          <w:sz w:val="22"/>
          <w:szCs w:val="22"/>
        </w:rPr>
        <w:t>realizaron</w:t>
      </w:r>
      <w:r w:rsidRPr="0050685A">
        <w:rPr>
          <w:sz w:val="22"/>
          <w:szCs w:val="22"/>
        </w:rPr>
        <w:t xml:space="preserve"> más de 200 jornadas de socialización y asistencia técnica para la participación de agentes y organizaciones culturales en el Programa Distrital de Estímulos, con esto se ha logrado, descentralizar la información, dar orientaciones técnicas sobre la construcción de propuestas y uso de la plataforma SICON, para disminuir el margen de error en las propuestas relacionados con temas técnicos y administrativos.</w:t>
      </w:r>
    </w:p>
    <w:p w14:paraId="13ABFA68" w14:textId="77777777" w:rsidR="00643DC7" w:rsidRDefault="00643DC7" w:rsidP="00643DC7">
      <w:pPr>
        <w:ind w:left="0" w:hanging="2"/>
        <w:jc w:val="both"/>
        <w:rPr>
          <w:sz w:val="22"/>
          <w:szCs w:val="22"/>
        </w:rPr>
      </w:pPr>
    </w:p>
    <w:p w14:paraId="47B220BA" w14:textId="77777777" w:rsidR="00643DC7" w:rsidRDefault="00643DC7" w:rsidP="00643DC7">
      <w:pPr>
        <w:ind w:left="0" w:hanging="2"/>
        <w:jc w:val="both"/>
        <w:rPr>
          <w:sz w:val="22"/>
          <w:szCs w:val="22"/>
        </w:rPr>
      </w:pPr>
      <w:r w:rsidRPr="00EB1323">
        <w:rPr>
          <w:sz w:val="22"/>
          <w:szCs w:val="22"/>
        </w:rPr>
        <w:t>Lanzamiento de la estrategia Incubadora de Proyectos 2022</w:t>
      </w:r>
      <w:r>
        <w:rPr>
          <w:sz w:val="22"/>
          <w:szCs w:val="22"/>
        </w:rPr>
        <w:t xml:space="preserve"> junto con la </w:t>
      </w:r>
      <w:r w:rsidRPr="008A61BD">
        <w:rPr>
          <w:sz w:val="22"/>
          <w:szCs w:val="22"/>
        </w:rPr>
        <w:t>Realización del primer del foro del Ciclo introductorio de la estrategia</w:t>
      </w:r>
      <w:r>
        <w:rPr>
          <w:sz w:val="22"/>
          <w:szCs w:val="22"/>
        </w:rPr>
        <w:t>.</w:t>
      </w:r>
    </w:p>
    <w:p w14:paraId="179E5B36" w14:textId="77777777" w:rsidR="00643DC7" w:rsidRPr="00EB7280" w:rsidRDefault="00643DC7" w:rsidP="00643DC7">
      <w:pPr>
        <w:ind w:left="0" w:hanging="2"/>
        <w:jc w:val="both"/>
        <w:rPr>
          <w:sz w:val="22"/>
          <w:szCs w:val="22"/>
        </w:rPr>
      </w:pPr>
    </w:p>
    <w:p w14:paraId="311DDFB7" w14:textId="77777777" w:rsidR="00643DC7" w:rsidRDefault="00643DC7" w:rsidP="00643DC7">
      <w:pPr>
        <w:widowControl/>
        <w:spacing w:after="160" w:line="259" w:lineRule="auto"/>
        <w:ind w:left="0" w:hanging="2"/>
        <w:jc w:val="both"/>
        <w:rPr>
          <w:sz w:val="22"/>
          <w:szCs w:val="22"/>
        </w:rPr>
      </w:pPr>
      <w:r w:rsidRPr="00AC7494">
        <w:rPr>
          <w:sz w:val="22"/>
          <w:szCs w:val="22"/>
        </w:rPr>
        <w:t>E</w:t>
      </w:r>
      <w:r>
        <w:rPr>
          <w:sz w:val="22"/>
          <w:szCs w:val="22"/>
        </w:rPr>
        <w:t>l</w:t>
      </w:r>
      <w:r w:rsidRPr="00AC7494">
        <w:rPr>
          <w:sz w:val="22"/>
          <w:szCs w:val="22"/>
        </w:rPr>
        <w:t xml:space="preserve"> </w:t>
      </w:r>
      <w:r w:rsidRPr="008A61BD">
        <w:rPr>
          <w:sz w:val="22"/>
          <w:szCs w:val="22"/>
        </w:rPr>
        <w:t>proyecto Tanque de Pensamiento - hoy conocido como Comité Asesor de Participación Ciudadana en Cultura que está orientado a fortalecer y cualificar tanto el Sistema Distrital de Cultura como los procesos generales de participación ciudadana en el sector de arte, cultura y patrimonio.</w:t>
      </w:r>
    </w:p>
    <w:p w14:paraId="621C32B0" w14:textId="77777777" w:rsidR="00643DC7" w:rsidRPr="00AC7494" w:rsidRDefault="00643DC7" w:rsidP="00643DC7">
      <w:pPr>
        <w:ind w:left="0" w:hanging="2"/>
        <w:jc w:val="both"/>
        <w:rPr>
          <w:sz w:val="22"/>
          <w:szCs w:val="22"/>
        </w:rPr>
      </w:pPr>
      <w:r w:rsidRPr="00AC7494">
        <w:rPr>
          <w:sz w:val="22"/>
          <w:szCs w:val="22"/>
        </w:rPr>
        <w:t xml:space="preserve">Se realizó articulación con diferentes entidades para realizar la socialización y orientación sobre las becas poblacionales de la Dirección de Asuntos Locales y Participación. </w:t>
      </w:r>
    </w:p>
    <w:p w14:paraId="6ED18784" w14:textId="77777777" w:rsidR="00643DC7" w:rsidRPr="00AC7494" w:rsidRDefault="00643DC7" w:rsidP="00643DC7">
      <w:pPr>
        <w:ind w:left="0" w:hanging="2"/>
        <w:jc w:val="both"/>
        <w:rPr>
          <w:sz w:val="22"/>
          <w:szCs w:val="22"/>
        </w:rPr>
      </w:pPr>
    </w:p>
    <w:p w14:paraId="7748BD46" w14:textId="77777777" w:rsidR="00643DC7" w:rsidRPr="00AC7494" w:rsidRDefault="00643DC7" w:rsidP="00643DC7">
      <w:pPr>
        <w:ind w:left="0" w:hanging="2"/>
        <w:jc w:val="both"/>
        <w:rPr>
          <w:sz w:val="22"/>
          <w:szCs w:val="22"/>
        </w:rPr>
      </w:pPr>
      <w:r w:rsidRPr="00AC7494">
        <w:rPr>
          <w:sz w:val="22"/>
          <w:szCs w:val="22"/>
        </w:rPr>
        <w:t xml:space="preserve">Se presentó la propuesta del  Proyecto Cultural: “Multiplicación de las herramientas artístico - pedagógicas para la población con discapacidad por parte de los creadores culturales con discapacidad formados por la Secretaría Distrital de Cultura, Recreación y Deporte en 2021; lo anterior con base en la Resolución 0049 del 7 de febrero de 2022 del Ministerio de Cultura que estableció los criterios y lineamientos para la ejecución de los Recursos provenientes del Impuesto Nacional al Consumo – INC sobre los servicios de telefonía, datos, internet y navegación móvil para el sector cultura, girados a los Departamentos y al Distrito Capital. </w:t>
      </w:r>
    </w:p>
    <w:p w14:paraId="3C921D0B" w14:textId="77777777" w:rsidR="00643DC7" w:rsidRPr="00AC7494" w:rsidRDefault="00643DC7" w:rsidP="00643DC7">
      <w:pPr>
        <w:ind w:left="0" w:hanging="2"/>
        <w:jc w:val="both"/>
        <w:rPr>
          <w:sz w:val="22"/>
          <w:szCs w:val="22"/>
        </w:rPr>
      </w:pPr>
    </w:p>
    <w:p w14:paraId="4C70F727" w14:textId="77777777" w:rsidR="00643DC7" w:rsidRPr="00AC7494" w:rsidRDefault="00643DC7" w:rsidP="00643DC7">
      <w:pPr>
        <w:ind w:left="0" w:hanging="2"/>
        <w:jc w:val="both"/>
        <w:rPr>
          <w:sz w:val="22"/>
          <w:szCs w:val="22"/>
        </w:rPr>
      </w:pPr>
      <w:r w:rsidRPr="00AC7494">
        <w:rPr>
          <w:sz w:val="22"/>
          <w:szCs w:val="22"/>
        </w:rPr>
        <w:t>Articulación con el equipo de Sistema Apoyo Participación para la modificación del Decreto 480 de 2018 en lo que tiene que ver con las delegaciones e inclusión de nuevas representaciones en los Consejos de Cultura Poblacional.</w:t>
      </w:r>
    </w:p>
    <w:p w14:paraId="24C669F0" w14:textId="77777777" w:rsidR="00643DC7" w:rsidRPr="00AC7494" w:rsidRDefault="00643DC7" w:rsidP="00643DC7">
      <w:pPr>
        <w:ind w:left="0" w:hanging="2"/>
        <w:jc w:val="both"/>
        <w:rPr>
          <w:sz w:val="22"/>
          <w:szCs w:val="22"/>
        </w:rPr>
      </w:pPr>
    </w:p>
    <w:p w14:paraId="6ADADCB3" w14:textId="77777777" w:rsidR="00643DC7" w:rsidRPr="00AC7494" w:rsidRDefault="00643DC7" w:rsidP="00643DC7">
      <w:pPr>
        <w:ind w:left="0" w:hanging="2"/>
        <w:jc w:val="both"/>
        <w:rPr>
          <w:sz w:val="22"/>
          <w:szCs w:val="22"/>
        </w:rPr>
      </w:pPr>
      <w:r w:rsidRPr="00AC7494">
        <w:rPr>
          <w:sz w:val="22"/>
          <w:szCs w:val="22"/>
        </w:rPr>
        <w:t xml:space="preserve">Se desarrollaron las sesiones de implementación de los Planes Integrales de Acciones Afirmativas - PIAA de grupos étnicos, conforme al artículo 66 del PDD, con el Consejo Consultivo y de Concertación para pueblos indígenas en Bogotá, Consejo Consultivo y de Concertación para el pueblo rrom o gitano de Bogotá, la Consultiva Distrital de comunidades negras, afrocolombianas, instancia distrital de participación raizal, kuagro Monari palenque y Autoridades Indígenas en Bakatá. </w:t>
      </w:r>
    </w:p>
    <w:p w14:paraId="6951A7ED" w14:textId="77777777" w:rsidR="00643DC7" w:rsidRPr="00F20E64" w:rsidRDefault="00643DC7" w:rsidP="00643DC7">
      <w:pPr>
        <w:ind w:left="0" w:hanging="2"/>
        <w:jc w:val="both"/>
        <w:rPr>
          <w:sz w:val="22"/>
          <w:szCs w:val="22"/>
        </w:rPr>
      </w:pPr>
    </w:p>
    <w:p w14:paraId="7CA41453" w14:textId="77777777" w:rsidR="00643DC7" w:rsidRPr="00F20E64" w:rsidRDefault="00643DC7" w:rsidP="00643DC7">
      <w:pPr>
        <w:pBdr>
          <w:top w:val="nil"/>
          <w:left w:val="nil"/>
          <w:bottom w:val="nil"/>
          <w:right w:val="nil"/>
          <w:between w:val="nil"/>
        </w:pBdr>
        <w:ind w:left="0" w:hanging="2"/>
        <w:jc w:val="both"/>
        <w:rPr>
          <w:b/>
          <w:bCs/>
          <w:sz w:val="22"/>
          <w:szCs w:val="22"/>
        </w:rPr>
      </w:pPr>
      <w:r w:rsidRPr="00F20E64">
        <w:rPr>
          <w:rFonts w:eastAsia="Times New Roman"/>
          <w:b/>
          <w:bCs/>
          <w:color w:val="000000"/>
          <w:sz w:val="22"/>
          <w:szCs w:val="22"/>
          <w:lang w:eastAsia="es-ES" w:bidi="es-ES"/>
        </w:rPr>
        <w:t>Retos</w:t>
      </w:r>
      <w:r w:rsidRPr="00F20E64">
        <w:rPr>
          <w:b/>
          <w:bCs/>
          <w:sz w:val="22"/>
          <w:szCs w:val="22"/>
        </w:rPr>
        <w:t>:</w:t>
      </w:r>
    </w:p>
    <w:p w14:paraId="3DAC9D34" w14:textId="77777777" w:rsidR="00643DC7" w:rsidRDefault="00643DC7" w:rsidP="00643DC7">
      <w:pPr>
        <w:pBdr>
          <w:top w:val="nil"/>
          <w:left w:val="nil"/>
          <w:bottom w:val="nil"/>
          <w:right w:val="nil"/>
          <w:between w:val="nil"/>
        </w:pBdr>
        <w:ind w:left="0" w:hanging="2"/>
        <w:jc w:val="both"/>
        <w:rPr>
          <w:sz w:val="22"/>
          <w:szCs w:val="22"/>
        </w:rPr>
      </w:pPr>
    </w:p>
    <w:p w14:paraId="2217A0D8" w14:textId="77777777" w:rsidR="00643DC7" w:rsidRDefault="00643DC7" w:rsidP="00643DC7">
      <w:pPr>
        <w:ind w:left="0" w:hanging="2"/>
        <w:jc w:val="both"/>
        <w:rPr>
          <w:sz w:val="22"/>
          <w:szCs w:val="22"/>
          <w:lang w:val="es-CO"/>
        </w:rPr>
      </w:pPr>
      <w:r>
        <w:rPr>
          <w:sz w:val="22"/>
          <w:szCs w:val="22"/>
          <w:lang w:val="es-CO"/>
        </w:rPr>
        <w:t>Los retos están orientados a la consolidación de documentos técnicos que den herramientas a las organizaciones y agentes culturales locales, las administraciones locales y los ciudadanos en la toma de decisiones relacionadas con la inversión adecuada de los recursos asignados a la cultura y que permiten el fortalecimiento de los procesos culturales en el contexto local. Es así como el primer reto tiene que ver con el desarrollo de ficha de gestión local y diagnósticos locales actualizados, que contengan información relevante para el sector y que permitan el dialogo entre las transformaciones que ha tenido el sector cultura en los últimos diez años y el desarrollo de las organizaciones culturales en las localidades.</w:t>
      </w:r>
    </w:p>
    <w:p w14:paraId="7F8246D9" w14:textId="77777777" w:rsidR="00643DC7" w:rsidRDefault="00643DC7" w:rsidP="00643DC7">
      <w:pPr>
        <w:ind w:left="0" w:hanging="2"/>
        <w:jc w:val="both"/>
        <w:rPr>
          <w:sz w:val="22"/>
          <w:szCs w:val="22"/>
        </w:rPr>
      </w:pPr>
    </w:p>
    <w:p w14:paraId="43E4DE81" w14:textId="77777777" w:rsidR="00643DC7" w:rsidRDefault="00643DC7" w:rsidP="00643DC7">
      <w:pPr>
        <w:ind w:left="0" w:hanging="2"/>
        <w:jc w:val="both"/>
        <w:rPr>
          <w:sz w:val="22"/>
          <w:szCs w:val="22"/>
          <w:lang w:val="es-CO"/>
        </w:rPr>
      </w:pPr>
      <w:r>
        <w:rPr>
          <w:sz w:val="22"/>
          <w:szCs w:val="22"/>
          <w:lang w:val="es-CO"/>
        </w:rPr>
        <w:t>Por otro lado, es un reto la consolidación de una ruta de fortalecimiento a las organizaciones culturales que, además de incluir una caracterización de las mismas, que le permita al sector tener información sobre la estructura, la trayectoria y las necesidades de gestión de las mismas, demarque el horizonte de las ofertas, acciones de gestión de conocimiento e incluso oriente la participación incidente de las mismas en el ecosistema cultural de la ciudad.</w:t>
      </w:r>
    </w:p>
    <w:p w14:paraId="3E38D574" w14:textId="77777777" w:rsidR="00643DC7" w:rsidRDefault="00643DC7" w:rsidP="00643DC7">
      <w:pPr>
        <w:ind w:left="0" w:hanging="2"/>
        <w:jc w:val="both"/>
        <w:rPr>
          <w:sz w:val="22"/>
          <w:szCs w:val="22"/>
        </w:rPr>
      </w:pPr>
    </w:p>
    <w:p w14:paraId="25618DC5" w14:textId="77777777" w:rsidR="00643DC7" w:rsidRDefault="00643DC7" w:rsidP="00643DC7">
      <w:pPr>
        <w:pBdr>
          <w:top w:val="nil"/>
          <w:left w:val="nil"/>
          <w:bottom w:val="nil"/>
          <w:right w:val="nil"/>
          <w:between w:val="nil"/>
        </w:pBdr>
        <w:ind w:left="0" w:hanging="2"/>
        <w:jc w:val="both"/>
        <w:rPr>
          <w:sz w:val="22"/>
          <w:szCs w:val="22"/>
          <w:lang w:val="es-CO"/>
        </w:rPr>
      </w:pPr>
      <w:r>
        <w:rPr>
          <w:sz w:val="22"/>
          <w:szCs w:val="22"/>
          <w:lang w:val="es-CO"/>
        </w:rPr>
        <w:t>Es fundamental contar con herramientas de medición que permitan identificar el impacto de las acciones que se desarrollan cotidianamente y que permitan el tránsito entre planes de trabajo local y planes estratégicos locales para el sector cultura, por ello, es un reto, de articulación con el observatorio de Cultura Ciudadana la consolidación de baterías de medición que brinden información para la entidad y para la ciudad en este sentido.</w:t>
      </w:r>
    </w:p>
    <w:p w14:paraId="2A88951C" w14:textId="77777777" w:rsidR="00643DC7" w:rsidRDefault="00643DC7" w:rsidP="00643DC7">
      <w:pPr>
        <w:pBdr>
          <w:top w:val="nil"/>
          <w:left w:val="nil"/>
          <w:bottom w:val="nil"/>
          <w:right w:val="nil"/>
          <w:between w:val="nil"/>
        </w:pBdr>
        <w:ind w:left="0" w:hanging="2"/>
        <w:jc w:val="both"/>
        <w:rPr>
          <w:sz w:val="22"/>
          <w:szCs w:val="22"/>
          <w:lang w:val="es-CO"/>
        </w:rPr>
      </w:pPr>
    </w:p>
    <w:p w14:paraId="54CD2524" w14:textId="77777777" w:rsidR="00643DC7" w:rsidRDefault="00643DC7" w:rsidP="00643DC7">
      <w:pPr>
        <w:ind w:left="0" w:hanging="2"/>
        <w:jc w:val="both"/>
        <w:rPr>
          <w:sz w:val="22"/>
          <w:szCs w:val="22"/>
        </w:rPr>
      </w:pPr>
      <w:r w:rsidRPr="00AC7494">
        <w:rPr>
          <w:sz w:val="22"/>
          <w:szCs w:val="22"/>
        </w:rPr>
        <w:t>Realizar un sondeo sobre los consejeros que hacen parte del Sistema Distrital de Arte, Cultura y Patrimonio que requieren apoyo económico para transporte y refrigerios y realizar la proyección y viabilidad financiera y el concepto jurídico para 2023. Lo anterior, para incrementar la participación en las instancias de Participación del Sistema Distrital de Arte, Cultura y Patrimonio</w:t>
      </w:r>
    </w:p>
    <w:p w14:paraId="5D16CB57" w14:textId="77777777" w:rsidR="00643DC7" w:rsidRDefault="00643DC7" w:rsidP="00643DC7">
      <w:pPr>
        <w:pBdr>
          <w:top w:val="nil"/>
          <w:left w:val="nil"/>
          <w:bottom w:val="nil"/>
          <w:right w:val="nil"/>
          <w:between w:val="nil"/>
        </w:pBdr>
        <w:ind w:left="0" w:hanging="2"/>
        <w:jc w:val="both"/>
        <w:rPr>
          <w:b/>
          <w:sz w:val="22"/>
          <w:szCs w:val="22"/>
        </w:rPr>
      </w:pPr>
    </w:p>
    <w:p w14:paraId="4E83ACB6" w14:textId="77777777" w:rsidR="00643DC7" w:rsidRDefault="00643DC7" w:rsidP="00643DC7">
      <w:pPr>
        <w:pBdr>
          <w:top w:val="nil"/>
          <w:left w:val="nil"/>
          <w:bottom w:val="nil"/>
          <w:right w:val="nil"/>
          <w:between w:val="nil"/>
        </w:pBdr>
        <w:ind w:left="0" w:hanging="2"/>
        <w:jc w:val="both"/>
        <w:rPr>
          <w:b/>
          <w:sz w:val="22"/>
          <w:szCs w:val="22"/>
        </w:rPr>
      </w:pPr>
    </w:p>
    <w:p w14:paraId="2C858F5F" w14:textId="77777777" w:rsidR="00643DC7" w:rsidRDefault="00643DC7" w:rsidP="00643DC7">
      <w:pPr>
        <w:ind w:left="0" w:hanging="2"/>
        <w:rPr>
          <w:sz w:val="22"/>
          <w:szCs w:val="22"/>
        </w:rPr>
      </w:pPr>
      <w:r>
        <w:rPr>
          <w:b/>
          <w:sz w:val="22"/>
          <w:szCs w:val="22"/>
          <w:u w:val="single"/>
        </w:rPr>
        <w:t>3.1. Cumplimiento de la meta de producto</w:t>
      </w:r>
    </w:p>
    <w:p w14:paraId="1AD9ED68" w14:textId="77777777" w:rsidR="00643DC7" w:rsidRDefault="00643DC7" w:rsidP="00643DC7">
      <w:pPr>
        <w:ind w:left="0" w:hanging="2"/>
        <w:rPr>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643DC7" w14:paraId="10441919" w14:textId="77777777" w:rsidTr="00643DC7">
        <w:trPr>
          <w:trHeight w:val="925"/>
        </w:trPr>
        <w:tc>
          <w:tcPr>
            <w:tcW w:w="4673" w:type="dxa"/>
            <w:shd w:val="clear" w:color="auto" w:fill="DBDBDB"/>
            <w:vAlign w:val="center"/>
          </w:tcPr>
          <w:p w14:paraId="3575639B" w14:textId="77777777" w:rsidR="00643DC7" w:rsidRDefault="00643DC7" w:rsidP="00643DC7">
            <w:pPr>
              <w:widowControl/>
              <w:ind w:left="0" w:hanging="2"/>
              <w:jc w:val="center"/>
              <w:rPr>
                <w:sz w:val="22"/>
                <w:szCs w:val="22"/>
              </w:rPr>
            </w:pPr>
            <w:r>
              <w:rPr>
                <w:b/>
                <w:sz w:val="22"/>
                <w:szCs w:val="22"/>
              </w:rPr>
              <w:t xml:space="preserve">Meta de Producto del Plan de Desarrollo </w:t>
            </w:r>
          </w:p>
        </w:tc>
        <w:tc>
          <w:tcPr>
            <w:tcW w:w="1418" w:type="dxa"/>
            <w:shd w:val="clear" w:color="auto" w:fill="DBDBDB"/>
            <w:vAlign w:val="center"/>
          </w:tcPr>
          <w:p w14:paraId="737B0D51" w14:textId="77777777" w:rsidR="00643DC7" w:rsidRDefault="00643DC7" w:rsidP="00643DC7">
            <w:pPr>
              <w:widowControl/>
              <w:ind w:left="0" w:hanging="2"/>
              <w:jc w:val="center"/>
              <w:rPr>
                <w:sz w:val="22"/>
                <w:szCs w:val="22"/>
              </w:rPr>
            </w:pPr>
            <w:r>
              <w:rPr>
                <w:b/>
                <w:sz w:val="22"/>
                <w:szCs w:val="22"/>
              </w:rPr>
              <w:t>Vigencia </w:t>
            </w:r>
          </w:p>
        </w:tc>
        <w:tc>
          <w:tcPr>
            <w:tcW w:w="1842" w:type="dxa"/>
            <w:shd w:val="clear" w:color="auto" w:fill="DBDBDB"/>
            <w:vAlign w:val="center"/>
          </w:tcPr>
          <w:p w14:paraId="52BADEBA" w14:textId="77777777" w:rsidR="00643DC7" w:rsidRDefault="00643DC7" w:rsidP="00643DC7">
            <w:pPr>
              <w:widowControl/>
              <w:ind w:left="0" w:hanging="2"/>
              <w:jc w:val="center"/>
              <w:rPr>
                <w:sz w:val="22"/>
                <w:szCs w:val="22"/>
              </w:rPr>
            </w:pPr>
            <w:r>
              <w:rPr>
                <w:b/>
                <w:sz w:val="22"/>
                <w:szCs w:val="22"/>
              </w:rPr>
              <w:t>Programado</w:t>
            </w:r>
          </w:p>
        </w:tc>
        <w:tc>
          <w:tcPr>
            <w:tcW w:w="1701" w:type="dxa"/>
            <w:shd w:val="clear" w:color="auto" w:fill="DBDBDB"/>
            <w:vAlign w:val="center"/>
          </w:tcPr>
          <w:p w14:paraId="65FF5A9D" w14:textId="77777777" w:rsidR="00643DC7" w:rsidRDefault="00643DC7" w:rsidP="00643DC7">
            <w:pPr>
              <w:widowControl/>
              <w:ind w:left="0" w:hanging="2"/>
              <w:jc w:val="center"/>
              <w:rPr>
                <w:sz w:val="22"/>
                <w:szCs w:val="22"/>
              </w:rPr>
            </w:pPr>
            <w:r>
              <w:rPr>
                <w:b/>
                <w:sz w:val="22"/>
                <w:szCs w:val="22"/>
              </w:rPr>
              <w:t>Ejecutado</w:t>
            </w:r>
          </w:p>
        </w:tc>
      </w:tr>
      <w:tr w:rsidR="00643DC7" w14:paraId="17A59FC4" w14:textId="77777777" w:rsidTr="00643DC7">
        <w:trPr>
          <w:trHeight w:val="250"/>
        </w:trPr>
        <w:tc>
          <w:tcPr>
            <w:tcW w:w="4673" w:type="dxa"/>
            <w:vMerge w:val="restart"/>
            <w:shd w:val="clear" w:color="auto" w:fill="FFFFFF"/>
            <w:vAlign w:val="center"/>
          </w:tcPr>
          <w:p w14:paraId="1F838251" w14:textId="77777777" w:rsidR="00643DC7" w:rsidRDefault="00643DC7" w:rsidP="00643DC7">
            <w:pPr>
              <w:widowControl/>
              <w:ind w:left="0" w:hanging="2"/>
              <w:jc w:val="both"/>
              <w:rPr>
                <w:sz w:val="22"/>
                <w:szCs w:val="22"/>
              </w:rPr>
            </w:pPr>
            <w:r>
              <w:rPr>
                <w:color w:val="000000"/>
                <w:sz w:val="22"/>
                <w:szCs w:val="22"/>
              </w:rPr>
              <w:t xml:space="preserve">(K) 148 - </w:t>
            </w:r>
            <w:r w:rsidRPr="000446F6">
              <w:rPr>
                <w:color w:val="000000"/>
                <w:sz w:val="22"/>
                <w:szCs w:val="22"/>
              </w:rPr>
              <w:t>Desarrollar una (1) estrategia para promover y fortalecer la gestión cultural territorial y los espacios de participación ciudadana del sector cultura, y su incidencia en los presupuestos participativos</w:t>
            </w:r>
          </w:p>
        </w:tc>
        <w:tc>
          <w:tcPr>
            <w:tcW w:w="1418" w:type="dxa"/>
            <w:shd w:val="clear" w:color="auto" w:fill="FFFFFF"/>
            <w:vAlign w:val="center"/>
          </w:tcPr>
          <w:p w14:paraId="132B13AD" w14:textId="77777777" w:rsidR="00643DC7" w:rsidRDefault="00643DC7" w:rsidP="00643DC7">
            <w:pPr>
              <w:widowControl/>
              <w:ind w:left="0" w:hanging="2"/>
              <w:jc w:val="center"/>
              <w:rPr>
                <w:sz w:val="22"/>
                <w:szCs w:val="22"/>
              </w:rPr>
            </w:pPr>
            <w:r>
              <w:rPr>
                <w:sz w:val="22"/>
                <w:szCs w:val="22"/>
              </w:rPr>
              <w:t>2020</w:t>
            </w:r>
          </w:p>
        </w:tc>
        <w:tc>
          <w:tcPr>
            <w:tcW w:w="1842" w:type="dxa"/>
            <w:shd w:val="clear" w:color="auto" w:fill="FFFFFF"/>
            <w:vAlign w:val="center"/>
          </w:tcPr>
          <w:p w14:paraId="769E9ACD" w14:textId="77777777" w:rsidR="00643DC7" w:rsidRDefault="00643DC7" w:rsidP="00643DC7">
            <w:pPr>
              <w:widowControl/>
              <w:ind w:left="0" w:hanging="2"/>
              <w:jc w:val="center"/>
              <w:rPr>
                <w:sz w:val="22"/>
                <w:szCs w:val="22"/>
              </w:rPr>
            </w:pPr>
            <w:r>
              <w:rPr>
                <w:sz w:val="22"/>
                <w:szCs w:val="22"/>
              </w:rPr>
              <w:t>1</w:t>
            </w:r>
          </w:p>
        </w:tc>
        <w:tc>
          <w:tcPr>
            <w:tcW w:w="1701" w:type="dxa"/>
            <w:shd w:val="clear" w:color="auto" w:fill="FFFFFF"/>
            <w:vAlign w:val="center"/>
          </w:tcPr>
          <w:p w14:paraId="3DA5AB33" w14:textId="77777777" w:rsidR="00643DC7" w:rsidRDefault="00643DC7" w:rsidP="00643DC7">
            <w:pPr>
              <w:widowControl/>
              <w:ind w:left="0" w:hanging="2"/>
              <w:jc w:val="center"/>
              <w:rPr>
                <w:sz w:val="22"/>
                <w:szCs w:val="22"/>
              </w:rPr>
            </w:pPr>
            <w:r>
              <w:rPr>
                <w:sz w:val="22"/>
                <w:szCs w:val="22"/>
              </w:rPr>
              <w:t>0.98</w:t>
            </w:r>
          </w:p>
        </w:tc>
      </w:tr>
      <w:tr w:rsidR="00643DC7" w14:paraId="41EC0A09" w14:textId="77777777" w:rsidTr="00643DC7">
        <w:trPr>
          <w:trHeight w:val="250"/>
        </w:trPr>
        <w:tc>
          <w:tcPr>
            <w:tcW w:w="4673" w:type="dxa"/>
            <w:vMerge/>
            <w:shd w:val="clear" w:color="auto" w:fill="FFFFFF"/>
            <w:vAlign w:val="center"/>
          </w:tcPr>
          <w:p w14:paraId="47EEECAF" w14:textId="77777777" w:rsidR="00643DC7" w:rsidRDefault="00643DC7" w:rsidP="00643DC7">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33FABE2E" w14:textId="77777777" w:rsidR="00643DC7" w:rsidRDefault="00643DC7" w:rsidP="00643DC7">
            <w:pPr>
              <w:widowControl/>
              <w:ind w:left="0" w:hanging="2"/>
              <w:jc w:val="center"/>
              <w:rPr>
                <w:sz w:val="22"/>
                <w:szCs w:val="22"/>
              </w:rPr>
            </w:pPr>
            <w:r>
              <w:rPr>
                <w:sz w:val="22"/>
                <w:szCs w:val="22"/>
              </w:rPr>
              <w:t>2021</w:t>
            </w:r>
          </w:p>
        </w:tc>
        <w:tc>
          <w:tcPr>
            <w:tcW w:w="1842" w:type="dxa"/>
            <w:shd w:val="clear" w:color="auto" w:fill="FFFFFF"/>
            <w:vAlign w:val="center"/>
          </w:tcPr>
          <w:p w14:paraId="355EC4ED" w14:textId="77777777" w:rsidR="00643DC7" w:rsidRDefault="00643DC7" w:rsidP="00643DC7">
            <w:pPr>
              <w:widowControl/>
              <w:ind w:left="0" w:hanging="2"/>
              <w:jc w:val="center"/>
              <w:rPr>
                <w:sz w:val="22"/>
                <w:szCs w:val="22"/>
              </w:rPr>
            </w:pPr>
            <w:r>
              <w:rPr>
                <w:sz w:val="22"/>
                <w:szCs w:val="22"/>
              </w:rPr>
              <w:t>1</w:t>
            </w:r>
          </w:p>
        </w:tc>
        <w:tc>
          <w:tcPr>
            <w:tcW w:w="1701" w:type="dxa"/>
            <w:shd w:val="clear" w:color="auto" w:fill="FFFFFF"/>
            <w:vAlign w:val="center"/>
          </w:tcPr>
          <w:p w14:paraId="0FB58640" w14:textId="77777777" w:rsidR="00643DC7" w:rsidRDefault="00643DC7" w:rsidP="00643DC7">
            <w:pPr>
              <w:widowControl/>
              <w:ind w:left="0" w:hanging="2"/>
              <w:jc w:val="center"/>
              <w:rPr>
                <w:sz w:val="22"/>
                <w:szCs w:val="22"/>
              </w:rPr>
            </w:pPr>
            <w:r>
              <w:rPr>
                <w:sz w:val="22"/>
                <w:szCs w:val="22"/>
              </w:rPr>
              <w:t>1</w:t>
            </w:r>
          </w:p>
        </w:tc>
      </w:tr>
      <w:tr w:rsidR="00643DC7" w14:paraId="4C2C3096" w14:textId="77777777" w:rsidTr="00643DC7">
        <w:trPr>
          <w:trHeight w:val="250"/>
        </w:trPr>
        <w:tc>
          <w:tcPr>
            <w:tcW w:w="4673" w:type="dxa"/>
            <w:vMerge/>
            <w:shd w:val="clear" w:color="auto" w:fill="FFFFFF"/>
            <w:vAlign w:val="center"/>
          </w:tcPr>
          <w:p w14:paraId="1749CB5F" w14:textId="77777777" w:rsidR="00643DC7" w:rsidRDefault="00643DC7" w:rsidP="00643DC7">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050BB5A9" w14:textId="77777777" w:rsidR="00643DC7" w:rsidRDefault="00643DC7" w:rsidP="00643DC7">
            <w:pPr>
              <w:widowControl/>
              <w:ind w:left="0" w:hanging="2"/>
              <w:jc w:val="center"/>
              <w:rPr>
                <w:sz w:val="22"/>
                <w:szCs w:val="22"/>
              </w:rPr>
            </w:pPr>
            <w:r>
              <w:rPr>
                <w:sz w:val="22"/>
                <w:szCs w:val="22"/>
              </w:rPr>
              <w:t>2022</w:t>
            </w:r>
          </w:p>
        </w:tc>
        <w:tc>
          <w:tcPr>
            <w:tcW w:w="1842" w:type="dxa"/>
            <w:shd w:val="clear" w:color="auto" w:fill="FFFFFF"/>
            <w:vAlign w:val="center"/>
          </w:tcPr>
          <w:p w14:paraId="2D44C613" w14:textId="77777777" w:rsidR="00643DC7" w:rsidRDefault="00643DC7" w:rsidP="00643DC7">
            <w:pPr>
              <w:widowControl/>
              <w:ind w:left="0" w:hanging="2"/>
              <w:jc w:val="center"/>
              <w:rPr>
                <w:sz w:val="22"/>
                <w:szCs w:val="22"/>
              </w:rPr>
            </w:pPr>
            <w:r>
              <w:rPr>
                <w:sz w:val="22"/>
                <w:szCs w:val="22"/>
              </w:rPr>
              <w:t>1</w:t>
            </w:r>
          </w:p>
        </w:tc>
        <w:tc>
          <w:tcPr>
            <w:tcW w:w="1701" w:type="dxa"/>
            <w:shd w:val="clear" w:color="auto" w:fill="FFFFFF"/>
            <w:vAlign w:val="center"/>
          </w:tcPr>
          <w:p w14:paraId="426F8ACA" w14:textId="77777777" w:rsidR="00643DC7" w:rsidRDefault="00643DC7" w:rsidP="00643DC7">
            <w:pPr>
              <w:widowControl/>
              <w:ind w:left="0" w:hanging="2"/>
              <w:jc w:val="center"/>
              <w:rPr>
                <w:sz w:val="22"/>
                <w:szCs w:val="22"/>
              </w:rPr>
            </w:pPr>
            <w:r>
              <w:rPr>
                <w:sz w:val="22"/>
                <w:szCs w:val="22"/>
              </w:rPr>
              <w:t>0,15</w:t>
            </w:r>
          </w:p>
        </w:tc>
      </w:tr>
      <w:tr w:rsidR="00643DC7" w14:paraId="674FED5C" w14:textId="77777777" w:rsidTr="00643DC7">
        <w:trPr>
          <w:trHeight w:val="250"/>
        </w:trPr>
        <w:tc>
          <w:tcPr>
            <w:tcW w:w="4673" w:type="dxa"/>
            <w:vMerge/>
            <w:shd w:val="clear" w:color="auto" w:fill="FFFFFF"/>
            <w:vAlign w:val="center"/>
          </w:tcPr>
          <w:p w14:paraId="5650D617" w14:textId="77777777" w:rsidR="00643DC7" w:rsidRDefault="00643DC7" w:rsidP="00643DC7">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763203E6" w14:textId="77777777" w:rsidR="00643DC7" w:rsidRDefault="00643DC7" w:rsidP="00643DC7">
            <w:pPr>
              <w:widowControl/>
              <w:ind w:left="0" w:hanging="2"/>
              <w:jc w:val="center"/>
              <w:rPr>
                <w:sz w:val="22"/>
                <w:szCs w:val="22"/>
              </w:rPr>
            </w:pPr>
            <w:r>
              <w:rPr>
                <w:sz w:val="22"/>
                <w:szCs w:val="22"/>
              </w:rPr>
              <w:t>2023</w:t>
            </w:r>
          </w:p>
        </w:tc>
        <w:tc>
          <w:tcPr>
            <w:tcW w:w="1842" w:type="dxa"/>
            <w:shd w:val="clear" w:color="auto" w:fill="FFFFFF"/>
            <w:vAlign w:val="center"/>
          </w:tcPr>
          <w:p w14:paraId="77CC7CB2" w14:textId="77777777" w:rsidR="00643DC7" w:rsidRDefault="00643DC7" w:rsidP="00643DC7">
            <w:pPr>
              <w:widowControl/>
              <w:ind w:left="0" w:hanging="2"/>
              <w:jc w:val="center"/>
              <w:rPr>
                <w:sz w:val="22"/>
                <w:szCs w:val="22"/>
              </w:rPr>
            </w:pPr>
            <w:r>
              <w:rPr>
                <w:sz w:val="22"/>
                <w:szCs w:val="22"/>
              </w:rPr>
              <w:t>1</w:t>
            </w:r>
          </w:p>
        </w:tc>
        <w:tc>
          <w:tcPr>
            <w:tcW w:w="1701" w:type="dxa"/>
            <w:shd w:val="clear" w:color="auto" w:fill="FFFFFF"/>
            <w:vAlign w:val="center"/>
          </w:tcPr>
          <w:p w14:paraId="7AD8B976" w14:textId="77777777" w:rsidR="00643DC7" w:rsidRDefault="00643DC7" w:rsidP="00643DC7">
            <w:pPr>
              <w:widowControl/>
              <w:ind w:left="0" w:hanging="2"/>
              <w:jc w:val="center"/>
              <w:rPr>
                <w:sz w:val="22"/>
                <w:szCs w:val="22"/>
              </w:rPr>
            </w:pPr>
          </w:p>
        </w:tc>
      </w:tr>
      <w:tr w:rsidR="00643DC7" w14:paraId="5E5C789B" w14:textId="77777777" w:rsidTr="00643DC7">
        <w:trPr>
          <w:trHeight w:val="250"/>
        </w:trPr>
        <w:tc>
          <w:tcPr>
            <w:tcW w:w="4673" w:type="dxa"/>
            <w:vMerge/>
            <w:shd w:val="clear" w:color="auto" w:fill="FFFFFF"/>
            <w:vAlign w:val="center"/>
          </w:tcPr>
          <w:p w14:paraId="0051C841" w14:textId="77777777" w:rsidR="00643DC7" w:rsidRDefault="00643DC7" w:rsidP="00643DC7">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5C7C1351" w14:textId="77777777" w:rsidR="00643DC7" w:rsidRDefault="00643DC7" w:rsidP="00643DC7">
            <w:pPr>
              <w:widowControl/>
              <w:ind w:left="0" w:hanging="2"/>
              <w:jc w:val="center"/>
              <w:rPr>
                <w:sz w:val="22"/>
                <w:szCs w:val="22"/>
              </w:rPr>
            </w:pPr>
            <w:r>
              <w:rPr>
                <w:sz w:val="22"/>
                <w:szCs w:val="22"/>
              </w:rPr>
              <w:t>2024</w:t>
            </w:r>
          </w:p>
        </w:tc>
        <w:tc>
          <w:tcPr>
            <w:tcW w:w="1842" w:type="dxa"/>
            <w:shd w:val="clear" w:color="auto" w:fill="FFFFFF"/>
            <w:vAlign w:val="center"/>
          </w:tcPr>
          <w:p w14:paraId="1EFE02FD" w14:textId="77777777" w:rsidR="00643DC7" w:rsidRDefault="00643DC7" w:rsidP="00643DC7">
            <w:pPr>
              <w:widowControl/>
              <w:ind w:left="0" w:hanging="2"/>
              <w:jc w:val="center"/>
              <w:rPr>
                <w:sz w:val="22"/>
                <w:szCs w:val="22"/>
              </w:rPr>
            </w:pPr>
            <w:r>
              <w:rPr>
                <w:sz w:val="22"/>
                <w:szCs w:val="22"/>
              </w:rPr>
              <w:t>1</w:t>
            </w:r>
          </w:p>
        </w:tc>
        <w:tc>
          <w:tcPr>
            <w:tcW w:w="1701" w:type="dxa"/>
            <w:shd w:val="clear" w:color="auto" w:fill="FFFFFF"/>
            <w:vAlign w:val="center"/>
          </w:tcPr>
          <w:p w14:paraId="11C56FBE" w14:textId="77777777" w:rsidR="00643DC7" w:rsidRDefault="00643DC7" w:rsidP="00643DC7">
            <w:pPr>
              <w:widowControl/>
              <w:ind w:left="0" w:hanging="2"/>
              <w:jc w:val="center"/>
              <w:rPr>
                <w:sz w:val="22"/>
                <w:szCs w:val="22"/>
              </w:rPr>
            </w:pPr>
          </w:p>
        </w:tc>
      </w:tr>
    </w:tbl>
    <w:p w14:paraId="1C8BAF13" w14:textId="77777777" w:rsidR="00643DC7" w:rsidRDefault="00643DC7" w:rsidP="00643DC7">
      <w:pPr>
        <w:ind w:left="0" w:hanging="2"/>
        <w:rPr>
          <w:sz w:val="22"/>
          <w:szCs w:val="22"/>
        </w:rPr>
      </w:pPr>
      <w:r>
        <w:rPr>
          <w:b/>
          <w:sz w:val="22"/>
          <w:szCs w:val="22"/>
          <w:u w:val="single"/>
        </w:rPr>
        <w:t>Tipologías</w:t>
      </w:r>
      <w:r>
        <w:rPr>
          <w:sz w:val="22"/>
          <w:szCs w:val="22"/>
        </w:rPr>
        <w:t>: (S) Suma (K) Constante (C) Creciente (D) Decreciente</w:t>
      </w:r>
    </w:p>
    <w:p w14:paraId="693CFDFA" w14:textId="77777777" w:rsidR="00643DC7" w:rsidRDefault="00643DC7" w:rsidP="00643DC7">
      <w:pPr>
        <w:ind w:leftChars="0" w:left="0" w:firstLineChars="0" w:firstLine="0"/>
        <w:rPr>
          <w:sz w:val="22"/>
          <w:szCs w:val="22"/>
        </w:rPr>
      </w:pPr>
    </w:p>
    <w:p w14:paraId="63E85E86" w14:textId="77777777" w:rsidR="00643DC7" w:rsidRDefault="00643DC7" w:rsidP="00643DC7">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782"/>
        <w:gridCol w:w="484"/>
        <w:gridCol w:w="789"/>
        <w:gridCol w:w="484"/>
        <w:gridCol w:w="485"/>
        <w:gridCol w:w="485"/>
        <w:gridCol w:w="387"/>
        <w:gridCol w:w="485"/>
        <w:gridCol w:w="387"/>
        <w:gridCol w:w="485"/>
        <w:gridCol w:w="387"/>
      </w:tblGrid>
      <w:tr w:rsidR="00643DC7" w14:paraId="4BAECF54" w14:textId="77777777" w:rsidTr="00643DC7">
        <w:trPr>
          <w:jc w:val="center"/>
        </w:trPr>
        <w:tc>
          <w:tcPr>
            <w:tcW w:w="0" w:type="auto"/>
            <w:vMerge w:val="restart"/>
            <w:shd w:val="clear" w:color="auto" w:fill="DBDBDB"/>
            <w:vAlign w:val="center"/>
          </w:tcPr>
          <w:p w14:paraId="647F1A70" w14:textId="77777777" w:rsidR="00643DC7" w:rsidRDefault="00643DC7" w:rsidP="00643DC7">
            <w:pPr>
              <w:ind w:left="0" w:hanging="2"/>
              <w:jc w:val="center"/>
              <w:rPr>
                <w:sz w:val="22"/>
                <w:szCs w:val="22"/>
              </w:rPr>
            </w:pPr>
            <w:r>
              <w:rPr>
                <w:b/>
                <w:sz w:val="22"/>
                <w:szCs w:val="22"/>
              </w:rPr>
              <w:t>Metas Proyecto de Inversión Asociadas</w:t>
            </w:r>
          </w:p>
        </w:tc>
        <w:tc>
          <w:tcPr>
            <w:tcW w:w="0" w:type="auto"/>
            <w:gridSpan w:val="2"/>
            <w:shd w:val="clear" w:color="auto" w:fill="DBDBDB"/>
            <w:vAlign w:val="center"/>
          </w:tcPr>
          <w:p w14:paraId="7B2619C5" w14:textId="77777777" w:rsidR="00643DC7" w:rsidRDefault="00643DC7" w:rsidP="00643DC7">
            <w:pPr>
              <w:ind w:left="0" w:hanging="2"/>
              <w:jc w:val="center"/>
              <w:rPr>
                <w:sz w:val="22"/>
                <w:szCs w:val="22"/>
              </w:rPr>
            </w:pPr>
            <w:r>
              <w:rPr>
                <w:b/>
                <w:sz w:val="22"/>
                <w:szCs w:val="22"/>
              </w:rPr>
              <w:t>2020</w:t>
            </w:r>
          </w:p>
        </w:tc>
        <w:tc>
          <w:tcPr>
            <w:tcW w:w="0" w:type="auto"/>
            <w:gridSpan w:val="2"/>
            <w:shd w:val="clear" w:color="auto" w:fill="DBDBDB"/>
            <w:vAlign w:val="center"/>
          </w:tcPr>
          <w:p w14:paraId="7FB787A9" w14:textId="77777777" w:rsidR="00643DC7" w:rsidRDefault="00643DC7" w:rsidP="00643DC7">
            <w:pPr>
              <w:ind w:left="0" w:hanging="2"/>
              <w:jc w:val="center"/>
              <w:rPr>
                <w:sz w:val="22"/>
                <w:szCs w:val="22"/>
              </w:rPr>
            </w:pPr>
            <w:r>
              <w:rPr>
                <w:b/>
                <w:sz w:val="22"/>
                <w:szCs w:val="22"/>
              </w:rPr>
              <w:t>2021</w:t>
            </w:r>
          </w:p>
        </w:tc>
        <w:tc>
          <w:tcPr>
            <w:tcW w:w="0" w:type="auto"/>
            <w:gridSpan w:val="2"/>
            <w:shd w:val="clear" w:color="auto" w:fill="DBDBDB"/>
            <w:vAlign w:val="center"/>
          </w:tcPr>
          <w:p w14:paraId="3EDC4A37" w14:textId="77777777" w:rsidR="00643DC7" w:rsidRDefault="00643DC7" w:rsidP="00643DC7">
            <w:pPr>
              <w:ind w:left="0" w:hanging="2"/>
              <w:jc w:val="center"/>
              <w:rPr>
                <w:sz w:val="22"/>
                <w:szCs w:val="22"/>
              </w:rPr>
            </w:pPr>
            <w:r>
              <w:rPr>
                <w:b/>
                <w:sz w:val="22"/>
                <w:szCs w:val="22"/>
              </w:rPr>
              <w:t>2022</w:t>
            </w:r>
          </w:p>
        </w:tc>
        <w:tc>
          <w:tcPr>
            <w:tcW w:w="0" w:type="auto"/>
            <w:gridSpan w:val="2"/>
            <w:shd w:val="clear" w:color="auto" w:fill="DBDBDB"/>
            <w:vAlign w:val="center"/>
          </w:tcPr>
          <w:p w14:paraId="24180882" w14:textId="77777777" w:rsidR="00643DC7" w:rsidRDefault="00643DC7" w:rsidP="00643DC7">
            <w:pPr>
              <w:ind w:left="0" w:hanging="2"/>
              <w:jc w:val="center"/>
              <w:rPr>
                <w:sz w:val="22"/>
                <w:szCs w:val="22"/>
              </w:rPr>
            </w:pPr>
            <w:r>
              <w:rPr>
                <w:b/>
                <w:sz w:val="22"/>
                <w:szCs w:val="22"/>
              </w:rPr>
              <w:t>2023</w:t>
            </w:r>
          </w:p>
        </w:tc>
        <w:tc>
          <w:tcPr>
            <w:tcW w:w="0" w:type="auto"/>
            <w:gridSpan w:val="2"/>
            <w:shd w:val="clear" w:color="auto" w:fill="DBDBDB"/>
            <w:vAlign w:val="center"/>
          </w:tcPr>
          <w:p w14:paraId="490B259D" w14:textId="77777777" w:rsidR="00643DC7" w:rsidRDefault="00643DC7" w:rsidP="00643DC7">
            <w:pPr>
              <w:ind w:left="0" w:hanging="2"/>
              <w:jc w:val="center"/>
              <w:rPr>
                <w:sz w:val="22"/>
                <w:szCs w:val="22"/>
              </w:rPr>
            </w:pPr>
            <w:r>
              <w:rPr>
                <w:b/>
                <w:sz w:val="22"/>
                <w:szCs w:val="22"/>
              </w:rPr>
              <w:t>2024</w:t>
            </w:r>
          </w:p>
        </w:tc>
      </w:tr>
      <w:tr w:rsidR="00643DC7" w14:paraId="37BA374A" w14:textId="77777777" w:rsidTr="00643DC7">
        <w:trPr>
          <w:jc w:val="center"/>
        </w:trPr>
        <w:tc>
          <w:tcPr>
            <w:tcW w:w="0" w:type="auto"/>
            <w:vMerge/>
            <w:shd w:val="clear" w:color="auto" w:fill="DBDBDB"/>
            <w:vAlign w:val="center"/>
          </w:tcPr>
          <w:p w14:paraId="0C549473" w14:textId="77777777" w:rsidR="00643DC7" w:rsidRDefault="00643DC7" w:rsidP="00643DC7">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23CFA578" w14:textId="77777777" w:rsidR="00643DC7" w:rsidRDefault="00643DC7" w:rsidP="00643DC7">
            <w:pPr>
              <w:ind w:left="0" w:hanging="2"/>
              <w:jc w:val="center"/>
              <w:rPr>
                <w:sz w:val="22"/>
                <w:szCs w:val="22"/>
              </w:rPr>
            </w:pPr>
            <w:r>
              <w:rPr>
                <w:b/>
                <w:sz w:val="22"/>
                <w:szCs w:val="22"/>
              </w:rPr>
              <w:t>P</w:t>
            </w:r>
          </w:p>
        </w:tc>
        <w:tc>
          <w:tcPr>
            <w:tcW w:w="0" w:type="auto"/>
            <w:shd w:val="clear" w:color="auto" w:fill="DBDBDB"/>
            <w:vAlign w:val="center"/>
          </w:tcPr>
          <w:p w14:paraId="700BAE14" w14:textId="77777777" w:rsidR="00643DC7" w:rsidRDefault="00643DC7" w:rsidP="00643DC7">
            <w:pPr>
              <w:ind w:left="0" w:hanging="2"/>
              <w:jc w:val="center"/>
              <w:rPr>
                <w:sz w:val="22"/>
                <w:szCs w:val="22"/>
              </w:rPr>
            </w:pPr>
            <w:r>
              <w:rPr>
                <w:b/>
                <w:sz w:val="22"/>
                <w:szCs w:val="22"/>
              </w:rPr>
              <w:t>E</w:t>
            </w:r>
          </w:p>
        </w:tc>
        <w:tc>
          <w:tcPr>
            <w:tcW w:w="0" w:type="auto"/>
            <w:shd w:val="clear" w:color="auto" w:fill="DBDBDB"/>
            <w:vAlign w:val="center"/>
          </w:tcPr>
          <w:p w14:paraId="0B222C08" w14:textId="77777777" w:rsidR="00643DC7" w:rsidRDefault="00643DC7" w:rsidP="00643DC7">
            <w:pPr>
              <w:ind w:left="0" w:hanging="2"/>
              <w:jc w:val="center"/>
              <w:rPr>
                <w:sz w:val="22"/>
                <w:szCs w:val="22"/>
              </w:rPr>
            </w:pPr>
            <w:r>
              <w:rPr>
                <w:b/>
                <w:sz w:val="22"/>
                <w:szCs w:val="22"/>
              </w:rPr>
              <w:t>P</w:t>
            </w:r>
          </w:p>
        </w:tc>
        <w:tc>
          <w:tcPr>
            <w:tcW w:w="0" w:type="auto"/>
            <w:shd w:val="clear" w:color="auto" w:fill="DBDBDB"/>
            <w:vAlign w:val="center"/>
          </w:tcPr>
          <w:p w14:paraId="38FFDEA3" w14:textId="77777777" w:rsidR="00643DC7" w:rsidRDefault="00643DC7" w:rsidP="00643DC7">
            <w:pPr>
              <w:ind w:left="0" w:hanging="2"/>
              <w:jc w:val="center"/>
              <w:rPr>
                <w:sz w:val="22"/>
                <w:szCs w:val="22"/>
              </w:rPr>
            </w:pPr>
            <w:r>
              <w:rPr>
                <w:b/>
                <w:sz w:val="22"/>
                <w:szCs w:val="22"/>
              </w:rPr>
              <w:t>E</w:t>
            </w:r>
          </w:p>
        </w:tc>
        <w:tc>
          <w:tcPr>
            <w:tcW w:w="0" w:type="auto"/>
            <w:shd w:val="clear" w:color="auto" w:fill="DBDBDB"/>
            <w:vAlign w:val="center"/>
          </w:tcPr>
          <w:p w14:paraId="4B0CE1BD" w14:textId="77777777" w:rsidR="00643DC7" w:rsidRDefault="00643DC7" w:rsidP="00643DC7">
            <w:pPr>
              <w:ind w:left="0" w:hanging="2"/>
              <w:jc w:val="center"/>
              <w:rPr>
                <w:sz w:val="22"/>
                <w:szCs w:val="22"/>
              </w:rPr>
            </w:pPr>
            <w:r>
              <w:rPr>
                <w:b/>
                <w:sz w:val="22"/>
                <w:szCs w:val="22"/>
              </w:rPr>
              <w:t>P</w:t>
            </w:r>
          </w:p>
        </w:tc>
        <w:tc>
          <w:tcPr>
            <w:tcW w:w="0" w:type="auto"/>
            <w:shd w:val="clear" w:color="auto" w:fill="DBDBDB"/>
            <w:vAlign w:val="center"/>
          </w:tcPr>
          <w:p w14:paraId="483CF749" w14:textId="77777777" w:rsidR="00643DC7" w:rsidRDefault="00643DC7" w:rsidP="00643DC7">
            <w:pPr>
              <w:ind w:left="0" w:hanging="2"/>
              <w:jc w:val="center"/>
              <w:rPr>
                <w:sz w:val="22"/>
                <w:szCs w:val="22"/>
              </w:rPr>
            </w:pPr>
            <w:r>
              <w:rPr>
                <w:b/>
                <w:sz w:val="22"/>
                <w:szCs w:val="22"/>
              </w:rPr>
              <w:t>E</w:t>
            </w:r>
          </w:p>
        </w:tc>
        <w:tc>
          <w:tcPr>
            <w:tcW w:w="0" w:type="auto"/>
            <w:shd w:val="clear" w:color="auto" w:fill="DBDBDB"/>
            <w:vAlign w:val="center"/>
          </w:tcPr>
          <w:p w14:paraId="65E78D60" w14:textId="77777777" w:rsidR="00643DC7" w:rsidRDefault="00643DC7" w:rsidP="00643DC7">
            <w:pPr>
              <w:ind w:left="0" w:hanging="2"/>
              <w:jc w:val="center"/>
              <w:rPr>
                <w:sz w:val="22"/>
                <w:szCs w:val="22"/>
              </w:rPr>
            </w:pPr>
            <w:r>
              <w:rPr>
                <w:b/>
                <w:sz w:val="22"/>
                <w:szCs w:val="22"/>
              </w:rPr>
              <w:t>P</w:t>
            </w:r>
          </w:p>
        </w:tc>
        <w:tc>
          <w:tcPr>
            <w:tcW w:w="0" w:type="auto"/>
            <w:shd w:val="clear" w:color="auto" w:fill="DBDBDB"/>
            <w:vAlign w:val="center"/>
          </w:tcPr>
          <w:p w14:paraId="7F277E41" w14:textId="77777777" w:rsidR="00643DC7" w:rsidRDefault="00643DC7" w:rsidP="00643DC7">
            <w:pPr>
              <w:ind w:left="0" w:hanging="2"/>
              <w:jc w:val="center"/>
              <w:rPr>
                <w:sz w:val="22"/>
                <w:szCs w:val="22"/>
              </w:rPr>
            </w:pPr>
            <w:r>
              <w:rPr>
                <w:b/>
                <w:sz w:val="22"/>
                <w:szCs w:val="22"/>
              </w:rPr>
              <w:t>E</w:t>
            </w:r>
          </w:p>
        </w:tc>
        <w:tc>
          <w:tcPr>
            <w:tcW w:w="0" w:type="auto"/>
            <w:shd w:val="clear" w:color="auto" w:fill="DBDBDB"/>
            <w:vAlign w:val="center"/>
          </w:tcPr>
          <w:p w14:paraId="29237069" w14:textId="77777777" w:rsidR="00643DC7" w:rsidRDefault="00643DC7" w:rsidP="00643DC7">
            <w:pPr>
              <w:ind w:left="0" w:hanging="2"/>
              <w:jc w:val="center"/>
              <w:rPr>
                <w:sz w:val="22"/>
                <w:szCs w:val="22"/>
              </w:rPr>
            </w:pPr>
            <w:r>
              <w:rPr>
                <w:b/>
                <w:sz w:val="22"/>
                <w:szCs w:val="22"/>
              </w:rPr>
              <w:t>P</w:t>
            </w:r>
          </w:p>
        </w:tc>
        <w:tc>
          <w:tcPr>
            <w:tcW w:w="0" w:type="auto"/>
            <w:shd w:val="clear" w:color="auto" w:fill="DBDBDB"/>
            <w:vAlign w:val="center"/>
          </w:tcPr>
          <w:p w14:paraId="4F9C3C18" w14:textId="77777777" w:rsidR="00643DC7" w:rsidRDefault="00643DC7" w:rsidP="00643DC7">
            <w:pPr>
              <w:ind w:left="0" w:hanging="2"/>
              <w:jc w:val="center"/>
              <w:rPr>
                <w:sz w:val="22"/>
                <w:szCs w:val="22"/>
              </w:rPr>
            </w:pPr>
            <w:r>
              <w:rPr>
                <w:b/>
                <w:sz w:val="22"/>
                <w:szCs w:val="22"/>
              </w:rPr>
              <w:t>E</w:t>
            </w:r>
          </w:p>
        </w:tc>
      </w:tr>
      <w:tr w:rsidR="00643DC7" w14:paraId="3D39A51D" w14:textId="77777777" w:rsidTr="00643DC7">
        <w:trPr>
          <w:trHeight w:val="424"/>
          <w:jc w:val="center"/>
        </w:trPr>
        <w:tc>
          <w:tcPr>
            <w:tcW w:w="0" w:type="auto"/>
            <w:vAlign w:val="center"/>
          </w:tcPr>
          <w:p w14:paraId="7DE7F22A" w14:textId="77777777" w:rsidR="00643DC7" w:rsidRDefault="00643DC7" w:rsidP="00643DC7">
            <w:pPr>
              <w:widowControl/>
              <w:ind w:left="0" w:hanging="2"/>
              <w:jc w:val="both"/>
              <w:rPr>
                <w:sz w:val="22"/>
                <w:szCs w:val="22"/>
              </w:rPr>
            </w:pPr>
            <w:r>
              <w:rPr>
                <w:color w:val="000000"/>
                <w:sz w:val="22"/>
                <w:szCs w:val="22"/>
              </w:rPr>
              <w:t>Desarrollar 20 estrategias de reconocimiento y dinamización del componente cultural en los territorios de Bogotá</w:t>
            </w:r>
          </w:p>
        </w:tc>
        <w:tc>
          <w:tcPr>
            <w:tcW w:w="0" w:type="auto"/>
            <w:vAlign w:val="center"/>
          </w:tcPr>
          <w:p w14:paraId="46421EC2" w14:textId="77777777" w:rsidR="00643DC7" w:rsidRDefault="00643DC7" w:rsidP="00643DC7">
            <w:pPr>
              <w:ind w:left="0" w:hanging="2"/>
              <w:jc w:val="center"/>
              <w:rPr>
                <w:sz w:val="22"/>
                <w:szCs w:val="22"/>
              </w:rPr>
            </w:pPr>
            <w:r>
              <w:rPr>
                <w:color w:val="000000"/>
                <w:sz w:val="22"/>
                <w:szCs w:val="22"/>
              </w:rPr>
              <w:t>20</w:t>
            </w:r>
          </w:p>
        </w:tc>
        <w:tc>
          <w:tcPr>
            <w:tcW w:w="0" w:type="auto"/>
            <w:vAlign w:val="center"/>
          </w:tcPr>
          <w:p w14:paraId="71A2C8B9" w14:textId="77777777" w:rsidR="00643DC7" w:rsidRDefault="00643DC7" w:rsidP="00643DC7">
            <w:pPr>
              <w:ind w:left="0" w:hanging="2"/>
              <w:jc w:val="center"/>
              <w:rPr>
                <w:sz w:val="22"/>
                <w:szCs w:val="22"/>
              </w:rPr>
            </w:pPr>
            <w:r>
              <w:rPr>
                <w:color w:val="000000"/>
                <w:sz w:val="22"/>
                <w:szCs w:val="22"/>
              </w:rPr>
              <w:t>20</w:t>
            </w:r>
          </w:p>
        </w:tc>
        <w:tc>
          <w:tcPr>
            <w:tcW w:w="0" w:type="auto"/>
            <w:vAlign w:val="center"/>
          </w:tcPr>
          <w:p w14:paraId="0CFB4FA8" w14:textId="77777777" w:rsidR="00643DC7" w:rsidRDefault="00643DC7" w:rsidP="00643DC7">
            <w:pPr>
              <w:ind w:left="0" w:hanging="2"/>
              <w:jc w:val="center"/>
              <w:rPr>
                <w:sz w:val="22"/>
                <w:szCs w:val="22"/>
              </w:rPr>
            </w:pPr>
            <w:r>
              <w:rPr>
                <w:color w:val="000000"/>
                <w:sz w:val="22"/>
                <w:szCs w:val="22"/>
              </w:rPr>
              <w:t>20</w:t>
            </w:r>
          </w:p>
        </w:tc>
        <w:tc>
          <w:tcPr>
            <w:tcW w:w="0" w:type="auto"/>
            <w:vAlign w:val="center"/>
          </w:tcPr>
          <w:p w14:paraId="202B899E" w14:textId="77777777" w:rsidR="00643DC7" w:rsidRDefault="00643DC7" w:rsidP="00643DC7">
            <w:pPr>
              <w:ind w:left="0" w:hanging="2"/>
              <w:jc w:val="center"/>
              <w:rPr>
                <w:sz w:val="22"/>
                <w:szCs w:val="22"/>
              </w:rPr>
            </w:pPr>
            <w:r>
              <w:rPr>
                <w:sz w:val="22"/>
                <w:szCs w:val="22"/>
              </w:rPr>
              <w:t>20</w:t>
            </w:r>
          </w:p>
        </w:tc>
        <w:tc>
          <w:tcPr>
            <w:tcW w:w="0" w:type="auto"/>
            <w:vAlign w:val="center"/>
          </w:tcPr>
          <w:p w14:paraId="414B44F8" w14:textId="77777777" w:rsidR="00643DC7" w:rsidRDefault="00643DC7" w:rsidP="00643DC7">
            <w:pPr>
              <w:ind w:left="0" w:hanging="2"/>
              <w:jc w:val="center"/>
              <w:rPr>
                <w:sz w:val="22"/>
                <w:szCs w:val="22"/>
              </w:rPr>
            </w:pPr>
            <w:r>
              <w:rPr>
                <w:color w:val="000000"/>
                <w:sz w:val="22"/>
                <w:szCs w:val="22"/>
              </w:rPr>
              <w:t>20</w:t>
            </w:r>
          </w:p>
        </w:tc>
        <w:tc>
          <w:tcPr>
            <w:tcW w:w="0" w:type="auto"/>
            <w:vAlign w:val="center"/>
          </w:tcPr>
          <w:p w14:paraId="7FA1BE5F" w14:textId="77777777" w:rsidR="00643DC7" w:rsidRDefault="00643DC7" w:rsidP="00643DC7">
            <w:pPr>
              <w:ind w:left="0" w:hanging="2"/>
              <w:jc w:val="center"/>
              <w:rPr>
                <w:sz w:val="22"/>
                <w:szCs w:val="22"/>
              </w:rPr>
            </w:pPr>
            <w:r>
              <w:rPr>
                <w:color w:val="000000"/>
                <w:sz w:val="22"/>
                <w:szCs w:val="22"/>
              </w:rPr>
              <w:t>3</w:t>
            </w:r>
          </w:p>
        </w:tc>
        <w:tc>
          <w:tcPr>
            <w:tcW w:w="0" w:type="auto"/>
            <w:vAlign w:val="center"/>
          </w:tcPr>
          <w:p w14:paraId="7B11525F" w14:textId="77777777" w:rsidR="00643DC7" w:rsidRDefault="00643DC7" w:rsidP="00643DC7">
            <w:pPr>
              <w:ind w:left="0" w:hanging="2"/>
              <w:jc w:val="center"/>
              <w:rPr>
                <w:sz w:val="22"/>
                <w:szCs w:val="22"/>
              </w:rPr>
            </w:pPr>
            <w:r>
              <w:rPr>
                <w:color w:val="000000"/>
                <w:sz w:val="22"/>
                <w:szCs w:val="22"/>
              </w:rPr>
              <w:t>20</w:t>
            </w:r>
          </w:p>
        </w:tc>
        <w:tc>
          <w:tcPr>
            <w:tcW w:w="0" w:type="auto"/>
            <w:vAlign w:val="center"/>
          </w:tcPr>
          <w:p w14:paraId="6291FD1F" w14:textId="77777777" w:rsidR="00643DC7" w:rsidRDefault="00643DC7" w:rsidP="00643DC7">
            <w:pPr>
              <w:ind w:left="0" w:hanging="2"/>
              <w:jc w:val="center"/>
              <w:rPr>
                <w:sz w:val="22"/>
                <w:szCs w:val="22"/>
              </w:rPr>
            </w:pPr>
            <w:r>
              <w:rPr>
                <w:color w:val="000000"/>
                <w:sz w:val="22"/>
                <w:szCs w:val="22"/>
              </w:rPr>
              <w:t>-</w:t>
            </w:r>
          </w:p>
        </w:tc>
        <w:tc>
          <w:tcPr>
            <w:tcW w:w="0" w:type="auto"/>
            <w:vAlign w:val="center"/>
          </w:tcPr>
          <w:p w14:paraId="15A87CC9" w14:textId="77777777" w:rsidR="00643DC7" w:rsidRDefault="00643DC7" w:rsidP="00643DC7">
            <w:pPr>
              <w:ind w:left="0" w:hanging="2"/>
              <w:jc w:val="center"/>
              <w:rPr>
                <w:sz w:val="22"/>
                <w:szCs w:val="22"/>
              </w:rPr>
            </w:pPr>
            <w:r>
              <w:rPr>
                <w:color w:val="000000"/>
                <w:sz w:val="22"/>
                <w:szCs w:val="22"/>
              </w:rPr>
              <w:t>20</w:t>
            </w:r>
          </w:p>
        </w:tc>
        <w:tc>
          <w:tcPr>
            <w:tcW w:w="0" w:type="auto"/>
            <w:vAlign w:val="center"/>
          </w:tcPr>
          <w:p w14:paraId="7BC7DB6B" w14:textId="77777777" w:rsidR="00643DC7" w:rsidRDefault="00643DC7" w:rsidP="00643DC7">
            <w:pPr>
              <w:ind w:left="0" w:hanging="2"/>
              <w:jc w:val="center"/>
              <w:rPr>
                <w:sz w:val="22"/>
                <w:szCs w:val="22"/>
              </w:rPr>
            </w:pPr>
            <w:r>
              <w:rPr>
                <w:color w:val="000000"/>
                <w:sz w:val="22"/>
                <w:szCs w:val="22"/>
              </w:rPr>
              <w:t>-</w:t>
            </w:r>
          </w:p>
        </w:tc>
      </w:tr>
      <w:tr w:rsidR="00643DC7" w14:paraId="6FFB71B7" w14:textId="77777777" w:rsidTr="00643DC7">
        <w:trPr>
          <w:trHeight w:val="424"/>
          <w:jc w:val="center"/>
        </w:trPr>
        <w:tc>
          <w:tcPr>
            <w:tcW w:w="0" w:type="auto"/>
            <w:vAlign w:val="center"/>
          </w:tcPr>
          <w:p w14:paraId="67800C25" w14:textId="77777777" w:rsidR="00643DC7" w:rsidRDefault="00643DC7" w:rsidP="00643DC7">
            <w:pPr>
              <w:widowControl/>
              <w:ind w:left="0" w:hanging="2"/>
              <w:jc w:val="both"/>
              <w:rPr>
                <w:sz w:val="22"/>
                <w:szCs w:val="22"/>
              </w:rPr>
            </w:pPr>
            <w:r>
              <w:rPr>
                <w:color w:val="000000"/>
                <w:sz w:val="22"/>
                <w:szCs w:val="22"/>
              </w:rPr>
              <w:t>Desarrollar 26 estrategias para el fortalecimiento y cualificación del Sistema Distrital de Arte, Cultura y Patrimonio, los procesos de participación y la gestión territorial.</w:t>
            </w:r>
          </w:p>
        </w:tc>
        <w:tc>
          <w:tcPr>
            <w:tcW w:w="0" w:type="auto"/>
            <w:vAlign w:val="center"/>
          </w:tcPr>
          <w:p w14:paraId="365ED3A4" w14:textId="77777777" w:rsidR="00643DC7" w:rsidRDefault="00643DC7" w:rsidP="00643DC7">
            <w:pPr>
              <w:ind w:left="0" w:hanging="2"/>
              <w:jc w:val="center"/>
              <w:rPr>
                <w:sz w:val="22"/>
                <w:szCs w:val="22"/>
              </w:rPr>
            </w:pPr>
            <w:r>
              <w:rPr>
                <w:color w:val="000000"/>
                <w:sz w:val="22"/>
                <w:szCs w:val="22"/>
              </w:rPr>
              <w:t>26</w:t>
            </w:r>
          </w:p>
        </w:tc>
        <w:tc>
          <w:tcPr>
            <w:tcW w:w="0" w:type="auto"/>
            <w:vAlign w:val="center"/>
          </w:tcPr>
          <w:p w14:paraId="6EE9F924" w14:textId="77777777" w:rsidR="00643DC7" w:rsidRDefault="00643DC7" w:rsidP="00643DC7">
            <w:pPr>
              <w:ind w:left="0" w:hanging="2"/>
              <w:jc w:val="center"/>
              <w:rPr>
                <w:sz w:val="22"/>
                <w:szCs w:val="22"/>
              </w:rPr>
            </w:pPr>
            <w:r>
              <w:rPr>
                <w:color w:val="000000"/>
                <w:sz w:val="22"/>
                <w:szCs w:val="22"/>
              </w:rPr>
              <w:t>24,44</w:t>
            </w:r>
          </w:p>
        </w:tc>
        <w:tc>
          <w:tcPr>
            <w:tcW w:w="0" w:type="auto"/>
            <w:vAlign w:val="center"/>
          </w:tcPr>
          <w:p w14:paraId="2107CD9F" w14:textId="77777777" w:rsidR="00643DC7" w:rsidRDefault="00643DC7" w:rsidP="00643DC7">
            <w:pPr>
              <w:ind w:left="0" w:hanging="2"/>
              <w:jc w:val="center"/>
              <w:rPr>
                <w:sz w:val="22"/>
                <w:szCs w:val="22"/>
              </w:rPr>
            </w:pPr>
            <w:r>
              <w:rPr>
                <w:color w:val="000000"/>
                <w:sz w:val="22"/>
                <w:szCs w:val="22"/>
              </w:rPr>
              <w:t>26</w:t>
            </w:r>
          </w:p>
        </w:tc>
        <w:tc>
          <w:tcPr>
            <w:tcW w:w="0" w:type="auto"/>
            <w:vAlign w:val="center"/>
          </w:tcPr>
          <w:p w14:paraId="436803D6" w14:textId="77777777" w:rsidR="00643DC7" w:rsidRDefault="00643DC7" w:rsidP="00643DC7">
            <w:pPr>
              <w:ind w:left="0" w:hanging="2"/>
              <w:jc w:val="center"/>
              <w:rPr>
                <w:sz w:val="22"/>
                <w:szCs w:val="22"/>
              </w:rPr>
            </w:pPr>
            <w:r>
              <w:rPr>
                <w:sz w:val="22"/>
                <w:szCs w:val="22"/>
              </w:rPr>
              <w:t>26</w:t>
            </w:r>
          </w:p>
        </w:tc>
        <w:tc>
          <w:tcPr>
            <w:tcW w:w="0" w:type="auto"/>
            <w:vAlign w:val="center"/>
          </w:tcPr>
          <w:p w14:paraId="0867EFA1" w14:textId="77777777" w:rsidR="00643DC7" w:rsidRDefault="00643DC7" w:rsidP="00643DC7">
            <w:pPr>
              <w:ind w:left="0" w:hanging="2"/>
              <w:jc w:val="center"/>
              <w:rPr>
                <w:sz w:val="22"/>
                <w:szCs w:val="22"/>
              </w:rPr>
            </w:pPr>
            <w:r>
              <w:rPr>
                <w:color w:val="000000"/>
                <w:sz w:val="22"/>
                <w:szCs w:val="22"/>
              </w:rPr>
              <w:t>26</w:t>
            </w:r>
          </w:p>
        </w:tc>
        <w:tc>
          <w:tcPr>
            <w:tcW w:w="0" w:type="auto"/>
            <w:vAlign w:val="center"/>
          </w:tcPr>
          <w:p w14:paraId="1660A086" w14:textId="77777777" w:rsidR="00643DC7" w:rsidRDefault="00643DC7" w:rsidP="00643DC7">
            <w:pPr>
              <w:ind w:left="0" w:hanging="2"/>
              <w:jc w:val="center"/>
              <w:rPr>
                <w:sz w:val="22"/>
                <w:szCs w:val="22"/>
              </w:rPr>
            </w:pPr>
            <w:r>
              <w:rPr>
                <w:color w:val="000000"/>
                <w:sz w:val="22"/>
                <w:szCs w:val="22"/>
              </w:rPr>
              <w:t>4</w:t>
            </w:r>
          </w:p>
        </w:tc>
        <w:tc>
          <w:tcPr>
            <w:tcW w:w="0" w:type="auto"/>
            <w:vAlign w:val="center"/>
          </w:tcPr>
          <w:p w14:paraId="13FAEE87" w14:textId="77777777" w:rsidR="00643DC7" w:rsidRDefault="00643DC7" w:rsidP="00643DC7">
            <w:pPr>
              <w:ind w:left="0" w:hanging="2"/>
              <w:jc w:val="center"/>
              <w:rPr>
                <w:sz w:val="22"/>
                <w:szCs w:val="22"/>
              </w:rPr>
            </w:pPr>
            <w:r>
              <w:rPr>
                <w:color w:val="000000"/>
                <w:sz w:val="22"/>
                <w:szCs w:val="22"/>
              </w:rPr>
              <w:t>26</w:t>
            </w:r>
          </w:p>
        </w:tc>
        <w:tc>
          <w:tcPr>
            <w:tcW w:w="0" w:type="auto"/>
            <w:vAlign w:val="center"/>
          </w:tcPr>
          <w:p w14:paraId="1C9D6D36" w14:textId="77777777" w:rsidR="00643DC7" w:rsidRDefault="00643DC7" w:rsidP="00643DC7">
            <w:pPr>
              <w:ind w:left="0" w:hanging="2"/>
              <w:jc w:val="center"/>
              <w:rPr>
                <w:sz w:val="22"/>
                <w:szCs w:val="22"/>
              </w:rPr>
            </w:pPr>
            <w:r>
              <w:rPr>
                <w:color w:val="000000"/>
                <w:sz w:val="22"/>
                <w:szCs w:val="22"/>
              </w:rPr>
              <w:t>-</w:t>
            </w:r>
          </w:p>
        </w:tc>
        <w:tc>
          <w:tcPr>
            <w:tcW w:w="0" w:type="auto"/>
            <w:vAlign w:val="center"/>
          </w:tcPr>
          <w:p w14:paraId="5E7384FC" w14:textId="77777777" w:rsidR="00643DC7" w:rsidRDefault="00643DC7" w:rsidP="00643DC7">
            <w:pPr>
              <w:ind w:left="0" w:hanging="2"/>
              <w:jc w:val="center"/>
              <w:rPr>
                <w:sz w:val="22"/>
                <w:szCs w:val="22"/>
              </w:rPr>
            </w:pPr>
            <w:r>
              <w:rPr>
                <w:color w:val="000000"/>
                <w:sz w:val="22"/>
                <w:szCs w:val="22"/>
              </w:rPr>
              <w:t>26</w:t>
            </w:r>
          </w:p>
        </w:tc>
        <w:tc>
          <w:tcPr>
            <w:tcW w:w="0" w:type="auto"/>
            <w:vAlign w:val="center"/>
          </w:tcPr>
          <w:p w14:paraId="10C1A59F" w14:textId="77777777" w:rsidR="00643DC7" w:rsidRDefault="00643DC7" w:rsidP="00643DC7">
            <w:pPr>
              <w:ind w:left="0" w:hanging="2"/>
              <w:jc w:val="center"/>
              <w:rPr>
                <w:sz w:val="22"/>
                <w:szCs w:val="22"/>
              </w:rPr>
            </w:pPr>
            <w:r>
              <w:rPr>
                <w:color w:val="000000"/>
                <w:sz w:val="22"/>
                <w:szCs w:val="22"/>
              </w:rPr>
              <w:t>-</w:t>
            </w:r>
          </w:p>
        </w:tc>
      </w:tr>
    </w:tbl>
    <w:p w14:paraId="1C467916" w14:textId="77777777" w:rsidR="00643DC7" w:rsidRDefault="00643DC7" w:rsidP="00643DC7">
      <w:pPr>
        <w:ind w:left="0" w:hanging="2"/>
        <w:rPr>
          <w:sz w:val="22"/>
          <w:szCs w:val="22"/>
        </w:rPr>
      </w:pPr>
    </w:p>
    <w:p w14:paraId="56A0015B" w14:textId="77777777" w:rsidR="00643DC7" w:rsidRDefault="00643DC7" w:rsidP="00643DC7">
      <w:pPr>
        <w:ind w:left="0" w:hanging="2"/>
        <w:jc w:val="both"/>
        <w:rPr>
          <w:b/>
          <w:sz w:val="22"/>
          <w:szCs w:val="22"/>
        </w:rPr>
      </w:pPr>
      <w:r>
        <w:rPr>
          <w:b/>
          <w:sz w:val="22"/>
          <w:szCs w:val="22"/>
        </w:rPr>
        <w:t>3.1.1 Avances obtenidos en el proceso de cumplimiento de la meta de producto.</w:t>
      </w:r>
    </w:p>
    <w:p w14:paraId="5360DB05" w14:textId="77777777" w:rsidR="00643DC7" w:rsidRDefault="00643DC7" w:rsidP="00643DC7">
      <w:pPr>
        <w:ind w:left="0" w:hanging="2"/>
        <w:jc w:val="both"/>
        <w:rPr>
          <w:sz w:val="22"/>
          <w:szCs w:val="22"/>
        </w:rPr>
      </w:pPr>
    </w:p>
    <w:p w14:paraId="45BF3C49" w14:textId="77777777" w:rsidR="00643DC7" w:rsidRDefault="00643DC7" w:rsidP="00643DC7">
      <w:pPr>
        <w:ind w:leftChars="0" w:left="0" w:firstLineChars="0" w:firstLine="0"/>
        <w:jc w:val="both"/>
        <w:rPr>
          <w:rFonts w:ascii="Roboto" w:eastAsia="Roboto" w:hAnsi="Roboto" w:cs="Roboto"/>
          <w:position w:val="1"/>
          <w:sz w:val="20"/>
          <w:szCs w:val="20"/>
          <w:highlight w:val="white"/>
        </w:rPr>
      </w:pPr>
      <w:r>
        <w:rPr>
          <w:position w:val="1"/>
          <w:sz w:val="22"/>
          <w:szCs w:val="22"/>
        </w:rPr>
        <w:t xml:space="preserve">Informe acumulado de avances que dé cuenta de la gestión realizada para el logro de la meta producto, desde el inicio del plan hasta la fecha de corte del seguimiento, de tal manera que se evidencie la trazabilidad de las acciones realizadas, productos, bienes y/o servicios logrados y poblaciones beneficiada en cada meta </w:t>
      </w:r>
    </w:p>
    <w:p w14:paraId="5478A4D2" w14:textId="77777777" w:rsidR="00643DC7" w:rsidRDefault="00643DC7" w:rsidP="00643DC7">
      <w:pPr>
        <w:spacing w:after="160" w:line="259" w:lineRule="auto"/>
        <w:ind w:left="0" w:hanging="2"/>
        <w:contextualSpacing/>
        <w:jc w:val="both"/>
        <w:rPr>
          <w:sz w:val="22"/>
          <w:szCs w:val="22"/>
        </w:rPr>
      </w:pPr>
    </w:p>
    <w:p w14:paraId="3357E023" w14:textId="77777777" w:rsidR="00643DC7" w:rsidRDefault="00643DC7" w:rsidP="00643DC7">
      <w:pPr>
        <w:spacing w:after="160" w:line="259" w:lineRule="auto"/>
        <w:ind w:left="0" w:hanging="2"/>
        <w:contextualSpacing/>
        <w:jc w:val="both"/>
        <w:rPr>
          <w:sz w:val="22"/>
          <w:szCs w:val="22"/>
        </w:rPr>
      </w:pPr>
      <w:r>
        <w:rPr>
          <w:sz w:val="22"/>
          <w:szCs w:val="22"/>
        </w:rPr>
        <w:t xml:space="preserve">Citar qué se hizo, cómo, en dónde y a quién benefició, entre otros aspectos. </w:t>
      </w:r>
    </w:p>
    <w:p w14:paraId="4D3E5C01" w14:textId="77777777" w:rsidR="00643DC7" w:rsidRDefault="00643DC7" w:rsidP="00643DC7">
      <w:pPr>
        <w:spacing w:after="160" w:line="259" w:lineRule="auto"/>
        <w:ind w:left="0" w:hanging="2"/>
        <w:contextualSpacing/>
        <w:jc w:val="both"/>
        <w:rPr>
          <w:sz w:val="22"/>
          <w:szCs w:val="22"/>
        </w:rPr>
      </w:pPr>
    </w:p>
    <w:p w14:paraId="6C5C8287" w14:textId="77777777" w:rsidR="00643DC7" w:rsidRPr="007F648C" w:rsidRDefault="00643DC7" w:rsidP="00643DC7">
      <w:pPr>
        <w:spacing w:after="160" w:line="259" w:lineRule="auto"/>
        <w:ind w:left="0" w:hanging="2"/>
        <w:contextualSpacing/>
        <w:jc w:val="both"/>
      </w:pPr>
      <w:r w:rsidRPr="007F648C">
        <w:t>El equipo de gestión territorial desarrolló una estrategia de acercamiento y reconocimiento de las propuestas y proyectos estratégicos de la Dirección de Asuntos Locales y de las direcciones que realizan acciones con enfoque territorial, para orientar los planes de trabajo locales conjuntos hacia el cumplimiento de los objetivos de la entidad y del sector.  De la misma manera fueron identificados los procesos administrativos, jurídicos necesarios para el cumplimiento de las obligaciones contractuales.</w:t>
      </w:r>
    </w:p>
    <w:p w14:paraId="34087206" w14:textId="77777777" w:rsidR="00643DC7" w:rsidRDefault="00643DC7" w:rsidP="00643DC7">
      <w:pPr>
        <w:spacing w:after="160" w:line="259" w:lineRule="auto"/>
        <w:ind w:left="0" w:hanging="2"/>
        <w:contextualSpacing/>
        <w:jc w:val="both"/>
      </w:pPr>
    </w:p>
    <w:p w14:paraId="430B291F" w14:textId="77777777" w:rsidR="00643DC7" w:rsidRPr="007F648C" w:rsidRDefault="00643DC7" w:rsidP="00643DC7">
      <w:pPr>
        <w:spacing w:after="160" w:line="259" w:lineRule="auto"/>
        <w:ind w:left="0" w:hanging="2"/>
        <w:contextualSpacing/>
        <w:jc w:val="both"/>
      </w:pPr>
      <w:r w:rsidRPr="007F648C">
        <w:t>Con relación al liderazgo y la articulación, el equipo de gestión territorial coordinó las agendas con las administraciones locales para realizar el acompañamiento técnico con el objeto de motivar la participación de las Alcaldías Locales en las actividades proyectadas en el marco del Festival Iberoamericano de Teatro de Bogotá.</w:t>
      </w:r>
    </w:p>
    <w:p w14:paraId="1E35550B" w14:textId="77777777" w:rsidR="00643DC7" w:rsidRDefault="00643DC7" w:rsidP="00643DC7">
      <w:pPr>
        <w:spacing w:after="160" w:line="259" w:lineRule="auto"/>
        <w:ind w:left="0" w:hanging="2"/>
        <w:contextualSpacing/>
        <w:jc w:val="both"/>
      </w:pPr>
    </w:p>
    <w:p w14:paraId="7F0C451C" w14:textId="77777777" w:rsidR="00643DC7" w:rsidRPr="007F648C" w:rsidRDefault="00643DC7" w:rsidP="00643DC7">
      <w:pPr>
        <w:spacing w:after="160" w:line="259" w:lineRule="auto"/>
        <w:ind w:left="0" w:hanging="2"/>
        <w:contextualSpacing/>
        <w:jc w:val="both"/>
      </w:pPr>
      <w:r w:rsidRPr="007F648C">
        <w:t>En esta misma línea, fueron programadas las sesiones mensuales de las mesas sectoriales locales, para vincular a las entidades del sector en la ruta anual de trabajo y de la misma manera, se activaron las mesas locales de participación para el acompañamiento y seguimiento a la ejecución del programa Es Cultura Local.</w:t>
      </w:r>
    </w:p>
    <w:p w14:paraId="14C43344" w14:textId="77777777" w:rsidR="00643DC7" w:rsidRDefault="00643DC7" w:rsidP="00643DC7">
      <w:pPr>
        <w:spacing w:after="160" w:line="259" w:lineRule="auto"/>
        <w:ind w:left="0" w:hanging="2"/>
        <w:contextualSpacing/>
        <w:jc w:val="both"/>
      </w:pPr>
    </w:p>
    <w:p w14:paraId="45EF875A" w14:textId="77777777" w:rsidR="00643DC7" w:rsidRDefault="00643DC7" w:rsidP="00643DC7">
      <w:pPr>
        <w:spacing w:after="160" w:line="259" w:lineRule="auto"/>
        <w:ind w:left="0" w:hanging="2"/>
        <w:contextualSpacing/>
        <w:jc w:val="both"/>
      </w:pPr>
      <w:r w:rsidRPr="007F648C">
        <w:t>En apoyo a la articulación local, los gestores coordinaron las agendas en las instancias de participación local para la presentación del proyecto Es Cultura Rural en las localidades con territorio rural de Bogotá.</w:t>
      </w:r>
    </w:p>
    <w:p w14:paraId="112864C2" w14:textId="77777777" w:rsidR="00643DC7" w:rsidRPr="007F648C" w:rsidRDefault="00643DC7" w:rsidP="00643DC7">
      <w:pPr>
        <w:spacing w:after="160" w:line="259" w:lineRule="auto"/>
        <w:ind w:left="0" w:hanging="2"/>
        <w:contextualSpacing/>
        <w:jc w:val="both"/>
      </w:pPr>
    </w:p>
    <w:p w14:paraId="55AE30E1" w14:textId="77777777" w:rsidR="00643DC7" w:rsidRDefault="00643DC7" w:rsidP="00643DC7">
      <w:pPr>
        <w:spacing w:after="160" w:line="259" w:lineRule="auto"/>
        <w:ind w:left="0" w:hanging="2"/>
        <w:contextualSpacing/>
        <w:jc w:val="both"/>
      </w:pPr>
      <w:r w:rsidRPr="007F648C">
        <w:t>Respecto al fortalecimiento a las organizaciones culturales locales, fueron realizadas alrededor de 150 de jornadas de socialización del Programa Distrital de Estímulos y de las becas con enfoque poblacional en las 20 localidades de la ciudad.</w:t>
      </w:r>
    </w:p>
    <w:p w14:paraId="16960FBE" w14:textId="77777777" w:rsidR="00643DC7" w:rsidRPr="007F648C" w:rsidRDefault="00643DC7" w:rsidP="00643DC7">
      <w:pPr>
        <w:spacing w:after="160" w:line="259" w:lineRule="auto"/>
        <w:ind w:left="0" w:hanging="2"/>
        <w:contextualSpacing/>
        <w:jc w:val="both"/>
      </w:pPr>
    </w:p>
    <w:p w14:paraId="15E6A3FF" w14:textId="77777777" w:rsidR="00643DC7" w:rsidRDefault="00643DC7" w:rsidP="00643DC7">
      <w:pPr>
        <w:ind w:left="0" w:hanging="2"/>
        <w:jc w:val="both"/>
      </w:pPr>
      <w:r w:rsidRPr="00F714D7">
        <w:t>El Proyecto Es Cultura Rural de la Secretaría de Secretaría de Cultura Recreación y Deporte inició actividades en la presente vigencia. Este proyecto tiene como objetivo general “Fortalecer los procesos culturales, artísticos, patrimoniales y recreo-deportivos de la población rural de Bogotá para la promoción de sus derechos culturales y preservación de sus expresiones, prácticas y costumbres”.</w:t>
      </w:r>
    </w:p>
    <w:p w14:paraId="4C2E3B69" w14:textId="77777777" w:rsidR="00643DC7" w:rsidRDefault="00643DC7" w:rsidP="00643DC7">
      <w:pPr>
        <w:ind w:left="0" w:hanging="2"/>
        <w:jc w:val="both"/>
        <w:rPr>
          <w:sz w:val="22"/>
          <w:szCs w:val="22"/>
        </w:rPr>
      </w:pPr>
    </w:p>
    <w:p w14:paraId="24AA19D1" w14:textId="77777777" w:rsidR="00643DC7" w:rsidRDefault="00643DC7" w:rsidP="00643DC7">
      <w:pPr>
        <w:ind w:left="0" w:hanging="2"/>
        <w:jc w:val="both"/>
        <w:rPr>
          <w:b/>
          <w:sz w:val="22"/>
          <w:szCs w:val="22"/>
        </w:rPr>
      </w:pPr>
      <w:r>
        <w:rPr>
          <w:b/>
          <w:sz w:val="22"/>
          <w:szCs w:val="22"/>
        </w:rPr>
        <w:t xml:space="preserve">3.1.2 Retrasos y soluciones: </w:t>
      </w:r>
    </w:p>
    <w:p w14:paraId="2CAD2545" w14:textId="77777777" w:rsidR="00643DC7" w:rsidRDefault="00643DC7" w:rsidP="00643DC7">
      <w:pPr>
        <w:ind w:left="0" w:hanging="2"/>
        <w:jc w:val="both"/>
        <w:rPr>
          <w:color w:val="FF0000"/>
          <w:sz w:val="22"/>
          <w:szCs w:val="22"/>
        </w:rPr>
      </w:pPr>
    </w:p>
    <w:p w14:paraId="097B8057" w14:textId="77777777" w:rsidR="00643DC7" w:rsidRDefault="00643DC7" w:rsidP="00643DC7">
      <w:pPr>
        <w:ind w:left="0" w:hanging="2"/>
        <w:jc w:val="both"/>
        <w:rPr>
          <w:sz w:val="22"/>
          <w:szCs w:val="22"/>
        </w:rPr>
      </w:pPr>
      <w:r>
        <w:rPr>
          <w:sz w:val="22"/>
          <w:szCs w:val="22"/>
        </w:rPr>
        <w:t>No se presentaron retrasos</w:t>
      </w:r>
    </w:p>
    <w:p w14:paraId="61F74CE4" w14:textId="77777777" w:rsidR="00643DC7" w:rsidRDefault="00643DC7" w:rsidP="00643DC7">
      <w:pPr>
        <w:ind w:left="0" w:hanging="2"/>
        <w:jc w:val="both"/>
        <w:rPr>
          <w:sz w:val="22"/>
          <w:szCs w:val="22"/>
        </w:rPr>
      </w:pPr>
    </w:p>
    <w:p w14:paraId="674DA503" w14:textId="77777777" w:rsidR="00643DC7" w:rsidRDefault="00643DC7" w:rsidP="00643DC7">
      <w:pPr>
        <w:ind w:left="0" w:hanging="2"/>
        <w:jc w:val="both"/>
        <w:rPr>
          <w:sz w:val="22"/>
          <w:szCs w:val="22"/>
        </w:rPr>
      </w:pPr>
    </w:p>
    <w:p w14:paraId="28C04A4B" w14:textId="77777777" w:rsidR="00643DC7" w:rsidRPr="00AC7494" w:rsidRDefault="00643DC7" w:rsidP="00643DC7">
      <w:pPr>
        <w:ind w:left="0" w:hanging="2"/>
        <w:rPr>
          <w:sz w:val="22"/>
          <w:szCs w:val="22"/>
        </w:rPr>
      </w:pPr>
      <w:r w:rsidRPr="00AC7494">
        <w:rPr>
          <w:b/>
          <w:sz w:val="22"/>
          <w:szCs w:val="22"/>
          <w:u w:val="single"/>
        </w:rPr>
        <w:t>3.2. Cumplimiento de la meta de producto</w:t>
      </w:r>
    </w:p>
    <w:p w14:paraId="73EEEFCB" w14:textId="77777777" w:rsidR="00643DC7" w:rsidRPr="00AC7494" w:rsidRDefault="00CF241F" w:rsidP="00643DC7">
      <w:pPr>
        <w:ind w:left="0" w:hanging="2"/>
        <w:jc w:val="both"/>
        <w:rPr>
          <w:sz w:val="22"/>
          <w:szCs w:val="22"/>
        </w:rPr>
      </w:pPr>
      <w:sdt>
        <w:sdtPr>
          <w:tag w:val="goog_rdk_1"/>
          <w:id w:val="1806039564"/>
          <w:showingPlcHdr/>
        </w:sdtPr>
        <w:sdtEndPr/>
        <w:sdtContent>
          <w:r w:rsidR="00643DC7" w:rsidRPr="00AC7494">
            <w:t xml:space="preserve">     </w:t>
          </w:r>
        </w:sdtContent>
      </w:sdt>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643DC7" w:rsidRPr="00AC7494" w14:paraId="0888EE62" w14:textId="77777777" w:rsidTr="00643DC7">
        <w:trPr>
          <w:trHeight w:val="925"/>
        </w:trPr>
        <w:tc>
          <w:tcPr>
            <w:tcW w:w="4673" w:type="dxa"/>
            <w:shd w:val="clear" w:color="auto" w:fill="DBDBDB"/>
            <w:vAlign w:val="center"/>
          </w:tcPr>
          <w:p w14:paraId="307222B4" w14:textId="77777777" w:rsidR="00643DC7" w:rsidRPr="00AC7494" w:rsidRDefault="00643DC7" w:rsidP="00643DC7">
            <w:pPr>
              <w:widowControl/>
              <w:ind w:left="0" w:hanging="2"/>
              <w:jc w:val="center"/>
              <w:rPr>
                <w:b/>
                <w:color w:val="000000"/>
                <w:sz w:val="22"/>
                <w:szCs w:val="22"/>
              </w:rPr>
            </w:pPr>
            <w:r w:rsidRPr="00AC7494">
              <w:rPr>
                <w:b/>
                <w:color w:val="000000"/>
                <w:sz w:val="22"/>
                <w:szCs w:val="22"/>
              </w:rPr>
              <w:t>Meta PD - Código y nombre</w:t>
            </w:r>
          </w:p>
        </w:tc>
        <w:tc>
          <w:tcPr>
            <w:tcW w:w="1418" w:type="dxa"/>
            <w:shd w:val="clear" w:color="auto" w:fill="DBDBDB"/>
            <w:vAlign w:val="center"/>
          </w:tcPr>
          <w:p w14:paraId="25AA12DB" w14:textId="77777777" w:rsidR="00643DC7" w:rsidRPr="00AC7494" w:rsidRDefault="00643DC7" w:rsidP="00643DC7">
            <w:pPr>
              <w:widowControl/>
              <w:ind w:left="0" w:hanging="2"/>
              <w:jc w:val="center"/>
              <w:rPr>
                <w:b/>
                <w:color w:val="000000"/>
                <w:sz w:val="22"/>
                <w:szCs w:val="22"/>
              </w:rPr>
            </w:pPr>
            <w:r w:rsidRPr="00AC7494">
              <w:rPr>
                <w:b/>
                <w:color w:val="000000"/>
                <w:sz w:val="22"/>
                <w:szCs w:val="22"/>
              </w:rPr>
              <w:t>Vigencia </w:t>
            </w:r>
          </w:p>
        </w:tc>
        <w:tc>
          <w:tcPr>
            <w:tcW w:w="1842" w:type="dxa"/>
            <w:shd w:val="clear" w:color="auto" w:fill="DBDBDB"/>
            <w:vAlign w:val="center"/>
          </w:tcPr>
          <w:p w14:paraId="08A22FA2" w14:textId="77777777" w:rsidR="00643DC7" w:rsidRPr="00AC7494" w:rsidRDefault="00643DC7" w:rsidP="00643DC7">
            <w:pPr>
              <w:widowControl/>
              <w:ind w:left="0" w:hanging="2"/>
              <w:jc w:val="center"/>
              <w:rPr>
                <w:b/>
                <w:color w:val="000000"/>
                <w:sz w:val="22"/>
                <w:szCs w:val="22"/>
              </w:rPr>
            </w:pPr>
            <w:r w:rsidRPr="00AC7494">
              <w:rPr>
                <w:b/>
                <w:color w:val="000000"/>
                <w:sz w:val="22"/>
                <w:szCs w:val="22"/>
              </w:rPr>
              <w:t>Programado</w:t>
            </w:r>
          </w:p>
        </w:tc>
        <w:tc>
          <w:tcPr>
            <w:tcW w:w="1701" w:type="dxa"/>
            <w:shd w:val="clear" w:color="auto" w:fill="DBDBDB"/>
            <w:vAlign w:val="center"/>
          </w:tcPr>
          <w:p w14:paraId="510A05AF" w14:textId="77777777" w:rsidR="00643DC7" w:rsidRPr="00AC7494" w:rsidRDefault="00643DC7" w:rsidP="00643DC7">
            <w:pPr>
              <w:widowControl/>
              <w:ind w:left="0" w:hanging="2"/>
              <w:jc w:val="center"/>
              <w:rPr>
                <w:b/>
                <w:color w:val="000000"/>
                <w:sz w:val="22"/>
                <w:szCs w:val="22"/>
              </w:rPr>
            </w:pPr>
            <w:r w:rsidRPr="00AC7494">
              <w:rPr>
                <w:b/>
                <w:color w:val="000000"/>
                <w:sz w:val="22"/>
                <w:szCs w:val="22"/>
              </w:rPr>
              <w:t>Ejecutado</w:t>
            </w:r>
          </w:p>
        </w:tc>
      </w:tr>
      <w:tr w:rsidR="00643DC7" w:rsidRPr="00AC7494" w14:paraId="130205B2" w14:textId="77777777" w:rsidTr="00643DC7">
        <w:trPr>
          <w:trHeight w:val="250"/>
        </w:trPr>
        <w:tc>
          <w:tcPr>
            <w:tcW w:w="4673" w:type="dxa"/>
            <w:vMerge w:val="restart"/>
            <w:shd w:val="clear" w:color="auto" w:fill="FFFFFF"/>
            <w:vAlign w:val="center"/>
          </w:tcPr>
          <w:p w14:paraId="082DD6FC" w14:textId="77777777" w:rsidR="00643DC7" w:rsidRPr="00AC7494" w:rsidRDefault="00643DC7" w:rsidP="00643DC7">
            <w:pPr>
              <w:widowControl/>
              <w:ind w:left="0" w:hanging="2"/>
              <w:jc w:val="both"/>
              <w:rPr>
                <w:color w:val="000000"/>
                <w:sz w:val="22"/>
                <w:szCs w:val="22"/>
              </w:rPr>
            </w:pPr>
            <w:r>
              <w:rPr>
                <w:color w:val="000000"/>
                <w:sz w:val="22"/>
                <w:szCs w:val="22"/>
              </w:rPr>
              <w:t xml:space="preserve">147 - </w:t>
            </w:r>
            <w:r w:rsidRPr="00AC7494">
              <w:rPr>
                <w:color w:val="000000"/>
                <w:sz w:val="22"/>
                <w:szCs w:val="22"/>
              </w:rPr>
              <w:t>Desarrollar una (1) estrategia intercultural para fortalecer los diálogos con la ciudadanía en sus múltiples diversidades poblacionales y territoriales.</w:t>
            </w:r>
          </w:p>
        </w:tc>
        <w:tc>
          <w:tcPr>
            <w:tcW w:w="1418" w:type="dxa"/>
            <w:shd w:val="clear" w:color="auto" w:fill="FFFFFF"/>
            <w:vAlign w:val="center"/>
          </w:tcPr>
          <w:p w14:paraId="619D298F" w14:textId="77777777" w:rsidR="00643DC7" w:rsidRPr="00AC7494" w:rsidRDefault="00643DC7" w:rsidP="00643DC7">
            <w:pPr>
              <w:widowControl/>
              <w:ind w:left="0" w:hanging="2"/>
              <w:jc w:val="center"/>
              <w:rPr>
                <w:color w:val="000000"/>
                <w:sz w:val="22"/>
                <w:szCs w:val="22"/>
              </w:rPr>
            </w:pPr>
            <w:r w:rsidRPr="00AC7494">
              <w:rPr>
                <w:color w:val="000000"/>
                <w:sz w:val="22"/>
                <w:szCs w:val="22"/>
              </w:rPr>
              <w:t>2020</w:t>
            </w:r>
          </w:p>
        </w:tc>
        <w:tc>
          <w:tcPr>
            <w:tcW w:w="1842" w:type="dxa"/>
            <w:shd w:val="clear" w:color="auto" w:fill="FFFFFF"/>
            <w:vAlign w:val="center"/>
          </w:tcPr>
          <w:p w14:paraId="65502CA3" w14:textId="77777777" w:rsidR="00643DC7" w:rsidRPr="00AC7494" w:rsidRDefault="00643DC7" w:rsidP="00643DC7">
            <w:pPr>
              <w:widowControl/>
              <w:ind w:left="0" w:hanging="2"/>
              <w:jc w:val="center"/>
              <w:rPr>
                <w:color w:val="000000"/>
                <w:sz w:val="22"/>
                <w:szCs w:val="22"/>
              </w:rPr>
            </w:pPr>
            <w:r w:rsidRPr="00AC7494">
              <w:rPr>
                <w:color w:val="000000"/>
                <w:sz w:val="22"/>
                <w:szCs w:val="22"/>
              </w:rPr>
              <w:t>1</w:t>
            </w:r>
          </w:p>
        </w:tc>
        <w:tc>
          <w:tcPr>
            <w:tcW w:w="1701" w:type="dxa"/>
            <w:shd w:val="clear" w:color="auto" w:fill="FFFFFF"/>
            <w:vAlign w:val="center"/>
          </w:tcPr>
          <w:p w14:paraId="4FCD5350" w14:textId="77777777" w:rsidR="00643DC7" w:rsidRPr="00AC7494" w:rsidRDefault="00643DC7" w:rsidP="00643DC7">
            <w:pPr>
              <w:widowControl/>
              <w:ind w:left="0" w:hanging="2"/>
              <w:jc w:val="center"/>
              <w:rPr>
                <w:color w:val="000000"/>
                <w:sz w:val="22"/>
                <w:szCs w:val="22"/>
              </w:rPr>
            </w:pPr>
            <w:r w:rsidRPr="00AC7494">
              <w:rPr>
                <w:color w:val="000000"/>
                <w:sz w:val="22"/>
                <w:szCs w:val="22"/>
              </w:rPr>
              <w:t>1</w:t>
            </w:r>
          </w:p>
        </w:tc>
      </w:tr>
      <w:tr w:rsidR="00643DC7" w:rsidRPr="00AC7494" w14:paraId="1036D622" w14:textId="77777777" w:rsidTr="00643DC7">
        <w:trPr>
          <w:trHeight w:val="250"/>
        </w:trPr>
        <w:tc>
          <w:tcPr>
            <w:tcW w:w="4673" w:type="dxa"/>
            <w:vMerge/>
            <w:shd w:val="clear" w:color="auto" w:fill="FFFFFF"/>
            <w:vAlign w:val="center"/>
          </w:tcPr>
          <w:p w14:paraId="4FA14B24" w14:textId="77777777" w:rsidR="00643DC7" w:rsidRPr="00AC7494" w:rsidRDefault="00643DC7" w:rsidP="00643DC7">
            <w:pPr>
              <w:pBdr>
                <w:top w:val="nil"/>
                <w:left w:val="nil"/>
                <w:bottom w:val="nil"/>
                <w:right w:val="nil"/>
                <w:between w:val="nil"/>
              </w:pBdr>
              <w:spacing w:line="276" w:lineRule="auto"/>
              <w:ind w:left="0" w:hanging="2"/>
              <w:rPr>
                <w:color w:val="000000"/>
                <w:sz w:val="22"/>
                <w:szCs w:val="22"/>
              </w:rPr>
            </w:pPr>
          </w:p>
        </w:tc>
        <w:tc>
          <w:tcPr>
            <w:tcW w:w="1418" w:type="dxa"/>
            <w:shd w:val="clear" w:color="auto" w:fill="FFFFFF"/>
            <w:vAlign w:val="center"/>
          </w:tcPr>
          <w:p w14:paraId="79CC76DF" w14:textId="77777777" w:rsidR="00643DC7" w:rsidRPr="00AC7494" w:rsidRDefault="00643DC7" w:rsidP="00643DC7">
            <w:pPr>
              <w:widowControl/>
              <w:ind w:left="0" w:hanging="2"/>
              <w:jc w:val="center"/>
              <w:rPr>
                <w:color w:val="000000"/>
                <w:sz w:val="22"/>
                <w:szCs w:val="22"/>
              </w:rPr>
            </w:pPr>
            <w:r w:rsidRPr="00AC7494">
              <w:rPr>
                <w:color w:val="000000"/>
                <w:sz w:val="22"/>
                <w:szCs w:val="22"/>
              </w:rPr>
              <w:t>2021</w:t>
            </w:r>
          </w:p>
        </w:tc>
        <w:tc>
          <w:tcPr>
            <w:tcW w:w="1842" w:type="dxa"/>
            <w:shd w:val="clear" w:color="auto" w:fill="FFFFFF"/>
          </w:tcPr>
          <w:p w14:paraId="33F93E33" w14:textId="77777777" w:rsidR="00643DC7" w:rsidRPr="00AC7494" w:rsidRDefault="00643DC7" w:rsidP="00643DC7">
            <w:pPr>
              <w:widowControl/>
              <w:ind w:left="0" w:hanging="2"/>
              <w:jc w:val="center"/>
              <w:rPr>
                <w:color w:val="000000"/>
                <w:sz w:val="22"/>
                <w:szCs w:val="22"/>
              </w:rPr>
            </w:pPr>
            <w:r w:rsidRPr="00AC7494">
              <w:rPr>
                <w:color w:val="000000"/>
                <w:sz w:val="22"/>
                <w:szCs w:val="22"/>
              </w:rPr>
              <w:t>1</w:t>
            </w:r>
          </w:p>
        </w:tc>
        <w:tc>
          <w:tcPr>
            <w:tcW w:w="1701" w:type="dxa"/>
            <w:shd w:val="clear" w:color="auto" w:fill="FFFFFF"/>
            <w:vAlign w:val="center"/>
          </w:tcPr>
          <w:p w14:paraId="7BD407A9" w14:textId="77777777" w:rsidR="00643DC7" w:rsidRPr="00AC7494" w:rsidRDefault="00643DC7" w:rsidP="00643DC7">
            <w:pPr>
              <w:widowControl/>
              <w:ind w:left="0" w:hanging="2"/>
              <w:jc w:val="center"/>
              <w:rPr>
                <w:color w:val="000000"/>
                <w:sz w:val="22"/>
                <w:szCs w:val="22"/>
              </w:rPr>
            </w:pPr>
            <w:r w:rsidRPr="00AC7494">
              <w:rPr>
                <w:color w:val="000000"/>
                <w:sz w:val="22"/>
                <w:szCs w:val="22"/>
              </w:rPr>
              <w:t>1</w:t>
            </w:r>
          </w:p>
        </w:tc>
      </w:tr>
      <w:tr w:rsidR="00643DC7" w:rsidRPr="00AC7494" w14:paraId="68BF6AD4" w14:textId="77777777" w:rsidTr="00643DC7">
        <w:trPr>
          <w:trHeight w:val="250"/>
        </w:trPr>
        <w:tc>
          <w:tcPr>
            <w:tcW w:w="4673" w:type="dxa"/>
            <w:vMerge/>
            <w:shd w:val="clear" w:color="auto" w:fill="FFFFFF"/>
            <w:vAlign w:val="center"/>
          </w:tcPr>
          <w:p w14:paraId="22C19405" w14:textId="77777777" w:rsidR="00643DC7" w:rsidRPr="00AC7494" w:rsidRDefault="00643DC7" w:rsidP="00643DC7">
            <w:pPr>
              <w:pBdr>
                <w:top w:val="nil"/>
                <w:left w:val="nil"/>
                <w:bottom w:val="nil"/>
                <w:right w:val="nil"/>
                <w:between w:val="nil"/>
              </w:pBdr>
              <w:spacing w:line="276" w:lineRule="auto"/>
              <w:ind w:left="0" w:hanging="2"/>
              <w:rPr>
                <w:color w:val="000000"/>
                <w:sz w:val="22"/>
                <w:szCs w:val="22"/>
              </w:rPr>
            </w:pPr>
          </w:p>
        </w:tc>
        <w:tc>
          <w:tcPr>
            <w:tcW w:w="1418" w:type="dxa"/>
            <w:shd w:val="clear" w:color="auto" w:fill="FFFFFF"/>
            <w:vAlign w:val="center"/>
          </w:tcPr>
          <w:p w14:paraId="77584A19" w14:textId="77777777" w:rsidR="00643DC7" w:rsidRPr="00AC7494" w:rsidRDefault="00643DC7" w:rsidP="00643DC7">
            <w:pPr>
              <w:widowControl/>
              <w:ind w:left="0" w:hanging="2"/>
              <w:jc w:val="center"/>
              <w:rPr>
                <w:color w:val="000000"/>
                <w:sz w:val="22"/>
                <w:szCs w:val="22"/>
              </w:rPr>
            </w:pPr>
            <w:r w:rsidRPr="00AC7494">
              <w:rPr>
                <w:color w:val="000000"/>
                <w:sz w:val="22"/>
                <w:szCs w:val="22"/>
              </w:rPr>
              <w:t>2022</w:t>
            </w:r>
          </w:p>
        </w:tc>
        <w:tc>
          <w:tcPr>
            <w:tcW w:w="1842" w:type="dxa"/>
            <w:shd w:val="clear" w:color="auto" w:fill="FFFFFF"/>
          </w:tcPr>
          <w:p w14:paraId="111F8976" w14:textId="77777777" w:rsidR="00643DC7" w:rsidRPr="00AC7494" w:rsidRDefault="00643DC7" w:rsidP="00643DC7">
            <w:pPr>
              <w:widowControl/>
              <w:ind w:left="0" w:hanging="2"/>
              <w:jc w:val="center"/>
              <w:rPr>
                <w:color w:val="000000"/>
                <w:sz w:val="22"/>
                <w:szCs w:val="22"/>
              </w:rPr>
            </w:pPr>
            <w:r w:rsidRPr="00AC7494">
              <w:rPr>
                <w:color w:val="000000"/>
                <w:sz w:val="22"/>
                <w:szCs w:val="22"/>
              </w:rPr>
              <w:t>1</w:t>
            </w:r>
          </w:p>
        </w:tc>
        <w:tc>
          <w:tcPr>
            <w:tcW w:w="1701" w:type="dxa"/>
            <w:shd w:val="clear" w:color="auto" w:fill="FFFFFF"/>
            <w:vAlign w:val="center"/>
          </w:tcPr>
          <w:p w14:paraId="01E92865" w14:textId="77777777" w:rsidR="00643DC7" w:rsidRPr="00AC7494" w:rsidRDefault="00643DC7" w:rsidP="00643DC7">
            <w:pPr>
              <w:widowControl/>
              <w:ind w:left="0" w:hanging="2"/>
              <w:jc w:val="center"/>
              <w:rPr>
                <w:color w:val="000000"/>
                <w:sz w:val="22"/>
                <w:szCs w:val="22"/>
              </w:rPr>
            </w:pPr>
            <w:r w:rsidRPr="00AC7494">
              <w:rPr>
                <w:color w:val="000000"/>
                <w:sz w:val="22"/>
                <w:szCs w:val="22"/>
              </w:rPr>
              <w:t>0,17</w:t>
            </w:r>
          </w:p>
        </w:tc>
      </w:tr>
      <w:tr w:rsidR="00643DC7" w:rsidRPr="00AC7494" w14:paraId="0BEE1041" w14:textId="77777777" w:rsidTr="00643DC7">
        <w:trPr>
          <w:trHeight w:val="250"/>
        </w:trPr>
        <w:tc>
          <w:tcPr>
            <w:tcW w:w="4673" w:type="dxa"/>
            <w:vMerge/>
            <w:shd w:val="clear" w:color="auto" w:fill="FFFFFF"/>
            <w:vAlign w:val="center"/>
          </w:tcPr>
          <w:p w14:paraId="12723371" w14:textId="77777777" w:rsidR="00643DC7" w:rsidRPr="00AC7494" w:rsidRDefault="00643DC7" w:rsidP="00643DC7">
            <w:pPr>
              <w:pBdr>
                <w:top w:val="nil"/>
                <w:left w:val="nil"/>
                <w:bottom w:val="nil"/>
                <w:right w:val="nil"/>
                <w:between w:val="nil"/>
              </w:pBdr>
              <w:spacing w:line="276" w:lineRule="auto"/>
              <w:ind w:left="0" w:hanging="2"/>
              <w:rPr>
                <w:color w:val="000000"/>
                <w:sz w:val="22"/>
                <w:szCs w:val="22"/>
              </w:rPr>
            </w:pPr>
          </w:p>
        </w:tc>
        <w:tc>
          <w:tcPr>
            <w:tcW w:w="1418" w:type="dxa"/>
            <w:shd w:val="clear" w:color="auto" w:fill="FFFFFF"/>
            <w:vAlign w:val="center"/>
          </w:tcPr>
          <w:p w14:paraId="422C3A29" w14:textId="77777777" w:rsidR="00643DC7" w:rsidRPr="00AC7494" w:rsidRDefault="00643DC7" w:rsidP="00643DC7">
            <w:pPr>
              <w:widowControl/>
              <w:ind w:left="0" w:hanging="2"/>
              <w:jc w:val="center"/>
              <w:rPr>
                <w:color w:val="000000"/>
                <w:sz w:val="22"/>
                <w:szCs w:val="22"/>
              </w:rPr>
            </w:pPr>
            <w:r w:rsidRPr="00AC7494">
              <w:rPr>
                <w:color w:val="000000"/>
                <w:sz w:val="22"/>
                <w:szCs w:val="22"/>
              </w:rPr>
              <w:t>2023</w:t>
            </w:r>
          </w:p>
        </w:tc>
        <w:tc>
          <w:tcPr>
            <w:tcW w:w="1842" w:type="dxa"/>
            <w:shd w:val="clear" w:color="auto" w:fill="FFFFFF"/>
          </w:tcPr>
          <w:p w14:paraId="35C01501" w14:textId="77777777" w:rsidR="00643DC7" w:rsidRPr="00AC7494" w:rsidRDefault="00643DC7" w:rsidP="00643DC7">
            <w:pPr>
              <w:widowControl/>
              <w:ind w:left="0" w:hanging="2"/>
              <w:jc w:val="center"/>
              <w:rPr>
                <w:color w:val="000000"/>
                <w:sz w:val="22"/>
                <w:szCs w:val="22"/>
              </w:rPr>
            </w:pPr>
            <w:r w:rsidRPr="00AC7494">
              <w:rPr>
                <w:color w:val="000000"/>
                <w:sz w:val="22"/>
                <w:szCs w:val="22"/>
              </w:rPr>
              <w:t>1</w:t>
            </w:r>
          </w:p>
        </w:tc>
        <w:tc>
          <w:tcPr>
            <w:tcW w:w="1701" w:type="dxa"/>
            <w:shd w:val="clear" w:color="auto" w:fill="FFFFFF"/>
            <w:vAlign w:val="center"/>
          </w:tcPr>
          <w:p w14:paraId="24F2A699" w14:textId="77777777" w:rsidR="00643DC7" w:rsidRPr="00AC7494" w:rsidRDefault="00643DC7" w:rsidP="00643DC7">
            <w:pPr>
              <w:widowControl/>
              <w:ind w:left="0" w:hanging="2"/>
              <w:jc w:val="center"/>
              <w:rPr>
                <w:color w:val="000000"/>
                <w:sz w:val="22"/>
                <w:szCs w:val="22"/>
              </w:rPr>
            </w:pPr>
            <w:r w:rsidRPr="00AC7494">
              <w:rPr>
                <w:color w:val="000000"/>
                <w:sz w:val="22"/>
                <w:szCs w:val="22"/>
              </w:rPr>
              <w:t>-</w:t>
            </w:r>
          </w:p>
        </w:tc>
      </w:tr>
      <w:tr w:rsidR="00643DC7" w:rsidRPr="00AC7494" w14:paraId="38591172" w14:textId="77777777" w:rsidTr="00643DC7">
        <w:trPr>
          <w:trHeight w:val="250"/>
        </w:trPr>
        <w:tc>
          <w:tcPr>
            <w:tcW w:w="4673" w:type="dxa"/>
            <w:vMerge/>
            <w:shd w:val="clear" w:color="auto" w:fill="FFFFFF"/>
            <w:vAlign w:val="center"/>
          </w:tcPr>
          <w:p w14:paraId="46F24AD4" w14:textId="77777777" w:rsidR="00643DC7" w:rsidRPr="00AC7494" w:rsidRDefault="00643DC7" w:rsidP="00643DC7">
            <w:pPr>
              <w:pBdr>
                <w:top w:val="nil"/>
                <w:left w:val="nil"/>
                <w:bottom w:val="nil"/>
                <w:right w:val="nil"/>
                <w:between w:val="nil"/>
              </w:pBdr>
              <w:spacing w:line="276" w:lineRule="auto"/>
              <w:ind w:left="0" w:hanging="2"/>
              <w:rPr>
                <w:color w:val="000000"/>
                <w:sz w:val="22"/>
                <w:szCs w:val="22"/>
              </w:rPr>
            </w:pPr>
          </w:p>
        </w:tc>
        <w:tc>
          <w:tcPr>
            <w:tcW w:w="1418" w:type="dxa"/>
            <w:shd w:val="clear" w:color="auto" w:fill="FFFFFF"/>
            <w:vAlign w:val="center"/>
          </w:tcPr>
          <w:p w14:paraId="582D9037" w14:textId="77777777" w:rsidR="00643DC7" w:rsidRPr="00AC7494" w:rsidRDefault="00643DC7" w:rsidP="00643DC7">
            <w:pPr>
              <w:widowControl/>
              <w:ind w:left="0" w:hanging="2"/>
              <w:jc w:val="center"/>
              <w:rPr>
                <w:color w:val="000000"/>
                <w:sz w:val="22"/>
                <w:szCs w:val="22"/>
              </w:rPr>
            </w:pPr>
            <w:r w:rsidRPr="00AC7494">
              <w:rPr>
                <w:color w:val="000000"/>
                <w:sz w:val="22"/>
                <w:szCs w:val="22"/>
              </w:rPr>
              <w:t>2024</w:t>
            </w:r>
          </w:p>
        </w:tc>
        <w:tc>
          <w:tcPr>
            <w:tcW w:w="1842" w:type="dxa"/>
            <w:shd w:val="clear" w:color="auto" w:fill="FFFFFF"/>
          </w:tcPr>
          <w:p w14:paraId="670268B7" w14:textId="77777777" w:rsidR="00643DC7" w:rsidRPr="00AC7494" w:rsidRDefault="00643DC7" w:rsidP="00643DC7">
            <w:pPr>
              <w:widowControl/>
              <w:ind w:left="0" w:hanging="2"/>
              <w:jc w:val="center"/>
              <w:rPr>
                <w:color w:val="000000"/>
                <w:sz w:val="22"/>
                <w:szCs w:val="22"/>
              </w:rPr>
            </w:pPr>
            <w:r w:rsidRPr="00AC7494">
              <w:rPr>
                <w:color w:val="000000"/>
                <w:sz w:val="22"/>
                <w:szCs w:val="22"/>
              </w:rPr>
              <w:t>1</w:t>
            </w:r>
          </w:p>
        </w:tc>
        <w:tc>
          <w:tcPr>
            <w:tcW w:w="1701" w:type="dxa"/>
            <w:shd w:val="clear" w:color="auto" w:fill="FFFFFF"/>
            <w:vAlign w:val="center"/>
          </w:tcPr>
          <w:p w14:paraId="62783368" w14:textId="77777777" w:rsidR="00643DC7" w:rsidRPr="00AC7494" w:rsidRDefault="00643DC7" w:rsidP="00643DC7">
            <w:pPr>
              <w:widowControl/>
              <w:ind w:left="0" w:hanging="2"/>
              <w:jc w:val="center"/>
              <w:rPr>
                <w:color w:val="000000"/>
                <w:sz w:val="22"/>
                <w:szCs w:val="22"/>
              </w:rPr>
            </w:pPr>
            <w:r w:rsidRPr="00AC7494">
              <w:rPr>
                <w:color w:val="000000"/>
                <w:sz w:val="22"/>
                <w:szCs w:val="22"/>
              </w:rPr>
              <w:t>-</w:t>
            </w:r>
          </w:p>
        </w:tc>
      </w:tr>
    </w:tbl>
    <w:p w14:paraId="4BFF1522" w14:textId="77777777" w:rsidR="00643DC7" w:rsidRPr="00AC7494" w:rsidRDefault="00643DC7" w:rsidP="00643DC7">
      <w:pPr>
        <w:ind w:left="0" w:hanging="2"/>
        <w:rPr>
          <w:sz w:val="22"/>
          <w:szCs w:val="22"/>
        </w:rPr>
      </w:pPr>
      <w:r w:rsidRPr="00AC7494">
        <w:rPr>
          <w:b/>
          <w:sz w:val="22"/>
          <w:szCs w:val="22"/>
          <w:u w:val="single"/>
        </w:rPr>
        <w:t>Tipologías</w:t>
      </w:r>
      <w:r w:rsidRPr="00AC7494">
        <w:rPr>
          <w:sz w:val="22"/>
          <w:szCs w:val="22"/>
        </w:rPr>
        <w:t>: (S) Suma (K) Constante (C) Creciente (D) Decreciente</w:t>
      </w:r>
    </w:p>
    <w:p w14:paraId="13DAA793" w14:textId="77777777" w:rsidR="00643DC7" w:rsidRPr="007F648C" w:rsidRDefault="00643DC7" w:rsidP="00643DC7">
      <w:pPr>
        <w:ind w:left="0" w:hanging="2"/>
        <w:rPr>
          <w:sz w:val="22"/>
          <w:szCs w:val="22"/>
          <w:highlight w:val="yellow"/>
        </w:rPr>
      </w:pPr>
    </w:p>
    <w:p w14:paraId="465B6D4C" w14:textId="77777777" w:rsidR="00643DC7" w:rsidRPr="007F648C" w:rsidRDefault="00643DC7" w:rsidP="00643DC7">
      <w:pPr>
        <w:ind w:left="0" w:hanging="2"/>
        <w:rPr>
          <w:sz w:val="22"/>
          <w:szCs w:val="22"/>
          <w:highlight w:val="yellow"/>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0"/>
        <w:gridCol w:w="546"/>
        <w:gridCol w:w="546"/>
        <w:gridCol w:w="546"/>
        <w:gridCol w:w="534"/>
        <w:gridCol w:w="567"/>
        <w:gridCol w:w="539"/>
        <w:gridCol w:w="547"/>
        <w:gridCol w:w="547"/>
        <w:gridCol w:w="547"/>
        <w:gridCol w:w="598"/>
      </w:tblGrid>
      <w:tr w:rsidR="00643DC7" w:rsidRPr="007F648C" w14:paraId="546FD740" w14:textId="77777777" w:rsidTr="00643DC7">
        <w:trPr>
          <w:jc w:val="center"/>
        </w:trPr>
        <w:tc>
          <w:tcPr>
            <w:tcW w:w="4060" w:type="dxa"/>
            <w:vMerge w:val="restart"/>
            <w:shd w:val="clear" w:color="auto" w:fill="DBDBDB"/>
            <w:vAlign w:val="center"/>
          </w:tcPr>
          <w:p w14:paraId="3C7CCD9B" w14:textId="77777777" w:rsidR="00643DC7" w:rsidRPr="00EB7280" w:rsidRDefault="00643DC7" w:rsidP="00643DC7">
            <w:pPr>
              <w:ind w:left="0" w:hanging="2"/>
              <w:jc w:val="center"/>
              <w:rPr>
                <w:b/>
                <w:sz w:val="22"/>
                <w:szCs w:val="22"/>
              </w:rPr>
            </w:pPr>
            <w:r w:rsidRPr="00EB7280">
              <w:rPr>
                <w:b/>
                <w:sz w:val="22"/>
                <w:szCs w:val="22"/>
              </w:rPr>
              <w:t>Metas Proyecto de Inversión Asociadas</w:t>
            </w:r>
          </w:p>
        </w:tc>
        <w:tc>
          <w:tcPr>
            <w:tcW w:w="1092" w:type="dxa"/>
            <w:gridSpan w:val="2"/>
            <w:shd w:val="clear" w:color="auto" w:fill="DBDBDB"/>
            <w:vAlign w:val="center"/>
          </w:tcPr>
          <w:p w14:paraId="1AE89AB6" w14:textId="77777777" w:rsidR="00643DC7" w:rsidRPr="00EB7280" w:rsidRDefault="00643DC7" w:rsidP="00643DC7">
            <w:pPr>
              <w:ind w:left="0" w:hanging="2"/>
              <w:jc w:val="center"/>
              <w:rPr>
                <w:b/>
                <w:sz w:val="22"/>
                <w:szCs w:val="22"/>
              </w:rPr>
            </w:pPr>
            <w:r w:rsidRPr="00EB7280">
              <w:rPr>
                <w:b/>
                <w:sz w:val="22"/>
                <w:szCs w:val="22"/>
              </w:rPr>
              <w:t>2020</w:t>
            </w:r>
          </w:p>
        </w:tc>
        <w:tc>
          <w:tcPr>
            <w:tcW w:w="1080" w:type="dxa"/>
            <w:gridSpan w:val="2"/>
            <w:shd w:val="clear" w:color="auto" w:fill="DBDBDB"/>
            <w:vAlign w:val="center"/>
          </w:tcPr>
          <w:p w14:paraId="68840511" w14:textId="77777777" w:rsidR="00643DC7" w:rsidRPr="00EB7280" w:rsidRDefault="00643DC7" w:rsidP="00643DC7">
            <w:pPr>
              <w:ind w:left="0" w:hanging="2"/>
              <w:jc w:val="center"/>
              <w:rPr>
                <w:b/>
                <w:sz w:val="22"/>
                <w:szCs w:val="22"/>
              </w:rPr>
            </w:pPr>
            <w:r w:rsidRPr="00EB7280">
              <w:rPr>
                <w:b/>
                <w:sz w:val="22"/>
                <w:szCs w:val="22"/>
              </w:rPr>
              <w:t>2021</w:t>
            </w:r>
          </w:p>
        </w:tc>
        <w:tc>
          <w:tcPr>
            <w:tcW w:w="1106" w:type="dxa"/>
            <w:gridSpan w:val="2"/>
            <w:shd w:val="clear" w:color="auto" w:fill="DBDBDB"/>
            <w:vAlign w:val="center"/>
          </w:tcPr>
          <w:p w14:paraId="2BC34BEC" w14:textId="77777777" w:rsidR="00643DC7" w:rsidRPr="00EB7280" w:rsidRDefault="00643DC7" w:rsidP="00643DC7">
            <w:pPr>
              <w:ind w:left="0" w:hanging="2"/>
              <w:jc w:val="center"/>
              <w:rPr>
                <w:b/>
                <w:sz w:val="22"/>
                <w:szCs w:val="22"/>
              </w:rPr>
            </w:pPr>
            <w:r w:rsidRPr="00EB7280">
              <w:rPr>
                <w:b/>
                <w:sz w:val="22"/>
                <w:szCs w:val="22"/>
              </w:rPr>
              <w:t>2022</w:t>
            </w:r>
          </w:p>
        </w:tc>
        <w:tc>
          <w:tcPr>
            <w:tcW w:w="1094" w:type="dxa"/>
            <w:gridSpan w:val="2"/>
            <w:shd w:val="clear" w:color="auto" w:fill="DBDBDB"/>
            <w:vAlign w:val="center"/>
          </w:tcPr>
          <w:p w14:paraId="7E44620A" w14:textId="77777777" w:rsidR="00643DC7" w:rsidRPr="00EB7280" w:rsidRDefault="00643DC7" w:rsidP="00643DC7">
            <w:pPr>
              <w:ind w:left="0" w:hanging="2"/>
              <w:jc w:val="center"/>
              <w:rPr>
                <w:b/>
                <w:sz w:val="22"/>
                <w:szCs w:val="22"/>
              </w:rPr>
            </w:pPr>
            <w:r w:rsidRPr="00EB7280">
              <w:rPr>
                <w:b/>
                <w:sz w:val="22"/>
                <w:szCs w:val="22"/>
              </w:rPr>
              <w:t>2023</w:t>
            </w:r>
          </w:p>
        </w:tc>
        <w:tc>
          <w:tcPr>
            <w:tcW w:w="1145" w:type="dxa"/>
            <w:gridSpan w:val="2"/>
            <w:shd w:val="clear" w:color="auto" w:fill="DBDBDB"/>
            <w:vAlign w:val="center"/>
          </w:tcPr>
          <w:p w14:paraId="20721A83" w14:textId="77777777" w:rsidR="00643DC7" w:rsidRPr="00EB7280" w:rsidRDefault="00643DC7" w:rsidP="00643DC7">
            <w:pPr>
              <w:ind w:left="0" w:hanging="2"/>
              <w:jc w:val="center"/>
              <w:rPr>
                <w:b/>
                <w:sz w:val="22"/>
                <w:szCs w:val="22"/>
              </w:rPr>
            </w:pPr>
            <w:r w:rsidRPr="00EB7280">
              <w:rPr>
                <w:b/>
                <w:sz w:val="22"/>
                <w:szCs w:val="22"/>
              </w:rPr>
              <w:t>2024</w:t>
            </w:r>
          </w:p>
        </w:tc>
      </w:tr>
      <w:tr w:rsidR="00643DC7" w:rsidRPr="007F648C" w14:paraId="5B0B4316" w14:textId="77777777" w:rsidTr="00643DC7">
        <w:trPr>
          <w:jc w:val="center"/>
        </w:trPr>
        <w:tc>
          <w:tcPr>
            <w:tcW w:w="4060" w:type="dxa"/>
            <w:vMerge/>
            <w:shd w:val="clear" w:color="auto" w:fill="DBDBDB"/>
            <w:vAlign w:val="center"/>
          </w:tcPr>
          <w:p w14:paraId="61A18CE9" w14:textId="77777777" w:rsidR="00643DC7" w:rsidRPr="00EB7280" w:rsidRDefault="00643DC7" w:rsidP="00643DC7">
            <w:pPr>
              <w:pBdr>
                <w:top w:val="nil"/>
                <w:left w:val="nil"/>
                <w:bottom w:val="nil"/>
                <w:right w:val="nil"/>
                <w:between w:val="nil"/>
              </w:pBdr>
              <w:spacing w:line="276" w:lineRule="auto"/>
              <w:ind w:left="0" w:hanging="2"/>
              <w:rPr>
                <w:b/>
                <w:sz w:val="22"/>
                <w:szCs w:val="22"/>
              </w:rPr>
            </w:pPr>
          </w:p>
        </w:tc>
        <w:tc>
          <w:tcPr>
            <w:tcW w:w="546" w:type="dxa"/>
            <w:shd w:val="clear" w:color="auto" w:fill="DBDBDB"/>
            <w:vAlign w:val="center"/>
          </w:tcPr>
          <w:p w14:paraId="0DA7BE9C" w14:textId="77777777" w:rsidR="00643DC7" w:rsidRPr="00EB7280" w:rsidRDefault="00643DC7" w:rsidP="00643DC7">
            <w:pPr>
              <w:ind w:left="0" w:hanging="2"/>
              <w:jc w:val="center"/>
              <w:rPr>
                <w:b/>
                <w:sz w:val="22"/>
                <w:szCs w:val="22"/>
              </w:rPr>
            </w:pPr>
            <w:r w:rsidRPr="00EB7280">
              <w:rPr>
                <w:b/>
                <w:sz w:val="22"/>
                <w:szCs w:val="22"/>
              </w:rPr>
              <w:t>P</w:t>
            </w:r>
          </w:p>
        </w:tc>
        <w:tc>
          <w:tcPr>
            <w:tcW w:w="546" w:type="dxa"/>
            <w:shd w:val="clear" w:color="auto" w:fill="DBDBDB"/>
            <w:vAlign w:val="center"/>
          </w:tcPr>
          <w:p w14:paraId="774812BA" w14:textId="77777777" w:rsidR="00643DC7" w:rsidRPr="00EB7280" w:rsidRDefault="00643DC7" w:rsidP="00643DC7">
            <w:pPr>
              <w:ind w:left="0" w:hanging="2"/>
              <w:jc w:val="center"/>
              <w:rPr>
                <w:b/>
                <w:sz w:val="22"/>
                <w:szCs w:val="22"/>
              </w:rPr>
            </w:pPr>
            <w:r w:rsidRPr="00EB7280">
              <w:rPr>
                <w:b/>
                <w:sz w:val="22"/>
                <w:szCs w:val="22"/>
              </w:rPr>
              <w:t>E</w:t>
            </w:r>
          </w:p>
        </w:tc>
        <w:tc>
          <w:tcPr>
            <w:tcW w:w="546" w:type="dxa"/>
            <w:shd w:val="clear" w:color="auto" w:fill="DBDBDB"/>
            <w:vAlign w:val="center"/>
          </w:tcPr>
          <w:p w14:paraId="23036248" w14:textId="77777777" w:rsidR="00643DC7" w:rsidRPr="00EB7280" w:rsidRDefault="00643DC7" w:rsidP="00643DC7">
            <w:pPr>
              <w:ind w:left="0" w:hanging="2"/>
              <w:jc w:val="center"/>
              <w:rPr>
                <w:b/>
                <w:sz w:val="22"/>
                <w:szCs w:val="22"/>
              </w:rPr>
            </w:pPr>
            <w:r w:rsidRPr="00EB7280">
              <w:rPr>
                <w:b/>
                <w:sz w:val="22"/>
                <w:szCs w:val="22"/>
              </w:rPr>
              <w:t>P</w:t>
            </w:r>
          </w:p>
        </w:tc>
        <w:tc>
          <w:tcPr>
            <w:tcW w:w="534" w:type="dxa"/>
            <w:shd w:val="clear" w:color="auto" w:fill="DBDBDB"/>
            <w:vAlign w:val="center"/>
          </w:tcPr>
          <w:p w14:paraId="53DE2F9C" w14:textId="77777777" w:rsidR="00643DC7" w:rsidRPr="00EB7280" w:rsidRDefault="00643DC7" w:rsidP="00643DC7">
            <w:pPr>
              <w:ind w:left="0" w:hanging="2"/>
              <w:jc w:val="center"/>
              <w:rPr>
                <w:b/>
                <w:sz w:val="22"/>
                <w:szCs w:val="22"/>
              </w:rPr>
            </w:pPr>
            <w:r w:rsidRPr="00EB7280">
              <w:rPr>
                <w:b/>
                <w:sz w:val="22"/>
                <w:szCs w:val="22"/>
              </w:rPr>
              <w:t>E</w:t>
            </w:r>
          </w:p>
        </w:tc>
        <w:tc>
          <w:tcPr>
            <w:tcW w:w="567" w:type="dxa"/>
            <w:shd w:val="clear" w:color="auto" w:fill="DBDBDB"/>
            <w:vAlign w:val="center"/>
          </w:tcPr>
          <w:p w14:paraId="0DD54A24" w14:textId="77777777" w:rsidR="00643DC7" w:rsidRPr="00EB7280" w:rsidRDefault="00643DC7" w:rsidP="00643DC7">
            <w:pPr>
              <w:ind w:left="0" w:hanging="2"/>
              <w:jc w:val="center"/>
              <w:rPr>
                <w:b/>
                <w:sz w:val="22"/>
                <w:szCs w:val="22"/>
              </w:rPr>
            </w:pPr>
            <w:r w:rsidRPr="00EB7280">
              <w:rPr>
                <w:b/>
                <w:sz w:val="22"/>
                <w:szCs w:val="22"/>
              </w:rPr>
              <w:t>P</w:t>
            </w:r>
          </w:p>
        </w:tc>
        <w:tc>
          <w:tcPr>
            <w:tcW w:w="539" w:type="dxa"/>
            <w:shd w:val="clear" w:color="auto" w:fill="DBDBDB"/>
            <w:vAlign w:val="center"/>
          </w:tcPr>
          <w:p w14:paraId="4A8A1215" w14:textId="77777777" w:rsidR="00643DC7" w:rsidRPr="00EB7280" w:rsidRDefault="00643DC7" w:rsidP="00643DC7">
            <w:pPr>
              <w:ind w:left="0" w:hanging="2"/>
              <w:jc w:val="center"/>
              <w:rPr>
                <w:b/>
                <w:sz w:val="22"/>
                <w:szCs w:val="22"/>
              </w:rPr>
            </w:pPr>
            <w:r w:rsidRPr="00EB7280">
              <w:rPr>
                <w:b/>
                <w:sz w:val="22"/>
                <w:szCs w:val="22"/>
              </w:rPr>
              <w:t>E</w:t>
            </w:r>
          </w:p>
        </w:tc>
        <w:tc>
          <w:tcPr>
            <w:tcW w:w="547" w:type="dxa"/>
            <w:shd w:val="clear" w:color="auto" w:fill="DBDBDB"/>
            <w:vAlign w:val="center"/>
          </w:tcPr>
          <w:p w14:paraId="2DE482A7" w14:textId="77777777" w:rsidR="00643DC7" w:rsidRPr="00EB7280" w:rsidRDefault="00643DC7" w:rsidP="00643DC7">
            <w:pPr>
              <w:ind w:left="0" w:hanging="2"/>
              <w:jc w:val="center"/>
              <w:rPr>
                <w:b/>
                <w:sz w:val="22"/>
                <w:szCs w:val="22"/>
              </w:rPr>
            </w:pPr>
            <w:r w:rsidRPr="00EB7280">
              <w:rPr>
                <w:b/>
                <w:sz w:val="22"/>
                <w:szCs w:val="22"/>
              </w:rPr>
              <w:t>P</w:t>
            </w:r>
          </w:p>
        </w:tc>
        <w:tc>
          <w:tcPr>
            <w:tcW w:w="547" w:type="dxa"/>
            <w:shd w:val="clear" w:color="auto" w:fill="DBDBDB"/>
            <w:vAlign w:val="center"/>
          </w:tcPr>
          <w:p w14:paraId="3274FE09" w14:textId="77777777" w:rsidR="00643DC7" w:rsidRPr="00EB7280" w:rsidRDefault="00643DC7" w:rsidP="00643DC7">
            <w:pPr>
              <w:ind w:left="0" w:hanging="2"/>
              <w:jc w:val="center"/>
              <w:rPr>
                <w:b/>
                <w:sz w:val="22"/>
                <w:szCs w:val="22"/>
              </w:rPr>
            </w:pPr>
            <w:r w:rsidRPr="00EB7280">
              <w:rPr>
                <w:b/>
                <w:sz w:val="22"/>
                <w:szCs w:val="22"/>
              </w:rPr>
              <w:t>E</w:t>
            </w:r>
          </w:p>
        </w:tc>
        <w:tc>
          <w:tcPr>
            <w:tcW w:w="547" w:type="dxa"/>
            <w:shd w:val="clear" w:color="auto" w:fill="DBDBDB"/>
            <w:vAlign w:val="center"/>
          </w:tcPr>
          <w:p w14:paraId="4D42700B" w14:textId="77777777" w:rsidR="00643DC7" w:rsidRPr="00EB7280" w:rsidRDefault="00643DC7" w:rsidP="00643DC7">
            <w:pPr>
              <w:ind w:left="0" w:hanging="2"/>
              <w:jc w:val="center"/>
              <w:rPr>
                <w:b/>
                <w:sz w:val="22"/>
                <w:szCs w:val="22"/>
              </w:rPr>
            </w:pPr>
            <w:r w:rsidRPr="00EB7280">
              <w:rPr>
                <w:b/>
                <w:sz w:val="22"/>
                <w:szCs w:val="22"/>
              </w:rPr>
              <w:t>P</w:t>
            </w:r>
          </w:p>
        </w:tc>
        <w:tc>
          <w:tcPr>
            <w:tcW w:w="598" w:type="dxa"/>
            <w:shd w:val="clear" w:color="auto" w:fill="DBDBDB"/>
            <w:vAlign w:val="center"/>
          </w:tcPr>
          <w:p w14:paraId="08D1287F" w14:textId="77777777" w:rsidR="00643DC7" w:rsidRPr="007F648C" w:rsidRDefault="00643DC7" w:rsidP="00643DC7">
            <w:pPr>
              <w:ind w:left="0" w:hanging="2"/>
              <w:jc w:val="center"/>
              <w:rPr>
                <w:b/>
                <w:sz w:val="22"/>
                <w:szCs w:val="22"/>
                <w:highlight w:val="yellow"/>
              </w:rPr>
            </w:pPr>
            <w:r w:rsidRPr="00B61C58">
              <w:rPr>
                <w:b/>
                <w:sz w:val="22"/>
                <w:szCs w:val="22"/>
              </w:rPr>
              <w:t>E</w:t>
            </w:r>
          </w:p>
        </w:tc>
      </w:tr>
      <w:tr w:rsidR="00643DC7" w:rsidRPr="007F648C" w14:paraId="403838E5" w14:textId="77777777" w:rsidTr="00643DC7">
        <w:trPr>
          <w:trHeight w:val="424"/>
          <w:jc w:val="center"/>
        </w:trPr>
        <w:tc>
          <w:tcPr>
            <w:tcW w:w="4060" w:type="dxa"/>
            <w:shd w:val="clear" w:color="auto" w:fill="auto"/>
            <w:vAlign w:val="center"/>
          </w:tcPr>
          <w:p w14:paraId="5A19909C" w14:textId="0E2243DD" w:rsidR="00643DC7" w:rsidRPr="00EB7280" w:rsidRDefault="00643DC7" w:rsidP="00643DC7">
            <w:pPr>
              <w:widowControl/>
              <w:ind w:left="0" w:hanging="2"/>
              <w:jc w:val="both"/>
              <w:rPr>
                <w:color w:val="000000"/>
                <w:sz w:val="22"/>
                <w:szCs w:val="22"/>
              </w:rPr>
            </w:pPr>
            <w:r>
              <w:rPr>
                <w:color w:val="000000"/>
                <w:sz w:val="22"/>
                <w:szCs w:val="22"/>
              </w:rPr>
              <w:t xml:space="preserve">(K) </w:t>
            </w:r>
            <w:r w:rsidRPr="00EB7280">
              <w:rPr>
                <w:color w:val="000000"/>
                <w:sz w:val="22"/>
                <w:szCs w:val="22"/>
              </w:rPr>
              <w:t>Concertar e implementar 23 procesos para el fortalecimiento, reconocimiento, valoración y la pervivencia cultural de los grupos étnicos, etarios y sectores sociales.</w:t>
            </w:r>
          </w:p>
        </w:tc>
        <w:tc>
          <w:tcPr>
            <w:tcW w:w="546" w:type="dxa"/>
            <w:shd w:val="clear" w:color="auto" w:fill="auto"/>
            <w:vAlign w:val="center"/>
          </w:tcPr>
          <w:p w14:paraId="21CDA6E9" w14:textId="77777777" w:rsidR="00643DC7" w:rsidRPr="00EB7280" w:rsidRDefault="00643DC7" w:rsidP="00643DC7">
            <w:pPr>
              <w:ind w:left="0" w:hanging="2"/>
              <w:jc w:val="center"/>
              <w:rPr>
                <w:color w:val="000000"/>
                <w:sz w:val="22"/>
                <w:szCs w:val="22"/>
              </w:rPr>
            </w:pPr>
            <w:r w:rsidRPr="00EB7280">
              <w:rPr>
                <w:color w:val="000000"/>
                <w:sz w:val="22"/>
                <w:szCs w:val="22"/>
              </w:rPr>
              <w:t>23</w:t>
            </w:r>
          </w:p>
        </w:tc>
        <w:tc>
          <w:tcPr>
            <w:tcW w:w="546" w:type="dxa"/>
            <w:shd w:val="clear" w:color="auto" w:fill="auto"/>
            <w:vAlign w:val="center"/>
          </w:tcPr>
          <w:p w14:paraId="6989043F" w14:textId="77777777" w:rsidR="00643DC7" w:rsidRPr="00EB7280" w:rsidRDefault="00643DC7" w:rsidP="00643DC7">
            <w:pPr>
              <w:ind w:left="0" w:hanging="2"/>
              <w:jc w:val="center"/>
              <w:rPr>
                <w:color w:val="000000"/>
                <w:sz w:val="22"/>
                <w:szCs w:val="22"/>
              </w:rPr>
            </w:pPr>
            <w:r w:rsidRPr="00EB7280">
              <w:rPr>
                <w:color w:val="000000"/>
                <w:sz w:val="22"/>
                <w:szCs w:val="22"/>
              </w:rPr>
              <w:t>23</w:t>
            </w:r>
          </w:p>
        </w:tc>
        <w:tc>
          <w:tcPr>
            <w:tcW w:w="546" w:type="dxa"/>
            <w:shd w:val="clear" w:color="auto" w:fill="auto"/>
            <w:vAlign w:val="center"/>
          </w:tcPr>
          <w:p w14:paraId="4874C94A" w14:textId="77777777" w:rsidR="00643DC7" w:rsidRPr="00EB7280" w:rsidRDefault="00643DC7" w:rsidP="00643DC7">
            <w:pPr>
              <w:ind w:left="0" w:hanging="2"/>
              <w:jc w:val="center"/>
              <w:rPr>
                <w:color w:val="000000"/>
                <w:sz w:val="22"/>
                <w:szCs w:val="22"/>
              </w:rPr>
            </w:pPr>
            <w:r w:rsidRPr="00EB7280">
              <w:rPr>
                <w:color w:val="000000"/>
                <w:sz w:val="22"/>
                <w:szCs w:val="22"/>
              </w:rPr>
              <w:t>23</w:t>
            </w:r>
          </w:p>
        </w:tc>
        <w:tc>
          <w:tcPr>
            <w:tcW w:w="534" w:type="dxa"/>
            <w:shd w:val="clear" w:color="auto" w:fill="auto"/>
            <w:vAlign w:val="center"/>
          </w:tcPr>
          <w:p w14:paraId="435B0502" w14:textId="77777777" w:rsidR="00643DC7" w:rsidRPr="00EB7280" w:rsidRDefault="00643DC7" w:rsidP="00643DC7">
            <w:pPr>
              <w:ind w:left="0" w:hanging="2"/>
              <w:jc w:val="center"/>
              <w:rPr>
                <w:color w:val="000000"/>
                <w:sz w:val="22"/>
                <w:szCs w:val="22"/>
              </w:rPr>
            </w:pPr>
            <w:r w:rsidRPr="00EB7280">
              <w:rPr>
                <w:color w:val="000000"/>
                <w:sz w:val="22"/>
                <w:szCs w:val="22"/>
              </w:rPr>
              <w:t>23</w:t>
            </w:r>
          </w:p>
        </w:tc>
        <w:tc>
          <w:tcPr>
            <w:tcW w:w="567" w:type="dxa"/>
            <w:shd w:val="clear" w:color="auto" w:fill="auto"/>
            <w:vAlign w:val="center"/>
          </w:tcPr>
          <w:p w14:paraId="15DBF180" w14:textId="77777777" w:rsidR="00643DC7" w:rsidRPr="00EB7280" w:rsidRDefault="00643DC7" w:rsidP="00643DC7">
            <w:pPr>
              <w:ind w:left="0" w:hanging="2"/>
              <w:jc w:val="center"/>
              <w:rPr>
                <w:color w:val="000000"/>
                <w:sz w:val="22"/>
                <w:szCs w:val="22"/>
              </w:rPr>
            </w:pPr>
            <w:r w:rsidRPr="00EB7280">
              <w:rPr>
                <w:color w:val="000000"/>
                <w:sz w:val="22"/>
                <w:szCs w:val="22"/>
              </w:rPr>
              <w:t>23</w:t>
            </w:r>
          </w:p>
        </w:tc>
        <w:tc>
          <w:tcPr>
            <w:tcW w:w="539" w:type="dxa"/>
            <w:shd w:val="clear" w:color="auto" w:fill="auto"/>
            <w:vAlign w:val="center"/>
          </w:tcPr>
          <w:p w14:paraId="31CC71D3" w14:textId="77777777" w:rsidR="00643DC7" w:rsidRPr="00EB7280" w:rsidRDefault="00643DC7" w:rsidP="00643DC7">
            <w:pPr>
              <w:ind w:left="0" w:hanging="2"/>
              <w:jc w:val="center"/>
              <w:rPr>
                <w:color w:val="000000"/>
                <w:sz w:val="22"/>
                <w:szCs w:val="22"/>
              </w:rPr>
            </w:pPr>
            <w:r w:rsidRPr="00EB7280">
              <w:rPr>
                <w:color w:val="000000"/>
                <w:sz w:val="22"/>
                <w:szCs w:val="22"/>
              </w:rPr>
              <w:t>4</w:t>
            </w:r>
          </w:p>
        </w:tc>
        <w:tc>
          <w:tcPr>
            <w:tcW w:w="547" w:type="dxa"/>
            <w:shd w:val="clear" w:color="auto" w:fill="auto"/>
            <w:vAlign w:val="center"/>
          </w:tcPr>
          <w:p w14:paraId="0B377995" w14:textId="77777777" w:rsidR="00643DC7" w:rsidRPr="00EB7280" w:rsidRDefault="00643DC7" w:rsidP="00643DC7">
            <w:pPr>
              <w:ind w:left="0" w:hanging="2"/>
              <w:jc w:val="center"/>
              <w:rPr>
                <w:color w:val="000000"/>
                <w:sz w:val="22"/>
                <w:szCs w:val="22"/>
              </w:rPr>
            </w:pPr>
            <w:r w:rsidRPr="00EB7280">
              <w:rPr>
                <w:color w:val="000000"/>
                <w:sz w:val="22"/>
                <w:szCs w:val="22"/>
              </w:rPr>
              <w:t>23</w:t>
            </w:r>
          </w:p>
        </w:tc>
        <w:tc>
          <w:tcPr>
            <w:tcW w:w="547" w:type="dxa"/>
            <w:shd w:val="clear" w:color="auto" w:fill="auto"/>
            <w:vAlign w:val="center"/>
          </w:tcPr>
          <w:p w14:paraId="6A3FF901" w14:textId="77777777" w:rsidR="00643DC7" w:rsidRPr="00EB7280" w:rsidRDefault="00643DC7" w:rsidP="00643DC7">
            <w:pPr>
              <w:ind w:left="0" w:hanging="2"/>
              <w:jc w:val="center"/>
              <w:rPr>
                <w:color w:val="000000"/>
                <w:sz w:val="22"/>
                <w:szCs w:val="22"/>
              </w:rPr>
            </w:pPr>
            <w:r w:rsidRPr="00EB7280">
              <w:rPr>
                <w:color w:val="000000"/>
                <w:sz w:val="22"/>
                <w:szCs w:val="22"/>
              </w:rPr>
              <w:t>-</w:t>
            </w:r>
          </w:p>
        </w:tc>
        <w:tc>
          <w:tcPr>
            <w:tcW w:w="547" w:type="dxa"/>
            <w:shd w:val="clear" w:color="auto" w:fill="auto"/>
            <w:vAlign w:val="center"/>
          </w:tcPr>
          <w:p w14:paraId="33409E30" w14:textId="77777777" w:rsidR="00643DC7" w:rsidRPr="00EB7280" w:rsidRDefault="00643DC7" w:rsidP="00643DC7">
            <w:pPr>
              <w:ind w:left="0" w:hanging="2"/>
              <w:jc w:val="center"/>
              <w:rPr>
                <w:color w:val="000000"/>
                <w:sz w:val="22"/>
                <w:szCs w:val="22"/>
              </w:rPr>
            </w:pPr>
            <w:r w:rsidRPr="00EB7280">
              <w:rPr>
                <w:color w:val="000000"/>
                <w:sz w:val="22"/>
                <w:szCs w:val="22"/>
              </w:rPr>
              <w:t>23</w:t>
            </w:r>
          </w:p>
        </w:tc>
        <w:tc>
          <w:tcPr>
            <w:tcW w:w="598" w:type="dxa"/>
            <w:shd w:val="clear" w:color="auto" w:fill="auto"/>
            <w:vAlign w:val="center"/>
          </w:tcPr>
          <w:p w14:paraId="510176D2" w14:textId="77777777" w:rsidR="00643DC7" w:rsidRPr="007F648C" w:rsidRDefault="00643DC7" w:rsidP="00643DC7">
            <w:pPr>
              <w:ind w:left="0" w:hanging="2"/>
              <w:jc w:val="center"/>
              <w:rPr>
                <w:color w:val="000000"/>
                <w:sz w:val="22"/>
                <w:szCs w:val="22"/>
                <w:highlight w:val="yellow"/>
              </w:rPr>
            </w:pPr>
          </w:p>
        </w:tc>
      </w:tr>
    </w:tbl>
    <w:p w14:paraId="06AD85FC" w14:textId="77777777" w:rsidR="00643DC7" w:rsidRPr="00AC7494" w:rsidRDefault="00643DC7" w:rsidP="00643DC7">
      <w:pPr>
        <w:ind w:left="0" w:hanging="2"/>
        <w:rPr>
          <w:sz w:val="22"/>
          <w:szCs w:val="22"/>
        </w:rPr>
      </w:pPr>
      <w:r w:rsidRPr="00AC7494">
        <w:rPr>
          <w:b/>
          <w:sz w:val="22"/>
          <w:szCs w:val="22"/>
          <w:u w:val="single"/>
        </w:rPr>
        <w:t>Tipologías</w:t>
      </w:r>
      <w:r w:rsidRPr="00AC7494">
        <w:rPr>
          <w:sz w:val="22"/>
          <w:szCs w:val="22"/>
        </w:rPr>
        <w:t>: (S) Suma (K) Constante (C) Creciente (D) Decreciente</w:t>
      </w:r>
    </w:p>
    <w:p w14:paraId="49F9C5B3" w14:textId="77777777" w:rsidR="00643DC7" w:rsidRPr="007F648C" w:rsidRDefault="00643DC7" w:rsidP="00643DC7">
      <w:pPr>
        <w:ind w:left="0" w:hanging="2"/>
        <w:rPr>
          <w:sz w:val="22"/>
          <w:szCs w:val="22"/>
          <w:highlight w:val="yellow"/>
        </w:rPr>
      </w:pPr>
    </w:p>
    <w:p w14:paraId="314818FE" w14:textId="77777777" w:rsidR="00643DC7" w:rsidRPr="00EB7280" w:rsidRDefault="00643DC7" w:rsidP="00643DC7">
      <w:pPr>
        <w:ind w:leftChars="0" w:left="0" w:firstLineChars="0" w:firstLine="0"/>
        <w:jc w:val="both"/>
        <w:rPr>
          <w:b/>
          <w:sz w:val="22"/>
          <w:szCs w:val="22"/>
        </w:rPr>
      </w:pPr>
    </w:p>
    <w:p w14:paraId="35F39BF8" w14:textId="77777777" w:rsidR="00643DC7" w:rsidRPr="00EB7280" w:rsidRDefault="00643DC7" w:rsidP="00643DC7">
      <w:pPr>
        <w:ind w:left="0" w:hanging="2"/>
        <w:jc w:val="both"/>
        <w:rPr>
          <w:b/>
          <w:color w:val="FF0000"/>
          <w:sz w:val="22"/>
          <w:szCs w:val="22"/>
          <w:u w:val="single"/>
        </w:rPr>
      </w:pPr>
      <w:r w:rsidRPr="00EB7280">
        <w:rPr>
          <w:b/>
          <w:sz w:val="22"/>
          <w:szCs w:val="22"/>
        </w:rPr>
        <w:t>3.2.1 Avances obtenidos en el proceso de cumplimiento de la meta de producto.</w:t>
      </w:r>
    </w:p>
    <w:p w14:paraId="5DB34ECF" w14:textId="77777777" w:rsidR="00643DC7" w:rsidRPr="007F648C" w:rsidRDefault="00643DC7" w:rsidP="00643DC7">
      <w:pPr>
        <w:ind w:left="0" w:hanging="2"/>
        <w:jc w:val="both"/>
        <w:rPr>
          <w:b/>
          <w:color w:val="FF0000"/>
          <w:sz w:val="22"/>
          <w:szCs w:val="22"/>
          <w:highlight w:val="yellow"/>
          <w:u w:val="single"/>
        </w:rPr>
      </w:pPr>
    </w:p>
    <w:p w14:paraId="1E6E0918" w14:textId="4B00F128" w:rsidR="00643DC7" w:rsidRPr="00643DC7" w:rsidRDefault="00643DC7" w:rsidP="00643DC7">
      <w:pPr>
        <w:ind w:leftChars="0" w:left="0" w:firstLineChars="0" w:firstLine="0"/>
        <w:jc w:val="both"/>
        <w:rPr>
          <w:rFonts w:ascii="Roboto" w:eastAsia="Roboto" w:hAnsi="Roboto" w:cs="Roboto"/>
          <w:position w:val="1"/>
          <w:sz w:val="20"/>
          <w:szCs w:val="20"/>
          <w:highlight w:val="white"/>
        </w:rPr>
      </w:pPr>
      <w:r w:rsidRPr="00B61C58">
        <w:rPr>
          <w:color w:val="000000"/>
          <w:sz w:val="22"/>
          <w:szCs w:val="22"/>
        </w:rPr>
        <w:t xml:space="preserve">Se realizó articulación con diferentes entidades para realizar la socialización y orientación sobre las becas poblacionales de la Dirección de Asuntos Locales y Participación. </w:t>
      </w:r>
    </w:p>
    <w:p w14:paraId="7E5F953D" w14:textId="77777777" w:rsidR="00643DC7" w:rsidRPr="00B61C58" w:rsidRDefault="00643DC7" w:rsidP="00643DC7">
      <w:pPr>
        <w:ind w:left="0" w:hanging="2"/>
        <w:jc w:val="both"/>
        <w:rPr>
          <w:color w:val="000000"/>
          <w:sz w:val="22"/>
          <w:szCs w:val="22"/>
        </w:rPr>
      </w:pPr>
    </w:p>
    <w:p w14:paraId="33ED35DA" w14:textId="77777777" w:rsidR="00643DC7" w:rsidRPr="00B61C58" w:rsidRDefault="00643DC7" w:rsidP="00643DC7">
      <w:pPr>
        <w:ind w:left="0" w:hanging="2"/>
        <w:jc w:val="both"/>
        <w:rPr>
          <w:color w:val="000000"/>
          <w:sz w:val="22"/>
          <w:szCs w:val="22"/>
        </w:rPr>
      </w:pPr>
      <w:r w:rsidRPr="00B61C58">
        <w:rPr>
          <w:color w:val="000000"/>
          <w:sz w:val="22"/>
          <w:szCs w:val="22"/>
        </w:rPr>
        <w:t>Se presentó la propuesta del  Proyecto Cultural: “Multiplicación de las herramientas artístico - pedagógicas para la población con discapacidad por parte de los creadores culturales con discapacidad formados por la Secretaría Distrital de Cultura, Recreación y Deporte en 2021; lo anterior con base en la Resolución 0049 del 7 de febrero de 2022 del</w:t>
      </w:r>
      <w:r>
        <w:rPr>
          <w:rFonts w:ascii="Calibri" w:eastAsia="Calibri" w:hAnsi="Calibri" w:cs="Calibri"/>
          <w:color w:val="202124"/>
          <w:sz w:val="20"/>
          <w:szCs w:val="20"/>
        </w:rPr>
        <w:t xml:space="preserve"> </w:t>
      </w:r>
      <w:r w:rsidRPr="00B61C58">
        <w:rPr>
          <w:color w:val="000000"/>
          <w:sz w:val="22"/>
          <w:szCs w:val="22"/>
        </w:rPr>
        <w:t xml:space="preserve">Ministerio de Cultura que estableció los criterios y lineamientos para la ejecución de los Recursos provenientes del Impuesto Nacional al Consumo – INC sobre los servicios de telefonía, datos, internet y navegación móvil para el sector cultura, girados a los Departamentos y al Distrito Capital. </w:t>
      </w:r>
    </w:p>
    <w:p w14:paraId="2E37CD3B" w14:textId="77777777" w:rsidR="00643DC7" w:rsidRPr="00B61C58" w:rsidRDefault="00643DC7" w:rsidP="00643DC7">
      <w:pPr>
        <w:ind w:left="0" w:hanging="2"/>
        <w:jc w:val="both"/>
        <w:rPr>
          <w:color w:val="000000"/>
          <w:sz w:val="22"/>
          <w:szCs w:val="22"/>
        </w:rPr>
      </w:pPr>
    </w:p>
    <w:p w14:paraId="2DC90C87" w14:textId="77777777" w:rsidR="00643DC7" w:rsidRPr="00B61C58" w:rsidRDefault="00643DC7" w:rsidP="00643DC7">
      <w:pPr>
        <w:ind w:left="0" w:hanging="2"/>
        <w:jc w:val="both"/>
        <w:rPr>
          <w:color w:val="000000"/>
          <w:sz w:val="22"/>
          <w:szCs w:val="22"/>
        </w:rPr>
      </w:pPr>
      <w:r w:rsidRPr="00B61C58">
        <w:rPr>
          <w:color w:val="000000"/>
          <w:sz w:val="22"/>
          <w:szCs w:val="22"/>
        </w:rPr>
        <w:t>Articulación con el equipo de Sistema Apoyo Participación para la modificación del Decreto 480 de 2018 en lo que tiene que ver con las delegaciones e inclusión de nuevas representaciones en los Consejos de Cultura Poblacional.</w:t>
      </w:r>
    </w:p>
    <w:p w14:paraId="14F26472" w14:textId="77777777" w:rsidR="00643DC7" w:rsidRPr="00B61C58" w:rsidRDefault="00643DC7" w:rsidP="00643DC7">
      <w:pPr>
        <w:ind w:left="0" w:hanging="2"/>
        <w:jc w:val="both"/>
        <w:rPr>
          <w:color w:val="000000"/>
          <w:sz w:val="22"/>
          <w:szCs w:val="22"/>
        </w:rPr>
      </w:pPr>
    </w:p>
    <w:p w14:paraId="3204353E" w14:textId="77777777" w:rsidR="00643DC7" w:rsidRPr="00B61C58" w:rsidRDefault="00643DC7" w:rsidP="00643DC7">
      <w:pPr>
        <w:ind w:left="0" w:hanging="2"/>
        <w:jc w:val="both"/>
        <w:rPr>
          <w:color w:val="000000"/>
          <w:sz w:val="22"/>
          <w:szCs w:val="22"/>
        </w:rPr>
      </w:pPr>
      <w:r w:rsidRPr="00B61C58">
        <w:rPr>
          <w:color w:val="000000"/>
          <w:sz w:val="22"/>
          <w:szCs w:val="22"/>
        </w:rPr>
        <w:t>Se generó una propuesta sobre los indicadores para la formulación, seguimiento y reporte de Indicadores de gestión del proceso; es decir, la propuesta con la hoja de vida de los indicadores de participación ciudadana.</w:t>
      </w:r>
    </w:p>
    <w:p w14:paraId="667B5E78" w14:textId="77777777" w:rsidR="00643DC7" w:rsidRPr="00B61C58" w:rsidRDefault="00643DC7" w:rsidP="00643DC7">
      <w:pPr>
        <w:ind w:left="0" w:hanging="2"/>
        <w:jc w:val="both"/>
        <w:rPr>
          <w:color w:val="000000"/>
          <w:sz w:val="22"/>
          <w:szCs w:val="22"/>
        </w:rPr>
      </w:pPr>
    </w:p>
    <w:p w14:paraId="25E3FE5B" w14:textId="77777777" w:rsidR="00643DC7" w:rsidRDefault="00643DC7" w:rsidP="00643DC7">
      <w:pPr>
        <w:ind w:left="0" w:hanging="2"/>
        <w:jc w:val="both"/>
        <w:rPr>
          <w:color w:val="000000"/>
          <w:sz w:val="22"/>
          <w:szCs w:val="22"/>
        </w:rPr>
      </w:pPr>
      <w:r w:rsidRPr="00B61C58">
        <w:rPr>
          <w:color w:val="000000"/>
          <w:sz w:val="22"/>
          <w:szCs w:val="22"/>
        </w:rPr>
        <w:t xml:space="preserve">Se desarrollaron las sesiones de implementación de los Planes Integrales de Acciones Afirmativas - PIAA de grupos étnicos, conforme al artículo 66 del PDD, con el Consejo Consultivo y de Concertación para pueblos indígenas en Bogotá, Consejo Consultivo y de Concertación para el pueblo rrom o gitano de Bogotá, la Consultiva Distrital de comunidades negras, afrocolombianas, instancia distrital de participación raizal, kuagro Monari palenque y Autoridades Indígenas en Bakatá. </w:t>
      </w:r>
    </w:p>
    <w:p w14:paraId="36A1BDF4" w14:textId="77777777" w:rsidR="00643DC7" w:rsidRDefault="00643DC7" w:rsidP="00643DC7">
      <w:pPr>
        <w:ind w:left="0" w:hanging="2"/>
        <w:jc w:val="both"/>
        <w:rPr>
          <w:color w:val="000000"/>
          <w:sz w:val="22"/>
          <w:szCs w:val="22"/>
        </w:rPr>
      </w:pPr>
    </w:p>
    <w:p w14:paraId="76010BC2" w14:textId="77777777" w:rsidR="00643DC7" w:rsidRPr="00B61C58" w:rsidRDefault="00643DC7" w:rsidP="00643DC7">
      <w:pPr>
        <w:ind w:left="0" w:hanging="2"/>
        <w:jc w:val="both"/>
        <w:rPr>
          <w:color w:val="000000"/>
          <w:sz w:val="22"/>
          <w:szCs w:val="22"/>
        </w:rPr>
      </w:pPr>
      <w:r>
        <w:rPr>
          <w:color w:val="000000"/>
          <w:sz w:val="22"/>
          <w:szCs w:val="22"/>
        </w:rPr>
        <w:t xml:space="preserve">A través del programa Es Cultura Local se logró articular con 7 FDL acciones para fomentar las distintas practicas artísticas, culturales y patrimoniales de los diferentes grupos étnicos y etarios con enfoque territorial. </w:t>
      </w:r>
    </w:p>
    <w:p w14:paraId="212D14AE" w14:textId="77777777" w:rsidR="00643DC7" w:rsidRDefault="00643DC7" w:rsidP="00643DC7">
      <w:pPr>
        <w:ind w:left="0" w:hanging="2"/>
        <w:jc w:val="both"/>
        <w:rPr>
          <w:sz w:val="22"/>
          <w:szCs w:val="22"/>
        </w:rPr>
      </w:pPr>
    </w:p>
    <w:p w14:paraId="597F0CC9" w14:textId="77777777" w:rsidR="00643DC7" w:rsidRDefault="00643DC7" w:rsidP="00643DC7">
      <w:pPr>
        <w:ind w:left="0" w:hanging="2"/>
        <w:jc w:val="both"/>
        <w:rPr>
          <w:sz w:val="22"/>
          <w:szCs w:val="22"/>
        </w:rPr>
      </w:pPr>
      <w:r>
        <w:rPr>
          <w:b/>
          <w:sz w:val="22"/>
          <w:szCs w:val="22"/>
        </w:rPr>
        <w:t xml:space="preserve">3.2.2 Retrasos y soluciones: </w:t>
      </w:r>
    </w:p>
    <w:p w14:paraId="7A1A4FFC" w14:textId="77777777" w:rsidR="00643DC7" w:rsidRDefault="00643DC7" w:rsidP="00643DC7">
      <w:pPr>
        <w:ind w:left="0" w:hanging="2"/>
        <w:jc w:val="both"/>
        <w:rPr>
          <w:sz w:val="22"/>
          <w:szCs w:val="22"/>
        </w:rPr>
      </w:pPr>
    </w:p>
    <w:p w14:paraId="5E7B7600" w14:textId="77777777" w:rsidR="00643DC7" w:rsidRDefault="00643DC7" w:rsidP="00643DC7">
      <w:pPr>
        <w:ind w:left="0" w:hanging="2"/>
        <w:jc w:val="both"/>
        <w:rPr>
          <w:sz w:val="22"/>
          <w:szCs w:val="22"/>
        </w:rPr>
      </w:pPr>
      <w:r>
        <w:rPr>
          <w:sz w:val="22"/>
          <w:szCs w:val="22"/>
        </w:rPr>
        <w:t>No se presentaron retrasos</w:t>
      </w:r>
    </w:p>
    <w:p w14:paraId="416AB6CA" w14:textId="77777777" w:rsidR="00643DC7" w:rsidRDefault="00643DC7" w:rsidP="00643DC7">
      <w:pPr>
        <w:ind w:left="0" w:hanging="2"/>
        <w:jc w:val="both"/>
        <w:rPr>
          <w:sz w:val="22"/>
          <w:szCs w:val="22"/>
        </w:rPr>
      </w:pPr>
    </w:p>
    <w:p w14:paraId="35F34697" w14:textId="77777777" w:rsidR="00643DC7" w:rsidRDefault="00643DC7" w:rsidP="00643DC7">
      <w:pPr>
        <w:ind w:left="0" w:hanging="2"/>
        <w:jc w:val="both"/>
        <w:rPr>
          <w:sz w:val="22"/>
          <w:szCs w:val="22"/>
        </w:rPr>
      </w:pPr>
    </w:p>
    <w:p w14:paraId="50E7D536" w14:textId="77777777" w:rsidR="00643DC7" w:rsidRDefault="00643DC7" w:rsidP="00643DC7">
      <w:pPr>
        <w:ind w:left="0" w:hanging="2"/>
        <w:rPr>
          <w:sz w:val="22"/>
          <w:szCs w:val="22"/>
        </w:rPr>
      </w:pPr>
      <w:r>
        <w:rPr>
          <w:b/>
          <w:sz w:val="22"/>
          <w:szCs w:val="22"/>
          <w:u w:val="single"/>
        </w:rPr>
        <w:t>4.1. 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8EB67F5" w14:textId="77777777" w:rsidR="00643DC7" w:rsidRDefault="00643DC7" w:rsidP="00643DC7">
      <w:pPr>
        <w:ind w:left="0" w:hanging="2"/>
        <w:rPr>
          <w:sz w:val="22"/>
          <w:szCs w:val="22"/>
          <w:u w:val="single"/>
        </w:rPr>
      </w:pPr>
    </w:p>
    <w:tbl>
      <w:tblPr>
        <w:tblW w:w="9585" w:type="dxa"/>
        <w:jc w:val="center"/>
        <w:tblLayout w:type="fixed"/>
        <w:tblLook w:val="0000" w:firstRow="0" w:lastRow="0" w:firstColumn="0" w:lastColumn="0" w:noHBand="0" w:noVBand="0"/>
      </w:tblPr>
      <w:tblGrid>
        <w:gridCol w:w="705"/>
        <w:gridCol w:w="5025"/>
        <w:gridCol w:w="1695"/>
        <w:gridCol w:w="1245"/>
        <w:gridCol w:w="915"/>
      </w:tblGrid>
      <w:tr w:rsidR="00643DC7" w14:paraId="2CD99201" w14:textId="77777777" w:rsidTr="00643DC7">
        <w:trPr>
          <w:jc w:val="center"/>
        </w:trPr>
        <w:tc>
          <w:tcPr>
            <w:tcW w:w="705" w:type="dxa"/>
            <w:tcBorders>
              <w:top w:val="single" w:sz="4" w:space="0" w:color="000000"/>
              <w:left w:val="single" w:sz="4" w:space="0" w:color="000000"/>
              <w:bottom w:val="single" w:sz="4" w:space="0" w:color="000000"/>
            </w:tcBorders>
            <w:shd w:val="clear" w:color="auto" w:fill="351C75"/>
            <w:vAlign w:val="center"/>
          </w:tcPr>
          <w:p w14:paraId="2A001F10"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61B4625B"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602E2A14"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611261E"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AF03978"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 Avance</w:t>
            </w:r>
          </w:p>
        </w:tc>
      </w:tr>
      <w:tr w:rsidR="00643DC7" w14:paraId="5DEBE58E" w14:textId="77777777" w:rsidTr="00643DC7">
        <w:trPr>
          <w:jc w:val="center"/>
        </w:trPr>
        <w:tc>
          <w:tcPr>
            <w:tcW w:w="705" w:type="dxa"/>
            <w:tcBorders>
              <w:left w:val="single" w:sz="4" w:space="0" w:color="000000"/>
              <w:bottom w:val="single" w:sz="4" w:space="0" w:color="000000"/>
            </w:tcBorders>
            <w:vAlign w:val="center"/>
          </w:tcPr>
          <w:p w14:paraId="31C2E8EF" w14:textId="77777777" w:rsidR="00643DC7" w:rsidRDefault="00643DC7" w:rsidP="00643DC7">
            <w:pPr>
              <w:pBdr>
                <w:top w:val="nil"/>
                <w:left w:val="nil"/>
                <w:bottom w:val="nil"/>
                <w:right w:val="nil"/>
                <w:between w:val="nil"/>
              </w:pBdr>
              <w:ind w:left="0" w:hanging="2"/>
              <w:jc w:val="center"/>
              <w:rPr>
                <w:sz w:val="22"/>
                <w:szCs w:val="22"/>
              </w:rPr>
            </w:pPr>
            <w:r>
              <w:rPr>
                <w:sz w:val="22"/>
                <w:szCs w:val="22"/>
              </w:rPr>
              <w:t>1</w:t>
            </w:r>
          </w:p>
        </w:tc>
        <w:tc>
          <w:tcPr>
            <w:tcW w:w="5025" w:type="dxa"/>
            <w:tcBorders>
              <w:left w:val="single" w:sz="4" w:space="0" w:color="000000"/>
              <w:bottom w:val="single" w:sz="4" w:space="0" w:color="000000"/>
            </w:tcBorders>
            <w:vAlign w:val="center"/>
          </w:tcPr>
          <w:p w14:paraId="1D6EF7FC" w14:textId="77777777" w:rsidR="00643DC7" w:rsidRDefault="00643DC7" w:rsidP="00643DC7">
            <w:pPr>
              <w:pBdr>
                <w:top w:val="nil"/>
                <w:left w:val="nil"/>
                <w:bottom w:val="nil"/>
                <w:right w:val="nil"/>
                <w:between w:val="nil"/>
              </w:pBdr>
              <w:ind w:left="0" w:hanging="2"/>
              <w:jc w:val="both"/>
              <w:rPr>
                <w:sz w:val="22"/>
                <w:szCs w:val="22"/>
              </w:rPr>
            </w:pPr>
            <w:r>
              <w:rPr>
                <w:color w:val="000000"/>
                <w:sz w:val="22"/>
                <w:szCs w:val="22"/>
              </w:rPr>
              <w:t>Desarrollar 20 estrategias de reconocimiento y dinamización del componente cultural en los territorios de Bogotá</w:t>
            </w:r>
          </w:p>
        </w:tc>
        <w:tc>
          <w:tcPr>
            <w:tcW w:w="1695" w:type="dxa"/>
            <w:tcBorders>
              <w:left w:val="single" w:sz="4" w:space="0" w:color="000000"/>
              <w:bottom w:val="single" w:sz="4" w:space="0" w:color="000000"/>
            </w:tcBorders>
            <w:vAlign w:val="center"/>
          </w:tcPr>
          <w:p w14:paraId="452C4C3F" w14:textId="77777777" w:rsidR="00643DC7" w:rsidRDefault="00643DC7" w:rsidP="008921E4">
            <w:pPr>
              <w:pBdr>
                <w:top w:val="nil"/>
                <w:left w:val="nil"/>
                <w:bottom w:val="nil"/>
                <w:right w:val="nil"/>
                <w:between w:val="nil"/>
              </w:pBdr>
              <w:ind w:left="0" w:hanging="2"/>
              <w:jc w:val="center"/>
              <w:rPr>
                <w:sz w:val="22"/>
                <w:szCs w:val="22"/>
              </w:rPr>
            </w:pPr>
            <w:r>
              <w:rPr>
                <w:color w:val="000000"/>
                <w:sz w:val="22"/>
                <w:szCs w:val="22"/>
              </w:rPr>
              <w:t>20</w:t>
            </w:r>
          </w:p>
        </w:tc>
        <w:tc>
          <w:tcPr>
            <w:tcW w:w="1245" w:type="dxa"/>
            <w:tcBorders>
              <w:left w:val="single" w:sz="4" w:space="0" w:color="000000"/>
              <w:bottom w:val="single" w:sz="4" w:space="0" w:color="000000"/>
            </w:tcBorders>
            <w:vAlign w:val="center"/>
          </w:tcPr>
          <w:p w14:paraId="7B350750" w14:textId="05C28C36" w:rsidR="00643DC7" w:rsidRDefault="00643DC7" w:rsidP="008921E4">
            <w:pPr>
              <w:pBdr>
                <w:top w:val="nil"/>
                <w:left w:val="nil"/>
                <w:bottom w:val="nil"/>
                <w:right w:val="nil"/>
                <w:between w:val="nil"/>
              </w:pBdr>
              <w:ind w:leftChars="0" w:left="0" w:firstLineChars="0" w:firstLine="0"/>
              <w:jc w:val="center"/>
              <w:rPr>
                <w:sz w:val="22"/>
                <w:szCs w:val="22"/>
              </w:rPr>
            </w:pPr>
            <w:r>
              <w:rPr>
                <w:sz w:val="22"/>
                <w:szCs w:val="22"/>
              </w:rPr>
              <w:t>3</w:t>
            </w:r>
          </w:p>
        </w:tc>
        <w:tc>
          <w:tcPr>
            <w:tcW w:w="915" w:type="dxa"/>
            <w:tcBorders>
              <w:left w:val="single" w:sz="4" w:space="0" w:color="000000"/>
              <w:bottom w:val="single" w:sz="4" w:space="0" w:color="000000"/>
              <w:right w:val="single" w:sz="4" w:space="0" w:color="000000"/>
            </w:tcBorders>
            <w:vAlign w:val="center"/>
          </w:tcPr>
          <w:p w14:paraId="453002E5" w14:textId="6485E41E" w:rsidR="00643DC7" w:rsidRDefault="00643DC7" w:rsidP="008921E4">
            <w:pPr>
              <w:pBdr>
                <w:top w:val="nil"/>
                <w:left w:val="nil"/>
                <w:bottom w:val="nil"/>
                <w:right w:val="nil"/>
                <w:between w:val="nil"/>
              </w:pBdr>
              <w:ind w:leftChars="0" w:left="0" w:firstLineChars="0" w:firstLine="0"/>
              <w:jc w:val="center"/>
              <w:rPr>
                <w:sz w:val="22"/>
                <w:szCs w:val="22"/>
              </w:rPr>
            </w:pPr>
            <w:r>
              <w:rPr>
                <w:sz w:val="22"/>
                <w:szCs w:val="22"/>
              </w:rPr>
              <w:t>15</w:t>
            </w:r>
          </w:p>
        </w:tc>
      </w:tr>
    </w:tbl>
    <w:p w14:paraId="3DD254AC" w14:textId="77777777" w:rsidR="00643DC7" w:rsidRDefault="00643DC7" w:rsidP="00643DC7">
      <w:pPr>
        <w:ind w:left="0" w:hanging="2"/>
        <w:rPr>
          <w:sz w:val="22"/>
          <w:szCs w:val="22"/>
        </w:rPr>
      </w:pPr>
    </w:p>
    <w:p w14:paraId="49072D64" w14:textId="77777777" w:rsidR="00643DC7" w:rsidRDefault="00643DC7" w:rsidP="00643DC7">
      <w:pPr>
        <w:ind w:left="0" w:hanging="2"/>
        <w:rPr>
          <w:sz w:val="22"/>
          <w:szCs w:val="22"/>
          <w:u w:val="single"/>
        </w:rPr>
      </w:pPr>
      <w:r>
        <w:rPr>
          <w:b/>
          <w:sz w:val="22"/>
          <w:szCs w:val="22"/>
          <w:u w:val="single"/>
        </w:rPr>
        <w:t>4.1.1 Avances obtenidos en el proceso de cumplimiento de la meta de proyecto.</w:t>
      </w:r>
      <w:r>
        <w:rPr>
          <w:b/>
          <w:sz w:val="22"/>
          <w:szCs w:val="22"/>
          <w:u w:val="single"/>
        </w:rPr>
        <w:tab/>
      </w:r>
      <w:r>
        <w:rPr>
          <w:b/>
          <w:sz w:val="22"/>
          <w:szCs w:val="22"/>
          <w:u w:val="single"/>
        </w:rPr>
        <w:tab/>
      </w:r>
    </w:p>
    <w:p w14:paraId="3365262D" w14:textId="77777777" w:rsidR="00643DC7" w:rsidRDefault="00643DC7" w:rsidP="00643DC7">
      <w:pPr>
        <w:tabs>
          <w:tab w:val="left" w:pos="0"/>
          <w:tab w:val="left" w:pos="720"/>
        </w:tabs>
        <w:ind w:left="0" w:hanging="2"/>
        <w:jc w:val="both"/>
        <w:rPr>
          <w:sz w:val="22"/>
          <w:szCs w:val="22"/>
        </w:rPr>
      </w:pPr>
    </w:p>
    <w:p w14:paraId="4A7665D0" w14:textId="77777777" w:rsidR="00643DC7" w:rsidRDefault="00643DC7" w:rsidP="00643DC7">
      <w:pPr>
        <w:ind w:left="0" w:hanging="2"/>
        <w:jc w:val="both"/>
        <w:rPr>
          <w:sz w:val="22"/>
          <w:szCs w:val="22"/>
        </w:rPr>
      </w:pPr>
      <w:r>
        <w:rPr>
          <w:b/>
          <w:sz w:val="22"/>
          <w:szCs w:val="22"/>
        </w:rPr>
        <w:t xml:space="preserve">Avance cuatrienio: </w:t>
      </w:r>
      <w:r>
        <w:rPr>
          <w:sz w:val="22"/>
          <w:szCs w:val="22"/>
        </w:rPr>
        <w:t>A través del acompañamiento y actividades propuestas para fortalecer a los agentes del sector y la dinamización del componente cultural en los territorios del último semestre con ocasión al ejercicio de encuentros ciudadanos, procesos de planeación participativa y formulaciones de los nuevos Planes de Desarrollo Local 2021-2024 se logró obtener una participación e incidencia significativa del sector cultural en la programación presupuestal del cuatrienio. La mitad del porcentaje de participación que obtuvo el distrito en los conceptos de gasto priorizados correspondió al sector cultura, recreación y deporte, garantizando de esta manera que las acciones y estrategias planteadas por la Dirección de Asuntos Locales de Participación estarán promovidas por las administraciones locales a través de la asignación de entre el 10 y 15% de sus presupuestos. Así también, desde el sector se brindó acompañamiento al proceso de presupuestos participativos mediante la participación en las asambleas temáticas y la revisión de las propuestas presentadas por la ciudadanía en las 20 localidades, a las cuáles se les emitió concepto técnico preliminar. Por otro lado, ha asesoría en los procesos de formulación de los recursos 2020 y 2021 de los proyectos de cultura, en las Alcaldías Locales que lo requirieron.</w:t>
      </w:r>
    </w:p>
    <w:p w14:paraId="3B2CB1C2" w14:textId="77777777" w:rsidR="00643DC7" w:rsidRDefault="00643DC7" w:rsidP="00643DC7">
      <w:pPr>
        <w:ind w:left="0" w:hanging="2"/>
        <w:jc w:val="both"/>
        <w:rPr>
          <w:sz w:val="22"/>
          <w:szCs w:val="22"/>
        </w:rPr>
      </w:pPr>
    </w:p>
    <w:p w14:paraId="3CAC271C" w14:textId="77777777" w:rsidR="00643DC7" w:rsidRDefault="00643DC7" w:rsidP="00643DC7">
      <w:pPr>
        <w:pStyle w:val="LO-normal"/>
        <w:ind w:hanging="2"/>
        <w:jc w:val="both"/>
        <w:rPr>
          <w:sz w:val="22"/>
          <w:szCs w:val="22"/>
          <w:lang w:eastAsia="es-CO" w:bidi="ar-SA"/>
        </w:rPr>
      </w:pPr>
      <w:r w:rsidRPr="00CF05CB">
        <w:rPr>
          <w:sz w:val="22"/>
          <w:szCs w:val="22"/>
          <w:lang w:eastAsia="es-CO" w:bidi="ar-SA"/>
        </w:rPr>
        <w:t>Con este avance significativo relacionado con la participación ciudadana en la identificación de necesidades de inversión del sector en las localidades, se avanzó en la construcción de una estrategia de acompañamiento del sector a la ejecución de estos recursos que se enmarca en la necesidad de establecer acciones para la reactivación económica. Es Cultura Local, ha permitido que los recursos locales con orientación del sector desde lo distrital, genere una red de activación a los procesos culturales en los que además de entregar un recurso para la ejecución de iniciativas, permita la instalación de capacidades en las organizaciones con miras a la auto sostenibilidad y la permanencia de los procesos en el tiempo.</w:t>
      </w:r>
    </w:p>
    <w:p w14:paraId="33652986" w14:textId="77777777" w:rsidR="00643DC7" w:rsidRPr="00CF05CB" w:rsidRDefault="00643DC7" w:rsidP="00643DC7">
      <w:pPr>
        <w:pStyle w:val="LO-normal"/>
        <w:ind w:hanging="2"/>
        <w:jc w:val="both"/>
        <w:rPr>
          <w:sz w:val="22"/>
          <w:szCs w:val="22"/>
          <w:lang w:eastAsia="es-CO" w:bidi="ar-SA"/>
        </w:rPr>
      </w:pPr>
    </w:p>
    <w:p w14:paraId="4AF6D70A" w14:textId="77777777" w:rsidR="00643DC7" w:rsidRDefault="00643DC7" w:rsidP="00643DC7">
      <w:pPr>
        <w:ind w:left="0" w:hanging="2"/>
        <w:jc w:val="both"/>
        <w:rPr>
          <w:sz w:val="22"/>
          <w:szCs w:val="22"/>
        </w:rPr>
      </w:pPr>
      <w:r w:rsidRPr="00CF05CB">
        <w:rPr>
          <w:sz w:val="22"/>
          <w:szCs w:val="22"/>
        </w:rPr>
        <w:t>En el mismo sentido de la participación, se ha logrado un diálogo entre el sistema distrital de participación y los consejos locales de arte, cultura y patrimonio para la revisión de los posibles ajustes al decreto 480 de 2018 y con ello, fomentar la participación de los agentes del sector con miras a las elecciones</w:t>
      </w:r>
      <w:r>
        <w:rPr>
          <w:sz w:val="22"/>
          <w:szCs w:val="22"/>
        </w:rPr>
        <w:t>.</w:t>
      </w:r>
    </w:p>
    <w:p w14:paraId="7AA480E8" w14:textId="77777777" w:rsidR="00643DC7" w:rsidRDefault="00643DC7" w:rsidP="00643DC7">
      <w:pPr>
        <w:tabs>
          <w:tab w:val="left" w:pos="0"/>
          <w:tab w:val="left" w:pos="720"/>
        </w:tabs>
        <w:ind w:left="0" w:hanging="2"/>
        <w:jc w:val="both"/>
        <w:rPr>
          <w:sz w:val="22"/>
          <w:szCs w:val="22"/>
        </w:rPr>
      </w:pPr>
    </w:p>
    <w:p w14:paraId="13F2422A" w14:textId="77777777" w:rsidR="00643DC7" w:rsidRDefault="00643DC7" w:rsidP="00643DC7">
      <w:pPr>
        <w:ind w:left="0" w:hanging="2"/>
        <w:jc w:val="both"/>
        <w:rPr>
          <w:b/>
          <w:sz w:val="22"/>
          <w:szCs w:val="22"/>
        </w:rPr>
      </w:pPr>
      <w:r>
        <w:rPr>
          <w:b/>
          <w:sz w:val="22"/>
          <w:szCs w:val="22"/>
        </w:rPr>
        <w:t xml:space="preserve">Avance vigencia: </w:t>
      </w:r>
    </w:p>
    <w:p w14:paraId="4FE0FEBA" w14:textId="77777777" w:rsidR="00643DC7" w:rsidRPr="00686F84" w:rsidRDefault="00643DC7" w:rsidP="00643DC7">
      <w:pPr>
        <w:widowControl/>
        <w:spacing w:before="109" w:after="109"/>
        <w:ind w:left="0" w:hanging="2"/>
        <w:jc w:val="both"/>
        <w:textAlignment w:val="baseline"/>
        <w:rPr>
          <w:sz w:val="28"/>
          <w:szCs w:val="28"/>
        </w:rPr>
      </w:pPr>
      <w:r w:rsidRPr="00686F84">
        <w:rPr>
          <w:sz w:val="22"/>
          <w:szCs w:val="22"/>
        </w:rPr>
        <w:t>Con relación a los avances estimados para esta vigencia, el equipo de gestión territorial a adelantado las acciones de reconocimiento de las dinámicas locales, particularidades de administración y otros aspectos relevantes que den sentido a las estrategias locales de gestión cultural; así mismo, se avanzó en la búsqueda de información técnica que de contenido a dichos planes desde el componente estratégico y político para el posicionamiento del sector en el nivel local.</w:t>
      </w:r>
    </w:p>
    <w:p w14:paraId="05990BA0" w14:textId="77777777" w:rsidR="00643DC7" w:rsidRPr="00686F84" w:rsidRDefault="00643DC7" w:rsidP="00643DC7">
      <w:pPr>
        <w:widowControl/>
        <w:spacing w:before="109" w:after="109"/>
        <w:ind w:left="0" w:hanging="2"/>
        <w:jc w:val="both"/>
        <w:textAlignment w:val="baseline"/>
        <w:rPr>
          <w:sz w:val="22"/>
          <w:szCs w:val="22"/>
        </w:rPr>
      </w:pPr>
      <w:r w:rsidRPr="00686F84">
        <w:rPr>
          <w:sz w:val="22"/>
          <w:szCs w:val="22"/>
        </w:rPr>
        <w:t>Para la consolidación de rutas de fortalecimiento a las organizaciones, se ha avanzado en el diálogo interinstitucional con el IDPAC para el reconocimiento de sus herramientas y la posibilidad de implementarlas en las organizaciones culturales para efectos de su caracterización.</w:t>
      </w:r>
    </w:p>
    <w:p w14:paraId="5B5FBBBC" w14:textId="77777777" w:rsidR="00643DC7" w:rsidRPr="00686F84" w:rsidRDefault="00643DC7" w:rsidP="00643DC7">
      <w:pPr>
        <w:tabs>
          <w:tab w:val="left" w:pos="2135"/>
        </w:tabs>
        <w:ind w:left="0" w:hanging="2"/>
        <w:jc w:val="both"/>
        <w:rPr>
          <w:sz w:val="22"/>
          <w:szCs w:val="22"/>
        </w:rPr>
      </w:pPr>
    </w:p>
    <w:p w14:paraId="02B2077F" w14:textId="77777777" w:rsidR="00643DC7" w:rsidRDefault="00643DC7" w:rsidP="00643DC7">
      <w:pPr>
        <w:tabs>
          <w:tab w:val="left" w:pos="2135"/>
        </w:tabs>
        <w:ind w:left="0" w:hanging="2"/>
        <w:jc w:val="both"/>
        <w:rPr>
          <w:sz w:val="22"/>
          <w:szCs w:val="22"/>
        </w:rPr>
      </w:pPr>
      <w:r w:rsidRPr="00686F84">
        <w:rPr>
          <w:sz w:val="22"/>
          <w:szCs w:val="22"/>
        </w:rPr>
        <w:t xml:space="preserve">Se inició la ruta de fortalecimiento para agentes del sector cultura en la ruralidad con el proceso de Formación en Liderazgo desarrollado por el Instituto de Liderazgo Público (ILP) de la Universidad Nacional. Este proceso se está ejecutando mediante la celebración del convenio 476/2021 - SDCRD -ILP UNAL. Para el desarrollo del proceso se ha trabajado articuladamente con los equipos de profesionales del ILP y del Proyecto ECR, con el fin de identificar y convocar agentes interesados en participar en el proceso </w:t>
      </w:r>
      <w:r w:rsidRPr="00686F84">
        <w:rPr>
          <w:sz w:val="20"/>
          <w:szCs w:val="20"/>
        </w:rPr>
        <w:t xml:space="preserve">de </w:t>
      </w:r>
      <w:r w:rsidRPr="00686F84">
        <w:rPr>
          <w:sz w:val="22"/>
          <w:szCs w:val="22"/>
        </w:rPr>
        <w:t xml:space="preserve">fortalecimiento; identificación y gestión de los espacios para realizar los encuentros; realización de entrevistas a la comunidad para adaptar los contenidos pedagógicos del taller y desarrollo logístico de las actividades. </w:t>
      </w:r>
    </w:p>
    <w:p w14:paraId="02D651B5" w14:textId="77777777" w:rsidR="00643DC7" w:rsidRPr="00686F84" w:rsidRDefault="00643DC7" w:rsidP="00643DC7">
      <w:pPr>
        <w:tabs>
          <w:tab w:val="left" w:pos="2135"/>
        </w:tabs>
        <w:ind w:left="0" w:hanging="2"/>
        <w:jc w:val="both"/>
        <w:rPr>
          <w:sz w:val="22"/>
          <w:szCs w:val="22"/>
        </w:rPr>
      </w:pPr>
    </w:p>
    <w:p w14:paraId="73093391" w14:textId="77777777" w:rsidR="00643DC7" w:rsidRDefault="00643DC7" w:rsidP="00643DC7">
      <w:pPr>
        <w:tabs>
          <w:tab w:val="left" w:pos="2135"/>
        </w:tabs>
        <w:ind w:left="0" w:hanging="2"/>
        <w:jc w:val="both"/>
        <w:rPr>
          <w:sz w:val="22"/>
          <w:szCs w:val="22"/>
        </w:rPr>
      </w:pPr>
      <w:r>
        <w:rPr>
          <w:sz w:val="22"/>
          <w:szCs w:val="22"/>
        </w:rPr>
        <w:t>Los encuentros</w:t>
      </w:r>
      <w:r w:rsidRPr="00686F84">
        <w:rPr>
          <w:sz w:val="22"/>
          <w:szCs w:val="22"/>
        </w:rPr>
        <w:t xml:space="preserve"> t</w:t>
      </w:r>
      <w:r>
        <w:rPr>
          <w:sz w:val="22"/>
          <w:szCs w:val="22"/>
        </w:rPr>
        <w:t>uvieron</w:t>
      </w:r>
      <w:r w:rsidRPr="00686F84">
        <w:rPr>
          <w:sz w:val="22"/>
          <w:szCs w:val="22"/>
        </w:rPr>
        <w:t xml:space="preserve"> como objeto fortalecer habilidades en liderazgo para aportar a la gestión de cada agente en el territorio, el cual se desarrolla a través de módulos o unidades de conocimiento: 1) Liderazgo y competencias 2) Construcción del perfil de líder o lideresa por localidad 3) Reflexión experiencial. </w:t>
      </w:r>
    </w:p>
    <w:p w14:paraId="430C35F6" w14:textId="77777777" w:rsidR="00643DC7" w:rsidRPr="00686F84" w:rsidRDefault="00643DC7" w:rsidP="00643DC7">
      <w:pPr>
        <w:tabs>
          <w:tab w:val="left" w:pos="2135"/>
        </w:tabs>
        <w:ind w:left="0" w:hanging="2"/>
        <w:jc w:val="both"/>
        <w:rPr>
          <w:sz w:val="22"/>
          <w:szCs w:val="22"/>
        </w:rPr>
      </w:pPr>
    </w:p>
    <w:p w14:paraId="467EED1E" w14:textId="77777777" w:rsidR="00643DC7" w:rsidRPr="00686F84" w:rsidRDefault="00643DC7" w:rsidP="00643DC7">
      <w:pPr>
        <w:tabs>
          <w:tab w:val="left" w:pos="2135"/>
        </w:tabs>
        <w:ind w:left="0" w:hanging="2"/>
        <w:jc w:val="both"/>
        <w:rPr>
          <w:sz w:val="22"/>
          <w:szCs w:val="22"/>
        </w:rPr>
      </w:pPr>
      <w:r w:rsidRPr="00686F84">
        <w:rPr>
          <w:sz w:val="22"/>
          <w:szCs w:val="22"/>
        </w:rPr>
        <w:t xml:space="preserve">A continuación, se relaciona el cronograma de los encuentros para el fortalecimiento de liderazgos culturales de la ruralidad: </w:t>
      </w:r>
    </w:p>
    <w:p w14:paraId="0E5B6E12" w14:textId="77777777" w:rsidR="00643DC7" w:rsidRPr="00F714D7" w:rsidRDefault="00643DC7" w:rsidP="00643DC7">
      <w:pPr>
        <w:tabs>
          <w:tab w:val="left" w:pos="2135"/>
        </w:tabs>
        <w:ind w:left="0" w:hanging="2"/>
        <w:jc w:val="both"/>
        <w:rPr>
          <w:sz w:val="23"/>
          <w:szCs w:val="23"/>
        </w:rPr>
      </w:pPr>
    </w:p>
    <w:tbl>
      <w:tblPr>
        <w:tblW w:w="9240" w:type="dxa"/>
        <w:tblInd w:w="1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70"/>
        <w:gridCol w:w="1080"/>
        <w:gridCol w:w="2265"/>
        <w:gridCol w:w="1920"/>
        <w:gridCol w:w="2805"/>
      </w:tblGrid>
      <w:tr w:rsidR="00643DC7" w:rsidRPr="00F714D7" w14:paraId="0362EC23" w14:textId="77777777" w:rsidTr="00643DC7">
        <w:tc>
          <w:tcPr>
            <w:tcW w:w="117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9A57AB" w14:textId="77777777" w:rsidR="00643DC7" w:rsidRPr="00F714D7" w:rsidRDefault="00643DC7" w:rsidP="00643DC7">
            <w:pPr>
              <w:ind w:left="0" w:hanging="2"/>
              <w:jc w:val="center"/>
              <w:rPr>
                <w:sz w:val="18"/>
                <w:szCs w:val="18"/>
              </w:rPr>
            </w:pPr>
            <w:r w:rsidRPr="00F714D7">
              <w:rPr>
                <w:b/>
                <w:sz w:val="18"/>
                <w:szCs w:val="18"/>
              </w:rPr>
              <w:t>No. Talleres</w:t>
            </w:r>
          </w:p>
        </w:tc>
        <w:tc>
          <w:tcPr>
            <w:tcW w:w="1080"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10221EA1" w14:textId="77777777" w:rsidR="00643DC7" w:rsidRPr="00F714D7" w:rsidRDefault="00643DC7" w:rsidP="00643DC7">
            <w:pPr>
              <w:ind w:left="0" w:hanging="2"/>
              <w:jc w:val="center"/>
              <w:rPr>
                <w:sz w:val="18"/>
                <w:szCs w:val="18"/>
              </w:rPr>
            </w:pPr>
            <w:r w:rsidRPr="00F714D7">
              <w:rPr>
                <w:b/>
                <w:sz w:val="18"/>
                <w:szCs w:val="18"/>
              </w:rPr>
              <w:t>Fecha</w:t>
            </w:r>
          </w:p>
        </w:tc>
        <w:tc>
          <w:tcPr>
            <w:tcW w:w="2265"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07FDC25C" w14:textId="77777777" w:rsidR="00643DC7" w:rsidRPr="00F714D7" w:rsidRDefault="00643DC7" w:rsidP="00643DC7">
            <w:pPr>
              <w:ind w:left="0" w:hanging="2"/>
              <w:jc w:val="center"/>
              <w:rPr>
                <w:sz w:val="18"/>
                <w:szCs w:val="18"/>
              </w:rPr>
            </w:pPr>
            <w:r w:rsidRPr="00F714D7">
              <w:rPr>
                <w:b/>
                <w:sz w:val="18"/>
                <w:szCs w:val="18"/>
              </w:rPr>
              <w:t>Localidades</w:t>
            </w:r>
          </w:p>
        </w:tc>
        <w:tc>
          <w:tcPr>
            <w:tcW w:w="1920"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2D15FBEB" w14:textId="77777777" w:rsidR="00643DC7" w:rsidRPr="00F714D7" w:rsidRDefault="00643DC7" w:rsidP="00643DC7">
            <w:pPr>
              <w:ind w:left="0" w:hanging="2"/>
              <w:jc w:val="center"/>
              <w:rPr>
                <w:sz w:val="18"/>
                <w:szCs w:val="18"/>
              </w:rPr>
            </w:pPr>
            <w:r w:rsidRPr="00F714D7">
              <w:rPr>
                <w:b/>
                <w:sz w:val="18"/>
                <w:szCs w:val="18"/>
              </w:rPr>
              <w:t xml:space="preserve">Número de agentes confirmados </w:t>
            </w:r>
          </w:p>
        </w:tc>
        <w:tc>
          <w:tcPr>
            <w:tcW w:w="2805"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3F6E3E90" w14:textId="77777777" w:rsidR="00643DC7" w:rsidRPr="00F714D7" w:rsidRDefault="00643DC7" w:rsidP="00643DC7">
            <w:pPr>
              <w:ind w:left="0" w:hanging="2"/>
              <w:jc w:val="center"/>
              <w:rPr>
                <w:sz w:val="18"/>
                <w:szCs w:val="18"/>
              </w:rPr>
            </w:pPr>
            <w:r w:rsidRPr="00F714D7">
              <w:rPr>
                <w:b/>
                <w:sz w:val="18"/>
                <w:szCs w:val="18"/>
              </w:rPr>
              <w:t>Espacio</w:t>
            </w:r>
          </w:p>
        </w:tc>
      </w:tr>
      <w:tr w:rsidR="00643DC7" w:rsidRPr="00F714D7" w14:paraId="61733F87" w14:textId="77777777" w:rsidTr="00643DC7">
        <w:tc>
          <w:tcPr>
            <w:tcW w:w="1170" w:type="dxa"/>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09BBAE" w14:textId="77777777" w:rsidR="00643DC7" w:rsidRPr="00F714D7" w:rsidRDefault="00643DC7" w:rsidP="00643DC7">
            <w:pPr>
              <w:ind w:left="0" w:hanging="2"/>
              <w:jc w:val="center"/>
              <w:rPr>
                <w:sz w:val="18"/>
                <w:szCs w:val="18"/>
              </w:rPr>
            </w:pPr>
            <w:r w:rsidRPr="00F714D7">
              <w:rPr>
                <w:b/>
                <w:sz w:val="18"/>
                <w:szCs w:val="18"/>
              </w:rPr>
              <w:t>1</w:t>
            </w:r>
          </w:p>
        </w:tc>
        <w:tc>
          <w:tcPr>
            <w:tcW w:w="1080" w:type="dxa"/>
            <w:tcBorders>
              <w:bottom w:val="single" w:sz="4" w:space="0" w:color="000000"/>
              <w:right w:val="single" w:sz="4" w:space="0" w:color="000000"/>
            </w:tcBorders>
            <w:tcMar>
              <w:top w:w="20" w:type="dxa"/>
              <w:left w:w="20" w:type="dxa"/>
              <w:bottom w:w="100" w:type="dxa"/>
              <w:right w:w="20" w:type="dxa"/>
            </w:tcMar>
            <w:vAlign w:val="bottom"/>
          </w:tcPr>
          <w:p w14:paraId="6171C831" w14:textId="77777777" w:rsidR="00643DC7" w:rsidRPr="00F714D7" w:rsidRDefault="00643DC7" w:rsidP="00643DC7">
            <w:pPr>
              <w:ind w:left="0" w:hanging="2"/>
              <w:jc w:val="center"/>
              <w:rPr>
                <w:sz w:val="18"/>
                <w:szCs w:val="18"/>
              </w:rPr>
            </w:pPr>
            <w:r w:rsidRPr="00F714D7">
              <w:rPr>
                <w:sz w:val="18"/>
                <w:szCs w:val="18"/>
              </w:rPr>
              <w:t>18/03/2022</w:t>
            </w:r>
          </w:p>
        </w:tc>
        <w:tc>
          <w:tcPr>
            <w:tcW w:w="2265" w:type="dxa"/>
            <w:tcBorders>
              <w:bottom w:val="single" w:sz="4" w:space="0" w:color="000000"/>
              <w:right w:val="single" w:sz="4" w:space="0" w:color="000000"/>
            </w:tcBorders>
            <w:tcMar>
              <w:top w:w="20" w:type="dxa"/>
              <w:left w:w="20" w:type="dxa"/>
              <w:bottom w:w="100" w:type="dxa"/>
              <w:right w:w="20" w:type="dxa"/>
            </w:tcMar>
            <w:vAlign w:val="bottom"/>
          </w:tcPr>
          <w:p w14:paraId="6519F2AA" w14:textId="77777777" w:rsidR="00643DC7" w:rsidRPr="00F714D7" w:rsidRDefault="00643DC7" w:rsidP="00643DC7">
            <w:pPr>
              <w:ind w:left="0" w:hanging="2"/>
              <w:jc w:val="center"/>
              <w:rPr>
                <w:sz w:val="18"/>
                <w:szCs w:val="18"/>
              </w:rPr>
            </w:pPr>
            <w:r w:rsidRPr="00F714D7">
              <w:rPr>
                <w:b/>
                <w:i/>
                <w:sz w:val="18"/>
                <w:szCs w:val="18"/>
              </w:rPr>
              <w:t>Suba - Usaquén</w:t>
            </w:r>
          </w:p>
        </w:tc>
        <w:tc>
          <w:tcPr>
            <w:tcW w:w="1920" w:type="dxa"/>
            <w:tcBorders>
              <w:bottom w:val="single" w:sz="4" w:space="0" w:color="000000"/>
              <w:right w:val="single" w:sz="4" w:space="0" w:color="000000"/>
            </w:tcBorders>
            <w:tcMar>
              <w:top w:w="20" w:type="dxa"/>
              <w:left w:w="20" w:type="dxa"/>
              <w:bottom w:w="100" w:type="dxa"/>
              <w:right w:w="20" w:type="dxa"/>
            </w:tcMar>
            <w:vAlign w:val="bottom"/>
          </w:tcPr>
          <w:p w14:paraId="2F7F4F0E" w14:textId="77777777" w:rsidR="00643DC7" w:rsidRPr="00F714D7" w:rsidRDefault="00643DC7" w:rsidP="00643DC7">
            <w:pPr>
              <w:ind w:left="0" w:hanging="2"/>
              <w:jc w:val="center"/>
              <w:rPr>
                <w:sz w:val="18"/>
                <w:szCs w:val="18"/>
              </w:rPr>
            </w:pPr>
            <w:r w:rsidRPr="00F714D7">
              <w:rPr>
                <w:b/>
                <w:sz w:val="18"/>
                <w:szCs w:val="18"/>
              </w:rPr>
              <w:t>29</w:t>
            </w:r>
          </w:p>
        </w:tc>
        <w:tc>
          <w:tcPr>
            <w:tcW w:w="2805" w:type="dxa"/>
            <w:tcBorders>
              <w:bottom w:val="single" w:sz="4" w:space="0" w:color="000000"/>
              <w:right w:val="single" w:sz="4" w:space="0" w:color="000000"/>
            </w:tcBorders>
            <w:tcMar>
              <w:top w:w="20" w:type="dxa"/>
              <w:left w:w="20" w:type="dxa"/>
              <w:bottom w:w="100" w:type="dxa"/>
              <w:right w:w="20" w:type="dxa"/>
            </w:tcMar>
            <w:vAlign w:val="bottom"/>
          </w:tcPr>
          <w:p w14:paraId="4208AA1F" w14:textId="77777777" w:rsidR="00643DC7" w:rsidRPr="00F714D7" w:rsidRDefault="00643DC7" w:rsidP="00643DC7">
            <w:pPr>
              <w:ind w:left="0" w:hanging="2"/>
              <w:jc w:val="center"/>
              <w:rPr>
                <w:sz w:val="18"/>
                <w:szCs w:val="18"/>
              </w:rPr>
            </w:pPr>
            <w:r w:rsidRPr="00F714D7">
              <w:rPr>
                <w:sz w:val="18"/>
                <w:szCs w:val="18"/>
              </w:rPr>
              <w:t>Universidad ECCI - Campus</w:t>
            </w:r>
          </w:p>
        </w:tc>
      </w:tr>
      <w:tr w:rsidR="00643DC7" w:rsidRPr="00F714D7" w14:paraId="350E2A6F" w14:textId="77777777" w:rsidTr="00643DC7">
        <w:tc>
          <w:tcPr>
            <w:tcW w:w="1170" w:type="dxa"/>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58F6D6" w14:textId="77777777" w:rsidR="00643DC7" w:rsidRPr="00F714D7" w:rsidRDefault="00643DC7" w:rsidP="00643DC7">
            <w:pPr>
              <w:ind w:left="0" w:hanging="2"/>
              <w:jc w:val="center"/>
              <w:rPr>
                <w:sz w:val="18"/>
                <w:szCs w:val="18"/>
              </w:rPr>
            </w:pPr>
            <w:r w:rsidRPr="00F714D7">
              <w:rPr>
                <w:b/>
                <w:sz w:val="18"/>
                <w:szCs w:val="18"/>
              </w:rPr>
              <w:t>2</w:t>
            </w:r>
          </w:p>
        </w:tc>
        <w:tc>
          <w:tcPr>
            <w:tcW w:w="1080" w:type="dxa"/>
            <w:tcBorders>
              <w:bottom w:val="single" w:sz="4" w:space="0" w:color="000000"/>
              <w:right w:val="single" w:sz="4" w:space="0" w:color="000000"/>
            </w:tcBorders>
            <w:tcMar>
              <w:top w:w="20" w:type="dxa"/>
              <w:left w:w="20" w:type="dxa"/>
              <w:bottom w:w="100" w:type="dxa"/>
              <w:right w:w="20" w:type="dxa"/>
            </w:tcMar>
            <w:vAlign w:val="bottom"/>
          </w:tcPr>
          <w:p w14:paraId="79022C95" w14:textId="77777777" w:rsidR="00643DC7" w:rsidRPr="00F714D7" w:rsidRDefault="00643DC7" w:rsidP="00643DC7">
            <w:pPr>
              <w:ind w:left="0" w:hanging="2"/>
              <w:jc w:val="center"/>
              <w:rPr>
                <w:sz w:val="18"/>
                <w:szCs w:val="18"/>
              </w:rPr>
            </w:pPr>
            <w:r w:rsidRPr="00F714D7">
              <w:rPr>
                <w:sz w:val="18"/>
                <w:szCs w:val="18"/>
              </w:rPr>
              <w:t>19/03/2022</w:t>
            </w:r>
          </w:p>
        </w:tc>
        <w:tc>
          <w:tcPr>
            <w:tcW w:w="2265" w:type="dxa"/>
            <w:tcBorders>
              <w:bottom w:val="single" w:sz="4" w:space="0" w:color="000000"/>
              <w:right w:val="single" w:sz="4" w:space="0" w:color="000000"/>
            </w:tcBorders>
            <w:tcMar>
              <w:top w:w="20" w:type="dxa"/>
              <w:left w:w="20" w:type="dxa"/>
              <w:bottom w:w="100" w:type="dxa"/>
              <w:right w:w="20" w:type="dxa"/>
            </w:tcMar>
            <w:vAlign w:val="bottom"/>
          </w:tcPr>
          <w:p w14:paraId="63753CD9" w14:textId="77777777" w:rsidR="00643DC7" w:rsidRPr="00F714D7" w:rsidRDefault="00643DC7" w:rsidP="00643DC7">
            <w:pPr>
              <w:ind w:left="0" w:hanging="2"/>
              <w:jc w:val="center"/>
              <w:rPr>
                <w:sz w:val="18"/>
                <w:szCs w:val="18"/>
              </w:rPr>
            </w:pPr>
            <w:r w:rsidRPr="00F714D7">
              <w:rPr>
                <w:b/>
                <w:i/>
                <w:sz w:val="18"/>
                <w:szCs w:val="18"/>
              </w:rPr>
              <w:t xml:space="preserve">Ciudad Bolívar - Usme </w:t>
            </w:r>
          </w:p>
        </w:tc>
        <w:tc>
          <w:tcPr>
            <w:tcW w:w="1920" w:type="dxa"/>
            <w:tcBorders>
              <w:bottom w:val="single" w:sz="4" w:space="0" w:color="000000"/>
              <w:right w:val="single" w:sz="4" w:space="0" w:color="000000"/>
            </w:tcBorders>
            <w:tcMar>
              <w:top w:w="20" w:type="dxa"/>
              <w:left w:w="20" w:type="dxa"/>
              <w:bottom w:w="100" w:type="dxa"/>
              <w:right w:w="20" w:type="dxa"/>
            </w:tcMar>
            <w:vAlign w:val="bottom"/>
          </w:tcPr>
          <w:p w14:paraId="23AC4041" w14:textId="77777777" w:rsidR="00643DC7" w:rsidRPr="00F714D7" w:rsidRDefault="00643DC7" w:rsidP="00643DC7">
            <w:pPr>
              <w:ind w:left="0" w:hanging="2"/>
              <w:jc w:val="center"/>
              <w:rPr>
                <w:sz w:val="18"/>
                <w:szCs w:val="18"/>
              </w:rPr>
            </w:pPr>
            <w:r w:rsidRPr="00F714D7">
              <w:rPr>
                <w:b/>
                <w:sz w:val="18"/>
                <w:szCs w:val="18"/>
              </w:rPr>
              <w:t>15</w:t>
            </w:r>
          </w:p>
        </w:tc>
        <w:tc>
          <w:tcPr>
            <w:tcW w:w="2805" w:type="dxa"/>
            <w:tcBorders>
              <w:bottom w:val="single" w:sz="4" w:space="0" w:color="000000"/>
              <w:right w:val="single" w:sz="4" w:space="0" w:color="000000"/>
            </w:tcBorders>
            <w:tcMar>
              <w:top w:w="20" w:type="dxa"/>
              <w:left w:w="20" w:type="dxa"/>
              <w:bottom w:w="100" w:type="dxa"/>
              <w:right w:w="20" w:type="dxa"/>
            </w:tcMar>
            <w:vAlign w:val="bottom"/>
          </w:tcPr>
          <w:p w14:paraId="2229B4EA" w14:textId="77777777" w:rsidR="00643DC7" w:rsidRPr="00F714D7" w:rsidRDefault="00643DC7" w:rsidP="00643DC7">
            <w:pPr>
              <w:ind w:left="0" w:hanging="2"/>
              <w:jc w:val="center"/>
              <w:rPr>
                <w:sz w:val="18"/>
                <w:szCs w:val="18"/>
              </w:rPr>
            </w:pPr>
            <w:r w:rsidRPr="00F714D7">
              <w:rPr>
                <w:sz w:val="18"/>
                <w:szCs w:val="18"/>
              </w:rPr>
              <w:t>Colegio El Destino</w:t>
            </w:r>
          </w:p>
        </w:tc>
      </w:tr>
      <w:tr w:rsidR="00643DC7" w:rsidRPr="00F714D7" w14:paraId="36F35051" w14:textId="77777777" w:rsidTr="00643DC7">
        <w:tc>
          <w:tcPr>
            <w:tcW w:w="1170" w:type="dxa"/>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7EAB5A" w14:textId="77777777" w:rsidR="00643DC7" w:rsidRPr="00F714D7" w:rsidRDefault="00643DC7" w:rsidP="00643DC7">
            <w:pPr>
              <w:ind w:left="0" w:hanging="2"/>
              <w:jc w:val="center"/>
              <w:rPr>
                <w:sz w:val="18"/>
                <w:szCs w:val="18"/>
              </w:rPr>
            </w:pPr>
            <w:r w:rsidRPr="00F714D7">
              <w:rPr>
                <w:b/>
                <w:sz w:val="18"/>
                <w:szCs w:val="18"/>
              </w:rPr>
              <w:t>3</w:t>
            </w:r>
          </w:p>
        </w:tc>
        <w:tc>
          <w:tcPr>
            <w:tcW w:w="1080" w:type="dxa"/>
            <w:tcBorders>
              <w:bottom w:val="single" w:sz="4" w:space="0" w:color="000000"/>
              <w:right w:val="single" w:sz="4" w:space="0" w:color="000000"/>
            </w:tcBorders>
            <w:tcMar>
              <w:top w:w="20" w:type="dxa"/>
              <w:left w:w="20" w:type="dxa"/>
              <w:bottom w:w="100" w:type="dxa"/>
              <w:right w:w="20" w:type="dxa"/>
            </w:tcMar>
            <w:vAlign w:val="bottom"/>
          </w:tcPr>
          <w:p w14:paraId="4580A364" w14:textId="77777777" w:rsidR="00643DC7" w:rsidRPr="00F714D7" w:rsidRDefault="00643DC7" w:rsidP="00643DC7">
            <w:pPr>
              <w:ind w:left="0" w:hanging="2"/>
              <w:jc w:val="center"/>
              <w:rPr>
                <w:sz w:val="18"/>
                <w:szCs w:val="18"/>
              </w:rPr>
            </w:pPr>
            <w:r w:rsidRPr="00F714D7">
              <w:rPr>
                <w:sz w:val="18"/>
                <w:szCs w:val="18"/>
              </w:rPr>
              <w:t>27/03/2022</w:t>
            </w:r>
          </w:p>
        </w:tc>
        <w:tc>
          <w:tcPr>
            <w:tcW w:w="2265" w:type="dxa"/>
            <w:tcBorders>
              <w:bottom w:val="single" w:sz="4" w:space="0" w:color="000000"/>
              <w:right w:val="single" w:sz="4" w:space="0" w:color="000000"/>
            </w:tcBorders>
            <w:tcMar>
              <w:top w:w="20" w:type="dxa"/>
              <w:left w:w="20" w:type="dxa"/>
              <w:bottom w:w="100" w:type="dxa"/>
              <w:right w:w="20" w:type="dxa"/>
            </w:tcMar>
            <w:vAlign w:val="bottom"/>
          </w:tcPr>
          <w:p w14:paraId="73090B5E" w14:textId="77777777" w:rsidR="00643DC7" w:rsidRPr="00F714D7" w:rsidRDefault="00643DC7" w:rsidP="00643DC7">
            <w:pPr>
              <w:ind w:left="0" w:hanging="2"/>
              <w:jc w:val="center"/>
              <w:rPr>
                <w:sz w:val="18"/>
                <w:szCs w:val="18"/>
              </w:rPr>
            </w:pPr>
            <w:r w:rsidRPr="00F714D7">
              <w:rPr>
                <w:b/>
                <w:i/>
                <w:sz w:val="18"/>
                <w:szCs w:val="18"/>
              </w:rPr>
              <w:t xml:space="preserve">Ciudad Bolívar - Usme </w:t>
            </w:r>
          </w:p>
        </w:tc>
        <w:tc>
          <w:tcPr>
            <w:tcW w:w="1920" w:type="dxa"/>
            <w:tcBorders>
              <w:bottom w:val="single" w:sz="4" w:space="0" w:color="000000"/>
              <w:right w:val="single" w:sz="4" w:space="0" w:color="000000"/>
            </w:tcBorders>
            <w:tcMar>
              <w:top w:w="20" w:type="dxa"/>
              <w:left w:w="20" w:type="dxa"/>
              <w:bottom w:w="100" w:type="dxa"/>
              <w:right w:w="20" w:type="dxa"/>
            </w:tcMar>
            <w:vAlign w:val="bottom"/>
          </w:tcPr>
          <w:p w14:paraId="3D05FF66" w14:textId="77777777" w:rsidR="00643DC7" w:rsidRPr="00F714D7" w:rsidRDefault="00643DC7" w:rsidP="00643DC7">
            <w:pPr>
              <w:ind w:left="0" w:hanging="2"/>
              <w:jc w:val="center"/>
              <w:rPr>
                <w:sz w:val="18"/>
                <w:szCs w:val="18"/>
              </w:rPr>
            </w:pPr>
            <w:r w:rsidRPr="00F714D7">
              <w:rPr>
                <w:b/>
                <w:sz w:val="18"/>
                <w:szCs w:val="18"/>
              </w:rPr>
              <w:t>18</w:t>
            </w:r>
          </w:p>
        </w:tc>
        <w:tc>
          <w:tcPr>
            <w:tcW w:w="2805" w:type="dxa"/>
            <w:tcBorders>
              <w:bottom w:val="single" w:sz="4" w:space="0" w:color="000000"/>
              <w:right w:val="single" w:sz="4" w:space="0" w:color="000000"/>
            </w:tcBorders>
            <w:tcMar>
              <w:top w:w="20" w:type="dxa"/>
              <w:left w:w="20" w:type="dxa"/>
              <w:bottom w:w="100" w:type="dxa"/>
              <w:right w:w="20" w:type="dxa"/>
            </w:tcMar>
            <w:vAlign w:val="bottom"/>
          </w:tcPr>
          <w:p w14:paraId="2A23B569" w14:textId="77777777" w:rsidR="00643DC7" w:rsidRPr="00F714D7" w:rsidRDefault="00643DC7" w:rsidP="00643DC7">
            <w:pPr>
              <w:ind w:left="0" w:hanging="2"/>
              <w:jc w:val="center"/>
              <w:rPr>
                <w:sz w:val="18"/>
                <w:szCs w:val="18"/>
              </w:rPr>
            </w:pPr>
            <w:r w:rsidRPr="00F714D7">
              <w:rPr>
                <w:sz w:val="18"/>
                <w:szCs w:val="18"/>
              </w:rPr>
              <w:t>Colegio El Destino</w:t>
            </w:r>
          </w:p>
        </w:tc>
      </w:tr>
      <w:tr w:rsidR="00643DC7" w:rsidRPr="00F714D7" w14:paraId="76F8791B" w14:textId="77777777" w:rsidTr="00643DC7">
        <w:trPr>
          <w:trHeight w:val="383"/>
        </w:trPr>
        <w:tc>
          <w:tcPr>
            <w:tcW w:w="1170" w:type="dxa"/>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5CFEBB" w14:textId="77777777" w:rsidR="00643DC7" w:rsidRPr="00F714D7" w:rsidRDefault="00643DC7" w:rsidP="00643DC7">
            <w:pPr>
              <w:ind w:left="0" w:hanging="2"/>
              <w:jc w:val="center"/>
              <w:rPr>
                <w:sz w:val="18"/>
                <w:szCs w:val="18"/>
              </w:rPr>
            </w:pPr>
            <w:r w:rsidRPr="00F714D7">
              <w:rPr>
                <w:b/>
                <w:sz w:val="18"/>
                <w:szCs w:val="18"/>
              </w:rPr>
              <w:t>4</w:t>
            </w:r>
          </w:p>
        </w:tc>
        <w:tc>
          <w:tcPr>
            <w:tcW w:w="1080" w:type="dxa"/>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A51477" w14:textId="77777777" w:rsidR="00643DC7" w:rsidRPr="00F714D7" w:rsidRDefault="00643DC7" w:rsidP="00643DC7">
            <w:pPr>
              <w:ind w:left="0" w:hanging="2"/>
              <w:jc w:val="center"/>
              <w:rPr>
                <w:sz w:val="18"/>
                <w:szCs w:val="18"/>
              </w:rPr>
            </w:pPr>
            <w:r w:rsidRPr="00F714D7">
              <w:rPr>
                <w:sz w:val="18"/>
                <w:szCs w:val="18"/>
              </w:rPr>
              <w:t>23/03/2022</w:t>
            </w:r>
          </w:p>
        </w:tc>
        <w:tc>
          <w:tcPr>
            <w:tcW w:w="2265" w:type="dxa"/>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0EEC79" w14:textId="77777777" w:rsidR="00643DC7" w:rsidRPr="00F714D7" w:rsidRDefault="00643DC7" w:rsidP="00643DC7">
            <w:pPr>
              <w:ind w:left="0" w:hanging="2"/>
              <w:jc w:val="center"/>
              <w:rPr>
                <w:sz w:val="18"/>
                <w:szCs w:val="18"/>
              </w:rPr>
            </w:pPr>
            <w:r w:rsidRPr="00F714D7">
              <w:rPr>
                <w:b/>
                <w:i/>
                <w:sz w:val="18"/>
                <w:szCs w:val="18"/>
              </w:rPr>
              <w:t>Chapinero - Santa Fé</w:t>
            </w:r>
          </w:p>
        </w:tc>
        <w:tc>
          <w:tcPr>
            <w:tcW w:w="1920" w:type="dxa"/>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92D698" w14:textId="77777777" w:rsidR="00643DC7" w:rsidRPr="00F714D7" w:rsidRDefault="00643DC7" w:rsidP="00643DC7">
            <w:pPr>
              <w:ind w:left="0" w:hanging="2"/>
              <w:jc w:val="center"/>
              <w:rPr>
                <w:sz w:val="18"/>
                <w:szCs w:val="18"/>
              </w:rPr>
            </w:pPr>
            <w:r w:rsidRPr="00F714D7">
              <w:rPr>
                <w:b/>
                <w:sz w:val="18"/>
                <w:szCs w:val="18"/>
              </w:rPr>
              <w:t>26</w:t>
            </w:r>
          </w:p>
        </w:tc>
        <w:tc>
          <w:tcPr>
            <w:tcW w:w="2805" w:type="dxa"/>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3F49A0" w14:textId="77777777" w:rsidR="00643DC7" w:rsidRPr="00F714D7" w:rsidRDefault="00643DC7" w:rsidP="00643DC7">
            <w:pPr>
              <w:ind w:left="0" w:hanging="2"/>
              <w:jc w:val="center"/>
              <w:rPr>
                <w:sz w:val="18"/>
                <w:szCs w:val="18"/>
              </w:rPr>
            </w:pPr>
            <w:r w:rsidRPr="00F714D7">
              <w:rPr>
                <w:sz w:val="18"/>
                <w:szCs w:val="18"/>
              </w:rPr>
              <w:t>Junta de Acción Comunal vereda el Verjon Bajo</w:t>
            </w:r>
          </w:p>
        </w:tc>
      </w:tr>
      <w:tr w:rsidR="00643DC7" w:rsidRPr="00F714D7" w14:paraId="671641FF" w14:textId="77777777" w:rsidTr="00643DC7">
        <w:trPr>
          <w:trHeight w:val="445"/>
        </w:trPr>
        <w:tc>
          <w:tcPr>
            <w:tcW w:w="1170" w:type="dxa"/>
            <w:vMerge/>
            <w:tcBorders>
              <w:bottom w:val="single" w:sz="4" w:space="0" w:color="000000"/>
              <w:right w:val="single" w:sz="4" w:space="0" w:color="000000"/>
            </w:tcBorders>
            <w:tcMar>
              <w:top w:w="100" w:type="dxa"/>
              <w:left w:w="100" w:type="dxa"/>
              <w:bottom w:w="100" w:type="dxa"/>
              <w:right w:w="100" w:type="dxa"/>
            </w:tcMar>
          </w:tcPr>
          <w:p w14:paraId="354AF5EC" w14:textId="77777777" w:rsidR="00643DC7" w:rsidRPr="00F714D7" w:rsidRDefault="00643DC7" w:rsidP="00643DC7">
            <w:pPr>
              <w:pBdr>
                <w:top w:val="nil"/>
                <w:left w:val="nil"/>
                <w:bottom w:val="nil"/>
                <w:right w:val="nil"/>
                <w:between w:val="nil"/>
              </w:pBdr>
              <w:ind w:left="0" w:hanging="2"/>
              <w:rPr>
                <w:sz w:val="23"/>
                <w:szCs w:val="23"/>
              </w:rPr>
            </w:pPr>
          </w:p>
        </w:tc>
        <w:tc>
          <w:tcPr>
            <w:tcW w:w="1080" w:type="dxa"/>
            <w:vMerge/>
            <w:tcBorders>
              <w:bottom w:val="single" w:sz="4" w:space="0" w:color="000000"/>
              <w:right w:val="single" w:sz="4" w:space="0" w:color="000000"/>
            </w:tcBorders>
            <w:tcMar>
              <w:top w:w="100" w:type="dxa"/>
              <w:left w:w="100" w:type="dxa"/>
              <w:bottom w:w="100" w:type="dxa"/>
              <w:right w:w="100" w:type="dxa"/>
            </w:tcMar>
          </w:tcPr>
          <w:p w14:paraId="17C934FB" w14:textId="77777777" w:rsidR="00643DC7" w:rsidRPr="00F714D7" w:rsidRDefault="00643DC7" w:rsidP="00643DC7">
            <w:pPr>
              <w:pBdr>
                <w:top w:val="nil"/>
                <w:left w:val="nil"/>
                <w:bottom w:val="nil"/>
                <w:right w:val="nil"/>
                <w:between w:val="nil"/>
              </w:pBdr>
              <w:ind w:left="0" w:hanging="2"/>
              <w:rPr>
                <w:sz w:val="23"/>
                <w:szCs w:val="23"/>
              </w:rPr>
            </w:pPr>
          </w:p>
        </w:tc>
        <w:tc>
          <w:tcPr>
            <w:tcW w:w="2265" w:type="dxa"/>
            <w:vMerge/>
            <w:tcBorders>
              <w:bottom w:val="single" w:sz="4" w:space="0" w:color="000000"/>
              <w:right w:val="single" w:sz="4" w:space="0" w:color="000000"/>
            </w:tcBorders>
            <w:tcMar>
              <w:top w:w="100" w:type="dxa"/>
              <w:left w:w="100" w:type="dxa"/>
              <w:bottom w:w="100" w:type="dxa"/>
              <w:right w:w="100" w:type="dxa"/>
            </w:tcMar>
          </w:tcPr>
          <w:p w14:paraId="1D023749" w14:textId="77777777" w:rsidR="00643DC7" w:rsidRPr="00F714D7" w:rsidRDefault="00643DC7" w:rsidP="00643DC7">
            <w:pPr>
              <w:pBdr>
                <w:top w:val="nil"/>
                <w:left w:val="nil"/>
                <w:bottom w:val="nil"/>
                <w:right w:val="nil"/>
                <w:between w:val="nil"/>
              </w:pBdr>
              <w:ind w:left="0" w:hanging="2"/>
              <w:rPr>
                <w:sz w:val="23"/>
                <w:szCs w:val="23"/>
              </w:rPr>
            </w:pPr>
          </w:p>
        </w:tc>
        <w:tc>
          <w:tcPr>
            <w:tcW w:w="1920" w:type="dxa"/>
            <w:vMerge/>
            <w:tcBorders>
              <w:bottom w:val="single" w:sz="4" w:space="0" w:color="000000"/>
              <w:right w:val="single" w:sz="4" w:space="0" w:color="000000"/>
            </w:tcBorders>
            <w:tcMar>
              <w:top w:w="100" w:type="dxa"/>
              <w:left w:w="100" w:type="dxa"/>
              <w:bottom w:w="100" w:type="dxa"/>
              <w:right w:w="100" w:type="dxa"/>
            </w:tcMar>
          </w:tcPr>
          <w:p w14:paraId="790FA489" w14:textId="77777777" w:rsidR="00643DC7" w:rsidRPr="00F714D7" w:rsidRDefault="00643DC7" w:rsidP="00643DC7">
            <w:pPr>
              <w:pBdr>
                <w:top w:val="nil"/>
                <w:left w:val="nil"/>
                <w:bottom w:val="nil"/>
                <w:right w:val="nil"/>
                <w:between w:val="nil"/>
              </w:pBdr>
              <w:ind w:left="0" w:hanging="2"/>
              <w:rPr>
                <w:sz w:val="23"/>
                <w:szCs w:val="23"/>
              </w:rPr>
            </w:pPr>
          </w:p>
        </w:tc>
        <w:tc>
          <w:tcPr>
            <w:tcW w:w="2805" w:type="dxa"/>
            <w:vMerge/>
            <w:tcBorders>
              <w:bottom w:val="single" w:sz="4" w:space="0" w:color="000000"/>
              <w:right w:val="single" w:sz="4" w:space="0" w:color="000000"/>
            </w:tcBorders>
            <w:tcMar>
              <w:top w:w="100" w:type="dxa"/>
              <w:left w:w="100" w:type="dxa"/>
              <w:bottom w:w="100" w:type="dxa"/>
              <w:right w:w="100" w:type="dxa"/>
            </w:tcMar>
          </w:tcPr>
          <w:p w14:paraId="682824BC" w14:textId="77777777" w:rsidR="00643DC7" w:rsidRPr="00F714D7" w:rsidRDefault="00643DC7" w:rsidP="00643DC7">
            <w:pPr>
              <w:pBdr>
                <w:top w:val="nil"/>
                <w:left w:val="nil"/>
                <w:bottom w:val="nil"/>
                <w:right w:val="nil"/>
                <w:between w:val="nil"/>
              </w:pBdr>
              <w:ind w:left="0" w:hanging="2"/>
              <w:rPr>
                <w:sz w:val="23"/>
                <w:szCs w:val="23"/>
              </w:rPr>
            </w:pPr>
          </w:p>
        </w:tc>
      </w:tr>
      <w:tr w:rsidR="00643DC7" w:rsidRPr="00F714D7" w14:paraId="718657D5" w14:textId="77777777" w:rsidTr="00643DC7">
        <w:tc>
          <w:tcPr>
            <w:tcW w:w="1170" w:type="dxa"/>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EEBD95" w14:textId="77777777" w:rsidR="00643DC7" w:rsidRPr="00F714D7" w:rsidRDefault="00643DC7" w:rsidP="00643DC7">
            <w:pPr>
              <w:ind w:left="0" w:hanging="2"/>
              <w:jc w:val="center"/>
              <w:rPr>
                <w:sz w:val="18"/>
                <w:szCs w:val="18"/>
              </w:rPr>
            </w:pPr>
            <w:r w:rsidRPr="00F714D7">
              <w:rPr>
                <w:b/>
                <w:sz w:val="18"/>
                <w:szCs w:val="18"/>
              </w:rPr>
              <w:t>5</w:t>
            </w:r>
          </w:p>
        </w:tc>
        <w:tc>
          <w:tcPr>
            <w:tcW w:w="1080" w:type="dxa"/>
            <w:tcBorders>
              <w:bottom w:val="single" w:sz="4" w:space="0" w:color="000000"/>
              <w:right w:val="single" w:sz="4" w:space="0" w:color="000000"/>
            </w:tcBorders>
            <w:tcMar>
              <w:top w:w="20" w:type="dxa"/>
              <w:left w:w="20" w:type="dxa"/>
              <w:bottom w:w="100" w:type="dxa"/>
              <w:right w:w="20" w:type="dxa"/>
            </w:tcMar>
            <w:vAlign w:val="bottom"/>
          </w:tcPr>
          <w:p w14:paraId="70EBF72F" w14:textId="77777777" w:rsidR="00643DC7" w:rsidRPr="00F714D7" w:rsidRDefault="00643DC7" w:rsidP="00643DC7">
            <w:pPr>
              <w:ind w:left="0" w:hanging="2"/>
              <w:jc w:val="center"/>
              <w:rPr>
                <w:sz w:val="18"/>
                <w:szCs w:val="18"/>
              </w:rPr>
            </w:pPr>
            <w:r w:rsidRPr="00F714D7">
              <w:rPr>
                <w:sz w:val="18"/>
                <w:szCs w:val="18"/>
              </w:rPr>
              <w:t>26/03/2022</w:t>
            </w:r>
          </w:p>
        </w:tc>
        <w:tc>
          <w:tcPr>
            <w:tcW w:w="2265" w:type="dxa"/>
            <w:tcBorders>
              <w:bottom w:val="single" w:sz="4" w:space="0" w:color="000000"/>
              <w:right w:val="single" w:sz="4" w:space="0" w:color="000000"/>
            </w:tcBorders>
            <w:tcMar>
              <w:top w:w="20" w:type="dxa"/>
              <w:left w:w="20" w:type="dxa"/>
              <w:bottom w:w="100" w:type="dxa"/>
              <w:right w:w="20" w:type="dxa"/>
            </w:tcMar>
            <w:vAlign w:val="bottom"/>
          </w:tcPr>
          <w:p w14:paraId="2776C228" w14:textId="77777777" w:rsidR="00643DC7" w:rsidRPr="00F714D7" w:rsidRDefault="00643DC7" w:rsidP="00643DC7">
            <w:pPr>
              <w:ind w:left="0" w:hanging="2"/>
              <w:jc w:val="center"/>
              <w:rPr>
                <w:sz w:val="18"/>
                <w:szCs w:val="18"/>
              </w:rPr>
            </w:pPr>
            <w:r w:rsidRPr="00F714D7">
              <w:rPr>
                <w:b/>
                <w:i/>
                <w:sz w:val="18"/>
                <w:szCs w:val="18"/>
              </w:rPr>
              <w:t>Sumapaz</w:t>
            </w:r>
          </w:p>
        </w:tc>
        <w:tc>
          <w:tcPr>
            <w:tcW w:w="1920" w:type="dxa"/>
            <w:tcBorders>
              <w:bottom w:val="single" w:sz="4" w:space="0" w:color="000000"/>
              <w:right w:val="single" w:sz="4" w:space="0" w:color="000000"/>
            </w:tcBorders>
            <w:tcMar>
              <w:top w:w="20" w:type="dxa"/>
              <w:left w:w="20" w:type="dxa"/>
              <w:bottom w:w="100" w:type="dxa"/>
              <w:right w:w="20" w:type="dxa"/>
            </w:tcMar>
            <w:vAlign w:val="bottom"/>
          </w:tcPr>
          <w:p w14:paraId="12034A95" w14:textId="77777777" w:rsidR="00643DC7" w:rsidRPr="00F714D7" w:rsidRDefault="00643DC7" w:rsidP="00643DC7">
            <w:pPr>
              <w:ind w:left="0" w:hanging="2"/>
              <w:jc w:val="center"/>
              <w:rPr>
                <w:sz w:val="18"/>
                <w:szCs w:val="18"/>
              </w:rPr>
            </w:pPr>
            <w:r w:rsidRPr="00F714D7">
              <w:rPr>
                <w:b/>
                <w:sz w:val="18"/>
                <w:szCs w:val="18"/>
              </w:rPr>
              <w:t>31</w:t>
            </w:r>
          </w:p>
        </w:tc>
        <w:tc>
          <w:tcPr>
            <w:tcW w:w="2805" w:type="dxa"/>
            <w:tcBorders>
              <w:bottom w:val="single" w:sz="4" w:space="0" w:color="000000"/>
              <w:right w:val="single" w:sz="4" w:space="0" w:color="000000"/>
            </w:tcBorders>
            <w:tcMar>
              <w:top w:w="20" w:type="dxa"/>
              <w:left w:w="20" w:type="dxa"/>
              <w:bottom w:w="100" w:type="dxa"/>
              <w:right w:w="20" w:type="dxa"/>
            </w:tcMar>
            <w:vAlign w:val="bottom"/>
          </w:tcPr>
          <w:p w14:paraId="2350E5A3" w14:textId="77777777" w:rsidR="00643DC7" w:rsidRPr="00F714D7" w:rsidRDefault="00643DC7" w:rsidP="00643DC7">
            <w:pPr>
              <w:ind w:left="0" w:hanging="2"/>
              <w:jc w:val="center"/>
              <w:rPr>
                <w:sz w:val="18"/>
                <w:szCs w:val="18"/>
              </w:rPr>
            </w:pPr>
            <w:r w:rsidRPr="00F714D7">
              <w:rPr>
                <w:sz w:val="18"/>
                <w:szCs w:val="18"/>
              </w:rPr>
              <w:t>Colegio Gimnasio del campo Juan de la Cruz Varela</w:t>
            </w:r>
          </w:p>
        </w:tc>
      </w:tr>
    </w:tbl>
    <w:p w14:paraId="49E47A5E" w14:textId="77777777" w:rsidR="00643DC7" w:rsidRPr="00F714D7" w:rsidRDefault="00643DC7" w:rsidP="00643DC7">
      <w:pPr>
        <w:tabs>
          <w:tab w:val="left" w:pos="2135"/>
        </w:tabs>
        <w:ind w:left="0" w:hanging="2"/>
        <w:jc w:val="both"/>
        <w:rPr>
          <w:sz w:val="23"/>
          <w:szCs w:val="23"/>
        </w:rPr>
      </w:pPr>
    </w:p>
    <w:p w14:paraId="5D3748E1" w14:textId="77777777" w:rsidR="00643DC7" w:rsidRPr="00686F84" w:rsidRDefault="00643DC7" w:rsidP="00643DC7">
      <w:pPr>
        <w:tabs>
          <w:tab w:val="left" w:pos="2135"/>
        </w:tabs>
        <w:ind w:left="0" w:hanging="2"/>
        <w:jc w:val="both"/>
        <w:rPr>
          <w:sz w:val="22"/>
          <w:szCs w:val="22"/>
        </w:rPr>
      </w:pPr>
    </w:p>
    <w:p w14:paraId="2CF3CCAF" w14:textId="77777777" w:rsidR="00643DC7" w:rsidRDefault="00643DC7" w:rsidP="00643DC7">
      <w:pPr>
        <w:tabs>
          <w:tab w:val="left" w:pos="2135"/>
        </w:tabs>
        <w:ind w:left="0" w:hanging="2"/>
        <w:jc w:val="both"/>
        <w:rPr>
          <w:sz w:val="22"/>
          <w:szCs w:val="22"/>
        </w:rPr>
      </w:pPr>
      <w:r w:rsidRPr="00686F84">
        <w:rPr>
          <w:sz w:val="22"/>
          <w:szCs w:val="22"/>
        </w:rPr>
        <w:t xml:space="preserve">El Portafolio Distrital de Estímulos es una estrategia de fomento del sector arte, cultura y patrimonio de Bogotá́ que busca fortalecer los procesos, proyectos e iniciativas desarrolladas por los agentes culturales, artísticos, patrimoniales, deportivos y recreativos de Bogotá, a través de la entrega de estímulos mediante convocatorias públicas para el desarrollo de propuestas, o para realzar la excelencia de procesos y trayectorias relevantes de agentes del sector.  </w:t>
      </w:r>
    </w:p>
    <w:p w14:paraId="20003376" w14:textId="77777777" w:rsidR="00643DC7" w:rsidRDefault="00643DC7" w:rsidP="00643DC7">
      <w:pPr>
        <w:tabs>
          <w:tab w:val="left" w:pos="2135"/>
        </w:tabs>
        <w:ind w:left="0" w:hanging="2"/>
        <w:jc w:val="both"/>
        <w:rPr>
          <w:sz w:val="22"/>
          <w:szCs w:val="22"/>
        </w:rPr>
      </w:pPr>
    </w:p>
    <w:p w14:paraId="42C30032" w14:textId="77777777" w:rsidR="00643DC7" w:rsidRDefault="00643DC7" w:rsidP="00643DC7">
      <w:pPr>
        <w:tabs>
          <w:tab w:val="left" w:pos="2135"/>
        </w:tabs>
        <w:ind w:left="0" w:hanging="2"/>
        <w:jc w:val="both"/>
        <w:rPr>
          <w:sz w:val="22"/>
          <w:szCs w:val="22"/>
        </w:rPr>
      </w:pPr>
      <w:r w:rsidRPr="00686F84">
        <w:rPr>
          <w:sz w:val="22"/>
          <w:szCs w:val="22"/>
        </w:rPr>
        <w:t xml:space="preserve">Desde el proyecto ECR, se busca abrir una convocatoria de estímulos dirigido específicamente a agentes del sector en la ruralidad de Usaquén, Suba, Santa Fé, Chapinero, Usme, Ciudad Bolívar y Sumapaz. La Cartilla de la convocatoria </w:t>
      </w:r>
      <w:r>
        <w:rPr>
          <w:sz w:val="22"/>
          <w:szCs w:val="22"/>
        </w:rPr>
        <w:t>fue construida en el primer trimestre</w:t>
      </w:r>
      <w:r w:rsidRPr="00686F84">
        <w:rPr>
          <w:sz w:val="22"/>
          <w:szCs w:val="22"/>
        </w:rPr>
        <w:t xml:space="preserve"> y se espera realizar su publicación en la primera semana de abril. </w:t>
      </w:r>
    </w:p>
    <w:p w14:paraId="4DEB5F32" w14:textId="77777777" w:rsidR="00643DC7" w:rsidRPr="00686F84" w:rsidRDefault="00643DC7" w:rsidP="00643DC7">
      <w:pPr>
        <w:tabs>
          <w:tab w:val="left" w:pos="2135"/>
        </w:tabs>
        <w:ind w:left="0" w:hanging="2"/>
        <w:jc w:val="both"/>
        <w:rPr>
          <w:sz w:val="22"/>
          <w:szCs w:val="22"/>
        </w:rPr>
      </w:pPr>
    </w:p>
    <w:p w14:paraId="59AFE39E" w14:textId="77777777" w:rsidR="00643DC7" w:rsidRDefault="00643DC7" w:rsidP="00643DC7">
      <w:pPr>
        <w:tabs>
          <w:tab w:val="left" w:pos="0"/>
          <w:tab w:val="left" w:pos="720"/>
        </w:tabs>
        <w:ind w:left="0" w:hanging="2"/>
        <w:jc w:val="both"/>
        <w:rPr>
          <w:sz w:val="22"/>
          <w:szCs w:val="22"/>
        </w:rPr>
      </w:pPr>
    </w:p>
    <w:p w14:paraId="4BBC182A" w14:textId="77777777" w:rsidR="00643DC7" w:rsidRDefault="00643DC7" w:rsidP="00643DC7">
      <w:pPr>
        <w:ind w:left="0" w:hanging="2"/>
        <w:rPr>
          <w:sz w:val="22"/>
          <w:szCs w:val="22"/>
          <w:u w:val="single"/>
        </w:rPr>
      </w:pPr>
      <w:r>
        <w:rPr>
          <w:b/>
          <w:sz w:val="22"/>
          <w:szCs w:val="22"/>
          <w:u w:val="single"/>
        </w:rPr>
        <w:t>4.1.2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9F7CF17" w14:textId="77777777" w:rsidR="00643DC7" w:rsidRDefault="00643DC7" w:rsidP="00643DC7">
      <w:pPr>
        <w:ind w:left="0" w:hanging="2"/>
        <w:jc w:val="both"/>
        <w:rPr>
          <w:sz w:val="22"/>
          <w:szCs w:val="22"/>
        </w:rPr>
      </w:pPr>
    </w:p>
    <w:p w14:paraId="02D051F1" w14:textId="77777777" w:rsidR="00643DC7" w:rsidRPr="00694376" w:rsidRDefault="00643DC7" w:rsidP="00643DC7">
      <w:pPr>
        <w:ind w:left="0" w:hanging="2"/>
        <w:rPr>
          <w:sz w:val="22"/>
          <w:szCs w:val="22"/>
        </w:rPr>
      </w:pPr>
      <w:r w:rsidRPr="00694376">
        <w:rPr>
          <w:sz w:val="22"/>
          <w:szCs w:val="22"/>
        </w:rPr>
        <w:t>No se</w:t>
      </w:r>
      <w:r>
        <w:rPr>
          <w:sz w:val="22"/>
          <w:szCs w:val="22"/>
        </w:rPr>
        <w:t xml:space="preserve"> presentaron</w:t>
      </w:r>
      <w:r w:rsidRPr="00694376">
        <w:rPr>
          <w:sz w:val="22"/>
          <w:szCs w:val="22"/>
        </w:rPr>
        <w:t xml:space="preserve"> retrasos</w:t>
      </w:r>
    </w:p>
    <w:p w14:paraId="0CE440F4" w14:textId="77777777" w:rsidR="00643DC7" w:rsidRDefault="00643DC7" w:rsidP="00643DC7">
      <w:pPr>
        <w:ind w:left="0" w:hanging="2"/>
        <w:jc w:val="both"/>
        <w:rPr>
          <w:sz w:val="22"/>
          <w:szCs w:val="22"/>
        </w:rPr>
      </w:pPr>
    </w:p>
    <w:p w14:paraId="2B9C7F2D" w14:textId="77777777" w:rsidR="00643DC7" w:rsidRDefault="00643DC7" w:rsidP="00643DC7">
      <w:pPr>
        <w:ind w:left="0" w:hanging="2"/>
        <w:jc w:val="both"/>
        <w:rPr>
          <w:b/>
          <w:sz w:val="22"/>
          <w:szCs w:val="22"/>
          <w:u w:val="single"/>
        </w:rPr>
      </w:pPr>
      <w:r>
        <w:rPr>
          <w:b/>
          <w:sz w:val="22"/>
          <w:szCs w:val="22"/>
          <w:u w:val="single"/>
        </w:rPr>
        <w:t>4.1.3 Gestión sectorial e intersectorial adelantada para la ejecución de actividades asociadas a la meta del proyecto</w:t>
      </w:r>
    </w:p>
    <w:p w14:paraId="2DC7A41A" w14:textId="77777777" w:rsidR="00643DC7" w:rsidRDefault="00643DC7" w:rsidP="00643DC7">
      <w:pPr>
        <w:ind w:left="0" w:hanging="2"/>
        <w:jc w:val="both"/>
        <w:rPr>
          <w:sz w:val="22"/>
          <w:szCs w:val="22"/>
          <w:u w:val="single"/>
        </w:rPr>
      </w:pPr>
    </w:p>
    <w:p w14:paraId="5EEF3DF7" w14:textId="77777777" w:rsidR="00643DC7" w:rsidRDefault="00643DC7" w:rsidP="00643DC7">
      <w:pPr>
        <w:ind w:left="0" w:hanging="2"/>
        <w:jc w:val="both"/>
        <w:rPr>
          <w:sz w:val="22"/>
          <w:szCs w:val="22"/>
        </w:rPr>
      </w:pPr>
    </w:p>
    <w:tbl>
      <w:tblPr>
        <w:tblW w:w="9790" w:type="dxa"/>
        <w:tblLayout w:type="fixed"/>
        <w:tblLook w:val="0000" w:firstRow="0" w:lastRow="0" w:firstColumn="0" w:lastColumn="0" w:noHBand="0" w:noVBand="0"/>
      </w:tblPr>
      <w:tblGrid>
        <w:gridCol w:w="3263"/>
        <w:gridCol w:w="3263"/>
        <w:gridCol w:w="3264"/>
      </w:tblGrid>
      <w:tr w:rsidR="00643DC7" w14:paraId="3CF71EDF" w14:textId="77777777" w:rsidTr="008921E4">
        <w:tc>
          <w:tcPr>
            <w:tcW w:w="3263" w:type="dxa"/>
            <w:tcBorders>
              <w:top w:val="single" w:sz="4" w:space="0" w:color="000000"/>
              <w:left w:val="single" w:sz="4" w:space="0" w:color="000000"/>
              <w:bottom w:val="single" w:sz="4" w:space="0" w:color="000000"/>
              <w:right w:val="single" w:sz="4" w:space="0" w:color="000000"/>
            </w:tcBorders>
            <w:vAlign w:val="center"/>
          </w:tcPr>
          <w:p w14:paraId="1B291DFD" w14:textId="77777777" w:rsidR="00643DC7" w:rsidRPr="00E61E4F" w:rsidRDefault="00643DC7" w:rsidP="00643DC7">
            <w:pPr>
              <w:pStyle w:val="LO-normal"/>
              <w:ind w:hanging="2"/>
              <w:jc w:val="center"/>
              <w:rPr>
                <w:b/>
                <w:bCs/>
                <w:sz w:val="22"/>
                <w:szCs w:val="22"/>
                <w:lang w:eastAsia="es-CO" w:bidi="ar-SA"/>
              </w:rPr>
            </w:pPr>
            <w:r w:rsidRPr="00E61E4F">
              <w:rPr>
                <w:b/>
                <w:bCs/>
                <w:sz w:val="22"/>
                <w:szCs w:val="22"/>
                <w:lang w:eastAsia="es-CO" w:bidi="ar-SA"/>
              </w:rPr>
              <w:t>Entidad</w:t>
            </w:r>
          </w:p>
        </w:tc>
        <w:tc>
          <w:tcPr>
            <w:tcW w:w="3263" w:type="dxa"/>
            <w:tcBorders>
              <w:top w:val="single" w:sz="4" w:space="0" w:color="000000"/>
              <w:left w:val="single" w:sz="4" w:space="0" w:color="000000"/>
              <w:bottom w:val="single" w:sz="4" w:space="0" w:color="000000"/>
              <w:right w:val="single" w:sz="4" w:space="0" w:color="000000"/>
            </w:tcBorders>
            <w:vAlign w:val="center"/>
          </w:tcPr>
          <w:p w14:paraId="13702843" w14:textId="77777777" w:rsidR="00643DC7" w:rsidRPr="00E61E4F" w:rsidRDefault="00643DC7" w:rsidP="00643DC7">
            <w:pPr>
              <w:pStyle w:val="LO-normal"/>
              <w:ind w:hanging="2"/>
              <w:jc w:val="center"/>
              <w:rPr>
                <w:b/>
                <w:bCs/>
                <w:sz w:val="22"/>
                <w:szCs w:val="22"/>
                <w:lang w:eastAsia="es-CO" w:bidi="ar-SA"/>
              </w:rPr>
            </w:pPr>
            <w:r w:rsidRPr="00E61E4F">
              <w:rPr>
                <w:b/>
                <w:bCs/>
                <w:sz w:val="22"/>
                <w:szCs w:val="22"/>
                <w:lang w:eastAsia="es-CO" w:bidi="ar-SA"/>
              </w:rPr>
              <w:t>Actividad</w:t>
            </w:r>
          </w:p>
        </w:tc>
        <w:tc>
          <w:tcPr>
            <w:tcW w:w="3264" w:type="dxa"/>
            <w:tcBorders>
              <w:top w:val="single" w:sz="4" w:space="0" w:color="000000"/>
              <w:left w:val="single" w:sz="4" w:space="0" w:color="000000"/>
              <w:bottom w:val="single" w:sz="4" w:space="0" w:color="000000"/>
              <w:right w:val="single" w:sz="4" w:space="0" w:color="000000"/>
            </w:tcBorders>
            <w:vAlign w:val="center"/>
          </w:tcPr>
          <w:p w14:paraId="50C55267" w14:textId="77777777" w:rsidR="00643DC7" w:rsidRPr="00E61E4F" w:rsidRDefault="00643DC7" w:rsidP="00643DC7">
            <w:pPr>
              <w:pStyle w:val="LO-normal"/>
              <w:ind w:hanging="2"/>
              <w:jc w:val="center"/>
              <w:rPr>
                <w:b/>
                <w:bCs/>
                <w:sz w:val="22"/>
                <w:szCs w:val="22"/>
                <w:lang w:eastAsia="es-CO" w:bidi="ar-SA"/>
              </w:rPr>
            </w:pPr>
            <w:r w:rsidRPr="00E61E4F">
              <w:rPr>
                <w:b/>
                <w:bCs/>
                <w:sz w:val="22"/>
                <w:szCs w:val="22"/>
                <w:lang w:eastAsia="es-CO" w:bidi="ar-SA"/>
              </w:rPr>
              <w:t>Resultados</w:t>
            </w:r>
          </w:p>
        </w:tc>
      </w:tr>
      <w:tr w:rsidR="00643DC7" w14:paraId="0B6CFBC7" w14:textId="77777777" w:rsidTr="008921E4">
        <w:tc>
          <w:tcPr>
            <w:tcW w:w="3263" w:type="dxa"/>
            <w:tcBorders>
              <w:top w:val="single" w:sz="4" w:space="0" w:color="000000"/>
              <w:left w:val="single" w:sz="4" w:space="0" w:color="000000"/>
              <w:bottom w:val="single" w:sz="4" w:space="0" w:color="000000"/>
              <w:right w:val="single" w:sz="4" w:space="0" w:color="000000"/>
            </w:tcBorders>
            <w:vAlign w:val="center"/>
          </w:tcPr>
          <w:p w14:paraId="6F68289A"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Alcaldías Locales y Fondos de Desarrollo Local</w:t>
            </w:r>
          </w:p>
        </w:tc>
        <w:tc>
          <w:tcPr>
            <w:tcW w:w="3263" w:type="dxa"/>
            <w:tcBorders>
              <w:top w:val="single" w:sz="4" w:space="0" w:color="000000"/>
              <w:left w:val="single" w:sz="4" w:space="0" w:color="000000"/>
              <w:bottom w:val="single" w:sz="4" w:space="0" w:color="000000"/>
              <w:right w:val="single" w:sz="4" w:space="0" w:color="000000"/>
            </w:tcBorders>
            <w:vAlign w:val="center"/>
          </w:tcPr>
          <w:p w14:paraId="09EA82C0"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Acompañamiento y asistencia técnica al proceso de vinculación a la realización del componente de Teatro en Calle del Festival Iberoamericano de Teatro de Bogotá</w:t>
            </w:r>
          </w:p>
        </w:tc>
        <w:tc>
          <w:tcPr>
            <w:tcW w:w="3264" w:type="dxa"/>
            <w:tcBorders>
              <w:top w:val="single" w:sz="4" w:space="0" w:color="000000"/>
              <w:left w:val="single" w:sz="4" w:space="0" w:color="000000"/>
              <w:bottom w:val="single" w:sz="4" w:space="0" w:color="000000"/>
              <w:right w:val="single" w:sz="4" w:space="0" w:color="000000"/>
            </w:tcBorders>
            <w:vAlign w:val="center"/>
          </w:tcPr>
          <w:p w14:paraId="04A6BB52"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Cumpliendo con el acompañamiento y asistencia técnica en las 20 localidades los gestores territoriales acompañaron las mesas técnicas para la vinculación de los fondos en la realización del evento cultural más grande de la ciudad. Logrando la vinculación de seis Fondos de Desarrollo Local con un valor de $1.</w:t>
            </w:r>
            <w:r>
              <w:rPr>
                <w:sz w:val="22"/>
                <w:szCs w:val="22"/>
                <w:lang w:eastAsia="es-CO" w:bidi="ar-SA"/>
              </w:rPr>
              <w:t>473</w:t>
            </w:r>
            <w:r w:rsidRPr="00E61E4F">
              <w:rPr>
                <w:sz w:val="22"/>
                <w:szCs w:val="22"/>
                <w:lang w:eastAsia="es-CO" w:bidi="ar-SA"/>
              </w:rPr>
              <w:t>.</w:t>
            </w:r>
            <w:r>
              <w:rPr>
                <w:sz w:val="22"/>
                <w:szCs w:val="22"/>
                <w:lang w:eastAsia="es-CO" w:bidi="ar-SA"/>
              </w:rPr>
              <w:t>907</w:t>
            </w:r>
            <w:r w:rsidRPr="00E61E4F">
              <w:rPr>
                <w:sz w:val="22"/>
                <w:szCs w:val="22"/>
                <w:lang w:eastAsia="es-CO" w:bidi="ar-SA"/>
              </w:rPr>
              <w:t>.</w:t>
            </w:r>
            <w:r>
              <w:rPr>
                <w:sz w:val="22"/>
                <w:szCs w:val="22"/>
                <w:lang w:eastAsia="es-CO" w:bidi="ar-SA"/>
              </w:rPr>
              <w:t>604</w:t>
            </w:r>
          </w:p>
        </w:tc>
      </w:tr>
      <w:tr w:rsidR="00643DC7" w14:paraId="539F9976" w14:textId="77777777" w:rsidTr="008921E4">
        <w:tc>
          <w:tcPr>
            <w:tcW w:w="3263" w:type="dxa"/>
            <w:tcBorders>
              <w:top w:val="single" w:sz="4" w:space="0" w:color="000000"/>
              <w:left w:val="single" w:sz="4" w:space="0" w:color="000000"/>
              <w:bottom w:val="single" w:sz="4" w:space="0" w:color="000000"/>
              <w:right w:val="single" w:sz="4" w:space="0" w:color="000000"/>
            </w:tcBorders>
            <w:vAlign w:val="center"/>
          </w:tcPr>
          <w:p w14:paraId="6F03C39A"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Instituto Distrital de las Artes IDARTES - Fundación Gilberto Alzate Avendaño</w:t>
            </w:r>
          </w:p>
        </w:tc>
        <w:tc>
          <w:tcPr>
            <w:tcW w:w="3263" w:type="dxa"/>
            <w:tcBorders>
              <w:top w:val="single" w:sz="4" w:space="0" w:color="000000"/>
              <w:left w:val="single" w:sz="4" w:space="0" w:color="000000"/>
              <w:bottom w:val="single" w:sz="4" w:space="0" w:color="000000"/>
              <w:right w:val="single" w:sz="4" w:space="0" w:color="000000"/>
            </w:tcBorders>
            <w:vAlign w:val="center"/>
          </w:tcPr>
          <w:p w14:paraId="7E73E1A1"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Acompañamiento a la ejecución de la estrategia Es Cultura Local</w:t>
            </w:r>
          </w:p>
        </w:tc>
        <w:tc>
          <w:tcPr>
            <w:tcW w:w="3264" w:type="dxa"/>
            <w:tcBorders>
              <w:top w:val="single" w:sz="4" w:space="0" w:color="000000"/>
              <w:left w:val="single" w:sz="4" w:space="0" w:color="000000"/>
              <w:bottom w:val="single" w:sz="4" w:space="0" w:color="000000"/>
              <w:right w:val="single" w:sz="4" w:space="0" w:color="000000"/>
            </w:tcBorders>
            <w:vAlign w:val="center"/>
          </w:tcPr>
          <w:p w14:paraId="3EA3D2E7" w14:textId="77777777" w:rsidR="00643DC7" w:rsidRDefault="00643DC7" w:rsidP="00643DC7">
            <w:pPr>
              <w:pStyle w:val="LO-normal"/>
              <w:ind w:hanging="2"/>
              <w:jc w:val="both"/>
              <w:rPr>
                <w:sz w:val="22"/>
                <w:szCs w:val="22"/>
                <w:lang w:eastAsia="es-CO" w:bidi="ar-SA"/>
              </w:rPr>
            </w:pPr>
            <w:r w:rsidRPr="00E61E4F">
              <w:rPr>
                <w:sz w:val="22"/>
                <w:szCs w:val="22"/>
                <w:lang w:eastAsia="es-CO" w:bidi="ar-SA"/>
              </w:rPr>
              <w:t>Continuando con los acuerdos y conforme lo estipulado en el Convenio de Es Cultura Local 2021, se está realizando de forma mensual el seguimiento a la ejecución de la estrategia, se realiza la divulgación de las acciones buscando vincular a la ciudadanía en el desarrollo de la inscripción en las convocatorias de cada localidad.</w:t>
            </w:r>
          </w:p>
          <w:p w14:paraId="2DDEB3AC"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 xml:space="preserve"> </w:t>
            </w:r>
          </w:p>
        </w:tc>
      </w:tr>
      <w:tr w:rsidR="00643DC7" w14:paraId="33A2AB32" w14:textId="77777777" w:rsidTr="008921E4">
        <w:tc>
          <w:tcPr>
            <w:tcW w:w="3263" w:type="dxa"/>
            <w:tcBorders>
              <w:top w:val="single" w:sz="4" w:space="0" w:color="000000"/>
              <w:left w:val="single" w:sz="4" w:space="0" w:color="000000"/>
              <w:bottom w:val="single" w:sz="4" w:space="0" w:color="000000"/>
              <w:right w:val="single" w:sz="4" w:space="0" w:color="000000"/>
            </w:tcBorders>
            <w:vAlign w:val="center"/>
          </w:tcPr>
          <w:p w14:paraId="2CCF24C0"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Instituto Distrital de Participación y Acción Comunal - IDPAC</w:t>
            </w:r>
          </w:p>
        </w:tc>
        <w:tc>
          <w:tcPr>
            <w:tcW w:w="3263" w:type="dxa"/>
            <w:tcBorders>
              <w:top w:val="single" w:sz="4" w:space="0" w:color="000000"/>
              <w:left w:val="single" w:sz="4" w:space="0" w:color="000000"/>
              <w:bottom w:val="single" w:sz="4" w:space="0" w:color="000000"/>
              <w:right w:val="single" w:sz="4" w:space="0" w:color="000000"/>
            </w:tcBorders>
            <w:vAlign w:val="center"/>
          </w:tcPr>
          <w:p w14:paraId="21C1AE45"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Articulación con la Comisión Local Intersectorial de Participación</w:t>
            </w:r>
          </w:p>
        </w:tc>
        <w:tc>
          <w:tcPr>
            <w:tcW w:w="3264" w:type="dxa"/>
            <w:tcBorders>
              <w:top w:val="single" w:sz="4" w:space="0" w:color="000000"/>
              <w:left w:val="single" w:sz="4" w:space="0" w:color="000000"/>
              <w:bottom w:val="single" w:sz="4" w:space="0" w:color="000000"/>
              <w:right w:val="single" w:sz="4" w:space="0" w:color="000000"/>
            </w:tcBorders>
            <w:vAlign w:val="center"/>
          </w:tcPr>
          <w:p w14:paraId="1E4762B6"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Acompañamiento y vinculación de la oferta del sector en las acciones de abordaje territorial y fortalecimiento a las instancias de participación propuestas por la instancia. Como parte de este proceso se ha logrado que los Consejos Locales de Arte, Cultura y Patrimonio en las acciones de fortalecimiento y cualificación a instancias de participación.</w:t>
            </w:r>
          </w:p>
        </w:tc>
      </w:tr>
      <w:tr w:rsidR="00643DC7" w14:paraId="11D9048D" w14:textId="77777777" w:rsidTr="008921E4">
        <w:tc>
          <w:tcPr>
            <w:tcW w:w="3263" w:type="dxa"/>
            <w:tcBorders>
              <w:top w:val="single" w:sz="4" w:space="0" w:color="000000"/>
              <w:left w:val="single" w:sz="4" w:space="0" w:color="000000"/>
              <w:bottom w:val="single" w:sz="4" w:space="0" w:color="000000"/>
              <w:right w:val="single" w:sz="4" w:space="0" w:color="000000"/>
            </w:tcBorders>
            <w:vAlign w:val="center"/>
          </w:tcPr>
          <w:p w14:paraId="028E7728"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Secretaria Distrital de Integración Social</w:t>
            </w:r>
          </w:p>
        </w:tc>
        <w:tc>
          <w:tcPr>
            <w:tcW w:w="3263" w:type="dxa"/>
            <w:tcBorders>
              <w:top w:val="single" w:sz="4" w:space="0" w:color="000000"/>
              <w:left w:val="single" w:sz="4" w:space="0" w:color="000000"/>
              <w:bottom w:val="single" w:sz="4" w:space="0" w:color="000000"/>
              <w:right w:val="single" w:sz="4" w:space="0" w:color="000000"/>
            </w:tcBorders>
            <w:vAlign w:val="center"/>
          </w:tcPr>
          <w:p w14:paraId="2E7DF2C7"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Articulación con la Unidad Técnica de Apoyo al CLOPS Articulación con el Comité Local Operativo de Política Social Articulación con el Comité Operativo Local de Infancia y Adolescencia Articulación con el Comité Operativo Local de Juventud</w:t>
            </w:r>
          </w:p>
        </w:tc>
        <w:tc>
          <w:tcPr>
            <w:tcW w:w="3264" w:type="dxa"/>
            <w:tcBorders>
              <w:top w:val="single" w:sz="4" w:space="0" w:color="000000"/>
              <w:left w:val="single" w:sz="4" w:space="0" w:color="000000"/>
              <w:bottom w:val="single" w:sz="4" w:space="0" w:color="000000"/>
              <w:right w:val="single" w:sz="4" w:space="0" w:color="000000"/>
            </w:tcBorders>
            <w:vAlign w:val="center"/>
          </w:tcPr>
          <w:p w14:paraId="30D78D72" w14:textId="77777777" w:rsidR="00643DC7" w:rsidRDefault="00643DC7" w:rsidP="00643DC7">
            <w:pPr>
              <w:pStyle w:val="LO-normal"/>
              <w:ind w:hanging="2"/>
              <w:jc w:val="both"/>
              <w:rPr>
                <w:sz w:val="22"/>
                <w:szCs w:val="22"/>
                <w:lang w:eastAsia="es-CO" w:bidi="ar-SA"/>
              </w:rPr>
            </w:pPr>
            <w:r w:rsidRPr="00E61E4F">
              <w:rPr>
                <w:sz w:val="22"/>
                <w:szCs w:val="22"/>
                <w:lang w:eastAsia="es-CO" w:bidi="ar-SA"/>
              </w:rPr>
              <w:t xml:space="preserve">Vinculación de las acciones y ofertas del sector en los planes de acción de las instancias de participación para fomentar la participación de los ciudadanos con los enfoques poblacionales en los programas, planes y proyectos del sector en las localidades.  </w:t>
            </w:r>
          </w:p>
          <w:p w14:paraId="585A0E07" w14:textId="77777777" w:rsidR="00643DC7" w:rsidRPr="00E61E4F" w:rsidRDefault="00643DC7" w:rsidP="00643DC7">
            <w:pPr>
              <w:pStyle w:val="LO-normal"/>
              <w:ind w:hanging="2"/>
              <w:jc w:val="both"/>
              <w:rPr>
                <w:sz w:val="22"/>
                <w:szCs w:val="22"/>
                <w:lang w:eastAsia="es-CO" w:bidi="ar-SA"/>
              </w:rPr>
            </w:pPr>
          </w:p>
        </w:tc>
      </w:tr>
      <w:tr w:rsidR="00643DC7" w14:paraId="3FC17BED" w14:textId="77777777" w:rsidTr="008921E4">
        <w:tc>
          <w:tcPr>
            <w:tcW w:w="3263" w:type="dxa"/>
            <w:tcBorders>
              <w:top w:val="single" w:sz="4" w:space="0" w:color="000000"/>
              <w:left w:val="single" w:sz="4" w:space="0" w:color="000000"/>
              <w:bottom w:val="single" w:sz="4" w:space="0" w:color="000000"/>
              <w:right w:val="single" w:sz="4" w:space="0" w:color="000000"/>
            </w:tcBorders>
            <w:vAlign w:val="center"/>
          </w:tcPr>
          <w:p w14:paraId="4D905F2D"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Secretaria Distrital de la Mujer</w:t>
            </w:r>
          </w:p>
        </w:tc>
        <w:tc>
          <w:tcPr>
            <w:tcW w:w="3263" w:type="dxa"/>
            <w:tcBorders>
              <w:top w:val="single" w:sz="4" w:space="0" w:color="000000"/>
              <w:left w:val="single" w:sz="4" w:space="0" w:color="000000"/>
              <w:bottom w:val="single" w:sz="4" w:space="0" w:color="000000"/>
              <w:right w:val="single" w:sz="4" w:space="0" w:color="000000"/>
            </w:tcBorders>
            <w:vAlign w:val="center"/>
          </w:tcPr>
          <w:p w14:paraId="36A025E7"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Articulación con el Comité Operativo Local de Mujer y Género</w:t>
            </w:r>
          </w:p>
        </w:tc>
        <w:tc>
          <w:tcPr>
            <w:tcW w:w="3264" w:type="dxa"/>
            <w:tcBorders>
              <w:top w:val="single" w:sz="4" w:space="0" w:color="000000"/>
              <w:left w:val="single" w:sz="4" w:space="0" w:color="000000"/>
              <w:bottom w:val="single" w:sz="4" w:space="0" w:color="000000"/>
              <w:right w:val="single" w:sz="4" w:space="0" w:color="000000"/>
            </w:tcBorders>
            <w:vAlign w:val="center"/>
          </w:tcPr>
          <w:p w14:paraId="38DADF9E" w14:textId="77777777" w:rsidR="00643DC7" w:rsidRPr="00E61E4F" w:rsidRDefault="00643DC7" w:rsidP="00643DC7">
            <w:pPr>
              <w:pStyle w:val="LO-normal"/>
              <w:ind w:hanging="2"/>
              <w:jc w:val="both"/>
              <w:rPr>
                <w:sz w:val="22"/>
                <w:szCs w:val="22"/>
                <w:lang w:eastAsia="es-CO" w:bidi="ar-SA"/>
              </w:rPr>
            </w:pPr>
            <w:r w:rsidRPr="00E61E4F">
              <w:rPr>
                <w:sz w:val="22"/>
                <w:szCs w:val="22"/>
                <w:lang w:eastAsia="es-CO" w:bidi="ar-SA"/>
              </w:rPr>
              <w:t xml:space="preserve">Vinculación de las acciones y ofertas del sector en los planes de acción de las instancias de participación para fomentar la participación de los ciudadanos con los enfoques poblacionales en los programas, planes y proyectos del sector en las localidades. </w:t>
            </w:r>
          </w:p>
        </w:tc>
      </w:tr>
    </w:tbl>
    <w:p w14:paraId="7CBC1088" w14:textId="77777777" w:rsidR="00643DC7" w:rsidRDefault="00643DC7" w:rsidP="00643DC7">
      <w:pPr>
        <w:ind w:left="0" w:hanging="2"/>
        <w:jc w:val="both"/>
        <w:rPr>
          <w:sz w:val="22"/>
          <w:szCs w:val="22"/>
        </w:rPr>
      </w:pPr>
    </w:p>
    <w:p w14:paraId="55D31EA7" w14:textId="77777777" w:rsidR="00643DC7" w:rsidRDefault="00643DC7" w:rsidP="00643DC7">
      <w:pPr>
        <w:ind w:left="0" w:hanging="2"/>
        <w:jc w:val="both"/>
        <w:rPr>
          <w:sz w:val="22"/>
          <w:szCs w:val="22"/>
        </w:rPr>
      </w:pPr>
    </w:p>
    <w:p w14:paraId="1F4BC037" w14:textId="77777777" w:rsidR="00643DC7" w:rsidRDefault="00643DC7" w:rsidP="00643DC7">
      <w:pPr>
        <w:ind w:left="0" w:hanging="2"/>
        <w:rPr>
          <w:b/>
          <w:sz w:val="22"/>
          <w:szCs w:val="22"/>
          <w:u w:val="single"/>
        </w:rPr>
      </w:pPr>
      <w:r>
        <w:rPr>
          <w:b/>
          <w:sz w:val="22"/>
          <w:szCs w:val="22"/>
          <w:u w:val="single"/>
        </w:rPr>
        <w:t>4.1.4 Relación del proyecto con las políticas públicas poblacionales y sectoriales</w:t>
      </w:r>
      <w:r>
        <w:rPr>
          <w:b/>
          <w:sz w:val="22"/>
          <w:szCs w:val="22"/>
          <w:u w:val="single"/>
        </w:rPr>
        <w:tab/>
      </w:r>
    </w:p>
    <w:p w14:paraId="3819C5C3" w14:textId="77777777" w:rsidR="00643DC7" w:rsidRDefault="00643DC7" w:rsidP="00643DC7">
      <w:pPr>
        <w:ind w:left="0" w:hanging="2"/>
        <w:rPr>
          <w:sz w:val="22"/>
          <w:szCs w:val="22"/>
          <w:u w:val="single"/>
        </w:rPr>
      </w:pPr>
    </w:p>
    <w:p w14:paraId="4FC4A421" w14:textId="77777777" w:rsidR="00643DC7" w:rsidRDefault="00643DC7" w:rsidP="00643DC7">
      <w:pPr>
        <w:ind w:left="0" w:hanging="2"/>
        <w:jc w:val="both"/>
        <w:rPr>
          <w:sz w:val="22"/>
          <w:szCs w:val="22"/>
        </w:rPr>
      </w:pPr>
      <w:r>
        <w:rPr>
          <w:sz w:val="22"/>
          <w:szCs w:val="22"/>
        </w:rPr>
        <w:t xml:space="preserve">El equipo de gestión territorial adelantó todas sus acciones en articulación con el equipo de políticas públicas poblacionales que también se encuentra bajo la dirección de asuntos locales y participación y quienes son quienes lideran la implementación de estas. Por esta razón en la meta que corresponde a dichas actividades se desglosan las políticas públicas aplicadas o en las que se tiene injerencia desde el proyecto. </w:t>
      </w:r>
    </w:p>
    <w:p w14:paraId="45D95B1B" w14:textId="77777777" w:rsidR="00643DC7" w:rsidRDefault="00643DC7" w:rsidP="00643DC7">
      <w:pPr>
        <w:ind w:left="0" w:hanging="2"/>
        <w:jc w:val="both"/>
        <w:rPr>
          <w:sz w:val="22"/>
          <w:szCs w:val="22"/>
        </w:rPr>
      </w:pPr>
    </w:p>
    <w:p w14:paraId="3E8901D6" w14:textId="77777777" w:rsidR="00643DC7" w:rsidRDefault="00643DC7" w:rsidP="00643DC7">
      <w:pPr>
        <w:ind w:left="0" w:hanging="2"/>
        <w:jc w:val="both"/>
        <w:rPr>
          <w:sz w:val="22"/>
          <w:szCs w:val="22"/>
        </w:rPr>
      </w:pPr>
      <w:r>
        <w:rPr>
          <w:sz w:val="22"/>
          <w:szCs w:val="22"/>
        </w:rPr>
        <w:t xml:space="preserve">La población beneficiaria de la gestión del equipo territorial no está desagregada puesto que las acciones ejecutadas se dirigen a toda la comunidad en general que habita en territorio. </w:t>
      </w:r>
    </w:p>
    <w:p w14:paraId="29183F38" w14:textId="77777777" w:rsidR="00643DC7" w:rsidRDefault="00643DC7" w:rsidP="00643DC7">
      <w:pPr>
        <w:ind w:left="0" w:hanging="2"/>
        <w:rPr>
          <w:sz w:val="22"/>
          <w:szCs w:val="22"/>
          <w:u w:val="single"/>
        </w:rPr>
      </w:pPr>
    </w:p>
    <w:p w14:paraId="223DFDF8" w14:textId="77777777" w:rsidR="00643DC7" w:rsidRDefault="00643DC7" w:rsidP="00643DC7">
      <w:pPr>
        <w:ind w:left="0" w:hanging="2"/>
        <w:rPr>
          <w:color w:val="FF0000"/>
          <w:sz w:val="22"/>
          <w:szCs w:val="22"/>
        </w:rPr>
      </w:pPr>
      <w:r>
        <w:rPr>
          <w:b/>
          <w:sz w:val="22"/>
          <w:szCs w:val="22"/>
          <w:u w:val="single"/>
        </w:rPr>
        <w:t>4.1.5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w:t>
      </w:r>
    </w:p>
    <w:p w14:paraId="3F44D688" w14:textId="77777777" w:rsidR="00643DC7" w:rsidRDefault="00643DC7" w:rsidP="00643DC7">
      <w:pPr>
        <w:ind w:left="0" w:hanging="2"/>
        <w:rPr>
          <w:b/>
          <w:sz w:val="22"/>
          <w:szCs w:val="22"/>
          <w:u w:val="single"/>
        </w:rPr>
      </w:pPr>
    </w:p>
    <w:tbl>
      <w:tblPr>
        <w:tblW w:w="9650" w:type="dxa"/>
        <w:tblLayout w:type="fixed"/>
        <w:tblCellMar>
          <w:top w:w="30" w:type="dxa"/>
          <w:left w:w="45" w:type="dxa"/>
          <w:bottom w:w="30" w:type="dxa"/>
          <w:right w:w="45" w:type="dxa"/>
        </w:tblCellMar>
        <w:tblLook w:val="04A0" w:firstRow="1" w:lastRow="0" w:firstColumn="1" w:lastColumn="0" w:noHBand="0" w:noVBand="1"/>
      </w:tblPr>
      <w:tblGrid>
        <w:gridCol w:w="1131"/>
        <w:gridCol w:w="1586"/>
        <w:gridCol w:w="5502"/>
        <w:gridCol w:w="1431"/>
      </w:tblGrid>
      <w:tr w:rsidR="00643DC7" w:rsidRPr="008921E4" w14:paraId="382CAD3E" w14:textId="77777777" w:rsidTr="00643DC7">
        <w:tc>
          <w:tcPr>
            <w:tcW w:w="1131" w:type="dxa"/>
            <w:tcBorders>
              <w:top w:val="single" w:sz="2" w:space="0" w:color="000000"/>
              <w:left w:val="single" w:sz="2" w:space="0" w:color="000000"/>
              <w:bottom w:val="single" w:sz="2" w:space="0" w:color="000000"/>
              <w:right w:val="single" w:sz="2" w:space="0" w:color="000000"/>
            </w:tcBorders>
            <w:vAlign w:val="center"/>
          </w:tcPr>
          <w:p w14:paraId="4EE6E52A" w14:textId="77777777" w:rsidR="00643DC7" w:rsidRPr="008921E4" w:rsidRDefault="00643DC7" w:rsidP="00643DC7">
            <w:pPr>
              <w:pStyle w:val="LO-normal"/>
              <w:ind w:hanging="2"/>
              <w:jc w:val="center"/>
              <w:rPr>
                <w:b/>
                <w:bCs/>
                <w:sz w:val="22"/>
                <w:szCs w:val="22"/>
              </w:rPr>
            </w:pPr>
            <w:r w:rsidRPr="008921E4">
              <w:rPr>
                <w:b/>
                <w:bCs/>
                <w:sz w:val="22"/>
                <w:szCs w:val="22"/>
              </w:rPr>
              <w:t>Localidad</w:t>
            </w:r>
          </w:p>
        </w:tc>
        <w:tc>
          <w:tcPr>
            <w:tcW w:w="1586" w:type="dxa"/>
            <w:tcBorders>
              <w:top w:val="single" w:sz="2" w:space="0" w:color="000000"/>
              <w:bottom w:val="single" w:sz="2" w:space="0" w:color="000000"/>
              <w:right w:val="single" w:sz="2" w:space="0" w:color="000000"/>
            </w:tcBorders>
            <w:tcMar>
              <w:left w:w="0" w:type="dxa"/>
            </w:tcMar>
            <w:vAlign w:val="center"/>
          </w:tcPr>
          <w:p w14:paraId="0AF25A39" w14:textId="77777777" w:rsidR="00643DC7" w:rsidRPr="008921E4" w:rsidRDefault="00643DC7" w:rsidP="00643DC7">
            <w:pPr>
              <w:pStyle w:val="LO-normal"/>
              <w:ind w:hanging="2"/>
              <w:jc w:val="center"/>
              <w:rPr>
                <w:b/>
                <w:bCs/>
                <w:sz w:val="22"/>
                <w:szCs w:val="22"/>
              </w:rPr>
            </w:pPr>
            <w:r w:rsidRPr="008921E4">
              <w:rPr>
                <w:b/>
                <w:bCs/>
                <w:sz w:val="22"/>
                <w:szCs w:val="22"/>
              </w:rPr>
              <w:t>Actividad</w:t>
            </w:r>
          </w:p>
        </w:tc>
        <w:tc>
          <w:tcPr>
            <w:tcW w:w="5502" w:type="dxa"/>
            <w:tcBorders>
              <w:top w:val="single" w:sz="2" w:space="0" w:color="000000"/>
              <w:bottom w:val="single" w:sz="2" w:space="0" w:color="000000"/>
              <w:right w:val="single" w:sz="2" w:space="0" w:color="000000"/>
            </w:tcBorders>
            <w:tcMar>
              <w:left w:w="0" w:type="dxa"/>
            </w:tcMar>
            <w:vAlign w:val="center"/>
          </w:tcPr>
          <w:p w14:paraId="0E7BE7A5" w14:textId="77777777" w:rsidR="00643DC7" w:rsidRPr="008921E4" w:rsidRDefault="00643DC7" w:rsidP="00643DC7">
            <w:pPr>
              <w:pStyle w:val="LO-normal"/>
              <w:ind w:hanging="2"/>
              <w:jc w:val="center"/>
              <w:rPr>
                <w:b/>
                <w:bCs/>
                <w:sz w:val="22"/>
                <w:szCs w:val="22"/>
              </w:rPr>
            </w:pPr>
            <w:r w:rsidRPr="008921E4">
              <w:rPr>
                <w:b/>
                <w:bCs/>
                <w:sz w:val="22"/>
                <w:szCs w:val="22"/>
              </w:rPr>
              <w:t>Resultados</w:t>
            </w:r>
          </w:p>
        </w:tc>
        <w:tc>
          <w:tcPr>
            <w:tcW w:w="1431" w:type="dxa"/>
            <w:tcBorders>
              <w:top w:val="single" w:sz="2" w:space="0" w:color="000000"/>
              <w:bottom w:val="single" w:sz="2" w:space="0" w:color="000000"/>
              <w:right w:val="single" w:sz="2" w:space="0" w:color="000000"/>
            </w:tcBorders>
            <w:tcMar>
              <w:left w:w="0" w:type="dxa"/>
            </w:tcMar>
            <w:vAlign w:val="center"/>
          </w:tcPr>
          <w:p w14:paraId="42725B7D" w14:textId="77777777" w:rsidR="00643DC7" w:rsidRPr="008921E4" w:rsidRDefault="00643DC7" w:rsidP="00643DC7">
            <w:pPr>
              <w:pStyle w:val="LO-normal"/>
              <w:ind w:hanging="2"/>
              <w:jc w:val="center"/>
              <w:rPr>
                <w:b/>
                <w:bCs/>
                <w:sz w:val="22"/>
                <w:szCs w:val="22"/>
              </w:rPr>
            </w:pPr>
            <w:r w:rsidRPr="008921E4">
              <w:rPr>
                <w:b/>
                <w:bCs/>
                <w:sz w:val="22"/>
                <w:szCs w:val="22"/>
              </w:rPr>
              <w:t>N° de Beneficiarios</w:t>
            </w:r>
          </w:p>
        </w:tc>
      </w:tr>
      <w:tr w:rsidR="00643DC7" w:rsidRPr="008921E4" w14:paraId="7ABE6106"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24FEED68" w14:textId="77777777" w:rsidR="00643DC7" w:rsidRPr="008921E4" w:rsidRDefault="00643DC7" w:rsidP="00643DC7">
            <w:pPr>
              <w:pStyle w:val="LO-normal"/>
              <w:ind w:hanging="2"/>
              <w:rPr>
                <w:bCs/>
                <w:sz w:val="22"/>
                <w:szCs w:val="22"/>
              </w:rPr>
            </w:pPr>
            <w:r w:rsidRPr="008921E4">
              <w:rPr>
                <w:sz w:val="22"/>
                <w:szCs w:val="22"/>
              </w:rPr>
              <w:t>Usaquén</w:t>
            </w:r>
          </w:p>
        </w:tc>
        <w:tc>
          <w:tcPr>
            <w:tcW w:w="1586" w:type="dxa"/>
            <w:tcBorders>
              <w:bottom w:val="single" w:sz="2" w:space="0" w:color="000000"/>
              <w:right w:val="single" w:sz="2" w:space="0" w:color="000000"/>
            </w:tcBorders>
            <w:tcMar>
              <w:top w:w="0" w:type="dxa"/>
              <w:left w:w="0" w:type="dxa"/>
            </w:tcMar>
            <w:vAlign w:val="center"/>
          </w:tcPr>
          <w:p w14:paraId="62E66600"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3BE4092F" w14:textId="77777777" w:rsidR="00643DC7" w:rsidRPr="008921E4" w:rsidRDefault="00643DC7" w:rsidP="008921E4">
            <w:pPr>
              <w:pStyle w:val="LO-normal"/>
              <w:ind w:hanging="2"/>
              <w:jc w:val="both"/>
              <w:rPr>
                <w:sz w:val="22"/>
                <w:szCs w:val="22"/>
              </w:rPr>
            </w:pPr>
            <w:r w:rsidRPr="008921E4">
              <w:rPr>
                <w:sz w:val="22"/>
                <w:szCs w:val="22"/>
              </w:rPr>
              <w:t xml:space="preserve">Hasta marzo de 2022, se han realizado 2 sesiones de Mesa Sectorial, en las que se hace un reconocimiento de las entidades participantes y su oferta, entre ellas: IDARTES programa Culturas en Común, Nidos, CREA, Sectores Sociales; IDRD, OFB, BiblioRed y Alcaldía Local. Hasta la fecha, se pueden reportar algunas acciones de articulación: Gestión con CREA para la descentralización de oferta a la nueva Casa de la Cultura Codito, presentación de oferta institucional en el COLJ, JAL y se agendó en sesión de DRAFE; de otro lado, se contó con presencia de refrentes en espacios locales como la mesa local de danza, en la que se presentó el portafolio de IDARTES- gerencia de danza y en el CLG con CREA e IDRD, con oferta institucional para la comunidad.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36411B3A" w14:textId="77777777" w:rsidR="00643DC7" w:rsidRPr="008921E4" w:rsidRDefault="00643DC7" w:rsidP="00643DC7">
            <w:pPr>
              <w:pStyle w:val="LO-normal"/>
              <w:ind w:hanging="2"/>
              <w:rPr>
                <w:sz w:val="22"/>
                <w:szCs w:val="22"/>
              </w:rPr>
            </w:pPr>
            <w:r w:rsidRPr="008921E4">
              <w:rPr>
                <w:sz w:val="22"/>
                <w:szCs w:val="22"/>
              </w:rPr>
              <w:t>100</w:t>
            </w:r>
          </w:p>
        </w:tc>
      </w:tr>
      <w:tr w:rsidR="00643DC7" w:rsidRPr="008921E4" w14:paraId="5E7FDBEA"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749D2507"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BA27581"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3282A85C" w14:textId="77777777" w:rsidR="00643DC7" w:rsidRPr="008921E4" w:rsidRDefault="00643DC7" w:rsidP="008921E4">
            <w:pPr>
              <w:pStyle w:val="LO-normal"/>
              <w:ind w:hanging="2"/>
              <w:jc w:val="both"/>
              <w:rPr>
                <w:sz w:val="22"/>
                <w:szCs w:val="22"/>
              </w:rPr>
            </w:pPr>
            <w:r w:rsidRPr="008921E4">
              <w:rPr>
                <w:sz w:val="22"/>
                <w:szCs w:val="22"/>
              </w:rPr>
              <w:t>El 24 de marzo, se realizó CLG con presencia de la Alcaldesa Mayor y secretarios, para la sesión se realizaron las gestiones pertinentes con la Secretaría Técnica, se preparó un documento con temas relevantes de la localidad, se instaló carpa de oferta institucional con la participación IDRD y CREA.</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5981AABC" w14:textId="77777777" w:rsidR="00643DC7" w:rsidRPr="008921E4" w:rsidRDefault="00643DC7" w:rsidP="00643DC7">
            <w:pPr>
              <w:pStyle w:val="LO-normal"/>
              <w:ind w:hanging="2"/>
              <w:rPr>
                <w:sz w:val="22"/>
                <w:szCs w:val="22"/>
              </w:rPr>
            </w:pPr>
            <w:r w:rsidRPr="008921E4">
              <w:rPr>
                <w:sz w:val="22"/>
                <w:szCs w:val="22"/>
              </w:rPr>
              <w:t>20</w:t>
            </w:r>
          </w:p>
        </w:tc>
      </w:tr>
      <w:tr w:rsidR="00643DC7" w:rsidRPr="008921E4" w14:paraId="44E0F0B6"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6A24963E"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18A4BA7E"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029331D1" w14:textId="77777777" w:rsidR="00643DC7" w:rsidRPr="008921E4" w:rsidRDefault="00643DC7" w:rsidP="008921E4">
            <w:pPr>
              <w:pStyle w:val="LO-normal"/>
              <w:ind w:hanging="2"/>
              <w:jc w:val="both"/>
              <w:rPr>
                <w:sz w:val="22"/>
                <w:szCs w:val="22"/>
              </w:rPr>
            </w:pPr>
            <w:r w:rsidRPr="008921E4">
              <w:rPr>
                <w:sz w:val="22"/>
                <w:szCs w:val="22"/>
              </w:rPr>
              <w:t xml:space="preserve">15 de marzo, se realizó socialización interlocal de salas concertadas, con la participación en promedio 50 gestores del sector. 22 de febrero, socialización PDE becas poblaciones en el COLJ, </w:t>
            </w:r>
            <w:r w:rsidRPr="008921E4">
              <w:rPr>
                <w:sz w:val="22"/>
                <w:szCs w:val="22"/>
              </w:rPr>
              <w:br/>
              <w:t>25 y 1 marzo, socialización del PDE, a las dos jornadas asistieron en promedio 40 personas.</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63EAE1AF" w14:textId="77777777" w:rsidR="00643DC7" w:rsidRPr="008921E4" w:rsidRDefault="00643DC7" w:rsidP="00643DC7">
            <w:pPr>
              <w:pStyle w:val="LO-normal"/>
              <w:ind w:hanging="2"/>
              <w:rPr>
                <w:sz w:val="22"/>
                <w:szCs w:val="22"/>
              </w:rPr>
            </w:pPr>
            <w:r w:rsidRPr="008921E4">
              <w:rPr>
                <w:sz w:val="22"/>
                <w:szCs w:val="22"/>
              </w:rPr>
              <w:t>110</w:t>
            </w:r>
          </w:p>
        </w:tc>
      </w:tr>
      <w:tr w:rsidR="00643DC7" w:rsidRPr="008921E4" w14:paraId="23A3AA19"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47F4372"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214B3146"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5CAE217F" w14:textId="77777777" w:rsidR="00643DC7" w:rsidRPr="008921E4" w:rsidRDefault="00643DC7" w:rsidP="008921E4">
            <w:pPr>
              <w:pStyle w:val="LO-normal"/>
              <w:ind w:hanging="2"/>
              <w:jc w:val="both"/>
              <w:rPr>
                <w:sz w:val="22"/>
                <w:szCs w:val="22"/>
              </w:rPr>
            </w:pPr>
            <w:r w:rsidRPr="008921E4">
              <w:rPr>
                <w:sz w:val="22"/>
                <w:szCs w:val="22"/>
              </w:rPr>
              <w:t xml:space="preserve">Con los asesores de la SCRD e IDARTES, encargados del seguimiento del componente A Y B, se concertó una presentación ante la JAL y en presencia del Consejero delegado para el tema; para el caso de los proyectos a cargo de IDARTES, se hace solicitud de información de eventos para la circulación local y hasta la fecha se han atendido inquietudes y apoyo con información local a 3 ganadores, en especial con muro de espuma a quien se le gestiona un espacio con el DILE para la circulación de las agrupaciones de circo.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1F47E187" w14:textId="77777777" w:rsidR="00643DC7" w:rsidRPr="008921E4" w:rsidRDefault="00643DC7" w:rsidP="00643DC7">
            <w:pPr>
              <w:pStyle w:val="LO-normal"/>
              <w:ind w:hanging="2"/>
              <w:rPr>
                <w:sz w:val="22"/>
                <w:szCs w:val="22"/>
              </w:rPr>
            </w:pPr>
            <w:r w:rsidRPr="008921E4">
              <w:rPr>
                <w:sz w:val="22"/>
                <w:szCs w:val="22"/>
              </w:rPr>
              <w:t>15</w:t>
            </w:r>
          </w:p>
        </w:tc>
      </w:tr>
      <w:tr w:rsidR="00643DC7" w:rsidRPr="008921E4" w14:paraId="07A673EA"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58C14172" w14:textId="77777777" w:rsidR="00643DC7" w:rsidRPr="008921E4" w:rsidRDefault="00643DC7" w:rsidP="00643DC7">
            <w:pPr>
              <w:pStyle w:val="LO-normal"/>
              <w:ind w:hanging="2"/>
              <w:rPr>
                <w:bCs/>
                <w:sz w:val="22"/>
                <w:szCs w:val="22"/>
              </w:rPr>
            </w:pPr>
            <w:r w:rsidRPr="008921E4">
              <w:rPr>
                <w:sz w:val="22"/>
                <w:szCs w:val="22"/>
              </w:rPr>
              <w:t>Chapinero</w:t>
            </w:r>
          </w:p>
        </w:tc>
        <w:tc>
          <w:tcPr>
            <w:tcW w:w="1586" w:type="dxa"/>
            <w:tcBorders>
              <w:bottom w:val="single" w:sz="2" w:space="0" w:color="000000"/>
              <w:right w:val="single" w:sz="2" w:space="0" w:color="000000"/>
            </w:tcBorders>
            <w:tcMar>
              <w:top w:w="0" w:type="dxa"/>
              <w:left w:w="0" w:type="dxa"/>
            </w:tcMar>
            <w:vAlign w:val="center"/>
          </w:tcPr>
          <w:p w14:paraId="08F88D61"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42548958" w14:textId="77777777" w:rsidR="00643DC7" w:rsidRPr="008921E4" w:rsidRDefault="00643DC7" w:rsidP="008921E4">
            <w:pPr>
              <w:pStyle w:val="LO-normal"/>
              <w:ind w:hanging="2"/>
              <w:jc w:val="both"/>
              <w:rPr>
                <w:sz w:val="22"/>
                <w:szCs w:val="22"/>
              </w:rPr>
            </w:pPr>
            <w:r w:rsidRPr="008921E4">
              <w:rPr>
                <w:sz w:val="22"/>
                <w:szCs w:val="22"/>
              </w:rPr>
              <w:t>Se han realizado dos (2) sesiones de Mesa Sectorial las entidades que han asistido a las sesiones son; IDRD, IDPC, BIBLIORED, IDARTES (Subdirección de las Artes - Enfoque Territorial), Culturas en Común, CREA Y NIDOS, OFB y Alcaldia Local. En las sesiones sea han realizado ejercicio de la construcción del plan de acción, diálogos de reconocimiento de las entidades que hacen parte de la mesa, desde la alcaldía Local el referente de cultura ha socializado los avances y balances de los presupuestos participativos. Se han realizado articulaciones desde CREA para el día mundial del Agua celebrado en el Colegio San Martin de Porres.</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4025DD45" w14:textId="77777777" w:rsidR="00643DC7" w:rsidRPr="008921E4" w:rsidRDefault="00643DC7" w:rsidP="00643DC7">
            <w:pPr>
              <w:pStyle w:val="LO-normal"/>
              <w:ind w:hanging="2"/>
              <w:rPr>
                <w:sz w:val="22"/>
                <w:szCs w:val="22"/>
              </w:rPr>
            </w:pPr>
            <w:r w:rsidRPr="008921E4">
              <w:rPr>
                <w:sz w:val="22"/>
                <w:szCs w:val="22"/>
              </w:rPr>
              <w:t>24</w:t>
            </w:r>
          </w:p>
        </w:tc>
      </w:tr>
      <w:tr w:rsidR="00643DC7" w:rsidRPr="008921E4" w14:paraId="57BC4845"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17B9954D"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5A174C7"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5E09CCE9" w14:textId="77777777" w:rsidR="00643DC7" w:rsidRPr="008921E4" w:rsidRDefault="00643DC7" w:rsidP="008921E4">
            <w:pPr>
              <w:pStyle w:val="LO-normal"/>
              <w:ind w:hanging="2"/>
              <w:jc w:val="both"/>
              <w:rPr>
                <w:sz w:val="22"/>
                <w:szCs w:val="22"/>
              </w:rPr>
            </w:pPr>
            <w:r w:rsidRPr="008921E4">
              <w:rPr>
                <w:sz w:val="22"/>
                <w:szCs w:val="22"/>
              </w:rPr>
              <w:t xml:space="preserve">Se realizan dos socializaciones del PDE el 23 y 25 de febrero de 2022 en la feria de servicio realizada en el barrio Bosque Calderón y Sesión del CLACP. Socialización Salas Concertadas se realizó 15 de marzo de 2022 con la articulación de las localidades Usaquén, Fontibón, Santa Fe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3906DF96" w14:textId="77777777" w:rsidR="00643DC7" w:rsidRPr="008921E4" w:rsidRDefault="00643DC7" w:rsidP="00643DC7">
            <w:pPr>
              <w:pStyle w:val="LO-normal"/>
              <w:ind w:hanging="2"/>
              <w:rPr>
                <w:sz w:val="22"/>
                <w:szCs w:val="22"/>
              </w:rPr>
            </w:pPr>
            <w:r w:rsidRPr="008921E4">
              <w:rPr>
                <w:sz w:val="22"/>
                <w:szCs w:val="22"/>
              </w:rPr>
              <w:t>92</w:t>
            </w:r>
          </w:p>
        </w:tc>
      </w:tr>
      <w:tr w:rsidR="00643DC7" w:rsidRPr="008921E4" w14:paraId="7F56BE00"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6D2D638B"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150BB98"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11395F82" w14:textId="77777777" w:rsidR="00643DC7" w:rsidRPr="008921E4" w:rsidRDefault="00643DC7" w:rsidP="008921E4">
            <w:pPr>
              <w:pStyle w:val="LO-normal"/>
              <w:ind w:hanging="2"/>
              <w:jc w:val="both"/>
              <w:rPr>
                <w:sz w:val="22"/>
                <w:szCs w:val="22"/>
              </w:rPr>
            </w:pPr>
            <w:r w:rsidRPr="008921E4">
              <w:rPr>
                <w:sz w:val="22"/>
                <w:szCs w:val="22"/>
              </w:rPr>
              <w:t>En el mes de marzo se realice el acompañamiento en la mesa técnica de ECL componente A Y B convocada por la alcaldía local con el fin de conocer los avances y balances de ejecución de los proyectos ganadores. Adicionalmente se realizó socialización de ECL en la mesa sectorial, se da a conocer el componente A, los proyectos ejecutados y los que están por ejecutar.</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6111B4EC" w14:textId="77777777" w:rsidR="00643DC7" w:rsidRPr="008921E4" w:rsidRDefault="00643DC7" w:rsidP="00643DC7">
            <w:pPr>
              <w:pStyle w:val="LO-normal"/>
              <w:ind w:hanging="2"/>
              <w:rPr>
                <w:sz w:val="22"/>
                <w:szCs w:val="22"/>
              </w:rPr>
            </w:pPr>
            <w:r w:rsidRPr="008921E4">
              <w:rPr>
                <w:sz w:val="22"/>
                <w:szCs w:val="22"/>
              </w:rPr>
              <w:t>8</w:t>
            </w:r>
          </w:p>
        </w:tc>
      </w:tr>
      <w:tr w:rsidR="00643DC7" w:rsidRPr="008921E4" w14:paraId="6291735D"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3DC3FCB0" w14:textId="77777777" w:rsidR="00643DC7" w:rsidRPr="008921E4" w:rsidRDefault="00643DC7" w:rsidP="00643DC7">
            <w:pPr>
              <w:pStyle w:val="LO-normal"/>
              <w:ind w:hanging="2"/>
              <w:rPr>
                <w:bCs/>
                <w:sz w:val="22"/>
                <w:szCs w:val="22"/>
              </w:rPr>
            </w:pPr>
            <w:r w:rsidRPr="008921E4">
              <w:rPr>
                <w:sz w:val="22"/>
                <w:szCs w:val="22"/>
              </w:rPr>
              <w:t>Santafé</w:t>
            </w:r>
          </w:p>
        </w:tc>
        <w:tc>
          <w:tcPr>
            <w:tcW w:w="1586" w:type="dxa"/>
            <w:tcBorders>
              <w:bottom w:val="single" w:sz="2" w:space="0" w:color="000000"/>
              <w:right w:val="single" w:sz="2" w:space="0" w:color="000000"/>
            </w:tcBorders>
            <w:tcMar>
              <w:top w:w="0" w:type="dxa"/>
              <w:left w:w="0" w:type="dxa"/>
            </w:tcMar>
            <w:vAlign w:val="center"/>
          </w:tcPr>
          <w:p w14:paraId="22C1BAFD"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7D2F4796" w14:textId="77777777" w:rsidR="00643DC7" w:rsidRPr="008921E4" w:rsidRDefault="00643DC7" w:rsidP="008921E4">
            <w:pPr>
              <w:pStyle w:val="LO-normal"/>
              <w:ind w:hanging="2"/>
              <w:jc w:val="both"/>
              <w:rPr>
                <w:sz w:val="22"/>
                <w:szCs w:val="22"/>
              </w:rPr>
            </w:pPr>
            <w:r w:rsidRPr="008921E4">
              <w:rPr>
                <w:sz w:val="22"/>
                <w:szCs w:val="22"/>
              </w:rPr>
              <w:t>Se han realizado dos (2) sesiones de Mesa Sectorial las entidades que han asistido a las sesiones son; IDRD, IDPC, BIBLIORED, IDARTES (Subdirección de las Artes - Enfoque Territorial), Culturas en Común, CREA Y NIDOS, OFB, Alcaldía Local, Planetario y la FUGA En las sesiones sea han realizado ejercicio de la construcción del plan de acción, diálogos de reconocimiento de las entidades, socialización de Escultura Rural y Escultura Local que hacen parte de la mesa, desde la alcaldía Local el referente de cultura ha socializado los avances y balances de los presupuestos participativos. Se han realizado articulaciones desde la Fuga para fortalecimiento del Bronx distrito creativo realizando articulación con la mesa sectorial para el encuentro de artistas culturales y la realización de una mesa intersectorial para desarrollo de acciones de las entidades adscritas a SCRD.</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19DA30DE" w14:textId="77777777" w:rsidR="00643DC7" w:rsidRPr="008921E4" w:rsidRDefault="00643DC7" w:rsidP="00643DC7">
            <w:pPr>
              <w:pStyle w:val="LO-normal"/>
              <w:ind w:hanging="2"/>
              <w:rPr>
                <w:sz w:val="22"/>
                <w:szCs w:val="22"/>
              </w:rPr>
            </w:pPr>
            <w:r w:rsidRPr="008921E4">
              <w:rPr>
                <w:sz w:val="22"/>
                <w:szCs w:val="22"/>
              </w:rPr>
              <w:t>24</w:t>
            </w:r>
          </w:p>
        </w:tc>
      </w:tr>
      <w:tr w:rsidR="00643DC7" w:rsidRPr="008921E4" w14:paraId="39D533BE"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10391E7"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100F99A"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1D7442A5" w14:textId="77777777" w:rsidR="00643DC7" w:rsidRPr="008921E4" w:rsidRDefault="00643DC7" w:rsidP="008921E4">
            <w:pPr>
              <w:pStyle w:val="LO-normal"/>
              <w:ind w:hanging="2"/>
              <w:jc w:val="both"/>
              <w:rPr>
                <w:sz w:val="22"/>
                <w:szCs w:val="22"/>
              </w:rPr>
            </w:pPr>
            <w:r w:rsidRPr="008921E4">
              <w:rPr>
                <w:sz w:val="22"/>
                <w:szCs w:val="22"/>
              </w:rPr>
              <w:t>Se realiza el 28 de febrero de 2022 sesion ordinaria I Consejo Local de Gobierno. Objetivo presentar los planes de acción de las diferentes instancias articuladoras. Sesión Extraordinaria Consejo Local de Gobierno se realizó el 23 de marzo de 2022, en esta reunión desde SCDR- DALP presento el plan de acción.</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102D6DAD" w14:textId="77777777" w:rsidR="00643DC7" w:rsidRPr="008921E4" w:rsidRDefault="00643DC7" w:rsidP="00643DC7">
            <w:pPr>
              <w:pStyle w:val="LO-normal"/>
              <w:ind w:hanging="2"/>
              <w:rPr>
                <w:sz w:val="22"/>
                <w:szCs w:val="22"/>
              </w:rPr>
            </w:pPr>
            <w:r w:rsidRPr="008921E4">
              <w:rPr>
                <w:sz w:val="22"/>
                <w:szCs w:val="22"/>
              </w:rPr>
              <w:t>58</w:t>
            </w:r>
          </w:p>
        </w:tc>
      </w:tr>
      <w:tr w:rsidR="00643DC7" w:rsidRPr="008921E4" w14:paraId="33DF3A29"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432ED076"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6000526"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79D26B2D" w14:textId="77777777" w:rsidR="00643DC7" w:rsidRPr="008921E4" w:rsidRDefault="00643DC7" w:rsidP="008921E4">
            <w:pPr>
              <w:pStyle w:val="LO-normal"/>
              <w:ind w:hanging="2"/>
              <w:jc w:val="both"/>
              <w:rPr>
                <w:sz w:val="22"/>
                <w:szCs w:val="22"/>
              </w:rPr>
            </w:pPr>
            <w:r w:rsidRPr="008921E4">
              <w:rPr>
                <w:sz w:val="22"/>
                <w:szCs w:val="22"/>
              </w:rPr>
              <w:t xml:space="preserve">Se realizan socializaciones del PDE el 3 de marzo de 2022 en la sesión ordinaria de Consejeros Locales de Arte, Cultura y Patrimonio. Socialización PDAC salas Concertadas el 15 de marzo de 2022 con la articulación de las localidades Usaquén, Fontibón, Santa Fe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18669E9A" w14:textId="77777777" w:rsidR="00643DC7" w:rsidRPr="008921E4" w:rsidRDefault="00643DC7" w:rsidP="00643DC7">
            <w:pPr>
              <w:pStyle w:val="LO-normal"/>
              <w:ind w:hanging="2"/>
              <w:rPr>
                <w:sz w:val="22"/>
                <w:szCs w:val="22"/>
              </w:rPr>
            </w:pPr>
            <w:r w:rsidRPr="008921E4">
              <w:rPr>
                <w:sz w:val="22"/>
                <w:szCs w:val="22"/>
              </w:rPr>
              <w:t>52</w:t>
            </w:r>
          </w:p>
        </w:tc>
      </w:tr>
      <w:tr w:rsidR="00643DC7" w:rsidRPr="008921E4" w14:paraId="27A4C016"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15C703EC"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EEE4416"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65B6C12E" w14:textId="77777777" w:rsidR="00643DC7" w:rsidRPr="008921E4" w:rsidRDefault="00643DC7" w:rsidP="008921E4">
            <w:pPr>
              <w:pStyle w:val="LO-normal"/>
              <w:ind w:hanging="2"/>
              <w:jc w:val="both"/>
              <w:rPr>
                <w:sz w:val="22"/>
                <w:szCs w:val="22"/>
              </w:rPr>
            </w:pPr>
            <w:r w:rsidRPr="008921E4">
              <w:rPr>
                <w:sz w:val="22"/>
                <w:szCs w:val="22"/>
              </w:rPr>
              <w:t>Se realizo socialización de ECL en la mesa sectorial, se da a conocer el componente A, los proyectos ejecutados y los que están por ejecutar.</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2F1DDC9A" w14:textId="77777777" w:rsidR="00643DC7" w:rsidRPr="008921E4" w:rsidRDefault="00643DC7" w:rsidP="00643DC7">
            <w:pPr>
              <w:pStyle w:val="LO-normal"/>
              <w:ind w:hanging="2"/>
              <w:rPr>
                <w:sz w:val="22"/>
                <w:szCs w:val="22"/>
              </w:rPr>
            </w:pPr>
            <w:r w:rsidRPr="008921E4">
              <w:rPr>
                <w:sz w:val="22"/>
                <w:szCs w:val="22"/>
              </w:rPr>
              <w:t>60</w:t>
            </w:r>
          </w:p>
        </w:tc>
      </w:tr>
      <w:tr w:rsidR="00643DC7" w:rsidRPr="008921E4" w14:paraId="48FC6CEF"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7669D20C" w14:textId="77777777" w:rsidR="00643DC7" w:rsidRPr="008921E4" w:rsidRDefault="00643DC7" w:rsidP="00643DC7">
            <w:pPr>
              <w:pStyle w:val="LO-normal"/>
              <w:ind w:hanging="2"/>
              <w:rPr>
                <w:bCs/>
                <w:sz w:val="22"/>
                <w:szCs w:val="22"/>
              </w:rPr>
            </w:pPr>
            <w:r w:rsidRPr="008921E4">
              <w:rPr>
                <w:sz w:val="22"/>
                <w:szCs w:val="22"/>
              </w:rPr>
              <w:t>San Cristobal</w:t>
            </w:r>
          </w:p>
        </w:tc>
        <w:tc>
          <w:tcPr>
            <w:tcW w:w="1586" w:type="dxa"/>
            <w:tcBorders>
              <w:bottom w:val="single" w:sz="2" w:space="0" w:color="000000"/>
              <w:right w:val="single" w:sz="2" w:space="0" w:color="000000"/>
            </w:tcBorders>
            <w:tcMar>
              <w:top w:w="0" w:type="dxa"/>
              <w:left w:w="0" w:type="dxa"/>
            </w:tcMar>
            <w:vAlign w:val="center"/>
          </w:tcPr>
          <w:p w14:paraId="54AC1031"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67F60F20" w14:textId="77777777" w:rsidR="00643DC7" w:rsidRPr="008921E4" w:rsidRDefault="00643DC7" w:rsidP="008921E4">
            <w:pPr>
              <w:pStyle w:val="LO-normal"/>
              <w:ind w:hanging="2"/>
              <w:jc w:val="both"/>
              <w:rPr>
                <w:sz w:val="22"/>
                <w:szCs w:val="22"/>
              </w:rPr>
            </w:pPr>
            <w:r w:rsidRPr="008921E4">
              <w:rPr>
                <w:sz w:val="22"/>
                <w:szCs w:val="22"/>
              </w:rPr>
              <w:t>Organización del directorio con las instancias y profesionales de las entidades adscritas al sector que conforman la mesa sectorial para el año 2022</w:t>
            </w:r>
            <w:r w:rsidRPr="008921E4">
              <w:rPr>
                <w:sz w:val="22"/>
                <w:szCs w:val="22"/>
              </w:rPr>
              <w:br/>
              <w:t xml:space="preserve">Se han ejecutado dos sesiones ordinarias logrando: </w:t>
            </w:r>
            <w:r w:rsidRPr="008921E4">
              <w:rPr>
                <w:sz w:val="22"/>
                <w:szCs w:val="22"/>
              </w:rPr>
              <w:br/>
            </w:r>
          </w:p>
          <w:p w14:paraId="65AF2AF8" w14:textId="77777777" w:rsidR="00643DC7" w:rsidRPr="008921E4" w:rsidRDefault="00643DC7" w:rsidP="008921E4">
            <w:pPr>
              <w:pStyle w:val="LO-normal"/>
              <w:ind w:hanging="2"/>
              <w:jc w:val="both"/>
              <w:rPr>
                <w:sz w:val="22"/>
                <w:szCs w:val="22"/>
              </w:rPr>
            </w:pPr>
            <w:r w:rsidRPr="008921E4">
              <w:rPr>
                <w:sz w:val="22"/>
                <w:szCs w:val="22"/>
              </w:rPr>
              <w:t>Seguimiento y acompañamiento a la estrategia ES CULTURA LOCAL brindando información del COMPONENTE A (PP 2020) y COMPONENTE B (Fomento) informando avances y ajustes en el proceso ejecutado en el año 2022 tales como:</w:t>
            </w:r>
          </w:p>
          <w:p w14:paraId="0C105EF6" w14:textId="77777777" w:rsidR="00643DC7" w:rsidRPr="008921E4" w:rsidRDefault="00643DC7" w:rsidP="008921E4">
            <w:pPr>
              <w:pStyle w:val="LO-normal"/>
              <w:ind w:hanging="2"/>
              <w:jc w:val="both"/>
              <w:rPr>
                <w:sz w:val="22"/>
                <w:szCs w:val="22"/>
              </w:rPr>
            </w:pPr>
            <w:r w:rsidRPr="008921E4">
              <w:rPr>
                <w:sz w:val="22"/>
                <w:szCs w:val="22"/>
              </w:rPr>
              <w:br/>
              <w:t>- Reapertura del Componente B con la entrega de 173 premios (Meta: Apoyo de Mipymes y o emprendimientos culturales y creativos de forma étnica financiera y promocional, se proyecta entregar 113 premios y en la meta: Otorgar estímulos al sector artístico y cultural, se proyecta entregar 60 premios con un enfoque poblacional a sectores sociales, étnicos y etarios)</w:t>
            </w:r>
          </w:p>
          <w:p w14:paraId="6B17C84D" w14:textId="77777777" w:rsidR="00643DC7" w:rsidRPr="008921E4" w:rsidRDefault="00643DC7" w:rsidP="008921E4">
            <w:pPr>
              <w:pStyle w:val="LO-normal"/>
              <w:ind w:hanging="2"/>
              <w:jc w:val="both"/>
              <w:rPr>
                <w:sz w:val="22"/>
                <w:szCs w:val="22"/>
              </w:rPr>
            </w:pPr>
            <w:r w:rsidRPr="008921E4">
              <w:rPr>
                <w:sz w:val="22"/>
                <w:szCs w:val="22"/>
              </w:rPr>
              <w:br/>
              <w:t>- Acompañamiento de constructores locales en presupuestos participativos y fomento. socializando sus procesos a nivel local a partir de fortalezas, aprendizajes, limitantes y acciones de mejora en la ejecución de las iniciativas y acompañamiento institucional. Así mismo, el reconociendo e incidencia de transformación que se da en el territorio desde la reactivación económica y la visibilización de diferentes organizaciones locales como del talento de los artistas de San Cristóbal</w:t>
            </w:r>
          </w:p>
          <w:p w14:paraId="0A6C1003" w14:textId="77777777" w:rsidR="00643DC7" w:rsidRPr="008921E4" w:rsidRDefault="00643DC7" w:rsidP="008921E4">
            <w:pPr>
              <w:pStyle w:val="LO-normal"/>
              <w:ind w:hanging="2"/>
              <w:jc w:val="both"/>
              <w:rPr>
                <w:sz w:val="22"/>
                <w:szCs w:val="22"/>
              </w:rPr>
            </w:pPr>
            <w:r w:rsidRPr="008921E4">
              <w:rPr>
                <w:sz w:val="22"/>
                <w:szCs w:val="22"/>
              </w:rPr>
              <w:br/>
              <w:t>• Socialización de programas, proyectos y planes estratégicos de las entidades adscritas para la territorialización de la oferta cultural, recreativa y deportiva en la localidad, permitiendo la construcción de Brochure de la mesa sectorial</w:t>
            </w:r>
            <w:r w:rsidRPr="008921E4">
              <w:rPr>
                <w:sz w:val="22"/>
                <w:szCs w:val="22"/>
              </w:rPr>
              <w:br/>
              <w:t>• Socialización de los programas estratégicos de la DALP - Es Cultura Rural y Transformaciones Culturales para la Paz</w:t>
            </w:r>
            <w:r w:rsidRPr="008921E4">
              <w:rPr>
                <w:sz w:val="22"/>
                <w:szCs w:val="22"/>
              </w:rPr>
              <w:br/>
              <w:t>• Socialización del Plan Estratégico Sectorial</w:t>
            </w:r>
          </w:p>
        </w:tc>
        <w:tc>
          <w:tcPr>
            <w:tcW w:w="1431" w:type="dxa"/>
            <w:tcBorders>
              <w:bottom w:val="single" w:sz="2" w:space="0" w:color="000000"/>
              <w:right w:val="single" w:sz="2" w:space="0" w:color="000000"/>
            </w:tcBorders>
            <w:tcMar>
              <w:top w:w="0" w:type="dxa"/>
              <w:left w:w="0" w:type="dxa"/>
            </w:tcMar>
            <w:vAlign w:val="center"/>
          </w:tcPr>
          <w:p w14:paraId="6EAEF511" w14:textId="77777777" w:rsidR="00643DC7" w:rsidRPr="008921E4" w:rsidRDefault="00643DC7" w:rsidP="00643DC7">
            <w:pPr>
              <w:pStyle w:val="LO-normal"/>
              <w:ind w:hanging="2"/>
              <w:rPr>
                <w:sz w:val="22"/>
                <w:szCs w:val="22"/>
              </w:rPr>
            </w:pPr>
            <w:r w:rsidRPr="008921E4">
              <w:rPr>
                <w:sz w:val="22"/>
                <w:szCs w:val="22"/>
              </w:rPr>
              <w:t xml:space="preserve">19 </w:t>
            </w:r>
          </w:p>
        </w:tc>
      </w:tr>
      <w:tr w:rsidR="00643DC7" w:rsidRPr="008921E4" w14:paraId="38397800"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16EBEC10"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3CBD01E"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6CFBF27A" w14:textId="77777777" w:rsidR="00643DC7" w:rsidRPr="008921E4" w:rsidRDefault="00643DC7" w:rsidP="008921E4">
            <w:pPr>
              <w:pStyle w:val="LO-normal"/>
              <w:ind w:hanging="2"/>
              <w:jc w:val="both"/>
              <w:rPr>
                <w:sz w:val="22"/>
                <w:szCs w:val="22"/>
              </w:rPr>
            </w:pPr>
            <w:r w:rsidRPr="008921E4">
              <w:rPr>
                <w:sz w:val="22"/>
                <w:szCs w:val="22"/>
              </w:rPr>
              <w:t xml:space="preserve">Se realiza sesión en el mes de marzo con el acompañamiento de la Inés Elvira Montealegre - Subdirectora Gestión Artística y Cultural - SCRD. </w:t>
            </w:r>
            <w:r w:rsidRPr="008921E4">
              <w:rPr>
                <w:sz w:val="22"/>
                <w:szCs w:val="22"/>
              </w:rPr>
              <w:br/>
              <w:t xml:space="preserve">En la jornada se socializó Plan de Acción por parte de la Alcaldía Local, por lo tanto, se construye de manera conjunta con los referentes de cultura y deporte de la ALSC y las representantes del sector SCRD e IDRD en las diferentes líneas de acción en las se tiene incidencia el sector. </w:t>
            </w:r>
          </w:p>
        </w:tc>
        <w:tc>
          <w:tcPr>
            <w:tcW w:w="1431" w:type="dxa"/>
            <w:tcBorders>
              <w:bottom w:val="single" w:sz="2" w:space="0" w:color="000000"/>
              <w:right w:val="single" w:sz="2" w:space="0" w:color="000000"/>
            </w:tcBorders>
            <w:tcMar>
              <w:top w:w="0" w:type="dxa"/>
              <w:left w:w="0" w:type="dxa"/>
            </w:tcMar>
            <w:vAlign w:val="center"/>
          </w:tcPr>
          <w:p w14:paraId="18921B99" w14:textId="77777777" w:rsidR="00643DC7" w:rsidRPr="008921E4" w:rsidRDefault="00643DC7" w:rsidP="00643DC7">
            <w:pPr>
              <w:pStyle w:val="LO-normal"/>
              <w:ind w:hanging="2"/>
              <w:rPr>
                <w:sz w:val="22"/>
                <w:szCs w:val="22"/>
              </w:rPr>
            </w:pPr>
            <w:r w:rsidRPr="008921E4">
              <w:rPr>
                <w:sz w:val="22"/>
                <w:szCs w:val="22"/>
              </w:rPr>
              <w:t xml:space="preserve">40 </w:t>
            </w:r>
          </w:p>
        </w:tc>
      </w:tr>
      <w:tr w:rsidR="00643DC7" w:rsidRPr="008921E4" w14:paraId="536A8DDD"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FBD736A"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201740F"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3CCE5963" w14:textId="77777777" w:rsidR="00643DC7" w:rsidRPr="008921E4" w:rsidRDefault="00643DC7" w:rsidP="008921E4">
            <w:pPr>
              <w:pStyle w:val="LO-normal"/>
              <w:ind w:hanging="2"/>
              <w:jc w:val="both"/>
              <w:rPr>
                <w:sz w:val="22"/>
                <w:szCs w:val="22"/>
              </w:rPr>
            </w:pPr>
            <w:r w:rsidRPr="008921E4">
              <w:rPr>
                <w:sz w:val="22"/>
                <w:szCs w:val="22"/>
              </w:rPr>
              <w:t xml:space="preserve">Se ha generado la socialización del Programa Distrital de Estímulos - Fase I 2022 de manera continua en la localidad, a través de jornadas informativas: </w:t>
            </w:r>
            <w:r w:rsidRPr="008921E4">
              <w:rPr>
                <w:sz w:val="22"/>
                <w:szCs w:val="22"/>
              </w:rPr>
              <w:br/>
              <w:t>a) Instancias de participación (UAT, CLIP, Consejo de Sabios y Sabias, DRAFE, COLIA, CLD. CLJ), organizaciones y colectivo de la base cultura</w:t>
            </w:r>
            <w:r w:rsidRPr="008921E4">
              <w:rPr>
                <w:sz w:val="22"/>
                <w:szCs w:val="22"/>
              </w:rPr>
              <w:br/>
              <w:t>b) Divulgación de piezas de comunicación del PDE a través de mensajería instantánea local y blog local</w:t>
            </w:r>
            <w:r w:rsidRPr="008921E4">
              <w:rPr>
                <w:sz w:val="22"/>
                <w:szCs w:val="22"/>
              </w:rPr>
              <w:br/>
              <w:t>c) Jornadas de socialización virtual y presencial acompañamiento de los profesionales de la Dirección de Fomento y del equipo Poblacional</w:t>
            </w:r>
            <w:r w:rsidRPr="008921E4">
              <w:rPr>
                <w:sz w:val="22"/>
                <w:szCs w:val="22"/>
              </w:rPr>
              <w:br/>
            </w:r>
            <w:r w:rsidRPr="008921E4">
              <w:rPr>
                <w:sz w:val="22"/>
                <w:szCs w:val="22"/>
              </w:rPr>
              <w:br/>
              <w:t>SALAS CONCERTADAS</w:t>
            </w:r>
            <w:r w:rsidRPr="008921E4">
              <w:rPr>
                <w:sz w:val="22"/>
                <w:szCs w:val="22"/>
              </w:rPr>
              <w:br/>
              <w:t>Jornada virtual, que se llevó a cabo de manera conjunta con las localidades de Chapinero, Santa fe, Teusaquillo, Barrios Unidos, Fontibón y San Cristóbal con el apoyo del equipo de profesionales de IDARTES dando respuesta a dudas técnicas a los participantes de la jornada.</w:t>
            </w:r>
          </w:p>
        </w:tc>
        <w:tc>
          <w:tcPr>
            <w:tcW w:w="1431" w:type="dxa"/>
            <w:tcBorders>
              <w:bottom w:val="single" w:sz="2" w:space="0" w:color="000000"/>
              <w:right w:val="single" w:sz="2" w:space="0" w:color="000000"/>
            </w:tcBorders>
            <w:tcMar>
              <w:top w:w="0" w:type="dxa"/>
              <w:left w:w="0" w:type="dxa"/>
            </w:tcMar>
            <w:vAlign w:val="center"/>
          </w:tcPr>
          <w:p w14:paraId="53480135" w14:textId="77777777" w:rsidR="00643DC7" w:rsidRPr="008921E4" w:rsidRDefault="00643DC7" w:rsidP="00643DC7">
            <w:pPr>
              <w:pStyle w:val="LO-normal"/>
              <w:ind w:hanging="2"/>
              <w:rPr>
                <w:sz w:val="22"/>
                <w:szCs w:val="22"/>
              </w:rPr>
            </w:pPr>
            <w:r w:rsidRPr="008921E4">
              <w:rPr>
                <w:sz w:val="22"/>
                <w:szCs w:val="22"/>
              </w:rPr>
              <w:t xml:space="preserve">250 </w:t>
            </w:r>
            <w:r w:rsidRPr="008921E4">
              <w:rPr>
                <w:sz w:val="22"/>
                <w:szCs w:val="22"/>
              </w:rPr>
              <w:br/>
            </w:r>
            <w:r w:rsidRPr="008921E4">
              <w:rPr>
                <w:sz w:val="22"/>
                <w:szCs w:val="22"/>
              </w:rPr>
              <w:br/>
              <w:t xml:space="preserve">SALAS CONCERTADAS </w:t>
            </w:r>
          </w:p>
          <w:p w14:paraId="0C632AB8" w14:textId="77777777" w:rsidR="00643DC7" w:rsidRPr="008921E4" w:rsidRDefault="00643DC7" w:rsidP="00643DC7">
            <w:pPr>
              <w:pStyle w:val="LO-normal"/>
              <w:ind w:hanging="2"/>
              <w:rPr>
                <w:sz w:val="22"/>
                <w:szCs w:val="22"/>
              </w:rPr>
            </w:pPr>
            <w:r w:rsidRPr="008921E4">
              <w:rPr>
                <w:sz w:val="22"/>
                <w:szCs w:val="22"/>
              </w:rPr>
              <w:br/>
              <w:t xml:space="preserve">80 </w:t>
            </w:r>
          </w:p>
        </w:tc>
      </w:tr>
      <w:tr w:rsidR="00643DC7" w:rsidRPr="008921E4" w14:paraId="3A63B7FF"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39D139E4"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2AA6BB2B"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59672435" w14:textId="77777777" w:rsidR="00643DC7" w:rsidRPr="008921E4" w:rsidRDefault="00643DC7" w:rsidP="008921E4">
            <w:pPr>
              <w:pStyle w:val="LO-normal"/>
              <w:ind w:hanging="2"/>
              <w:jc w:val="both"/>
              <w:rPr>
                <w:sz w:val="22"/>
                <w:szCs w:val="22"/>
              </w:rPr>
            </w:pPr>
            <w:r w:rsidRPr="008921E4">
              <w:rPr>
                <w:sz w:val="22"/>
                <w:szCs w:val="22"/>
              </w:rPr>
              <w:t>Acompañamiento presencial a 11 iniciativas ganadoras de ECL (COMPONENTE A y B) generando:</w:t>
            </w:r>
            <w:r w:rsidRPr="008921E4">
              <w:rPr>
                <w:sz w:val="22"/>
                <w:szCs w:val="22"/>
              </w:rPr>
              <w:br/>
              <w:t>- Reconocimiento de artistas locales, agentes conexos al sector, medios de comunicación, agentes culturales e institucionales que inciden en el fortaleciendo de procesos en la cadena de valor.</w:t>
            </w:r>
            <w:r w:rsidRPr="008921E4">
              <w:rPr>
                <w:sz w:val="22"/>
                <w:szCs w:val="22"/>
              </w:rPr>
              <w:br/>
              <w:t>- Apoyo en jornadas de socialización de resultados de los ganadores.</w:t>
            </w:r>
            <w:r w:rsidRPr="008921E4">
              <w:rPr>
                <w:sz w:val="22"/>
                <w:szCs w:val="22"/>
              </w:rPr>
              <w:br/>
              <w:t xml:space="preserve">- Incidencia del sector religioso que genero una sinergia de diferentes organizaciones locales para fortalecer procesos culturales, recreativos y deportivos en la localidad. </w:t>
            </w:r>
            <w:r w:rsidRPr="008921E4">
              <w:rPr>
                <w:sz w:val="22"/>
                <w:szCs w:val="22"/>
              </w:rPr>
              <w:br/>
              <w:t>- Articulación con CREA para acciones de formación de los grupos conformados dando continuidad a los procesos locales</w:t>
            </w:r>
            <w:r w:rsidRPr="008921E4">
              <w:rPr>
                <w:sz w:val="22"/>
                <w:szCs w:val="22"/>
              </w:rPr>
              <w:br/>
              <w:t>- Apoyo en la difusión y socialización de piezas comunicativas de las diferentes iniciativas ganadoras</w:t>
            </w:r>
            <w:r w:rsidRPr="008921E4">
              <w:rPr>
                <w:sz w:val="22"/>
                <w:szCs w:val="22"/>
              </w:rPr>
              <w:br/>
              <w:t>- Organización de cronograma de ECL para el respectivo acompañamiento</w:t>
            </w:r>
            <w:r w:rsidRPr="008921E4">
              <w:rPr>
                <w:sz w:val="22"/>
                <w:szCs w:val="22"/>
              </w:rPr>
              <w:br/>
              <w:t>- Articulación con los equipos de seguimiento de la DEEP e IDARTES en pro de un trabajo colaborativo que permitió un acompañamiento eficiente, oportuno y efectivo a los ganadores de ECL.</w:t>
            </w:r>
          </w:p>
        </w:tc>
        <w:tc>
          <w:tcPr>
            <w:tcW w:w="1431" w:type="dxa"/>
            <w:tcBorders>
              <w:bottom w:val="single" w:sz="2" w:space="0" w:color="000000"/>
              <w:right w:val="single" w:sz="2" w:space="0" w:color="000000"/>
            </w:tcBorders>
            <w:tcMar>
              <w:top w:w="0" w:type="dxa"/>
              <w:left w:w="0" w:type="dxa"/>
            </w:tcMar>
            <w:vAlign w:val="center"/>
          </w:tcPr>
          <w:p w14:paraId="64E4D8F2" w14:textId="77777777" w:rsidR="00643DC7" w:rsidRPr="008921E4" w:rsidRDefault="00643DC7" w:rsidP="00643DC7">
            <w:pPr>
              <w:pStyle w:val="LO-normal"/>
              <w:ind w:hanging="2"/>
              <w:rPr>
                <w:sz w:val="22"/>
                <w:szCs w:val="22"/>
              </w:rPr>
            </w:pPr>
            <w:r w:rsidRPr="008921E4">
              <w:rPr>
                <w:sz w:val="22"/>
                <w:szCs w:val="22"/>
              </w:rPr>
              <w:t xml:space="preserve">1500 </w:t>
            </w:r>
          </w:p>
        </w:tc>
      </w:tr>
      <w:tr w:rsidR="00643DC7" w:rsidRPr="008921E4" w14:paraId="1642C4ED"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1E9683B0" w14:textId="77777777" w:rsidR="00643DC7" w:rsidRPr="008921E4" w:rsidRDefault="00643DC7" w:rsidP="00643DC7">
            <w:pPr>
              <w:pStyle w:val="LO-normal"/>
              <w:ind w:hanging="2"/>
              <w:rPr>
                <w:bCs/>
                <w:sz w:val="22"/>
                <w:szCs w:val="22"/>
              </w:rPr>
            </w:pPr>
            <w:r w:rsidRPr="008921E4">
              <w:rPr>
                <w:sz w:val="22"/>
                <w:szCs w:val="22"/>
              </w:rPr>
              <w:t>Usme</w:t>
            </w:r>
          </w:p>
        </w:tc>
        <w:tc>
          <w:tcPr>
            <w:tcW w:w="1586" w:type="dxa"/>
            <w:tcBorders>
              <w:bottom w:val="single" w:sz="2" w:space="0" w:color="000000"/>
              <w:right w:val="single" w:sz="2" w:space="0" w:color="000000"/>
            </w:tcBorders>
            <w:tcMar>
              <w:top w:w="0" w:type="dxa"/>
              <w:left w:w="0" w:type="dxa"/>
            </w:tcMar>
            <w:vAlign w:val="center"/>
          </w:tcPr>
          <w:p w14:paraId="0F46A672"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246C1D09" w14:textId="77777777" w:rsidR="00643DC7" w:rsidRPr="008921E4" w:rsidRDefault="00643DC7" w:rsidP="008921E4">
            <w:pPr>
              <w:pStyle w:val="LO-normal"/>
              <w:ind w:hanging="2"/>
              <w:jc w:val="both"/>
              <w:rPr>
                <w:sz w:val="22"/>
                <w:szCs w:val="22"/>
              </w:rPr>
            </w:pPr>
            <w:r w:rsidRPr="008921E4">
              <w:rPr>
                <w:sz w:val="22"/>
                <w:szCs w:val="22"/>
              </w:rPr>
              <w:t>A marzo 31 de 2022, se han realizado dos (2) sesiones ordinarias de la Mesa Sectorial en las cuales se propició un reconocimiento entre los participantes de la misma, los programas estratégicos del sector y se inició con la proyección del plan de trabajo conjunto partiendo de la identificación de las necesidades y/o características de las poblaciones por separado (niños/as, jóvenes, adultos, adultos mayores y familias) para posteriormente centrar el interés en la oferta del sector y los aliados para la implementación de dicha oferta y, la determinación de acciones conjuntas para dar respuestas a las necesidades identificadas que no tienen una acción directa de respuesta por parte del sector.</w:t>
            </w:r>
          </w:p>
        </w:tc>
        <w:tc>
          <w:tcPr>
            <w:tcW w:w="1431" w:type="dxa"/>
            <w:tcBorders>
              <w:bottom w:val="single" w:sz="2" w:space="0" w:color="000000"/>
              <w:right w:val="single" w:sz="2" w:space="0" w:color="000000"/>
            </w:tcBorders>
            <w:tcMar>
              <w:top w:w="0" w:type="dxa"/>
              <w:left w:w="0" w:type="dxa"/>
            </w:tcMar>
            <w:vAlign w:val="center"/>
          </w:tcPr>
          <w:p w14:paraId="62A2AFE5" w14:textId="77777777" w:rsidR="00643DC7" w:rsidRPr="008921E4" w:rsidRDefault="00643DC7" w:rsidP="00643DC7">
            <w:pPr>
              <w:pStyle w:val="LO-normal"/>
              <w:ind w:hanging="2"/>
              <w:rPr>
                <w:sz w:val="22"/>
                <w:szCs w:val="22"/>
              </w:rPr>
            </w:pPr>
            <w:r w:rsidRPr="008921E4">
              <w:rPr>
                <w:sz w:val="22"/>
                <w:szCs w:val="22"/>
              </w:rPr>
              <w:t>13</w:t>
            </w:r>
          </w:p>
        </w:tc>
      </w:tr>
      <w:tr w:rsidR="00643DC7" w:rsidRPr="008921E4" w14:paraId="685B253C"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1A897EAF"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27CDB719"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19F6046A" w14:textId="77777777" w:rsidR="00643DC7" w:rsidRPr="008921E4" w:rsidRDefault="00643DC7" w:rsidP="008921E4">
            <w:pPr>
              <w:pStyle w:val="LO-normal"/>
              <w:ind w:hanging="2"/>
              <w:jc w:val="both"/>
              <w:rPr>
                <w:sz w:val="22"/>
                <w:szCs w:val="22"/>
              </w:rPr>
            </w:pPr>
            <w:r w:rsidRPr="008921E4">
              <w:rPr>
                <w:sz w:val="22"/>
                <w:szCs w:val="22"/>
              </w:rPr>
              <w:t xml:space="preserve">A marzo 31 de 2022, se han realizado trece (13) espacios de socialización y uno (1) de acompañamiento alrededor de las becas del </w:t>
            </w:r>
            <w:r w:rsidRPr="008921E4">
              <w:rPr>
                <w:i/>
                <w:sz w:val="22"/>
                <w:szCs w:val="22"/>
              </w:rPr>
              <w:t xml:space="preserve">Portafolio Distrital de Estímulos para la Cultura </w:t>
            </w:r>
            <w:r w:rsidRPr="008921E4">
              <w:rPr>
                <w:sz w:val="22"/>
                <w:szCs w:val="22"/>
              </w:rPr>
              <w:t xml:space="preserve">(12) y los </w:t>
            </w:r>
            <w:r w:rsidRPr="008921E4">
              <w:rPr>
                <w:i/>
                <w:sz w:val="22"/>
                <w:szCs w:val="22"/>
              </w:rPr>
              <w:t xml:space="preserve">Beneficios Económicos Periódicos </w:t>
            </w:r>
            <w:r w:rsidRPr="008921E4">
              <w:rPr>
                <w:sz w:val="22"/>
                <w:szCs w:val="22"/>
              </w:rPr>
              <w:t>(1). Adicionalmente, se propició una estrategia para la identificación local de Salas de Teatro o Circo para la participación de las mismas en Salas Concertadas. Sin embargo, durante el tiempo que estuvo abierto el formulario de identificación no se contó con ningún registro de la localidad.</w:t>
            </w:r>
          </w:p>
          <w:p w14:paraId="0E14112E"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32E3CDCE" w14:textId="77777777" w:rsidR="00643DC7" w:rsidRPr="008921E4" w:rsidRDefault="00643DC7" w:rsidP="00643DC7">
            <w:pPr>
              <w:pStyle w:val="LO-normal"/>
              <w:ind w:hanging="2"/>
              <w:rPr>
                <w:sz w:val="22"/>
                <w:szCs w:val="22"/>
              </w:rPr>
            </w:pPr>
            <w:r w:rsidRPr="008921E4">
              <w:rPr>
                <w:sz w:val="22"/>
                <w:szCs w:val="22"/>
              </w:rPr>
              <w:t>294</w:t>
            </w:r>
          </w:p>
        </w:tc>
      </w:tr>
      <w:tr w:rsidR="00643DC7" w:rsidRPr="008921E4" w14:paraId="5083D880"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BB060FE"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8859CDC"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08DF5A53" w14:textId="77777777" w:rsidR="00643DC7" w:rsidRPr="008921E4" w:rsidRDefault="00643DC7" w:rsidP="008921E4">
            <w:pPr>
              <w:pStyle w:val="LO-normal"/>
              <w:ind w:hanging="2"/>
              <w:jc w:val="both"/>
              <w:rPr>
                <w:sz w:val="22"/>
                <w:szCs w:val="22"/>
              </w:rPr>
            </w:pPr>
            <w:r w:rsidRPr="008921E4">
              <w:rPr>
                <w:sz w:val="22"/>
                <w:szCs w:val="22"/>
              </w:rPr>
              <w:t xml:space="preserve">A marzo 31 de 2022, se realizaron seis (6) acompañamientos a algunos de los ganadores de </w:t>
            </w:r>
            <w:r w:rsidRPr="008921E4">
              <w:rPr>
                <w:i/>
                <w:sz w:val="22"/>
                <w:szCs w:val="22"/>
              </w:rPr>
              <w:t xml:space="preserve">Es Cultura Local: </w:t>
            </w:r>
            <w:r w:rsidRPr="008921E4">
              <w:rPr>
                <w:sz w:val="22"/>
                <w:szCs w:val="22"/>
              </w:rPr>
              <w:t xml:space="preserve">Santa Librada Emancipada (2 visitas), Arnold Soriano (1 visita), Festival Internacional de Poesía de Usme (1 visita), Cine a la Trocha (1 visita) y Fundación Artística y Cultural Inti Amaru - Obra Teatral Guaytipan o La Gaitana (1 visita). Adicionalmente, a través del grupo de WhatsApp de difusión cultural se apoyó la divulgación de las diferentes piezas de comunicación que fueron enviadas por los mismos. </w:t>
            </w:r>
          </w:p>
          <w:p w14:paraId="7B98D0AE"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308A9BB2" w14:textId="77777777" w:rsidR="00643DC7" w:rsidRPr="008921E4" w:rsidRDefault="00643DC7" w:rsidP="00643DC7">
            <w:pPr>
              <w:pStyle w:val="LO-normal"/>
              <w:ind w:hanging="2"/>
              <w:rPr>
                <w:sz w:val="22"/>
                <w:szCs w:val="22"/>
              </w:rPr>
            </w:pPr>
            <w:r w:rsidRPr="008921E4">
              <w:rPr>
                <w:sz w:val="22"/>
                <w:szCs w:val="22"/>
              </w:rPr>
              <w:t>6</w:t>
            </w:r>
          </w:p>
        </w:tc>
      </w:tr>
      <w:tr w:rsidR="00643DC7" w:rsidRPr="008921E4" w14:paraId="0B045210"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6D15825C" w14:textId="77777777" w:rsidR="00643DC7" w:rsidRPr="008921E4" w:rsidRDefault="00643DC7" w:rsidP="00643DC7">
            <w:pPr>
              <w:pStyle w:val="LO-normal"/>
              <w:ind w:hanging="2"/>
              <w:rPr>
                <w:bCs/>
                <w:sz w:val="22"/>
                <w:szCs w:val="22"/>
              </w:rPr>
            </w:pPr>
            <w:r w:rsidRPr="008921E4">
              <w:rPr>
                <w:sz w:val="22"/>
                <w:szCs w:val="22"/>
              </w:rPr>
              <w:t>Tunjuelito</w:t>
            </w:r>
          </w:p>
        </w:tc>
        <w:tc>
          <w:tcPr>
            <w:tcW w:w="1586" w:type="dxa"/>
            <w:tcBorders>
              <w:bottom w:val="single" w:sz="2" w:space="0" w:color="000000"/>
              <w:right w:val="single" w:sz="2" w:space="0" w:color="000000"/>
            </w:tcBorders>
            <w:tcMar>
              <w:top w:w="0" w:type="dxa"/>
              <w:left w:w="0" w:type="dxa"/>
            </w:tcMar>
            <w:vAlign w:val="center"/>
          </w:tcPr>
          <w:p w14:paraId="6D36F7C8"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70CCB74D" w14:textId="77777777" w:rsidR="00643DC7" w:rsidRPr="008921E4" w:rsidRDefault="00643DC7" w:rsidP="008921E4">
            <w:pPr>
              <w:pStyle w:val="LO-normal"/>
              <w:ind w:hanging="2"/>
              <w:jc w:val="both"/>
              <w:rPr>
                <w:sz w:val="22"/>
                <w:szCs w:val="22"/>
              </w:rPr>
            </w:pPr>
            <w:r w:rsidRPr="008921E4">
              <w:rPr>
                <w:sz w:val="22"/>
                <w:szCs w:val="22"/>
              </w:rPr>
              <w:t xml:space="preserve">Al 31 de marzo del 2022 se han realizado dos (2) mesas sectoriales en las que se construyó la Ruta de trabajo del periodo 2022, de igual forma se socializó los avances de Es Cultura Local desde los componentes A y B y se retroalimentó la matriz de ofertas institucionales para que estas sean compartidas en las distintas instancias de participación. </w:t>
            </w:r>
          </w:p>
          <w:p w14:paraId="78A10AB7"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55251786" w14:textId="77777777" w:rsidR="00643DC7" w:rsidRPr="008921E4" w:rsidRDefault="00643DC7" w:rsidP="00643DC7">
            <w:pPr>
              <w:pStyle w:val="LO-normal"/>
              <w:ind w:hanging="2"/>
              <w:rPr>
                <w:sz w:val="22"/>
                <w:szCs w:val="22"/>
              </w:rPr>
            </w:pPr>
            <w:r w:rsidRPr="008921E4">
              <w:rPr>
                <w:sz w:val="22"/>
                <w:szCs w:val="22"/>
              </w:rPr>
              <w:t>10</w:t>
            </w:r>
          </w:p>
        </w:tc>
      </w:tr>
      <w:tr w:rsidR="00643DC7" w:rsidRPr="008921E4" w14:paraId="3850D7D8"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3FCCF63F"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350F9ED6"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334D4A50" w14:textId="77777777" w:rsidR="00643DC7" w:rsidRPr="008921E4" w:rsidRDefault="00643DC7" w:rsidP="008921E4">
            <w:pPr>
              <w:pStyle w:val="LO-normal"/>
              <w:ind w:hanging="2"/>
              <w:jc w:val="both"/>
              <w:rPr>
                <w:sz w:val="22"/>
                <w:szCs w:val="22"/>
              </w:rPr>
            </w:pPr>
            <w:r w:rsidRPr="008921E4">
              <w:rPr>
                <w:sz w:val="22"/>
                <w:szCs w:val="22"/>
              </w:rPr>
              <w:t xml:space="preserve">Al 31 de marzo DEL 2022 se realizaron 2 CLG en los que se compartió los avances de la Alcaldía Local de Tunjuelito, las articulaciones que se están gestando con la comunidad y se posibilitó espacios para que cada entidad compartiera las acciones a desarrollar durante el año a través del Plan de Trabajo Anual. </w:t>
            </w:r>
          </w:p>
          <w:p w14:paraId="3728BF59"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31417C78" w14:textId="77777777" w:rsidR="00643DC7" w:rsidRPr="008921E4" w:rsidRDefault="00643DC7" w:rsidP="00643DC7">
            <w:pPr>
              <w:pStyle w:val="LO-normal"/>
              <w:ind w:hanging="2"/>
              <w:rPr>
                <w:sz w:val="22"/>
                <w:szCs w:val="22"/>
              </w:rPr>
            </w:pPr>
            <w:r w:rsidRPr="008921E4">
              <w:rPr>
                <w:sz w:val="22"/>
                <w:szCs w:val="22"/>
              </w:rPr>
              <w:t>51</w:t>
            </w:r>
          </w:p>
        </w:tc>
      </w:tr>
      <w:tr w:rsidR="00643DC7" w:rsidRPr="008921E4" w14:paraId="6B31082F"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1075418E"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D608E05"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7C3540D0" w14:textId="77777777" w:rsidR="00643DC7" w:rsidRPr="008921E4" w:rsidRDefault="00643DC7" w:rsidP="008921E4">
            <w:pPr>
              <w:pStyle w:val="LO-normal"/>
              <w:ind w:hanging="2"/>
              <w:jc w:val="both"/>
              <w:rPr>
                <w:sz w:val="22"/>
                <w:szCs w:val="22"/>
              </w:rPr>
            </w:pPr>
            <w:r w:rsidRPr="008921E4">
              <w:rPr>
                <w:sz w:val="22"/>
                <w:szCs w:val="22"/>
              </w:rPr>
              <w:t>Hasta marzo del 2022, se apoyó en la gestión, concertación y realización catorce (14) espacios de socialización del Programa Distrital de Estímulos: a) Un (1) espacio 1 BEPS; b) Seis (6) espacios socialización de becas de Poblacionales; c) Cuatro (4) espacios becas de fomento; d) Tres (3) articulados de las becas de IDPC; e) Un (1) espacio de Salas Concertadas.</w:t>
            </w:r>
          </w:p>
          <w:p w14:paraId="22045417"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1B1AB8D2" w14:textId="77777777" w:rsidR="00643DC7" w:rsidRPr="008921E4" w:rsidRDefault="00643DC7" w:rsidP="00643DC7">
            <w:pPr>
              <w:pStyle w:val="LO-normal"/>
              <w:ind w:hanging="2"/>
              <w:rPr>
                <w:sz w:val="22"/>
                <w:szCs w:val="22"/>
              </w:rPr>
            </w:pPr>
            <w:r w:rsidRPr="008921E4">
              <w:rPr>
                <w:sz w:val="22"/>
                <w:szCs w:val="22"/>
              </w:rPr>
              <w:t>173</w:t>
            </w:r>
          </w:p>
        </w:tc>
      </w:tr>
      <w:tr w:rsidR="00643DC7" w:rsidRPr="008921E4" w14:paraId="7FE8C6DD"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313E03E"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3C8E9D64"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4638CA43" w14:textId="77777777" w:rsidR="00643DC7" w:rsidRPr="008921E4" w:rsidRDefault="00643DC7" w:rsidP="008921E4">
            <w:pPr>
              <w:pStyle w:val="LO-normal"/>
              <w:ind w:hanging="2"/>
              <w:jc w:val="both"/>
              <w:rPr>
                <w:sz w:val="22"/>
                <w:szCs w:val="22"/>
              </w:rPr>
            </w:pPr>
            <w:r w:rsidRPr="008921E4">
              <w:rPr>
                <w:sz w:val="22"/>
                <w:szCs w:val="22"/>
              </w:rPr>
              <w:t xml:space="preserve">A marzo del 2022 se acompañaron cinco (5) proyectos </w:t>
            </w:r>
            <w:r w:rsidRPr="008921E4">
              <w:rPr>
                <w:sz w:val="22"/>
                <w:szCs w:val="22"/>
              </w:rPr>
              <w:br/>
              <w:t xml:space="preserve">- Tarde Mágica Mago Pilochan. (Circo). Componente B </w:t>
            </w:r>
            <w:r w:rsidRPr="008921E4">
              <w:rPr>
                <w:sz w:val="22"/>
                <w:szCs w:val="22"/>
              </w:rPr>
              <w:br/>
              <w:t xml:space="preserve">- Exposición pictórica “La magia del relieve” (Técnica platica). Componente B. </w:t>
            </w:r>
            <w:r w:rsidRPr="008921E4">
              <w:rPr>
                <w:sz w:val="22"/>
                <w:szCs w:val="22"/>
              </w:rPr>
              <w:br/>
              <w:t xml:space="preserve">- Tunjuelito Territorio Rock. </w:t>
            </w:r>
            <w:r w:rsidRPr="008921E4">
              <w:rPr>
                <w:sz w:val="22"/>
                <w:szCs w:val="22"/>
              </w:rPr>
              <w:br/>
              <w:t xml:space="preserve">- Centro Musical para personas mayores componente A. </w:t>
            </w:r>
            <w:r w:rsidRPr="008921E4">
              <w:rPr>
                <w:sz w:val="22"/>
                <w:szCs w:val="22"/>
              </w:rPr>
              <w:br/>
              <w:t xml:space="preserve">- Muestra teatral obra OZO´NO componente A. </w:t>
            </w:r>
          </w:p>
          <w:p w14:paraId="0BB44A61"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1E961D25" w14:textId="77777777" w:rsidR="00643DC7" w:rsidRPr="008921E4" w:rsidRDefault="00643DC7" w:rsidP="00643DC7">
            <w:pPr>
              <w:pStyle w:val="LO-normal"/>
              <w:ind w:hanging="2"/>
              <w:rPr>
                <w:sz w:val="22"/>
                <w:szCs w:val="22"/>
              </w:rPr>
            </w:pPr>
            <w:r w:rsidRPr="008921E4">
              <w:rPr>
                <w:sz w:val="22"/>
                <w:szCs w:val="22"/>
              </w:rPr>
              <w:t>225</w:t>
            </w:r>
          </w:p>
        </w:tc>
      </w:tr>
      <w:tr w:rsidR="00643DC7" w:rsidRPr="008921E4" w14:paraId="31F1FC09"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202215DB" w14:textId="77777777" w:rsidR="00643DC7" w:rsidRPr="008921E4" w:rsidRDefault="00643DC7" w:rsidP="00643DC7">
            <w:pPr>
              <w:pStyle w:val="LO-normal"/>
              <w:ind w:hanging="2"/>
              <w:rPr>
                <w:bCs/>
                <w:sz w:val="22"/>
                <w:szCs w:val="22"/>
              </w:rPr>
            </w:pPr>
            <w:r w:rsidRPr="008921E4">
              <w:rPr>
                <w:sz w:val="22"/>
                <w:szCs w:val="22"/>
              </w:rPr>
              <w:t>Bosa</w:t>
            </w:r>
          </w:p>
        </w:tc>
        <w:tc>
          <w:tcPr>
            <w:tcW w:w="1586" w:type="dxa"/>
            <w:tcBorders>
              <w:bottom w:val="single" w:sz="2" w:space="0" w:color="000000"/>
              <w:right w:val="single" w:sz="2" w:space="0" w:color="000000"/>
            </w:tcBorders>
            <w:tcMar>
              <w:top w:w="0" w:type="dxa"/>
              <w:left w:w="0" w:type="dxa"/>
            </w:tcMar>
            <w:vAlign w:val="center"/>
          </w:tcPr>
          <w:p w14:paraId="56AD38EA"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4E6D585A" w14:textId="77777777" w:rsidR="00643DC7" w:rsidRPr="008921E4" w:rsidRDefault="00643DC7" w:rsidP="008921E4">
            <w:pPr>
              <w:pStyle w:val="LO-normal"/>
              <w:ind w:hanging="2"/>
              <w:jc w:val="both"/>
              <w:rPr>
                <w:sz w:val="22"/>
                <w:szCs w:val="22"/>
              </w:rPr>
            </w:pPr>
            <w:r w:rsidRPr="008921E4">
              <w:rPr>
                <w:sz w:val="22"/>
                <w:szCs w:val="22"/>
              </w:rPr>
              <w:t xml:space="preserve">A la fecha se han desarrollado dos sesiones de Mesa sectorial: </w:t>
            </w:r>
            <w:r w:rsidRPr="008921E4">
              <w:rPr>
                <w:sz w:val="22"/>
                <w:szCs w:val="22"/>
              </w:rPr>
              <w:br/>
              <w:t xml:space="preserve">Para la primera sesión se realizó la socialización del decreto 542 de 2017 con el fin de contextualizar a los nuevos integrantes de la Mesa Sectorial de Bosa, la ruta de abordaje de ECL desde el componente B, así como se socializó la estrategia de Transformaciones Culturales para la Paz y las 10 becas poblacionales. </w:t>
            </w:r>
            <w:r w:rsidRPr="008921E4">
              <w:rPr>
                <w:sz w:val="22"/>
                <w:szCs w:val="22"/>
              </w:rPr>
              <w:br/>
              <w:t>En el segundo encuentro se continua con la Ruta de trabajo de la Mesa Sectorial para 2022, se presenta la estrategia Es Cultura Rural y se presenta los avances de Es Cultura Rural desde os componentes A y B.</w:t>
            </w:r>
          </w:p>
          <w:p w14:paraId="53E34B63"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51CFF4DF" w14:textId="77777777" w:rsidR="00643DC7" w:rsidRPr="008921E4" w:rsidRDefault="00643DC7" w:rsidP="00643DC7">
            <w:pPr>
              <w:pStyle w:val="LO-normal"/>
              <w:ind w:hanging="2"/>
              <w:rPr>
                <w:sz w:val="22"/>
                <w:szCs w:val="22"/>
              </w:rPr>
            </w:pPr>
            <w:r w:rsidRPr="008921E4">
              <w:rPr>
                <w:sz w:val="22"/>
                <w:szCs w:val="22"/>
              </w:rPr>
              <w:t>20 personas por sesión</w:t>
            </w:r>
          </w:p>
        </w:tc>
      </w:tr>
      <w:tr w:rsidR="00643DC7" w:rsidRPr="008921E4" w14:paraId="5FA60D13"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2B5EA3C3"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68BD360C"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3DCF4BC4" w14:textId="77777777" w:rsidR="00643DC7" w:rsidRPr="008921E4" w:rsidRDefault="00643DC7" w:rsidP="008921E4">
            <w:pPr>
              <w:pStyle w:val="LO-normal"/>
              <w:ind w:hanging="2"/>
              <w:jc w:val="both"/>
              <w:rPr>
                <w:sz w:val="22"/>
                <w:szCs w:val="22"/>
              </w:rPr>
            </w:pPr>
            <w:r w:rsidRPr="008921E4">
              <w:rPr>
                <w:sz w:val="22"/>
                <w:szCs w:val="22"/>
              </w:rPr>
              <w:t>5 procesos de socialización de PDE por parte de la Gestión Territorial:</w:t>
            </w:r>
            <w:r w:rsidRPr="008921E4">
              <w:rPr>
                <w:sz w:val="22"/>
                <w:szCs w:val="22"/>
              </w:rPr>
              <w:br/>
              <w:t>- Instancias interinstitucionales: CLIP, COLMYG, COLIA, Comité Operativo Local de Juventud, CLD.</w:t>
            </w:r>
            <w:r w:rsidRPr="008921E4">
              <w:rPr>
                <w:sz w:val="22"/>
                <w:szCs w:val="22"/>
              </w:rPr>
              <w:br/>
            </w:r>
            <w:r w:rsidRPr="008921E4">
              <w:rPr>
                <w:sz w:val="22"/>
                <w:szCs w:val="22"/>
              </w:rPr>
              <w:br/>
              <w:t xml:space="preserve">4 Socializaciones con comunidad: </w:t>
            </w:r>
            <w:r w:rsidRPr="008921E4">
              <w:rPr>
                <w:sz w:val="22"/>
                <w:szCs w:val="22"/>
              </w:rPr>
              <w:br/>
              <w:t>- Socialización PDE Bosa/Kennedy/Fontibón (virtual)</w:t>
            </w:r>
            <w:r w:rsidRPr="008921E4">
              <w:rPr>
                <w:sz w:val="22"/>
                <w:szCs w:val="22"/>
              </w:rPr>
              <w:br/>
              <w:t xml:space="preserve">- Mesa local de Rock de Bosa (presencial) </w:t>
            </w:r>
            <w:r w:rsidRPr="008921E4">
              <w:rPr>
                <w:sz w:val="22"/>
                <w:szCs w:val="22"/>
              </w:rPr>
              <w:br/>
              <w:t>- Reunión Capacitación PDE (virtua)</w:t>
            </w:r>
            <w:r w:rsidRPr="008921E4">
              <w:rPr>
                <w:sz w:val="22"/>
                <w:szCs w:val="22"/>
              </w:rPr>
              <w:br/>
              <w:t>- socialización PDE Biblioteca pública de Bosa (Virtual - Presencial)</w:t>
            </w:r>
            <w:r w:rsidRPr="008921E4">
              <w:rPr>
                <w:sz w:val="22"/>
                <w:szCs w:val="22"/>
              </w:rPr>
              <w:br/>
              <w:t>- Socialización de BEPS Bosa (Virtual)</w:t>
            </w:r>
            <w:r w:rsidRPr="008921E4">
              <w:rPr>
                <w:sz w:val="22"/>
                <w:szCs w:val="22"/>
              </w:rPr>
              <w:br/>
              <w:t>- Socialización de becas poblacionales (virtual)</w:t>
            </w:r>
            <w:r w:rsidRPr="008921E4">
              <w:rPr>
                <w:sz w:val="22"/>
                <w:szCs w:val="22"/>
              </w:rPr>
              <w:br/>
            </w:r>
            <w:r w:rsidRPr="008921E4">
              <w:rPr>
                <w:sz w:val="22"/>
                <w:szCs w:val="22"/>
              </w:rPr>
              <w:br/>
              <w:t>1. Socialización de salas concertadas en acompañamiento Inter local.</w:t>
            </w:r>
          </w:p>
          <w:p w14:paraId="549A7D23"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45BF86E0" w14:textId="77777777" w:rsidR="00643DC7" w:rsidRPr="008921E4" w:rsidRDefault="00643DC7" w:rsidP="00643DC7">
            <w:pPr>
              <w:pStyle w:val="LO-normal"/>
              <w:ind w:hanging="2"/>
              <w:rPr>
                <w:sz w:val="22"/>
                <w:szCs w:val="22"/>
              </w:rPr>
            </w:pPr>
            <w:r w:rsidRPr="008921E4">
              <w:rPr>
                <w:sz w:val="22"/>
                <w:szCs w:val="22"/>
              </w:rPr>
              <w:t>150 personas en total</w:t>
            </w:r>
          </w:p>
        </w:tc>
      </w:tr>
      <w:tr w:rsidR="00643DC7" w:rsidRPr="008921E4" w14:paraId="36C9009A"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050799B"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2A55F1C6"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3E28F0D4" w14:textId="77777777" w:rsidR="00643DC7" w:rsidRPr="008921E4" w:rsidRDefault="00643DC7" w:rsidP="008921E4">
            <w:pPr>
              <w:pStyle w:val="LO-normal"/>
              <w:ind w:hanging="2"/>
              <w:jc w:val="both"/>
              <w:rPr>
                <w:sz w:val="22"/>
                <w:szCs w:val="22"/>
              </w:rPr>
            </w:pPr>
            <w:r w:rsidRPr="008921E4">
              <w:rPr>
                <w:sz w:val="22"/>
                <w:szCs w:val="22"/>
              </w:rPr>
              <w:t>Desde el componente A, se están ejecutando 11 propuestas de las cuales se ha realizado acompañamiento a 3 iniciativas hasta el momento y se articulando con el recién llegado equipo del componente para iniciar acompañamiento a las demás iniciativas.</w:t>
            </w:r>
            <w:r w:rsidRPr="008921E4">
              <w:rPr>
                <w:sz w:val="22"/>
                <w:szCs w:val="22"/>
              </w:rPr>
              <w:br/>
              <w:t>- Expo Hip Hop memorias del territorio</w:t>
            </w:r>
            <w:r w:rsidRPr="008921E4">
              <w:rPr>
                <w:sz w:val="22"/>
                <w:szCs w:val="22"/>
              </w:rPr>
              <w:br/>
              <w:t>- Transformación empresarial del emprendimiento de apoyo y soporte a vendedores informales "Artistas de la informalidad"</w:t>
            </w:r>
            <w:r w:rsidRPr="008921E4">
              <w:rPr>
                <w:sz w:val="22"/>
                <w:szCs w:val="22"/>
              </w:rPr>
              <w:br/>
              <w:t>- Postales de Vida Juvenil</w:t>
            </w:r>
            <w:r w:rsidRPr="008921E4">
              <w:rPr>
                <w:sz w:val="22"/>
                <w:szCs w:val="22"/>
              </w:rPr>
              <w:br/>
            </w:r>
            <w:r w:rsidRPr="008921E4">
              <w:rPr>
                <w:sz w:val="22"/>
                <w:szCs w:val="22"/>
              </w:rPr>
              <w:br/>
              <w:t>Desde el componente B: se están ejecutando 70 iniciativas de las cuales se ha realizado acompañamiento a</w:t>
            </w:r>
            <w:r w:rsidRPr="008921E4">
              <w:rPr>
                <w:sz w:val="22"/>
                <w:szCs w:val="22"/>
              </w:rPr>
              <w:br/>
              <w:t>- Cartografía Afro</w:t>
            </w:r>
            <w:r w:rsidRPr="008921E4">
              <w:rPr>
                <w:sz w:val="22"/>
                <w:szCs w:val="22"/>
              </w:rPr>
              <w:br/>
              <w:t>- Tsunami Góspel</w:t>
            </w:r>
            <w:r w:rsidRPr="008921E4">
              <w:rPr>
                <w:sz w:val="22"/>
                <w:szCs w:val="22"/>
              </w:rPr>
              <w:br/>
              <w:t>- jóvenes de paz , taller de</w:t>
            </w:r>
            <w:r w:rsidRPr="008921E4">
              <w:rPr>
                <w:sz w:val="22"/>
                <w:szCs w:val="22"/>
              </w:rPr>
              <w:br/>
              <w:t>escritura</w:t>
            </w:r>
            <w:r w:rsidRPr="008921E4">
              <w:rPr>
                <w:sz w:val="22"/>
                <w:szCs w:val="22"/>
              </w:rPr>
              <w:br/>
              <w:t>- Circo para Bosa Wayak</w:t>
            </w:r>
            <w:r w:rsidRPr="008921E4">
              <w:rPr>
                <w:sz w:val="22"/>
                <w:szCs w:val="22"/>
              </w:rPr>
              <w:br/>
              <w:t>- Minga Cultural</w:t>
            </w:r>
            <w:r w:rsidRPr="008921E4">
              <w:rPr>
                <w:sz w:val="22"/>
                <w:szCs w:val="22"/>
              </w:rPr>
              <w:br/>
              <w:t>- Kory y kynu, dos pequeños valientes</w:t>
            </w:r>
            <w:r w:rsidRPr="008921E4">
              <w:rPr>
                <w:sz w:val="22"/>
                <w:szCs w:val="22"/>
              </w:rPr>
              <w:br/>
              <w:t>- Hilando y Reactivando a las Mujeres de Bosa</w:t>
            </w:r>
            <w:r w:rsidRPr="008921E4">
              <w:rPr>
                <w:sz w:val="22"/>
                <w:szCs w:val="22"/>
              </w:rPr>
              <w:br/>
              <w:t>- Hip Hop Ragga Fest</w:t>
            </w:r>
            <w:r w:rsidRPr="008921E4">
              <w:rPr>
                <w:sz w:val="22"/>
                <w:szCs w:val="22"/>
              </w:rPr>
              <w:br/>
              <w:t>- CLUB NACIONAL DE ARTES MARCIALES</w:t>
            </w:r>
            <w:r w:rsidRPr="008921E4">
              <w:rPr>
                <w:sz w:val="22"/>
                <w:szCs w:val="22"/>
              </w:rPr>
              <w:br/>
              <w:t>- Distrito Reggae Bosa. Actividad: Feria de reactivación</w:t>
            </w:r>
            <w:r w:rsidRPr="008921E4">
              <w:rPr>
                <w:sz w:val="22"/>
                <w:szCs w:val="22"/>
              </w:rPr>
              <w:br/>
              <w:t>- Summum Draco. Actividad: Muestra Artística</w:t>
            </w:r>
          </w:p>
          <w:p w14:paraId="43ABCA36"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shd w:val="clear" w:color="auto" w:fill="FFFFFF"/>
            <w:tcMar>
              <w:top w:w="0" w:type="dxa"/>
              <w:left w:w="0" w:type="dxa"/>
            </w:tcMar>
            <w:vAlign w:val="center"/>
          </w:tcPr>
          <w:p w14:paraId="30794140" w14:textId="77777777" w:rsidR="00643DC7" w:rsidRPr="008921E4" w:rsidRDefault="00643DC7" w:rsidP="00643DC7">
            <w:pPr>
              <w:pStyle w:val="LO-normal"/>
              <w:ind w:hanging="2"/>
              <w:rPr>
                <w:sz w:val="22"/>
                <w:szCs w:val="22"/>
              </w:rPr>
            </w:pPr>
            <w:r w:rsidRPr="008921E4">
              <w:rPr>
                <w:sz w:val="22"/>
                <w:szCs w:val="22"/>
              </w:rPr>
              <w:t>100</w:t>
            </w:r>
          </w:p>
        </w:tc>
      </w:tr>
      <w:tr w:rsidR="00643DC7" w:rsidRPr="008921E4" w14:paraId="3E91D924"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5828F14E" w14:textId="77777777" w:rsidR="00643DC7" w:rsidRPr="008921E4" w:rsidRDefault="00643DC7" w:rsidP="00643DC7">
            <w:pPr>
              <w:pStyle w:val="LO-normal"/>
              <w:ind w:hanging="2"/>
              <w:rPr>
                <w:bCs/>
                <w:sz w:val="22"/>
                <w:szCs w:val="22"/>
              </w:rPr>
            </w:pPr>
            <w:r w:rsidRPr="008921E4">
              <w:rPr>
                <w:sz w:val="22"/>
                <w:szCs w:val="22"/>
              </w:rPr>
              <w:t>Kennedy</w:t>
            </w:r>
          </w:p>
        </w:tc>
        <w:tc>
          <w:tcPr>
            <w:tcW w:w="1586" w:type="dxa"/>
            <w:tcBorders>
              <w:bottom w:val="single" w:sz="2" w:space="0" w:color="000000"/>
              <w:right w:val="single" w:sz="2" w:space="0" w:color="000000"/>
            </w:tcBorders>
            <w:tcMar>
              <w:top w:w="0" w:type="dxa"/>
              <w:left w:w="0" w:type="dxa"/>
            </w:tcMar>
            <w:vAlign w:val="center"/>
          </w:tcPr>
          <w:p w14:paraId="35BE239D"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5A69158D" w14:textId="77777777" w:rsidR="00643DC7" w:rsidRPr="008921E4" w:rsidRDefault="00643DC7" w:rsidP="008921E4">
            <w:pPr>
              <w:pStyle w:val="LO-normal"/>
              <w:ind w:hanging="2"/>
              <w:jc w:val="both"/>
              <w:rPr>
                <w:sz w:val="22"/>
                <w:szCs w:val="22"/>
              </w:rPr>
            </w:pPr>
            <w:r w:rsidRPr="008921E4">
              <w:rPr>
                <w:sz w:val="22"/>
                <w:szCs w:val="22"/>
              </w:rPr>
              <w:t>En el primer trimestre de lo corrido del año 2022 se ha citado y se han realizado dos (2) mesas sectoriales en la localidad de Kennedy. Hubo presentación de las líneas estratégicas de cada entidad para la localidad y la territorialización de la oferta en el año 2022. El equipo de "Transformaciones Culturales para la Paz" de la DALP presentó a la mesa su estrategia a desarrollar en territorio (Barrio Adentro y Rutas para Resonar). Posteriormente, se logró la muestra de Becas poblacionales del Portafolio Distrital de Estimulos para la Cultura y, el IDARTES realizó un resumen de seguimiento a la ejecución de ECL componente B. Quedó como compromiso llevar insumos de cada entidad para la elaboración de la Ruta de Trabajo de la Mesa Sectorial.</w:t>
            </w:r>
            <w:r w:rsidRPr="008921E4">
              <w:rPr>
                <w:sz w:val="22"/>
                <w:szCs w:val="22"/>
              </w:rPr>
              <w:br/>
            </w:r>
            <w:r w:rsidRPr="008921E4">
              <w:rPr>
                <w:sz w:val="22"/>
                <w:szCs w:val="22"/>
              </w:rPr>
              <w:br/>
              <w:t xml:space="preserve">Para la segunda sesión, en el marco del Plan Estratégico Sectorial de Cultura, cada entidad aportó acciones estratégicas paral a Mesa Sectorial en la localidad, quedó el compromiso de aprobar la Ruta de la Mesa Sectorial para la sesión del Mes de Abril. Se realizó además presentación de "Es Cultura Rural". Hubo presentación del Modelo de Gestión Territorial de la Secretaría de Cultura, Recreación y Deporte en el marco del Plan Estratégico Sectorial. </w:t>
            </w:r>
            <w:r w:rsidRPr="008921E4">
              <w:rPr>
                <w:sz w:val="22"/>
                <w:szCs w:val="22"/>
              </w:rPr>
              <w:br/>
            </w:r>
          </w:p>
        </w:tc>
        <w:tc>
          <w:tcPr>
            <w:tcW w:w="1431" w:type="dxa"/>
            <w:tcBorders>
              <w:bottom w:val="single" w:sz="2" w:space="0" w:color="000000"/>
              <w:right w:val="single" w:sz="2" w:space="0" w:color="000000"/>
            </w:tcBorders>
            <w:shd w:val="clear" w:color="auto" w:fill="FFFFFF"/>
            <w:tcMar>
              <w:top w:w="0" w:type="dxa"/>
              <w:left w:w="0" w:type="dxa"/>
            </w:tcMar>
            <w:vAlign w:val="center"/>
          </w:tcPr>
          <w:p w14:paraId="0C6CA20F" w14:textId="77777777" w:rsidR="00643DC7" w:rsidRPr="008921E4" w:rsidRDefault="00643DC7" w:rsidP="00643DC7">
            <w:pPr>
              <w:pStyle w:val="LO-normal"/>
              <w:ind w:hanging="2"/>
              <w:rPr>
                <w:sz w:val="22"/>
                <w:szCs w:val="22"/>
              </w:rPr>
            </w:pPr>
            <w:r w:rsidRPr="008921E4">
              <w:rPr>
                <w:sz w:val="22"/>
                <w:szCs w:val="22"/>
              </w:rPr>
              <w:t xml:space="preserve">30 </w:t>
            </w:r>
          </w:p>
        </w:tc>
      </w:tr>
      <w:tr w:rsidR="00643DC7" w:rsidRPr="008921E4" w14:paraId="6FE7F490"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7C43FCB0"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5741D822"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140D7548" w14:textId="77777777" w:rsidR="00643DC7" w:rsidRPr="008921E4" w:rsidRDefault="00643DC7" w:rsidP="008921E4">
            <w:pPr>
              <w:pStyle w:val="LO-normal"/>
              <w:ind w:hanging="2"/>
              <w:jc w:val="both"/>
              <w:rPr>
                <w:sz w:val="22"/>
                <w:szCs w:val="22"/>
              </w:rPr>
            </w:pPr>
            <w:r w:rsidRPr="008921E4">
              <w:rPr>
                <w:sz w:val="22"/>
                <w:szCs w:val="22"/>
              </w:rPr>
              <w:t>En el primer trimestre del año 2022, se realizaron dos Consejos Locales de Gobierno, el primero fue citado de manera extraordinaria para el día 20 de enero, en la agenda no se trataron temas con relación a cultura, sin embargo, un cuidadano alegó el alto costo por el uso de las canchas de fútbol sintéticas.</w:t>
            </w:r>
            <w:r w:rsidRPr="008921E4">
              <w:rPr>
                <w:sz w:val="22"/>
                <w:szCs w:val="22"/>
              </w:rPr>
              <w:br/>
              <w:t xml:space="preserve">En el segundo Consejo Local de Gobierno de Kennedy, realizado el día 11 de marzo de 2022, no se agendaron puntos para el sector cultura. </w:t>
            </w:r>
          </w:p>
          <w:p w14:paraId="63591855"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shd w:val="clear" w:color="auto" w:fill="FFFFFF"/>
            <w:tcMar>
              <w:top w:w="0" w:type="dxa"/>
              <w:left w:w="0" w:type="dxa"/>
            </w:tcMar>
            <w:vAlign w:val="center"/>
          </w:tcPr>
          <w:p w14:paraId="6C07522A" w14:textId="77777777" w:rsidR="00643DC7" w:rsidRPr="008921E4" w:rsidRDefault="00643DC7" w:rsidP="00643DC7">
            <w:pPr>
              <w:pStyle w:val="LO-normal"/>
              <w:ind w:hanging="2"/>
              <w:rPr>
                <w:sz w:val="22"/>
                <w:szCs w:val="22"/>
              </w:rPr>
            </w:pPr>
            <w:r w:rsidRPr="008921E4">
              <w:rPr>
                <w:sz w:val="22"/>
                <w:szCs w:val="22"/>
              </w:rPr>
              <w:t>65 participantes</w:t>
            </w:r>
          </w:p>
        </w:tc>
      </w:tr>
      <w:tr w:rsidR="00643DC7" w:rsidRPr="008921E4" w14:paraId="4F465455"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309E3A50"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12FEE99"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66E12DC2" w14:textId="77777777" w:rsidR="00643DC7" w:rsidRPr="008921E4" w:rsidRDefault="00643DC7" w:rsidP="008921E4">
            <w:pPr>
              <w:pStyle w:val="LO-normal"/>
              <w:ind w:hanging="2"/>
              <w:jc w:val="both"/>
              <w:rPr>
                <w:sz w:val="22"/>
                <w:szCs w:val="22"/>
              </w:rPr>
            </w:pPr>
            <w:r w:rsidRPr="008921E4">
              <w:rPr>
                <w:sz w:val="22"/>
                <w:szCs w:val="22"/>
              </w:rPr>
              <w:t>En el primer trimestre del año 2022, se realizaron ocho (8) socializaciones en términos de articulación interinstitucional en los siguientes espacios: Unidad de Apoyo Técnico (UAT) Kennedy, Comité Local de Infancia y Adolescencia COLIA-RIAPI Kennedy, Consejo de Deporte, Recreación, Actividad Física y Espacios Recreo Deportivos (DRAFE), Consejo Local de Discapacidad (CLD), Comité Operativo Local de Juventud (COLJ).</w:t>
            </w:r>
            <w:r w:rsidRPr="008921E4">
              <w:rPr>
                <w:sz w:val="22"/>
                <w:szCs w:val="22"/>
              </w:rPr>
              <w:br/>
            </w:r>
            <w:r w:rsidRPr="008921E4">
              <w:rPr>
                <w:sz w:val="22"/>
                <w:szCs w:val="22"/>
              </w:rPr>
              <w:br/>
              <w:t xml:space="preserve">Con la comunidad se hizo la socialización de tres (3) reuniones del PDE. </w:t>
            </w:r>
          </w:p>
          <w:p w14:paraId="67A564EF"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shd w:val="clear" w:color="auto" w:fill="FFFFFF"/>
            <w:tcMar>
              <w:top w:w="0" w:type="dxa"/>
              <w:left w:w="0" w:type="dxa"/>
            </w:tcMar>
            <w:vAlign w:val="center"/>
          </w:tcPr>
          <w:p w14:paraId="4F1E0F86" w14:textId="77777777" w:rsidR="00643DC7" w:rsidRPr="008921E4" w:rsidRDefault="00643DC7" w:rsidP="00643DC7">
            <w:pPr>
              <w:pStyle w:val="LO-normal"/>
              <w:ind w:hanging="2"/>
              <w:rPr>
                <w:sz w:val="22"/>
                <w:szCs w:val="22"/>
              </w:rPr>
            </w:pPr>
            <w:r w:rsidRPr="008921E4">
              <w:rPr>
                <w:sz w:val="22"/>
                <w:szCs w:val="22"/>
              </w:rPr>
              <w:t>125 participantes</w:t>
            </w:r>
          </w:p>
        </w:tc>
      </w:tr>
      <w:tr w:rsidR="00643DC7" w:rsidRPr="008921E4" w14:paraId="3839E99A"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81E13C0"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14E8828C"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36E4E783" w14:textId="77777777" w:rsidR="00643DC7" w:rsidRPr="008921E4" w:rsidRDefault="00643DC7" w:rsidP="008921E4">
            <w:pPr>
              <w:pStyle w:val="LO-normal"/>
              <w:ind w:hanging="2"/>
              <w:jc w:val="both"/>
              <w:rPr>
                <w:sz w:val="22"/>
                <w:szCs w:val="22"/>
              </w:rPr>
            </w:pPr>
            <w:r w:rsidRPr="008921E4">
              <w:rPr>
                <w:sz w:val="22"/>
                <w:szCs w:val="22"/>
              </w:rPr>
              <w:t>En el primero semestre del año 2022, se realizó acompañamiento a cuatro (4) ganadores de "Es Cultura Local" en la localidad de Kennedy:</w:t>
            </w:r>
            <w:r w:rsidRPr="008921E4">
              <w:rPr>
                <w:sz w:val="22"/>
                <w:szCs w:val="22"/>
              </w:rPr>
              <w:br/>
              <w:t>"Rock a la Mujer", Feria de Arte y Diseño "De Kennedy para el mundo", "Red de comunicación y Cultura de Kennedy" y "Palo Cruzao Llano y Folclor"</w:t>
            </w:r>
            <w:r w:rsidRPr="008921E4">
              <w:rPr>
                <w:sz w:val="22"/>
                <w:szCs w:val="22"/>
              </w:rPr>
              <w:br/>
            </w:r>
            <w:r w:rsidRPr="008921E4">
              <w:rPr>
                <w:sz w:val="22"/>
                <w:szCs w:val="22"/>
              </w:rPr>
              <w:br/>
              <w:t xml:space="preserve">Se apoyó la divulgación de los siguientes tres (3) proyectos: </w:t>
            </w:r>
            <w:r w:rsidRPr="008921E4">
              <w:rPr>
                <w:sz w:val="22"/>
                <w:szCs w:val="22"/>
              </w:rPr>
              <w:br/>
              <w:t>Divulgación de la jornada de clausura del proyecto de "La 5TA Show".</w:t>
            </w:r>
            <w:r w:rsidRPr="008921E4">
              <w:rPr>
                <w:sz w:val="22"/>
                <w:szCs w:val="22"/>
              </w:rPr>
              <w:br/>
              <w:t>Divulgación de la jornada Corredor de Lectura Escritura y Oralidad 2022 "Simposio TE L.E.O Techotiba"</w:t>
            </w:r>
            <w:r w:rsidRPr="008921E4">
              <w:rPr>
                <w:sz w:val="22"/>
                <w:szCs w:val="22"/>
              </w:rPr>
              <w:br/>
              <w:t xml:space="preserve">Divulgación del "Colectivo Soundriver". </w:t>
            </w:r>
            <w:r w:rsidRPr="008921E4">
              <w:rPr>
                <w:sz w:val="22"/>
                <w:szCs w:val="22"/>
              </w:rPr>
              <w:br/>
            </w:r>
          </w:p>
        </w:tc>
        <w:tc>
          <w:tcPr>
            <w:tcW w:w="1431" w:type="dxa"/>
            <w:tcBorders>
              <w:bottom w:val="single" w:sz="2" w:space="0" w:color="000000"/>
              <w:right w:val="single" w:sz="2" w:space="0" w:color="000000"/>
            </w:tcBorders>
            <w:shd w:val="clear" w:color="auto" w:fill="FFFFFF"/>
            <w:tcMar>
              <w:top w:w="0" w:type="dxa"/>
              <w:left w:w="0" w:type="dxa"/>
            </w:tcMar>
            <w:vAlign w:val="center"/>
          </w:tcPr>
          <w:p w14:paraId="06925E57" w14:textId="77777777" w:rsidR="00643DC7" w:rsidRPr="008921E4" w:rsidRDefault="00643DC7" w:rsidP="00643DC7">
            <w:pPr>
              <w:pStyle w:val="LO-normal"/>
              <w:ind w:hanging="2"/>
              <w:rPr>
                <w:sz w:val="22"/>
                <w:szCs w:val="22"/>
              </w:rPr>
            </w:pPr>
            <w:r w:rsidRPr="008921E4">
              <w:rPr>
                <w:sz w:val="22"/>
                <w:szCs w:val="22"/>
              </w:rPr>
              <w:t xml:space="preserve">810 participantes </w:t>
            </w:r>
          </w:p>
        </w:tc>
      </w:tr>
      <w:tr w:rsidR="00643DC7" w:rsidRPr="008921E4" w14:paraId="35BD5875" w14:textId="77777777" w:rsidTr="00643DC7">
        <w:tc>
          <w:tcPr>
            <w:tcW w:w="1131" w:type="dxa"/>
            <w:vMerge w:val="restart"/>
            <w:tcBorders>
              <w:left w:val="single" w:sz="2" w:space="0" w:color="000000"/>
              <w:bottom w:val="single" w:sz="2" w:space="0" w:color="000000"/>
              <w:right w:val="single" w:sz="2" w:space="0" w:color="000000"/>
            </w:tcBorders>
            <w:shd w:val="clear" w:color="auto" w:fill="FFFFFF"/>
            <w:tcMar>
              <w:top w:w="0" w:type="dxa"/>
            </w:tcMar>
            <w:vAlign w:val="center"/>
          </w:tcPr>
          <w:p w14:paraId="20C3830D" w14:textId="77777777" w:rsidR="00643DC7" w:rsidRPr="008921E4" w:rsidRDefault="00643DC7" w:rsidP="00643DC7">
            <w:pPr>
              <w:pStyle w:val="LO-normal"/>
              <w:ind w:hanging="2"/>
              <w:rPr>
                <w:bCs/>
                <w:sz w:val="22"/>
                <w:szCs w:val="22"/>
              </w:rPr>
            </w:pPr>
            <w:r w:rsidRPr="008921E4">
              <w:rPr>
                <w:sz w:val="22"/>
                <w:szCs w:val="22"/>
              </w:rPr>
              <w:t>Engativá</w:t>
            </w:r>
          </w:p>
        </w:tc>
        <w:tc>
          <w:tcPr>
            <w:tcW w:w="1586" w:type="dxa"/>
            <w:tcBorders>
              <w:bottom w:val="single" w:sz="2" w:space="0" w:color="000000"/>
              <w:right w:val="single" w:sz="2" w:space="0" w:color="000000"/>
            </w:tcBorders>
            <w:shd w:val="clear" w:color="auto" w:fill="FFFFFF"/>
            <w:tcMar>
              <w:top w:w="0" w:type="dxa"/>
              <w:left w:w="0" w:type="dxa"/>
            </w:tcMar>
            <w:vAlign w:val="center"/>
          </w:tcPr>
          <w:p w14:paraId="078755DB"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shd w:val="clear" w:color="auto" w:fill="FFFFFF"/>
            <w:tcMar>
              <w:top w:w="0" w:type="dxa"/>
              <w:left w:w="0" w:type="dxa"/>
            </w:tcMar>
            <w:vAlign w:val="center"/>
          </w:tcPr>
          <w:p w14:paraId="6DF554A6" w14:textId="77777777" w:rsidR="00643DC7" w:rsidRPr="008921E4" w:rsidRDefault="00643DC7" w:rsidP="008921E4">
            <w:pPr>
              <w:pStyle w:val="LO-normal"/>
              <w:ind w:hanging="2"/>
              <w:jc w:val="both"/>
              <w:rPr>
                <w:sz w:val="22"/>
                <w:szCs w:val="22"/>
              </w:rPr>
            </w:pPr>
            <w:r w:rsidRPr="008921E4">
              <w:rPr>
                <w:sz w:val="22"/>
                <w:szCs w:val="22"/>
              </w:rPr>
              <w:t xml:space="preserve">A la fecha se han realizado 2 sesiones ordinarias de mesa sectorial de la Localidad de Engativá y 1 sesión extraordinaria durante los meses de febrero y marzo de 2022. </w:t>
            </w:r>
            <w:r w:rsidRPr="008921E4">
              <w:rPr>
                <w:sz w:val="22"/>
                <w:szCs w:val="22"/>
              </w:rPr>
              <w:br/>
              <w:t xml:space="preserve">A la Mesa Sectorial de la localidad de Engativá asisten: 2 representantes de OFB, 4 representantes de IDARTES (1 de la Subdirección de las Artes, 1 NIDOS, 1 CREA y 1 de Culturas en Común), 1 representante de Bibliored, 1 representante del IDRD. Y como invitados permanentes y como estrategia de fortalecimiento del sector asisten también 4 delegados del FDL de Engativá. </w:t>
            </w:r>
            <w:r w:rsidRPr="008921E4">
              <w:rPr>
                <w:sz w:val="22"/>
                <w:szCs w:val="22"/>
              </w:rPr>
              <w:br/>
              <w:t xml:space="preserve">Durante los meses en mención se han realizado las siguientes acciones: Reconocimiento institucional, Socialización del programa Es Cultura Rural, elección del delegado de la mesa sectorial al CLACP Engativá, establecimiento y desarrollo de la Mesa Técnica de Es Cultura Local (componente A y B), Socialización y análisis del documento PES (Planeación Estratégica Sectorial) y Presentación y envío de la matriz de ruta de trabajo de la mesa sectorial, para el inicial diligenciamiento de lluvia de ideas de actividades sectoriales a articular.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77BD56F1" w14:textId="77777777" w:rsidR="00643DC7" w:rsidRPr="008921E4" w:rsidRDefault="00643DC7" w:rsidP="00643DC7">
            <w:pPr>
              <w:pStyle w:val="LO-normal"/>
              <w:ind w:hanging="2"/>
              <w:rPr>
                <w:sz w:val="22"/>
                <w:szCs w:val="22"/>
              </w:rPr>
            </w:pPr>
            <w:r w:rsidRPr="008921E4">
              <w:rPr>
                <w:sz w:val="22"/>
                <w:szCs w:val="22"/>
              </w:rPr>
              <w:t>10</w:t>
            </w:r>
          </w:p>
        </w:tc>
      </w:tr>
      <w:tr w:rsidR="00643DC7" w:rsidRPr="008921E4" w14:paraId="2046FA2B" w14:textId="77777777" w:rsidTr="00643DC7">
        <w:tc>
          <w:tcPr>
            <w:tcW w:w="1131" w:type="dxa"/>
            <w:vMerge/>
            <w:tcBorders>
              <w:left w:val="single" w:sz="2" w:space="0" w:color="000000"/>
              <w:bottom w:val="single" w:sz="2" w:space="0" w:color="000000"/>
              <w:right w:val="single" w:sz="2" w:space="0" w:color="000000"/>
            </w:tcBorders>
            <w:shd w:val="clear" w:color="auto" w:fill="FFFFFF"/>
            <w:tcMar>
              <w:top w:w="0" w:type="dxa"/>
            </w:tcMar>
            <w:vAlign w:val="center"/>
          </w:tcPr>
          <w:p w14:paraId="3BF7528D"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shd w:val="clear" w:color="auto" w:fill="FFFFFF"/>
            <w:tcMar>
              <w:top w:w="0" w:type="dxa"/>
              <w:left w:w="0" w:type="dxa"/>
            </w:tcMar>
            <w:vAlign w:val="center"/>
          </w:tcPr>
          <w:p w14:paraId="1A26C118"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shd w:val="clear" w:color="auto" w:fill="FFFFFF"/>
            <w:tcMar>
              <w:top w:w="0" w:type="dxa"/>
              <w:left w:w="0" w:type="dxa"/>
            </w:tcMar>
            <w:vAlign w:val="center"/>
          </w:tcPr>
          <w:p w14:paraId="5BCA6F56" w14:textId="77777777" w:rsidR="00643DC7" w:rsidRPr="008921E4" w:rsidRDefault="00643DC7" w:rsidP="008921E4">
            <w:pPr>
              <w:pStyle w:val="LO-normal"/>
              <w:ind w:hanging="2"/>
              <w:jc w:val="both"/>
              <w:rPr>
                <w:sz w:val="22"/>
                <w:szCs w:val="22"/>
              </w:rPr>
            </w:pPr>
            <w:r w:rsidRPr="008921E4">
              <w:rPr>
                <w:sz w:val="22"/>
                <w:szCs w:val="22"/>
              </w:rPr>
              <w:t>Se realizo el primer CLG el día 22 de febrero de 2022 de manera virtual, en donde se participó junto con la Directiva correspondiente a la Localidad, la Dra. Sayra Hernández. En esta sesión se realizó presentación, propuestas y aval al Plan de trabajo. Posteriormente se diligencio y envió un correo con la MATRIZ EVALUACIÓN PLAN ACCIÓN 2021 CLG ENGATIVÁ, con la información correspondiente al Sector cultura.</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001E2A3C" w14:textId="77777777" w:rsidR="00643DC7" w:rsidRPr="008921E4" w:rsidRDefault="00643DC7" w:rsidP="00643DC7">
            <w:pPr>
              <w:pStyle w:val="LO-normal"/>
              <w:ind w:hanging="2"/>
              <w:rPr>
                <w:sz w:val="22"/>
                <w:szCs w:val="22"/>
              </w:rPr>
            </w:pPr>
            <w:r w:rsidRPr="008921E4">
              <w:rPr>
                <w:sz w:val="22"/>
                <w:szCs w:val="22"/>
              </w:rPr>
              <w:t>44</w:t>
            </w:r>
          </w:p>
        </w:tc>
      </w:tr>
      <w:tr w:rsidR="00643DC7" w:rsidRPr="008921E4" w14:paraId="7742C721" w14:textId="77777777" w:rsidTr="00643DC7">
        <w:tc>
          <w:tcPr>
            <w:tcW w:w="1131" w:type="dxa"/>
            <w:vMerge/>
            <w:tcBorders>
              <w:left w:val="single" w:sz="2" w:space="0" w:color="000000"/>
              <w:bottom w:val="single" w:sz="2" w:space="0" w:color="000000"/>
              <w:right w:val="single" w:sz="2" w:space="0" w:color="000000"/>
            </w:tcBorders>
            <w:shd w:val="clear" w:color="auto" w:fill="FFFFFF"/>
            <w:tcMar>
              <w:top w:w="0" w:type="dxa"/>
            </w:tcMar>
            <w:vAlign w:val="center"/>
          </w:tcPr>
          <w:p w14:paraId="5DF80A34"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shd w:val="clear" w:color="auto" w:fill="FFFFFF"/>
            <w:tcMar>
              <w:top w:w="0" w:type="dxa"/>
              <w:left w:w="0" w:type="dxa"/>
            </w:tcMar>
            <w:vAlign w:val="center"/>
          </w:tcPr>
          <w:p w14:paraId="0FAC592A"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shd w:val="clear" w:color="auto" w:fill="FFFFFF"/>
            <w:tcMar>
              <w:top w:w="0" w:type="dxa"/>
              <w:left w:w="0" w:type="dxa"/>
            </w:tcMar>
            <w:vAlign w:val="center"/>
          </w:tcPr>
          <w:p w14:paraId="61E565CA" w14:textId="77777777" w:rsidR="00643DC7" w:rsidRPr="008921E4" w:rsidRDefault="00643DC7" w:rsidP="008921E4">
            <w:pPr>
              <w:pStyle w:val="LO-normal"/>
              <w:ind w:hanging="2"/>
              <w:jc w:val="both"/>
              <w:rPr>
                <w:sz w:val="22"/>
                <w:szCs w:val="22"/>
              </w:rPr>
            </w:pPr>
            <w:r w:rsidRPr="008921E4">
              <w:rPr>
                <w:sz w:val="22"/>
                <w:szCs w:val="22"/>
              </w:rPr>
              <w:t>Durante los meses de febrero y marzo de 2022, se articularon los siguientes espacios: 1. Beneficios Económicos Periódicos BEPS:</w:t>
            </w:r>
            <w:r w:rsidRPr="008921E4">
              <w:rPr>
                <w:sz w:val="22"/>
                <w:szCs w:val="22"/>
              </w:rPr>
              <w:br/>
              <w:t>18 de febrero de 2022 – CLACP Engativá</w:t>
            </w:r>
            <w:r w:rsidRPr="008921E4">
              <w:rPr>
                <w:sz w:val="22"/>
                <w:szCs w:val="22"/>
              </w:rPr>
              <w:br/>
              <w:t>24 de febrero de 2022 – Interlocal Fontibón y Engativá</w:t>
            </w:r>
            <w:r w:rsidRPr="008921E4">
              <w:rPr>
                <w:sz w:val="22"/>
                <w:szCs w:val="22"/>
              </w:rPr>
              <w:br/>
              <w:t>2. Becas Poblacionales:</w:t>
            </w:r>
            <w:r w:rsidRPr="008921E4">
              <w:rPr>
                <w:sz w:val="22"/>
                <w:szCs w:val="22"/>
              </w:rPr>
              <w:br/>
              <w:t>- febrero 23: Se artículo con Camilo Cáceres para la socialización de la becas poblacionales a los estudiantes del modelo de educación flexible del programa institucional ejecutado en las instalaciones Cabildo Kichwa de Bogotá.</w:t>
            </w:r>
            <w:r w:rsidRPr="008921E4">
              <w:rPr>
                <w:sz w:val="22"/>
                <w:szCs w:val="22"/>
              </w:rPr>
              <w:br/>
              <w:t xml:space="preserve">-Febrero 25: Socialización Interlocal de las Becas Poblaciones entre las localidades de Usaquén, Barrios Unidos, Engativá y Fontibón. Se unieron 52 personas. </w:t>
            </w:r>
            <w:r w:rsidRPr="008921E4">
              <w:rPr>
                <w:sz w:val="22"/>
                <w:szCs w:val="22"/>
              </w:rPr>
              <w:br/>
              <w:t>-Febrero 21: Se realizó socialización de las becas poblacionales de la SCRD, y se dio asistencia técnica a la Consejera de Patrimonio del CLACPE, la Sra Rosalba Muñoz, a quien manifestó tener la intención de presentar un proyecto con el sector de niños niñas y adolescentes.</w:t>
            </w:r>
            <w:r w:rsidRPr="008921E4">
              <w:rPr>
                <w:sz w:val="22"/>
                <w:szCs w:val="22"/>
              </w:rPr>
              <w:br/>
              <w:t>-Marzo 01: Socialización y asesoría técnica de becas poblacionales a la consejera Guillermina Sepúlveda del CLD</w:t>
            </w:r>
            <w:r w:rsidRPr="008921E4">
              <w:rPr>
                <w:sz w:val="22"/>
                <w:szCs w:val="22"/>
              </w:rPr>
              <w:br/>
              <w:t>-Marzo 07: Socialización de la beca dirigida a Adultos mayores a grupo de personas mayores interesados en presentar proyectos del COLEV Engativá.</w:t>
            </w:r>
            <w:r w:rsidRPr="008921E4">
              <w:rPr>
                <w:sz w:val="22"/>
                <w:szCs w:val="22"/>
              </w:rPr>
              <w:br/>
              <w:t>3. PDE Fase 1:</w:t>
            </w:r>
            <w:r w:rsidRPr="008921E4">
              <w:rPr>
                <w:sz w:val="22"/>
                <w:szCs w:val="22"/>
              </w:rPr>
              <w:br/>
              <w:t xml:space="preserve">- febrero 18: Socialización General Interlocal del Programa Distrital de Estímulos Fase 1, donde se conectaron 76 personas interesadas en las convocatorias. Con la participación de Alexander Cruz de Fomento y en conjunto con las localidades de Bosa, Kennedy, Engativá y Fontibón. </w:t>
            </w:r>
            <w:r w:rsidRPr="008921E4">
              <w:rPr>
                <w:sz w:val="22"/>
                <w:szCs w:val="22"/>
              </w:rPr>
              <w:br/>
              <w:t>-febrero 11: Asesoría sobre el Programa Distrital de Estímulos y la plataforma SICON a la Sra. Susana Terán, agente social y cultural de la localidad de Engativá.</w:t>
            </w:r>
            <w:r w:rsidRPr="008921E4">
              <w:rPr>
                <w:sz w:val="22"/>
                <w:szCs w:val="22"/>
              </w:rPr>
              <w:br/>
              <w:t>- marzo 17: Socialización y Asesoría técnica a agente cultura de arte urbano y muralismo sobre el PDE fase 1.</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387EE5CD" w14:textId="77777777" w:rsidR="00643DC7" w:rsidRPr="008921E4" w:rsidRDefault="00643DC7" w:rsidP="00643DC7">
            <w:pPr>
              <w:pStyle w:val="LO-normal"/>
              <w:ind w:hanging="2"/>
              <w:rPr>
                <w:sz w:val="22"/>
                <w:szCs w:val="22"/>
              </w:rPr>
            </w:pPr>
            <w:r w:rsidRPr="008921E4">
              <w:rPr>
                <w:sz w:val="22"/>
                <w:szCs w:val="22"/>
              </w:rPr>
              <w:t>195</w:t>
            </w:r>
          </w:p>
        </w:tc>
      </w:tr>
      <w:tr w:rsidR="00643DC7" w:rsidRPr="008921E4" w14:paraId="4DA52A7F" w14:textId="77777777" w:rsidTr="00643DC7">
        <w:tc>
          <w:tcPr>
            <w:tcW w:w="1131" w:type="dxa"/>
            <w:vMerge/>
            <w:tcBorders>
              <w:left w:val="single" w:sz="2" w:space="0" w:color="000000"/>
              <w:bottom w:val="single" w:sz="2" w:space="0" w:color="000000"/>
              <w:right w:val="single" w:sz="2" w:space="0" w:color="000000"/>
            </w:tcBorders>
            <w:shd w:val="clear" w:color="auto" w:fill="FFFFFF"/>
            <w:tcMar>
              <w:top w:w="0" w:type="dxa"/>
            </w:tcMar>
            <w:vAlign w:val="center"/>
          </w:tcPr>
          <w:p w14:paraId="57DE3F23"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shd w:val="clear" w:color="auto" w:fill="FFFFFF"/>
            <w:tcMar>
              <w:top w:w="0" w:type="dxa"/>
              <w:left w:w="0" w:type="dxa"/>
            </w:tcMar>
            <w:vAlign w:val="center"/>
          </w:tcPr>
          <w:p w14:paraId="04290F30"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shd w:val="clear" w:color="auto" w:fill="FFFFFF"/>
            <w:tcMar>
              <w:top w:w="0" w:type="dxa"/>
              <w:left w:w="0" w:type="dxa"/>
            </w:tcMar>
            <w:vAlign w:val="center"/>
          </w:tcPr>
          <w:p w14:paraId="36386660" w14:textId="77777777" w:rsidR="00643DC7" w:rsidRPr="008921E4" w:rsidRDefault="00643DC7" w:rsidP="008921E4">
            <w:pPr>
              <w:pStyle w:val="LO-normal"/>
              <w:ind w:hanging="2"/>
              <w:jc w:val="both"/>
              <w:rPr>
                <w:sz w:val="22"/>
                <w:szCs w:val="22"/>
              </w:rPr>
            </w:pPr>
            <w:r w:rsidRPr="008921E4">
              <w:rPr>
                <w:sz w:val="22"/>
                <w:szCs w:val="22"/>
              </w:rPr>
              <w:t xml:space="preserve">Durante el periodo de febrero y marzo se realizó acompañamiento a 4 iniciativas o proyectos ganadores de Es Cultura Local: </w:t>
            </w:r>
            <w:r w:rsidRPr="008921E4">
              <w:rPr>
                <w:sz w:val="22"/>
                <w:szCs w:val="22"/>
              </w:rPr>
              <w:br/>
              <w:t xml:space="preserve">• Actividad: Ensayo – Danza- Música de El Litoral Pacifico Es Cultura Local. </w:t>
            </w:r>
            <w:r w:rsidRPr="008921E4">
              <w:rPr>
                <w:sz w:val="22"/>
                <w:szCs w:val="22"/>
              </w:rPr>
              <w:br/>
              <w:t xml:space="preserve">• Festival “Construyamos paz desde el Breaking” de la organización Florida Boys. </w:t>
            </w:r>
            <w:r w:rsidRPr="008921E4">
              <w:rPr>
                <w:sz w:val="22"/>
                <w:szCs w:val="22"/>
              </w:rPr>
              <w:br/>
              <w:t xml:space="preserve">• 1er Festival de zarigüeyas y Comadrejas </w:t>
            </w:r>
            <w:r w:rsidRPr="008921E4">
              <w:rPr>
                <w:sz w:val="22"/>
                <w:szCs w:val="22"/>
              </w:rPr>
              <w:br/>
              <w:t xml:space="preserve">• Concierto Artístico de Abacua Orquesta.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2CBC44B9" w14:textId="77777777" w:rsidR="00643DC7" w:rsidRPr="008921E4" w:rsidRDefault="00643DC7" w:rsidP="00643DC7">
            <w:pPr>
              <w:pStyle w:val="LO-normal"/>
              <w:ind w:hanging="2"/>
              <w:rPr>
                <w:sz w:val="22"/>
                <w:szCs w:val="22"/>
              </w:rPr>
            </w:pPr>
            <w:r w:rsidRPr="008921E4">
              <w:rPr>
                <w:sz w:val="22"/>
                <w:szCs w:val="22"/>
              </w:rPr>
              <w:t>4</w:t>
            </w:r>
          </w:p>
        </w:tc>
      </w:tr>
      <w:tr w:rsidR="00643DC7" w:rsidRPr="008921E4" w14:paraId="3584D7A2"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545C3A4E" w14:textId="77777777" w:rsidR="00643DC7" w:rsidRPr="008921E4" w:rsidRDefault="00643DC7" w:rsidP="00643DC7">
            <w:pPr>
              <w:pStyle w:val="LO-normal"/>
              <w:ind w:hanging="2"/>
              <w:rPr>
                <w:bCs/>
                <w:sz w:val="22"/>
                <w:szCs w:val="22"/>
              </w:rPr>
            </w:pPr>
            <w:r w:rsidRPr="008921E4">
              <w:rPr>
                <w:sz w:val="22"/>
                <w:szCs w:val="22"/>
              </w:rPr>
              <w:t>Fontibón</w:t>
            </w:r>
          </w:p>
        </w:tc>
        <w:tc>
          <w:tcPr>
            <w:tcW w:w="1586" w:type="dxa"/>
            <w:tcBorders>
              <w:bottom w:val="single" w:sz="2" w:space="0" w:color="000000"/>
              <w:right w:val="single" w:sz="2" w:space="0" w:color="000000"/>
            </w:tcBorders>
            <w:tcMar>
              <w:top w:w="0" w:type="dxa"/>
              <w:left w:w="0" w:type="dxa"/>
            </w:tcMar>
            <w:vAlign w:val="center"/>
          </w:tcPr>
          <w:p w14:paraId="713598F3"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3039A195" w14:textId="77777777" w:rsidR="00643DC7" w:rsidRPr="008921E4" w:rsidRDefault="00643DC7" w:rsidP="008921E4">
            <w:pPr>
              <w:pStyle w:val="LO-normal"/>
              <w:ind w:hanging="2"/>
              <w:jc w:val="both"/>
              <w:rPr>
                <w:sz w:val="22"/>
                <w:szCs w:val="22"/>
              </w:rPr>
            </w:pPr>
            <w:r w:rsidRPr="008921E4">
              <w:rPr>
                <w:sz w:val="22"/>
                <w:szCs w:val="22"/>
              </w:rPr>
              <w:t>La Mesa Sectorial Local de Fontibón se reunió en el mes de febrero y marzo, desarrollando el reconocimiento de la Resolución 542 de 2017 donde se analizaron las tres estrategias correspondientes a este espacio, y desde las cuales se inició el trabajo de la construcción de la ruta de trabajo para el presente año, donde además se fusionó con las actividades propias que cada entidad desarrolla en el territorio, logrando así una ruta concertada, construida conjuntamente y que atiende a las necesidades del territorio de Fontibón.</w:t>
            </w:r>
            <w:r w:rsidRPr="008921E4">
              <w:rPr>
                <w:sz w:val="22"/>
                <w:szCs w:val="22"/>
              </w:rPr>
              <w:br/>
              <w:t>Por otro lado, se cuenta con participación de todas las entidades del sector, excepto IDPC (y FUGA que no tiene misionalidad en la localidad), con delegados(as) interesados en la articulación interinstitucional.</w:t>
            </w:r>
            <w:r w:rsidRPr="008921E4">
              <w:rPr>
                <w:sz w:val="22"/>
                <w:szCs w:val="22"/>
              </w:rPr>
              <w:br/>
              <w:t xml:space="preserve">Adicionalmente, se construyó en una matriz la oferta del sector desde cada entidad de tal manera que sea mucho más fácil difundir las acciones como sector y tener presente ante la comunidad un sector cohesionado. También se logró definir la delegación de la Mesa al CLACP de manera concertada, donde la OFB ya asistió por primera vez teniendo un impacto positivo al acercarse a este espacio ya que la entidad que históricamente había acompañado con mayor ahínco había sido solo BIBLORED, no obstante, la estrategia planteada permite que todas las entidades sean participantes activos del Consejo con una línea conductora de articulación temática constante. </w:t>
            </w:r>
            <w:r w:rsidRPr="008921E4">
              <w:rPr>
                <w:sz w:val="22"/>
                <w:szCs w:val="22"/>
              </w:rPr>
              <w:br/>
              <w:t>Finalmente, a la fecha se han realizado como Mesa apoyo y acompañamiento a tres espacios locales (ferias) que han permitido mayor acercamiento a las poblaciones y a la base cultural y artística. Se proyectan acciones de articulación con el FDL a mediano plazo.</w:t>
            </w:r>
            <w:r w:rsidRPr="008921E4">
              <w:rPr>
                <w:sz w:val="22"/>
                <w:szCs w:val="22"/>
              </w:rPr>
              <w:br/>
              <w:t>- Mesa Técnica Es Cultura Local: Debido a que en el marco de la Mesa Sectorial se desarrolla esta mesa sobre ECL, contamos con la participación del IDARTES, DEEP, Alcaldía Local de Fontibón y delegación del CLACP. En este espacio se han socialziado los avances tanto del Componente B como del A, y se han realizado acciones de articulación entre los integrantes, así como se ha contado con el proceso de seguimiento y observaciones por parte del delegado del Consejo, instancia que ya logró definir delegación permanente a esta reunión.</w:t>
            </w:r>
          </w:p>
        </w:tc>
        <w:tc>
          <w:tcPr>
            <w:tcW w:w="1431" w:type="dxa"/>
            <w:tcBorders>
              <w:bottom w:val="single" w:sz="2" w:space="0" w:color="000000"/>
              <w:right w:val="single" w:sz="2" w:space="0" w:color="000000"/>
            </w:tcBorders>
            <w:tcMar>
              <w:top w:w="0" w:type="dxa"/>
              <w:left w:w="0" w:type="dxa"/>
            </w:tcMar>
            <w:vAlign w:val="center"/>
          </w:tcPr>
          <w:p w14:paraId="2DF89BFC" w14:textId="77777777" w:rsidR="00643DC7" w:rsidRPr="008921E4" w:rsidRDefault="00643DC7" w:rsidP="00643DC7">
            <w:pPr>
              <w:pStyle w:val="LO-normal"/>
              <w:ind w:hanging="2"/>
              <w:rPr>
                <w:sz w:val="22"/>
                <w:szCs w:val="22"/>
              </w:rPr>
            </w:pPr>
            <w:r w:rsidRPr="008921E4">
              <w:rPr>
                <w:sz w:val="22"/>
                <w:szCs w:val="22"/>
              </w:rPr>
              <w:t xml:space="preserve">- 12 integrantes de la Mesa Sectorial Local de Fontibón </w:t>
            </w:r>
            <w:r w:rsidRPr="008921E4">
              <w:rPr>
                <w:sz w:val="22"/>
                <w:szCs w:val="22"/>
              </w:rPr>
              <w:br/>
              <w:t xml:space="preserve">- 6 integrantes de la Mesa Técnica ECL Fontibón </w:t>
            </w:r>
            <w:r w:rsidRPr="008921E4">
              <w:rPr>
                <w:sz w:val="22"/>
                <w:szCs w:val="22"/>
              </w:rPr>
              <w:br/>
              <w:t xml:space="preserve">- 57 (aproximadamente) participantes a las acciones del sector en las 3 ferias acompañadas hasta el momento. </w:t>
            </w:r>
          </w:p>
        </w:tc>
      </w:tr>
      <w:tr w:rsidR="00643DC7" w:rsidRPr="008921E4" w14:paraId="7EA9FB71"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44512776"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863A9E3"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2279695F" w14:textId="77777777" w:rsidR="00643DC7" w:rsidRPr="008921E4" w:rsidRDefault="00643DC7" w:rsidP="008921E4">
            <w:pPr>
              <w:pStyle w:val="LO-normal"/>
              <w:ind w:hanging="2"/>
              <w:jc w:val="both"/>
              <w:rPr>
                <w:sz w:val="22"/>
                <w:szCs w:val="22"/>
              </w:rPr>
            </w:pPr>
            <w:r w:rsidRPr="008921E4">
              <w:rPr>
                <w:sz w:val="22"/>
                <w:szCs w:val="22"/>
              </w:rPr>
              <w:t xml:space="preserve">En el caso de Fontibón, se llevó a cabo un primer CLG en el mes de febrero bajo la modalidad de feria abierta a la comunidad, el día 17 de febrero en el Parque El Dormilón, desde las 2 pm, espacio en el cual como SCRD contamos con una carpa donde como sector se entabló contacto directo con la comunidad donde se compartió información sobre los planes estratégicos del sector, convocatorias del PDE, asesorías para participación en becas, oferta del sector en la localidad, resolución de inquietudes y más. Además, en este CLG asistió el Secretario, el Director de la DALP, coordinadora Ángela Campos, la apoyo Marcela Toscano y mi persona para apoyar dicha instancia. </w:t>
            </w:r>
            <w:r w:rsidRPr="008921E4">
              <w:rPr>
                <w:sz w:val="22"/>
                <w:szCs w:val="22"/>
              </w:rPr>
              <w:br/>
              <w:t>Para el mes de marzo hay sesión del CLG el 31 de marzo donde está confirmada la asistencia de la directora del IDARTES.</w:t>
            </w:r>
          </w:p>
        </w:tc>
        <w:tc>
          <w:tcPr>
            <w:tcW w:w="1431" w:type="dxa"/>
            <w:tcBorders>
              <w:bottom w:val="single" w:sz="2" w:space="0" w:color="000000"/>
              <w:right w:val="single" w:sz="2" w:space="0" w:color="000000"/>
            </w:tcBorders>
            <w:tcMar>
              <w:top w:w="0" w:type="dxa"/>
              <w:left w:w="0" w:type="dxa"/>
            </w:tcMar>
            <w:vAlign w:val="center"/>
          </w:tcPr>
          <w:p w14:paraId="26CC1763" w14:textId="77777777" w:rsidR="00643DC7" w:rsidRPr="008921E4" w:rsidRDefault="00643DC7" w:rsidP="00643DC7">
            <w:pPr>
              <w:pStyle w:val="LO-normal"/>
              <w:ind w:hanging="2"/>
              <w:rPr>
                <w:sz w:val="22"/>
                <w:szCs w:val="22"/>
              </w:rPr>
            </w:pPr>
            <w:r w:rsidRPr="008921E4">
              <w:rPr>
                <w:sz w:val="22"/>
                <w:szCs w:val="22"/>
              </w:rPr>
              <w:t>- 23 participantes en la carpa de la SCRD en el CLG abierto</w:t>
            </w:r>
          </w:p>
        </w:tc>
      </w:tr>
      <w:tr w:rsidR="00643DC7" w:rsidRPr="008921E4" w14:paraId="3023FA19"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A200D05"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1AA0531C"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13A107EE" w14:textId="77777777" w:rsidR="00643DC7" w:rsidRPr="008921E4" w:rsidRDefault="00643DC7" w:rsidP="008921E4">
            <w:pPr>
              <w:pStyle w:val="LO-normal"/>
              <w:ind w:hanging="2"/>
              <w:jc w:val="both"/>
              <w:rPr>
                <w:sz w:val="22"/>
                <w:szCs w:val="22"/>
              </w:rPr>
            </w:pPr>
            <w:r w:rsidRPr="008921E4">
              <w:rPr>
                <w:sz w:val="22"/>
                <w:szCs w:val="22"/>
              </w:rPr>
              <w:t xml:space="preserve">Se han realizado 14 jornadas de socialización entre socialización de la primera fase del PDE, jornadas informativas de las becas poblaciones y de la jornada de salas concertadas. Algunas de ellas de manera articulada con otras localidades dependiendo el enfoque y temáticas, y otras en instancias de participación local. Adicionalmente se han realizado 7 asesorías personalizadas con agentes del sector cultural y artístico de Fontibón, revisando becas específicas y respondiendo dudas al detalle. </w:t>
            </w:r>
          </w:p>
        </w:tc>
        <w:tc>
          <w:tcPr>
            <w:tcW w:w="1431" w:type="dxa"/>
            <w:tcBorders>
              <w:bottom w:val="single" w:sz="2" w:space="0" w:color="000000"/>
              <w:right w:val="single" w:sz="2" w:space="0" w:color="000000"/>
            </w:tcBorders>
            <w:tcMar>
              <w:top w:w="0" w:type="dxa"/>
              <w:left w:w="0" w:type="dxa"/>
            </w:tcMar>
            <w:vAlign w:val="center"/>
          </w:tcPr>
          <w:p w14:paraId="23B9F620" w14:textId="77777777" w:rsidR="00643DC7" w:rsidRPr="008921E4" w:rsidRDefault="00643DC7" w:rsidP="00643DC7">
            <w:pPr>
              <w:pStyle w:val="LO-normal"/>
              <w:ind w:hanging="2"/>
              <w:rPr>
                <w:sz w:val="22"/>
                <w:szCs w:val="22"/>
              </w:rPr>
            </w:pPr>
            <w:r w:rsidRPr="008921E4">
              <w:rPr>
                <w:sz w:val="22"/>
                <w:szCs w:val="22"/>
              </w:rPr>
              <w:t>- 372 participantes en jornadas de socialización según lo descrito.</w:t>
            </w:r>
            <w:r w:rsidRPr="008921E4">
              <w:rPr>
                <w:sz w:val="22"/>
                <w:szCs w:val="22"/>
              </w:rPr>
              <w:br/>
              <w:t>- 12 participantes en las 7 asesorías técnicas</w:t>
            </w:r>
          </w:p>
        </w:tc>
      </w:tr>
      <w:tr w:rsidR="00643DC7" w:rsidRPr="008921E4" w14:paraId="1931E2DF"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6F3E6E11"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9116BF9"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3C681B94" w14:textId="77777777" w:rsidR="00643DC7" w:rsidRPr="008921E4" w:rsidRDefault="00643DC7" w:rsidP="008921E4">
            <w:pPr>
              <w:pStyle w:val="LO-normal"/>
              <w:ind w:hanging="2"/>
              <w:jc w:val="both"/>
              <w:rPr>
                <w:sz w:val="22"/>
                <w:szCs w:val="22"/>
              </w:rPr>
            </w:pPr>
            <w:r w:rsidRPr="008921E4">
              <w:rPr>
                <w:sz w:val="22"/>
                <w:szCs w:val="22"/>
              </w:rPr>
              <w:t>Frente a este ejercicio se ha realizado de la siguiente forma:</w:t>
            </w:r>
            <w:r w:rsidRPr="008921E4">
              <w:rPr>
                <w:sz w:val="22"/>
                <w:szCs w:val="22"/>
              </w:rPr>
              <w:br/>
              <w:t>- Seguimiento en las dos mesas técnicas de ECL en Fontibón</w:t>
            </w:r>
            <w:r w:rsidRPr="008921E4">
              <w:rPr>
                <w:sz w:val="22"/>
                <w:szCs w:val="22"/>
              </w:rPr>
              <w:br/>
              <w:t>- Acompañamiento a la organización Casa Turquesa con su ejercicio de fortalecimiento y herramientas con enfoque de género para las acciones artísticas y culturales que se desarrollen en la localidad</w:t>
            </w:r>
            <w:r w:rsidRPr="008921E4">
              <w:rPr>
                <w:sz w:val="22"/>
                <w:szCs w:val="22"/>
              </w:rPr>
              <w:br/>
              <w:t>- Acompañamiento al Festival Escénico de Fontibón, transmisión realizada desde el Centro Cultural Casa Turquesa, con la exposición de la compañía de muñecos Lagarto Azul, Nuevo Joropo y Ensamble Baquiano</w:t>
            </w:r>
            <w:r w:rsidRPr="008921E4">
              <w:rPr>
                <w:sz w:val="22"/>
                <w:szCs w:val="22"/>
              </w:rPr>
              <w:br/>
              <w:t xml:space="preserve">- Acompañamiento a la actividad para formación de públicos, en el que se presentó la Compañía Nacional de Danza Folclórica Colombia Amiga, del Festival Escénico de Fontibón. </w:t>
            </w:r>
            <w:r w:rsidRPr="008921E4">
              <w:rPr>
                <w:sz w:val="22"/>
                <w:szCs w:val="22"/>
              </w:rPr>
              <w:br/>
              <w:t>- Difusión de piezas gráficas de las actividades desarrolladas por las agrupaciones en el marco de ECL a través de los diferentes grupos de WhatsApp</w:t>
            </w:r>
            <w:r w:rsidRPr="008921E4">
              <w:rPr>
                <w:sz w:val="22"/>
                <w:szCs w:val="22"/>
              </w:rPr>
              <w:br/>
              <w:t>- Solicitud al IDARTES del cronograma de visitas a las organizaciones para acompañamientos conjuntos</w:t>
            </w:r>
            <w:r w:rsidRPr="008921E4">
              <w:rPr>
                <w:sz w:val="22"/>
                <w:szCs w:val="22"/>
              </w:rPr>
              <w:br/>
              <w:t>- Participación en la reunión convocada desde el IDARTES sobre la reapertura de Es Cultura Local para Fontibón, o versión 3.0, donde la Alcaldía Local brindó aportes, solicitudes de ajustes y de manera conjunta, se dio la construcción de las bases conceptuales, presupuestales y de perfiles de participantes sobre las nuevas convocatorias del año 2022</w:t>
            </w:r>
          </w:p>
        </w:tc>
        <w:tc>
          <w:tcPr>
            <w:tcW w:w="1431" w:type="dxa"/>
            <w:tcBorders>
              <w:bottom w:val="single" w:sz="2" w:space="0" w:color="000000"/>
              <w:right w:val="single" w:sz="2" w:space="0" w:color="000000"/>
            </w:tcBorders>
            <w:tcMar>
              <w:top w:w="0" w:type="dxa"/>
              <w:left w:w="0" w:type="dxa"/>
            </w:tcMar>
            <w:vAlign w:val="center"/>
          </w:tcPr>
          <w:p w14:paraId="00F6DABB" w14:textId="77777777" w:rsidR="00643DC7" w:rsidRPr="008921E4" w:rsidRDefault="00643DC7" w:rsidP="00643DC7">
            <w:pPr>
              <w:pStyle w:val="LO-normal"/>
              <w:ind w:hanging="2"/>
              <w:rPr>
                <w:sz w:val="22"/>
                <w:szCs w:val="22"/>
              </w:rPr>
            </w:pPr>
            <w:r w:rsidRPr="008921E4">
              <w:rPr>
                <w:sz w:val="22"/>
                <w:szCs w:val="22"/>
              </w:rPr>
              <w:t>140 beneficiarios aproximadamente</w:t>
            </w:r>
          </w:p>
        </w:tc>
      </w:tr>
      <w:tr w:rsidR="00643DC7" w:rsidRPr="008921E4" w14:paraId="008A4D0B"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29D93B90" w14:textId="77777777" w:rsidR="00643DC7" w:rsidRPr="008921E4" w:rsidRDefault="00643DC7" w:rsidP="00643DC7">
            <w:pPr>
              <w:pStyle w:val="LO-normal"/>
              <w:ind w:hanging="2"/>
              <w:rPr>
                <w:bCs/>
                <w:sz w:val="22"/>
                <w:szCs w:val="22"/>
              </w:rPr>
            </w:pPr>
            <w:r w:rsidRPr="008921E4">
              <w:rPr>
                <w:sz w:val="22"/>
                <w:szCs w:val="22"/>
              </w:rPr>
              <w:t>Suba</w:t>
            </w:r>
          </w:p>
        </w:tc>
        <w:tc>
          <w:tcPr>
            <w:tcW w:w="1586" w:type="dxa"/>
            <w:tcBorders>
              <w:bottom w:val="single" w:sz="2" w:space="0" w:color="000000"/>
              <w:right w:val="single" w:sz="2" w:space="0" w:color="000000"/>
            </w:tcBorders>
            <w:tcMar>
              <w:top w:w="0" w:type="dxa"/>
              <w:left w:w="0" w:type="dxa"/>
            </w:tcMar>
            <w:vAlign w:val="center"/>
          </w:tcPr>
          <w:p w14:paraId="0DCECB49"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515961AF" w14:textId="77777777" w:rsidR="00643DC7" w:rsidRPr="008921E4" w:rsidRDefault="00643DC7" w:rsidP="008921E4">
            <w:pPr>
              <w:pStyle w:val="LO-normal"/>
              <w:ind w:hanging="2"/>
              <w:jc w:val="both"/>
              <w:rPr>
                <w:sz w:val="22"/>
                <w:szCs w:val="22"/>
              </w:rPr>
            </w:pPr>
            <w:r w:rsidRPr="008921E4">
              <w:rPr>
                <w:sz w:val="22"/>
                <w:szCs w:val="22"/>
              </w:rPr>
              <w:t xml:space="preserve">Se han realizado 2 mesas sectoriales correspondientes a los meses de febrero (11) y marzo (16). La sesión de febrero centro el orden del día en los siguientes temas: Resolución 542 de 2017; socialización proyecto cultura rural. Proyección de trabajo ruta de trabajo sectorial vigencia 2022; proyectos culturales Suba, vigencia 2022; la sesión del marzo se desarrolló tomando en cuenta el siguiente orden de día: presentación referente y proceso Es Cultura Local SCRD; socialización plan estratégico sectorial; balance jornadas de feria de servicios y plataforma IDARTES.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6D055492" w14:textId="77777777" w:rsidR="00643DC7" w:rsidRPr="008921E4" w:rsidRDefault="00643DC7" w:rsidP="00643DC7">
            <w:pPr>
              <w:pStyle w:val="LO-normal"/>
              <w:ind w:hanging="2"/>
              <w:rPr>
                <w:sz w:val="22"/>
                <w:szCs w:val="22"/>
              </w:rPr>
            </w:pPr>
            <w:r w:rsidRPr="008921E4">
              <w:rPr>
                <w:sz w:val="22"/>
                <w:szCs w:val="22"/>
              </w:rPr>
              <w:t>Sesión febrero 12 personas, sesión marzo 9 personas</w:t>
            </w:r>
          </w:p>
        </w:tc>
      </w:tr>
      <w:tr w:rsidR="00643DC7" w:rsidRPr="008921E4" w14:paraId="1D0815E6"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4BA56F7"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BA735E0"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28CA7FC9" w14:textId="77777777" w:rsidR="00643DC7" w:rsidRPr="008921E4" w:rsidRDefault="00643DC7" w:rsidP="008921E4">
            <w:pPr>
              <w:pStyle w:val="LO-normal"/>
              <w:ind w:hanging="2"/>
              <w:jc w:val="both"/>
              <w:rPr>
                <w:sz w:val="22"/>
                <w:szCs w:val="22"/>
              </w:rPr>
            </w:pPr>
            <w:r w:rsidRPr="008921E4">
              <w:rPr>
                <w:sz w:val="22"/>
                <w:szCs w:val="22"/>
              </w:rPr>
              <w:t>Participación en CLG realizado en marzo 10 a las 3:00 pm, en el Parque Lombardía, el cual conto con la participación de la Alcaldesa Mayor, y los directivos de todas las entidades del distrito, para el sector participo, el Secretario de Cultura y el Director de la DALP, se hizo presencia en todo el evento y se apoya con atención a la ciudadanía que manifestó inquietudes relacionadas con el sector de SCRD.</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7B94F857" w14:textId="77777777" w:rsidR="00643DC7" w:rsidRPr="008921E4" w:rsidRDefault="00643DC7" w:rsidP="00643DC7">
            <w:pPr>
              <w:pStyle w:val="LO-normal"/>
              <w:ind w:hanging="2"/>
              <w:rPr>
                <w:sz w:val="22"/>
                <w:szCs w:val="22"/>
              </w:rPr>
            </w:pPr>
            <w:r w:rsidRPr="008921E4">
              <w:rPr>
                <w:sz w:val="22"/>
                <w:szCs w:val="22"/>
              </w:rPr>
              <w:t>400 personas aprox.</w:t>
            </w:r>
          </w:p>
        </w:tc>
      </w:tr>
      <w:tr w:rsidR="00643DC7" w:rsidRPr="008921E4" w14:paraId="48E5B784"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A3CC86F"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68E226C9"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46F6CC67" w14:textId="77777777" w:rsidR="00643DC7" w:rsidRPr="008921E4" w:rsidRDefault="00643DC7" w:rsidP="008921E4">
            <w:pPr>
              <w:pStyle w:val="LO-normal"/>
              <w:ind w:hanging="2"/>
              <w:jc w:val="both"/>
              <w:rPr>
                <w:sz w:val="22"/>
                <w:szCs w:val="22"/>
              </w:rPr>
            </w:pPr>
            <w:r w:rsidRPr="008921E4">
              <w:rPr>
                <w:sz w:val="22"/>
                <w:szCs w:val="22"/>
              </w:rPr>
              <w:t xml:space="preserve">Jornada de socialización del portafolio de convocatorias de la SCRD. 17 de febrero de 2022, 5:00 pm. Lugar: Biblioteca pública Francisco José de Caldas de Suba; Se realizan las acciones pertinentes para realizar una jornada local de socialización del portafolio de convocatorias de la SCRD, en esta jornada participaron las direcciones de Fomento, DACP, el grupo de poblaciones de la DACP y el IDPC. </w:t>
            </w:r>
            <w:r w:rsidRPr="008921E4">
              <w:rPr>
                <w:sz w:val="22"/>
                <w:szCs w:val="22"/>
              </w:rPr>
              <w:br/>
              <w:t>Se realiza articulación con la dirección de fomento para acompañar feria de servicios que se realizó los días 11 y 12 de febrero en la Alameda Toscana de Suba. El 11 acompaño y brindo información la compañera María Alejandra Dueñas de BEPS y el 12 la profesional Yamile socializando el portafolio de convocatorias.</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050C6E07" w14:textId="77777777" w:rsidR="00643DC7" w:rsidRPr="008921E4" w:rsidRDefault="00643DC7" w:rsidP="00643DC7">
            <w:pPr>
              <w:pStyle w:val="LO-normal"/>
              <w:ind w:hanging="2"/>
              <w:rPr>
                <w:sz w:val="22"/>
                <w:szCs w:val="22"/>
              </w:rPr>
            </w:pPr>
            <w:r w:rsidRPr="008921E4">
              <w:rPr>
                <w:sz w:val="22"/>
                <w:szCs w:val="22"/>
              </w:rPr>
              <w:t xml:space="preserve">54 personas, sumando las dos actividades </w:t>
            </w:r>
          </w:p>
        </w:tc>
      </w:tr>
      <w:tr w:rsidR="00643DC7" w:rsidRPr="008921E4" w14:paraId="30145DC3"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2FBE2CE7"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2DCD6D9D"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3CF2F5C1" w14:textId="77777777" w:rsidR="00643DC7" w:rsidRPr="008921E4" w:rsidRDefault="00643DC7" w:rsidP="008921E4">
            <w:pPr>
              <w:pStyle w:val="LO-normal"/>
              <w:ind w:hanging="2"/>
              <w:jc w:val="both"/>
              <w:rPr>
                <w:sz w:val="22"/>
                <w:szCs w:val="22"/>
              </w:rPr>
            </w:pPr>
            <w:r w:rsidRPr="008921E4">
              <w:rPr>
                <w:sz w:val="22"/>
                <w:szCs w:val="22"/>
              </w:rPr>
              <w:t xml:space="preserve">Se realiza acompañamiento al proyecto “formación cultural de líderes de avanzada”, dialogando con el coordinador del proyecto, con los formadores y con los beneficiarios del mismo. Este proyecto hace parte una iniciativa de la consejera Victoria Reyes, delegado del consejo de sabias y sabios actual presidenta del CLACP. </w:t>
            </w:r>
            <w:r w:rsidRPr="008921E4">
              <w:rPr>
                <w:sz w:val="22"/>
                <w:szCs w:val="22"/>
              </w:rPr>
              <w:br/>
              <w:t xml:space="preserve">Se realiza acompañamiento a actividad de clausura del proyecto: “Escuela itinerante de Artes Plásticas”, el barrio Suba Rincón, dialogando con el coordinador del proyecto, con el FDL y con los beneficiarios. Se realiza acompañamiento al proyecto plataforma cultural de Suba el cual se ejecuta a través de la organización de la consejera Judy Jiménez, en la cual han trabajado algunos consejeros como David Méndez. Se acompañan los espacios y encuentros promovidos por la alcaldía local a los ganadores de las convocatorias es cultura local componente a y ab de la localidad de Suba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4FCABF29" w14:textId="77777777" w:rsidR="00643DC7" w:rsidRPr="008921E4" w:rsidRDefault="00643DC7" w:rsidP="00643DC7">
            <w:pPr>
              <w:pStyle w:val="LO-normal"/>
              <w:ind w:hanging="2"/>
              <w:rPr>
                <w:sz w:val="22"/>
                <w:szCs w:val="22"/>
              </w:rPr>
            </w:pPr>
            <w:r w:rsidRPr="008921E4">
              <w:rPr>
                <w:sz w:val="22"/>
                <w:szCs w:val="22"/>
              </w:rPr>
              <w:t>100</w:t>
            </w:r>
          </w:p>
        </w:tc>
      </w:tr>
      <w:tr w:rsidR="00643DC7" w:rsidRPr="008921E4" w14:paraId="049CA604"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185DE1D3" w14:textId="77777777" w:rsidR="00643DC7" w:rsidRPr="008921E4" w:rsidRDefault="00643DC7" w:rsidP="00643DC7">
            <w:pPr>
              <w:pStyle w:val="LO-normal"/>
              <w:ind w:hanging="2"/>
              <w:rPr>
                <w:bCs/>
                <w:sz w:val="22"/>
                <w:szCs w:val="22"/>
              </w:rPr>
            </w:pPr>
            <w:r w:rsidRPr="008921E4">
              <w:rPr>
                <w:sz w:val="22"/>
                <w:szCs w:val="22"/>
              </w:rPr>
              <w:t>Barrios Unidos</w:t>
            </w:r>
          </w:p>
        </w:tc>
        <w:tc>
          <w:tcPr>
            <w:tcW w:w="1586" w:type="dxa"/>
            <w:tcBorders>
              <w:bottom w:val="single" w:sz="2" w:space="0" w:color="000000"/>
              <w:right w:val="single" w:sz="2" w:space="0" w:color="000000"/>
            </w:tcBorders>
            <w:tcMar>
              <w:top w:w="0" w:type="dxa"/>
              <w:left w:w="0" w:type="dxa"/>
            </w:tcMar>
            <w:vAlign w:val="center"/>
          </w:tcPr>
          <w:p w14:paraId="64AD2947"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62156986" w14:textId="77777777" w:rsidR="00643DC7" w:rsidRPr="008921E4" w:rsidRDefault="00643DC7" w:rsidP="008921E4">
            <w:pPr>
              <w:pStyle w:val="LO-normal"/>
              <w:ind w:hanging="2"/>
              <w:jc w:val="both"/>
              <w:rPr>
                <w:sz w:val="22"/>
                <w:szCs w:val="22"/>
              </w:rPr>
            </w:pPr>
            <w:r w:rsidRPr="008921E4">
              <w:rPr>
                <w:sz w:val="22"/>
                <w:szCs w:val="22"/>
              </w:rPr>
              <w:t>- Realización de dos sesiones de la Mesa Sectorial Local correspondientes a los meses de febrero y marzo.</w:t>
            </w:r>
            <w:r w:rsidRPr="008921E4">
              <w:rPr>
                <w:sz w:val="22"/>
                <w:szCs w:val="22"/>
              </w:rPr>
              <w:br/>
              <w:t>- Presentación y contextualización de la normatividad de la instancia (Resolución 542 de 2017) y participación en el Consejo Local de Arte, Cultura y patrimonio de Barrios Unidos.</w:t>
            </w:r>
            <w:r w:rsidRPr="008921E4">
              <w:rPr>
                <w:sz w:val="22"/>
                <w:szCs w:val="22"/>
              </w:rPr>
              <w:br/>
              <w:t>- Participación activa por parte de los delegados de SCRD, IDARTES, OFB, IDRD, BIBLORED y Alcaldía Local</w:t>
            </w:r>
            <w:r w:rsidRPr="008921E4">
              <w:rPr>
                <w:sz w:val="22"/>
                <w:szCs w:val="22"/>
              </w:rPr>
              <w:br/>
              <w:t>- Avances en la actualización de la oferta institucional del Sector Cultura, Recreación y Deporte en el territorio.</w:t>
            </w:r>
            <w:r w:rsidRPr="008921E4">
              <w:rPr>
                <w:sz w:val="22"/>
                <w:szCs w:val="22"/>
              </w:rPr>
              <w:br/>
              <w:t>- Consolidación del directorio de los delegados del Sector a la Mesa Sectorial Local</w:t>
            </w:r>
            <w:r w:rsidRPr="008921E4">
              <w:rPr>
                <w:sz w:val="22"/>
                <w:szCs w:val="22"/>
              </w:rPr>
              <w:br/>
              <w:t>- Se logró la definición del delegado de la Mesa a las sesiones del CLACP de Barrios Unidos vigencia 2022, donde para los meses de enero, febrero y marzo se socializó las acciones de los programas liderados por los participantes de la Mesa Sectorial a los consejeros y consejeras del CLACPBU.</w:t>
            </w:r>
            <w:r w:rsidRPr="008921E4">
              <w:rPr>
                <w:sz w:val="22"/>
                <w:szCs w:val="22"/>
              </w:rPr>
              <w:br/>
              <w:t>- Revisión de las acciones del Sector Cultura, Recreación y Deporte con el fin de consolidar la Ruta de Trabajo 2022, que permita llegar a las UPZ donde no hace presencia el Sector en lo local.</w:t>
            </w:r>
            <w:r w:rsidRPr="008921E4">
              <w:rPr>
                <w:sz w:val="22"/>
                <w:szCs w:val="22"/>
              </w:rPr>
              <w:br/>
              <w:t>- Articulación de la Mesa Sectorial en acciones intersectoriales como Feria de Servicios del CLG e instancias de participación local.</w:t>
            </w:r>
            <w:r w:rsidRPr="008921E4">
              <w:rPr>
                <w:sz w:val="22"/>
                <w:szCs w:val="22"/>
              </w:rPr>
              <w:br/>
              <w:t>- Seguimiento y acompañamiento al programa Es Cultura Local, donde en el marco de la instancia se ha realizado 2 mesas técnicas con participación del IDARTES, DEEP y delegado del CLACP. De igual manera se ha articulado acompañamiento a las propuestas ganadoras y apoyo en difusión de las actividades locales.</w:t>
            </w:r>
          </w:p>
        </w:tc>
        <w:tc>
          <w:tcPr>
            <w:tcW w:w="1431" w:type="dxa"/>
            <w:tcBorders>
              <w:bottom w:val="single" w:sz="2" w:space="0" w:color="000000"/>
              <w:right w:val="single" w:sz="2" w:space="0" w:color="000000"/>
            </w:tcBorders>
            <w:tcMar>
              <w:top w:w="0" w:type="dxa"/>
              <w:left w:w="0" w:type="dxa"/>
            </w:tcMar>
            <w:vAlign w:val="center"/>
          </w:tcPr>
          <w:p w14:paraId="6A7E26A0" w14:textId="77777777" w:rsidR="00643DC7" w:rsidRPr="008921E4" w:rsidRDefault="00643DC7" w:rsidP="00643DC7">
            <w:pPr>
              <w:pStyle w:val="LO-normal"/>
              <w:ind w:hanging="2"/>
              <w:rPr>
                <w:sz w:val="22"/>
                <w:szCs w:val="22"/>
              </w:rPr>
            </w:pPr>
            <w:r w:rsidRPr="008921E4">
              <w:rPr>
                <w:sz w:val="22"/>
                <w:szCs w:val="22"/>
              </w:rPr>
              <w:t>12 integrantes de la Mesa Sectorial Local de Barrios Unidos.</w:t>
            </w:r>
            <w:r w:rsidRPr="008921E4">
              <w:rPr>
                <w:sz w:val="22"/>
                <w:szCs w:val="22"/>
              </w:rPr>
              <w:br/>
            </w:r>
            <w:r w:rsidRPr="008921E4">
              <w:rPr>
                <w:sz w:val="22"/>
                <w:szCs w:val="22"/>
              </w:rPr>
              <w:br/>
              <w:t>Participación de aproximadamente 40 participantes en el marco de la feria de servicios.</w:t>
            </w:r>
          </w:p>
        </w:tc>
      </w:tr>
      <w:tr w:rsidR="00643DC7" w:rsidRPr="008921E4" w14:paraId="3BC3679F"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8998B6C"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58668E8"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10734861" w14:textId="77777777" w:rsidR="00643DC7" w:rsidRPr="008921E4" w:rsidRDefault="00643DC7" w:rsidP="008921E4">
            <w:pPr>
              <w:pStyle w:val="LO-normal"/>
              <w:ind w:hanging="2"/>
              <w:jc w:val="both"/>
              <w:rPr>
                <w:sz w:val="22"/>
                <w:szCs w:val="22"/>
              </w:rPr>
            </w:pPr>
            <w:r w:rsidRPr="008921E4">
              <w:rPr>
                <w:sz w:val="22"/>
                <w:szCs w:val="22"/>
              </w:rPr>
              <w:t xml:space="preserve">Participación activa e incidente de la SCRD en la sesión del Consejo Local de Gobierno del 17 de marzo. Esta sesión fue de modalidad abierta y con feria de servicios, en donde por parte de la SCRD participó el Secretario de Cultura y el Director de Asuntos Locales y Participación. Se articuló una feria de servicios con la Mesa Sectorial Local, donde se brindó información correspondiente al Programa Distrital de Estímulos, oferta sectorial, acciones estratégicas y se aclararon dudas e inquietudes a la comunidad asistente por parte de los profesionales de la Mesa Sectorial Local. </w:t>
            </w:r>
          </w:p>
        </w:tc>
        <w:tc>
          <w:tcPr>
            <w:tcW w:w="1431" w:type="dxa"/>
            <w:tcBorders>
              <w:bottom w:val="single" w:sz="2" w:space="0" w:color="000000"/>
              <w:right w:val="single" w:sz="2" w:space="0" w:color="000000"/>
            </w:tcBorders>
            <w:tcMar>
              <w:top w:w="0" w:type="dxa"/>
              <w:left w:w="0" w:type="dxa"/>
            </w:tcMar>
            <w:vAlign w:val="center"/>
          </w:tcPr>
          <w:p w14:paraId="31AC5847" w14:textId="77777777" w:rsidR="00643DC7" w:rsidRPr="008921E4" w:rsidRDefault="00643DC7" w:rsidP="00643DC7">
            <w:pPr>
              <w:pStyle w:val="LO-normal"/>
              <w:ind w:hanging="2"/>
              <w:rPr>
                <w:sz w:val="22"/>
                <w:szCs w:val="22"/>
              </w:rPr>
            </w:pPr>
            <w:r w:rsidRPr="008921E4">
              <w:rPr>
                <w:sz w:val="22"/>
                <w:szCs w:val="22"/>
              </w:rPr>
              <w:t xml:space="preserve">45 </w:t>
            </w:r>
          </w:p>
        </w:tc>
      </w:tr>
      <w:tr w:rsidR="00643DC7" w:rsidRPr="008921E4" w14:paraId="0CC53214"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26B11B5"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0932983"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58AC81D9" w14:textId="77777777" w:rsidR="00643DC7" w:rsidRPr="008921E4" w:rsidRDefault="00643DC7" w:rsidP="008921E4">
            <w:pPr>
              <w:pStyle w:val="LO-normal"/>
              <w:ind w:hanging="2"/>
              <w:jc w:val="both"/>
              <w:rPr>
                <w:sz w:val="22"/>
                <w:szCs w:val="22"/>
              </w:rPr>
            </w:pPr>
            <w:r w:rsidRPr="008921E4">
              <w:rPr>
                <w:sz w:val="22"/>
                <w:szCs w:val="22"/>
              </w:rPr>
              <w:t>Posicionamiento del portafolio del Programa Distrital de Estímulos en diferentes instancias de participación como: COLIA, COLJ, COLMYG, CLD, CLIP, COLEV.</w:t>
            </w:r>
            <w:r w:rsidRPr="008921E4">
              <w:rPr>
                <w:sz w:val="22"/>
                <w:szCs w:val="22"/>
              </w:rPr>
              <w:br/>
              <w:t>Realización de 9 jornadas de socialización del PDE, convocatorias poblacionales Inter locales y salas concertadas. Se ha brindado asesoría a 6 agentes, agrupaciones y organizaciones culturales locales, motivando su participación entorno a convocatorias especificas del Sector y aclarando dudas e inquietudes frente a las mismas.</w:t>
            </w:r>
          </w:p>
          <w:p w14:paraId="6CFE3407"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6F1ED458" w14:textId="77777777" w:rsidR="00643DC7" w:rsidRPr="008921E4" w:rsidRDefault="00643DC7" w:rsidP="00643DC7">
            <w:pPr>
              <w:pStyle w:val="LO-normal"/>
              <w:ind w:hanging="2"/>
              <w:rPr>
                <w:sz w:val="22"/>
                <w:szCs w:val="22"/>
              </w:rPr>
            </w:pPr>
            <w:r w:rsidRPr="008921E4">
              <w:rPr>
                <w:sz w:val="22"/>
                <w:szCs w:val="22"/>
              </w:rPr>
              <w:t>260</w:t>
            </w:r>
          </w:p>
        </w:tc>
      </w:tr>
      <w:tr w:rsidR="00643DC7" w:rsidRPr="008921E4" w14:paraId="3F9717BA"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41ED15B"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2D524A5B"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48FB44AC" w14:textId="77777777" w:rsidR="00643DC7" w:rsidRPr="008921E4" w:rsidRDefault="00643DC7" w:rsidP="008921E4">
            <w:pPr>
              <w:pStyle w:val="LO-normal"/>
              <w:ind w:hanging="2"/>
              <w:jc w:val="both"/>
              <w:rPr>
                <w:sz w:val="22"/>
                <w:szCs w:val="22"/>
              </w:rPr>
            </w:pPr>
            <w:r w:rsidRPr="008921E4">
              <w:rPr>
                <w:sz w:val="22"/>
                <w:szCs w:val="22"/>
              </w:rPr>
              <w:t>- Realización de 2 Mesas Técnicas del programa Es Cultura Local, donde se presentó los avances en lo correspondiente a la ejecución del componente A y B y donde participó activamente IDARTES, DEEP, Alcaldía Local y el delegado por el CLACP de Barrios Unidos.</w:t>
            </w:r>
            <w:r w:rsidRPr="008921E4">
              <w:rPr>
                <w:sz w:val="22"/>
                <w:szCs w:val="22"/>
              </w:rPr>
              <w:br/>
              <w:t>- Difusión de piezas gráficas de las actividades desarrolladas por los agentes, agrupaciones y organizaciones en el marco de ECL a través de los diferentes grupos de WhatsApp de la localidad de Barrios Unidos.</w:t>
            </w:r>
            <w:r w:rsidRPr="008921E4">
              <w:rPr>
                <w:sz w:val="22"/>
                <w:szCs w:val="22"/>
              </w:rPr>
              <w:br/>
              <w:t>- Acompañamiento a 6 visitas de agrupaciones y organizaciones ganadores de las convocatorias de Es Cultura Local en el territorio (Red de Gestores, Los Animistas, . Mujeres Tejedoras, La Escuela Abierta, Pompy SAS y Convivial.</w:t>
            </w:r>
            <w:r w:rsidRPr="008921E4">
              <w:rPr>
                <w:sz w:val="22"/>
                <w:szCs w:val="22"/>
              </w:rPr>
              <w:br/>
              <w:t xml:space="preserve">- Acompañamiento a la ejecución del proyecto de formación en el marco de Es Cultura Local – componente A con la propuesta denominada Formador de Formadores. </w:t>
            </w:r>
            <w:r w:rsidRPr="008921E4">
              <w:rPr>
                <w:sz w:val="22"/>
                <w:szCs w:val="22"/>
              </w:rPr>
              <w:br/>
              <w:t>- Aticulación de acciones para la presentación de procesos de Es Cultura Local en el marco de la visita del Secretario de Gobierno con la Alcaldía Local, donde participaron ganadores del componente A (Presupuestos Participativos) y componente B (convocatorias). Procesos los cuales fueron presentados al Secretario de Gobierno Felipe Jiménez, quien diálogo directamente con los líderes de las propuestas presentadas y consejeros del CLACP y evidencio las acciones que se realizan a través del programa Es Cultura Local en el componente A y B en los territorios.</w:t>
            </w:r>
            <w:r w:rsidRPr="008921E4">
              <w:rPr>
                <w:sz w:val="22"/>
                <w:szCs w:val="22"/>
              </w:rPr>
              <w:br/>
              <w:t>- Participación en reunión para consolidar el proceso de reapertura convocatoria Es Cultura Local para Barrios Unidos.</w:t>
            </w:r>
          </w:p>
        </w:tc>
        <w:tc>
          <w:tcPr>
            <w:tcW w:w="1431" w:type="dxa"/>
            <w:tcBorders>
              <w:bottom w:val="single" w:sz="2" w:space="0" w:color="000000"/>
              <w:right w:val="single" w:sz="2" w:space="0" w:color="000000"/>
            </w:tcBorders>
            <w:tcMar>
              <w:top w:w="0" w:type="dxa"/>
              <w:left w:w="0" w:type="dxa"/>
            </w:tcMar>
            <w:vAlign w:val="center"/>
          </w:tcPr>
          <w:p w14:paraId="6A865C7D" w14:textId="77777777" w:rsidR="00643DC7" w:rsidRPr="008921E4" w:rsidRDefault="00643DC7" w:rsidP="00643DC7">
            <w:pPr>
              <w:pStyle w:val="LO-normal"/>
              <w:ind w:hanging="2"/>
              <w:rPr>
                <w:sz w:val="22"/>
                <w:szCs w:val="22"/>
              </w:rPr>
            </w:pPr>
            <w:r w:rsidRPr="008921E4">
              <w:rPr>
                <w:sz w:val="22"/>
                <w:szCs w:val="22"/>
              </w:rPr>
              <w:t xml:space="preserve">35 agrupaciones y organizaciones beneficiadas </w:t>
            </w:r>
          </w:p>
        </w:tc>
      </w:tr>
      <w:tr w:rsidR="00643DC7" w:rsidRPr="008921E4" w14:paraId="12698544" w14:textId="77777777" w:rsidTr="00643DC7">
        <w:tc>
          <w:tcPr>
            <w:tcW w:w="1131" w:type="dxa"/>
            <w:vMerge w:val="restart"/>
            <w:tcBorders>
              <w:left w:val="single" w:sz="2" w:space="0" w:color="000000"/>
              <w:bottom w:val="single" w:sz="2" w:space="0" w:color="000000"/>
              <w:right w:val="single" w:sz="2" w:space="0" w:color="000000"/>
            </w:tcBorders>
            <w:shd w:val="clear" w:color="auto" w:fill="FFFFFF"/>
            <w:tcMar>
              <w:top w:w="0" w:type="dxa"/>
            </w:tcMar>
            <w:vAlign w:val="center"/>
          </w:tcPr>
          <w:p w14:paraId="22761F20" w14:textId="77777777" w:rsidR="00643DC7" w:rsidRPr="008921E4" w:rsidRDefault="00643DC7" w:rsidP="00643DC7">
            <w:pPr>
              <w:pStyle w:val="LO-normal"/>
              <w:ind w:hanging="2"/>
              <w:rPr>
                <w:bCs/>
                <w:sz w:val="22"/>
                <w:szCs w:val="22"/>
              </w:rPr>
            </w:pPr>
            <w:r w:rsidRPr="008921E4">
              <w:rPr>
                <w:sz w:val="22"/>
                <w:szCs w:val="22"/>
              </w:rPr>
              <w:t>Teusaquillo</w:t>
            </w:r>
          </w:p>
        </w:tc>
        <w:tc>
          <w:tcPr>
            <w:tcW w:w="1586" w:type="dxa"/>
            <w:tcBorders>
              <w:bottom w:val="single" w:sz="2" w:space="0" w:color="000000"/>
              <w:right w:val="single" w:sz="2" w:space="0" w:color="000000"/>
            </w:tcBorders>
            <w:shd w:val="clear" w:color="auto" w:fill="FFFFFF"/>
            <w:tcMar>
              <w:top w:w="0" w:type="dxa"/>
              <w:left w:w="0" w:type="dxa"/>
            </w:tcMar>
            <w:vAlign w:val="center"/>
          </w:tcPr>
          <w:p w14:paraId="2894DF53"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shd w:val="clear" w:color="auto" w:fill="FFFFFF"/>
            <w:tcMar>
              <w:top w:w="0" w:type="dxa"/>
              <w:left w:w="0" w:type="dxa"/>
            </w:tcMar>
            <w:vAlign w:val="center"/>
          </w:tcPr>
          <w:p w14:paraId="72483EAD" w14:textId="77777777" w:rsidR="00643DC7" w:rsidRPr="008921E4" w:rsidRDefault="00643DC7" w:rsidP="008921E4">
            <w:pPr>
              <w:pStyle w:val="LO-normal"/>
              <w:ind w:hanging="2"/>
              <w:jc w:val="both"/>
              <w:rPr>
                <w:sz w:val="22"/>
                <w:szCs w:val="22"/>
              </w:rPr>
            </w:pPr>
            <w:r w:rsidRPr="008921E4">
              <w:rPr>
                <w:sz w:val="22"/>
                <w:szCs w:val="22"/>
              </w:rPr>
              <w:t xml:space="preserve">-Se desarrollaron dos encuentros en los meses de Febrero y Marzo, en las cuales se trabajan temas de identificación de las entidades adscritas respecto a las acciones territoriales realizadas en la localidad de Teusaquillo, Además se proyectan temas para trabajar plan de acción 2022, se actualiza portafolio de la oferta y directorio de los participantes del espacio, sumado se ponderan temas primordiales para el sector . </w:t>
            </w:r>
            <w:r w:rsidRPr="008921E4">
              <w:rPr>
                <w:sz w:val="22"/>
                <w:szCs w:val="22"/>
              </w:rPr>
              <w:br/>
              <w:t>- Participación activa de los representantes entidades adscritas BIBLORED,OFB,IDPC,IDRD,IDARTES -Socialización de las acciones y procesos adelantados en la localidad por los delegados de cada una de las entidades 2021</w:t>
            </w:r>
            <w:r w:rsidRPr="008921E4">
              <w:rPr>
                <w:sz w:val="22"/>
                <w:szCs w:val="22"/>
              </w:rPr>
              <w:br/>
              <w:t>- Dos mesas técnicas ECL componente A -Portafolio de servicios entidades 2022</w:t>
            </w:r>
            <w:r w:rsidRPr="008921E4">
              <w:rPr>
                <w:sz w:val="22"/>
                <w:szCs w:val="22"/>
              </w:rPr>
              <w:br/>
              <w:t>- Presentación de la oferta PDE 2022 para apoyo a la difusión y conocimiento de la oferta SCRD</w:t>
            </w:r>
            <w:r w:rsidRPr="008921E4">
              <w:rPr>
                <w:sz w:val="22"/>
                <w:szCs w:val="22"/>
              </w:rPr>
              <w:br/>
              <w:t>- Mesa técnica Es cultura Local con asistencia de alcaldía Local y representante del CLACP -Socialización es cultural rural SCRD</w:t>
            </w:r>
            <w:r w:rsidRPr="008921E4">
              <w:rPr>
                <w:sz w:val="22"/>
                <w:szCs w:val="22"/>
              </w:rPr>
              <w:br/>
              <w:t>-Apoyo en feria de servicios Juntos cuidamos Bogotá - Articulación con COLIA y apoyo en la Homenaje del día de la niñez 2022</w:t>
            </w:r>
          </w:p>
        </w:tc>
        <w:tc>
          <w:tcPr>
            <w:tcW w:w="1431" w:type="dxa"/>
            <w:tcBorders>
              <w:bottom w:val="single" w:sz="2" w:space="0" w:color="000000"/>
              <w:right w:val="single" w:sz="2" w:space="0" w:color="000000"/>
            </w:tcBorders>
            <w:tcMar>
              <w:top w:w="0" w:type="dxa"/>
              <w:left w:w="0" w:type="dxa"/>
            </w:tcMar>
            <w:vAlign w:val="center"/>
          </w:tcPr>
          <w:p w14:paraId="589976A5" w14:textId="77777777" w:rsidR="00643DC7" w:rsidRPr="008921E4" w:rsidRDefault="00643DC7" w:rsidP="00643DC7">
            <w:pPr>
              <w:pStyle w:val="LO-normal"/>
              <w:ind w:hanging="2"/>
              <w:rPr>
                <w:sz w:val="22"/>
                <w:szCs w:val="22"/>
              </w:rPr>
            </w:pPr>
            <w:r w:rsidRPr="008921E4">
              <w:rPr>
                <w:sz w:val="22"/>
                <w:szCs w:val="22"/>
              </w:rPr>
              <w:t>60</w:t>
            </w:r>
          </w:p>
        </w:tc>
      </w:tr>
      <w:tr w:rsidR="00643DC7" w:rsidRPr="008921E4" w14:paraId="6C9E6898" w14:textId="77777777" w:rsidTr="00643DC7">
        <w:tc>
          <w:tcPr>
            <w:tcW w:w="1131" w:type="dxa"/>
            <w:vMerge/>
            <w:tcBorders>
              <w:left w:val="single" w:sz="2" w:space="0" w:color="000000"/>
              <w:bottom w:val="single" w:sz="2" w:space="0" w:color="000000"/>
              <w:right w:val="single" w:sz="2" w:space="0" w:color="000000"/>
            </w:tcBorders>
            <w:shd w:val="clear" w:color="auto" w:fill="FFFFFF"/>
            <w:tcMar>
              <w:top w:w="0" w:type="dxa"/>
            </w:tcMar>
            <w:vAlign w:val="center"/>
          </w:tcPr>
          <w:p w14:paraId="752A35B3"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shd w:val="clear" w:color="auto" w:fill="FFFFFF"/>
            <w:tcMar>
              <w:top w:w="0" w:type="dxa"/>
              <w:left w:w="0" w:type="dxa"/>
            </w:tcMar>
            <w:vAlign w:val="center"/>
          </w:tcPr>
          <w:p w14:paraId="6F5B167A"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shd w:val="clear" w:color="auto" w:fill="FFFFFF"/>
            <w:tcMar>
              <w:top w:w="0" w:type="dxa"/>
              <w:left w:w="0" w:type="dxa"/>
            </w:tcMar>
            <w:vAlign w:val="center"/>
          </w:tcPr>
          <w:p w14:paraId="147A294E" w14:textId="77777777" w:rsidR="00643DC7" w:rsidRPr="008921E4" w:rsidRDefault="00643DC7" w:rsidP="008921E4">
            <w:pPr>
              <w:pStyle w:val="LO-normal"/>
              <w:ind w:hanging="2"/>
              <w:jc w:val="both"/>
              <w:rPr>
                <w:sz w:val="22"/>
                <w:szCs w:val="22"/>
              </w:rPr>
            </w:pPr>
            <w:r w:rsidRPr="008921E4">
              <w:rPr>
                <w:sz w:val="22"/>
                <w:szCs w:val="22"/>
              </w:rPr>
              <w:t>-Se realizan socializaciones para PDE en instancias de participación locales como CLD,COLMYG,CLIP,COLEV, Consejo de Sabios y Sabias, DRAFE,COLJ,UAT, COLIA - Se apoya la difusión de piezas comunicativas PDE y Salas concertadas a través de grupos locales y correos masivos - Se realiza acompañamiento al consejo de sabios y sabias para presentación de propuesta PDE - Se desarrolla sesión Inter local para presentación de PDE - Se desarrolla presentación beca Bogotá siente la fiesta y acompañamiento colectivos locales interesados en presentar propuesta. - Socialización Inter local salas concertadas</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2D8F46DD" w14:textId="77777777" w:rsidR="00643DC7" w:rsidRPr="008921E4" w:rsidRDefault="00643DC7" w:rsidP="00643DC7">
            <w:pPr>
              <w:pStyle w:val="LO-normal"/>
              <w:ind w:hanging="2"/>
              <w:rPr>
                <w:sz w:val="22"/>
                <w:szCs w:val="22"/>
              </w:rPr>
            </w:pPr>
            <w:r w:rsidRPr="008921E4">
              <w:rPr>
                <w:sz w:val="22"/>
                <w:szCs w:val="22"/>
              </w:rPr>
              <w:t xml:space="preserve">286 </w:t>
            </w:r>
          </w:p>
        </w:tc>
      </w:tr>
      <w:tr w:rsidR="00643DC7" w:rsidRPr="008921E4" w14:paraId="213AF0BF"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141F8708" w14:textId="77777777" w:rsidR="00643DC7" w:rsidRPr="008921E4" w:rsidRDefault="00643DC7" w:rsidP="00643DC7">
            <w:pPr>
              <w:pStyle w:val="LO-normal"/>
              <w:ind w:hanging="2"/>
              <w:rPr>
                <w:bCs/>
                <w:sz w:val="22"/>
                <w:szCs w:val="22"/>
              </w:rPr>
            </w:pPr>
            <w:r w:rsidRPr="008921E4">
              <w:rPr>
                <w:sz w:val="22"/>
                <w:szCs w:val="22"/>
              </w:rPr>
              <w:t>Los Mártires</w:t>
            </w:r>
          </w:p>
        </w:tc>
        <w:tc>
          <w:tcPr>
            <w:tcW w:w="1586" w:type="dxa"/>
            <w:tcBorders>
              <w:bottom w:val="single" w:sz="2" w:space="0" w:color="000000"/>
              <w:right w:val="single" w:sz="2" w:space="0" w:color="000000"/>
            </w:tcBorders>
            <w:tcMar>
              <w:top w:w="0" w:type="dxa"/>
              <w:left w:w="0" w:type="dxa"/>
            </w:tcMar>
            <w:vAlign w:val="center"/>
          </w:tcPr>
          <w:p w14:paraId="188C0278"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4E4770C9" w14:textId="77777777" w:rsidR="00643DC7" w:rsidRPr="008921E4" w:rsidRDefault="00643DC7" w:rsidP="008921E4">
            <w:pPr>
              <w:pStyle w:val="LO-normal"/>
              <w:ind w:hanging="2"/>
              <w:jc w:val="both"/>
              <w:rPr>
                <w:sz w:val="22"/>
                <w:szCs w:val="22"/>
              </w:rPr>
            </w:pPr>
            <w:r w:rsidRPr="008921E4">
              <w:rPr>
                <w:sz w:val="22"/>
                <w:szCs w:val="22"/>
              </w:rPr>
              <w:t>En las sesiones ordinarias de febrero y marzo de la Mesa Sectorial se adelantaron las socializaciones de las estrategias de la SCRD - Dirección de Asuntos Locales, Es Cultura Local, Es Cultura Rural, Proyecto Transformaciones para la Paz para generar articulación entre las entidades adscritas en acciones que fortalezcan las socializaciones de estas estrategias en el territorio y el apoyo en las posibles actividades y productos que se generen con los colectivos y agentes culturales. Se programaron actividades y visitas a los diferentes espacios y procesos locales institucionales y de la base cultural. Proyección del recorrido patrimonial nocturno de los Mártires realizado por Arcupa organización local de agentes culturales y patrimoniales. Visita a el CREA la Pepita, El Castillo de las Artes y el Bronx Distrito Creativo para generar actividades y apoyos interinstitucionales en los procesos. Articulación con el CLACP Mártires para articular la oferta institucional a la realización del Festival de Memoria e Identidad de los Mártires, iniciativa de los consejeros y colectivos culturales locales. Se gestionaron apoyos para las actividades poblacionales para Mujeres, Niños y Niñas, Jóvenes y adulto mayor. Se proyecta articular las acciones y oferta de las entidades adscritas a los 4 CLACPS priorizados en la UAT.</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25BEBBE4" w14:textId="77777777" w:rsidR="00643DC7" w:rsidRPr="008921E4" w:rsidRDefault="00643DC7" w:rsidP="00643DC7">
            <w:pPr>
              <w:pStyle w:val="LO-normal"/>
              <w:ind w:hanging="2"/>
              <w:rPr>
                <w:sz w:val="22"/>
                <w:szCs w:val="22"/>
              </w:rPr>
            </w:pPr>
            <w:r w:rsidRPr="008921E4">
              <w:rPr>
                <w:sz w:val="22"/>
                <w:szCs w:val="22"/>
              </w:rPr>
              <w:t>7</w:t>
            </w:r>
          </w:p>
        </w:tc>
      </w:tr>
      <w:tr w:rsidR="00643DC7" w:rsidRPr="008921E4" w14:paraId="72D61E53"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6D329DD6"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9DDFB66"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64025E2E" w14:textId="77777777" w:rsidR="00643DC7" w:rsidRPr="008921E4" w:rsidRDefault="00643DC7" w:rsidP="008921E4">
            <w:pPr>
              <w:pStyle w:val="LO-normal"/>
              <w:ind w:hanging="2"/>
              <w:jc w:val="both"/>
              <w:rPr>
                <w:sz w:val="22"/>
                <w:szCs w:val="22"/>
              </w:rPr>
            </w:pPr>
            <w:r w:rsidRPr="008921E4">
              <w:rPr>
                <w:sz w:val="22"/>
                <w:szCs w:val="22"/>
              </w:rPr>
              <w:t>El primer Consejo Local de Gobierno está programado para la última semana de mayo o primera semana de junio. los sectores estamos a la espera de los lineamientos de la Secretaria de Gobierno y la Alcaldía Local de los Mártires para apoyar en la feria de servicios y las actividades relacionadas que se requieran.</w:t>
            </w:r>
          </w:p>
          <w:p w14:paraId="49E3FAA7" w14:textId="77777777" w:rsidR="00643DC7" w:rsidRPr="008921E4" w:rsidRDefault="00643DC7" w:rsidP="008921E4">
            <w:pPr>
              <w:pStyle w:val="LO-normal"/>
              <w:ind w:hanging="2"/>
              <w:jc w:val="both"/>
              <w:rPr>
                <w:sz w:val="22"/>
                <w:szCs w:val="22"/>
              </w:rPr>
            </w:pPr>
          </w:p>
        </w:tc>
        <w:tc>
          <w:tcPr>
            <w:tcW w:w="1431" w:type="dxa"/>
            <w:tcBorders>
              <w:bottom w:val="single" w:sz="2" w:space="0" w:color="000000"/>
              <w:right w:val="single" w:sz="2" w:space="0" w:color="000000"/>
            </w:tcBorders>
            <w:tcMar>
              <w:top w:w="0" w:type="dxa"/>
              <w:left w:w="0" w:type="dxa"/>
            </w:tcMar>
            <w:vAlign w:val="center"/>
          </w:tcPr>
          <w:p w14:paraId="4A13C0BE" w14:textId="77777777" w:rsidR="00643DC7" w:rsidRPr="008921E4" w:rsidRDefault="00643DC7" w:rsidP="00643DC7">
            <w:pPr>
              <w:pStyle w:val="LO-normal"/>
              <w:ind w:hanging="2"/>
              <w:rPr>
                <w:sz w:val="22"/>
                <w:szCs w:val="22"/>
              </w:rPr>
            </w:pPr>
            <w:r w:rsidRPr="008921E4">
              <w:rPr>
                <w:sz w:val="22"/>
                <w:szCs w:val="22"/>
              </w:rPr>
              <w:t xml:space="preserve">63 </w:t>
            </w:r>
          </w:p>
        </w:tc>
      </w:tr>
      <w:tr w:rsidR="00643DC7" w:rsidRPr="008921E4" w14:paraId="1B06047E"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1B56462C"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57CECEBD"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33DE10D0" w14:textId="77777777" w:rsidR="00643DC7" w:rsidRPr="008921E4" w:rsidRDefault="00643DC7" w:rsidP="008921E4">
            <w:pPr>
              <w:pStyle w:val="LO-normal"/>
              <w:ind w:hanging="2"/>
              <w:jc w:val="both"/>
              <w:rPr>
                <w:sz w:val="22"/>
                <w:szCs w:val="22"/>
              </w:rPr>
            </w:pPr>
            <w:r w:rsidRPr="008921E4">
              <w:rPr>
                <w:sz w:val="22"/>
                <w:szCs w:val="22"/>
              </w:rPr>
              <w:t xml:space="preserve">Se realizaron 6 socializaciones de las Becas Poblacionales, 2 presenciales para la población LGBTIQ y Trabajadores Sexuales para fortalecer los procesos artísticos locales de la UPZ la Favorita, de estas socializaciones se apoyaron técnicamente 3 propuestas para la Beca Actividades Sexuales pagas y población LGBTIQ. Se realizaron 4 socializaciones en los espacios de participación poblacional de Jóvenes, Adulto Mayor, Mujer y Genero y Población con Discapacidad. de estas socializaciones se apoyó una propuesta para la beca de Ciudadanías Juveniles. </w:t>
            </w:r>
            <w:r w:rsidRPr="008921E4">
              <w:rPr>
                <w:sz w:val="22"/>
                <w:szCs w:val="22"/>
              </w:rPr>
              <w:br/>
              <w:t>Con la convocatoria de Salas Concertadas se apoya en la socialización de la beca en la localidad, sin embargo, no existen en el momento espacios culturales con las características y requerimientos de la convocatoria.</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6937C178" w14:textId="77777777" w:rsidR="00643DC7" w:rsidRPr="008921E4" w:rsidRDefault="00643DC7" w:rsidP="00643DC7">
            <w:pPr>
              <w:pStyle w:val="LO-normal"/>
              <w:ind w:hanging="2"/>
              <w:rPr>
                <w:sz w:val="22"/>
                <w:szCs w:val="22"/>
              </w:rPr>
            </w:pPr>
            <w:r w:rsidRPr="008921E4">
              <w:rPr>
                <w:sz w:val="22"/>
                <w:szCs w:val="22"/>
              </w:rPr>
              <w:t>100</w:t>
            </w:r>
          </w:p>
        </w:tc>
      </w:tr>
      <w:tr w:rsidR="00643DC7" w:rsidRPr="008921E4" w14:paraId="5E9DE638"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0E71ED4"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D9688AD"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230630A3" w14:textId="77777777" w:rsidR="00643DC7" w:rsidRPr="008921E4" w:rsidRDefault="00643DC7" w:rsidP="008921E4">
            <w:pPr>
              <w:pStyle w:val="LO-normal"/>
              <w:ind w:hanging="2"/>
              <w:jc w:val="both"/>
              <w:rPr>
                <w:sz w:val="22"/>
                <w:szCs w:val="22"/>
              </w:rPr>
            </w:pPr>
            <w:r w:rsidRPr="008921E4">
              <w:rPr>
                <w:sz w:val="22"/>
                <w:szCs w:val="22"/>
              </w:rPr>
              <w:t>Se acompañó al proyecto de Feria de la Vida del Colectivo Sonido Mestizo ganador de Es Cultura Local, realizaron 5 ferias de emprendimiento cultural y artístico en la UPZ de la Favorita. Se acompaño al proyecto Nodos y Redes Culturales de los Mártires ganador de los presupuestos participativos y ejecutores para el convenio ECL 2021 en el componente A. en 4 actividades, WorkShops, Lanzamiento del proyecto "El Comvite", talleres de manejo de imagen y creación de contenidos.</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3F84A43F" w14:textId="77777777" w:rsidR="00643DC7" w:rsidRPr="008921E4" w:rsidRDefault="00643DC7" w:rsidP="00643DC7">
            <w:pPr>
              <w:pStyle w:val="LO-normal"/>
              <w:ind w:hanging="2"/>
              <w:rPr>
                <w:sz w:val="22"/>
                <w:szCs w:val="22"/>
              </w:rPr>
            </w:pPr>
            <w:r w:rsidRPr="008921E4">
              <w:rPr>
                <w:sz w:val="22"/>
                <w:szCs w:val="22"/>
              </w:rPr>
              <w:t>50</w:t>
            </w:r>
          </w:p>
        </w:tc>
      </w:tr>
      <w:tr w:rsidR="00643DC7" w:rsidRPr="008921E4" w14:paraId="4971E1D8"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6A95CA4F" w14:textId="77777777" w:rsidR="00643DC7" w:rsidRPr="008921E4" w:rsidRDefault="00643DC7" w:rsidP="00643DC7">
            <w:pPr>
              <w:pStyle w:val="LO-normal"/>
              <w:ind w:hanging="2"/>
              <w:rPr>
                <w:bCs/>
                <w:sz w:val="22"/>
                <w:szCs w:val="22"/>
              </w:rPr>
            </w:pPr>
            <w:r w:rsidRPr="008921E4">
              <w:rPr>
                <w:sz w:val="22"/>
                <w:szCs w:val="22"/>
              </w:rPr>
              <w:t>Puente Aranda</w:t>
            </w:r>
          </w:p>
        </w:tc>
        <w:tc>
          <w:tcPr>
            <w:tcW w:w="1586" w:type="dxa"/>
            <w:tcBorders>
              <w:bottom w:val="single" w:sz="2" w:space="0" w:color="000000"/>
              <w:right w:val="single" w:sz="2" w:space="0" w:color="000000"/>
            </w:tcBorders>
            <w:tcMar>
              <w:top w:w="0" w:type="dxa"/>
              <w:left w:w="0" w:type="dxa"/>
            </w:tcMar>
            <w:vAlign w:val="center"/>
          </w:tcPr>
          <w:p w14:paraId="0F7F1BFC"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1A613983" w14:textId="77777777" w:rsidR="00643DC7" w:rsidRPr="008921E4" w:rsidRDefault="00643DC7" w:rsidP="008921E4">
            <w:pPr>
              <w:pStyle w:val="LO-normal"/>
              <w:ind w:hanging="2"/>
              <w:jc w:val="both"/>
              <w:rPr>
                <w:sz w:val="22"/>
                <w:szCs w:val="22"/>
              </w:rPr>
            </w:pPr>
            <w:r w:rsidRPr="008921E4">
              <w:rPr>
                <w:sz w:val="22"/>
                <w:szCs w:val="22"/>
              </w:rPr>
              <w:br/>
              <w:t xml:space="preserve">A la fecha los resultados más relevantes son: </w:t>
            </w:r>
            <w:r w:rsidRPr="008921E4">
              <w:rPr>
                <w:sz w:val="22"/>
                <w:szCs w:val="22"/>
              </w:rPr>
              <w:br/>
            </w:r>
            <w:r w:rsidRPr="008921E4">
              <w:rPr>
                <w:sz w:val="22"/>
                <w:szCs w:val="22"/>
              </w:rPr>
              <w:br/>
              <w:t>- Reconocimiento misionalidad y oferta sectorial entre las entidades adscritas.</w:t>
            </w:r>
            <w:r w:rsidRPr="008921E4">
              <w:rPr>
                <w:sz w:val="22"/>
                <w:szCs w:val="22"/>
              </w:rPr>
              <w:br/>
              <w:t>- Consolidación de los siguientes documentos: Directorio local, registro de oferta con metas, beneficiarios y políticas públicas priorizadas. Broshure misional PPT y agenda de eventos.</w:t>
            </w:r>
            <w:r w:rsidRPr="008921E4">
              <w:rPr>
                <w:sz w:val="22"/>
                <w:szCs w:val="22"/>
              </w:rPr>
              <w:br/>
              <w:t>- Perspectiva de puntos de encuentro entre las entidades para el fortalecimiento de articulaciones, entre ellas se proyecta la vinculación de Secretaría de la Mujer y Secretaría de salud con su componente de apoyo comunitario.</w:t>
            </w:r>
            <w:r w:rsidRPr="008921E4">
              <w:rPr>
                <w:sz w:val="22"/>
                <w:szCs w:val="22"/>
              </w:rPr>
              <w:br/>
              <w:t>- Consolidación de presentación misional y de oferta a través de documento PPT y PDF, con el que se adelanta el posicionamiento de la Mesa sectorial en las diferentes instancias de participación. COLJ, CLIP, CLD, UAT, Mesa LGBTI, InterLGBTI, CLG, COLIA, COLEV, DRAFE, Consejo de Barras y espacios de encuentro comunitario.</w:t>
            </w:r>
            <w:r w:rsidRPr="008921E4">
              <w:rPr>
                <w:sz w:val="22"/>
                <w:szCs w:val="22"/>
              </w:rPr>
              <w:br/>
              <w:t>- Adelantos en el plan de trabajo del 85%, y en este sentido, perspectiva de trabajo territorial que dialoga con dichas apuestas.</w:t>
            </w:r>
            <w:r w:rsidRPr="008921E4">
              <w:rPr>
                <w:sz w:val="22"/>
                <w:szCs w:val="22"/>
              </w:rPr>
              <w:br/>
              <w:t>- Priorización de UPZ en las que las entidades adscritas no desarrollaron atenciones con proceso durante el 2021.</w:t>
            </w:r>
            <w:r w:rsidRPr="008921E4">
              <w:rPr>
                <w:sz w:val="22"/>
                <w:szCs w:val="22"/>
              </w:rPr>
              <w:br/>
              <w:t>- Diseño de un proceso formativo con equipo CREA dirigido a la comunidad y materialización de un proceso formativo dirigido al consejo de Barras en UPZ Priorizada de Puente Aranda - Barrio Puente Aranda.</w:t>
            </w:r>
            <w:r w:rsidRPr="008921E4">
              <w:rPr>
                <w:sz w:val="22"/>
                <w:szCs w:val="22"/>
              </w:rPr>
              <w:br/>
              <w:t>- Reconocimiento de los programas Es cultura Rural, Es cultura Local y el proyecto 7610.</w:t>
            </w:r>
            <w:r w:rsidRPr="008921E4">
              <w:rPr>
                <w:sz w:val="22"/>
                <w:szCs w:val="22"/>
              </w:rPr>
              <w:br/>
              <w:t>- Se puso en perspectiva la implementación del primer ejercicio colectivo en la UPZ priorizada de Puente Aranda para el mes de Mayo.</w:t>
            </w:r>
            <w:r w:rsidRPr="008921E4">
              <w:rPr>
                <w:sz w:val="22"/>
                <w:szCs w:val="22"/>
              </w:rPr>
              <w:br/>
              <w:t xml:space="preserve">- Se ha adelantado la articulación y programación de eventos locales en articulación con otras entidades </w:t>
            </w:r>
            <w:r w:rsidRPr="008921E4">
              <w:rPr>
                <w:sz w:val="22"/>
                <w:szCs w:val="22"/>
              </w:rPr>
              <w:br/>
              <w:t>5 de marzo - Mediación lectora en Plaza Trinidad Galán con IPES, Biblored e IDRD</w:t>
            </w:r>
            <w:r w:rsidRPr="008921E4">
              <w:rPr>
                <w:sz w:val="22"/>
                <w:szCs w:val="22"/>
              </w:rPr>
              <w:br/>
              <w:t>27 de marzo - Conmemoración día de la Mujer - Biblored - Fomento - SCRD.</w:t>
            </w:r>
            <w:r w:rsidRPr="008921E4">
              <w:rPr>
                <w:sz w:val="22"/>
                <w:szCs w:val="22"/>
              </w:rPr>
              <w:br/>
              <w:t>9 de abril - Rendición de cuentas Alcaldía Local - Nidos - Biblored - Fomento - SCRD</w:t>
            </w:r>
            <w:r w:rsidRPr="008921E4">
              <w:rPr>
                <w:sz w:val="22"/>
                <w:szCs w:val="22"/>
              </w:rPr>
              <w:br/>
              <w:t>22 de abril - Celebración día de los niños y las niñas - Culturas en Común - Nidos - Biblored.</w:t>
            </w:r>
            <w:r w:rsidRPr="008921E4">
              <w:rPr>
                <w:sz w:val="22"/>
                <w:szCs w:val="22"/>
              </w:rPr>
              <w:br/>
            </w:r>
            <w:r w:rsidRPr="008921E4">
              <w:rPr>
                <w:sz w:val="22"/>
                <w:szCs w:val="22"/>
              </w:rPr>
              <w:br/>
              <w:t>Dichas acciones son producto de las dos (2) sesiones adelantadas en los meses de febrero y Marzo de 2022, en las que se vincularon las entidades adscritas a la SCRD, junto con los aliados de IPES y Batuta, con quienes se diseñan acciones conjuntas.</w:t>
            </w:r>
            <w:r w:rsidRPr="008921E4">
              <w:rPr>
                <w:sz w:val="22"/>
                <w:szCs w:val="22"/>
              </w:rPr>
              <w:br/>
            </w:r>
          </w:p>
        </w:tc>
        <w:tc>
          <w:tcPr>
            <w:tcW w:w="1431" w:type="dxa"/>
            <w:tcBorders>
              <w:bottom w:val="single" w:sz="2" w:space="0" w:color="000000"/>
              <w:right w:val="single" w:sz="2" w:space="0" w:color="000000"/>
            </w:tcBorders>
            <w:tcMar>
              <w:top w:w="0" w:type="dxa"/>
              <w:left w:w="0" w:type="dxa"/>
            </w:tcMar>
            <w:vAlign w:val="center"/>
          </w:tcPr>
          <w:p w14:paraId="1EE81B74" w14:textId="77777777" w:rsidR="00643DC7" w:rsidRPr="008921E4" w:rsidRDefault="00643DC7" w:rsidP="00643DC7">
            <w:pPr>
              <w:pStyle w:val="LO-normal"/>
              <w:ind w:hanging="2"/>
              <w:rPr>
                <w:sz w:val="22"/>
                <w:szCs w:val="22"/>
              </w:rPr>
            </w:pPr>
            <w:r w:rsidRPr="008921E4">
              <w:rPr>
                <w:sz w:val="22"/>
                <w:szCs w:val="22"/>
              </w:rPr>
              <w:br/>
            </w:r>
            <w:r w:rsidRPr="008921E4">
              <w:rPr>
                <w:sz w:val="22"/>
                <w:szCs w:val="22"/>
              </w:rPr>
              <w:br/>
            </w:r>
            <w:r w:rsidRPr="008921E4">
              <w:rPr>
                <w:sz w:val="22"/>
                <w:szCs w:val="22"/>
              </w:rPr>
              <w:br/>
            </w:r>
            <w:r w:rsidRPr="008921E4">
              <w:rPr>
                <w:sz w:val="22"/>
                <w:szCs w:val="22"/>
              </w:rPr>
              <w:br/>
              <w:t>127</w:t>
            </w:r>
          </w:p>
        </w:tc>
      </w:tr>
      <w:tr w:rsidR="00643DC7" w:rsidRPr="008921E4" w14:paraId="0A4CF7BE"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30F1F7DB"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DBE64F9"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1C348B30" w14:textId="77777777" w:rsidR="00643DC7" w:rsidRPr="008921E4" w:rsidRDefault="00643DC7" w:rsidP="008921E4">
            <w:pPr>
              <w:pStyle w:val="LO-normal"/>
              <w:ind w:hanging="2"/>
              <w:jc w:val="both"/>
              <w:rPr>
                <w:sz w:val="22"/>
                <w:szCs w:val="22"/>
              </w:rPr>
            </w:pPr>
            <w:r w:rsidRPr="008921E4">
              <w:rPr>
                <w:sz w:val="22"/>
                <w:szCs w:val="22"/>
              </w:rPr>
              <w:t>A la fecha se ha desarrollado (1) una sesión del consejo local de Gobierno, en la que se socializó desde la SCRD de manera sucinta la misionalidad de la entidad y de cada una de las entidades adscritas. Para la consolidación de dicha presentación se desarrollaron encuentros previos con la Directiva Nubia Rodríguez, quien respaldo durante la sesión las iniciativas propuestas.</w:t>
            </w:r>
            <w:r w:rsidRPr="008921E4">
              <w:rPr>
                <w:sz w:val="22"/>
                <w:szCs w:val="22"/>
              </w:rPr>
              <w:br/>
              <w:t>Adicionalmente se remitieron los aportes del sector, en cabeza de la SCRD para la construcción del plan de trabajo que será socializado en la sesión de marzo para su aprobación.</w:t>
            </w:r>
            <w:r w:rsidRPr="008921E4">
              <w:rPr>
                <w:sz w:val="22"/>
                <w:szCs w:val="22"/>
              </w:rPr>
              <w:br/>
            </w:r>
            <w:r w:rsidRPr="008921E4">
              <w:rPr>
                <w:sz w:val="22"/>
                <w:szCs w:val="22"/>
              </w:rPr>
              <w:br/>
              <w:t>De acuerdo a los acuerdos establecidos de trabajo interinstitucional. La SCRD en compañía de Fomento y Biblored, participamos en la conmemoración del día de la Mujer, liderado por Alcaldía Local y PNUD, en el que se compartió con la comunidad las iniciativas de las entidades adscritas, del CLACP, el grupo de difusión local y las rutas de inscripción a SICON. En esta jornada se convocaron 250 personas, de las cuales se realizó atención directa con socialización general en promedio a 100 y socialización personalizada a 30 personas promedio durante la jornada.</w:t>
            </w:r>
          </w:p>
        </w:tc>
        <w:tc>
          <w:tcPr>
            <w:tcW w:w="1431" w:type="dxa"/>
            <w:tcBorders>
              <w:bottom w:val="single" w:sz="2" w:space="0" w:color="000000"/>
              <w:right w:val="single" w:sz="2" w:space="0" w:color="000000"/>
            </w:tcBorders>
            <w:tcMar>
              <w:top w:w="0" w:type="dxa"/>
              <w:left w:w="0" w:type="dxa"/>
            </w:tcMar>
            <w:vAlign w:val="center"/>
          </w:tcPr>
          <w:p w14:paraId="26CC650A" w14:textId="77777777" w:rsidR="00643DC7" w:rsidRPr="008921E4" w:rsidRDefault="00643DC7" w:rsidP="00643DC7">
            <w:pPr>
              <w:pStyle w:val="LO-normal"/>
              <w:ind w:hanging="2"/>
              <w:rPr>
                <w:sz w:val="22"/>
                <w:szCs w:val="22"/>
              </w:rPr>
            </w:pPr>
            <w:r w:rsidRPr="008921E4">
              <w:rPr>
                <w:sz w:val="22"/>
                <w:szCs w:val="22"/>
              </w:rPr>
              <w:t>166</w:t>
            </w:r>
          </w:p>
        </w:tc>
      </w:tr>
      <w:tr w:rsidR="00643DC7" w:rsidRPr="008921E4" w14:paraId="1DC02C6B"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45C8F5F6"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990B236"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4F11A545" w14:textId="77777777" w:rsidR="00643DC7" w:rsidRPr="008921E4" w:rsidRDefault="00643DC7" w:rsidP="008921E4">
            <w:pPr>
              <w:pStyle w:val="LO-normal"/>
              <w:ind w:hanging="2"/>
              <w:jc w:val="both"/>
              <w:rPr>
                <w:sz w:val="22"/>
                <w:szCs w:val="22"/>
              </w:rPr>
            </w:pPr>
            <w:r w:rsidRPr="008921E4">
              <w:rPr>
                <w:sz w:val="22"/>
                <w:szCs w:val="22"/>
              </w:rPr>
              <w:t>La programación de socializaciones del PDE en la Localidad, permitió a los colectivos, agrupaciones y a la comunidad en general conocer las oportunidades de vinculación de los procesos que vienen desarrollando o aquellos en que se encuentran interesados. Además de ello, se ha posicionado el PDE en particular lo concerniente a la SCRD en las diferentes instancias de participación de la localidad: UAT, CLIP, CLACP, Mesa de Mujeres, Mesa LBGTI, Mesa InterrLGBTI, UAT, COLJ, DRAFE, CLD, Consejo de Barras, con las Juntas de Acción Comunal, en los acompañamientos a las organizaciones ganadoras de ECL y en general en los diálogos ciudadanos de Puente Aranda.</w:t>
            </w:r>
            <w:r w:rsidRPr="008921E4">
              <w:rPr>
                <w:sz w:val="22"/>
                <w:szCs w:val="22"/>
              </w:rPr>
              <w:br/>
            </w:r>
            <w:r w:rsidRPr="008921E4">
              <w:rPr>
                <w:sz w:val="22"/>
                <w:szCs w:val="22"/>
              </w:rPr>
              <w:br/>
              <w:t>Se concertaron (4) cuatro espacios liderados por el equipo de poblaciones y fomento. (2) Dos presenciales y (2) dos virtuales. Con el equipo de Idartes, se programó (1) una jornada de socialización del PDE de manera presencial y con el equipo de IDPC se realizó (1) una jornada de socialización virtual.</w:t>
            </w:r>
            <w:r w:rsidRPr="008921E4">
              <w:rPr>
                <w:sz w:val="22"/>
                <w:szCs w:val="22"/>
              </w:rPr>
              <w:br/>
            </w:r>
            <w:r w:rsidRPr="008921E4">
              <w:rPr>
                <w:sz w:val="22"/>
                <w:szCs w:val="22"/>
              </w:rPr>
              <w:br/>
              <w:t>A partir de dichas socializaciones se encuentra la necesidad de desarrollar un espacio de formación en formulación de proyectos, del cual se ha dado alcance al equipo de Fomento de la SCRD y al IDPAC, de modo que se las acciones de la Gestión Territorial se vean enriquecidas localmente y las estrategias logren desarrollarse con un mayor número de personas. También se ha concertado con el equipo de fomento una capacitación en la segunda fase del PDE a poblaciones que se desarrollará de manera presencial con el apoyo de Biblored e invitados focalizados para tal propósito.</w:t>
            </w:r>
            <w:r w:rsidRPr="008921E4">
              <w:rPr>
                <w:sz w:val="22"/>
                <w:szCs w:val="22"/>
              </w:rPr>
              <w:br/>
            </w:r>
            <w:r w:rsidRPr="008921E4">
              <w:rPr>
                <w:sz w:val="22"/>
                <w:szCs w:val="22"/>
              </w:rPr>
              <w:br/>
              <w:t xml:space="preserve">Salas Concertadas - Se realizó la identificación del espacio Liceo Infantil Trencito de Papel - Corporación cultural Chinua, pues por las características del mismo y la dinamización de acciones que ha venido desarrollando puede ser participe del programa Salas Concertadas. </w:t>
            </w:r>
          </w:p>
        </w:tc>
        <w:tc>
          <w:tcPr>
            <w:tcW w:w="1431" w:type="dxa"/>
            <w:tcBorders>
              <w:bottom w:val="single" w:sz="2" w:space="0" w:color="000000"/>
              <w:right w:val="single" w:sz="2" w:space="0" w:color="000000"/>
            </w:tcBorders>
            <w:tcMar>
              <w:top w:w="0" w:type="dxa"/>
              <w:left w:w="0" w:type="dxa"/>
            </w:tcMar>
            <w:vAlign w:val="center"/>
          </w:tcPr>
          <w:p w14:paraId="72FE383B" w14:textId="77777777" w:rsidR="00643DC7" w:rsidRPr="008921E4" w:rsidRDefault="00643DC7" w:rsidP="00643DC7">
            <w:pPr>
              <w:pStyle w:val="LO-normal"/>
              <w:ind w:hanging="2"/>
              <w:rPr>
                <w:sz w:val="22"/>
                <w:szCs w:val="22"/>
              </w:rPr>
            </w:pPr>
            <w:r w:rsidRPr="008921E4">
              <w:rPr>
                <w:sz w:val="22"/>
                <w:szCs w:val="22"/>
              </w:rPr>
              <w:t>211</w:t>
            </w:r>
          </w:p>
        </w:tc>
      </w:tr>
      <w:tr w:rsidR="00643DC7" w:rsidRPr="008921E4" w14:paraId="026D59B7"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7074B772"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8AE818E"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69AD0936" w14:textId="77777777" w:rsidR="00643DC7" w:rsidRPr="008921E4" w:rsidRDefault="00643DC7" w:rsidP="008921E4">
            <w:pPr>
              <w:pStyle w:val="LO-normal"/>
              <w:ind w:hanging="2"/>
              <w:jc w:val="both"/>
              <w:rPr>
                <w:sz w:val="22"/>
                <w:szCs w:val="22"/>
              </w:rPr>
            </w:pPr>
            <w:r w:rsidRPr="008921E4">
              <w:rPr>
                <w:sz w:val="22"/>
                <w:szCs w:val="22"/>
              </w:rPr>
              <w:t>Los acompañamientos que se han brindado a las agrupaciones han permitido varias acciones y procesos:</w:t>
            </w:r>
            <w:r w:rsidRPr="008921E4">
              <w:rPr>
                <w:sz w:val="22"/>
                <w:szCs w:val="22"/>
              </w:rPr>
              <w:br/>
              <w:t>- Reconocer las organizaciones y colectivos artísticos y culturales de la Localidad.</w:t>
            </w:r>
            <w:r w:rsidRPr="008921E4">
              <w:rPr>
                <w:sz w:val="22"/>
                <w:szCs w:val="22"/>
              </w:rPr>
              <w:br/>
              <w:t>- Establecer puentes de comunicación entre las agrupaciones y las entidades, las JAC y la comunidad para la efectiva implementación de su proceso.</w:t>
            </w:r>
            <w:r w:rsidRPr="008921E4">
              <w:rPr>
                <w:sz w:val="22"/>
                <w:szCs w:val="22"/>
              </w:rPr>
              <w:br/>
              <w:t>- Compartir desde la SCRD oportunidades de fortalecimiento de su organización o colectivo a través del encuentro con otras organizaciones o iniciativas, así como su postulación en el PDE.</w:t>
            </w:r>
            <w:r w:rsidRPr="008921E4">
              <w:rPr>
                <w:sz w:val="22"/>
                <w:szCs w:val="22"/>
              </w:rPr>
              <w:br/>
              <w:t>- Retroalimentar a las iniciativas propuestas el fin de fortalecer el proceso. En este sentido, se proponen algunos elementos desde lo técnico, la gestión de redes de trabajo o la difusión, que aporten para continuar el proceso que se ha emprendido.</w:t>
            </w:r>
            <w:r w:rsidRPr="008921E4">
              <w:rPr>
                <w:sz w:val="22"/>
                <w:szCs w:val="22"/>
              </w:rPr>
              <w:br/>
              <w:t>- El acompañamiento a los ganadores ECL ha permitido tener un diálogo de mayor fluidez con la gestora de la SCRD, pues encuentran una oportunidad de soporte para facilitar los canales de comunicación con lo local. Se han proyectado las cartas de solicitud de apoyo a las JAC, al IPES y a los espacios que así lo han requerido para la implementación de sus acciones.</w:t>
            </w:r>
          </w:p>
        </w:tc>
        <w:tc>
          <w:tcPr>
            <w:tcW w:w="1431" w:type="dxa"/>
            <w:tcBorders>
              <w:bottom w:val="single" w:sz="2" w:space="0" w:color="000000"/>
              <w:right w:val="single" w:sz="2" w:space="0" w:color="000000"/>
            </w:tcBorders>
            <w:tcMar>
              <w:top w:w="0" w:type="dxa"/>
              <w:left w:w="0" w:type="dxa"/>
            </w:tcMar>
            <w:vAlign w:val="center"/>
          </w:tcPr>
          <w:p w14:paraId="2E475AA6" w14:textId="77777777" w:rsidR="00643DC7" w:rsidRPr="008921E4" w:rsidRDefault="00643DC7" w:rsidP="00643DC7">
            <w:pPr>
              <w:pStyle w:val="LO-normal"/>
              <w:ind w:hanging="2"/>
              <w:rPr>
                <w:sz w:val="22"/>
                <w:szCs w:val="22"/>
              </w:rPr>
            </w:pPr>
            <w:r w:rsidRPr="008921E4">
              <w:rPr>
                <w:sz w:val="22"/>
                <w:szCs w:val="22"/>
              </w:rPr>
              <w:t>29</w:t>
            </w:r>
          </w:p>
        </w:tc>
      </w:tr>
      <w:tr w:rsidR="00643DC7" w:rsidRPr="008921E4" w14:paraId="0A69D095"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381778EE" w14:textId="77777777" w:rsidR="00643DC7" w:rsidRPr="008921E4" w:rsidRDefault="00643DC7" w:rsidP="00643DC7">
            <w:pPr>
              <w:pStyle w:val="LO-normal"/>
              <w:ind w:hanging="2"/>
              <w:rPr>
                <w:bCs/>
                <w:sz w:val="22"/>
                <w:szCs w:val="22"/>
              </w:rPr>
            </w:pPr>
            <w:r w:rsidRPr="008921E4">
              <w:rPr>
                <w:sz w:val="22"/>
                <w:szCs w:val="22"/>
              </w:rPr>
              <w:t>Antonio Nariño</w:t>
            </w:r>
          </w:p>
        </w:tc>
        <w:tc>
          <w:tcPr>
            <w:tcW w:w="1586" w:type="dxa"/>
            <w:tcBorders>
              <w:bottom w:val="single" w:sz="2" w:space="0" w:color="000000"/>
              <w:right w:val="single" w:sz="2" w:space="0" w:color="000000"/>
            </w:tcBorders>
            <w:tcMar>
              <w:top w:w="0" w:type="dxa"/>
              <w:left w:w="0" w:type="dxa"/>
            </w:tcMar>
            <w:vAlign w:val="center"/>
          </w:tcPr>
          <w:p w14:paraId="778705D2"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11F74573" w14:textId="77777777" w:rsidR="00643DC7" w:rsidRPr="008921E4" w:rsidRDefault="00643DC7" w:rsidP="008921E4">
            <w:pPr>
              <w:pStyle w:val="LO-normal"/>
              <w:ind w:hanging="2"/>
              <w:jc w:val="both"/>
              <w:rPr>
                <w:sz w:val="22"/>
                <w:szCs w:val="22"/>
              </w:rPr>
            </w:pPr>
            <w:r w:rsidRPr="008921E4">
              <w:rPr>
                <w:sz w:val="22"/>
                <w:szCs w:val="22"/>
              </w:rPr>
              <w:t xml:space="preserve">- En todas las sesiones de la Mesa (febrero y marzo) se han socializado los avances del programa Es Cultura Local, con presencia del IDARTES, Alcaldía Local, consejeras delegadas y SCRD. </w:t>
            </w:r>
            <w:r w:rsidRPr="008921E4">
              <w:rPr>
                <w:sz w:val="22"/>
                <w:szCs w:val="22"/>
              </w:rPr>
              <w:br/>
              <w:t>- Se ha dado respuesta a las solicitudes de la localidad (institucionales y comunitarios) por medio de la oferta.</w:t>
            </w:r>
            <w:r w:rsidRPr="008921E4">
              <w:rPr>
                <w:sz w:val="22"/>
                <w:szCs w:val="22"/>
              </w:rPr>
              <w:br/>
              <w:t>1. Apoyo actividades de primera infancia, en articulación con la SDIS y CAFAM</w:t>
            </w:r>
            <w:r w:rsidRPr="008921E4">
              <w:rPr>
                <w:sz w:val="22"/>
                <w:szCs w:val="22"/>
              </w:rPr>
              <w:br/>
              <w:t>2. Reuniones de articulación para reactivar el Teatro Villa Mayor</w:t>
            </w:r>
            <w:r w:rsidRPr="008921E4">
              <w:rPr>
                <w:sz w:val="22"/>
                <w:szCs w:val="22"/>
              </w:rPr>
              <w:br/>
              <w:t>3. Actividades de apoyo para la conmemoración del 8M</w:t>
            </w:r>
            <w:r w:rsidRPr="008921E4">
              <w:rPr>
                <w:sz w:val="22"/>
                <w:szCs w:val="22"/>
              </w:rPr>
              <w:br/>
              <w:t>4. Actividades de apoyo para actividades físicas para persona mayor</w:t>
            </w:r>
            <w:r w:rsidRPr="008921E4">
              <w:rPr>
                <w:sz w:val="22"/>
                <w:szCs w:val="22"/>
              </w:rPr>
              <w:br/>
              <w:t>5. Planeación actividades de apoyo para Comité de Juventud</w:t>
            </w:r>
            <w:r w:rsidRPr="008921E4">
              <w:rPr>
                <w:sz w:val="22"/>
                <w:szCs w:val="22"/>
              </w:rPr>
              <w:br/>
              <w:t>- Se está diligenciando en este momento, la oferta sectorial por parte de cada uno de los programas y entidades que hacen parte de la Mesa.</w:t>
            </w:r>
            <w:r w:rsidRPr="008921E4">
              <w:rPr>
                <w:sz w:val="22"/>
                <w:szCs w:val="22"/>
              </w:rPr>
              <w:br/>
              <w:t xml:space="preserve">- Se socializó el Plan Estratégico Sectorial (PES) con el objetivo de que la Mesa apuntara al cumplimiento de los lineamientos planteados desde allí, y de acuerdo a la misionalidad institucional y realidades y necesidades territoriales. </w:t>
            </w:r>
          </w:p>
        </w:tc>
        <w:tc>
          <w:tcPr>
            <w:tcW w:w="1431" w:type="dxa"/>
            <w:tcBorders>
              <w:bottom w:val="single" w:sz="2" w:space="0" w:color="000000"/>
              <w:right w:val="single" w:sz="2" w:space="0" w:color="000000"/>
            </w:tcBorders>
            <w:tcMar>
              <w:top w:w="0" w:type="dxa"/>
              <w:left w:w="0" w:type="dxa"/>
            </w:tcMar>
            <w:vAlign w:val="center"/>
          </w:tcPr>
          <w:p w14:paraId="562FFF81" w14:textId="77777777" w:rsidR="00643DC7" w:rsidRPr="008921E4" w:rsidRDefault="00643DC7" w:rsidP="00643DC7">
            <w:pPr>
              <w:pStyle w:val="LO-normal"/>
              <w:ind w:hanging="2"/>
              <w:rPr>
                <w:sz w:val="22"/>
                <w:szCs w:val="22"/>
              </w:rPr>
            </w:pPr>
            <w:r w:rsidRPr="008921E4">
              <w:rPr>
                <w:sz w:val="22"/>
                <w:szCs w:val="22"/>
              </w:rPr>
              <w:t>80</w:t>
            </w:r>
          </w:p>
        </w:tc>
      </w:tr>
      <w:tr w:rsidR="00643DC7" w:rsidRPr="008921E4" w14:paraId="56D78081"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18739A01"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25E7E2D8"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4BF64113" w14:textId="77777777" w:rsidR="00643DC7" w:rsidRPr="008921E4" w:rsidRDefault="00643DC7" w:rsidP="008921E4">
            <w:pPr>
              <w:pStyle w:val="LO-normal"/>
              <w:ind w:hanging="2"/>
              <w:jc w:val="both"/>
              <w:rPr>
                <w:sz w:val="22"/>
                <w:szCs w:val="22"/>
              </w:rPr>
            </w:pPr>
            <w:r w:rsidRPr="008921E4">
              <w:rPr>
                <w:sz w:val="22"/>
                <w:szCs w:val="22"/>
              </w:rPr>
              <w:t>Se realizó una sesión virtual con directivos, el día martes 22 de marzo, en esta reunión se socializó el reglamento del espacio de participación, y se determinó generar propuestas para el Plan de Acción.</w:t>
            </w:r>
          </w:p>
          <w:p w14:paraId="412B501E" w14:textId="77777777" w:rsidR="00643DC7" w:rsidRPr="008921E4" w:rsidRDefault="00643DC7" w:rsidP="008921E4">
            <w:pPr>
              <w:pStyle w:val="LO-normal"/>
              <w:ind w:hanging="2"/>
              <w:jc w:val="both"/>
              <w:rPr>
                <w:sz w:val="22"/>
                <w:szCs w:val="22"/>
              </w:rPr>
            </w:pPr>
            <w:r w:rsidRPr="008921E4">
              <w:rPr>
                <w:sz w:val="22"/>
                <w:szCs w:val="22"/>
              </w:rPr>
              <w:t>Por parte de la Alcaldesa Local, se solicitó al sector cultura, apoyar el evento del 30 de abril, con acciones culturales y artísticas para la entrega de regalos de los niños y niñas de la localidad.</w:t>
            </w:r>
          </w:p>
        </w:tc>
        <w:tc>
          <w:tcPr>
            <w:tcW w:w="1431" w:type="dxa"/>
            <w:tcBorders>
              <w:bottom w:val="single" w:sz="2" w:space="0" w:color="000000"/>
              <w:right w:val="single" w:sz="2" w:space="0" w:color="000000"/>
            </w:tcBorders>
            <w:tcMar>
              <w:top w:w="0" w:type="dxa"/>
              <w:left w:w="0" w:type="dxa"/>
            </w:tcMar>
            <w:vAlign w:val="center"/>
          </w:tcPr>
          <w:p w14:paraId="35AD5D0D" w14:textId="77777777" w:rsidR="00643DC7" w:rsidRPr="008921E4" w:rsidRDefault="00643DC7" w:rsidP="00643DC7">
            <w:pPr>
              <w:pStyle w:val="LO-normal"/>
              <w:ind w:hanging="2"/>
              <w:rPr>
                <w:sz w:val="22"/>
                <w:szCs w:val="22"/>
              </w:rPr>
            </w:pPr>
            <w:r w:rsidRPr="008921E4">
              <w:rPr>
                <w:sz w:val="22"/>
                <w:szCs w:val="22"/>
              </w:rPr>
              <w:t>43</w:t>
            </w:r>
          </w:p>
        </w:tc>
      </w:tr>
      <w:tr w:rsidR="00643DC7" w:rsidRPr="008921E4" w14:paraId="5467BA9B"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2469CB54"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9AA0FAA"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5C279E6F" w14:textId="77777777" w:rsidR="00643DC7" w:rsidRPr="008921E4" w:rsidRDefault="00643DC7" w:rsidP="008921E4">
            <w:pPr>
              <w:pStyle w:val="LO-normal"/>
              <w:ind w:hanging="2"/>
              <w:jc w:val="both"/>
              <w:rPr>
                <w:sz w:val="22"/>
                <w:szCs w:val="22"/>
              </w:rPr>
            </w:pPr>
            <w:r w:rsidRPr="008921E4">
              <w:rPr>
                <w:sz w:val="22"/>
                <w:szCs w:val="22"/>
              </w:rPr>
              <w:t xml:space="preserve">Se han realizado socializaciones generales del PDE en los diferentes espacios de participación institucionales y comunitarios, tales como: CLIP, UAT, COLMYEG, DRAFE, Comité de Juventud, COLIA, Comité LGBTI, Consejo de sabios y sabias, </w:t>
            </w:r>
            <w:r w:rsidRPr="008921E4">
              <w:rPr>
                <w:sz w:val="22"/>
                <w:szCs w:val="22"/>
              </w:rPr>
              <w:br/>
              <w:t>De otro lado, se han realizado actividades específicas para socializar el PDE, con concursos específicos y en lugares solicitados por la comunidad, como Biblioteca Carlos E. Restrepo (2 veces), Alcaldía Local (4 veces) Parque la Fraguita, Casa de la Juventud (2 veces), y 4 sesiones de manera virtual.</w:t>
            </w:r>
          </w:p>
        </w:tc>
        <w:tc>
          <w:tcPr>
            <w:tcW w:w="1431" w:type="dxa"/>
            <w:tcBorders>
              <w:bottom w:val="single" w:sz="2" w:space="0" w:color="000000"/>
              <w:right w:val="single" w:sz="2" w:space="0" w:color="000000"/>
            </w:tcBorders>
            <w:tcMar>
              <w:top w:w="0" w:type="dxa"/>
              <w:left w:w="0" w:type="dxa"/>
            </w:tcMar>
            <w:vAlign w:val="center"/>
          </w:tcPr>
          <w:p w14:paraId="76F5F292" w14:textId="77777777" w:rsidR="00643DC7" w:rsidRPr="008921E4" w:rsidRDefault="00643DC7" w:rsidP="00643DC7">
            <w:pPr>
              <w:pStyle w:val="LO-normal"/>
              <w:ind w:hanging="2"/>
              <w:rPr>
                <w:sz w:val="22"/>
                <w:szCs w:val="22"/>
              </w:rPr>
            </w:pPr>
            <w:r w:rsidRPr="008921E4">
              <w:rPr>
                <w:sz w:val="22"/>
                <w:szCs w:val="22"/>
              </w:rPr>
              <w:t>285</w:t>
            </w:r>
          </w:p>
        </w:tc>
      </w:tr>
      <w:tr w:rsidR="00643DC7" w:rsidRPr="008921E4" w14:paraId="5ACE5769"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2A6EB7FB"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494F2B2"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112F80B1" w14:textId="77777777" w:rsidR="00643DC7" w:rsidRPr="008921E4" w:rsidRDefault="00643DC7" w:rsidP="008921E4">
            <w:pPr>
              <w:pStyle w:val="LO-normal"/>
              <w:ind w:hanging="2"/>
              <w:jc w:val="both"/>
              <w:rPr>
                <w:sz w:val="22"/>
                <w:szCs w:val="22"/>
              </w:rPr>
            </w:pPr>
            <w:r w:rsidRPr="008921E4">
              <w:rPr>
                <w:sz w:val="22"/>
                <w:szCs w:val="22"/>
              </w:rPr>
              <w:t>En articulación con la Alcaldía Local, se han acompañado los resultados finales del trabajo de algunas organizaciones ganadoras de ECL (es importante tener presente que algunas no se han acompañado por cruce de agendas)</w:t>
            </w:r>
            <w:r w:rsidRPr="008921E4">
              <w:rPr>
                <w:sz w:val="22"/>
                <w:szCs w:val="22"/>
              </w:rPr>
              <w:br/>
              <w:t>Si bien el proceso final es importante para el cierre y el evento, vale la pena mencionar que el acompañamiento se ha realizado desde la formulación de los proyectos con jornadas de asesoría, en la ejecución y desarrollo de la propuesta, brindando información sobre los espacios, insumos de referencia, articulación institucional y apoyo para subir la documentación a la plataforma.</w:t>
            </w:r>
          </w:p>
        </w:tc>
        <w:tc>
          <w:tcPr>
            <w:tcW w:w="1431" w:type="dxa"/>
            <w:tcBorders>
              <w:bottom w:val="single" w:sz="2" w:space="0" w:color="000000"/>
              <w:right w:val="single" w:sz="2" w:space="0" w:color="000000"/>
            </w:tcBorders>
            <w:tcMar>
              <w:top w:w="0" w:type="dxa"/>
              <w:left w:w="0" w:type="dxa"/>
            </w:tcMar>
            <w:vAlign w:val="center"/>
          </w:tcPr>
          <w:p w14:paraId="6668BAAC" w14:textId="77777777" w:rsidR="00643DC7" w:rsidRPr="008921E4" w:rsidRDefault="00643DC7" w:rsidP="00643DC7">
            <w:pPr>
              <w:pStyle w:val="LO-normal"/>
              <w:ind w:hanging="2"/>
              <w:rPr>
                <w:sz w:val="22"/>
                <w:szCs w:val="22"/>
              </w:rPr>
            </w:pPr>
            <w:r w:rsidRPr="008921E4">
              <w:rPr>
                <w:sz w:val="22"/>
                <w:szCs w:val="22"/>
              </w:rPr>
              <w:t>37</w:t>
            </w:r>
          </w:p>
        </w:tc>
      </w:tr>
      <w:tr w:rsidR="00643DC7" w:rsidRPr="008921E4" w14:paraId="205ADEAF"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38FC4BCF" w14:textId="77777777" w:rsidR="00643DC7" w:rsidRPr="008921E4" w:rsidRDefault="00643DC7" w:rsidP="00643DC7">
            <w:pPr>
              <w:pStyle w:val="LO-normal"/>
              <w:ind w:hanging="2"/>
              <w:rPr>
                <w:bCs/>
                <w:sz w:val="22"/>
                <w:szCs w:val="22"/>
              </w:rPr>
            </w:pPr>
            <w:r w:rsidRPr="008921E4">
              <w:rPr>
                <w:sz w:val="22"/>
                <w:szCs w:val="22"/>
              </w:rPr>
              <w:t>La Candelaria</w:t>
            </w:r>
          </w:p>
        </w:tc>
        <w:tc>
          <w:tcPr>
            <w:tcW w:w="1586" w:type="dxa"/>
            <w:tcBorders>
              <w:bottom w:val="single" w:sz="2" w:space="0" w:color="000000"/>
              <w:right w:val="single" w:sz="2" w:space="0" w:color="000000"/>
            </w:tcBorders>
            <w:tcMar>
              <w:top w:w="0" w:type="dxa"/>
              <w:left w:w="0" w:type="dxa"/>
            </w:tcMar>
            <w:vAlign w:val="center"/>
          </w:tcPr>
          <w:p w14:paraId="41F516EC"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727D2396" w14:textId="77777777" w:rsidR="00643DC7" w:rsidRPr="008921E4" w:rsidRDefault="00643DC7" w:rsidP="008921E4">
            <w:pPr>
              <w:pStyle w:val="LO-normal"/>
              <w:ind w:hanging="2"/>
              <w:jc w:val="both"/>
              <w:rPr>
                <w:sz w:val="22"/>
                <w:szCs w:val="22"/>
              </w:rPr>
            </w:pPr>
            <w:r w:rsidRPr="008921E4">
              <w:rPr>
                <w:sz w:val="22"/>
                <w:szCs w:val="22"/>
              </w:rPr>
              <w:t>se adelanta presentación de nuevas delegaciones, se delega acompañamientos a Clacp, socialización de PES, formulación y aprobación de ruta de trabajo.</w:t>
            </w:r>
          </w:p>
        </w:tc>
        <w:tc>
          <w:tcPr>
            <w:tcW w:w="1431" w:type="dxa"/>
            <w:tcBorders>
              <w:bottom w:val="single" w:sz="2" w:space="0" w:color="000000"/>
              <w:right w:val="single" w:sz="2" w:space="0" w:color="000000"/>
            </w:tcBorders>
            <w:tcMar>
              <w:top w:w="0" w:type="dxa"/>
              <w:left w:w="0" w:type="dxa"/>
            </w:tcMar>
            <w:vAlign w:val="center"/>
          </w:tcPr>
          <w:p w14:paraId="45CB391D" w14:textId="77777777" w:rsidR="00643DC7" w:rsidRPr="008921E4" w:rsidRDefault="00643DC7" w:rsidP="00643DC7">
            <w:pPr>
              <w:pStyle w:val="LO-normal"/>
              <w:ind w:hanging="2"/>
              <w:rPr>
                <w:sz w:val="22"/>
                <w:szCs w:val="22"/>
              </w:rPr>
            </w:pPr>
            <w:r w:rsidRPr="008921E4">
              <w:rPr>
                <w:sz w:val="22"/>
                <w:szCs w:val="22"/>
              </w:rPr>
              <w:t>16</w:t>
            </w:r>
          </w:p>
        </w:tc>
      </w:tr>
      <w:tr w:rsidR="00643DC7" w:rsidRPr="008921E4" w14:paraId="685857BB"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91DAE8C"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62BE1BEE"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324268F5" w14:textId="77777777" w:rsidR="00643DC7" w:rsidRPr="008921E4" w:rsidRDefault="00643DC7" w:rsidP="008921E4">
            <w:pPr>
              <w:pStyle w:val="LO-normal"/>
              <w:ind w:hanging="2"/>
              <w:jc w:val="both"/>
              <w:rPr>
                <w:sz w:val="22"/>
                <w:szCs w:val="22"/>
              </w:rPr>
            </w:pPr>
            <w:r w:rsidRPr="008921E4">
              <w:rPr>
                <w:sz w:val="22"/>
                <w:szCs w:val="22"/>
              </w:rPr>
              <w:t>Se aprueba de manera unánime el Reglamento Interno</w:t>
            </w:r>
            <w:r w:rsidRPr="008921E4">
              <w:rPr>
                <w:sz w:val="22"/>
                <w:szCs w:val="22"/>
              </w:rPr>
              <w:br/>
              <w:t>Se aporta desde el sector a la consolidación del Plan Anual de Trabajo del CLG</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38C13D45" w14:textId="77777777" w:rsidR="00643DC7" w:rsidRPr="008921E4" w:rsidRDefault="00643DC7" w:rsidP="00643DC7">
            <w:pPr>
              <w:pStyle w:val="LO-normal"/>
              <w:ind w:hanging="2"/>
              <w:rPr>
                <w:sz w:val="22"/>
                <w:szCs w:val="22"/>
              </w:rPr>
            </w:pPr>
            <w:r w:rsidRPr="008921E4">
              <w:rPr>
                <w:sz w:val="22"/>
                <w:szCs w:val="22"/>
              </w:rPr>
              <w:t>33</w:t>
            </w:r>
          </w:p>
        </w:tc>
      </w:tr>
      <w:tr w:rsidR="00643DC7" w:rsidRPr="008921E4" w14:paraId="2947FC81"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202A8EB5"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1BB16D34"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00B72741" w14:textId="77777777" w:rsidR="00643DC7" w:rsidRPr="008921E4" w:rsidRDefault="00643DC7" w:rsidP="008921E4">
            <w:pPr>
              <w:pStyle w:val="LO-normal"/>
              <w:ind w:hanging="2"/>
              <w:jc w:val="both"/>
              <w:rPr>
                <w:sz w:val="22"/>
                <w:szCs w:val="22"/>
              </w:rPr>
            </w:pPr>
            <w:r w:rsidRPr="008921E4">
              <w:rPr>
                <w:sz w:val="22"/>
                <w:szCs w:val="22"/>
              </w:rPr>
              <w:t>Se ha desarrollado socializaciones del PDE en escenarios como el CLONNA, Mesa local de Estupefacientes, COLJ, DRAFE, CLACP con socializaciones de carácter general, de manera presencial y de manera virtual, participando en Ferias de servicios y realización asesorías individuales a organizaciones como ACSOCOL y Baules del saber. Adicionalmente se apoya difusión de información y convocatoria a socializaciones del programa Distrital de salas concertadas. Se convoca y acompaña jornada de socialización en marzo 15 de 2022.</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0D69A768" w14:textId="77777777" w:rsidR="00643DC7" w:rsidRPr="008921E4" w:rsidRDefault="00643DC7" w:rsidP="00643DC7">
            <w:pPr>
              <w:pStyle w:val="LO-normal"/>
              <w:ind w:hanging="2"/>
              <w:rPr>
                <w:sz w:val="22"/>
                <w:szCs w:val="22"/>
              </w:rPr>
            </w:pPr>
            <w:r w:rsidRPr="008921E4">
              <w:rPr>
                <w:sz w:val="22"/>
                <w:szCs w:val="22"/>
              </w:rPr>
              <w:t>433</w:t>
            </w:r>
          </w:p>
        </w:tc>
      </w:tr>
      <w:tr w:rsidR="00643DC7" w:rsidRPr="008921E4" w14:paraId="7FBAA5E6"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49AE96EC" w14:textId="77777777" w:rsidR="00643DC7" w:rsidRPr="008921E4" w:rsidRDefault="00643DC7" w:rsidP="00643DC7">
            <w:pPr>
              <w:pStyle w:val="LO-normal"/>
              <w:ind w:hanging="2"/>
              <w:rPr>
                <w:bCs/>
                <w:sz w:val="22"/>
                <w:szCs w:val="22"/>
              </w:rPr>
            </w:pPr>
            <w:r w:rsidRPr="008921E4">
              <w:rPr>
                <w:sz w:val="22"/>
                <w:szCs w:val="22"/>
              </w:rPr>
              <w:t>Rafael Uribe Uribe</w:t>
            </w:r>
          </w:p>
        </w:tc>
        <w:tc>
          <w:tcPr>
            <w:tcW w:w="1586" w:type="dxa"/>
            <w:tcBorders>
              <w:bottom w:val="single" w:sz="2" w:space="0" w:color="000000"/>
              <w:right w:val="single" w:sz="2" w:space="0" w:color="000000"/>
            </w:tcBorders>
            <w:tcMar>
              <w:top w:w="0" w:type="dxa"/>
              <w:left w:w="0" w:type="dxa"/>
            </w:tcMar>
            <w:vAlign w:val="center"/>
          </w:tcPr>
          <w:p w14:paraId="49E0CAD1"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4FD18572" w14:textId="77777777" w:rsidR="00643DC7" w:rsidRPr="008921E4" w:rsidRDefault="00643DC7" w:rsidP="008921E4">
            <w:pPr>
              <w:pStyle w:val="LO-normal"/>
              <w:ind w:hanging="2"/>
              <w:jc w:val="both"/>
              <w:rPr>
                <w:sz w:val="22"/>
                <w:szCs w:val="22"/>
              </w:rPr>
            </w:pPr>
            <w:r w:rsidRPr="008921E4">
              <w:rPr>
                <w:sz w:val="22"/>
                <w:szCs w:val="22"/>
              </w:rPr>
              <w:t>A corte de marzo del 2022, se han llevado a cabo 2 sesiones de Mesa Sectorial, en las cuales hemos contado con: IDARTES programa Culturas en Común, Nidos, CREA, la subdirección para las artes, IDRD, OFB, BiblioRed, Alcaldía Local y el CLACP-RUU, se ha avanzado en la creación del drive de la mesa con la oferta, presentación para los espacios de la Mesa Sectorial, además de los avances de la Ruta de Trabajo.</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33F9583B" w14:textId="77777777" w:rsidR="00643DC7" w:rsidRPr="008921E4" w:rsidRDefault="00643DC7" w:rsidP="00643DC7">
            <w:pPr>
              <w:pStyle w:val="LO-normal"/>
              <w:ind w:hanging="2"/>
              <w:rPr>
                <w:sz w:val="22"/>
                <w:szCs w:val="22"/>
              </w:rPr>
            </w:pPr>
            <w:r w:rsidRPr="008921E4">
              <w:rPr>
                <w:sz w:val="22"/>
                <w:szCs w:val="22"/>
              </w:rPr>
              <w:t>21</w:t>
            </w:r>
          </w:p>
        </w:tc>
      </w:tr>
      <w:tr w:rsidR="00643DC7" w:rsidRPr="008921E4" w14:paraId="4E60A039"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367B59EC"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353585D5"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615C00B6" w14:textId="77777777" w:rsidR="00643DC7" w:rsidRPr="008921E4" w:rsidRDefault="00643DC7" w:rsidP="008921E4">
            <w:pPr>
              <w:pStyle w:val="LO-normal"/>
              <w:ind w:hanging="2"/>
              <w:jc w:val="both"/>
              <w:rPr>
                <w:sz w:val="22"/>
                <w:szCs w:val="22"/>
              </w:rPr>
            </w:pPr>
            <w:r w:rsidRPr="008921E4">
              <w:rPr>
                <w:sz w:val="22"/>
                <w:szCs w:val="22"/>
              </w:rPr>
              <w:t>Para la localidad de RUU se realizó CLG en el mes febrero, espacio al cual no fue invitada la SCRD, ya que los datos de la entidad no se encontraban en la base de datos del Fondo de Desarrollo Loca, sin embargo el gestor territorial de RUU se realizó una reunión con la secretaria técnica del espacio quien envío directamente a la coordinación de Gestión Territorial el plan de acción para realizar los respectivos aportes y manifestando su compromiso de invitar de manera formal a la SCRD para las próximas sesiones de CLG.</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21943922" w14:textId="77777777" w:rsidR="00643DC7" w:rsidRPr="008921E4" w:rsidRDefault="00643DC7" w:rsidP="00643DC7">
            <w:pPr>
              <w:pStyle w:val="LO-normal"/>
              <w:ind w:hanging="2"/>
              <w:rPr>
                <w:sz w:val="22"/>
                <w:szCs w:val="22"/>
              </w:rPr>
            </w:pPr>
            <w:r w:rsidRPr="008921E4">
              <w:rPr>
                <w:sz w:val="22"/>
                <w:szCs w:val="22"/>
              </w:rPr>
              <w:t xml:space="preserve">5 </w:t>
            </w:r>
          </w:p>
        </w:tc>
      </w:tr>
      <w:tr w:rsidR="00643DC7" w:rsidRPr="008921E4" w14:paraId="2EC66B12"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6BEF807F"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5E218783"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4758A4B3" w14:textId="77777777" w:rsidR="00643DC7" w:rsidRPr="008921E4" w:rsidRDefault="00643DC7" w:rsidP="008921E4">
            <w:pPr>
              <w:pStyle w:val="LO-normal"/>
              <w:ind w:hanging="2"/>
              <w:jc w:val="both"/>
              <w:rPr>
                <w:sz w:val="22"/>
                <w:szCs w:val="22"/>
              </w:rPr>
            </w:pPr>
            <w:r w:rsidRPr="008921E4">
              <w:rPr>
                <w:sz w:val="22"/>
                <w:szCs w:val="22"/>
              </w:rPr>
              <w:t>Se realizaron las siguientes socializaciones del PDE el 24 de febrero presencial y virtual y los días 2, 4 y 5 de marzo de 2022 en la modalidad virtual, además del día 16 de febrero en la sesión del CLACP. la socialización de Salas Concertadas se realizó 11 de marzo de 2022 con la articulación de las localidades Puente Aranda, Usme, Sumapaz, Ciudad Bolívar, Tunjuelito, Mártires, Antonio Nariño, Rafael Uribe Uribe.</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2EB34763" w14:textId="77777777" w:rsidR="00643DC7" w:rsidRPr="008921E4" w:rsidRDefault="00643DC7" w:rsidP="00643DC7">
            <w:pPr>
              <w:pStyle w:val="LO-normal"/>
              <w:ind w:hanging="2"/>
              <w:rPr>
                <w:sz w:val="22"/>
                <w:szCs w:val="22"/>
              </w:rPr>
            </w:pPr>
            <w:r w:rsidRPr="008921E4">
              <w:rPr>
                <w:sz w:val="22"/>
                <w:szCs w:val="22"/>
              </w:rPr>
              <w:t xml:space="preserve">117 </w:t>
            </w:r>
          </w:p>
        </w:tc>
      </w:tr>
      <w:tr w:rsidR="00643DC7" w:rsidRPr="008921E4" w14:paraId="4F6C0B70"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0D065DAB"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48443194"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7B2EC70A" w14:textId="77777777" w:rsidR="00643DC7" w:rsidRPr="008921E4" w:rsidRDefault="00643DC7" w:rsidP="008921E4">
            <w:pPr>
              <w:pStyle w:val="LO-normal"/>
              <w:ind w:hanging="2"/>
              <w:jc w:val="both"/>
              <w:rPr>
                <w:sz w:val="22"/>
                <w:szCs w:val="22"/>
              </w:rPr>
            </w:pPr>
            <w:r w:rsidRPr="008921E4">
              <w:rPr>
                <w:sz w:val="22"/>
                <w:szCs w:val="22"/>
              </w:rPr>
              <w:t xml:space="preserve">A marzo 31 de 2022, se realizaron acompañamientos a algunos de los ganadores de ES CULTURA LOCAL: </w:t>
            </w:r>
            <w:r w:rsidRPr="008921E4">
              <w:rPr>
                <w:sz w:val="22"/>
                <w:szCs w:val="22"/>
              </w:rPr>
              <w:br/>
              <w:t xml:space="preserve">Hacia un tiempo de Calidad en dos ocasiones el día 12 de febrero y el día 12 de marzo en su evento de cierre. La promoción y difusión de los eventos y acciones de las diferentes propuestas de Es Cultura Local Fueron socializados por el grupo de WhatsApp SCRD RAFAEL URIBE </w:t>
            </w:r>
            <w:r w:rsidRPr="008921E4">
              <w:rPr>
                <w:rFonts w:ascii="Segoe UI Symbol" w:hAnsi="Segoe UI Symbol" w:cs="Segoe UI Symbol"/>
                <w:sz w:val="22"/>
                <w:szCs w:val="22"/>
              </w:rPr>
              <w:t>🎭🔥</w:t>
            </w:r>
            <w:r w:rsidRPr="008921E4">
              <w:rPr>
                <w:sz w:val="22"/>
                <w:szCs w:val="22"/>
              </w:rPr>
              <w:t>🥏</w:t>
            </w:r>
            <w:r w:rsidRPr="008921E4">
              <w:rPr>
                <w:rFonts w:ascii="Segoe UI Symbol" w:hAnsi="Segoe UI Symbol" w:cs="Segoe UI Symbol"/>
                <w:sz w:val="22"/>
                <w:szCs w:val="22"/>
              </w:rPr>
              <w:t>🎻</w:t>
            </w:r>
            <w:r w:rsidRPr="008921E4">
              <w:rPr>
                <w:sz w:val="22"/>
                <w:szCs w:val="22"/>
              </w:rPr>
              <w:t>.</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4C96C763" w14:textId="77777777" w:rsidR="00643DC7" w:rsidRPr="008921E4" w:rsidRDefault="00643DC7" w:rsidP="00643DC7">
            <w:pPr>
              <w:pStyle w:val="LO-normal"/>
              <w:ind w:hanging="2"/>
              <w:rPr>
                <w:sz w:val="22"/>
                <w:szCs w:val="22"/>
              </w:rPr>
            </w:pPr>
            <w:r w:rsidRPr="008921E4">
              <w:rPr>
                <w:sz w:val="22"/>
                <w:szCs w:val="22"/>
              </w:rPr>
              <w:t>97</w:t>
            </w:r>
          </w:p>
        </w:tc>
      </w:tr>
      <w:tr w:rsidR="00643DC7" w:rsidRPr="008921E4" w14:paraId="2D7ADCFD"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7EFFA5CB" w14:textId="77777777" w:rsidR="00643DC7" w:rsidRPr="008921E4" w:rsidRDefault="00643DC7" w:rsidP="00643DC7">
            <w:pPr>
              <w:pStyle w:val="LO-normal"/>
              <w:ind w:hanging="2"/>
              <w:rPr>
                <w:bCs/>
                <w:sz w:val="22"/>
                <w:szCs w:val="22"/>
              </w:rPr>
            </w:pPr>
            <w:r w:rsidRPr="008921E4">
              <w:rPr>
                <w:sz w:val="22"/>
                <w:szCs w:val="22"/>
              </w:rPr>
              <w:t>Ciudad Bolivar</w:t>
            </w:r>
          </w:p>
        </w:tc>
        <w:tc>
          <w:tcPr>
            <w:tcW w:w="1586" w:type="dxa"/>
            <w:tcBorders>
              <w:bottom w:val="single" w:sz="2" w:space="0" w:color="000000"/>
              <w:right w:val="single" w:sz="2" w:space="0" w:color="000000"/>
            </w:tcBorders>
            <w:tcMar>
              <w:top w:w="0" w:type="dxa"/>
              <w:left w:w="0" w:type="dxa"/>
            </w:tcMar>
            <w:vAlign w:val="center"/>
          </w:tcPr>
          <w:p w14:paraId="30886258"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shd w:val="clear" w:color="auto" w:fill="FFFFFF"/>
            <w:tcMar>
              <w:top w:w="0" w:type="dxa"/>
              <w:left w:w="0" w:type="dxa"/>
            </w:tcMar>
            <w:vAlign w:val="center"/>
          </w:tcPr>
          <w:p w14:paraId="7B319EB6" w14:textId="77777777" w:rsidR="00643DC7" w:rsidRPr="008921E4" w:rsidRDefault="00643DC7" w:rsidP="008921E4">
            <w:pPr>
              <w:pStyle w:val="LO-normal"/>
              <w:ind w:hanging="2"/>
              <w:jc w:val="both"/>
              <w:rPr>
                <w:sz w:val="22"/>
                <w:szCs w:val="22"/>
              </w:rPr>
            </w:pPr>
            <w:r w:rsidRPr="008921E4">
              <w:rPr>
                <w:sz w:val="22"/>
                <w:szCs w:val="22"/>
              </w:rPr>
              <w:t>A la fecha se han realizado 2 sesiones de la mesa sectorial de Ciudad Bolívar, en la cual hicimos una presentación de los nuevos gestores de las entidades para la localidad en esta vigencia, al tiempo que se socializaban los planes y proyectos de cada uno de los sectores (IDARTES, OFB, NIDOS, CREA, IDRD, BIBLIORED e IDPC), al igual que las entidades invitadas como SDM, Estrategia atrapasueños SDIS y Subred Sur. Las mesas han contado con el acompañamiento de delegados de la ALCB y la SCRD para el programa ECL, quienes han brindado la información correspondiente al proceso y los avances en la ejecución de los mismos. En la sesión del mes de marzo avanzamos en la construcción de la ruta de trabajo de la mesa en aras de aportar a cada una de las acciones territoriales desde el sector cultura, sin embargo, de acuerdo a la instrucción enviada por el equipo coordinador en la próximos sesión se harán algunos ajustes.</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39A296AA" w14:textId="77777777" w:rsidR="00643DC7" w:rsidRPr="008921E4" w:rsidRDefault="00643DC7" w:rsidP="00643DC7">
            <w:pPr>
              <w:pStyle w:val="LO-normal"/>
              <w:ind w:hanging="2"/>
              <w:rPr>
                <w:sz w:val="22"/>
                <w:szCs w:val="22"/>
              </w:rPr>
            </w:pPr>
            <w:r w:rsidRPr="008921E4">
              <w:rPr>
                <w:sz w:val="22"/>
                <w:szCs w:val="22"/>
              </w:rPr>
              <w:t>12</w:t>
            </w:r>
          </w:p>
        </w:tc>
      </w:tr>
      <w:tr w:rsidR="00643DC7" w:rsidRPr="008921E4" w14:paraId="75B2156D"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5D7C9898"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0FF6F263" w14:textId="77777777" w:rsidR="00643DC7" w:rsidRPr="008921E4" w:rsidRDefault="00643DC7" w:rsidP="00643DC7">
            <w:pPr>
              <w:pStyle w:val="LO-normal"/>
              <w:ind w:hanging="2"/>
              <w:rPr>
                <w:sz w:val="22"/>
                <w:szCs w:val="22"/>
              </w:rPr>
            </w:pPr>
            <w:r w:rsidRPr="008921E4">
              <w:rPr>
                <w:sz w:val="22"/>
                <w:szCs w:val="22"/>
              </w:rPr>
              <w:t>Consejo Local de Gobierno</w:t>
            </w:r>
          </w:p>
        </w:tc>
        <w:tc>
          <w:tcPr>
            <w:tcW w:w="5502" w:type="dxa"/>
            <w:tcBorders>
              <w:bottom w:val="single" w:sz="2" w:space="0" w:color="000000"/>
              <w:right w:val="single" w:sz="2" w:space="0" w:color="000000"/>
            </w:tcBorders>
            <w:tcMar>
              <w:top w:w="0" w:type="dxa"/>
              <w:left w:w="0" w:type="dxa"/>
            </w:tcMar>
            <w:vAlign w:val="center"/>
          </w:tcPr>
          <w:p w14:paraId="0FBD7A6A" w14:textId="77777777" w:rsidR="00643DC7" w:rsidRPr="008921E4" w:rsidRDefault="00643DC7" w:rsidP="008921E4">
            <w:pPr>
              <w:pStyle w:val="LO-normal"/>
              <w:ind w:hanging="2"/>
              <w:jc w:val="both"/>
              <w:rPr>
                <w:sz w:val="22"/>
                <w:szCs w:val="22"/>
              </w:rPr>
            </w:pPr>
            <w:r w:rsidRPr="008921E4">
              <w:rPr>
                <w:sz w:val="22"/>
                <w:szCs w:val="22"/>
              </w:rPr>
              <w:t xml:space="preserve">Para la localidad de Ciudad Bolívar se hizo en el mes de febrero, con la asistencia del Directivo y en la cual se llegó al acuerdo de realizar una feria de servicios que reuniera ganadores del programa ECL. la misma se realizó en el parque taller el tunal con la asistencia de la alcaldesa mayor.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730DDBB1" w14:textId="77777777" w:rsidR="00643DC7" w:rsidRPr="008921E4" w:rsidRDefault="00643DC7" w:rsidP="00643DC7">
            <w:pPr>
              <w:pStyle w:val="LO-normal"/>
              <w:ind w:hanging="2"/>
              <w:rPr>
                <w:sz w:val="22"/>
                <w:szCs w:val="22"/>
              </w:rPr>
            </w:pPr>
            <w:r w:rsidRPr="008921E4">
              <w:rPr>
                <w:sz w:val="22"/>
                <w:szCs w:val="22"/>
              </w:rPr>
              <w:t>50</w:t>
            </w:r>
          </w:p>
        </w:tc>
      </w:tr>
      <w:tr w:rsidR="00643DC7" w:rsidRPr="008921E4" w14:paraId="41DA5577"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4BECE7D0"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5A860215" w14:textId="77777777" w:rsidR="00643DC7" w:rsidRPr="008921E4" w:rsidRDefault="00643DC7" w:rsidP="00643DC7">
            <w:pPr>
              <w:pStyle w:val="LO-normal"/>
              <w:ind w:hanging="2"/>
              <w:rPr>
                <w:sz w:val="22"/>
                <w:szCs w:val="22"/>
              </w:rPr>
            </w:pPr>
            <w:r w:rsidRPr="008921E4">
              <w:rPr>
                <w:sz w:val="22"/>
                <w:szCs w:val="22"/>
              </w:rPr>
              <w:t>Socializaciones PDE - Salas Concertadas</w:t>
            </w:r>
          </w:p>
        </w:tc>
        <w:tc>
          <w:tcPr>
            <w:tcW w:w="5502" w:type="dxa"/>
            <w:tcBorders>
              <w:bottom w:val="single" w:sz="2" w:space="0" w:color="000000"/>
              <w:right w:val="single" w:sz="2" w:space="0" w:color="000000"/>
            </w:tcBorders>
            <w:tcMar>
              <w:top w:w="0" w:type="dxa"/>
              <w:left w:w="0" w:type="dxa"/>
            </w:tcMar>
            <w:vAlign w:val="center"/>
          </w:tcPr>
          <w:p w14:paraId="620AD291" w14:textId="77777777" w:rsidR="00643DC7" w:rsidRPr="008921E4" w:rsidRDefault="00643DC7" w:rsidP="008921E4">
            <w:pPr>
              <w:pStyle w:val="LO-normal"/>
              <w:ind w:hanging="2"/>
              <w:jc w:val="both"/>
              <w:rPr>
                <w:sz w:val="22"/>
                <w:szCs w:val="22"/>
              </w:rPr>
            </w:pPr>
            <w:r w:rsidRPr="008921E4">
              <w:rPr>
                <w:sz w:val="22"/>
                <w:szCs w:val="22"/>
              </w:rPr>
              <w:br/>
              <w:t xml:space="preserve">Para el portafolio distrital de estímulos se realizaron 4 socializaciones virtuales, una de ellas en el programa radial local Clásica Radio, en las siguientes fechas: 22/02/2021, 17/02/2022, 03/03/2022, 03/03/2022. De igual manera en las instancias de participación como CLD, CLACP, DRAFE, COLIAF, CLIP Y UAT, sobre el PDE y las becas poblacionales y finalmente se realizó la difusión de las piezas comunicativas a través de correo electrónico y los grupos de WhatsApp de la base cultural. </w:t>
            </w:r>
          </w:p>
        </w:tc>
        <w:tc>
          <w:tcPr>
            <w:tcW w:w="1431" w:type="dxa"/>
            <w:tcBorders>
              <w:bottom w:val="single" w:sz="2" w:space="0" w:color="000000"/>
              <w:right w:val="single" w:sz="2" w:space="0" w:color="000000"/>
            </w:tcBorders>
            <w:tcMar>
              <w:top w:w="0" w:type="dxa"/>
              <w:left w:w="0" w:type="dxa"/>
            </w:tcMar>
            <w:vAlign w:val="center"/>
          </w:tcPr>
          <w:p w14:paraId="543CF6F1" w14:textId="77777777" w:rsidR="00643DC7" w:rsidRPr="008921E4" w:rsidRDefault="00643DC7" w:rsidP="00643DC7">
            <w:pPr>
              <w:pStyle w:val="LO-normal"/>
              <w:ind w:hanging="2"/>
              <w:rPr>
                <w:sz w:val="22"/>
                <w:szCs w:val="22"/>
              </w:rPr>
            </w:pPr>
            <w:r w:rsidRPr="008921E4">
              <w:rPr>
                <w:sz w:val="22"/>
                <w:szCs w:val="22"/>
              </w:rPr>
              <w:t>115</w:t>
            </w:r>
          </w:p>
        </w:tc>
      </w:tr>
      <w:tr w:rsidR="00643DC7" w:rsidRPr="008921E4" w14:paraId="3E1D8945"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700D8EDE"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532ED647"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46DF56E8" w14:textId="77777777" w:rsidR="00643DC7" w:rsidRPr="008921E4" w:rsidRDefault="00643DC7" w:rsidP="008921E4">
            <w:pPr>
              <w:pStyle w:val="LO-normal"/>
              <w:ind w:hanging="2"/>
              <w:jc w:val="both"/>
              <w:rPr>
                <w:sz w:val="22"/>
                <w:szCs w:val="22"/>
              </w:rPr>
            </w:pPr>
            <w:r w:rsidRPr="008921E4">
              <w:rPr>
                <w:sz w:val="22"/>
                <w:szCs w:val="22"/>
              </w:rPr>
              <w:t xml:space="preserve">Durante el mes de marzo he acompañado algunos procesos del componente A de Es Cultura Local y del componente B al igual que la mesa técnica del proceso para la reapertura de las becas que quedaron desiertas en el componente B. </w:t>
            </w:r>
          </w:p>
        </w:tc>
        <w:tc>
          <w:tcPr>
            <w:tcW w:w="1431" w:type="dxa"/>
            <w:tcBorders>
              <w:bottom w:val="single" w:sz="2" w:space="0" w:color="000000"/>
              <w:right w:val="single" w:sz="2" w:space="0" w:color="000000"/>
            </w:tcBorders>
            <w:tcMar>
              <w:top w:w="0" w:type="dxa"/>
              <w:left w:w="0" w:type="dxa"/>
            </w:tcMar>
            <w:vAlign w:val="center"/>
          </w:tcPr>
          <w:p w14:paraId="0115D874" w14:textId="77777777" w:rsidR="00643DC7" w:rsidRPr="008921E4" w:rsidRDefault="00643DC7" w:rsidP="00643DC7">
            <w:pPr>
              <w:pStyle w:val="LO-normal"/>
              <w:ind w:hanging="2"/>
              <w:rPr>
                <w:sz w:val="22"/>
                <w:szCs w:val="22"/>
              </w:rPr>
            </w:pPr>
            <w:r w:rsidRPr="008921E4">
              <w:rPr>
                <w:sz w:val="22"/>
                <w:szCs w:val="22"/>
              </w:rPr>
              <w:t xml:space="preserve">84  </w:t>
            </w:r>
          </w:p>
        </w:tc>
      </w:tr>
      <w:tr w:rsidR="00643DC7" w:rsidRPr="008921E4" w14:paraId="038CDEBB" w14:textId="77777777" w:rsidTr="00643DC7">
        <w:tc>
          <w:tcPr>
            <w:tcW w:w="1131" w:type="dxa"/>
            <w:vMerge w:val="restart"/>
            <w:tcBorders>
              <w:left w:val="single" w:sz="2" w:space="0" w:color="000000"/>
              <w:bottom w:val="single" w:sz="2" w:space="0" w:color="000000"/>
              <w:right w:val="single" w:sz="2" w:space="0" w:color="000000"/>
            </w:tcBorders>
            <w:tcMar>
              <w:top w:w="0" w:type="dxa"/>
            </w:tcMar>
            <w:vAlign w:val="center"/>
          </w:tcPr>
          <w:p w14:paraId="0E27FF93" w14:textId="77777777" w:rsidR="00643DC7" w:rsidRPr="008921E4" w:rsidRDefault="00643DC7" w:rsidP="00643DC7">
            <w:pPr>
              <w:pStyle w:val="LO-normal"/>
              <w:ind w:hanging="2"/>
              <w:rPr>
                <w:bCs/>
                <w:sz w:val="22"/>
                <w:szCs w:val="22"/>
              </w:rPr>
            </w:pPr>
            <w:r w:rsidRPr="008921E4">
              <w:rPr>
                <w:sz w:val="22"/>
                <w:szCs w:val="22"/>
              </w:rPr>
              <w:t>Sumapaz</w:t>
            </w:r>
          </w:p>
        </w:tc>
        <w:tc>
          <w:tcPr>
            <w:tcW w:w="1586" w:type="dxa"/>
            <w:tcBorders>
              <w:bottom w:val="single" w:sz="2" w:space="0" w:color="000000"/>
              <w:right w:val="single" w:sz="2" w:space="0" w:color="000000"/>
            </w:tcBorders>
            <w:tcMar>
              <w:top w:w="0" w:type="dxa"/>
              <w:left w:w="0" w:type="dxa"/>
            </w:tcMar>
            <w:vAlign w:val="center"/>
          </w:tcPr>
          <w:p w14:paraId="2F8471BC" w14:textId="77777777" w:rsidR="00643DC7" w:rsidRPr="008921E4" w:rsidRDefault="00643DC7" w:rsidP="00643DC7">
            <w:pPr>
              <w:pStyle w:val="LO-normal"/>
              <w:ind w:hanging="2"/>
              <w:rPr>
                <w:sz w:val="22"/>
                <w:szCs w:val="22"/>
              </w:rPr>
            </w:pPr>
            <w:r w:rsidRPr="008921E4">
              <w:rPr>
                <w:sz w:val="22"/>
                <w:szCs w:val="22"/>
              </w:rPr>
              <w:t>Mesa Sectorial Local</w:t>
            </w:r>
          </w:p>
        </w:tc>
        <w:tc>
          <w:tcPr>
            <w:tcW w:w="5502" w:type="dxa"/>
            <w:tcBorders>
              <w:bottom w:val="single" w:sz="2" w:space="0" w:color="000000"/>
              <w:right w:val="single" w:sz="2" w:space="0" w:color="000000"/>
            </w:tcBorders>
            <w:tcMar>
              <w:top w:w="0" w:type="dxa"/>
              <w:left w:w="0" w:type="dxa"/>
            </w:tcMar>
            <w:vAlign w:val="center"/>
          </w:tcPr>
          <w:p w14:paraId="070C1024" w14:textId="77777777" w:rsidR="00643DC7" w:rsidRPr="008921E4" w:rsidRDefault="00643DC7" w:rsidP="008921E4">
            <w:pPr>
              <w:pStyle w:val="LO-normal"/>
              <w:ind w:hanging="2"/>
              <w:jc w:val="both"/>
              <w:rPr>
                <w:sz w:val="22"/>
                <w:szCs w:val="22"/>
              </w:rPr>
            </w:pPr>
            <w:r w:rsidRPr="008921E4">
              <w:rPr>
                <w:sz w:val="22"/>
                <w:szCs w:val="22"/>
              </w:rPr>
              <w:t xml:space="preserve">A la fecha se han realizado un total de dos mesas sectoriales para la localidad 20 Sumapaz, en la cual se evidencia una participación activa de los integrantes de cada una de las entidades adscritas al sector, los resultados más relevantes en estos espacios han sido: </w:t>
            </w:r>
            <w:r w:rsidRPr="008921E4">
              <w:rPr>
                <w:sz w:val="22"/>
                <w:szCs w:val="22"/>
              </w:rPr>
              <w:br/>
              <w:t xml:space="preserve">• Encuentro presencial de la Mesa Sectorial en la localidad 20 Sumapaz </w:t>
            </w:r>
            <w:r w:rsidRPr="008921E4">
              <w:rPr>
                <w:sz w:val="22"/>
                <w:szCs w:val="22"/>
              </w:rPr>
              <w:br/>
              <w:t xml:space="preserve">• Consolidado del portafolio de servicios del sector cultura para la localidad 20 Sumapaz </w:t>
            </w:r>
            <w:r w:rsidRPr="008921E4">
              <w:rPr>
                <w:sz w:val="22"/>
                <w:szCs w:val="22"/>
              </w:rPr>
              <w:br/>
              <w:t xml:space="preserve">• Consolidado del directorio local </w:t>
            </w:r>
            <w:r w:rsidRPr="008921E4">
              <w:rPr>
                <w:sz w:val="22"/>
                <w:szCs w:val="22"/>
              </w:rPr>
              <w:br/>
              <w:t xml:space="preserve">• Avance en la Ruta de trabajo </w:t>
            </w:r>
            <w:r w:rsidRPr="008921E4">
              <w:rPr>
                <w:sz w:val="22"/>
                <w:szCs w:val="22"/>
              </w:rPr>
              <w:br/>
              <w:t xml:space="preserve">• Creación de un cronograma de actividades del sector con acciones que permitan a la población acceso a la oferta desde cada entidad adscrita. </w:t>
            </w:r>
            <w:r w:rsidRPr="008921E4">
              <w:rPr>
                <w:sz w:val="22"/>
                <w:szCs w:val="22"/>
              </w:rPr>
              <w:br/>
              <w:t xml:space="preserve">• Articulación con la alcaldía local para acompañamiento en eventos proyectados </w:t>
            </w:r>
            <w:r w:rsidRPr="008921E4">
              <w:rPr>
                <w:sz w:val="22"/>
                <w:szCs w:val="22"/>
              </w:rPr>
              <w:br/>
              <w:t xml:space="preserve">• Consolidación de presentación en el de documento PPT y PDF, con el que se adelanta el posicionamiento de la Mesa sectorial en las diferentes instancias de participación. COLJ, CLIP, CLD, UAT, COLIA, COLEV, DRAFE y espacios en los cuales se realiza la solicitud de socialización.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74D3FC8F" w14:textId="77777777" w:rsidR="00643DC7" w:rsidRPr="008921E4" w:rsidRDefault="00643DC7" w:rsidP="00643DC7">
            <w:pPr>
              <w:pStyle w:val="LO-normal"/>
              <w:ind w:hanging="2"/>
              <w:rPr>
                <w:sz w:val="22"/>
                <w:szCs w:val="22"/>
              </w:rPr>
            </w:pPr>
            <w:r w:rsidRPr="008921E4">
              <w:rPr>
                <w:sz w:val="22"/>
                <w:szCs w:val="22"/>
              </w:rPr>
              <w:t>30</w:t>
            </w:r>
          </w:p>
        </w:tc>
      </w:tr>
      <w:tr w:rsidR="00643DC7" w:rsidRPr="008921E4" w14:paraId="20863E98" w14:textId="77777777" w:rsidTr="00643DC7">
        <w:tc>
          <w:tcPr>
            <w:tcW w:w="1131" w:type="dxa"/>
            <w:vMerge/>
            <w:tcBorders>
              <w:left w:val="single" w:sz="2" w:space="0" w:color="000000"/>
              <w:bottom w:val="single" w:sz="2" w:space="0" w:color="000000"/>
              <w:right w:val="single" w:sz="2" w:space="0" w:color="000000"/>
            </w:tcBorders>
            <w:tcMar>
              <w:top w:w="0" w:type="dxa"/>
            </w:tcMar>
            <w:vAlign w:val="center"/>
          </w:tcPr>
          <w:p w14:paraId="4E496B3F" w14:textId="77777777" w:rsidR="00643DC7" w:rsidRPr="008921E4" w:rsidRDefault="00643DC7" w:rsidP="00643DC7">
            <w:pPr>
              <w:pStyle w:val="LO-normal"/>
              <w:ind w:hanging="2"/>
              <w:rPr>
                <w:sz w:val="22"/>
                <w:szCs w:val="22"/>
              </w:rPr>
            </w:pPr>
          </w:p>
        </w:tc>
        <w:tc>
          <w:tcPr>
            <w:tcW w:w="1586" w:type="dxa"/>
            <w:tcBorders>
              <w:bottom w:val="single" w:sz="2" w:space="0" w:color="000000"/>
              <w:right w:val="single" w:sz="2" w:space="0" w:color="000000"/>
            </w:tcBorders>
            <w:tcMar>
              <w:top w:w="0" w:type="dxa"/>
              <w:left w:w="0" w:type="dxa"/>
            </w:tcMar>
            <w:vAlign w:val="center"/>
          </w:tcPr>
          <w:p w14:paraId="71A43C61" w14:textId="77777777" w:rsidR="00643DC7" w:rsidRPr="008921E4" w:rsidRDefault="00643DC7" w:rsidP="00643DC7">
            <w:pPr>
              <w:pStyle w:val="LO-normal"/>
              <w:ind w:hanging="2"/>
              <w:rPr>
                <w:sz w:val="22"/>
                <w:szCs w:val="22"/>
              </w:rPr>
            </w:pPr>
            <w:r w:rsidRPr="008921E4">
              <w:rPr>
                <w:sz w:val="22"/>
                <w:szCs w:val="22"/>
              </w:rPr>
              <w:t>Acompañamientos Ganadores de ECL</w:t>
            </w:r>
          </w:p>
        </w:tc>
        <w:tc>
          <w:tcPr>
            <w:tcW w:w="5502" w:type="dxa"/>
            <w:tcBorders>
              <w:bottom w:val="single" w:sz="2" w:space="0" w:color="000000"/>
              <w:right w:val="single" w:sz="2" w:space="0" w:color="000000"/>
            </w:tcBorders>
            <w:tcMar>
              <w:top w:w="0" w:type="dxa"/>
              <w:left w:w="0" w:type="dxa"/>
            </w:tcMar>
            <w:vAlign w:val="center"/>
          </w:tcPr>
          <w:p w14:paraId="44AD560A" w14:textId="77777777" w:rsidR="00643DC7" w:rsidRPr="008921E4" w:rsidRDefault="00643DC7" w:rsidP="008921E4">
            <w:pPr>
              <w:pStyle w:val="LO-normal"/>
              <w:ind w:hanging="2"/>
              <w:jc w:val="both"/>
              <w:rPr>
                <w:sz w:val="22"/>
                <w:szCs w:val="22"/>
              </w:rPr>
            </w:pPr>
            <w:r w:rsidRPr="008921E4">
              <w:rPr>
                <w:sz w:val="22"/>
                <w:szCs w:val="22"/>
              </w:rPr>
              <w:t xml:space="preserve">Se han realizado 2 encuentros de acompañamiento técnico al FDL de Sumapaz, en los cuales se evidencia el avance del proceso administrativo. </w:t>
            </w:r>
            <w:r w:rsidRPr="008921E4">
              <w:rPr>
                <w:sz w:val="22"/>
                <w:szCs w:val="22"/>
              </w:rPr>
              <w:br/>
            </w:r>
            <w:r w:rsidRPr="008921E4">
              <w:rPr>
                <w:sz w:val="22"/>
                <w:szCs w:val="22"/>
              </w:rPr>
              <w:br/>
              <w:t xml:space="preserve">Durante el desarrollo de la Mesa Sectorial se realizó por parte de la profesional del FDL la socialización del estado actual del proceso, las acciones proyectadas y las fechas establecidas para el desarrollo del proyecto en la localidad. </w:t>
            </w:r>
          </w:p>
        </w:tc>
        <w:tc>
          <w:tcPr>
            <w:tcW w:w="1431" w:type="dxa"/>
            <w:tcBorders>
              <w:bottom w:val="single" w:sz="2" w:space="0" w:color="000000"/>
              <w:right w:val="single" w:sz="2" w:space="0" w:color="000000"/>
            </w:tcBorders>
            <w:shd w:val="clear" w:color="auto" w:fill="FFFFFF"/>
            <w:tcMar>
              <w:top w:w="0" w:type="dxa"/>
              <w:left w:w="0" w:type="dxa"/>
            </w:tcMar>
            <w:vAlign w:val="center"/>
          </w:tcPr>
          <w:p w14:paraId="48CAA0C3" w14:textId="77777777" w:rsidR="00643DC7" w:rsidRPr="008921E4" w:rsidRDefault="00643DC7" w:rsidP="00643DC7">
            <w:pPr>
              <w:pStyle w:val="LO-normal"/>
              <w:ind w:hanging="2"/>
              <w:rPr>
                <w:sz w:val="22"/>
                <w:szCs w:val="22"/>
              </w:rPr>
            </w:pPr>
            <w:r w:rsidRPr="008921E4">
              <w:rPr>
                <w:sz w:val="22"/>
                <w:szCs w:val="22"/>
              </w:rPr>
              <w:t>30</w:t>
            </w:r>
          </w:p>
        </w:tc>
      </w:tr>
    </w:tbl>
    <w:p w14:paraId="591C1A52" w14:textId="77777777" w:rsidR="00643DC7" w:rsidRDefault="00643DC7" w:rsidP="00643DC7">
      <w:pPr>
        <w:ind w:left="0" w:hanging="2"/>
        <w:jc w:val="both"/>
        <w:rPr>
          <w:sz w:val="22"/>
          <w:szCs w:val="22"/>
        </w:rPr>
      </w:pPr>
    </w:p>
    <w:tbl>
      <w:tblPr>
        <w:tblW w:w="99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2115"/>
        <w:gridCol w:w="5985"/>
      </w:tblGrid>
      <w:tr w:rsidR="00643DC7" w:rsidRPr="008921E4" w14:paraId="1E983638" w14:textId="77777777" w:rsidTr="00643DC7">
        <w:trPr>
          <w:jc w:val="center"/>
        </w:trPr>
        <w:tc>
          <w:tcPr>
            <w:tcW w:w="1875" w:type="dxa"/>
            <w:shd w:val="clear" w:color="auto" w:fill="auto"/>
            <w:tcMar>
              <w:top w:w="100" w:type="dxa"/>
              <w:left w:w="100" w:type="dxa"/>
              <w:bottom w:w="100" w:type="dxa"/>
              <w:right w:w="100" w:type="dxa"/>
            </w:tcMar>
          </w:tcPr>
          <w:p w14:paraId="262A921C" w14:textId="77777777" w:rsidR="00643DC7" w:rsidRPr="008921E4" w:rsidRDefault="00643DC7" w:rsidP="00643DC7">
            <w:pPr>
              <w:pBdr>
                <w:top w:val="nil"/>
                <w:left w:val="nil"/>
                <w:bottom w:val="nil"/>
                <w:right w:val="nil"/>
                <w:between w:val="nil"/>
              </w:pBdr>
              <w:ind w:left="0" w:hanging="2"/>
              <w:jc w:val="center"/>
              <w:rPr>
                <w:b/>
                <w:sz w:val="22"/>
                <w:szCs w:val="22"/>
              </w:rPr>
            </w:pPr>
            <w:r w:rsidRPr="008921E4">
              <w:rPr>
                <w:b/>
                <w:sz w:val="22"/>
                <w:szCs w:val="22"/>
              </w:rPr>
              <w:t>Localidad</w:t>
            </w:r>
          </w:p>
        </w:tc>
        <w:tc>
          <w:tcPr>
            <w:tcW w:w="2115" w:type="dxa"/>
            <w:shd w:val="clear" w:color="auto" w:fill="auto"/>
            <w:tcMar>
              <w:top w:w="100" w:type="dxa"/>
              <w:left w:w="100" w:type="dxa"/>
              <w:bottom w:w="100" w:type="dxa"/>
              <w:right w:w="100" w:type="dxa"/>
            </w:tcMar>
          </w:tcPr>
          <w:p w14:paraId="4A33F93D" w14:textId="77777777" w:rsidR="00643DC7" w:rsidRPr="008921E4" w:rsidRDefault="00643DC7" w:rsidP="00643DC7">
            <w:pPr>
              <w:pBdr>
                <w:top w:val="nil"/>
                <w:left w:val="nil"/>
                <w:bottom w:val="nil"/>
                <w:right w:val="nil"/>
                <w:between w:val="nil"/>
              </w:pBdr>
              <w:ind w:left="0" w:hanging="2"/>
              <w:jc w:val="center"/>
              <w:rPr>
                <w:b/>
                <w:sz w:val="22"/>
                <w:szCs w:val="22"/>
              </w:rPr>
            </w:pPr>
            <w:r w:rsidRPr="008921E4">
              <w:rPr>
                <w:b/>
                <w:sz w:val="22"/>
                <w:szCs w:val="22"/>
              </w:rPr>
              <w:t>Centro Poblado</w:t>
            </w:r>
          </w:p>
        </w:tc>
        <w:tc>
          <w:tcPr>
            <w:tcW w:w="5985" w:type="dxa"/>
            <w:shd w:val="clear" w:color="auto" w:fill="auto"/>
            <w:tcMar>
              <w:top w:w="100" w:type="dxa"/>
              <w:left w:w="100" w:type="dxa"/>
              <w:bottom w:w="100" w:type="dxa"/>
              <w:right w:w="100" w:type="dxa"/>
            </w:tcMar>
          </w:tcPr>
          <w:p w14:paraId="46ED746C" w14:textId="77777777" w:rsidR="00643DC7" w:rsidRPr="008921E4" w:rsidRDefault="00643DC7" w:rsidP="00643DC7">
            <w:pPr>
              <w:pBdr>
                <w:top w:val="nil"/>
                <w:left w:val="nil"/>
                <w:bottom w:val="nil"/>
                <w:right w:val="nil"/>
                <w:between w:val="nil"/>
              </w:pBdr>
              <w:ind w:left="0" w:hanging="2"/>
              <w:jc w:val="center"/>
              <w:rPr>
                <w:b/>
                <w:sz w:val="22"/>
                <w:szCs w:val="22"/>
              </w:rPr>
            </w:pPr>
            <w:r w:rsidRPr="008921E4">
              <w:rPr>
                <w:b/>
                <w:sz w:val="22"/>
                <w:szCs w:val="22"/>
              </w:rPr>
              <w:t>Actividad</w:t>
            </w:r>
          </w:p>
        </w:tc>
      </w:tr>
      <w:tr w:rsidR="00643DC7" w:rsidRPr="008921E4" w14:paraId="1A966F59" w14:textId="77777777" w:rsidTr="00643DC7">
        <w:trPr>
          <w:trHeight w:val="380"/>
          <w:jc w:val="center"/>
        </w:trPr>
        <w:tc>
          <w:tcPr>
            <w:tcW w:w="1875" w:type="dxa"/>
            <w:vMerge w:val="restart"/>
            <w:shd w:val="clear" w:color="auto" w:fill="auto"/>
            <w:tcMar>
              <w:top w:w="100" w:type="dxa"/>
              <w:left w:w="100" w:type="dxa"/>
              <w:bottom w:w="100" w:type="dxa"/>
              <w:right w:w="100" w:type="dxa"/>
            </w:tcMar>
            <w:vAlign w:val="center"/>
          </w:tcPr>
          <w:p w14:paraId="5064B3CC" w14:textId="77777777" w:rsidR="00643DC7" w:rsidRPr="008921E4" w:rsidRDefault="00643DC7" w:rsidP="00643DC7">
            <w:pPr>
              <w:spacing w:before="240" w:after="240"/>
              <w:ind w:left="0" w:hanging="2"/>
              <w:jc w:val="center"/>
              <w:rPr>
                <w:b/>
                <w:sz w:val="22"/>
                <w:szCs w:val="22"/>
              </w:rPr>
            </w:pPr>
            <w:r w:rsidRPr="008921E4">
              <w:rPr>
                <w:b/>
                <w:color w:val="00000A"/>
                <w:sz w:val="22"/>
                <w:szCs w:val="22"/>
              </w:rPr>
              <w:t>CIUDAD BOLÍVAR</w:t>
            </w:r>
          </w:p>
        </w:tc>
        <w:tc>
          <w:tcPr>
            <w:tcW w:w="2115" w:type="dxa"/>
            <w:shd w:val="clear" w:color="auto" w:fill="auto"/>
            <w:tcMar>
              <w:top w:w="100" w:type="dxa"/>
              <w:left w:w="100" w:type="dxa"/>
              <w:bottom w:w="100" w:type="dxa"/>
              <w:right w:w="100" w:type="dxa"/>
            </w:tcMar>
            <w:vAlign w:val="center"/>
          </w:tcPr>
          <w:p w14:paraId="42526E74" w14:textId="77777777" w:rsidR="00643DC7" w:rsidRPr="008921E4" w:rsidRDefault="00643DC7" w:rsidP="00643DC7">
            <w:pPr>
              <w:spacing w:before="240" w:after="240"/>
              <w:ind w:left="0" w:hanging="2"/>
              <w:jc w:val="center"/>
              <w:rPr>
                <w:color w:val="00000A"/>
                <w:sz w:val="22"/>
                <w:szCs w:val="22"/>
              </w:rPr>
            </w:pPr>
            <w:r w:rsidRPr="008921E4">
              <w:rPr>
                <w:color w:val="00000A"/>
                <w:sz w:val="22"/>
                <w:szCs w:val="22"/>
              </w:rPr>
              <w:t xml:space="preserve">PASQUILLA </w:t>
            </w:r>
          </w:p>
          <w:p w14:paraId="6F642DB5" w14:textId="77777777" w:rsidR="00643DC7" w:rsidRPr="008921E4" w:rsidRDefault="00643DC7" w:rsidP="00643DC7">
            <w:pPr>
              <w:pBdr>
                <w:top w:val="nil"/>
                <w:left w:val="nil"/>
                <w:bottom w:val="nil"/>
                <w:right w:val="nil"/>
                <w:between w:val="nil"/>
              </w:pBdr>
              <w:ind w:left="0" w:hanging="2"/>
              <w:jc w:val="center"/>
              <w:rPr>
                <w:sz w:val="22"/>
                <w:szCs w:val="22"/>
              </w:rPr>
            </w:pPr>
          </w:p>
        </w:tc>
        <w:tc>
          <w:tcPr>
            <w:tcW w:w="5985" w:type="dxa"/>
            <w:shd w:val="clear" w:color="auto" w:fill="auto"/>
            <w:tcMar>
              <w:top w:w="100" w:type="dxa"/>
              <w:left w:w="100" w:type="dxa"/>
              <w:bottom w:w="100" w:type="dxa"/>
              <w:right w:w="100" w:type="dxa"/>
            </w:tcMar>
          </w:tcPr>
          <w:p w14:paraId="713A6339" w14:textId="77777777" w:rsidR="00643DC7" w:rsidRPr="008921E4" w:rsidRDefault="00643DC7" w:rsidP="00EF783A">
            <w:pPr>
              <w:numPr>
                <w:ilvl w:val="0"/>
                <w:numId w:val="116"/>
              </w:numPr>
              <w:pBdr>
                <w:top w:val="nil"/>
                <w:left w:val="nil"/>
                <w:bottom w:val="nil"/>
                <w:right w:val="nil"/>
                <w:between w:val="nil"/>
              </w:pBdr>
              <w:spacing w:line="240" w:lineRule="auto"/>
              <w:ind w:leftChars="0" w:left="0" w:firstLineChars="0" w:hanging="2"/>
              <w:textDirection w:val="lrTb"/>
              <w:textAlignment w:val="auto"/>
              <w:outlineLvl w:val="9"/>
              <w:rPr>
                <w:b/>
                <w:sz w:val="22"/>
                <w:szCs w:val="22"/>
              </w:rPr>
            </w:pPr>
            <w:r w:rsidRPr="008921E4">
              <w:rPr>
                <w:b/>
                <w:sz w:val="22"/>
                <w:szCs w:val="22"/>
              </w:rPr>
              <w:t>Socialización Proyecto ECR y grupo focal con la Universidad Nacional - 17/02/2022</w:t>
            </w:r>
          </w:p>
          <w:p w14:paraId="67FD8641" w14:textId="77777777" w:rsidR="00643DC7" w:rsidRPr="008921E4" w:rsidRDefault="00643DC7" w:rsidP="00643DC7">
            <w:pPr>
              <w:ind w:left="0" w:hanging="2"/>
              <w:jc w:val="both"/>
              <w:rPr>
                <w:sz w:val="22"/>
                <w:szCs w:val="22"/>
              </w:rPr>
            </w:pPr>
            <w:r w:rsidRPr="008921E4">
              <w:rPr>
                <w:sz w:val="22"/>
                <w:szCs w:val="22"/>
              </w:rPr>
              <w:t xml:space="preserve">Se presentó el proyecto ECR con agentes del sector y se realizó un grupo focal junto a la Universidad Nacional de Colombia. El ejercicio se orientó para dar respuesta a 3 preguntas orientadoras para identificar 1) los proyectos que han trabajado los distintos actores culturales, 2) identificar las necesidades que tienen en el territorio en términos culturales y  3 saber cómo definen su liderazgo en la ruralidad. Esto, con el fin de generar insumos para el levantamiento de información para el proyecto y para el encuentro de fortalecimiento de liderazgos culturales de la ruralidad, liderado por la Universidad Nacional de Colombia. </w:t>
            </w:r>
          </w:p>
          <w:p w14:paraId="041451E5" w14:textId="77777777" w:rsidR="00643DC7" w:rsidRPr="008921E4" w:rsidRDefault="00643DC7" w:rsidP="00643DC7">
            <w:pPr>
              <w:ind w:left="0" w:hanging="2"/>
              <w:jc w:val="both"/>
              <w:rPr>
                <w:sz w:val="22"/>
                <w:szCs w:val="22"/>
              </w:rPr>
            </w:pPr>
            <w:r w:rsidRPr="008921E4">
              <w:rPr>
                <w:sz w:val="22"/>
                <w:szCs w:val="22"/>
              </w:rPr>
              <w:t xml:space="preserve">Gracias a este encuentro se hizo identificación y reconocimiento en el territorio de equipamientos importantes como la Biblioteca Pública La Pasquilla, el Colegio Rural La Pasquilla y la Corregiduría; además de 11 líderes y lideresas del sector cultural de las veredas Pasquilla, Mochuelo Alto y Quiba Alta. </w:t>
            </w:r>
          </w:p>
        </w:tc>
      </w:tr>
      <w:tr w:rsidR="00643DC7" w:rsidRPr="008921E4" w14:paraId="6B32CD28" w14:textId="77777777" w:rsidTr="00643DC7">
        <w:trPr>
          <w:trHeight w:val="430"/>
          <w:jc w:val="center"/>
        </w:trPr>
        <w:tc>
          <w:tcPr>
            <w:tcW w:w="1875" w:type="dxa"/>
            <w:vMerge/>
            <w:shd w:val="clear" w:color="auto" w:fill="auto"/>
            <w:tcMar>
              <w:top w:w="100" w:type="dxa"/>
              <w:left w:w="100" w:type="dxa"/>
              <w:bottom w:w="100" w:type="dxa"/>
              <w:right w:w="100" w:type="dxa"/>
            </w:tcMar>
            <w:vAlign w:val="center"/>
          </w:tcPr>
          <w:p w14:paraId="183A62CE" w14:textId="77777777" w:rsidR="00643DC7" w:rsidRPr="008921E4" w:rsidRDefault="00643DC7" w:rsidP="00643DC7">
            <w:pPr>
              <w:pBdr>
                <w:top w:val="nil"/>
                <w:left w:val="nil"/>
                <w:bottom w:val="nil"/>
                <w:right w:val="nil"/>
                <w:between w:val="nil"/>
              </w:pBdr>
              <w:ind w:left="0" w:hanging="2"/>
              <w:rPr>
                <w:sz w:val="22"/>
                <w:szCs w:val="22"/>
              </w:rPr>
            </w:pPr>
          </w:p>
        </w:tc>
        <w:tc>
          <w:tcPr>
            <w:tcW w:w="2115" w:type="dxa"/>
            <w:shd w:val="clear" w:color="auto" w:fill="auto"/>
            <w:tcMar>
              <w:top w:w="100" w:type="dxa"/>
              <w:left w:w="100" w:type="dxa"/>
              <w:bottom w:w="100" w:type="dxa"/>
              <w:right w:w="100" w:type="dxa"/>
            </w:tcMar>
            <w:vAlign w:val="center"/>
          </w:tcPr>
          <w:p w14:paraId="12ED3887" w14:textId="77777777" w:rsidR="00643DC7" w:rsidRPr="008921E4" w:rsidRDefault="00643DC7" w:rsidP="00643DC7">
            <w:pPr>
              <w:pBdr>
                <w:top w:val="nil"/>
                <w:left w:val="nil"/>
                <w:bottom w:val="nil"/>
                <w:right w:val="nil"/>
                <w:between w:val="nil"/>
              </w:pBdr>
              <w:ind w:left="0" w:hanging="2"/>
              <w:jc w:val="center"/>
              <w:rPr>
                <w:sz w:val="22"/>
                <w:szCs w:val="22"/>
              </w:rPr>
            </w:pPr>
            <w:r w:rsidRPr="008921E4">
              <w:rPr>
                <w:color w:val="00000A"/>
                <w:sz w:val="22"/>
                <w:szCs w:val="22"/>
              </w:rPr>
              <w:t>QUIBA BAJA</w:t>
            </w:r>
          </w:p>
        </w:tc>
        <w:tc>
          <w:tcPr>
            <w:tcW w:w="5985" w:type="dxa"/>
            <w:shd w:val="clear" w:color="auto" w:fill="auto"/>
            <w:tcMar>
              <w:top w:w="100" w:type="dxa"/>
              <w:left w:w="100" w:type="dxa"/>
              <w:bottom w:w="100" w:type="dxa"/>
              <w:right w:w="100" w:type="dxa"/>
            </w:tcMar>
          </w:tcPr>
          <w:p w14:paraId="319E55A8" w14:textId="77777777" w:rsidR="00643DC7" w:rsidRPr="008921E4" w:rsidRDefault="00643DC7" w:rsidP="00EF783A">
            <w:pPr>
              <w:widowControl/>
              <w:numPr>
                <w:ilvl w:val="0"/>
                <w:numId w:val="123"/>
              </w:numPr>
              <w:spacing w:after="160" w:line="259" w:lineRule="auto"/>
              <w:ind w:leftChars="0" w:left="0" w:firstLineChars="0" w:hanging="2"/>
              <w:jc w:val="both"/>
              <w:textDirection w:val="lrTb"/>
              <w:textAlignment w:val="auto"/>
              <w:outlineLvl w:val="9"/>
              <w:rPr>
                <w:sz w:val="22"/>
                <w:szCs w:val="22"/>
              </w:rPr>
            </w:pPr>
            <w:r w:rsidRPr="008921E4">
              <w:rPr>
                <w:b/>
                <w:sz w:val="22"/>
                <w:szCs w:val="22"/>
              </w:rPr>
              <w:t>Presentación proyecto ECR y realización de grupo focal junto a la Universidad Nacional de Colombia - 21/02/2022</w:t>
            </w:r>
          </w:p>
          <w:p w14:paraId="2248D3DE" w14:textId="77777777" w:rsidR="00643DC7" w:rsidRPr="008921E4" w:rsidRDefault="00643DC7" w:rsidP="00643DC7">
            <w:pPr>
              <w:ind w:left="0" w:hanging="2"/>
              <w:jc w:val="both"/>
              <w:rPr>
                <w:sz w:val="22"/>
                <w:szCs w:val="22"/>
              </w:rPr>
            </w:pPr>
            <w:r w:rsidRPr="008921E4">
              <w:rPr>
                <w:sz w:val="22"/>
                <w:szCs w:val="22"/>
              </w:rPr>
              <w:t xml:space="preserve">El grupo estaba dirigido hacia dar respuesta a 3 preguntas orientadoras para identificar 1) los proyectos que han trabajado los distintos actores culturales, 2) identificar las necesidades que tienen en el territorio en términos culturales y 3) saber cómo definen su liderazgo en la ruralidad. Esto, con el fin de generar insumos para el levantamiento de información para el proyecto y para el encuentro de fortalecimiento de liderazgos culturales de la ruralidad, liderado por la Universidad Nacional de Colombia. </w:t>
            </w:r>
          </w:p>
          <w:p w14:paraId="5EF4AA36" w14:textId="77777777" w:rsidR="00643DC7" w:rsidRPr="008921E4" w:rsidRDefault="00643DC7" w:rsidP="00643DC7">
            <w:pPr>
              <w:pBdr>
                <w:top w:val="nil"/>
                <w:left w:val="nil"/>
                <w:bottom w:val="nil"/>
                <w:right w:val="nil"/>
                <w:between w:val="nil"/>
              </w:pBdr>
              <w:ind w:left="0" w:hanging="2"/>
              <w:rPr>
                <w:sz w:val="22"/>
                <w:szCs w:val="22"/>
              </w:rPr>
            </w:pPr>
            <w:r w:rsidRPr="008921E4">
              <w:rPr>
                <w:sz w:val="22"/>
                <w:szCs w:val="22"/>
              </w:rPr>
              <w:t xml:space="preserve">Gracias a este encuentro se hizo Identificación en el territorio de equipamientos, tales como, los colegios de Quiba Baja y Alta, La fundación BiblioCo (Biblioteca), el salón comunal y la oficina del acueducto ASOQUIBA, lugar en donde se realizó el encuentro. Hubo asistencia de 18 líderes y lideresas del sector cultural de las veredas Quiba Baja y Quiba Alta. </w:t>
            </w:r>
          </w:p>
        </w:tc>
      </w:tr>
      <w:tr w:rsidR="00643DC7" w:rsidRPr="008921E4" w14:paraId="042A2D16" w14:textId="77777777" w:rsidTr="00643DC7">
        <w:trPr>
          <w:trHeight w:val="380"/>
          <w:jc w:val="center"/>
        </w:trPr>
        <w:tc>
          <w:tcPr>
            <w:tcW w:w="1875" w:type="dxa"/>
            <w:shd w:val="clear" w:color="auto" w:fill="auto"/>
            <w:tcMar>
              <w:top w:w="100" w:type="dxa"/>
              <w:left w:w="100" w:type="dxa"/>
              <w:bottom w:w="100" w:type="dxa"/>
              <w:right w:w="100" w:type="dxa"/>
            </w:tcMar>
            <w:vAlign w:val="center"/>
          </w:tcPr>
          <w:p w14:paraId="16F554D2" w14:textId="77777777" w:rsidR="00643DC7" w:rsidRPr="008921E4" w:rsidRDefault="00643DC7" w:rsidP="00643DC7">
            <w:pPr>
              <w:spacing w:before="240" w:after="240"/>
              <w:ind w:left="0" w:hanging="2"/>
              <w:jc w:val="center"/>
              <w:rPr>
                <w:b/>
                <w:color w:val="00000A"/>
                <w:sz w:val="22"/>
                <w:szCs w:val="22"/>
              </w:rPr>
            </w:pPr>
            <w:r w:rsidRPr="008921E4">
              <w:rPr>
                <w:b/>
                <w:color w:val="00000A"/>
                <w:sz w:val="22"/>
                <w:szCs w:val="22"/>
              </w:rPr>
              <w:t>USME</w:t>
            </w:r>
          </w:p>
        </w:tc>
        <w:tc>
          <w:tcPr>
            <w:tcW w:w="2115" w:type="dxa"/>
            <w:shd w:val="clear" w:color="auto" w:fill="auto"/>
            <w:tcMar>
              <w:top w:w="100" w:type="dxa"/>
              <w:left w:w="100" w:type="dxa"/>
              <w:bottom w:w="100" w:type="dxa"/>
              <w:right w:w="100" w:type="dxa"/>
            </w:tcMar>
            <w:vAlign w:val="center"/>
          </w:tcPr>
          <w:p w14:paraId="5CC3B54F" w14:textId="77777777" w:rsidR="00643DC7" w:rsidRPr="008921E4" w:rsidRDefault="00643DC7" w:rsidP="00643DC7">
            <w:pPr>
              <w:spacing w:before="240" w:after="240"/>
              <w:ind w:left="0" w:hanging="2"/>
              <w:rPr>
                <w:color w:val="00000A"/>
                <w:sz w:val="22"/>
                <w:szCs w:val="22"/>
              </w:rPr>
            </w:pPr>
            <w:r w:rsidRPr="008921E4">
              <w:rPr>
                <w:color w:val="00000A"/>
                <w:sz w:val="22"/>
                <w:szCs w:val="22"/>
              </w:rPr>
              <w:t>VEREDA EL DESTINO</w:t>
            </w:r>
          </w:p>
        </w:tc>
        <w:tc>
          <w:tcPr>
            <w:tcW w:w="5985" w:type="dxa"/>
            <w:shd w:val="clear" w:color="auto" w:fill="auto"/>
            <w:tcMar>
              <w:top w:w="100" w:type="dxa"/>
              <w:left w:w="100" w:type="dxa"/>
              <w:bottom w:w="100" w:type="dxa"/>
              <w:right w:w="100" w:type="dxa"/>
            </w:tcMar>
          </w:tcPr>
          <w:p w14:paraId="5B0F7A4E" w14:textId="77777777" w:rsidR="00643DC7" w:rsidRPr="008921E4" w:rsidRDefault="00643DC7" w:rsidP="00EF783A">
            <w:pPr>
              <w:widowControl/>
              <w:numPr>
                <w:ilvl w:val="0"/>
                <w:numId w:val="118"/>
              </w:numPr>
              <w:spacing w:line="259" w:lineRule="auto"/>
              <w:ind w:leftChars="0" w:left="0" w:firstLineChars="0" w:hanging="2"/>
              <w:jc w:val="both"/>
              <w:textDirection w:val="lrTb"/>
              <w:textAlignment w:val="auto"/>
              <w:outlineLvl w:val="9"/>
              <w:rPr>
                <w:sz w:val="22"/>
                <w:szCs w:val="22"/>
              </w:rPr>
            </w:pPr>
            <w:r w:rsidRPr="008921E4">
              <w:rPr>
                <w:b/>
                <w:sz w:val="22"/>
                <w:szCs w:val="22"/>
              </w:rPr>
              <w:t>Encuentro de fortalecimiento de liderazgos culturales de la ruralidad, liderado por la Universidad Nacional de Colombia</w:t>
            </w:r>
            <w:r w:rsidRPr="008921E4">
              <w:rPr>
                <w:sz w:val="22"/>
                <w:szCs w:val="22"/>
              </w:rPr>
              <w:t xml:space="preserve"> - 19/03/2022</w:t>
            </w:r>
          </w:p>
          <w:p w14:paraId="7BD3DDAC" w14:textId="77777777" w:rsidR="00643DC7" w:rsidRPr="008921E4" w:rsidRDefault="00643DC7" w:rsidP="00643DC7">
            <w:pPr>
              <w:ind w:left="0" w:hanging="2"/>
              <w:jc w:val="both"/>
              <w:rPr>
                <w:sz w:val="22"/>
                <w:szCs w:val="22"/>
              </w:rPr>
            </w:pPr>
          </w:p>
          <w:p w14:paraId="09EBF970" w14:textId="77777777" w:rsidR="00643DC7" w:rsidRPr="008921E4" w:rsidRDefault="00643DC7" w:rsidP="00643DC7">
            <w:pPr>
              <w:ind w:left="0" w:hanging="2"/>
              <w:jc w:val="both"/>
              <w:rPr>
                <w:sz w:val="22"/>
                <w:szCs w:val="22"/>
              </w:rPr>
            </w:pPr>
            <w:r w:rsidRPr="008921E4">
              <w:rPr>
                <w:sz w:val="22"/>
                <w:szCs w:val="22"/>
              </w:rPr>
              <w:t xml:space="preserve">Se realizó un encuentro Inter local de Ciudad Bolívar y Usme, con una jornada completa de 9:00 A.M a 4:00 P.M y con 8 asistentes de las veredas Quiba Baja, Quiba Alta de Ciudad Bolívar y las veredas de Chiguaza, Olarte y La Flora de Usme. </w:t>
            </w:r>
          </w:p>
          <w:p w14:paraId="1C66B447" w14:textId="77777777" w:rsidR="00643DC7" w:rsidRPr="008921E4" w:rsidRDefault="00643DC7" w:rsidP="008921E4">
            <w:pPr>
              <w:ind w:leftChars="0" w:left="0" w:firstLineChars="0" w:firstLine="0"/>
              <w:jc w:val="both"/>
              <w:rPr>
                <w:sz w:val="22"/>
                <w:szCs w:val="22"/>
              </w:rPr>
            </w:pPr>
          </w:p>
          <w:p w14:paraId="2B1ED199" w14:textId="77777777" w:rsidR="00643DC7" w:rsidRPr="008921E4" w:rsidRDefault="00643DC7" w:rsidP="00EF783A">
            <w:pPr>
              <w:widowControl/>
              <w:numPr>
                <w:ilvl w:val="0"/>
                <w:numId w:val="119"/>
              </w:numPr>
              <w:spacing w:line="259" w:lineRule="auto"/>
              <w:ind w:leftChars="0" w:left="0" w:firstLineChars="0" w:hanging="2"/>
              <w:jc w:val="both"/>
              <w:textDirection w:val="lrTb"/>
              <w:textAlignment w:val="auto"/>
              <w:outlineLvl w:val="9"/>
              <w:rPr>
                <w:sz w:val="22"/>
                <w:szCs w:val="22"/>
              </w:rPr>
            </w:pPr>
            <w:r w:rsidRPr="008921E4">
              <w:rPr>
                <w:b/>
                <w:sz w:val="22"/>
                <w:szCs w:val="22"/>
              </w:rPr>
              <w:t>ACCIÓN PROYECTADA PARA EL 27/03/2022 Encuentro de fortalecimiento de liderazgos culturales de la ruralidad, liderado por la Universidad Nacional de Colombia</w:t>
            </w:r>
            <w:r w:rsidRPr="008921E4">
              <w:rPr>
                <w:sz w:val="22"/>
                <w:szCs w:val="22"/>
              </w:rPr>
              <w:t>.</w:t>
            </w:r>
          </w:p>
          <w:p w14:paraId="585BB133" w14:textId="77777777" w:rsidR="00643DC7" w:rsidRPr="008921E4" w:rsidRDefault="00643DC7" w:rsidP="00643DC7">
            <w:pPr>
              <w:ind w:left="0" w:hanging="2"/>
              <w:jc w:val="both"/>
              <w:rPr>
                <w:sz w:val="22"/>
                <w:szCs w:val="22"/>
              </w:rPr>
            </w:pPr>
          </w:p>
          <w:p w14:paraId="50A9CA77" w14:textId="77777777" w:rsidR="00643DC7" w:rsidRPr="008921E4" w:rsidRDefault="00643DC7" w:rsidP="00643DC7">
            <w:pPr>
              <w:ind w:left="0" w:hanging="2"/>
              <w:jc w:val="both"/>
              <w:rPr>
                <w:sz w:val="22"/>
                <w:szCs w:val="22"/>
              </w:rPr>
            </w:pPr>
            <w:r w:rsidRPr="008921E4">
              <w:rPr>
                <w:sz w:val="22"/>
                <w:szCs w:val="22"/>
              </w:rPr>
              <w:t xml:space="preserve">Se tiene proyectada la realización del segundo encuentro Inter local de Usme Ciudad Bolívar para el fortalecimiento de liderazgos rurales con la Universidad Nacional. Se espera la asistencia de 18 agentes en total, 6 de Usme y 12 de Ciudad Bolívar. </w:t>
            </w:r>
          </w:p>
          <w:p w14:paraId="1CC92860" w14:textId="77777777" w:rsidR="00643DC7" w:rsidRPr="008921E4" w:rsidRDefault="00643DC7" w:rsidP="00643DC7">
            <w:pPr>
              <w:ind w:left="0" w:hanging="2"/>
              <w:jc w:val="both"/>
              <w:rPr>
                <w:sz w:val="22"/>
                <w:szCs w:val="22"/>
              </w:rPr>
            </w:pPr>
            <w:r w:rsidRPr="008921E4">
              <w:rPr>
                <w:sz w:val="22"/>
                <w:szCs w:val="22"/>
              </w:rPr>
              <w:t>Asistentes confirmados por Centros Poblados referenciados - Usme:</w:t>
            </w:r>
          </w:p>
          <w:p w14:paraId="6C1EA8FD" w14:textId="77777777" w:rsidR="00643DC7" w:rsidRPr="008921E4" w:rsidRDefault="00643DC7" w:rsidP="00643DC7">
            <w:pPr>
              <w:ind w:left="0" w:hanging="2"/>
              <w:jc w:val="both"/>
              <w:rPr>
                <w:sz w:val="22"/>
                <w:szCs w:val="22"/>
              </w:rPr>
            </w:pPr>
            <w:r w:rsidRPr="008921E4">
              <w:rPr>
                <w:sz w:val="22"/>
                <w:szCs w:val="22"/>
              </w:rPr>
              <w:t xml:space="preserve">Vereda el Destino: 2 </w:t>
            </w:r>
          </w:p>
          <w:p w14:paraId="6F45E200" w14:textId="77777777" w:rsidR="00643DC7" w:rsidRPr="008921E4" w:rsidRDefault="00643DC7" w:rsidP="00643DC7">
            <w:pPr>
              <w:ind w:left="0" w:hanging="2"/>
              <w:jc w:val="both"/>
              <w:rPr>
                <w:sz w:val="22"/>
                <w:szCs w:val="22"/>
              </w:rPr>
            </w:pPr>
            <w:r w:rsidRPr="008921E4">
              <w:rPr>
                <w:sz w:val="22"/>
                <w:szCs w:val="22"/>
              </w:rPr>
              <w:t>Asistentes confirmados por Centros Poblados referenciados - Ciudad Bolívar:</w:t>
            </w:r>
          </w:p>
          <w:p w14:paraId="66FC1003" w14:textId="77777777" w:rsidR="00643DC7" w:rsidRPr="008921E4" w:rsidRDefault="00643DC7" w:rsidP="00643DC7">
            <w:pPr>
              <w:ind w:left="0" w:hanging="2"/>
              <w:jc w:val="both"/>
              <w:rPr>
                <w:sz w:val="22"/>
                <w:szCs w:val="22"/>
              </w:rPr>
            </w:pPr>
            <w:r w:rsidRPr="008921E4">
              <w:rPr>
                <w:sz w:val="22"/>
                <w:szCs w:val="22"/>
              </w:rPr>
              <w:t xml:space="preserve">Vereda La Pasquilla: 5 </w:t>
            </w:r>
          </w:p>
          <w:p w14:paraId="6EFF2039" w14:textId="77777777" w:rsidR="00643DC7" w:rsidRPr="008921E4" w:rsidRDefault="00643DC7" w:rsidP="00643DC7">
            <w:pPr>
              <w:ind w:left="0" w:hanging="2"/>
              <w:jc w:val="both"/>
              <w:rPr>
                <w:sz w:val="22"/>
                <w:szCs w:val="22"/>
              </w:rPr>
            </w:pPr>
            <w:r w:rsidRPr="008921E4">
              <w:rPr>
                <w:sz w:val="22"/>
                <w:szCs w:val="22"/>
              </w:rPr>
              <w:t xml:space="preserve">Vereda Mochuelo Alto: 2 </w:t>
            </w:r>
          </w:p>
          <w:p w14:paraId="4C842271" w14:textId="77777777" w:rsidR="00643DC7" w:rsidRPr="008921E4" w:rsidRDefault="00643DC7" w:rsidP="00643DC7">
            <w:pPr>
              <w:ind w:left="0" w:hanging="2"/>
              <w:jc w:val="both"/>
              <w:rPr>
                <w:sz w:val="22"/>
                <w:szCs w:val="22"/>
              </w:rPr>
            </w:pPr>
            <w:r w:rsidRPr="008921E4">
              <w:rPr>
                <w:sz w:val="22"/>
                <w:szCs w:val="22"/>
              </w:rPr>
              <w:t>Vereda Quiba Baja: 2</w:t>
            </w:r>
          </w:p>
        </w:tc>
      </w:tr>
      <w:tr w:rsidR="00643DC7" w:rsidRPr="008921E4" w14:paraId="36F95EA9" w14:textId="77777777" w:rsidTr="00643DC7">
        <w:trPr>
          <w:trHeight w:val="380"/>
          <w:jc w:val="center"/>
        </w:trPr>
        <w:tc>
          <w:tcPr>
            <w:tcW w:w="1875" w:type="dxa"/>
            <w:shd w:val="clear" w:color="auto" w:fill="auto"/>
            <w:tcMar>
              <w:top w:w="100" w:type="dxa"/>
              <w:left w:w="100" w:type="dxa"/>
              <w:bottom w:w="100" w:type="dxa"/>
              <w:right w:w="100" w:type="dxa"/>
            </w:tcMar>
            <w:vAlign w:val="center"/>
          </w:tcPr>
          <w:p w14:paraId="611044E9" w14:textId="77777777" w:rsidR="00643DC7" w:rsidRPr="008921E4" w:rsidRDefault="00643DC7" w:rsidP="00643DC7">
            <w:pPr>
              <w:spacing w:before="240" w:after="240"/>
              <w:ind w:left="0" w:hanging="2"/>
              <w:jc w:val="center"/>
              <w:rPr>
                <w:b/>
                <w:color w:val="00000A"/>
                <w:sz w:val="22"/>
                <w:szCs w:val="22"/>
              </w:rPr>
            </w:pPr>
            <w:r w:rsidRPr="008921E4">
              <w:rPr>
                <w:b/>
                <w:color w:val="00000A"/>
                <w:sz w:val="22"/>
                <w:szCs w:val="22"/>
              </w:rPr>
              <w:t>USAQUÉN</w:t>
            </w:r>
          </w:p>
        </w:tc>
        <w:tc>
          <w:tcPr>
            <w:tcW w:w="2115" w:type="dxa"/>
            <w:shd w:val="clear" w:color="auto" w:fill="auto"/>
            <w:tcMar>
              <w:top w:w="100" w:type="dxa"/>
              <w:left w:w="100" w:type="dxa"/>
              <w:bottom w:w="100" w:type="dxa"/>
              <w:right w:w="100" w:type="dxa"/>
            </w:tcMar>
            <w:vAlign w:val="center"/>
          </w:tcPr>
          <w:p w14:paraId="48308705" w14:textId="77777777" w:rsidR="00643DC7" w:rsidRPr="008921E4" w:rsidRDefault="00643DC7" w:rsidP="00643DC7">
            <w:pPr>
              <w:spacing w:before="240" w:after="240"/>
              <w:ind w:left="0" w:hanging="2"/>
              <w:rPr>
                <w:color w:val="00000A"/>
                <w:sz w:val="22"/>
                <w:szCs w:val="22"/>
              </w:rPr>
            </w:pPr>
            <w:r w:rsidRPr="008921E4">
              <w:rPr>
                <w:color w:val="00000A"/>
                <w:sz w:val="22"/>
                <w:szCs w:val="22"/>
              </w:rPr>
              <w:t>ALTOS DE SERREZUELA</w:t>
            </w:r>
          </w:p>
        </w:tc>
        <w:tc>
          <w:tcPr>
            <w:tcW w:w="5985" w:type="dxa"/>
            <w:shd w:val="clear" w:color="auto" w:fill="auto"/>
            <w:tcMar>
              <w:top w:w="100" w:type="dxa"/>
              <w:left w:w="100" w:type="dxa"/>
              <w:bottom w:w="100" w:type="dxa"/>
              <w:right w:w="100" w:type="dxa"/>
            </w:tcMar>
          </w:tcPr>
          <w:p w14:paraId="08B8A5A2" w14:textId="77777777" w:rsidR="00643DC7" w:rsidRPr="008921E4" w:rsidRDefault="00643DC7" w:rsidP="00EF783A">
            <w:pPr>
              <w:widowControl/>
              <w:numPr>
                <w:ilvl w:val="0"/>
                <w:numId w:val="122"/>
              </w:numPr>
              <w:spacing w:line="259" w:lineRule="auto"/>
              <w:ind w:leftChars="0" w:left="0" w:firstLineChars="0" w:hanging="2"/>
              <w:jc w:val="both"/>
              <w:textDirection w:val="lrTb"/>
              <w:textAlignment w:val="auto"/>
              <w:outlineLvl w:val="9"/>
              <w:rPr>
                <w:b/>
                <w:sz w:val="22"/>
                <w:szCs w:val="22"/>
              </w:rPr>
            </w:pPr>
            <w:r w:rsidRPr="008921E4">
              <w:rPr>
                <w:b/>
                <w:sz w:val="22"/>
                <w:szCs w:val="22"/>
              </w:rPr>
              <w:t>Visita de reconocimiento y socialización del proyecto ECR en Altos de Serrezuela - 9/02/2022</w:t>
            </w:r>
          </w:p>
          <w:p w14:paraId="2EB6F106" w14:textId="77777777" w:rsidR="00643DC7" w:rsidRPr="008921E4" w:rsidRDefault="00643DC7" w:rsidP="00643DC7">
            <w:pPr>
              <w:ind w:left="0" w:hanging="2"/>
              <w:jc w:val="both"/>
              <w:rPr>
                <w:sz w:val="22"/>
                <w:szCs w:val="22"/>
              </w:rPr>
            </w:pPr>
            <w:r w:rsidRPr="008921E4">
              <w:rPr>
                <w:sz w:val="22"/>
                <w:szCs w:val="22"/>
              </w:rPr>
              <w:t xml:space="preserve">La gestora territorial del Proyecto ECR para la zona norte (Suba-Usaquén) se reunió con actores comunitarios de Altos de Serrezuela con el fin de presentar el proyecto y vincular a la comunidad en las acciones programadas en el marco del proyecto. Se tuvo contacto con un miembro de la JAC de Altos de Serrezuela e integrante de la Fundación Mariana Novoa.  </w:t>
            </w:r>
          </w:p>
          <w:p w14:paraId="3B493D5C" w14:textId="77777777" w:rsidR="00643DC7" w:rsidRPr="008921E4" w:rsidRDefault="00643DC7" w:rsidP="00643DC7">
            <w:pPr>
              <w:ind w:left="0" w:hanging="2"/>
              <w:jc w:val="both"/>
              <w:rPr>
                <w:sz w:val="22"/>
                <w:szCs w:val="22"/>
              </w:rPr>
            </w:pPr>
          </w:p>
          <w:p w14:paraId="03C3C585" w14:textId="77777777" w:rsidR="00643DC7" w:rsidRPr="008921E4" w:rsidRDefault="00643DC7" w:rsidP="00EF783A">
            <w:pPr>
              <w:widowControl/>
              <w:numPr>
                <w:ilvl w:val="0"/>
                <w:numId w:val="120"/>
              </w:numPr>
              <w:spacing w:line="259" w:lineRule="auto"/>
              <w:ind w:leftChars="0" w:left="0" w:firstLineChars="0" w:hanging="2"/>
              <w:jc w:val="both"/>
              <w:textDirection w:val="lrTb"/>
              <w:textAlignment w:val="auto"/>
              <w:outlineLvl w:val="9"/>
              <w:rPr>
                <w:b/>
                <w:sz w:val="22"/>
                <w:szCs w:val="22"/>
              </w:rPr>
            </w:pPr>
            <w:r w:rsidRPr="008921E4">
              <w:rPr>
                <w:b/>
                <w:sz w:val="22"/>
                <w:szCs w:val="22"/>
              </w:rPr>
              <w:t>Reunión de Articulación con líderes de Altos de Serrezuela y agentes de Cerro Norte (La Mariposa) - 5/03/2022</w:t>
            </w:r>
          </w:p>
          <w:p w14:paraId="087D43A8" w14:textId="77777777" w:rsidR="00643DC7" w:rsidRPr="008921E4" w:rsidRDefault="00643DC7" w:rsidP="00643DC7">
            <w:pPr>
              <w:ind w:left="0" w:hanging="2"/>
              <w:jc w:val="both"/>
              <w:rPr>
                <w:b/>
                <w:sz w:val="22"/>
                <w:szCs w:val="22"/>
              </w:rPr>
            </w:pPr>
          </w:p>
          <w:p w14:paraId="48992A52" w14:textId="77777777" w:rsidR="00643DC7" w:rsidRPr="008921E4" w:rsidRDefault="00643DC7" w:rsidP="00643DC7">
            <w:pPr>
              <w:ind w:left="0" w:hanging="2"/>
              <w:jc w:val="both"/>
              <w:rPr>
                <w:sz w:val="22"/>
                <w:szCs w:val="22"/>
              </w:rPr>
            </w:pPr>
            <w:r w:rsidRPr="008921E4">
              <w:rPr>
                <w:sz w:val="22"/>
                <w:szCs w:val="22"/>
              </w:rPr>
              <w:t xml:space="preserve">Se realizó reunión con líderes del centro poblado de Usaquén y agentes culturales de la zona de Cerro Norte para identificar acciones de articulación en torno al ecoturismo. Esta actividad fue acompañada por la gestora territorial del Proyecto ECR para la zona norte (Suba - Usaquén).  Se tiene proyectado continuar el acompañamiento a los líderes y agentes para el desarrollo de visitas y actividades que articulen estas dos zonas de la localidad. </w:t>
            </w:r>
          </w:p>
        </w:tc>
      </w:tr>
      <w:tr w:rsidR="00643DC7" w:rsidRPr="008921E4" w14:paraId="4802F55E" w14:textId="77777777" w:rsidTr="00643DC7">
        <w:trPr>
          <w:trHeight w:val="380"/>
          <w:jc w:val="center"/>
        </w:trPr>
        <w:tc>
          <w:tcPr>
            <w:tcW w:w="1875" w:type="dxa"/>
            <w:shd w:val="clear" w:color="auto" w:fill="auto"/>
            <w:tcMar>
              <w:top w:w="100" w:type="dxa"/>
              <w:left w:w="100" w:type="dxa"/>
              <w:bottom w:w="100" w:type="dxa"/>
              <w:right w:w="100" w:type="dxa"/>
            </w:tcMar>
            <w:vAlign w:val="center"/>
          </w:tcPr>
          <w:p w14:paraId="17B14F31" w14:textId="77777777" w:rsidR="00643DC7" w:rsidRPr="008921E4" w:rsidRDefault="00643DC7" w:rsidP="00643DC7">
            <w:pPr>
              <w:spacing w:before="240" w:after="240"/>
              <w:ind w:left="0" w:hanging="2"/>
              <w:jc w:val="center"/>
              <w:rPr>
                <w:b/>
                <w:color w:val="00000A"/>
                <w:sz w:val="22"/>
                <w:szCs w:val="22"/>
              </w:rPr>
            </w:pPr>
            <w:r w:rsidRPr="008921E4">
              <w:rPr>
                <w:b/>
                <w:color w:val="00000A"/>
                <w:sz w:val="22"/>
                <w:szCs w:val="22"/>
              </w:rPr>
              <w:t xml:space="preserve">SUBA </w:t>
            </w:r>
          </w:p>
        </w:tc>
        <w:tc>
          <w:tcPr>
            <w:tcW w:w="2115" w:type="dxa"/>
            <w:shd w:val="clear" w:color="auto" w:fill="auto"/>
            <w:tcMar>
              <w:top w:w="100" w:type="dxa"/>
              <w:left w:w="100" w:type="dxa"/>
              <w:bottom w:w="100" w:type="dxa"/>
              <w:right w:w="100" w:type="dxa"/>
            </w:tcMar>
            <w:vAlign w:val="center"/>
          </w:tcPr>
          <w:p w14:paraId="0837BD75" w14:textId="77777777" w:rsidR="00643DC7" w:rsidRPr="008921E4" w:rsidRDefault="00643DC7" w:rsidP="00643DC7">
            <w:pPr>
              <w:spacing w:before="240" w:after="240"/>
              <w:ind w:left="0" w:hanging="2"/>
              <w:rPr>
                <w:color w:val="00000A"/>
                <w:sz w:val="22"/>
                <w:szCs w:val="22"/>
              </w:rPr>
            </w:pPr>
            <w:r w:rsidRPr="008921E4">
              <w:rPr>
                <w:color w:val="00000A"/>
                <w:sz w:val="22"/>
                <w:szCs w:val="22"/>
              </w:rPr>
              <w:t xml:space="preserve">CHORRILLOS </w:t>
            </w:r>
          </w:p>
        </w:tc>
        <w:tc>
          <w:tcPr>
            <w:tcW w:w="5985" w:type="dxa"/>
            <w:shd w:val="clear" w:color="auto" w:fill="auto"/>
            <w:tcMar>
              <w:top w:w="100" w:type="dxa"/>
              <w:left w:w="100" w:type="dxa"/>
              <w:bottom w:w="100" w:type="dxa"/>
              <w:right w:w="100" w:type="dxa"/>
            </w:tcMar>
          </w:tcPr>
          <w:p w14:paraId="5D6BDCE3" w14:textId="77777777" w:rsidR="00643DC7" w:rsidRPr="008921E4" w:rsidRDefault="00643DC7" w:rsidP="00643DC7">
            <w:pPr>
              <w:ind w:left="0" w:hanging="2"/>
              <w:jc w:val="both"/>
              <w:rPr>
                <w:sz w:val="22"/>
                <w:szCs w:val="22"/>
              </w:rPr>
            </w:pPr>
          </w:p>
          <w:p w14:paraId="0E05D0D3" w14:textId="77777777" w:rsidR="00643DC7" w:rsidRPr="008921E4" w:rsidRDefault="00643DC7" w:rsidP="00EF783A">
            <w:pPr>
              <w:widowControl/>
              <w:numPr>
                <w:ilvl w:val="0"/>
                <w:numId w:val="115"/>
              </w:numPr>
              <w:spacing w:line="259" w:lineRule="auto"/>
              <w:ind w:leftChars="0" w:left="0" w:firstLineChars="0" w:hanging="2"/>
              <w:jc w:val="both"/>
              <w:textDirection w:val="lrTb"/>
              <w:textAlignment w:val="auto"/>
              <w:outlineLvl w:val="9"/>
              <w:rPr>
                <w:b/>
                <w:sz w:val="22"/>
                <w:szCs w:val="22"/>
              </w:rPr>
            </w:pPr>
            <w:r w:rsidRPr="008921E4">
              <w:rPr>
                <w:b/>
                <w:sz w:val="22"/>
                <w:szCs w:val="22"/>
              </w:rPr>
              <w:t xml:space="preserve">Acciones de reconocimiento territorial e identificación de actores. </w:t>
            </w:r>
          </w:p>
          <w:p w14:paraId="1028F8C2" w14:textId="77777777" w:rsidR="00643DC7" w:rsidRPr="008921E4" w:rsidRDefault="00643DC7" w:rsidP="00643DC7">
            <w:pPr>
              <w:ind w:left="0" w:hanging="2"/>
              <w:jc w:val="both"/>
              <w:rPr>
                <w:sz w:val="22"/>
                <w:szCs w:val="22"/>
              </w:rPr>
            </w:pPr>
            <w:r w:rsidRPr="008921E4">
              <w:rPr>
                <w:sz w:val="22"/>
                <w:szCs w:val="22"/>
              </w:rPr>
              <w:t>Con el equipo de gestión territorial de la DALP y la gestora territorial del Proyecto ECR, se han realizado acercamientos al centro poblado con el fin de identificar agentes culturales y espacios de encuentro para involucrar a la población a las actividades del proyecto.</w:t>
            </w:r>
          </w:p>
          <w:p w14:paraId="0EDBF69B" w14:textId="77777777" w:rsidR="00643DC7" w:rsidRPr="008921E4" w:rsidRDefault="00643DC7" w:rsidP="00EF783A">
            <w:pPr>
              <w:widowControl/>
              <w:numPr>
                <w:ilvl w:val="0"/>
                <w:numId w:val="125"/>
              </w:numPr>
              <w:shd w:val="clear" w:color="auto" w:fill="FFFFFF"/>
              <w:spacing w:before="240" w:line="259" w:lineRule="auto"/>
              <w:ind w:leftChars="0" w:left="0" w:firstLineChars="0" w:hanging="2"/>
              <w:jc w:val="both"/>
              <w:textDirection w:val="lrTb"/>
              <w:textAlignment w:val="auto"/>
              <w:outlineLvl w:val="9"/>
              <w:rPr>
                <w:sz w:val="22"/>
                <w:szCs w:val="22"/>
              </w:rPr>
            </w:pPr>
            <w:r w:rsidRPr="008921E4">
              <w:rPr>
                <w:sz w:val="22"/>
                <w:szCs w:val="22"/>
              </w:rPr>
              <w:t xml:space="preserve">11/02/2022: Reunión con la presidenta de la JAC Chorrillos, Natalia Rodríguez para socializar el proyecto Es Cultura Rural, identificar actores y espacios comunitarios de encuentro.  </w:t>
            </w:r>
          </w:p>
          <w:p w14:paraId="279060C4" w14:textId="77777777" w:rsidR="00643DC7" w:rsidRPr="008921E4" w:rsidRDefault="00643DC7" w:rsidP="00EF783A">
            <w:pPr>
              <w:widowControl/>
              <w:numPr>
                <w:ilvl w:val="0"/>
                <w:numId w:val="125"/>
              </w:numPr>
              <w:shd w:val="clear" w:color="auto" w:fill="FFFFFF"/>
              <w:spacing w:after="240" w:line="259" w:lineRule="auto"/>
              <w:ind w:leftChars="0" w:left="0" w:firstLineChars="0" w:hanging="2"/>
              <w:jc w:val="both"/>
              <w:textDirection w:val="lrTb"/>
              <w:textAlignment w:val="auto"/>
              <w:outlineLvl w:val="9"/>
              <w:rPr>
                <w:sz w:val="22"/>
                <w:szCs w:val="22"/>
              </w:rPr>
            </w:pPr>
            <w:r w:rsidRPr="008921E4">
              <w:rPr>
                <w:sz w:val="22"/>
                <w:szCs w:val="22"/>
              </w:rPr>
              <w:t xml:space="preserve">17/02/2022: Recorrido por Chorrillos Sector 2, diálogo con la lideresa Gabriela González para contextualizar sobre las dinámicas culturales de la zona. </w:t>
            </w:r>
          </w:p>
          <w:p w14:paraId="68DD0B7A" w14:textId="77777777" w:rsidR="00643DC7" w:rsidRPr="008921E4" w:rsidRDefault="00643DC7" w:rsidP="00EF783A">
            <w:pPr>
              <w:widowControl/>
              <w:numPr>
                <w:ilvl w:val="0"/>
                <w:numId w:val="114"/>
              </w:numPr>
              <w:spacing w:line="259" w:lineRule="auto"/>
              <w:ind w:leftChars="0" w:left="0" w:firstLineChars="0" w:hanging="2"/>
              <w:jc w:val="both"/>
              <w:textDirection w:val="lrTb"/>
              <w:textAlignment w:val="auto"/>
              <w:outlineLvl w:val="9"/>
              <w:rPr>
                <w:sz w:val="22"/>
                <w:szCs w:val="22"/>
              </w:rPr>
            </w:pPr>
            <w:r w:rsidRPr="008921E4">
              <w:rPr>
                <w:b/>
                <w:sz w:val="22"/>
                <w:szCs w:val="22"/>
              </w:rPr>
              <w:t>Encuentro para el fortalecimiento de liderazgos culturales de la ruralidad, liderado por la Universidad Nacional de Colombia</w:t>
            </w:r>
            <w:r w:rsidRPr="008921E4">
              <w:rPr>
                <w:sz w:val="22"/>
                <w:szCs w:val="22"/>
              </w:rPr>
              <w:t xml:space="preserve"> - </w:t>
            </w:r>
            <w:r w:rsidRPr="008921E4">
              <w:rPr>
                <w:b/>
                <w:sz w:val="22"/>
                <w:szCs w:val="22"/>
              </w:rPr>
              <w:t xml:space="preserve">18/03/2022 </w:t>
            </w:r>
          </w:p>
          <w:p w14:paraId="030E4414" w14:textId="77777777" w:rsidR="00643DC7" w:rsidRPr="008921E4" w:rsidRDefault="00643DC7" w:rsidP="00643DC7">
            <w:pPr>
              <w:ind w:left="0" w:hanging="2"/>
              <w:jc w:val="both"/>
              <w:rPr>
                <w:sz w:val="22"/>
                <w:szCs w:val="22"/>
              </w:rPr>
            </w:pPr>
          </w:p>
          <w:p w14:paraId="5556774D" w14:textId="77777777" w:rsidR="00643DC7" w:rsidRPr="008921E4" w:rsidRDefault="00643DC7" w:rsidP="00643DC7">
            <w:pPr>
              <w:ind w:left="0" w:hanging="2"/>
              <w:jc w:val="both"/>
              <w:rPr>
                <w:sz w:val="22"/>
                <w:szCs w:val="22"/>
              </w:rPr>
            </w:pPr>
            <w:r w:rsidRPr="008921E4">
              <w:rPr>
                <w:sz w:val="22"/>
                <w:szCs w:val="22"/>
              </w:rPr>
              <w:t>Se realizó un encuentro interlocal de Suba y Usaquén, con una jornada completa de 9:00 A.M a 4:00 P.M y con 23 asistentes en total, 9 de Usaquén y 14 de la localidad de Suba. Se contó con la presencia de agentes de Chorrillos:</w:t>
            </w:r>
          </w:p>
          <w:p w14:paraId="712B9C1D" w14:textId="77777777" w:rsidR="00643DC7" w:rsidRPr="008921E4" w:rsidRDefault="00643DC7" w:rsidP="00643DC7">
            <w:pPr>
              <w:ind w:left="0" w:hanging="2"/>
              <w:jc w:val="both"/>
              <w:rPr>
                <w:sz w:val="22"/>
                <w:szCs w:val="22"/>
              </w:rPr>
            </w:pPr>
            <w:r w:rsidRPr="008921E4">
              <w:rPr>
                <w:sz w:val="22"/>
                <w:szCs w:val="22"/>
              </w:rPr>
              <w:t>Chorrillos I: 1 asistente</w:t>
            </w:r>
          </w:p>
          <w:p w14:paraId="3110FEE5" w14:textId="77777777" w:rsidR="00643DC7" w:rsidRPr="008921E4" w:rsidRDefault="00643DC7" w:rsidP="00643DC7">
            <w:pPr>
              <w:ind w:left="0" w:hanging="2"/>
              <w:jc w:val="both"/>
              <w:rPr>
                <w:sz w:val="22"/>
                <w:szCs w:val="22"/>
              </w:rPr>
            </w:pPr>
            <w:r w:rsidRPr="008921E4">
              <w:rPr>
                <w:sz w:val="22"/>
                <w:szCs w:val="22"/>
              </w:rPr>
              <w:t xml:space="preserve">Chorrillos II: 2 asistentes </w:t>
            </w:r>
          </w:p>
          <w:p w14:paraId="740F627E" w14:textId="77777777" w:rsidR="00643DC7" w:rsidRPr="008921E4" w:rsidRDefault="00643DC7" w:rsidP="00643DC7">
            <w:pPr>
              <w:ind w:left="0" w:hanging="2"/>
              <w:jc w:val="both"/>
              <w:rPr>
                <w:sz w:val="22"/>
                <w:szCs w:val="22"/>
              </w:rPr>
            </w:pPr>
            <w:r w:rsidRPr="008921E4">
              <w:rPr>
                <w:sz w:val="22"/>
                <w:szCs w:val="22"/>
              </w:rPr>
              <w:t xml:space="preserve">Chorrillos III: 4 asistentes </w:t>
            </w:r>
          </w:p>
          <w:p w14:paraId="0D426AAC" w14:textId="77777777" w:rsidR="00643DC7" w:rsidRPr="008921E4" w:rsidRDefault="00643DC7" w:rsidP="00643DC7">
            <w:pPr>
              <w:ind w:left="0" w:hanging="2"/>
              <w:jc w:val="both"/>
              <w:rPr>
                <w:sz w:val="22"/>
                <w:szCs w:val="22"/>
              </w:rPr>
            </w:pPr>
          </w:p>
        </w:tc>
      </w:tr>
      <w:tr w:rsidR="00643DC7" w:rsidRPr="008921E4" w14:paraId="5BB121F5" w14:textId="77777777" w:rsidTr="00643DC7">
        <w:trPr>
          <w:trHeight w:val="1035"/>
          <w:jc w:val="center"/>
        </w:trPr>
        <w:tc>
          <w:tcPr>
            <w:tcW w:w="1875" w:type="dxa"/>
            <w:vMerge w:val="restart"/>
            <w:shd w:val="clear" w:color="auto" w:fill="auto"/>
            <w:tcMar>
              <w:top w:w="100" w:type="dxa"/>
              <w:left w:w="100" w:type="dxa"/>
              <w:bottom w:w="100" w:type="dxa"/>
              <w:right w:w="100" w:type="dxa"/>
            </w:tcMar>
            <w:vAlign w:val="center"/>
          </w:tcPr>
          <w:p w14:paraId="348BE96C" w14:textId="77777777" w:rsidR="00643DC7" w:rsidRPr="008921E4" w:rsidRDefault="00643DC7" w:rsidP="00643DC7">
            <w:pPr>
              <w:spacing w:before="240" w:after="240"/>
              <w:ind w:left="0" w:hanging="2"/>
              <w:jc w:val="center"/>
              <w:rPr>
                <w:b/>
                <w:color w:val="00000A"/>
                <w:sz w:val="22"/>
                <w:szCs w:val="22"/>
              </w:rPr>
            </w:pPr>
            <w:r w:rsidRPr="008921E4">
              <w:rPr>
                <w:b/>
                <w:color w:val="00000A"/>
                <w:sz w:val="22"/>
                <w:szCs w:val="22"/>
              </w:rPr>
              <w:t>SUMAPAZ</w:t>
            </w:r>
          </w:p>
        </w:tc>
        <w:tc>
          <w:tcPr>
            <w:tcW w:w="2115" w:type="dxa"/>
            <w:shd w:val="clear" w:color="auto" w:fill="auto"/>
            <w:tcMar>
              <w:top w:w="100" w:type="dxa"/>
              <w:left w:w="100" w:type="dxa"/>
              <w:bottom w:w="100" w:type="dxa"/>
              <w:right w:w="100" w:type="dxa"/>
            </w:tcMar>
            <w:vAlign w:val="center"/>
          </w:tcPr>
          <w:p w14:paraId="768698A4" w14:textId="77777777" w:rsidR="00643DC7" w:rsidRPr="008921E4" w:rsidRDefault="00643DC7" w:rsidP="00643DC7">
            <w:pPr>
              <w:spacing w:before="240" w:after="240"/>
              <w:ind w:left="0" w:hanging="2"/>
              <w:rPr>
                <w:color w:val="00000A"/>
                <w:sz w:val="22"/>
                <w:szCs w:val="22"/>
              </w:rPr>
            </w:pPr>
            <w:r w:rsidRPr="008921E4">
              <w:rPr>
                <w:color w:val="00000A"/>
                <w:sz w:val="22"/>
                <w:szCs w:val="22"/>
              </w:rPr>
              <w:t>NAZARETH</w:t>
            </w:r>
          </w:p>
        </w:tc>
        <w:tc>
          <w:tcPr>
            <w:tcW w:w="5985" w:type="dxa"/>
            <w:shd w:val="clear" w:color="auto" w:fill="auto"/>
            <w:tcMar>
              <w:top w:w="100" w:type="dxa"/>
              <w:left w:w="100" w:type="dxa"/>
              <w:bottom w:w="100" w:type="dxa"/>
              <w:right w:w="100" w:type="dxa"/>
            </w:tcMar>
          </w:tcPr>
          <w:p w14:paraId="249AC590" w14:textId="77777777" w:rsidR="00643DC7" w:rsidRPr="008921E4" w:rsidRDefault="00643DC7" w:rsidP="00EF783A">
            <w:pPr>
              <w:widowControl/>
              <w:numPr>
                <w:ilvl w:val="0"/>
                <w:numId w:val="117"/>
              </w:numPr>
              <w:spacing w:before="240" w:after="240" w:line="259" w:lineRule="auto"/>
              <w:ind w:leftChars="0" w:left="0" w:firstLineChars="0" w:hanging="2"/>
              <w:jc w:val="both"/>
              <w:textDirection w:val="lrTb"/>
              <w:textAlignment w:val="auto"/>
              <w:outlineLvl w:val="9"/>
              <w:rPr>
                <w:rFonts w:eastAsia="Roboto"/>
                <w:b/>
                <w:color w:val="00000A"/>
                <w:sz w:val="22"/>
                <w:szCs w:val="22"/>
                <w:highlight w:val="white"/>
              </w:rPr>
            </w:pPr>
            <w:r w:rsidRPr="008921E4">
              <w:rPr>
                <w:rFonts w:eastAsia="Roboto"/>
                <w:b/>
                <w:color w:val="00000A"/>
                <w:sz w:val="22"/>
                <w:szCs w:val="22"/>
                <w:highlight w:val="white"/>
              </w:rPr>
              <w:t xml:space="preserve">Presentación del Proyecto ECR ante el Sesión de Consejo Local de Arte Cultura y Patrimonio de Sumapaz (CLACP) - 19/02/2022 </w:t>
            </w:r>
          </w:p>
          <w:p w14:paraId="6099F40F" w14:textId="77777777" w:rsidR="00643DC7" w:rsidRPr="008921E4" w:rsidRDefault="00643DC7" w:rsidP="00643DC7">
            <w:pPr>
              <w:spacing w:before="240" w:after="240"/>
              <w:ind w:left="0" w:hanging="2"/>
              <w:jc w:val="both"/>
              <w:rPr>
                <w:rFonts w:eastAsia="Roboto"/>
                <w:color w:val="00000A"/>
                <w:sz w:val="22"/>
                <w:szCs w:val="22"/>
                <w:highlight w:val="white"/>
              </w:rPr>
            </w:pPr>
            <w:r w:rsidRPr="008921E4">
              <w:rPr>
                <w:rFonts w:eastAsia="Roboto"/>
                <w:color w:val="00000A"/>
                <w:sz w:val="22"/>
                <w:szCs w:val="22"/>
                <w:highlight w:val="white"/>
              </w:rPr>
              <w:t xml:space="preserve">Asistencia a la sesión del CLACP de Sumapaz para socializar el proyecto ECR ante los consejeros y consejeras. Se respondieron las inquietudes y se repartió la ficha de presentación del proyecto para articular acciones y difundir la oferta  en el territorio de la mano de los miembros del CLACP. </w:t>
            </w:r>
          </w:p>
          <w:p w14:paraId="0D34DFFC" w14:textId="77777777" w:rsidR="00643DC7" w:rsidRPr="008921E4" w:rsidRDefault="00643DC7" w:rsidP="00EF783A">
            <w:pPr>
              <w:widowControl/>
              <w:numPr>
                <w:ilvl w:val="0"/>
                <w:numId w:val="124"/>
              </w:numPr>
              <w:spacing w:before="240" w:after="240" w:line="259" w:lineRule="auto"/>
              <w:ind w:leftChars="0" w:left="0" w:firstLineChars="0" w:hanging="2"/>
              <w:jc w:val="both"/>
              <w:textDirection w:val="lrTb"/>
              <w:textAlignment w:val="auto"/>
              <w:outlineLvl w:val="9"/>
              <w:rPr>
                <w:rFonts w:eastAsia="Roboto"/>
                <w:color w:val="00000A"/>
                <w:sz w:val="22"/>
                <w:szCs w:val="22"/>
                <w:highlight w:val="white"/>
              </w:rPr>
            </w:pPr>
            <w:r w:rsidRPr="008921E4">
              <w:rPr>
                <w:rFonts w:eastAsia="Roboto"/>
                <w:b/>
                <w:color w:val="00000A"/>
                <w:sz w:val="22"/>
                <w:szCs w:val="22"/>
                <w:highlight w:val="white"/>
              </w:rPr>
              <w:t>Presentación del Proyecto ECR ante el Consejo Local de Sabias y Sabios Sumapaz - 25/02/2022</w:t>
            </w:r>
          </w:p>
          <w:p w14:paraId="408175AD" w14:textId="77777777" w:rsidR="00643DC7" w:rsidRPr="008921E4" w:rsidRDefault="00643DC7" w:rsidP="00643DC7">
            <w:pPr>
              <w:spacing w:before="240" w:after="240"/>
              <w:ind w:left="0" w:hanging="2"/>
              <w:jc w:val="both"/>
              <w:rPr>
                <w:rFonts w:eastAsia="Roboto"/>
                <w:color w:val="00000A"/>
                <w:sz w:val="22"/>
                <w:szCs w:val="22"/>
                <w:highlight w:val="white"/>
              </w:rPr>
            </w:pPr>
            <w:r w:rsidRPr="008921E4">
              <w:rPr>
                <w:rFonts w:eastAsia="Roboto"/>
                <w:color w:val="00000A"/>
                <w:sz w:val="22"/>
                <w:szCs w:val="22"/>
                <w:highlight w:val="white"/>
              </w:rPr>
              <w:t xml:space="preserve">Asistencia a la sesión del Consejo Local de Sabias y Sabios Sumapaz para socializar el proyecto ECR y vincular a los consejeros y consejeras a las actividades de fortalecimiento a agentes y estímulos para la ruralidad. De la mano con el equipo de la Universidad Nacional, se realizó una entrevista con un agente del sector para recoger información requerida para adaptar los contenidos pedagógicos de los talleres de Liderazgo. </w:t>
            </w:r>
          </w:p>
          <w:p w14:paraId="418C515A" w14:textId="77777777" w:rsidR="00643DC7" w:rsidRPr="008921E4" w:rsidRDefault="00643DC7" w:rsidP="00EF783A">
            <w:pPr>
              <w:widowControl/>
              <w:numPr>
                <w:ilvl w:val="0"/>
                <w:numId w:val="121"/>
              </w:numPr>
              <w:spacing w:before="240" w:after="240" w:line="259" w:lineRule="auto"/>
              <w:ind w:leftChars="0" w:left="0" w:firstLineChars="0" w:hanging="2"/>
              <w:jc w:val="both"/>
              <w:textDirection w:val="lrTb"/>
              <w:textAlignment w:val="auto"/>
              <w:outlineLvl w:val="9"/>
              <w:rPr>
                <w:rFonts w:eastAsia="Roboto"/>
                <w:b/>
                <w:color w:val="00000A"/>
                <w:sz w:val="22"/>
                <w:szCs w:val="22"/>
                <w:highlight w:val="white"/>
              </w:rPr>
            </w:pPr>
            <w:r w:rsidRPr="008921E4">
              <w:rPr>
                <w:rFonts w:eastAsia="Roboto"/>
                <w:b/>
                <w:color w:val="00000A"/>
                <w:sz w:val="22"/>
                <w:szCs w:val="22"/>
                <w:highlight w:val="white"/>
              </w:rPr>
              <w:t>Reunión de articulación con DILE Sumapaz - 09-03-2022</w:t>
            </w:r>
          </w:p>
          <w:p w14:paraId="3F19CBED" w14:textId="77777777" w:rsidR="00643DC7" w:rsidRPr="008921E4" w:rsidRDefault="00643DC7" w:rsidP="00643DC7">
            <w:pPr>
              <w:spacing w:before="240" w:after="240"/>
              <w:ind w:left="0" w:hanging="2"/>
              <w:jc w:val="both"/>
              <w:rPr>
                <w:sz w:val="22"/>
                <w:szCs w:val="22"/>
              </w:rPr>
            </w:pPr>
            <w:r w:rsidRPr="008921E4">
              <w:rPr>
                <w:rFonts w:eastAsia="Roboto"/>
                <w:color w:val="00000A"/>
                <w:sz w:val="22"/>
                <w:szCs w:val="22"/>
                <w:highlight w:val="white"/>
              </w:rPr>
              <w:t xml:space="preserve">Asistencia a la reunión convocada por el DILE en la que se brindó un espacio para presentar el Proyecto ECR e identificar acciones de vinculación de la comunidad estudiantil al Proyecto. Se estableció contacto con el director del Colegio Gimnasio del Campo Juan de la Cruz Varela para desarrollar el Encuentro para el Fortalecimiento de liderazgos culturales de la ruralidad en Sumapaz. </w:t>
            </w:r>
          </w:p>
        </w:tc>
      </w:tr>
      <w:tr w:rsidR="00643DC7" w:rsidRPr="008921E4" w14:paraId="55B3782D" w14:textId="77777777" w:rsidTr="00643DC7">
        <w:trPr>
          <w:trHeight w:val="380"/>
          <w:jc w:val="center"/>
        </w:trPr>
        <w:tc>
          <w:tcPr>
            <w:tcW w:w="1875" w:type="dxa"/>
            <w:vMerge/>
            <w:shd w:val="clear" w:color="auto" w:fill="auto"/>
            <w:tcMar>
              <w:top w:w="100" w:type="dxa"/>
              <w:left w:w="100" w:type="dxa"/>
              <w:bottom w:w="100" w:type="dxa"/>
              <w:right w:w="100" w:type="dxa"/>
            </w:tcMar>
            <w:vAlign w:val="center"/>
          </w:tcPr>
          <w:p w14:paraId="35708C32" w14:textId="77777777" w:rsidR="00643DC7" w:rsidRPr="008921E4" w:rsidRDefault="00643DC7" w:rsidP="00643DC7">
            <w:pPr>
              <w:ind w:left="0" w:hanging="2"/>
              <w:jc w:val="center"/>
              <w:rPr>
                <w:b/>
                <w:color w:val="00000A"/>
                <w:sz w:val="22"/>
                <w:szCs w:val="22"/>
              </w:rPr>
            </w:pPr>
          </w:p>
        </w:tc>
        <w:tc>
          <w:tcPr>
            <w:tcW w:w="2115" w:type="dxa"/>
            <w:shd w:val="clear" w:color="auto" w:fill="auto"/>
            <w:tcMar>
              <w:top w:w="100" w:type="dxa"/>
              <w:left w:w="100" w:type="dxa"/>
              <w:bottom w:w="100" w:type="dxa"/>
              <w:right w:w="100" w:type="dxa"/>
            </w:tcMar>
            <w:vAlign w:val="center"/>
          </w:tcPr>
          <w:p w14:paraId="39BF2BFD" w14:textId="77777777" w:rsidR="00643DC7" w:rsidRPr="008921E4" w:rsidRDefault="00643DC7" w:rsidP="00643DC7">
            <w:pPr>
              <w:spacing w:before="240" w:after="240"/>
              <w:ind w:left="0" w:hanging="2"/>
              <w:rPr>
                <w:color w:val="00000A"/>
                <w:sz w:val="22"/>
                <w:szCs w:val="22"/>
              </w:rPr>
            </w:pPr>
            <w:r w:rsidRPr="008921E4">
              <w:rPr>
                <w:color w:val="00000A"/>
                <w:sz w:val="22"/>
                <w:szCs w:val="22"/>
              </w:rPr>
              <w:t xml:space="preserve">LA UNIÓN </w:t>
            </w:r>
          </w:p>
        </w:tc>
        <w:tc>
          <w:tcPr>
            <w:tcW w:w="5985" w:type="dxa"/>
            <w:shd w:val="clear" w:color="auto" w:fill="auto"/>
            <w:tcMar>
              <w:top w:w="100" w:type="dxa"/>
              <w:left w:w="100" w:type="dxa"/>
              <w:bottom w:w="100" w:type="dxa"/>
              <w:right w:w="100" w:type="dxa"/>
            </w:tcMar>
          </w:tcPr>
          <w:p w14:paraId="760749DF" w14:textId="77777777" w:rsidR="00643DC7" w:rsidRPr="008921E4" w:rsidRDefault="00643DC7" w:rsidP="00EF783A">
            <w:pPr>
              <w:widowControl/>
              <w:numPr>
                <w:ilvl w:val="0"/>
                <w:numId w:val="114"/>
              </w:numPr>
              <w:spacing w:line="259" w:lineRule="auto"/>
              <w:ind w:leftChars="0" w:left="0" w:firstLineChars="0" w:hanging="2"/>
              <w:jc w:val="both"/>
              <w:textDirection w:val="lrTb"/>
              <w:textAlignment w:val="auto"/>
              <w:outlineLvl w:val="9"/>
              <w:rPr>
                <w:sz w:val="22"/>
                <w:szCs w:val="22"/>
              </w:rPr>
            </w:pPr>
            <w:r w:rsidRPr="008921E4">
              <w:rPr>
                <w:b/>
                <w:sz w:val="22"/>
                <w:szCs w:val="22"/>
              </w:rPr>
              <w:t>Encuentro para el fortalecimiento de liderazgos culturales de la ruralidad, liderado por la Universidad Nacional de Colombia</w:t>
            </w:r>
            <w:r w:rsidRPr="008921E4">
              <w:rPr>
                <w:sz w:val="22"/>
                <w:szCs w:val="22"/>
              </w:rPr>
              <w:t>.</w:t>
            </w:r>
          </w:p>
          <w:p w14:paraId="10A9DC5C" w14:textId="77777777" w:rsidR="00643DC7" w:rsidRPr="008921E4" w:rsidRDefault="00643DC7" w:rsidP="00643DC7">
            <w:pPr>
              <w:ind w:left="0" w:hanging="2"/>
              <w:jc w:val="both"/>
              <w:rPr>
                <w:sz w:val="22"/>
                <w:szCs w:val="22"/>
              </w:rPr>
            </w:pPr>
          </w:p>
          <w:p w14:paraId="5F778212" w14:textId="77777777" w:rsidR="00643DC7" w:rsidRPr="008921E4" w:rsidRDefault="00643DC7" w:rsidP="00643DC7">
            <w:pPr>
              <w:ind w:left="0" w:hanging="2"/>
              <w:jc w:val="both"/>
              <w:rPr>
                <w:sz w:val="22"/>
                <w:szCs w:val="22"/>
              </w:rPr>
            </w:pPr>
            <w:r w:rsidRPr="008921E4">
              <w:rPr>
                <w:sz w:val="22"/>
                <w:szCs w:val="22"/>
              </w:rPr>
              <w:t xml:space="preserve">Se tiene programado el encuentro de formación en liderazgo con la Universidad Nacional para el día 26 de marzo en el </w:t>
            </w:r>
            <w:r w:rsidRPr="008921E4">
              <w:rPr>
                <w:rFonts w:eastAsia="Roboto"/>
                <w:color w:val="00000A"/>
                <w:sz w:val="22"/>
                <w:szCs w:val="22"/>
                <w:highlight w:val="white"/>
              </w:rPr>
              <w:t xml:space="preserve">Colegio Gimnasio del Campo Juan de la Cruz Varela. </w:t>
            </w:r>
            <w:r w:rsidRPr="008921E4">
              <w:rPr>
                <w:sz w:val="22"/>
                <w:szCs w:val="22"/>
              </w:rPr>
              <w:t>Se espera la asistencia de 18 agentes 32 agentes de las siguientes veredas:</w:t>
            </w:r>
          </w:p>
          <w:p w14:paraId="06C5E5C7" w14:textId="77777777" w:rsidR="00643DC7" w:rsidRPr="008921E4" w:rsidRDefault="00643DC7" w:rsidP="00643DC7">
            <w:pPr>
              <w:ind w:left="0" w:hanging="2"/>
              <w:jc w:val="both"/>
              <w:rPr>
                <w:sz w:val="22"/>
                <w:szCs w:val="22"/>
              </w:rPr>
            </w:pPr>
            <w:r w:rsidRPr="008921E4">
              <w:rPr>
                <w:sz w:val="22"/>
                <w:szCs w:val="22"/>
              </w:rPr>
              <w:t>Cuenca Río Blanco: 15 asistentes</w:t>
            </w:r>
          </w:p>
          <w:p w14:paraId="710CB2B8" w14:textId="77777777" w:rsidR="00643DC7" w:rsidRPr="008921E4" w:rsidRDefault="00643DC7" w:rsidP="00643DC7">
            <w:pPr>
              <w:ind w:left="0" w:hanging="2"/>
              <w:jc w:val="both"/>
              <w:rPr>
                <w:sz w:val="22"/>
                <w:szCs w:val="22"/>
              </w:rPr>
            </w:pPr>
            <w:r w:rsidRPr="008921E4">
              <w:rPr>
                <w:sz w:val="22"/>
                <w:szCs w:val="22"/>
              </w:rPr>
              <w:t>Centro poblado la Unión: 11 asistentes</w:t>
            </w:r>
          </w:p>
          <w:p w14:paraId="0F313C3A" w14:textId="77777777" w:rsidR="00643DC7" w:rsidRPr="008921E4" w:rsidRDefault="00643DC7" w:rsidP="00643DC7">
            <w:pPr>
              <w:ind w:left="0" w:hanging="2"/>
              <w:jc w:val="both"/>
              <w:rPr>
                <w:sz w:val="22"/>
                <w:szCs w:val="22"/>
              </w:rPr>
            </w:pPr>
            <w:r w:rsidRPr="008921E4">
              <w:rPr>
                <w:sz w:val="22"/>
                <w:szCs w:val="22"/>
              </w:rPr>
              <w:t>Centro poblado San Juan: 1</w:t>
            </w:r>
          </w:p>
          <w:p w14:paraId="6EE02874" w14:textId="77777777" w:rsidR="00643DC7" w:rsidRPr="008921E4" w:rsidRDefault="00643DC7" w:rsidP="00643DC7">
            <w:pPr>
              <w:ind w:left="0" w:hanging="2"/>
              <w:jc w:val="both"/>
              <w:rPr>
                <w:sz w:val="22"/>
                <w:szCs w:val="22"/>
              </w:rPr>
            </w:pPr>
            <w:r w:rsidRPr="008921E4">
              <w:rPr>
                <w:sz w:val="22"/>
                <w:szCs w:val="22"/>
              </w:rPr>
              <w:t xml:space="preserve">Vereda Concepción: 1 </w:t>
            </w:r>
          </w:p>
          <w:p w14:paraId="287CCA80" w14:textId="77777777" w:rsidR="00643DC7" w:rsidRPr="008921E4" w:rsidRDefault="00643DC7" w:rsidP="00643DC7">
            <w:pPr>
              <w:ind w:left="0" w:hanging="2"/>
              <w:jc w:val="both"/>
              <w:rPr>
                <w:sz w:val="22"/>
                <w:szCs w:val="22"/>
              </w:rPr>
            </w:pPr>
            <w:r w:rsidRPr="008921E4">
              <w:rPr>
                <w:sz w:val="22"/>
                <w:szCs w:val="22"/>
              </w:rPr>
              <w:t xml:space="preserve">Vereda Tunal Alto: 2 </w:t>
            </w:r>
          </w:p>
          <w:p w14:paraId="56715AC1" w14:textId="77777777" w:rsidR="00643DC7" w:rsidRPr="008921E4" w:rsidRDefault="00643DC7" w:rsidP="00643DC7">
            <w:pPr>
              <w:ind w:left="0" w:hanging="2"/>
              <w:jc w:val="both"/>
              <w:rPr>
                <w:sz w:val="22"/>
                <w:szCs w:val="22"/>
              </w:rPr>
            </w:pPr>
            <w:r w:rsidRPr="008921E4">
              <w:rPr>
                <w:sz w:val="22"/>
                <w:szCs w:val="22"/>
              </w:rPr>
              <w:t>Vereda Tunal Bajo: 1</w:t>
            </w:r>
          </w:p>
        </w:tc>
      </w:tr>
    </w:tbl>
    <w:p w14:paraId="61163CEC" w14:textId="77777777" w:rsidR="00643DC7" w:rsidRDefault="00643DC7" w:rsidP="00643DC7">
      <w:pPr>
        <w:ind w:left="0" w:hanging="2"/>
        <w:jc w:val="both"/>
        <w:rPr>
          <w:sz w:val="22"/>
          <w:szCs w:val="22"/>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122"/>
        <w:gridCol w:w="4411"/>
        <w:gridCol w:w="2102"/>
      </w:tblGrid>
      <w:tr w:rsidR="00643DC7" w:rsidRPr="00575395" w14:paraId="55A3FA9D" w14:textId="77777777" w:rsidTr="00575395">
        <w:tc>
          <w:tcPr>
            <w:tcW w:w="1620" w:type="pct"/>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2D2C1D20" w14:textId="77777777" w:rsidR="00643DC7" w:rsidRPr="00575395" w:rsidRDefault="00643DC7" w:rsidP="00643DC7">
            <w:pPr>
              <w:ind w:left="0" w:hanging="2"/>
              <w:jc w:val="center"/>
              <w:rPr>
                <w:sz w:val="22"/>
                <w:szCs w:val="22"/>
              </w:rPr>
            </w:pPr>
            <w:r w:rsidRPr="00575395">
              <w:rPr>
                <w:b/>
                <w:sz w:val="22"/>
                <w:szCs w:val="22"/>
              </w:rPr>
              <w:t>Localidades</w:t>
            </w:r>
          </w:p>
        </w:tc>
        <w:tc>
          <w:tcPr>
            <w:tcW w:w="2289" w:type="pct"/>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106623FA" w14:textId="77777777" w:rsidR="00643DC7" w:rsidRPr="00575395" w:rsidRDefault="00643DC7" w:rsidP="00643DC7">
            <w:pPr>
              <w:ind w:left="0" w:hanging="2"/>
              <w:jc w:val="center"/>
              <w:rPr>
                <w:sz w:val="22"/>
                <w:szCs w:val="22"/>
              </w:rPr>
            </w:pPr>
            <w:r w:rsidRPr="00575395">
              <w:rPr>
                <w:b/>
                <w:sz w:val="22"/>
                <w:szCs w:val="22"/>
              </w:rPr>
              <w:t xml:space="preserve">Actividad </w:t>
            </w:r>
          </w:p>
        </w:tc>
        <w:tc>
          <w:tcPr>
            <w:tcW w:w="1091" w:type="pct"/>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397EEF02" w14:textId="77777777" w:rsidR="00643DC7" w:rsidRPr="00575395" w:rsidRDefault="00643DC7" w:rsidP="00643DC7">
            <w:pPr>
              <w:ind w:left="0" w:hanging="2"/>
              <w:jc w:val="center"/>
              <w:rPr>
                <w:sz w:val="22"/>
                <w:szCs w:val="22"/>
              </w:rPr>
            </w:pPr>
            <w:r w:rsidRPr="00575395">
              <w:rPr>
                <w:b/>
                <w:sz w:val="22"/>
                <w:szCs w:val="22"/>
              </w:rPr>
              <w:t>Beneficiados</w:t>
            </w:r>
          </w:p>
        </w:tc>
      </w:tr>
      <w:tr w:rsidR="00643DC7" w:rsidRPr="00575395" w14:paraId="74082C3D" w14:textId="77777777" w:rsidTr="00575395">
        <w:tc>
          <w:tcPr>
            <w:tcW w:w="1620" w:type="pct"/>
            <w:tcBorders>
              <w:bottom w:val="single" w:sz="4" w:space="0" w:color="000000"/>
              <w:right w:val="single" w:sz="4" w:space="0" w:color="000000"/>
            </w:tcBorders>
            <w:tcMar>
              <w:top w:w="20" w:type="dxa"/>
              <w:left w:w="20" w:type="dxa"/>
              <w:bottom w:w="100" w:type="dxa"/>
              <w:right w:w="20" w:type="dxa"/>
            </w:tcMar>
            <w:vAlign w:val="bottom"/>
          </w:tcPr>
          <w:p w14:paraId="0ED23F8A" w14:textId="77777777" w:rsidR="00643DC7" w:rsidRPr="00575395" w:rsidRDefault="00643DC7" w:rsidP="00643DC7">
            <w:pPr>
              <w:ind w:left="0" w:hanging="2"/>
              <w:jc w:val="center"/>
              <w:rPr>
                <w:sz w:val="22"/>
                <w:szCs w:val="22"/>
              </w:rPr>
            </w:pPr>
            <w:r w:rsidRPr="00575395">
              <w:rPr>
                <w:b/>
                <w:i/>
                <w:sz w:val="22"/>
                <w:szCs w:val="22"/>
              </w:rPr>
              <w:t>Suba - Usaquén</w:t>
            </w:r>
          </w:p>
        </w:tc>
        <w:tc>
          <w:tcPr>
            <w:tcW w:w="2289" w:type="pct"/>
            <w:tcBorders>
              <w:bottom w:val="single" w:sz="4" w:space="0" w:color="000000"/>
              <w:right w:val="single" w:sz="4" w:space="0" w:color="000000"/>
            </w:tcBorders>
            <w:tcMar>
              <w:top w:w="20" w:type="dxa"/>
              <w:left w:w="20" w:type="dxa"/>
              <w:bottom w:w="100" w:type="dxa"/>
              <w:right w:w="20" w:type="dxa"/>
            </w:tcMar>
            <w:vAlign w:val="bottom"/>
          </w:tcPr>
          <w:p w14:paraId="32DC5731" w14:textId="77777777" w:rsidR="00643DC7" w:rsidRPr="00575395" w:rsidRDefault="00643DC7" w:rsidP="00643DC7">
            <w:pPr>
              <w:ind w:left="0" w:hanging="2"/>
              <w:rPr>
                <w:sz w:val="22"/>
                <w:szCs w:val="22"/>
              </w:rPr>
            </w:pPr>
            <w:r w:rsidRPr="00575395">
              <w:rPr>
                <w:sz w:val="22"/>
                <w:szCs w:val="22"/>
              </w:rPr>
              <w:t>Universidad ECCI – Campus Taller liderazgo</w:t>
            </w:r>
          </w:p>
        </w:tc>
        <w:tc>
          <w:tcPr>
            <w:tcW w:w="1091" w:type="pct"/>
            <w:tcBorders>
              <w:bottom w:val="single" w:sz="4" w:space="0" w:color="000000"/>
              <w:right w:val="single" w:sz="4" w:space="0" w:color="000000"/>
            </w:tcBorders>
            <w:tcMar>
              <w:top w:w="20" w:type="dxa"/>
              <w:left w:w="20" w:type="dxa"/>
              <w:bottom w:w="100" w:type="dxa"/>
              <w:right w:w="20" w:type="dxa"/>
            </w:tcMar>
            <w:vAlign w:val="bottom"/>
          </w:tcPr>
          <w:p w14:paraId="4A09C645" w14:textId="77777777" w:rsidR="00643DC7" w:rsidRPr="00575395" w:rsidRDefault="00643DC7" w:rsidP="00643DC7">
            <w:pPr>
              <w:ind w:left="0" w:hanging="2"/>
              <w:jc w:val="center"/>
              <w:rPr>
                <w:sz w:val="22"/>
                <w:szCs w:val="22"/>
              </w:rPr>
            </w:pPr>
            <w:r w:rsidRPr="00575395">
              <w:rPr>
                <w:sz w:val="22"/>
                <w:szCs w:val="22"/>
              </w:rPr>
              <w:t xml:space="preserve">29 </w:t>
            </w:r>
          </w:p>
        </w:tc>
      </w:tr>
      <w:tr w:rsidR="00643DC7" w:rsidRPr="00575395" w14:paraId="4C3D81A8" w14:textId="77777777" w:rsidTr="00575395">
        <w:tc>
          <w:tcPr>
            <w:tcW w:w="1620" w:type="pct"/>
            <w:tcBorders>
              <w:bottom w:val="single" w:sz="4" w:space="0" w:color="000000"/>
              <w:right w:val="single" w:sz="4" w:space="0" w:color="000000"/>
            </w:tcBorders>
            <w:tcMar>
              <w:top w:w="20" w:type="dxa"/>
              <w:left w:w="20" w:type="dxa"/>
              <w:bottom w:w="100" w:type="dxa"/>
              <w:right w:w="20" w:type="dxa"/>
            </w:tcMar>
            <w:vAlign w:val="bottom"/>
          </w:tcPr>
          <w:p w14:paraId="789624EE" w14:textId="77777777" w:rsidR="00643DC7" w:rsidRPr="00575395" w:rsidRDefault="00643DC7" w:rsidP="00643DC7">
            <w:pPr>
              <w:ind w:left="0" w:hanging="2"/>
              <w:jc w:val="center"/>
              <w:rPr>
                <w:sz w:val="22"/>
                <w:szCs w:val="22"/>
              </w:rPr>
            </w:pPr>
            <w:r w:rsidRPr="00575395">
              <w:rPr>
                <w:b/>
                <w:i/>
                <w:sz w:val="22"/>
                <w:szCs w:val="22"/>
              </w:rPr>
              <w:t xml:space="preserve">Ciudad Bolívar - Usme </w:t>
            </w:r>
          </w:p>
        </w:tc>
        <w:tc>
          <w:tcPr>
            <w:tcW w:w="2289" w:type="pct"/>
            <w:tcBorders>
              <w:bottom w:val="single" w:sz="4" w:space="0" w:color="000000"/>
              <w:right w:val="single" w:sz="4" w:space="0" w:color="000000"/>
            </w:tcBorders>
            <w:tcMar>
              <w:top w:w="20" w:type="dxa"/>
              <w:left w:w="20" w:type="dxa"/>
              <w:bottom w:w="100" w:type="dxa"/>
              <w:right w:w="20" w:type="dxa"/>
            </w:tcMar>
            <w:vAlign w:val="bottom"/>
          </w:tcPr>
          <w:p w14:paraId="3313B992" w14:textId="77777777" w:rsidR="00643DC7" w:rsidRPr="00575395" w:rsidRDefault="00643DC7" w:rsidP="00643DC7">
            <w:pPr>
              <w:ind w:left="0" w:hanging="2"/>
              <w:rPr>
                <w:sz w:val="22"/>
                <w:szCs w:val="22"/>
              </w:rPr>
            </w:pPr>
            <w:r w:rsidRPr="00575395">
              <w:rPr>
                <w:sz w:val="22"/>
                <w:szCs w:val="22"/>
              </w:rPr>
              <w:t>Colegio El Destino</w:t>
            </w:r>
            <w:r w:rsidRPr="00575395">
              <w:rPr>
                <w:b/>
                <w:sz w:val="22"/>
                <w:szCs w:val="22"/>
              </w:rPr>
              <w:t xml:space="preserve"> </w:t>
            </w:r>
            <w:r w:rsidRPr="00575395">
              <w:rPr>
                <w:sz w:val="22"/>
                <w:szCs w:val="22"/>
              </w:rPr>
              <w:t>Taller liderazgo</w:t>
            </w:r>
            <w:r w:rsidRPr="00575395">
              <w:rPr>
                <w:b/>
                <w:sz w:val="22"/>
                <w:szCs w:val="22"/>
              </w:rPr>
              <w:t xml:space="preserve"> </w:t>
            </w:r>
          </w:p>
        </w:tc>
        <w:tc>
          <w:tcPr>
            <w:tcW w:w="1091" w:type="pct"/>
            <w:tcBorders>
              <w:bottom w:val="single" w:sz="4" w:space="0" w:color="000000"/>
              <w:right w:val="single" w:sz="4" w:space="0" w:color="000000"/>
            </w:tcBorders>
            <w:tcMar>
              <w:top w:w="20" w:type="dxa"/>
              <w:left w:w="20" w:type="dxa"/>
              <w:bottom w:w="100" w:type="dxa"/>
              <w:right w:w="20" w:type="dxa"/>
            </w:tcMar>
            <w:vAlign w:val="bottom"/>
          </w:tcPr>
          <w:p w14:paraId="16C2DA4D" w14:textId="77777777" w:rsidR="00643DC7" w:rsidRPr="00575395" w:rsidRDefault="00643DC7" w:rsidP="00643DC7">
            <w:pPr>
              <w:ind w:left="0" w:hanging="2"/>
              <w:jc w:val="center"/>
              <w:rPr>
                <w:sz w:val="22"/>
                <w:szCs w:val="22"/>
              </w:rPr>
            </w:pPr>
            <w:r w:rsidRPr="00575395">
              <w:rPr>
                <w:sz w:val="22"/>
                <w:szCs w:val="22"/>
              </w:rPr>
              <w:t>15</w:t>
            </w:r>
          </w:p>
        </w:tc>
      </w:tr>
      <w:tr w:rsidR="00643DC7" w:rsidRPr="00575395" w14:paraId="50DFFF40" w14:textId="77777777" w:rsidTr="00575395">
        <w:tc>
          <w:tcPr>
            <w:tcW w:w="1620" w:type="pct"/>
            <w:tcBorders>
              <w:bottom w:val="single" w:sz="4" w:space="0" w:color="000000"/>
              <w:right w:val="single" w:sz="4" w:space="0" w:color="000000"/>
            </w:tcBorders>
            <w:tcMar>
              <w:top w:w="20" w:type="dxa"/>
              <w:left w:w="20" w:type="dxa"/>
              <w:bottom w:w="100" w:type="dxa"/>
              <w:right w:w="20" w:type="dxa"/>
            </w:tcMar>
            <w:vAlign w:val="bottom"/>
          </w:tcPr>
          <w:p w14:paraId="6EA3E105" w14:textId="77777777" w:rsidR="00643DC7" w:rsidRPr="00575395" w:rsidRDefault="00643DC7" w:rsidP="00643DC7">
            <w:pPr>
              <w:ind w:left="0" w:hanging="2"/>
              <w:jc w:val="center"/>
              <w:rPr>
                <w:sz w:val="22"/>
                <w:szCs w:val="22"/>
              </w:rPr>
            </w:pPr>
            <w:r w:rsidRPr="00575395">
              <w:rPr>
                <w:b/>
                <w:i/>
                <w:sz w:val="22"/>
                <w:szCs w:val="22"/>
              </w:rPr>
              <w:t xml:space="preserve">Ciudad Bolívar - Usme </w:t>
            </w:r>
          </w:p>
        </w:tc>
        <w:tc>
          <w:tcPr>
            <w:tcW w:w="2289" w:type="pct"/>
            <w:tcBorders>
              <w:bottom w:val="single" w:sz="4" w:space="0" w:color="000000"/>
              <w:right w:val="single" w:sz="4" w:space="0" w:color="000000"/>
            </w:tcBorders>
            <w:tcMar>
              <w:top w:w="20" w:type="dxa"/>
              <w:left w:w="20" w:type="dxa"/>
              <w:bottom w:w="100" w:type="dxa"/>
              <w:right w:w="20" w:type="dxa"/>
            </w:tcMar>
            <w:vAlign w:val="bottom"/>
          </w:tcPr>
          <w:p w14:paraId="1FFC789A" w14:textId="77777777" w:rsidR="00643DC7" w:rsidRPr="00575395" w:rsidRDefault="00643DC7" w:rsidP="00643DC7">
            <w:pPr>
              <w:ind w:left="0" w:hanging="2"/>
              <w:rPr>
                <w:sz w:val="22"/>
                <w:szCs w:val="22"/>
              </w:rPr>
            </w:pPr>
            <w:r w:rsidRPr="00575395">
              <w:rPr>
                <w:sz w:val="22"/>
                <w:szCs w:val="22"/>
              </w:rPr>
              <w:t>Colegio El Destino- Taller Liderazgo</w:t>
            </w:r>
          </w:p>
        </w:tc>
        <w:tc>
          <w:tcPr>
            <w:tcW w:w="1091" w:type="pct"/>
            <w:tcBorders>
              <w:bottom w:val="single" w:sz="4" w:space="0" w:color="000000"/>
              <w:right w:val="single" w:sz="4" w:space="0" w:color="000000"/>
            </w:tcBorders>
            <w:tcMar>
              <w:top w:w="20" w:type="dxa"/>
              <w:left w:w="20" w:type="dxa"/>
              <w:bottom w:w="100" w:type="dxa"/>
              <w:right w:w="20" w:type="dxa"/>
            </w:tcMar>
            <w:vAlign w:val="bottom"/>
          </w:tcPr>
          <w:p w14:paraId="33AB621F" w14:textId="77777777" w:rsidR="00643DC7" w:rsidRPr="00575395" w:rsidRDefault="00643DC7" w:rsidP="00643DC7">
            <w:pPr>
              <w:ind w:left="0" w:hanging="2"/>
              <w:jc w:val="center"/>
              <w:rPr>
                <w:sz w:val="22"/>
                <w:szCs w:val="22"/>
              </w:rPr>
            </w:pPr>
            <w:r w:rsidRPr="00575395">
              <w:rPr>
                <w:sz w:val="22"/>
                <w:szCs w:val="22"/>
              </w:rPr>
              <w:t xml:space="preserve">18 </w:t>
            </w:r>
          </w:p>
        </w:tc>
      </w:tr>
      <w:tr w:rsidR="00643DC7" w:rsidRPr="00575395" w14:paraId="02E004A0" w14:textId="77777777" w:rsidTr="00575395">
        <w:trPr>
          <w:trHeight w:val="383"/>
        </w:trPr>
        <w:tc>
          <w:tcPr>
            <w:tcW w:w="1620" w:type="pct"/>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5018BC" w14:textId="77777777" w:rsidR="00643DC7" w:rsidRPr="00575395" w:rsidRDefault="00643DC7" w:rsidP="00643DC7">
            <w:pPr>
              <w:ind w:left="0" w:hanging="2"/>
              <w:jc w:val="center"/>
              <w:rPr>
                <w:sz w:val="22"/>
                <w:szCs w:val="22"/>
              </w:rPr>
            </w:pPr>
            <w:r w:rsidRPr="00575395">
              <w:rPr>
                <w:b/>
                <w:i/>
                <w:sz w:val="22"/>
                <w:szCs w:val="22"/>
              </w:rPr>
              <w:t>Chapinero - Santa Fé</w:t>
            </w:r>
          </w:p>
        </w:tc>
        <w:tc>
          <w:tcPr>
            <w:tcW w:w="2289" w:type="pct"/>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D1C002" w14:textId="77777777" w:rsidR="00643DC7" w:rsidRPr="00575395" w:rsidRDefault="00643DC7" w:rsidP="00643DC7">
            <w:pPr>
              <w:ind w:left="0" w:hanging="2"/>
              <w:rPr>
                <w:sz w:val="22"/>
                <w:szCs w:val="22"/>
              </w:rPr>
            </w:pPr>
            <w:r w:rsidRPr="00575395">
              <w:rPr>
                <w:sz w:val="22"/>
                <w:szCs w:val="22"/>
              </w:rPr>
              <w:t>Junta de Acción Comunal vereda el Verjon Bajo</w:t>
            </w:r>
            <w:r w:rsidRPr="00575395">
              <w:rPr>
                <w:b/>
                <w:sz w:val="22"/>
                <w:szCs w:val="22"/>
              </w:rPr>
              <w:t xml:space="preserve"> </w:t>
            </w:r>
          </w:p>
        </w:tc>
        <w:tc>
          <w:tcPr>
            <w:tcW w:w="1091" w:type="pct"/>
            <w:vMerge w:val="restart"/>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BFF327" w14:textId="77777777" w:rsidR="00643DC7" w:rsidRPr="00575395" w:rsidRDefault="00643DC7" w:rsidP="00643DC7">
            <w:pPr>
              <w:ind w:left="0" w:hanging="2"/>
              <w:jc w:val="center"/>
              <w:rPr>
                <w:sz w:val="22"/>
                <w:szCs w:val="22"/>
              </w:rPr>
            </w:pPr>
            <w:r w:rsidRPr="00575395">
              <w:rPr>
                <w:sz w:val="22"/>
                <w:szCs w:val="22"/>
              </w:rPr>
              <w:t>26</w:t>
            </w:r>
          </w:p>
        </w:tc>
      </w:tr>
      <w:tr w:rsidR="00643DC7" w:rsidRPr="00575395" w14:paraId="750BE639" w14:textId="77777777" w:rsidTr="00575395">
        <w:trPr>
          <w:trHeight w:val="267"/>
        </w:trPr>
        <w:tc>
          <w:tcPr>
            <w:tcW w:w="1620" w:type="pct"/>
            <w:vMerge/>
            <w:tcBorders>
              <w:bottom w:val="single" w:sz="4" w:space="0" w:color="000000"/>
              <w:right w:val="single" w:sz="4" w:space="0" w:color="000000"/>
            </w:tcBorders>
            <w:tcMar>
              <w:top w:w="100" w:type="dxa"/>
              <w:left w:w="100" w:type="dxa"/>
              <w:bottom w:w="100" w:type="dxa"/>
              <w:right w:w="100" w:type="dxa"/>
            </w:tcMar>
          </w:tcPr>
          <w:p w14:paraId="671E1F80" w14:textId="77777777" w:rsidR="00643DC7" w:rsidRPr="00575395" w:rsidRDefault="00643DC7" w:rsidP="00643DC7">
            <w:pPr>
              <w:pBdr>
                <w:top w:val="nil"/>
                <w:left w:val="nil"/>
                <w:bottom w:val="nil"/>
                <w:right w:val="nil"/>
                <w:between w:val="nil"/>
              </w:pBdr>
              <w:ind w:left="0" w:hanging="2"/>
              <w:rPr>
                <w:sz w:val="22"/>
                <w:szCs w:val="22"/>
              </w:rPr>
            </w:pPr>
          </w:p>
        </w:tc>
        <w:tc>
          <w:tcPr>
            <w:tcW w:w="2289" w:type="pct"/>
            <w:vMerge/>
            <w:tcBorders>
              <w:bottom w:val="single" w:sz="4" w:space="0" w:color="000000"/>
              <w:right w:val="single" w:sz="4" w:space="0" w:color="000000"/>
            </w:tcBorders>
            <w:tcMar>
              <w:top w:w="100" w:type="dxa"/>
              <w:left w:w="100" w:type="dxa"/>
              <w:bottom w:w="100" w:type="dxa"/>
              <w:right w:w="100" w:type="dxa"/>
            </w:tcMar>
          </w:tcPr>
          <w:p w14:paraId="09AB663F" w14:textId="77777777" w:rsidR="00643DC7" w:rsidRPr="00575395" w:rsidRDefault="00643DC7" w:rsidP="00643DC7">
            <w:pPr>
              <w:pBdr>
                <w:top w:val="nil"/>
                <w:left w:val="nil"/>
                <w:bottom w:val="nil"/>
                <w:right w:val="nil"/>
                <w:between w:val="nil"/>
              </w:pBdr>
              <w:ind w:left="0" w:hanging="2"/>
              <w:rPr>
                <w:sz w:val="22"/>
                <w:szCs w:val="22"/>
              </w:rPr>
            </w:pPr>
          </w:p>
        </w:tc>
        <w:tc>
          <w:tcPr>
            <w:tcW w:w="1091" w:type="pct"/>
            <w:vMerge/>
            <w:tcBorders>
              <w:bottom w:val="single" w:sz="4" w:space="0" w:color="000000"/>
              <w:right w:val="single" w:sz="4" w:space="0" w:color="000000"/>
            </w:tcBorders>
            <w:tcMar>
              <w:top w:w="100" w:type="dxa"/>
              <w:left w:w="100" w:type="dxa"/>
              <w:bottom w:w="100" w:type="dxa"/>
              <w:right w:w="100" w:type="dxa"/>
            </w:tcMar>
          </w:tcPr>
          <w:p w14:paraId="0F7E22DB" w14:textId="77777777" w:rsidR="00643DC7" w:rsidRPr="00575395" w:rsidRDefault="00643DC7" w:rsidP="00643DC7">
            <w:pPr>
              <w:pBdr>
                <w:top w:val="nil"/>
                <w:left w:val="nil"/>
                <w:bottom w:val="nil"/>
                <w:right w:val="nil"/>
                <w:between w:val="nil"/>
              </w:pBdr>
              <w:ind w:left="0" w:hanging="2"/>
              <w:rPr>
                <w:sz w:val="22"/>
                <w:szCs w:val="22"/>
              </w:rPr>
            </w:pPr>
          </w:p>
        </w:tc>
      </w:tr>
      <w:tr w:rsidR="00643DC7" w:rsidRPr="00575395" w14:paraId="0C3F9B67" w14:textId="77777777" w:rsidTr="00575395">
        <w:tc>
          <w:tcPr>
            <w:tcW w:w="1620" w:type="pct"/>
            <w:tcBorders>
              <w:bottom w:val="single" w:sz="4" w:space="0" w:color="000000"/>
              <w:right w:val="single" w:sz="4" w:space="0" w:color="000000"/>
            </w:tcBorders>
            <w:tcMar>
              <w:top w:w="20" w:type="dxa"/>
              <w:left w:w="20" w:type="dxa"/>
              <w:bottom w:w="100" w:type="dxa"/>
              <w:right w:w="20" w:type="dxa"/>
            </w:tcMar>
            <w:vAlign w:val="bottom"/>
          </w:tcPr>
          <w:p w14:paraId="648C2186" w14:textId="77777777" w:rsidR="00643DC7" w:rsidRPr="00575395" w:rsidRDefault="00643DC7" w:rsidP="00643DC7">
            <w:pPr>
              <w:ind w:left="0" w:hanging="2"/>
              <w:jc w:val="center"/>
              <w:rPr>
                <w:sz w:val="22"/>
                <w:szCs w:val="22"/>
              </w:rPr>
            </w:pPr>
            <w:r w:rsidRPr="00575395">
              <w:rPr>
                <w:b/>
                <w:i/>
                <w:sz w:val="22"/>
                <w:szCs w:val="22"/>
              </w:rPr>
              <w:t>Sumapaz</w:t>
            </w:r>
          </w:p>
        </w:tc>
        <w:tc>
          <w:tcPr>
            <w:tcW w:w="2289" w:type="pct"/>
            <w:tcBorders>
              <w:bottom w:val="single" w:sz="4" w:space="0" w:color="000000"/>
              <w:right w:val="single" w:sz="4" w:space="0" w:color="000000"/>
            </w:tcBorders>
            <w:tcMar>
              <w:top w:w="20" w:type="dxa"/>
              <w:left w:w="20" w:type="dxa"/>
              <w:bottom w:w="100" w:type="dxa"/>
              <w:right w:w="20" w:type="dxa"/>
            </w:tcMar>
            <w:vAlign w:val="bottom"/>
          </w:tcPr>
          <w:p w14:paraId="6EEF0597" w14:textId="77777777" w:rsidR="00643DC7" w:rsidRPr="00575395" w:rsidRDefault="00643DC7" w:rsidP="00643DC7">
            <w:pPr>
              <w:ind w:left="0" w:hanging="2"/>
              <w:rPr>
                <w:sz w:val="22"/>
                <w:szCs w:val="22"/>
              </w:rPr>
            </w:pPr>
            <w:r w:rsidRPr="00575395">
              <w:rPr>
                <w:sz w:val="22"/>
                <w:szCs w:val="22"/>
              </w:rPr>
              <w:t>Colegio Gimnasio del campo Juan de la Cruz Varela</w:t>
            </w:r>
          </w:p>
        </w:tc>
        <w:tc>
          <w:tcPr>
            <w:tcW w:w="1091" w:type="pct"/>
            <w:tcBorders>
              <w:bottom w:val="single" w:sz="4" w:space="0" w:color="000000"/>
              <w:right w:val="single" w:sz="4" w:space="0" w:color="000000"/>
            </w:tcBorders>
            <w:tcMar>
              <w:top w:w="20" w:type="dxa"/>
              <w:left w:w="20" w:type="dxa"/>
              <w:bottom w:w="100" w:type="dxa"/>
              <w:right w:w="20" w:type="dxa"/>
            </w:tcMar>
            <w:vAlign w:val="bottom"/>
          </w:tcPr>
          <w:p w14:paraId="62B671FB" w14:textId="77777777" w:rsidR="00643DC7" w:rsidRPr="00575395" w:rsidRDefault="00643DC7" w:rsidP="00643DC7">
            <w:pPr>
              <w:ind w:left="0" w:hanging="2"/>
              <w:jc w:val="center"/>
              <w:rPr>
                <w:sz w:val="22"/>
                <w:szCs w:val="22"/>
              </w:rPr>
            </w:pPr>
            <w:r w:rsidRPr="00575395">
              <w:rPr>
                <w:sz w:val="22"/>
                <w:szCs w:val="22"/>
              </w:rPr>
              <w:t>31</w:t>
            </w:r>
          </w:p>
        </w:tc>
      </w:tr>
    </w:tbl>
    <w:p w14:paraId="7F398380" w14:textId="77777777" w:rsidR="00643DC7" w:rsidRDefault="00643DC7" w:rsidP="00643DC7">
      <w:pPr>
        <w:ind w:left="0" w:hanging="2"/>
        <w:jc w:val="both"/>
        <w:rPr>
          <w:sz w:val="22"/>
          <w:szCs w:val="22"/>
        </w:rPr>
      </w:pPr>
    </w:p>
    <w:p w14:paraId="5C76B178" w14:textId="77777777" w:rsidR="00643DC7" w:rsidRDefault="00643DC7" w:rsidP="00643DC7">
      <w:pPr>
        <w:ind w:left="0" w:hanging="2"/>
        <w:rPr>
          <w:sz w:val="22"/>
          <w:szCs w:val="22"/>
          <w:u w:val="single"/>
        </w:rPr>
      </w:pPr>
      <w:r>
        <w:rPr>
          <w:b/>
          <w:sz w:val="22"/>
          <w:szCs w:val="22"/>
          <w:u w:val="single"/>
        </w:rPr>
        <w:t>4.1.6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50833F0E" w14:textId="77777777" w:rsidR="00643DC7" w:rsidRDefault="00643DC7" w:rsidP="00643DC7">
      <w:pPr>
        <w:ind w:left="0" w:hanging="2"/>
        <w:jc w:val="both"/>
        <w:rPr>
          <w:sz w:val="22"/>
          <w:szCs w:val="22"/>
          <w:u w:val="single"/>
        </w:rPr>
      </w:pPr>
    </w:p>
    <w:p w14:paraId="5616DC98" w14:textId="77777777" w:rsidR="00643DC7" w:rsidRDefault="00643DC7" w:rsidP="00643DC7">
      <w:pPr>
        <w:ind w:left="0" w:hanging="2"/>
        <w:jc w:val="both"/>
        <w:rPr>
          <w:sz w:val="22"/>
          <w:szCs w:val="22"/>
          <w:lang w:bidi="hi-IN"/>
        </w:rPr>
      </w:pPr>
      <w:r w:rsidRPr="00305213">
        <w:rPr>
          <w:sz w:val="22"/>
          <w:szCs w:val="22"/>
          <w:lang w:bidi="hi-IN"/>
        </w:rPr>
        <w:t>Por medio de las acciones desarrolladas por el equipo de gestión territorial los ciudadanos, agentes del sector, obtuvieron de manera oportuna la información necesaria para el fomento de su participación en la toma de decisiones sobre la inversión de los recursos locales; en este sentido, la ciudad cuenta con una brecha de acceso a la información que va disminuyendo y con procesos vinculantes que permiten el ejercicio consciente de la ciudadanía y la garantía de los derechos.</w:t>
      </w:r>
    </w:p>
    <w:p w14:paraId="46198B42" w14:textId="77777777" w:rsidR="00643DC7" w:rsidRPr="00305213" w:rsidRDefault="00643DC7" w:rsidP="00643DC7">
      <w:pPr>
        <w:ind w:left="0" w:hanging="2"/>
        <w:jc w:val="both"/>
        <w:rPr>
          <w:sz w:val="22"/>
          <w:szCs w:val="22"/>
          <w:lang w:bidi="hi-IN"/>
        </w:rPr>
      </w:pPr>
    </w:p>
    <w:p w14:paraId="5D004D39" w14:textId="77777777" w:rsidR="00643DC7" w:rsidRDefault="00643DC7" w:rsidP="00643DC7">
      <w:pPr>
        <w:ind w:left="0" w:hanging="2"/>
        <w:jc w:val="both"/>
        <w:rPr>
          <w:sz w:val="22"/>
          <w:szCs w:val="22"/>
          <w:lang w:bidi="hi-IN"/>
        </w:rPr>
      </w:pPr>
      <w:r w:rsidRPr="00305213">
        <w:rPr>
          <w:sz w:val="22"/>
          <w:szCs w:val="22"/>
          <w:lang w:bidi="hi-IN"/>
        </w:rPr>
        <w:t>Por otro lado, con la realización de jornadas de socialización se promueve la descentralización de la información disminuyendo la brecha de acceso y participación en el Programa Distrital de Estímulos y permitiendo que los recursos se destinen a todas las organizaciones culturales incluyendo las iniciativas nacientes, por medio de las asistencias técnicas personalizadas.</w:t>
      </w:r>
    </w:p>
    <w:p w14:paraId="6F9F7346" w14:textId="77777777" w:rsidR="00643DC7" w:rsidRPr="00305213" w:rsidRDefault="00643DC7" w:rsidP="00643DC7">
      <w:pPr>
        <w:ind w:left="0" w:hanging="2"/>
        <w:jc w:val="both"/>
        <w:rPr>
          <w:sz w:val="22"/>
          <w:szCs w:val="22"/>
          <w:lang w:bidi="hi-IN"/>
        </w:rPr>
      </w:pPr>
    </w:p>
    <w:p w14:paraId="53163007" w14:textId="77777777" w:rsidR="00643DC7" w:rsidRDefault="00643DC7" w:rsidP="00643DC7">
      <w:pPr>
        <w:ind w:left="0" w:hanging="2"/>
        <w:jc w:val="both"/>
        <w:rPr>
          <w:sz w:val="22"/>
          <w:szCs w:val="22"/>
          <w:lang w:bidi="hi-IN"/>
        </w:rPr>
      </w:pPr>
      <w:r w:rsidRPr="00305213">
        <w:rPr>
          <w:sz w:val="22"/>
          <w:szCs w:val="22"/>
          <w:lang w:bidi="hi-IN"/>
        </w:rPr>
        <w:t>Con respecto a Es Cultura Local, los acompañamientos a los ganadores, le permiten a la ciudad no solo disfrutar de contenidos culturales de calidad, reactivar la economía, sino además consolidar una confianza sobre la transparencia institucional del sector para la ejecución de los recursos</w:t>
      </w:r>
      <w:r>
        <w:rPr>
          <w:sz w:val="22"/>
          <w:szCs w:val="22"/>
          <w:lang w:bidi="hi-IN"/>
        </w:rPr>
        <w:t>.</w:t>
      </w:r>
    </w:p>
    <w:p w14:paraId="153D5017" w14:textId="77777777" w:rsidR="00643DC7" w:rsidRDefault="00643DC7" w:rsidP="00643DC7">
      <w:pPr>
        <w:ind w:left="0" w:hanging="2"/>
        <w:jc w:val="both"/>
        <w:rPr>
          <w:sz w:val="22"/>
          <w:szCs w:val="22"/>
          <w:lang w:bidi="hi-IN"/>
        </w:rPr>
      </w:pPr>
    </w:p>
    <w:p w14:paraId="6C364A22" w14:textId="77777777" w:rsidR="00643DC7" w:rsidRPr="00F46C5B" w:rsidRDefault="00643DC7" w:rsidP="00643DC7">
      <w:pPr>
        <w:ind w:left="0" w:hanging="2"/>
        <w:jc w:val="both"/>
        <w:rPr>
          <w:sz w:val="22"/>
          <w:szCs w:val="22"/>
          <w:lang w:bidi="hi-IN"/>
        </w:rPr>
      </w:pPr>
      <w:r w:rsidRPr="00F46C5B">
        <w:rPr>
          <w:sz w:val="22"/>
          <w:szCs w:val="22"/>
          <w:lang w:bidi="hi-IN"/>
        </w:rPr>
        <w:t>Fortalecimiento de habilidades en la ruralidad para aportar a la gestión de cada agente en el territorio, el cual se desarrolla a través de módulos o unidades de conocimiento: 1) Liderazgo y competencias 2) Construcción del perfil de líder o lideresa por localidad 3) Reflexión experiencial</w:t>
      </w:r>
    </w:p>
    <w:p w14:paraId="79C6FB00" w14:textId="77777777" w:rsidR="00643DC7" w:rsidRPr="00F46C5B" w:rsidRDefault="00643DC7" w:rsidP="00643DC7">
      <w:pPr>
        <w:ind w:left="0" w:hanging="2"/>
        <w:rPr>
          <w:sz w:val="22"/>
          <w:szCs w:val="22"/>
          <w:lang w:bidi="hi-IN"/>
        </w:rPr>
      </w:pPr>
    </w:p>
    <w:p w14:paraId="61982A8E" w14:textId="77777777" w:rsidR="00643DC7" w:rsidRDefault="00643DC7" w:rsidP="00643DC7">
      <w:pPr>
        <w:ind w:left="0" w:hanging="2"/>
        <w:jc w:val="both"/>
        <w:rPr>
          <w:sz w:val="22"/>
          <w:szCs w:val="22"/>
          <w:u w:val="single"/>
        </w:rPr>
      </w:pPr>
      <w:r>
        <w:rPr>
          <w:b/>
          <w:sz w:val="22"/>
          <w:szCs w:val="22"/>
          <w:u w:val="single"/>
        </w:rPr>
        <w:t>4.1.7. Hechos comunicacionales para mostrar el avance del proyecto y el beneficio que se brinda a la ciudad</w:t>
      </w:r>
    </w:p>
    <w:p w14:paraId="25A577A8" w14:textId="77777777" w:rsidR="00643DC7" w:rsidRDefault="00643DC7" w:rsidP="00643DC7">
      <w:pPr>
        <w:ind w:left="0" w:hanging="2"/>
        <w:jc w:val="both"/>
        <w:rPr>
          <w:strike/>
          <w:sz w:val="22"/>
          <w:szCs w:val="22"/>
          <w:u w:val="single"/>
        </w:rPr>
      </w:pPr>
    </w:p>
    <w:p w14:paraId="57EC3B5A" w14:textId="77777777" w:rsidR="00643DC7" w:rsidRDefault="00643DC7" w:rsidP="00643DC7">
      <w:pPr>
        <w:ind w:left="0" w:hanging="2"/>
        <w:jc w:val="both"/>
        <w:rPr>
          <w:sz w:val="22"/>
          <w:szCs w:val="22"/>
        </w:rPr>
      </w:pPr>
      <w:r>
        <w:rPr>
          <w:sz w:val="22"/>
          <w:szCs w:val="22"/>
        </w:rPr>
        <w:t>Vinculación de los Fondos de Desarrollo Local en el componte de teatro de calle del Festival Iberoamericano de Teatro, con ello, las alcaldías locales promueven las localidades como grandes escenarios para la circulación de contenidos artísticos de alta calidad.</w:t>
      </w:r>
    </w:p>
    <w:p w14:paraId="1CADC4F0" w14:textId="77777777" w:rsidR="00643DC7" w:rsidRDefault="00643DC7" w:rsidP="00643DC7">
      <w:pPr>
        <w:ind w:left="0" w:hanging="2"/>
        <w:jc w:val="both"/>
        <w:rPr>
          <w:strike/>
          <w:sz w:val="22"/>
          <w:szCs w:val="22"/>
          <w:u w:val="single"/>
        </w:rPr>
      </w:pPr>
    </w:p>
    <w:p w14:paraId="5168EB7A" w14:textId="77777777" w:rsidR="00643DC7" w:rsidRDefault="00643DC7" w:rsidP="00643DC7">
      <w:pPr>
        <w:ind w:left="0" w:hanging="2"/>
        <w:jc w:val="both"/>
        <w:rPr>
          <w:sz w:val="22"/>
          <w:szCs w:val="22"/>
        </w:rPr>
      </w:pPr>
      <w:r>
        <w:rPr>
          <w:sz w:val="22"/>
          <w:szCs w:val="22"/>
        </w:rPr>
        <w:t>Acompañamiento a los ganadores de Presupuestos Participativos en la ejecución de sus propuestas a través de Es Cultura Local, para abrir un escenario de divulgación y el acercamiento de los ciudadanos a estos espacios de encuentro.</w:t>
      </w:r>
    </w:p>
    <w:p w14:paraId="411E7B51" w14:textId="77777777" w:rsidR="00643DC7" w:rsidRDefault="00643DC7" w:rsidP="00643DC7">
      <w:pPr>
        <w:ind w:left="0" w:hanging="2"/>
        <w:jc w:val="both"/>
        <w:rPr>
          <w:strike/>
          <w:sz w:val="22"/>
          <w:szCs w:val="22"/>
          <w:u w:val="single"/>
        </w:rPr>
      </w:pPr>
    </w:p>
    <w:p w14:paraId="496D9DA7" w14:textId="77777777" w:rsidR="00643DC7" w:rsidRDefault="00643DC7" w:rsidP="00643DC7">
      <w:pPr>
        <w:ind w:left="0" w:hanging="2"/>
        <w:jc w:val="both"/>
        <w:rPr>
          <w:strike/>
          <w:sz w:val="22"/>
          <w:szCs w:val="22"/>
          <w:u w:val="single"/>
        </w:rPr>
      </w:pPr>
      <w:r>
        <w:rPr>
          <w:sz w:val="22"/>
          <w:szCs w:val="22"/>
        </w:rPr>
        <w:t>Acompañamiento a las ferias de servicios y Consejos Locales de Gobierno, dando a conocer a todos los ciudadanos la oferta que el sector cultura tiene para la vinculación a programas artísticos, deportivos, culturales y de formación.</w:t>
      </w:r>
    </w:p>
    <w:p w14:paraId="0D45F799" w14:textId="77777777" w:rsidR="00643DC7" w:rsidRDefault="00643DC7" w:rsidP="00643DC7">
      <w:pPr>
        <w:ind w:left="0" w:hanging="2"/>
        <w:jc w:val="both"/>
        <w:rPr>
          <w:sz w:val="22"/>
          <w:szCs w:val="22"/>
        </w:rPr>
      </w:pPr>
    </w:p>
    <w:p w14:paraId="50385996" w14:textId="77777777" w:rsidR="00643DC7" w:rsidRDefault="00643DC7" w:rsidP="00643DC7">
      <w:pPr>
        <w:ind w:left="0" w:hanging="2"/>
        <w:jc w:val="both"/>
        <w:rPr>
          <w:sz w:val="22"/>
          <w:szCs w:val="22"/>
        </w:rPr>
      </w:pPr>
    </w:p>
    <w:p w14:paraId="6701ADE9" w14:textId="77777777" w:rsidR="00575395" w:rsidRDefault="00575395" w:rsidP="00643DC7">
      <w:pPr>
        <w:ind w:left="0" w:hanging="2"/>
        <w:jc w:val="both"/>
        <w:rPr>
          <w:sz w:val="22"/>
          <w:szCs w:val="22"/>
        </w:rPr>
      </w:pPr>
    </w:p>
    <w:p w14:paraId="4679B1DD" w14:textId="77777777" w:rsidR="00575395" w:rsidRDefault="00575395" w:rsidP="00643DC7">
      <w:pPr>
        <w:ind w:left="0" w:hanging="2"/>
        <w:jc w:val="both"/>
        <w:rPr>
          <w:sz w:val="22"/>
          <w:szCs w:val="22"/>
        </w:rPr>
      </w:pPr>
    </w:p>
    <w:p w14:paraId="45A94C8B" w14:textId="77777777" w:rsidR="00575395" w:rsidRDefault="00575395" w:rsidP="00643DC7">
      <w:pPr>
        <w:ind w:left="0" w:hanging="2"/>
        <w:jc w:val="both"/>
        <w:rPr>
          <w:sz w:val="22"/>
          <w:szCs w:val="22"/>
        </w:rPr>
      </w:pPr>
    </w:p>
    <w:p w14:paraId="0AEA417F" w14:textId="77777777" w:rsidR="00575395" w:rsidRDefault="00575395" w:rsidP="00643DC7">
      <w:pPr>
        <w:ind w:left="0" w:hanging="2"/>
        <w:jc w:val="both"/>
        <w:rPr>
          <w:sz w:val="22"/>
          <w:szCs w:val="22"/>
        </w:rPr>
      </w:pPr>
    </w:p>
    <w:p w14:paraId="57DF662C" w14:textId="77777777" w:rsidR="00575395" w:rsidRDefault="00575395" w:rsidP="00643DC7">
      <w:pPr>
        <w:ind w:left="0" w:hanging="2"/>
        <w:jc w:val="both"/>
        <w:rPr>
          <w:sz w:val="22"/>
          <w:szCs w:val="22"/>
        </w:rPr>
      </w:pPr>
    </w:p>
    <w:p w14:paraId="305F994D" w14:textId="77777777" w:rsidR="00575395" w:rsidRPr="00F20E64" w:rsidRDefault="00575395" w:rsidP="00643DC7">
      <w:pPr>
        <w:ind w:left="0" w:hanging="2"/>
        <w:jc w:val="both"/>
        <w:rPr>
          <w:sz w:val="22"/>
          <w:szCs w:val="22"/>
        </w:rPr>
      </w:pPr>
    </w:p>
    <w:p w14:paraId="1CD1A164" w14:textId="77777777" w:rsidR="00643DC7" w:rsidRPr="00E22DCF" w:rsidRDefault="00643DC7" w:rsidP="00643DC7">
      <w:pPr>
        <w:ind w:left="0" w:hanging="2"/>
      </w:pPr>
      <w:r>
        <w:rPr>
          <w:b/>
          <w:u w:val="single"/>
        </w:rPr>
        <w:t>4.2.</w:t>
      </w:r>
      <w:r w:rsidRPr="00DB2469">
        <w:rPr>
          <w:b/>
          <w:u w:val="single"/>
        </w:rPr>
        <w:t xml:space="preserve"> Seguimiento por Meta Proyecto de Inversión</w:t>
      </w:r>
      <w:r w:rsidRPr="00DB2469">
        <w:rPr>
          <w:b/>
          <w:u w:val="single"/>
        </w:rPr>
        <w:tab/>
      </w:r>
      <w:r w:rsidRPr="00DB2469">
        <w:rPr>
          <w:b/>
          <w:u w:val="single"/>
        </w:rPr>
        <w:tab/>
      </w:r>
      <w:r w:rsidRPr="00DB2469">
        <w:rPr>
          <w:b/>
          <w:u w:val="single"/>
        </w:rPr>
        <w:tab/>
      </w:r>
      <w:r w:rsidRPr="00DB2469">
        <w:rPr>
          <w:b/>
          <w:u w:val="single"/>
        </w:rPr>
        <w:tab/>
      </w:r>
      <w:r w:rsidRPr="00DB2469">
        <w:rPr>
          <w:b/>
          <w:u w:val="single"/>
        </w:rPr>
        <w:tab/>
      </w:r>
      <w:r w:rsidRPr="00DB2469">
        <w:rPr>
          <w:b/>
          <w:u w:val="single"/>
        </w:rPr>
        <w:tab/>
      </w:r>
    </w:p>
    <w:tbl>
      <w:tblPr>
        <w:tblpPr w:leftFromText="141" w:rightFromText="141" w:vertAnchor="text" w:horzAnchor="margin" w:tblpY="181"/>
        <w:tblW w:w="10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46"/>
        <w:gridCol w:w="5323"/>
        <w:gridCol w:w="1795"/>
        <w:gridCol w:w="1319"/>
        <w:gridCol w:w="969"/>
      </w:tblGrid>
      <w:tr w:rsidR="00643DC7" w:rsidRPr="00F20E64" w14:paraId="1473112D" w14:textId="77777777" w:rsidTr="00575395">
        <w:trPr>
          <w:trHeight w:val="812"/>
        </w:trPr>
        <w:tc>
          <w:tcPr>
            <w:tcW w:w="746" w:type="dxa"/>
            <w:shd w:val="clear" w:color="auto" w:fill="351C75"/>
            <w:vAlign w:val="center"/>
          </w:tcPr>
          <w:p w14:paraId="31294143" w14:textId="77777777" w:rsidR="00643DC7" w:rsidRPr="00F20E64" w:rsidRDefault="00643DC7" w:rsidP="00643DC7">
            <w:pPr>
              <w:pBdr>
                <w:top w:val="nil"/>
                <w:left w:val="nil"/>
                <w:bottom w:val="nil"/>
                <w:right w:val="nil"/>
                <w:between w:val="nil"/>
              </w:pBdr>
              <w:ind w:left="0" w:hanging="2"/>
              <w:textDirection w:val="lrTb"/>
              <w:rPr>
                <w:color w:val="FFFFFF"/>
                <w:sz w:val="22"/>
                <w:szCs w:val="22"/>
              </w:rPr>
            </w:pPr>
            <w:r w:rsidRPr="00F20E64">
              <w:rPr>
                <w:b/>
                <w:color w:val="FFFFFF"/>
                <w:sz w:val="22"/>
                <w:szCs w:val="22"/>
              </w:rPr>
              <w:t>Cód. Meta</w:t>
            </w:r>
          </w:p>
        </w:tc>
        <w:tc>
          <w:tcPr>
            <w:tcW w:w="5323" w:type="dxa"/>
            <w:shd w:val="clear" w:color="auto" w:fill="351C75"/>
            <w:vAlign w:val="center"/>
          </w:tcPr>
          <w:p w14:paraId="16B96934" w14:textId="77777777" w:rsidR="00643DC7" w:rsidRPr="00F20E64" w:rsidRDefault="00643DC7" w:rsidP="00643DC7">
            <w:pPr>
              <w:pBdr>
                <w:top w:val="nil"/>
                <w:left w:val="nil"/>
                <w:bottom w:val="nil"/>
                <w:right w:val="nil"/>
                <w:between w:val="nil"/>
              </w:pBdr>
              <w:ind w:left="0" w:hanging="2"/>
              <w:jc w:val="center"/>
              <w:textDirection w:val="lrTb"/>
              <w:rPr>
                <w:color w:val="FFFFFF"/>
                <w:sz w:val="22"/>
                <w:szCs w:val="22"/>
              </w:rPr>
            </w:pPr>
            <w:r w:rsidRPr="00F20E64">
              <w:rPr>
                <w:b/>
                <w:color w:val="FFFFFF"/>
                <w:sz w:val="22"/>
                <w:szCs w:val="22"/>
              </w:rPr>
              <w:t>Meta Proyecto</w:t>
            </w:r>
          </w:p>
        </w:tc>
        <w:tc>
          <w:tcPr>
            <w:tcW w:w="1795" w:type="dxa"/>
            <w:shd w:val="clear" w:color="auto" w:fill="351C75"/>
            <w:vAlign w:val="center"/>
          </w:tcPr>
          <w:p w14:paraId="6205BCC4" w14:textId="77777777" w:rsidR="00643DC7" w:rsidRPr="00F20E64" w:rsidRDefault="00643DC7" w:rsidP="00643DC7">
            <w:pPr>
              <w:pBdr>
                <w:top w:val="nil"/>
                <w:left w:val="nil"/>
                <w:bottom w:val="nil"/>
                <w:right w:val="nil"/>
                <w:between w:val="nil"/>
              </w:pBdr>
              <w:ind w:left="0" w:hanging="2"/>
              <w:jc w:val="center"/>
              <w:textDirection w:val="lrTb"/>
              <w:rPr>
                <w:color w:val="FFFFFF"/>
                <w:sz w:val="22"/>
                <w:szCs w:val="22"/>
              </w:rPr>
            </w:pPr>
            <w:r w:rsidRPr="00F20E64">
              <w:rPr>
                <w:b/>
                <w:color w:val="FFFFFF"/>
                <w:sz w:val="22"/>
                <w:szCs w:val="22"/>
              </w:rPr>
              <w:t>Programación Vigencia</w:t>
            </w:r>
          </w:p>
        </w:tc>
        <w:tc>
          <w:tcPr>
            <w:tcW w:w="1319" w:type="dxa"/>
            <w:shd w:val="clear" w:color="auto" w:fill="351C75"/>
            <w:vAlign w:val="center"/>
          </w:tcPr>
          <w:p w14:paraId="112792FB" w14:textId="77777777" w:rsidR="00643DC7" w:rsidRPr="00F20E64" w:rsidRDefault="00643DC7" w:rsidP="00643DC7">
            <w:pPr>
              <w:pBdr>
                <w:top w:val="nil"/>
                <w:left w:val="nil"/>
                <w:bottom w:val="nil"/>
                <w:right w:val="nil"/>
                <w:between w:val="nil"/>
              </w:pBdr>
              <w:ind w:left="0" w:hanging="2"/>
              <w:jc w:val="center"/>
              <w:textDirection w:val="lrTb"/>
              <w:rPr>
                <w:color w:val="FFFFFF"/>
                <w:sz w:val="22"/>
                <w:szCs w:val="22"/>
              </w:rPr>
            </w:pPr>
            <w:r w:rsidRPr="00F20E64">
              <w:rPr>
                <w:b/>
                <w:color w:val="FFFFFF"/>
                <w:sz w:val="22"/>
                <w:szCs w:val="22"/>
              </w:rPr>
              <w:t>Ejecución Vigencia</w:t>
            </w:r>
          </w:p>
        </w:tc>
        <w:tc>
          <w:tcPr>
            <w:tcW w:w="969" w:type="dxa"/>
            <w:shd w:val="clear" w:color="auto" w:fill="351C75"/>
            <w:vAlign w:val="center"/>
          </w:tcPr>
          <w:p w14:paraId="363E709D" w14:textId="77777777" w:rsidR="00643DC7" w:rsidRPr="00F20E64" w:rsidRDefault="00643DC7" w:rsidP="00643DC7">
            <w:pPr>
              <w:pBdr>
                <w:top w:val="nil"/>
                <w:left w:val="nil"/>
                <w:bottom w:val="nil"/>
                <w:right w:val="nil"/>
                <w:between w:val="nil"/>
              </w:pBdr>
              <w:ind w:left="0" w:hanging="2"/>
              <w:jc w:val="center"/>
              <w:textDirection w:val="lrTb"/>
              <w:rPr>
                <w:color w:val="FFFFFF"/>
                <w:sz w:val="22"/>
                <w:szCs w:val="22"/>
              </w:rPr>
            </w:pPr>
            <w:r w:rsidRPr="00F20E64">
              <w:rPr>
                <w:b/>
                <w:color w:val="FFFFFF"/>
                <w:sz w:val="22"/>
                <w:szCs w:val="22"/>
              </w:rPr>
              <w:t>% Avance</w:t>
            </w:r>
          </w:p>
        </w:tc>
      </w:tr>
      <w:tr w:rsidR="00643DC7" w:rsidRPr="00F20E64" w14:paraId="3FF8F87E" w14:textId="77777777" w:rsidTr="00575395">
        <w:trPr>
          <w:trHeight w:val="1079"/>
        </w:trPr>
        <w:tc>
          <w:tcPr>
            <w:tcW w:w="746" w:type="dxa"/>
            <w:vAlign w:val="center"/>
          </w:tcPr>
          <w:p w14:paraId="1D66B288" w14:textId="77777777" w:rsidR="00643DC7" w:rsidRPr="00F20E64" w:rsidRDefault="00643DC7" w:rsidP="00643DC7">
            <w:pPr>
              <w:pBdr>
                <w:top w:val="nil"/>
                <w:left w:val="nil"/>
                <w:bottom w:val="nil"/>
                <w:right w:val="nil"/>
                <w:between w:val="nil"/>
              </w:pBdr>
              <w:ind w:left="0" w:hanging="2"/>
              <w:jc w:val="center"/>
              <w:textDirection w:val="lrTb"/>
              <w:rPr>
                <w:sz w:val="22"/>
                <w:szCs w:val="22"/>
              </w:rPr>
            </w:pPr>
            <w:r w:rsidRPr="00F20E64">
              <w:rPr>
                <w:sz w:val="22"/>
                <w:szCs w:val="22"/>
              </w:rPr>
              <w:t>2</w:t>
            </w:r>
          </w:p>
        </w:tc>
        <w:tc>
          <w:tcPr>
            <w:tcW w:w="5323" w:type="dxa"/>
            <w:vAlign w:val="center"/>
          </w:tcPr>
          <w:p w14:paraId="07DBD451" w14:textId="77777777" w:rsidR="00643DC7" w:rsidRPr="00F20E64" w:rsidRDefault="00643DC7" w:rsidP="00575395">
            <w:pPr>
              <w:pBdr>
                <w:top w:val="nil"/>
                <w:left w:val="nil"/>
                <w:bottom w:val="nil"/>
                <w:right w:val="nil"/>
                <w:between w:val="nil"/>
              </w:pBdr>
              <w:ind w:left="0" w:hanging="2"/>
              <w:jc w:val="both"/>
              <w:textDirection w:val="lrTb"/>
              <w:rPr>
                <w:sz w:val="22"/>
                <w:szCs w:val="22"/>
              </w:rPr>
            </w:pPr>
            <w:r w:rsidRPr="00F20E64">
              <w:rPr>
                <w:rFonts w:eastAsia="Times New Roman"/>
                <w:bCs/>
                <w:color w:val="000000"/>
                <w:sz w:val="22"/>
                <w:szCs w:val="22"/>
                <w:lang w:val="es-CO"/>
              </w:rPr>
              <w:t>Desarrollar 26 estrategias para el fortalecimiento y cualificación del Sistema Distrital de Arte, Cultura y Patrimonio, los procesos de participación y la gestión territorial.</w:t>
            </w:r>
          </w:p>
        </w:tc>
        <w:tc>
          <w:tcPr>
            <w:tcW w:w="1795" w:type="dxa"/>
            <w:vAlign w:val="center"/>
          </w:tcPr>
          <w:p w14:paraId="176CD0CA" w14:textId="77777777" w:rsidR="00643DC7" w:rsidRPr="00F20E64" w:rsidRDefault="00643DC7" w:rsidP="00643DC7">
            <w:pPr>
              <w:pBdr>
                <w:top w:val="nil"/>
                <w:left w:val="nil"/>
                <w:bottom w:val="nil"/>
                <w:right w:val="nil"/>
                <w:between w:val="nil"/>
              </w:pBdr>
              <w:ind w:left="0" w:hanging="2"/>
              <w:jc w:val="center"/>
              <w:textDirection w:val="lrTb"/>
              <w:rPr>
                <w:sz w:val="22"/>
                <w:szCs w:val="22"/>
              </w:rPr>
            </w:pPr>
            <w:r w:rsidRPr="00F20E64">
              <w:rPr>
                <w:color w:val="000000"/>
                <w:sz w:val="22"/>
                <w:szCs w:val="22"/>
              </w:rPr>
              <w:t>26</w:t>
            </w:r>
          </w:p>
        </w:tc>
        <w:tc>
          <w:tcPr>
            <w:tcW w:w="1319" w:type="dxa"/>
            <w:vAlign w:val="center"/>
          </w:tcPr>
          <w:p w14:paraId="4492930D" w14:textId="77777777" w:rsidR="00643DC7" w:rsidRDefault="00643DC7" w:rsidP="00643DC7">
            <w:pPr>
              <w:pBdr>
                <w:top w:val="nil"/>
                <w:left w:val="nil"/>
                <w:bottom w:val="nil"/>
                <w:right w:val="nil"/>
                <w:between w:val="nil"/>
              </w:pBdr>
              <w:ind w:left="0" w:hanging="2"/>
              <w:jc w:val="center"/>
              <w:textDirection w:val="lrTb"/>
              <w:rPr>
                <w:color w:val="000000"/>
                <w:sz w:val="22"/>
                <w:szCs w:val="22"/>
              </w:rPr>
            </w:pPr>
          </w:p>
          <w:p w14:paraId="46202001" w14:textId="5E88E75A" w:rsidR="00643DC7" w:rsidRDefault="00643DC7" w:rsidP="00575395">
            <w:pPr>
              <w:pBdr>
                <w:top w:val="nil"/>
                <w:left w:val="nil"/>
                <w:bottom w:val="nil"/>
                <w:right w:val="nil"/>
                <w:between w:val="nil"/>
              </w:pBdr>
              <w:ind w:left="0" w:hanging="2"/>
              <w:jc w:val="center"/>
              <w:textDirection w:val="lrTb"/>
              <w:rPr>
                <w:color w:val="000000"/>
                <w:sz w:val="22"/>
                <w:szCs w:val="22"/>
              </w:rPr>
            </w:pPr>
            <w:r>
              <w:rPr>
                <w:color w:val="000000"/>
                <w:sz w:val="22"/>
                <w:szCs w:val="22"/>
              </w:rPr>
              <w:t>4</w:t>
            </w:r>
          </w:p>
          <w:p w14:paraId="5978AEBD" w14:textId="77777777" w:rsidR="00643DC7" w:rsidRPr="00F20E64" w:rsidRDefault="00643DC7" w:rsidP="00643DC7">
            <w:pPr>
              <w:pBdr>
                <w:top w:val="nil"/>
                <w:left w:val="nil"/>
                <w:bottom w:val="nil"/>
                <w:right w:val="nil"/>
                <w:between w:val="nil"/>
              </w:pBdr>
              <w:ind w:left="0" w:hanging="2"/>
              <w:jc w:val="center"/>
              <w:textDirection w:val="lrTb"/>
              <w:rPr>
                <w:color w:val="000000"/>
                <w:sz w:val="22"/>
                <w:szCs w:val="22"/>
              </w:rPr>
            </w:pPr>
          </w:p>
        </w:tc>
        <w:tc>
          <w:tcPr>
            <w:tcW w:w="969" w:type="dxa"/>
            <w:vAlign w:val="center"/>
          </w:tcPr>
          <w:p w14:paraId="05D4637A" w14:textId="77777777" w:rsidR="00643DC7" w:rsidRPr="00F20E64" w:rsidRDefault="00643DC7" w:rsidP="00643DC7">
            <w:pPr>
              <w:pBdr>
                <w:top w:val="nil"/>
                <w:left w:val="nil"/>
                <w:bottom w:val="nil"/>
                <w:right w:val="nil"/>
                <w:between w:val="nil"/>
              </w:pBdr>
              <w:ind w:left="0" w:hanging="2"/>
              <w:jc w:val="center"/>
              <w:textDirection w:val="lrTb"/>
              <w:rPr>
                <w:color w:val="000000"/>
                <w:sz w:val="22"/>
                <w:szCs w:val="22"/>
              </w:rPr>
            </w:pPr>
            <w:r>
              <w:rPr>
                <w:color w:val="000000"/>
                <w:sz w:val="22"/>
                <w:szCs w:val="22"/>
              </w:rPr>
              <w:t>15,38</w:t>
            </w:r>
          </w:p>
        </w:tc>
      </w:tr>
    </w:tbl>
    <w:p w14:paraId="46F0624C" w14:textId="77777777" w:rsidR="00643DC7" w:rsidRDefault="00643DC7" w:rsidP="00643DC7">
      <w:pPr>
        <w:ind w:left="0" w:hanging="2"/>
        <w:rPr>
          <w:b/>
          <w:sz w:val="22"/>
          <w:szCs w:val="22"/>
          <w:u w:val="single"/>
        </w:rPr>
      </w:pPr>
    </w:p>
    <w:p w14:paraId="0EF7CF5C" w14:textId="77777777" w:rsidR="00643DC7" w:rsidRPr="00DB2469" w:rsidRDefault="00643DC7" w:rsidP="00643DC7">
      <w:pPr>
        <w:ind w:left="0" w:hanging="2"/>
        <w:rPr>
          <w:sz w:val="22"/>
          <w:szCs w:val="22"/>
          <w:u w:val="single"/>
        </w:rPr>
      </w:pPr>
      <w:r w:rsidRPr="00F20E64">
        <w:rPr>
          <w:b/>
          <w:sz w:val="22"/>
          <w:szCs w:val="22"/>
          <w:u w:val="single"/>
        </w:rPr>
        <w:t>4.</w:t>
      </w:r>
      <w:r>
        <w:rPr>
          <w:b/>
          <w:sz w:val="22"/>
          <w:szCs w:val="22"/>
          <w:u w:val="single"/>
        </w:rPr>
        <w:t>2.</w:t>
      </w:r>
      <w:r w:rsidRPr="00F20E64">
        <w:rPr>
          <w:b/>
          <w:sz w:val="22"/>
          <w:szCs w:val="22"/>
          <w:u w:val="single"/>
        </w:rPr>
        <w:t>1 Avances obtenidos en el proceso de cumplimiento de la meta de proyecto.</w:t>
      </w:r>
      <w:r w:rsidRPr="00F20E64">
        <w:rPr>
          <w:b/>
          <w:sz w:val="22"/>
          <w:szCs w:val="22"/>
          <w:u w:val="single"/>
        </w:rPr>
        <w:tab/>
      </w:r>
      <w:r w:rsidRPr="00F20E64">
        <w:rPr>
          <w:b/>
          <w:sz w:val="22"/>
          <w:szCs w:val="22"/>
          <w:u w:val="single"/>
        </w:rPr>
        <w:tab/>
      </w:r>
    </w:p>
    <w:p w14:paraId="53DAB66A" w14:textId="77777777" w:rsidR="00643DC7" w:rsidRDefault="00643DC7" w:rsidP="00643DC7">
      <w:pPr>
        <w:ind w:left="0" w:hanging="2"/>
        <w:jc w:val="both"/>
        <w:rPr>
          <w:b/>
          <w:sz w:val="22"/>
          <w:szCs w:val="22"/>
        </w:rPr>
      </w:pPr>
    </w:p>
    <w:p w14:paraId="0894F0FB" w14:textId="77777777" w:rsidR="00643DC7" w:rsidRPr="00F20E64" w:rsidRDefault="00643DC7" w:rsidP="00643DC7">
      <w:pPr>
        <w:ind w:left="0" w:hanging="2"/>
        <w:jc w:val="both"/>
        <w:rPr>
          <w:bCs/>
          <w:sz w:val="22"/>
          <w:szCs w:val="22"/>
        </w:rPr>
      </w:pPr>
      <w:r w:rsidRPr="00F20E64">
        <w:rPr>
          <w:b/>
          <w:sz w:val="22"/>
          <w:szCs w:val="22"/>
        </w:rPr>
        <w:t>Avance cuatrienio:</w:t>
      </w:r>
    </w:p>
    <w:p w14:paraId="54ED72F2" w14:textId="77777777" w:rsidR="00643DC7" w:rsidRPr="00F20E64" w:rsidRDefault="00643DC7" w:rsidP="00643DC7">
      <w:pPr>
        <w:ind w:left="0" w:hanging="2"/>
        <w:jc w:val="both"/>
        <w:rPr>
          <w:bCs/>
          <w:sz w:val="22"/>
          <w:szCs w:val="22"/>
        </w:rPr>
      </w:pPr>
    </w:p>
    <w:p w14:paraId="530CA493" w14:textId="77777777" w:rsidR="00643DC7" w:rsidRPr="00F20E64" w:rsidRDefault="00643DC7" w:rsidP="00575395">
      <w:pPr>
        <w:ind w:leftChars="0" w:left="0" w:firstLineChars="0" w:firstLine="0"/>
        <w:jc w:val="both"/>
        <w:rPr>
          <w:sz w:val="22"/>
          <w:szCs w:val="22"/>
        </w:rPr>
      </w:pPr>
      <w:r w:rsidRPr="00F20E64">
        <w:rPr>
          <w:sz w:val="22"/>
          <w:szCs w:val="22"/>
        </w:rPr>
        <w:t>Al igual que al inicio del cuatrienio</w:t>
      </w:r>
      <w:r>
        <w:rPr>
          <w:sz w:val="22"/>
          <w:szCs w:val="22"/>
        </w:rPr>
        <w:t xml:space="preserve"> en el</w:t>
      </w:r>
      <w:r w:rsidRPr="00F20E64">
        <w:rPr>
          <w:sz w:val="22"/>
          <w:szCs w:val="22"/>
        </w:rPr>
        <w:t xml:space="preserve"> año 2020, </w:t>
      </w:r>
      <w:r>
        <w:rPr>
          <w:sz w:val="22"/>
          <w:szCs w:val="22"/>
        </w:rPr>
        <w:t>el</w:t>
      </w:r>
      <w:r w:rsidRPr="00F20E64">
        <w:rPr>
          <w:sz w:val="22"/>
          <w:szCs w:val="22"/>
        </w:rPr>
        <w:t xml:space="preserve"> año 2021 contin</w:t>
      </w:r>
      <w:r>
        <w:rPr>
          <w:sz w:val="22"/>
          <w:szCs w:val="22"/>
        </w:rPr>
        <w:t>uó</w:t>
      </w:r>
      <w:r w:rsidRPr="00F20E64">
        <w:rPr>
          <w:sz w:val="22"/>
          <w:szCs w:val="22"/>
        </w:rPr>
        <w:t xml:space="preserve"> marcado por la pandemia y con ello el reto de mantener en funcionamiento el Sistema Distrital de Arte, Cultura y Patrimonio a través de medios virtuales.  Los distintos espacios del sistema </w:t>
      </w:r>
      <w:r>
        <w:rPr>
          <w:sz w:val="22"/>
          <w:szCs w:val="22"/>
        </w:rPr>
        <w:t>continuaron</w:t>
      </w:r>
      <w:r w:rsidRPr="00F20E64">
        <w:rPr>
          <w:sz w:val="22"/>
          <w:szCs w:val="22"/>
        </w:rPr>
        <w:t xml:space="preserve"> funcionando y destacamos las siguientes acciones: </w:t>
      </w:r>
    </w:p>
    <w:p w14:paraId="271271CC" w14:textId="77777777" w:rsidR="00643DC7" w:rsidRPr="00F20E64" w:rsidRDefault="00643DC7" w:rsidP="00643DC7">
      <w:pPr>
        <w:ind w:left="0" w:hanging="2"/>
        <w:jc w:val="both"/>
        <w:rPr>
          <w:sz w:val="22"/>
          <w:szCs w:val="22"/>
        </w:rPr>
      </w:pPr>
    </w:p>
    <w:p w14:paraId="09A46326" w14:textId="77777777" w:rsidR="00643DC7" w:rsidRPr="00F20E64" w:rsidRDefault="00643DC7" w:rsidP="00EF783A">
      <w:pPr>
        <w:pStyle w:val="Prrafodelista"/>
        <w:numPr>
          <w:ilvl w:val="0"/>
          <w:numId w:val="113"/>
        </w:numPr>
        <w:suppressAutoHyphens w:val="0"/>
        <w:spacing w:after="160" w:line="259" w:lineRule="auto"/>
        <w:ind w:leftChars="0" w:left="0" w:firstLineChars="0" w:hanging="2"/>
        <w:contextualSpacing/>
        <w:jc w:val="both"/>
        <w:textDirection w:val="lrTb"/>
        <w:textAlignment w:val="auto"/>
        <w:outlineLvl w:val="9"/>
        <w:rPr>
          <w:rFonts w:ascii="Arial" w:eastAsia="DejaVu Sans" w:hAnsi="Arial" w:cs="Arial"/>
          <w:color w:val="auto"/>
          <w:lang w:val="es-ES"/>
        </w:rPr>
      </w:pPr>
      <w:r w:rsidRPr="00F20E64">
        <w:rPr>
          <w:rFonts w:ascii="Arial" w:eastAsia="DejaVu Sans" w:hAnsi="Arial" w:cs="Arial"/>
          <w:color w:val="auto"/>
          <w:lang w:val="es-ES"/>
        </w:rPr>
        <w:t>Acompañamiento a los espacios de participación del Sistema en la elaboración de sus planes de trabajo con énfasis en el seguimiento a los planes de desarrollo locales y plan de desarrollo distrital y los programas y proyectos del sector.</w:t>
      </w:r>
    </w:p>
    <w:p w14:paraId="027C5996" w14:textId="77777777" w:rsidR="00643DC7" w:rsidRPr="00F20E64" w:rsidRDefault="00643DC7" w:rsidP="00EF783A">
      <w:pPr>
        <w:pStyle w:val="Prrafodelista"/>
        <w:numPr>
          <w:ilvl w:val="0"/>
          <w:numId w:val="113"/>
        </w:numPr>
        <w:suppressAutoHyphens w:val="0"/>
        <w:spacing w:after="160" w:line="259" w:lineRule="auto"/>
        <w:ind w:leftChars="0" w:left="0" w:firstLineChars="0" w:hanging="2"/>
        <w:contextualSpacing/>
        <w:jc w:val="both"/>
        <w:textDirection w:val="lrTb"/>
        <w:textAlignment w:val="auto"/>
        <w:outlineLvl w:val="9"/>
        <w:rPr>
          <w:rFonts w:ascii="Arial" w:eastAsia="DejaVu Sans" w:hAnsi="Arial" w:cs="Arial"/>
          <w:color w:val="auto"/>
          <w:lang w:val="es-ES"/>
        </w:rPr>
      </w:pPr>
      <w:r w:rsidRPr="00F20E64">
        <w:rPr>
          <w:rFonts w:ascii="Arial" w:eastAsia="DejaVu Sans" w:hAnsi="Arial" w:cs="Arial"/>
          <w:color w:val="auto"/>
          <w:lang w:val="es-ES"/>
        </w:rPr>
        <w:t>Revisión y ajuste permanente de todos los espacios del sistema en términos de su composición, convocatoria a elecciones atípicas, revisión de reemplazos de curules y expedición de resoluciones de pérdidas y reconocimientos de consejeros.</w:t>
      </w:r>
    </w:p>
    <w:p w14:paraId="77858C7B" w14:textId="77777777" w:rsidR="00643DC7" w:rsidRPr="00F20E64" w:rsidRDefault="00643DC7" w:rsidP="00EF783A">
      <w:pPr>
        <w:pStyle w:val="Prrafodelista"/>
        <w:numPr>
          <w:ilvl w:val="0"/>
          <w:numId w:val="113"/>
        </w:numPr>
        <w:suppressAutoHyphens w:val="0"/>
        <w:spacing w:after="160" w:line="259" w:lineRule="auto"/>
        <w:ind w:leftChars="0" w:left="0" w:firstLineChars="0" w:hanging="2"/>
        <w:contextualSpacing/>
        <w:jc w:val="both"/>
        <w:textDirection w:val="lrTb"/>
        <w:textAlignment w:val="auto"/>
        <w:outlineLvl w:val="9"/>
        <w:rPr>
          <w:rFonts w:ascii="Arial" w:eastAsia="DejaVu Sans" w:hAnsi="Arial" w:cs="Arial"/>
          <w:color w:val="auto"/>
          <w:lang w:val="es-ES"/>
        </w:rPr>
      </w:pPr>
      <w:r w:rsidRPr="00F20E64">
        <w:rPr>
          <w:rFonts w:ascii="Arial" w:eastAsia="DejaVu Sans" w:hAnsi="Arial" w:cs="Arial"/>
          <w:color w:val="auto"/>
          <w:lang w:val="es-ES"/>
        </w:rPr>
        <w:t>Desarrollo de una propuesta de formación a consejeros a partir de un convenio con la Universidad Nacional para el año 2020 y elaboración de propuesta de formación con la Universidad de los Andes para el año 2021, la cual está en trámite administrativo.</w:t>
      </w:r>
    </w:p>
    <w:p w14:paraId="596B4558" w14:textId="77777777" w:rsidR="00643DC7" w:rsidRPr="00F20E64" w:rsidRDefault="00643DC7" w:rsidP="00EF783A">
      <w:pPr>
        <w:pStyle w:val="Prrafodelista"/>
        <w:numPr>
          <w:ilvl w:val="0"/>
          <w:numId w:val="113"/>
        </w:numPr>
        <w:suppressAutoHyphens w:val="0"/>
        <w:spacing w:after="160" w:line="259" w:lineRule="auto"/>
        <w:ind w:leftChars="0" w:left="0" w:firstLineChars="0" w:hanging="2"/>
        <w:contextualSpacing/>
        <w:jc w:val="both"/>
        <w:textDirection w:val="lrTb"/>
        <w:textAlignment w:val="auto"/>
        <w:outlineLvl w:val="9"/>
        <w:rPr>
          <w:rFonts w:ascii="Arial" w:eastAsia="DejaVu Sans" w:hAnsi="Arial" w:cs="Arial"/>
          <w:color w:val="auto"/>
          <w:lang w:val="es-ES"/>
        </w:rPr>
      </w:pPr>
      <w:r w:rsidRPr="00F20E64">
        <w:rPr>
          <w:rFonts w:ascii="Arial" w:eastAsia="DejaVu Sans" w:hAnsi="Arial" w:cs="Arial"/>
          <w:color w:val="auto"/>
          <w:lang w:val="es-ES"/>
        </w:rPr>
        <w:t xml:space="preserve">Instalación de una Mesa Coyuntural para escuchar propuestas y posibles salidas a la pandemia denominada Mesa COVID 19 año 2020. </w:t>
      </w:r>
    </w:p>
    <w:p w14:paraId="035018B7" w14:textId="77777777" w:rsidR="00643DC7" w:rsidRPr="00F20E64" w:rsidRDefault="00643DC7" w:rsidP="00EF783A">
      <w:pPr>
        <w:pStyle w:val="Prrafodelista"/>
        <w:numPr>
          <w:ilvl w:val="0"/>
          <w:numId w:val="113"/>
        </w:numPr>
        <w:suppressAutoHyphens w:val="0"/>
        <w:spacing w:after="160" w:line="259" w:lineRule="auto"/>
        <w:ind w:leftChars="0" w:left="0" w:firstLineChars="0" w:hanging="2"/>
        <w:contextualSpacing/>
        <w:jc w:val="both"/>
        <w:textDirection w:val="lrTb"/>
        <w:textAlignment w:val="auto"/>
        <w:outlineLvl w:val="9"/>
        <w:rPr>
          <w:rFonts w:ascii="Arial" w:eastAsia="DejaVu Sans" w:hAnsi="Arial" w:cs="Arial"/>
          <w:color w:val="auto"/>
          <w:lang w:val="es-ES"/>
        </w:rPr>
      </w:pPr>
      <w:r w:rsidRPr="00F20E64">
        <w:rPr>
          <w:rFonts w:ascii="Arial" w:eastAsia="DejaVu Sans" w:hAnsi="Arial" w:cs="Arial"/>
          <w:color w:val="auto"/>
          <w:lang w:val="es-ES"/>
        </w:rPr>
        <w:t xml:space="preserve">Acompañamiento en el desarrollo e implementación de los presupuestos participativos en todas las localidades años 2020 y 2021. </w:t>
      </w:r>
    </w:p>
    <w:p w14:paraId="32D0CC7E" w14:textId="77777777" w:rsidR="00643DC7" w:rsidRPr="00F20E64" w:rsidRDefault="00643DC7" w:rsidP="00EF783A">
      <w:pPr>
        <w:pStyle w:val="Prrafodelista"/>
        <w:numPr>
          <w:ilvl w:val="0"/>
          <w:numId w:val="113"/>
        </w:numPr>
        <w:suppressAutoHyphens w:val="0"/>
        <w:spacing w:after="160" w:line="259" w:lineRule="auto"/>
        <w:ind w:leftChars="0" w:left="0" w:firstLineChars="0" w:hanging="2"/>
        <w:contextualSpacing/>
        <w:jc w:val="both"/>
        <w:textDirection w:val="lrTb"/>
        <w:textAlignment w:val="auto"/>
        <w:outlineLvl w:val="9"/>
        <w:rPr>
          <w:rFonts w:ascii="Arial" w:eastAsia="DejaVu Sans" w:hAnsi="Arial" w:cs="Arial"/>
          <w:color w:val="auto"/>
          <w:lang w:val="es-ES"/>
        </w:rPr>
      </w:pPr>
      <w:r w:rsidRPr="00F20E64">
        <w:rPr>
          <w:rFonts w:ascii="Arial" w:eastAsia="DejaVu Sans" w:hAnsi="Arial" w:cs="Arial"/>
          <w:color w:val="auto"/>
          <w:lang w:val="es-ES"/>
        </w:rPr>
        <w:t>Desarrollo de una convocatoria pública dirigida a los agentes del sector para sistematizar las experiencias de participación de sus respectivos espacios año 202</w:t>
      </w:r>
      <w:r>
        <w:rPr>
          <w:rFonts w:ascii="Arial" w:eastAsia="DejaVu Sans" w:hAnsi="Arial" w:cs="Arial"/>
          <w:color w:val="auto"/>
          <w:lang w:val="es-ES"/>
        </w:rPr>
        <w:t>1</w:t>
      </w:r>
      <w:r w:rsidRPr="00F20E64">
        <w:rPr>
          <w:rFonts w:ascii="Arial" w:eastAsia="DejaVu Sans" w:hAnsi="Arial" w:cs="Arial"/>
          <w:color w:val="auto"/>
          <w:lang w:val="es-ES"/>
        </w:rPr>
        <w:t>.</w:t>
      </w:r>
    </w:p>
    <w:p w14:paraId="0F41D778" w14:textId="77777777" w:rsidR="00643DC7" w:rsidRDefault="00643DC7" w:rsidP="00643DC7">
      <w:pPr>
        <w:ind w:left="0" w:hanging="2"/>
        <w:jc w:val="both"/>
        <w:rPr>
          <w:sz w:val="22"/>
          <w:szCs w:val="22"/>
        </w:rPr>
      </w:pPr>
    </w:p>
    <w:tbl>
      <w:tblPr>
        <w:tblW w:w="0" w:type="auto"/>
        <w:jc w:val="center"/>
        <w:tblLook w:val="04A0" w:firstRow="1" w:lastRow="0" w:firstColumn="1" w:lastColumn="0" w:noHBand="0" w:noVBand="1"/>
      </w:tblPr>
      <w:tblGrid>
        <w:gridCol w:w="1631"/>
        <w:gridCol w:w="1631"/>
        <w:gridCol w:w="1632"/>
        <w:gridCol w:w="1451"/>
      </w:tblGrid>
      <w:tr w:rsidR="00643DC7" w14:paraId="0000889C" w14:textId="77777777" w:rsidTr="00643DC7">
        <w:trPr>
          <w:trHeight w:val="529"/>
          <w:jc w:val="center"/>
        </w:trPr>
        <w:tc>
          <w:tcPr>
            <w:tcW w:w="1631" w:type="dxa"/>
          </w:tcPr>
          <w:p w14:paraId="6BF3CAF7" w14:textId="77777777" w:rsidR="00643DC7" w:rsidRDefault="00643DC7" w:rsidP="00643DC7">
            <w:pPr>
              <w:ind w:leftChars="0" w:left="0" w:firstLineChars="0" w:firstLine="0"/>
              <w:jc w:val="both"/>
              <w:rPr>
                <w:sz w:val="22"/>
                <w:szCs w:val="22"/>
              </w:rPr>
            </w:pPr>
            <w:r>
              <w:rPr>
                <w:sz w:val="22"/>
                <w:szCs w:val="22"/>
              </w:rPr>
              <w:t>Sesiones 2020</w:t>
            </w:r>
          </w:p>
        </w:tc>
        <w:tc>
          <w:tcPr>
            <w:tcW w:w="1631" w:type="dxa"/>
          </w:tcPr>
          <w:p w14:paraId="02BE64AA" w14:textId="77777777" w:rsidR="00643DC7" w:rsidRDefault="00643DC7" w:rsidP="00643DC7">
            <w:pPr>
              <w:ind w:leftChars="0" w:left="0" w:firstLineChars="0" w:firstLine="0"/>
              <w:jc w:val="both"/>
              <w:rPr>
                <w:sz w:val="22"/>
                <w:szCs w:val="22"/>
              </w:rPr>
            </w:pPr>
            <w:r>
              <w:rPr>
                <w:sz w:val="22"/>
                <w:szCs w:val="22"/>
              </w:rPr>
              <w:t>Sesiones 2021</w:t>
            </w:r>
          </w:p>
        </w:tc>
        <w:tc>
          <w:tcPr>
            <w:tcW w:w="1632" w:type="dxa"/>
          </w:tcPr>
          <w:p w14:paraId="5D2875D8" w14:textId="77777777" w:rsidR="00643DC7" w:rsidRDefault="00643DC7" w:rsidP="00643DC7">
            <w:pPr>
              <w:ind w:leftChars="0" w:left="0" w:firstLineChars="0" w:firstLine="0"/>
              <w:jc w:val="both"/>
              <w:rPr>
                <w:sz w:val="22"/>
                <w:szCs w:val="22"/>
              </w:rPr>
            </w:pPr>
            <w:r>
              <w:rPr>
                <w:sz w:val="22"/>
                <w:szCs w:val="22"/>
              </w:rPr>
              <w:t>Sesiones 2022</w:t>
            </w:r>
          </w:p>
        </w:tc>
        <w:tc>
          <w:tcPr>
            <w:tcW w:w="1451" w:type="dxa"/>
          </w:tcPr>
          <w:p w14:paraId="743DC020" w14:textId="77777777" w:rsidR="00643DC7" w:rsidRDefault="00643DC7" w:rsidP="00643DC7">
            <w:pPr>
              <w:ind w:leftChars="0" w:left="0" w:firstLineChars="0" w:firstLine="0"/>
              <w:jc w:val="both"/>
              <w:rPr>
                <w:sz w:val="22"/>
                <w:szCs w:val="22"/>
              </w:rPr>
            </w:pPr>
            <w:r>
              <w:rPr>
                <w:sz w:val="22"/>
                <w:szCs w:val="22"/>
              </w:rPr>
              <w:t>Total</w:t>
            </w:r>
          </w:p>
        </w:tc>
      </w:tr>
      <w:tr w:rsidR="00643DC7" w14:paraId="3C13F72D" w14:textId="77777777" w:rsidTr="00643DC7">
        <w:trPr>
          <w:trHeight w:val="265"/>
          <w:jc w:val="center"/>
        </w:trPr>
        <w:tc>
          <w:tcPr>
            <w:tcW w:w="1631" w:type="dxa"/>
          </w:tcPr>
          <w:p w14:paraId="2F857B40" w14:textId="77777777" w:rsidR="00643DC7" w:rsidRDefault="00643DC7" w:rsidP="00643DC7">
            <w:pPr>
              <w:ind w:leftChars="0" w:left="0" w:firstLineChars="0" w:firstLine="0"/>
              <w:jc w:val="both"/>
              <w:rPr>
                <w:sz w:val="22"/>
                <w:szCs w:val="22"/>
              </w:rPr>
            </w:pPr>
            <w:r>
              <w:rPr>
                <w:sz w:val="22"/>
                <w:szCs w:val="22"/>
              </w:rPr>
              <w:t>385</w:t>
            </w:r>
          </w:p>
        </w:tc>
        <w:tc>
          <w:tcPr>
            <w:tcW w:w="1631" w:type="dxa"/>
          </w:tcPr>
          <w:p w14:paraId="2ED61108" w14:textId="77777777" w:rsidR="00643DC7" w:rsidRDefault="00643DC7" w:rsidP="00643DC7">
            <w:pPr>
              <w:ind w:leftChars="0" w:left="0" w:firstLineChars="0" w:firstLine="0"/>
              <w:jc w:val="both"/>
              <w:rPr>
                <w:sz w:val="22"/>
                <w:szCs w:val="22"/>
              </w:rPr>
            </w:pPr>
            <w:r>
              <w:rPr>
                <w:sz w:val="22"/>
                <w:szCs w:val="22"/>
              </w:rPr>
              <w:t>123</w:t>
            </w:r>
          </w:p>
        </w:tc>
        <w:tc>
          <w:tcPr>
            <w:tcW w:w="1632" w:type="dxa"/>
          </w:tcPr>
          <w:p w14:paraId="65582BCF" w14:textId="77777777" w:rsidR="00643DC7" w:rsidRDefault="00643DC7" w:rsidP="00643DC7">
            <w:pPr>
              <w:ind w:leftChars="0" w:left="0" w:firstLineChars="0" w:firstLine="0"/>
              <w:jc w:val="both"/>
              <w:rPr>
                <w:sz w:val="22"/>
                <w:szCs w:val="22"/>
              </w:rPr>
            </w:pPr>
            <w:r>
              <w:rPr>
                <w:sz w:val="22"/>
                <w:szCs w:val="22"/>
              </w:rPr>
              <w:t>48</w:t>
            </w:r>
          </w:p>
        </w:tc>
        <w:tc>
          <w:tcPr>
            <w:tcW w:w="1451" w:type="dxa"/>
          </w:tcPr>
          <w:p w14:paraId="02957E1E" w14:textId="77777777" w:rsidR="00643DC7" w:rsidRDefault="00643DC7" w:rsidP="00643DC7">
            <w:pPr>
              <w:ind w:leftChars="0" w:left="0" w:firstLineChars="0" w:firstLine="0"/>
              <w:jc w:val="both"/>
              <w:rPr>
                <w:sz w:val="22"/>
                <w:szCs w:val="22"/>
              </w:rPr>
            </w:pPr>
            <w:r>
              <w:rPr>
                <w:sz w:val="22"/>
                <w:szCs w:val="22"/>
              </w:rPr>
              <w:t>556</w:t>
            </w:r>
          </w:p>
        </w:tc>
      </w:tr>
    </w:tbl>
    <w:p w14:paraId="64FE4E9E" w14:textId="77777777" w:rsidR="00643DC7" w:rsidRDefault="00643DC7" w:rsidP="00643DC7">
      <w:pPr>
        <w:ind w:left="0" w:hanging="2"/>
        <w:jc w:val="both"/>
        <w:rPr>
          <w:sz w:val="22"/>
          <w:szCs w:val="22"/>
        </w:rPr>
      </w:pPr>
    </w:p>
    <w:p w14:paraId="0B1AE901" w14:textId="77777777" w:rsidR="00643DC7" w:rsidRDefault="00643DC7" w:rsidP="00643DC7">
      <w:pPr>
        <w:ind w:left="0" w:hanging="2"/>
        <w:jc w:val="both"/>
        <w:rPr>
          <w:sz w:val="22"/>
          <w:szCs w:val="22"/>
        </w:rPr>
      </w:pPr>
    </w:p>
    <w:tbl>
      <w:tblPr>
        <w:tblW w:w="0" w:type="auto"/>
        <w:jc w:val="center"/>
        <w:tblLook w:val="04A0" w:firstRow="1" w:lastRow="0" w:firstColumn="1" w:lastColumn="0" w:noHBand="0" w:noVBand="1"/>
      </w:tblPr>
      <w:tblGrid>
        <w:gridCol w:w="1631"/>
        <w:gridCol w:w="1631"/>
        <w:gridCol w:w="1632"/>
        <w:gridCol w:w="1451"/>
      </w:tblGrid>
      <w:tr w:rsidR="00643DC7" w14:paraId="79873355" w14:textId="77777777" w:rsidTr="00643DC7">
        <w:trPr>
          <w:trHeight w:val="529"/>
          <w:jc w:val="center"/>
        </w:trPr>
        <w:tc>
          <w:tcPr>
            <w:tcW w:w="1631" w:type="dxa"/>
          </w:tcPr>
          <w:p w14:paraId="22698A88" w14:textId="77777777" w:rsidR="00643DC7" w:rsidRDefault="00643DC7" w:rsidP="00643DC7">
            <w:pPr>
              <w:ind w:leftChars="0" w:left="0" w:firstLineChars="0" w:firstLine="0"/>
              <w:jc w:val="both"/>
              <w:rPr>
                <w:sz w:val="22"/>
                <w:szCs w:val="22"/>
              </w:rPr>
            </w:pPr>
            <w:r>
              <w:rPr>
                <w:sz w:val="22"/>
                <w:szCs w:val="22"/>
              </w:rPr>
              <w:t>Asistentes</w:t>
            </w:r>
          </w:p>
          <w:p w14:paraId="45F43B9A" w14:textId="77777777" w:rsidR="00643DC7" w:rsidRDefault="00643DC7" w:rsidP="00643DC7">
            <w:pPr>
              <w:ind w:leftChars="0" w:left="0" w:firstLineChars="0" w:firstLine="0"/>
              <w:jc w:val="both"/>
              <w:rPr>
                <w:sz w:val="22"/>
                <w:szCs w:val="22"/>
              </w:rPr>
            </w:pPr>
            <w:r>
              <w:rPr>
                <w:sz w:val="22"/>
                <w:szCs w:val="22"/>
              </w:rPr>
              <w:t>2020</w:t>
            </w:r>
          </w:p>
        </w:tc>
        <w:tc>
          <w:tcPr>
            <w:tcW w:w="1631" w:type="dxa"/>
          </w:tcPr>
          <w:p w14:paraId="459F65A0" w14:textId="77777777" w:rsidR="00643DC7" w:rsidRDefault="00643DC7" w:rsidP="00643DC7">
            <w:pPr>
              <w:ind w:leftChars="0" w:left="0" w:firstLineChars="0" w:firstLine="0"/>
              <w:jc w:val="both"/>
              <w:rPr>
                <w:sz w:val="22"/>
                <w:szCs w:val="22"/>
              </w:rPr>
            </w:pPr>
            <w:r>
              <w:rPr>
                <w:sz w:val="22"/>
                <w:szCs w:val="22"/>
              </w:rPr>
              <w:t>Asistentes 2021</w:t>
            </w:r>
          </w:p>
        </w:tc>
        <w:tc>
          <w:tcPr>
            <w:tcW w:w="1632" w:type="dxa"/>
          </w:tcPr>
          <w:p w14:paraId="0F0A8D6F" w14:textId="77777777" w:rsidR="00643DC7" w:rsidRDefault="00643DC7" w:rsidP="00643DC7">
            <w:pPr>
              <w:ind w:leftChars="0" w:left="0" w:firstLineChars="0" w:firstLine="0"/>
              <w:jc w:val="both"/>
              <w:rPr>
                <w:sz w:val="22"/>
                <w:szCs w:val="22"/>
              </w:rPr>
            </w:pPr>
            <w:r>
              <w:rPr>
                <w:sz w:val="22"/>
                <w:szCs w:val="22"/>
              </w:rPr>
              <w:t>Asistentes</w:t>
            </w:r>
          </w:p>
          <w:p w14:paraId="22E09ACA" w14:textId="77777777" w:rsidR="00643DC7" w:rsidRDefault="00643DC7" w:rsidP="00643DC7">
            <w:pPr>
              <w:ind w:leftChars="0" w:left="0" w:firstLineChars="0" w:firstLine="0"/>
              <w:jc w:val="both"/>
              <w:rPr>
                <w:sz w:val="22"/>
                <w:szCs w:val="22"/>
              </w:rPr>
            </w:pPr>
            <w:r>
              <w:rPr>
                <w:sz w:val="22"/>
                <w:szCs w:val="22"/>
              </w:rPr>
              <w:t>2022</w:t>
            </w:r>
          </w:p>
        </w:tc>
        <w:tc>
          <w:tcPr>
            <w:tcW w:w="1451" w:type="dxa"/>
          </w:tcPr>
          <w:p w14:paraId="1D9F0B74" w14:textId="77777777" w:rsidR="00643DC7" w:rsidRDefault="00643DC7" w:rsidP="00643DC7">
            <w:pPr>
              <w:ind w:leftChars="0" w:left="0" w:firstLineChars="0" w:firstLine="0"/>
              <w:jc w:val="both"/>
              <w:rPr>
                <w:sz w:val="22"/>
                <w:szCs w:val="22"/>
              </w:rPr>
            </w:pPr>
            <w:r>
              <w:rPr>
                <w:sz w:val="22"/>
                <w:szCs w:val="22"/>
              </w:rPr>
              <w:t>Total</w:t>
            </w:r>
          </w:p>
        </w:tc>
      </w:tr>
      <w:tr w:rsidR="00643DC7" w14:paraId="27B93AFF" w14:textId="77777777" w:rsidTr="00643DC7">
        <w:trPr>
          <w:trHeight w:val="265"/>
          <w:jc w:val="center"/>
        </w:trPr>
        <w:tc>
          <w:tcPr>
            <w:tcW w:w="1631" w:type="dxa"/>
          </w:tcPr>
          <w:p w14:paraId="52C94E0C" w14:textId="77777777" w:rsidR="00643DC7" w:rsidRDefault="00643DC7" w:rsidP="00643DC7">
            <w:pPr>
              <w:ind w:leftChars="0" w:left="0" w:firstLineChars="0" w:firstLine="0"/>
              <w:jc w:val="both"/>
              <w:rPr>
                <w:sz w:val="22"/>
                <w:szCs w:val="22"/>
              </w:rPr>
            </w:pPr>
            <w:r>
              <w:rPr>
                <w:sz w:val="22"/>
                <w:szCs w:val="22"/>
              </w:rPr>
              <w:t>5819</w:t>
            </w:r>
          </w:p>
        </w:tc>
        <w:tc>
          <w:tcPr>
            <w:tcW w:w="1631" w:type="dxa"/>
          </w:tcPr>
          <w:p w14:paraId="0FC3FA1B" w14:textId="77777777" w:rsidR="00643DC7" w:rsidRDefault="00643DC7" w:rsidP="00643DC7">
            <w:pPr>
              <w:ind w:leftChars="0" w:left="0" w:firstLineChars="0" w:firstLine="0"/>
              <w:jc w:val="both"/>
              <w:rPr>
                <w:sz w:val="22"/>
                <w:szCs w:val="22"/>
              </w:rPr>
            </w:pPr>
            <w:r>
              <w:rPr>
                <w:sz w:val="22"/>
                <w:szCs w:val="22"/>
              </w:rPr>
              <w:t>1958</w:t>
            </w:r>
          </w:p>
        </w:tc>
        <w:tc>
          <w:tcPr>
            <w:tcW w:w="1632" w:type="dxa"/>
          </w:tcPr>
          <w:p w14:paraId="6C5E85D1" w14:textId="77777777" w:rsidR="00643DC7" w:rsidRDefault="00643DC7" w:rsidP="00643DC7">
            <w:pPr>
              <w:ind w:leftChars="0" w:left="0" w:firstLineChars="0" w:firstLine="0"/>
              <w:jc w:val="both"/>
              <w:rPr>
                <w:sz w:val="22"/>
                <w:szCs w:val="22"/>
              </w:rPr>
            </w:pPr>
            <w:r>
              <w:rPr>
                <w:sz w:val="22"/>
                <w:szCs w:val="22"/>
              </w:rPr>
              <w:t>704</w:t>
            </w:r>
          </w:p>
        </w:tc>
        <w:tc>
          <w:tcPr>
            <w:tcW w:w="1451" w:type="dxa"/>
          </w:tcPr>
          <w:p w14:paraId="0140A2FB" w14:textId="77777777" w:rsidR="00643DC7" w:rsidRDefault="00643DC7" w:rsidP="00643DC7">
            <w:pPr>
              <w:ind w:leftChars="0" w:left="0" w:firstLineChars="0" w:firstLine="0"/>
              <w:jc w:val="both"/>
              <w:rPr>
                <w:sz w:val="22"/>
                <w:szCs w:val="22"/>
              </w:rPr>
            </w:pPr>
            <w:r>
              <w:rPr>
                <w:sz w:val="22"/>
                <w:szCs w:val="22"/>
              </w:rPr>
              <w:t>8481</w:t>
            </w:r>
          </w:p>
        </w:tc>
      </w:tr>
    </w:tbl>
    <w:p w14:paraId="08190AE1" w14:textId="77777777" w:rsidR="00643DC7" w:rsidRPr="00F20E64" w:rsidRDefault="00643DC7" w:rsidP="00643DC7">
      <w:pPr>
        <w:tabs>
          <w:tab w:val="left" w:pos="0"/>
          <w:tab w:val="left" w:pos="720"/>
        </w:tabs>
        <w:ind w:left="0" w:hanging="2"/>
        <w:jc w:val="both"/>
        <w:rPr>
          <w:sz w:val="22"/>
          <w:szCs w:val="22"/>
        </w:rPr>
      </w:pPr>
    </w:p>
    <w:p w14:paraId="43C3083B" w14:textId="77777777" w:rsidR="00643DC7" w:rsidRDefault="00643DC7" w:rsidP="00643DC7">
      <w:pPr>
        <w:widowControl/>
        <w:spacing w:before="100" w:beforeAutospacing="1" w:after="100" w:afterAutospacing="1"/>
        <w:ind w:left="0" w:hanging="2"/>
        <w:textAlignment w:val="baseline"/>
        <w:rPr>
          <w:b/>
          <w:sz w:val="22"/>
          <w:szCs w:val="22"/>
        </w:rPr>
      </w:pPr>
      <w:r w:rsidRPr="00F20E64">
        <w:rPr>
          <w:b/>
          <w:sz w:val="22"/>
          <w:szCs w:val="22"/>
        </w:rPr>
        <w:t>Avance vigencia:</w:t>
      </w:r>
    </w:p>
    <w:p w14:paraId="2C1FA141" w14:textId="77777777" w:rsidR="00643DC7" w:rsidRPr="00F46C5B" w:rsidRDefault="00643DC7" w:rsidP="00643DC7">
      <w:pPr>
        <w:pStyle w:val="LO-normal"/>
        <w:ind w:hanging="2"/>
        <w:jc w:val="both"/>
        <w:rPr>
          <w:sz w:val="22"/>
          <w:szCs w:val="22"/>
        </w:rPr>
      </w:pPr>
      <w:r w:rsidRPr="00F46C5B">
        <w:rPr>
          <w:sz w:val="22"/>
          <w:szCs w:val="22"/>
        </w:rPr>
        <w:t>Este primer semestre del año 2022 se planeta como un año de retorno paulatino a la presencialidad luego de los dos años anteriores de pandemia</w:t>
      </w:r>
      <w:r>
        <w:rPr>
          <w:sz w:val="22"/>
          <w:szCs w:val="22"/>
        </w:rPr>
        <w:t>.</w:t>
      </w:r>
      <w:r w:rsidRPr="00F46C5B">
        <w:rPr>
          <w:sz w:val="22"/>
          <w:szCs w:val="22"/>
        </w:rPr>
        <w:t xml:space="preserve"> Se han empezado a convocar de manera presencial a los distintos espacios del SDACP no obstante que los consejeros siguen aun marcados por los encuentros de carácter virtual. </w:t>
      </w:r>
    </w:p>
    <w:p w14:paraId="547A064A" w14:textId="77777777" w:rsidR="00643DC7" w:rsidRPr="00F46C5B" w:rsidRDefault="00643DC7" w:rsidP="00643DC7">
      <w:pPr>
        <w:pStyle w:val="LO-normal"/>
        <w:ind w:hanging="2"/>
        <w:jc w:val="both"/>
        <w:rPr>
          <w:sz w:val="22"/>
          <w:szCs w:val="22"/>
        </w:rPr>
      </w:pPr>
    </w:p>
    <w:p w14:paraId="68503041" w14:textId="77777777" w:rsidR="00643DC7" w:rsidRPr="00F46C5B" w:rsidRDefault="00643DC7" w:rsidP="00643DC7">
      <w:pPr>
        <w:pStyle w:val="LO-normal"/>
        <w:ind w:hanging="2"/>
        <w:jc w:val="both"/>
        <w:rPr>
          <w:sz w:val="22"/>
          <w:szCs w:val="22"/>
        </w:rPr>
      </w:pPr>
      <w:r w:rsidRPr="00F46C5B">
        <w:rPr>
          <w:sz w:val="22"/>
          <w:szCs w:val="22"/>
        </w:rPr>
        <w:t>También es un año de elección de los Nuevos consejeros del Sistema Distrital de arte, Cultura y Patrimonio ejercicio que demandará buena parte de la agenda de los espacios de participación en este año 2022 y el primer trimestre del 2023.</w:t>
      </w:r>
    </w:p>
    <w:p w14:paraId="6758129D" w14:textId="77777777" w:rsidR="00643DC7" w:rsidRPr="00F46C5B" w:rsidRDefault="00643DC7" w:rsidP="00643DC7">
      <w:pPr>
        <w:pStyle w:val="LO-normal"/>
        <w:ind w:hanging="2"/>
        <w:jc w:val="both"/>
        <w:rPr>
          <w:sz w:val="22"/>
          <w:szCs w:val="22"/>
        </w:rPr>
      </w:pPr>
    </w:p>
    <w:p w14:paraId="38CF0B8B" w14:textId="77777777" w:rsidR="00643DC7" w:rsidRPr="00F46C5B" w:rsidRDefault="00643DC7" w:rsidP="00643DC7">
      <w:pPr>
        <w:pStyle w:val="LO-normal"/>
        <w:ind w:hanging="2"/>
        <w:jc w:val="both"/>
        <w:rPr>
          <w:sz w:val="22"/>
          <w:szCs w:val="22"/>
        </w:rPr>
      </w:pPr>
      <w:r w:rsidRPr="00F46C5B">
        <w:rPr>
          <w:sz w:val="22"/>
          <w:szCs w:val="22"/>
        </w:rPr>
        <w:t xml:space="preserve">De igual se continúa con la presencia en los espacios de participación del Sistema Distrital de arte, Cultura y Patrimonio a través de las secretarias técnicas y en un ejercicio de planeación y de elaboración de las Agendas de Trabajo para el presente año. Eso incluye de manera permanente trabajar en: </w:t>
      </w:r>
    </w:p>
    <w:p w14:paraId="79FAACA8" w14:textId="77777777" w:rsidR="00643DC7" w:rsidRPr="00F46C5B" w:rsidRDefault="00643DC7" w:rsidP="00643DC7">
      <w:pPr>
        <w:pStyle w:val="LO-normal"/>
        <w:ind w:hanging="2"/>
        <w:jc w:val="both"/>
        <w:rPr>
          <w:sz w:val="22"/>
          <w:szCs w:val="22"/>
        </w:rPr>
      </w:pPr>
    </w:p>
    <w:p w14:paraId="20BEAF15" w14:textId="77777777" w:rsidR="00643DC7" w:rsidRPr="00F46C5B" w:rsidRDefault="00643DC7" w:rsidP="00EF783A">
      <w:pPr>
        <w:pStyle w:val="LO-normal"/>
        <w:widowControl/>
        <w:numPr>
          <w:ilvl w:val="0"/>
          <w:numId w:val="126"/>
        </w:numPr>
        <w:spacing w:line="259" w:lineRule="auto"/>
        <w:ind w:left="0" w:hanging="2"/>
        <w:jc w:val="both"/>
        <w:rPr>
          <w:color w:val="000000"/>
          <w:sz w:val="22"/>
          <w:szCs w:val="22"/>
        </w:rPr>
      </w:pPr>
      <w:r w:rsidRPr="00F46C5B">
        <w:rPr>
          <w:color w:val="000000"/>
          <w:sz w:val="22"/>
          <w:szCs w:val="22"/>
        </w:rPr>
        <w:t>Ajuste de todos los espacios del sistema en términos de su composición, convocatoria a elecciones atípicas, revisión de reemplazos de curules y expedición de resoluciones de pérdidas y reconocimientos de consejeros.</w:t>
      </w:r>
    </w:p>
    <w:p w14:paraId="4E4F6A75" w14:textId="77777777" w:rsidR="00643DC7" w:rsidRPr="00F46C5B" w:rsidRDefault="00643DC7" w:rsidP="00643DC7">
      <w:pPr>
        <w:pStyle w:val="LO-normal"/>
        <w:widowControl/>
        <w:spacing w:line="259" w:lineRule="auto"/>
        <w:ind w:hanging="2"/>
        <w:jc w:val="both"/>
        <w:rPr>
          <w:color w:val="000000"/>
          <w:sz w:val="22"/>
          <w:szCs w:val="22"/>
        </w:rPr>
      </w:pPr>
    </w:p>
    <w:p w14:paraId="57B3DC53" w14:textId="77777777" w:rsidR="00643DC7" w:rsidRPr="00F46C5B" w:rsidRDefault="00643DC7" w:rsidP="00EF783A">
      <w:pPr>
        <w:pStyle w:val="LO-normal"/>
        <w:widowControl/>
        <w:numPr>
          <w:ilvl w:val="0"/>
          <w:numId w:val="126"/>
        </w:numPr>
        <w:spacing w:line="259" w:lineRule="auto"/>
        <w:ind w:left="0" w:hanging="2"/>
        <w:jc w:val="both"/>
        <w:rPr>
          <w:color w:val="000000"/>
          <w:sz w:val="22"/>
          <w:szCs w:val="22"/>
        </w:rPr>
      </w:pPr>
      <w:r w:rsidRPr="00F46C5B">
        <w:rPr>
          <w:color w:val="000000"/>
          <w:sz w:val="22"/>
          <w:szCs w:val="22"/>
        </w:rPr>
        <w:t>Trabajar en procesos de formación con metodologías para elaborar agendas de trabajo y procesos de formación permanente.</w:t>
      </w:r>
    </w:p>
    <w:p w14:paraId="2A18437B" w14:textId="77777777" w:rsidR="00643DC7" w:rsidRPr="00F46C5B" w:rsidRDefault="00643DC7" w:rsidP="00643DC7">
      <w:pPr>
        <w:pStyle w:val="LO-normal"/>
        <w:widowControl/>
        <w:spacing w:line="259" w:lineRule="auto"/>
        <w:ind w:hanging="2"/>
        <w:jc w:val="both"/>
        <w:rPr>
          <w:color w:val="000000"/>
          <w:sz w:val="22"/>
          <w:szCs w:val="22"/>
        </w:rPr>
      </w:pPr>
    </w:p>
    <w:p w14:paraId="7FE18BAA" w14:textId="77777777" w:rsidR="00643DC7" w:rsidRPr="00F46C5B" w:rsidRDefault="00643DC7" w:rsidP="00EF783A">
      <w:pPr>
        <w:pStyle w:val="LO-normal"/>
        <w:widowControl/>
        <w:numPr>
          <w:ilvl w:val="0"/>
          <w:numId w:val="126"/>
        </w:numPr>
        <w:spacing w:line="259" w:lineRule="auto"/>
        <w:ind w:left="0" w:hanging="2"/>
        <w:jc w:val="both"/>
        <w:rPr>
          <w:color w:val="000000"/>
          <w:sz w:val="22"/>
          <w:szCs w:val="22"/>
        </w:rPr>
      </w:pPr>
      <w:r w:rsidRPr="00F46C5B">
        <w:rPr>
          <w:color w:val="000000"/>
          <w:sz w:val="22"/>
          <w:szCs w:val="22"/>
        </w:rPr>
        <w:t>Discusión sobre el proceso de elecciones y participación de los consejeros.</w:t>
      </w:r>
    </w:p>
    <w:p w14:paraId="0AB7EBA0" w14:textId="77777777" w:rsidR="00643DC7" w:rsidRDefault="00643DC7" w:rsidP="00643DC7">
      <w:pPr>
        <w:ind w:left="0" w:hanging="2"/>
      </w:pPr>
    </w:p>
    <w:p w14:paraId="4CD71E22" w14:textId="77777777" w:rsidR="00643DC7" w:rsidRDefault="00643DC7" w:rsidP="00643DC7">
      <w:pPr>
        <w:spacing w:after="160" w:line="259" w:lineRule="auto"/>
        <w:ind w:left="0" w:hanging="2"/>
        <w:contextualSpacing/>
        <w:jc w:val="both"/>
        <w:rPr>
          <w:sz w:val="22"/>
          <w:szCs w:val="22"/>
        </w:rPr>
      </w:pPr>
      <w:r w:rsidRPr="00F46C5B">
        <w:rPr>
          <w:sz w:val="22"/>
          <w:szCs w:val="22"/>
        </w:rPr>
        <w:t>Se desarrollaron 32 sesiones con los espacios del Sistema Distrital de Arte, Cultura y Patrimonio en donde se dialogó en torno a las modificaciones del Decreto 480 de 2018</w:t>
      </w:r>
      <w:r>
        <w:rPr>
          <w:sz w:val="22"/>
          <w:szCs w:val="22"/>
        </w:rPr>
        <w:t>.</w:t>
      </w:r>
    </w:p>
    <w:p w14:paraId="73ABE35A" w14:textId="77777777" w:rsidR="00643DC7" w:rsidRDefault="00643DC7" w:rsidP="00643DC7">
      <w:pPr>
        <w:spacing w:after="160" w:line="259" w:lineRule="auto"/>
        <w:ind w:left="0" w:hanging="2"/>
        <w:contextualSpacing/>
        <w:jc w:val="both"/>
        <w:rPr>
          <w:sz w:val="22"/>
          <w:szCs w:val="22"/>
        </w:rPr>
      </w:pPr>
    </w:p>
    <w:p w14:paraId="243DEE35" w14:textId="77777777" w:rsidR="00643DC7" w:rsidRDefault="00643DC7" w:rsidP="00643DC7">
      <w:pPr>
        <w:spacing w:after="160" w:line="259" w:lineRule="auto"/>
        <w:ind w:left="0" w:hanging="2"/>
        <w:contextualSpacing/>
        <w:jc w:val="both"/>
        <w:rPr>
          <w:sz w:val="22"/>
          <w:szCs w:val="22"/>
        </w:rPr>
      </w:pPr>
      <w:r>
        <w:rPr>
          <w:sz w:val="22"/>
          <w:szCs w:val="22"/>
        </w:rPr>
        <w:t>Con relación a la estrategia Incubadora de proyectos 2022. Se adelantaron 2 ciclos así:</w:t>
      </w:r>
    </w:p>
    <w:p w14:paraId="76E81A21" w14:textId="77777777" w:rsidR="00643DC7" w:rsidRDefault="00643DC7" w:rsidP="00643DC7">
      <w:pPr>
        <w:spacing w:after="160" w:line="259" w:lineRule="auto"/>
        <w:ind w:left="0" w:hanging="2"/>
        <w:contextualSpacing/>
        <w:jc w:val="both"/>
        <w:rPr>
          <w:sz w:val="22"/>
          <w:szCs w:val="22"/>
        </w:rPr>
      </w:pPr>
    </w:p>
    <w:p w14:paraId="413F4AA4" w14:textId="77777777" w:rsidR="00643DC7" w:rsidRPr="008A61BD" w:rsidRDefault="00643DC7" w:rsidP="00643DC7">
      <w:pPr>
        <w:ind w:left="0" w:hanging="2"/>
        <w:jc w:val="both"/>
        <w:rPr>
          <w:b/>
          <w:bCs/>
          <w:sz w:val="22"/>
          <w:szCs w:val="22"/>
          <w:lang w:bidi="hi-IN"/>
        </w:rPr>
      </w:pPr>
      <w:r w:rsidRPr="008A61BD">
        <w:rPr>
          <w:b/>
          <w:bCs/>
          <w:sz w:val="22"/>
          <w:szCs w:val="22"/>
          <w:lang w:bidi="hi-IN"/>
        </w:rPr>
        <w:t xml:space="preserve">CICLO INTRODUCTORIO: </w:t>
      </w:r>
    </w:p>
    <w:p w14:paraId="341F49B9" w14:textId="77777777" w:rsidR="00643DC7" w:rsidRDefault="00643DC7" w:rsidP="00643DC7">
      <w:pPr>
        <w:ind w:left="0" w:hanging="2"/>
        <w:jc w:val="both"/>
        <w:rPr>
          <w:color w:val="00B050"/>
          <w:sz w:val="22"/>
          <w:szCs w:val="22"/>
        </w:rPr>
      </w:pPr>
    </w:p>
    <w:p w14:paraId="2F5C175F" w14:textId="77777777" w:rsidR="00643DC7" w:rsidRPr="008A61BD" w:rsidRDefault="00643DC7" w:rsidP="00643DC7">
      <w:pPr>
        <w:ind w:left="0" w:hanging="2"/>
        <w:jc w:val="both"/>
        <w:rPr>
          <w:sz w:val="22"/>
          <w:szCs w:val="22"/>
          <w:lang w:bidi="hi-IN"/>
        </w:rPr>
      </w:pPr>
      <w:r w:rsidRPr="008A61BD">
        <w:rPr>
          <w:sz w:val="22"/>
          <w:szCs w:val="22"/>
          <w:lang w:bidi="hi-IN"/>
        </w:rPr>
        <w:t xml:space="preserve">Foros: </w:t>
      </w:r>
    </w:p>
    <w:p w14:paraId="7AF97731" w14:textId="77777777" w:rsidR="00643DC7" w:rsidRPr="008A61BD" w:rsidRDefault="00643DC7" w:rsidP="00643DC7">
      <w:pPr>
        <w:ind w:left="0" w:hanging="2"/>
        <w:jc w:val="both"/>
        <w:rPr>
          <w:sz w:val="22"/>
          <w:szCs w:val="22"/>
          <w:lang w:bidi="hi-IN"/>
        </w:rPr>
      </w:pPr>
    </w:p>
    <w:p w14:paraId="4F5E9147" w14:textId="77777777" w:rsidR="00643DC7" w:rsidRPr="008A61BD" w:rsidRDefault="00643DC7" w:rsidP="00EF783A">
      <w:pPr>
        <w:pStyle w:val="Prrafodelista"/>
        <w:numPr>
          <w:ilvl w:val="0"/>
          <w:numId w:val="127"/>
        </w:numPr>
        <w:ind w:leftChars="0" w:firstLineChars="0"/>
        <w:jc w:val="both"/>
        <w:textDirection w:val="lrTb"/>
        <w:textAlignment w:val="auto"/>
        <w:rPr>
          <w:rFonts w:ascii="Arial" w:eastAsia="Arial" w:hAnsi="Arial" w:cs="Arial"/>
          <w:color w:val="auto"/>
          <w:kern w:val="0"/>
          <w:position w:val="0"/>
          <w:lang w:val="es-ES" w:bidi="hi-IN"/>
        </w:rPr>
      </w:pPr>
      <w:r w:rsidRPr="008A61BD">
        <w:rPr>
          <w:rFonts w:ascii="Arial" w:eastAsia="Arial" w:hAnsi="Arial" w:cs="Arial"/>
          <w:color w:val="auto"/>
          <w:kern w:val="0"/>
          <w:position w:val="0"/>
          <w:lang w:val="es-ES" w:bidi="hi-IN"/>
        </w:rPr>
        <w:t>Marzo 23: Desarrollo del talento creativo y oportunidades de trabajo para el sector cultural, patrimonial y artístico.  (Realizado)</w:t>
      </w:r>
    </w:p>
    <w:p w14:paraId="79F84202" w14:textId="77777777" w:rsidR="00643DC7" w:rsidRPr="008A61BD" w:rsidRDefault="00643DC7" w:rsidP="00EF783A">
      <w:pPr>
        <w:pStyle w:val="Prrafodelista"/>
        <w:numPr>
          <w:ilvl w:val="0"/>
          <w:numId w:val="127"/>
        </w:numPr>
        <w:ind w:leftChars="0" w:firstLineChars="0"/>
        <w:jc w:val="both"/>
        <w:textDirection w:val="lrTb"/>
        <w:textAlignment w:val="auto"/>
        <w:rPr>
          <w:rFonts w:ascii="Arial" w:eastAsia="Arial" w:hAnsi="Arial" w:cs="Arial"/>
          <w:color w:val="auto"/>
          <w:kern w:val="0"/>
          <w:position w:val="0"/>
          <w:lang w:val="es-ES" w:bidi="hi-IN"/>
        </w:rPr>
      </w:pPr>
      <w:r w:rsidRPr="008A61BD">
        <w:rPr>
          <w:rFonts w:ascii="Arial" w:eastAsia="Arial" w:hAnsi="Arial" w:cs="Arial"/>
          <w:color w:val="auto"/>
          <w:kern w:val="0"/>
          <w:position w:val="0"/>
          <w:lang w:val="es-ES" w:bidi="hi-IN"/>
        </w:rPr>
        <w:t>Abril 27: Estrategias comunicativas en la gestión de proyectos culturales (En construcción)</w:t>
      </w:r>
    </w:p>
    <w:p w14:paraId="4409322C" w14:textId="77777777" w:rsidR="00643DC7" w:rsidRPr="008A61BD" w:rsidRDefault="00643DC7" w:rsidP="00EF783A">
      <w:pPr>
        <w:pStyle w:val="Prrafodelista"/>
        <w:numPr>
          <w:ilvl w:val="0"/>
          <w:numId w:val="127"/>
        </w:numPr>
        <w:ind w:leftChars="0" w:firstLineChars="0"/>
        <w:jc w:val="both"/>
        <w:textDirection w:val="lrTb"/>
        <w:textAlignment w:val="auto"/>
        <w:rPr>
          <w:rFonts w:ascii="Arial" w:eastAsia="Arial" w:hAnsi="Arial" w:cs="Arial"/>
          <w:color w:val="auto"/>
          <w:kern w:val="0"/>
          <w:position w:val="0"/>
          <w:lang w:val="es-ES" w:bidi="hi-IN"/>
        </w:rPr>
      </w:pPr>
      <w:r w:rsidRPr="008A61BD">
        <w:rPr>
          <w:rFonts w:ascii="Arial" w:eastAsia="Arial" w:hAnsi="Arial" w:cs="Arial"/>
          <w:color w:val="auto"/>
          <w:kern w:val="0"/>
          <w:position w:val="0"/>
          <w:lang w:val="es-ES" w:bidi="hi-IN"/>
        </w:rPr>
        <w:t>Mayo 12: Para qué me sirven los derechos de au</w:t>
      </w:r>
      <w:r>
        <w:rPr>
          <w:rFonts w:ascii="Arial" w:eastAsia="Arial" w:hAnsi="Arial" w:cs="Arial"/>
          <w:color w:val="auto"/>
          <w:kern w:val="0"/>
          <w:position w:val="0"/>
          <w:lang w:val="es-ES" w:bidi="hi-IN"/>
        </w:rPr>
        <w:t>t</w:t>
      </w:r>
      <w:r w:rsidRPr="008A61BD">
        <w:rPr>
          <w:rFonts w:ascii="Arial" w:eastAsia="Arial" w:hAnsi="Arial" w:cs="Arial"/>
          <w:color w:val="auto"/>
          <w:kern w:val="0"/>
          <w:position w:val="0"/>
          <w:lang w:val="es-ES" w:bidi="hi-IN"/>
        </w:rPr>
        <w:t>or en mis proyectos culturales.  (En construcción)</w:t>
      </w:r>
    </w:p>
    <w:p w14:paraId="2FD6AE1B" w14:textId="77777777" w:rsidR="00643DC7" w:rsidRPr="008A61BD" w:rsidRDefault="00643DC7" w:rsidP="00EF783A">
      <w:pPr>
        <w:pStyle w:val="Prrafodelista"/>
        <w:numPr>
          <w:ilvl w:val="0"/>
          <w:numId w:val="127"/>
        </w:numPr>
        <w:ind w:leftChars="0" w:firstLineChars="0"/>
        <w:jc w:val="both"/>
        <w:textDirection w:val="lrTb"/>
        <w:textAlignment w:val="auto"/>
        <w:rPr>
          <w:rFonts w:ascii="Arial" w:eastAsia="Arial" w:hAnsi="Arial" w:cs="Arial"/>
          <w:color w:val="auto"/>
          <w:kern w:val="0"/>
          <w:position w:val="0"/>
          <w:lang w:val="es-ES" w:bidi="hi-IN"/>
        </w:rPr>
      </w:pPr>
      <w:r w:rsidRPr="008A61BD">
        <w:rPr>
          <w:rFonts w:ascii="Arial" w:eastAsia="Arial" w:hAnsi="Arial" w:cs="Arial"/>
          <w:color w:val="auto"/>
          <w:kern w:val="0"/>
          <w:position w:val="0"/>
          <w:lang w:val="es-ES" w:bidi="hi-IN"/>
        </w:rPr>
        <w:t>Mayo 26: Criterios y herramientas para la presentación de proyectos a presupuestos participativos 2022. (En construcción)</w:t>
      </w:r>
    </w:p>
    <w:p w14:paraId="59E21FC4" w14:textId="77777777" w:rsidR="00643DC7" w:rsidRDefault="00643DC7" w:rsidP="00643DC7">
      <w:pPr>
        <w:ind w:left="0" w:hanging="2"/>
        <w:jc w:val="both"/>
        <w:rPr>
          <w:color w:val="00B050"/>
          <w:sz w:val="22"/>
          <w:szCs w:val="22"/>
        </w:rPr>
      </w:pPr>
    </w:p>
    <w:p w14:paraId="52E999DD" w14:textId="77777777" w:rsidR="00643DC7" w:rsidRPr="008A61BD" w:rsidRDefault="00643DC7" w:rsidP="00643DC7">
      <w:pPr>
        <w:ind w:left="0" w:hanging="2"/>
        <w:jc w:val="both"/>
        <w:rPr>
          <w:b/>
          <w:bCs/>
          <w:sz w:val="22"/>
          <w:szCs w:val="22"/>
          <w:lang w:bidi="hi-IN"/>
        </w:rPr>
      </w:pPr>
      <w:r w:rsidRPr="008A61BD">
        <w:rPr>
          <w:b/>
          <w:bCs/>
          <w:sz w:val="22"/>
          <w:szCs w:val="22"/>
          <w:lang w:bidi="hi-IN"/>
        </w:rPr>
        <w:t xml:space="preserve">CICLO INCUBADORA EN TERRITORIO: </w:t>
      </w:r>
    </w:p>
    <w:p w14:paraId="66C09032" w14:textId="77777777" w:rsidR="00643DC7" w:rsidRDefault="00643DC7" w:rsidP="00643DC7">
      <w:pPr>
        <w:ind w:left="0" w:hanging="2"/>
        <w:jc w:val="both"/>
        <w:rPr>
          <w:lang w:bidi="hi-IN"/>
        </w:rPr>
      </w:pPr>
    </w:p>
    <w:p w14:paraId="0468B100" w14:textId="77777777" w:rsidR="00643DC7" w:rsidRDefault="00643DC7" w:rsidP="00643DC7">
      <w:pPr>
        <w:ind w:left="0" w:hanging="2"/>
        <w:jc w:val="both"/>
        <w:rPr>
          <w:lang w:bidi="hi-IN"/>
        </w:rPr>
      </w:pPr>
      <w:r w:rsidRPr="00B673F3">
        <w:rPr>
          <w:lang w:bidi="hi-IN"/>
        </w:rPr>
        <w:t xml:space="preserve">Etapa precontractual realizada al momento del corte: </w:t>
      </w:r>
    </w:p>
    <w:p w14:paraId="3F5AF084" w14:textId="77777777" w:rsidR="00643DC7" w:rsidRPr="00B673F3" w:rsidRDefault="00643DC7" w:rsidP="00643DC7">
      <w:pPr>
        <w:ind w:left="0" w:hanging="2"/>
        <w:jc w:val="both"/>
        <w:rPr>
          <w:lang w:bidi="hi-IN"/>
        </w:rPr>
      </w:pPr>
    </w:p>
    <w:p w14:paraId="1EC9D58A" w14:textId="77777777" w:rsidR="00643DC7" w:rsidRPr="008A61BD" w:rsidRDefault="00643DC7" w:rsidP="00EF783A">
      <w:pPr>
        <w:pStyle w:val="Prrafodelista"/>
        <w:numPr>
          <w:ilvl w:val="0"/>
          <w:numId w:val="127"/>
        </w:numPr>
        <w:ind w:leftChars="0" w:firstLineChars="0"/>
        <w:jc w:val="both"/>
        <w:textDirection w:val="lrTb"/>
        <w:textAlignment w:val="auto"/>
        <w:rPr>
          <w:rFonts w:ascii="Arial" w:eastAsia="Arial" w:hAnsi="Arial" w:cs="Arial"/>
          <w:color w:val="auto"/>
          <w:kern w:val="0"/>
          <w:position w:val="0"/>
          <w:lang w:val="es-ES" w:bidi="hi-IN"/>
        </w:rPr>
      </w:pPr>
      <w:r w:rsidRPr="008A61BD">
        <w:rPr>
          <w:rFonts w:ascii="Arial" w:eastAsia="Arial" w:hAnsi="Arial" w:cs="Arial"/>
          <w:color w:val="auto"/>
          <w:kern w:val="0"/>
          <w:position w:val="0"/>
          <w:lang w:val="es-ES" w:bidi="hi-IN"/>
        </w:rPr>
        <w:t>Diseño y revisión de la invitación por Subgobernanza</w:t>
      </w:r>
    </w:p>
    <w:p w14:paraId="4011E3F4" w14:textId="77777777" w:rsidR="00643DC7" w:rsidRPr="008A61BD" w:rsidRDefault="00643DC7" w:rsidP="00EF783A">
      <w:pPr>
        <w:pStyle w:val="Prrafodelista"/>
        <w:numPr>
          <w:ilvl w:val="0"/>
          <w:numId w:val="127"/>
        </w:numPr>
        <w:ind w:leftChars="0" w:firstLineChars="0"/>
        <w:jc w:val="both"/>
        <w:textDirection w:val="lrTb"/>
        <w:textAlignment w:val="auto"/>
        <w:rPr>
          <w:rFonts w:ascii="Arial" w:eastAsia="Arial" w:hAnsi="Arial" w:cs="Arial"/>
          <w:color w:val="auto"/>
          <w:kern w:val="0"/>
          <w:position w:val="0"/>
          <w:lang w:val="es-ES" w:bidi="hi-IN"/>
        </w:rPr>
      </w:pPr>
      <w:r w:rsidRPr="008A61BD">
        <w:rPr>
          <w:rFonts w:ascii="Arial" w:eastAsia="Arial" w:hAnsi="Arial" w:cs="Arial"/>
          <w:color w:val="auto"/>
          <w:kern w:val="0"/>
          <w:position w:val="0"/>
          <w:lang w:val="es-ES" w:bidi="hi-IN"/>
        </w:rPr>
        <w:t xml:space="preserve">Invitación a cotización: </w:t>
      </w:r>
    </w:p>
    <w:p w14:paraId="0962D2CC" w14:textId="77777777" w:rsidR="00643DC7" w:rsidRDefault="00643DC7" w:rsidP="00EF783A">
      <w:pPr>
        <w:pStyle w:val="Prrafodelista"/>
        <w:numPr>
          <w:ilvl w:val="0"/>
          <w:numId w:val="127"/>
        </w:numPr>
        <w:ind w:leftChars="0" w:firstLineChars="0"/>
        <w:jc w:val="both"/>
        <w:textDirection w:val="lrTb"/>
        <w:textAlignment w:val="auto"/>
        <w:rPr>
          <w:rFonts w:ascii="Arial" w:eastAsia="Arial" w:hAnsi="Arial" w:cs="Arial"/>
          <w:color w:val="auto"/>
          <w:kern w:val="0"/>
          <w:position w:val="0"/>
          <w:lang w:val="es-ES" w:bidi="hi-IN"/>
        </w:rPr>
      </w:pPr>
      <w:r w:rsidRPr="008A61BD">
        <w:rPr>
          <w:rFonts w:ascii="Arial" w:eastAsia="Arial" w:hAnsi="Arial" w:cs="Arial"/>
          <w:color w:val="auto"/>
          <w:kern w:val="0"/>
          <w:position w:val="0"/>
          <w:lang w:val="es-ES" w:bidi="hi-IN"/>
        </w:rPr>
        <w:t>Recepción de cotizaciones: 30 de marzo de 2022</w:t>
      </w:r>
    </w:p>
    <w:p w14:paraId="2F3D96B4" w14:textId="77777777" w:rsidR="00643DC7" w:rsidRDefault="00643DC7" w:rsidP="00643DC7">
      <w:pPr>
        <w:ind w:left="0" w:hanging="2"/>
        <w:jc w:val="both"/>
        <w:rPr>
          <w:lang w:bidi="hi-IN"/>
        </w:rPr>
      </w:pPr>
    </w:p>
    <w:p w14:paraId="68CB52E0" w14:textId="77777777" w:rsidR="00643DC7" w:rsidRPr="008A61BD" w:rsidRDefault="00643DC7" w:rsidP="00643DC7">
      <w:pPr>
        <w:widowControl/>
        <w:spacing w:after="160" w:line="259" w:lineRule="auto"/>
        <w:ind w:left="0" w:hanging="2"/>
        <w:jc w:val="both"/>
        <w:rPr>
          <w:sz w:val="22"/>
          <w:szCs w:val="22"/>
        </w:rPr>
      </w:pPr>
      <w:r w:rsidRPr="008A61BD">
        <w:rPr>
          <w:sz w:val="22"/>
          <w:szCs w:val="22"/>
        </w:rPr>
        <w:t>El Tanque de Pensamiento se ha reunido 1 vez durante el primer trimestre del año, sesión en la que se discutió la visión que se tiene del sistema a 10 años, y los ajustes al decreto 480 que se vienen diseñando desde el año pasado</w:t>
      </w:r>
    </w:p>
    <w:p w14:paraId="5B375342" w14:textId="77777777" w:rsidR="00643DC7" w:rsidRPr="008A61BD" w:rsidRDefault="00643DC7" w:rsidP="00643DC7">
      <w:pPr>
        <w:widowControl/>
        <w:spacing w:after="160" w:line="259" w:lineRule="auto"/>
        <w:ind w:left="0" w:hanging="2"/>
        <w:jc w:val="both"/>
        <w:rPr>
          <w:sz w:val="22"/>
          <w:szCs w:val="22"/>
        </w:rPr>
      </w:pPr>
      <w:r w:rsidRPr="008A61BD">
        <w:rPr>
          <w:sz w:val="22"/>
          <w:szCs w:val="22"/>
        </w:rPr>
        <w:t>Las conclusiones y recomendaciones del Comité Asesor continuarán orientando el trabajo de la dirección tanto en el ajuste al sistema como en el proceso preelectoral que se llevará a cabo durante el presente año</w:t>
      </w:r>
    </w:p>
    <w:p w14:paraId="7481FCCA" w14:textId="77777777" w:rsidR="00643DC7" w:rsidRPr="00B673F3" w:rsidRDefault="00643DC7" w:rsidP="00643DC7">
      <w:pPr>
        <w:widowControl/>
        <w:spacing w:after="160" w:line="259" w:lineRule="auto"/>
        <w:ind w:left="0" w:hanging="2"/>
        <w:jc w:val="both"/>
        <w:rPr>
          <w:sz w:val="22"/>
          <w:szCs w:val="22"/>
        </w:rPr>
      </w:pPr>
      <w:r w:rsidRPr="008A61BD">
        <w:rPr>
          <w:sz w:val="22"/>
          <w:szCs w:val="22"/>
        </w:rPr>
        <w:t>Estas discusiones contribuirán a cualificar las estrategias para el fortalecimiento del Sistema Distrital de Arte, Cultura y Patrimonio, y otros procesos de participación ciudadana. Impactarán igualmente la definición de líneas de acción y gestión del Modelo de Gestión Cultural Territorial</w:t>
      </w:r>
    </w:p>
    <w:p w14:paraId="39CBCE37" w14:textId="77777777" w:rsidR="00643DC7" w:rsidRDefault="00643DC7" w:rsidP="00643DC7">
      <w:pPr>
        <w:ind w:left="0" w:hanging="2"/>
        <w:rPr>
          <w:b/>
          <w:sz w:val="22"/>
          <w:szCs w:val="22"/>
          <w:u w:val="single"/>
        </w:rPr>
      </w:pPr>
    </w:p>
    <w:p w14:paraId="5AB2DF22" w14:textId="77777777" w:rsidR="00643DC7" w:rsidRPr="00F20E64" w:rsidRDefault="00643DC7" w:rsidP="00643DC7">
      <w:pPr>
        <w:ind w:left="0" w:hanging="2"/>
        <w:rPr>
          <w:sz w:val="22"/>
          <w:szCs w:val="22"/>
          <w:u w:val="single"/>
        </w:rPr>
      </w:pPr>
      <w:r w:rsidRPr="00F20E64">
        <w:rPr>
          <w:b/>
          <w:sz w:val="22"/>
          <w:szCs w:val="22"/>
          <w:u w:val="single"/>
        </w:rPr>
        <w:t>4.</w:t>
      </w:r>
      <w:r>
        <w:rPr>
          <w:b/>
          <w:sz w:val="22"/>
          <w:szCs w:val="22"/>
          <w:u w:val="single"/>
        </w:rPr>
        <w:t xml:space="preserve">2. </w:t>
      </w:r>
      <w:r w:rsidRPr="00F20E64">
        <w:rPr>
          <w:b/>
          <w:sz w:val="22"/>
          <w:szCs w:val="22"/>
          <w:u w:val="single"/>
        </w:rPr>
        <w:t xml:space="preserve">2 </w:t>
      </w:r>
      <w:r>
        <w:rPr>
          <w:b/>
          <w:sz w:val="22"/>
          <w:szCs w:val="22"/>
          <w:u w:val="single"/>
        </w:rPr>
        <w:t>R</w:t>
      </w:r>
      <w:r w:rsidRPr="00F20E64">
        <w:rPr>
          <w:b/>
          <w:sz w:val="22"/>
          <w:szCs w:val="22"/>
          <w:u w:val="single"/>
        </w:rPr>
        <w:t>etrasos y soluciones de la meta del proyecto</w:t>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p>
    <w:p w14:paraId="1B26FC50" w14:textId="77777777" w:rsidR="00643DC7" w:rsidRPr="00B673F3" w:rsidRDefault="00643DC7" w:rsidP="00643DC7">
      <w:pPr>
        <w:ind w:left="0" w:hanging="2"/>
        <w:rPr>
          <w:bCs/>
          <w:sz w:val="22"/>
          <w:szCs w:val="22"/>
        </w:rPr>
      </w:pPr>
      <w:r w:rsidRPr="00B673F3">
        <w:rPr>
          <w:bCs/>
          <w:sz w:val="22"/>
          <w:szCs w:val="22"/>
        </w:rPr>
        <w:t>No se han generado retrasos</w:t>
      </w:r>
    </w:p>
    <w:p w14:paraId="41AA3E30" w14:textId="77777777" w:rsidR="00643DC7" w:rsidRPr="00B673F3" w:rsidRDefault="00643DC7" w:rsidP="00575395">
      <w:pPr>
        <w:widowControl/>
        <w:spacing w:before="100" w:beforeAutospacing="1" w:after="100" w:afterAutospacing="1"/>
        <w:ind w:left="0" w:hanging="2"/>
        <w:jc w:val="both"/>
        <w:textAlignment w:val="baseline"/>
        <w:rPr>
          <w:b/>
          <w:sz w:val="22"/>
          <w:szCs w:val="22"/>
          <w:u w:val="single"/>
        </w:rPr>
      </w:pPr>
      <w:r w:rsidRPr="00B673F3">
        <w:rPr>
          <w:b/>
          <w:sz w:val="22"/>
          <w:szCs w:val="22"/>
          <w:u w:val="single"/>
        </w:rPr>
        <w:t>4.2.3 Gestión sectorial e intersectorial adelantada para la ejecución de actividades asociadas</w:t>
      </w:r>
    </w:p>
    <w:p w14:paraId="3B2088F6" w14:textId="77777777" w:rsidR="00643DC7" w:rsidRDefault="00643DC7" w:rsidP="00643DC7">
      <w:pPr>
        <w:ind w:left="0" w:hanging="2"/>
        <w:jc w:val="both"/>
        <w:rPr>
          <w:rFonts w:eastAsia="Arial Unicode MS"/>
          <w:sz w:val="22"/>
          <w:szCs w:val="22"/>
        </w:rPr>
      </w:pPr>
      <w:r w:rsidRPr="00B673F3">
        <w:rPr>
          <w:rFonts w:eastAsia="Arial Unicode MS"/>
          <w:sz w:val="22"/>
          <w:szCs w:val="22"/>
        </w:rPr>
        <w:t>De acuerdo con lo establecido en el decreto 480 de 2018 en los diferentes espacios del sistema de Participación hay presencia de todas las entidades del sector a manera de delegaciones y secretarias técnicas.  De los Consejos Locales de Arte, Cultura y Patrimonio hacen parte las alcaldías locales y el IDPAC y de los espacios distritales las secretarias distritales de gobierno, planeación y el IDPAC los cuales asisten a las sesiones de los Consejos Distritales de las Artes y de los Consejos de Cultura de los Grupos Étnicos, Sociales y Etarios.</w:t>
      </w:r>
      <w:r>
        <w:rPr>
          <w:rFonts w:eastAsia="Arial Unicode MS"/>
          <w:sz w:val="22"/>
          <w:szCs w:val="22"/>
        </w:rPr>
        <w:t xml:space="preserve"> </w:t>
      </w:r>
    </w:p>
    <w:p w14:paraId="6A3310D1" w14:textId="77777777" w:rsidR="00643DC7" w:rsidRDefault="00643DC7" w:rsidP="00643DC7">
      <w:pPr>
        <w:ind w:left="0" w:hanging="2"/>
        <w:jc w:val="both"/>
        <w:rPr>
          <w:rFonts w:eastAsia="Arial Unicode MS"/>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643DC7" w14:paraId="661D951E" w14:textId="77777777" w:rsidTr="00575395">
        <w:tc>
          <w:tcPr>
            <w:tcW w:w="3263" w:type="dxa"/>
            <w:vAlign w:val="center"/>
          </w:tcPr>
          <w:p w14:paraId="44191EC2" w14:textId="77777777" w:rsidR="00643DC7" w:rsidRDefault="00643DC7" w:rsidP="00643DC7">
            <w:pPr>
              <w:ind w:left="0" w:hanging="2"/>
              <w:jc w:val="center"/>
              <w:rPr>
                <w:sz w:val="22"/>
                <w:szCs w:val="22"/>
              </w:rPr>
            </w:pPr>
            <w:r>
              <w:rPr>
                <w:b/>
                <w:sz w:val="22"/>
                <w:szCs w:val="22"/>
              </w:rPr>
              <w:t>Entidad</w:t>
            </w:r>
          </w:p>
        </w:tc>
        <w:tc>
          <w:tcPr>
            <w:tcW w:w="3263" w:type="dxa"/>
            <w:vAlign w:val="center"/>
          </w:tcPr>
          <w:p w14:paraId="12BDC37C" w14:textId="77777777" w:rsidR="00643DC7" w:rsidRDefault="00643DC7" w:rsidP="00643DC7">
            <w:pPr>
              <w:ind w:left="0" w:hanging="2"/>
              <w:jc w:val="center"/>
              <w:rPr>
                <w:sz w:val="22"/>
                <w:szCs w:val="22"/>
              </w:rPr>
            </w:pPr>
            <w:r>
              <w:rPr>
                <w:b/>
                <w:sz w:val="22"/>
                <w:szCs w:val="22"/>
              </w:rPr>
              <w:t>Actividad</w:t>
            </w:r>
          </w:p>
        </w:tc>
        <w:tc>
          <w:tcPr>
            <w:tcW w:w="3264" w:type="dxa"/>
            <w:vAlign w:val="center"/>
          </w:tcPr>
          <w:p w14:paraId="150118B5" w14:textId="77777777" w:rsidR="00643DC7" w:rsidRDefault="00643DC7" w:rsidP="00643DC7">
            <w:pPr>
              <w:ind w:left="0" w:hanging="2"/>
              <w:jc w:val="center"/>
              <w:rPr>
                <w:sz w:val="22"/>
                <w:szCs w:val="22"/>
              </w:rPr>
            </w:pPr>
            <w:r>
              <w:rPr>
                <w:b/>
                <w:sz w:val="22"/>
                <w:szCs w:val="22"/>
              </w:rPr>
              <w:t>Resultados</w:t>
            </w:r>
          </w:p>
        </w:tc>
      </w:tr>
      <w:tr w:rsidR="00643DC7" w14:paraId="0AC9AE48" w14:textId="77777777" w:rsidTr="00575395">
        <w:trPr>
          <w:trHeight w:val="641"/>
        </w:trPr>
        <w:tc>
          <w:tcPr>
            <w:tcW w:w="3263" w:type="dxa"/>
            <w:vAlign w:val="center"/>
          </w:tcPr>
          <w:p w14:paraId="17EE970A" w14:textId="77777777" w:rsidR="00643DC7" w:rsidRDefault="00643DC7" w:rsidP="00643DC7">
            <w:pPr>
              <w:ind w:left="0" w:hanging="2"/>
              <w:jc w:val="both"/>
              <w:rPr>
                <w:sz w:val="22"/>
                <w:szCs w:val="22"/>
              </w:rPr>
            </w:pPr>
            <w:r>
              <w:rPr>
                <w:sz w:val="22"/>
                <w:szCs w:val="22"/>
              </w:rPr>
              <w:t>Consejos locales</w:t>
            </w:r>
          </w:p>
        </w:tc>
        <w:tc>
          <w:tcPr>
            <w:tcW w:w="3263" w:type="dxa"/>
            <w:vMerge w:val="restart"/>
            <w:vAlign w:val="center"/>
          </w:tcPr>
          <w:p w14:paraId="372506C4" w14:textId="77777777" w:rsidR="00643DC7" w:rsidRDefault="00643DC7" w:rsidP="00643DC7">
            <w:pPr>
              <w:ind w:left="0" w:hanging="2"/>
              <w:jc w:val="both"/>
              <w:rPr>
                <w:sz w:val="22"/>
                <w:szCs w:val="22"/>
              </w:rPr>
            </w:pPr>
            <w:r>
              <w:rPr>
                <w:sz w:val="22"/>
                <w:szCs w:val="22"/>
              </w:rPr>
              <w:t>Lanzamiento Incubadora de proyectos y desarrollo del primero foro</w:t>
            </w:r>
          </w:p>
        </w:tc>
        <w:tc>
          <w:tcPr>
            <w:tcW w:w="3264" w:type="dxa"/>
            <w:vMerge w:val="restart"/>
            <w:vAlign w:val="center"/>
          </w:tcPr>
          <w:p w14:paraId="22816685" w14:textId="77777777" w:rsidR="00643DC7" w:rsidRDefault="00643DC7" w:rsidP="00643DC7">
            <w:pPr>
              <w:ind w:left="0" w:hanging="2"/>
              <w:jc w:val="both"/>
              <w:rPr>
                <w:sz w:val="22"/>
                <w:szCs w:val="22"/>
              </w:rPr>
            </w:pPr>
            <w:r>
              <w:rPr>
                <w:sz w:val="22"/>
                <w:szCs w:val="22"/>
              </w:rPr>
              <w:t xml:space="preserve">60 personas conectadas durante la transmisión del primero foro. </w:t>
            </w:r>
          </w:p>
          <w:p w14:paraId="5946C392" w14:textId="77777777" w:rsidR="00643DC7" w:rsidRDefault="00643DC7" w:rsidP="00643DC7">
            <w:pPr>
              <w:ind w:left="0" w:hanging="2"/>
              <w:jc w:val="both"/>
              <w:rPr>
                <w:sz w:val="22"/>
                <w:szCs w:val="22"/>
              </w:rPr>
            </w:pPr>
            <w:r>
              <w:rPr>
                <w:sz w:val="22"/>
                <w:szCs w:val="22"/>
              </w:rPr>
              <w:t xml:space="preserve">277 reproducciones del foro vía Youtube. </w:t>
            </w:r>
          </w:p>
        </w:tc>
      </w:tr>
      <w:tr w:rsidR="00643DC7" w14:paraId="1D54C73E" w14:textId="77777777" w:rsidTr="00575395">
        <w:tc>
          <w:tcPr>
            <w:tcW w:w="3263" w:type="dxa"/>
            <w:vAlign w:val="center"/>
          </w:tcPr>
          <w:p w14:paraId="762FA565" w14:textId="77777777" w:rsidR="00643DC7" w:rsidRDefault="00643DC7" w:rsidP="00643DC7">
            <w:pPr>
              <w:ind w:left="0" w:hanging="2"/>
              <w:jc w:val="both"/>
              <w:rPr>
                <w:sz w:val="22"/>
                <w:szCs w:val="22"/>
              </w:rPr>
            </w:pPr>
            <w:r>
              <w:rPr>
                <w:sz w:val="22"/>
                <w:szCs w:val="22"/>
              </w:rPr>
              <w:t>Consejos Distritales</w:t>
            </w:r>
          </w:p>
        </w:tc>
        <w:tc>
          <w:tcPr>
            <w:tcW w:w="3263" w:type="dxa"/>
            <w:vMerge/>
            <w:vAlign w:val="center"/>
          </w:tcPr>
          <w:p w14:paraId="1CE8F819" w14:textId="77777777" w:rsidR="00643DC7" w:rsidRDefault="00643DC7" w:rsidP="00643DC7">
            <w:pPr>
              <w:ind w:left="0" w:hanging="2"/>
              <w:jc w:val="both"/>
              <w:rPr>
                <w:sz w:val="22"/>
                <w:szCs w:val="22"/>
              </w:rPr>
            </w:pPr>
          </w:p>
        </w:tc>
        <w:tc>
          <w:tcPr>
            <w:tcW w:w="3264" w:type="dxa"/>
            <w:vMerge/>
            <w:vAlign w:val="center"/>
          </w:tcPr>
          <w:p w14:paraId="308299D8" w14:textId="77777777" w:rsidR="00643DC7" w:rsidRDefault="00643DC7" w:rsidP="00643DC7">
            <w:pPr>
              <w:ind w:left="0" w:hanging="2"/>
              <w:jc w:val="both"/>
              <w:rPr>
                <w:sz w:val="22"/>
                <w:szCs w:val="22"/>
              </w:rPr>
            </w:pPr>
          </w:p>
        </w:tc>
      </w:tr>
      <w:tr w:rsidR="00643DC7" w14:paraId="51A6904E" w14:textId="77777777" w:rsidTr="00575395">
        <w:tc>
          <w:tcPr>
            <w:tcW w:w="3263" w:type="dxa"/>
            <w:vAlign w:val="center"/>
          </w:tcPr>
          <w:p w14:paraId="586C4BD8" w14:textId="77777777" w:rsidR="00643DC7" w:rsidRDefault="00643DC7" w:rsidP="00643DC7">
            <w:pPr>
              <w:ind w:left="0" w:hanging="2"/>
              <w:jc w:val="both"/>
              <w:rPr>
                <w:sz w:val="22"/>
                <w:szCs w:val="22"/>
              </w:rPr>
            </w:pPr>
            <w:r>
              <w:rPr>
                <w:sz w:val="22"/>
                <w:szCs w:val="22"/>
              </w:rPr>
              <w:t>10 Esales invitadas</w:t>
            </w:r>
          </w:p>
        </w:tc>
        <w:tc>
          <w:tcPr>
            <w:tcW w:w="3263" w:type="dxa"/>
            <w:vAlign w:val="center"/>
          </w:tcPr>
          <w:p w14:paraId="4DA691C2" w14:textId="77777777" w:rsidR="00643DC7" w:rsidRDefault="00643DC7" w:rsidP="00643DC7">
            <w:pPr>
              <w:ind w:left="0" w:hanging="2"/>
              <w:jc w:val="both"/>
              <w:rPr>
                <w:sz w:val="22"/>
                <w:szCs w:val="22"/>
              </w:rPr>
            </w:pPr>
            <w:r>
              <w:rPr>
                <w:sz w:val="22"/>
                <w:szCs w:val="22"/>
              </w:rPr>
              <w:t>Invitación a cotizar</w:t>
            </w:r>
          </w:p>
        </w:tc>
        <w:tc>
          <w:tcPr>
            <w:tcW w:w="3264" w:type="dxa"/>
            <w:vAlign w:val="center"/>
          </w:tcPr>
          <w:p w14:paraId="0A3295B9" w14:textId="77777777" w:rsidR="00643DC7" w:rsidRDefault="00643DC7" w:rsidP="00643DC7">
            <w:pPr>
              <w:ind w:left="0" w:hanging="2"/>
              <w:jc w:val="both"/>
              <w:rPr>
                <w:sz w:val="22"/>
                <w:szCs w:val="22"/>
              </w:rPr>
            </w:pPr>
            <w:r>
              <w:rPr>
                <w:sz w:val="22"/>
                <w:szCs w:val="22"/>
              </w:rPr>
              <w:t>Cotizaciones entregadas</w:t>
            </w:r>
          </w:p>
        </w:tc>
      </w:tr>
    </w:tbl>
    <w:p w14:paraId="7DFADFB7" w14:textId="77777777" w:rsidR="00643DC7" w:rsidRDefault="00643DC7" w:rsidP="00643DC7">
      <w:pPr>
        <w:ind w:left="0" w:hanging="2"/>
        <w:jc w:val="both"/>
        <w:rPr>
          <w:rFonts w:eastAsia="Arial Unicode MS"/>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643DC7" w14:paraId="6686C9E4" w14:textId="77777777" w:rsidTr="00575395">
        <w:tc>
          <w:tcPr>
            <w:tcW w:w="3263" w:type="dxa"/>
            <w:vAlign w:val="center"/>
          </w:tcPr>
          <w:p w14:paraId="1C657874" w14:textId="77777777" w:rsidR="00643DC7" w:rsidRDefault="00643DC7" w:rsidP="00643DC7">
            <w:pPr>
              <w:ind w:left="0" w:hanging="2"/>
              <w:jc w:val="center"/>
              <w:rPr>
                <w:sz w:val="22"/>
                <w:szCs w:val="22"/>
              </w:rPr>
            </w:pPr>
            <w:r>
              <w:rPr>
                <w:b/>
                <w:sz w:val="22"/>
                <w:szCs w:val="22"/>
              </w:rPr>
              <w:t>Entidad</w:t>
            </w:r>
          </w:p>
        </w:tc>
        <w:tc>
          <w:tcPr>
            <w:tcW w:w="3263" w:type="dxa"/>
            <w:vAlign w:val="center"/>
          </w:tcPr>
          <w:p w14:paraId="7BCAAF1D" w14:textId="77777777" w:rsidR="00643DC7" w:rsidRDefault="00643DC7" w:rsidP="00643DC7">
            <w:pPr>
              <w:ind w:left="0" w:hanging="2"/>
              <w:jc w:val="center"/>
              <w:rPr>
                <w:sz w:val="22"/>
                <w:szCs w:val="22"/>
              </w:rPr>
            </w:pPr>
            <w:r>
              <w:rPr>
                <w:b/>
                <w:sz w:val="22"/>
                <w:szCs w:val="22"/>
              </w:rPr>
              <w:t>Actividad</w:t>
            </w:r>
          </w:p>
        </w:tc>
        <w:tc>
          <w:tcPr>
            <w:tcW w:w="3264" w:type="dxa"/>
            <w:vAlign w:val="center"/>
          </w:tcPr>
          <w:p w14:paraId="29ACD57C" w14:textId="77777777" w:rsidR="00643DC7" w:rsidRDefault="00643DC7" w:rsidP="00643DC7">
            <w:pPr>
              <w:ind w:left="0" w:hanging="2"/>
              <w:jc w:val="center"/>
              <w:rPr>
                <w:sz w:val="22"/>
                <w:szCs w:val="22"/>
              </w:rPr>
            </w:pPr>
            <w:r>
              <w:rPr>
                <w:b/>
                <w:sz w:val="22"/>
                <w:szCs w:val="22"/>
              </w:rPr>
              <w:t>Resultados</w:t>
            </w:r>
          </w:p>
        </w:tc>
      </w:tr>
      <w:tr w:rsidR="00643DC7" w14:paraId="2658B90F" w14:textId="77777777" w:rsidTr="00575395">
        <w:tc>
          <w:tcPr>
            <w:tcW w:w="3263" w:type="dxa"/>
            <w:vAlign w:val="center"/>
          </w:tcPr>
          <w:p w14:paraId="5BFC137B" w14:textId="77777777" w:rsidR="00643DC7" w:rsidRDefault="00643DC7" w:rsidP="00643DC7">
            <w:pPr>
              <w:ind w:left="0" w:hanging="2"/>
              <w:jc w:val="both"/>
              <w:rPr>
                <w:sz w:val="22"/>
                <w:szCs w:val="22"/>
              </w:rPr>
            </w:pPr>
            <w:r>
              <w:rPr>
                <w:sz w:val="22"/>
                <w:szCs w:val="22"/>
              </w:rPr>
              <w:t>Secretaria de Cultura, Recreación y Deporte - DALP</w:t>
            </w:r>
          </w:p>
        </w:tc>
        <w:tc>
          <w:tcPr>
            <w:tcW w:w="3263" w:type="dxa"/>
            <w:vAlign w:val="center"/>
          </w:tcPr>
          <w:p w14:paraId="708445D9" w14:textId="77777777" w:rsidR="00643DC7" w:rsidRDefault="00643DC7" w:rsidP="00643DC7">
            <w:pPr>
              <w:ind w:left="0" w:hanging="2"/>
              <w:jc w:val="both"/>
              <w:rPr>
                <w:sz w:val="22"/>
                <w:szCs w:val="22"/>
              </w:rPr>
            </w:pPr>
            <w:r>
              <w:rPr>
                <w:sz w:val="22"/>
                <w:szCs w:val="22"/>
              </w:rPr>
              <w:t>-Gestión para invitar nuevos miembros al Comité.</w:t>
            </w:r>
          </w:p>
          <w:p w14:paraId="1D7892D1" w14:textId="77777777" w:rsidR="00643DC7" w:rsidRDefault="00643DC7" w:rsidP="00643DC7">
            <w:pPr>
              <w:ind w:left="0" w:hanging="2"/>
              <w:jc w:val="both"/>
              <w:rPr>
                <w:sz w:val="22"/>
                <w:szCs w:val="22"/>
              </w:rPr>
            </w:pPr>
            <w:r>
              <w:rPr>
                <w:sz w:val="22"/>
                <w:szCs w:val="22"/>
              </w:rPr>
              <w:t>-Desarrollo de la agenda anual</w:t>
            </w:r>
          </w:p>
          <w:p w14:paraId="35A50E81" w14:textId="77777777" w:rsidR="00643DC7" w:rsidRDefault="00643DC7" w:rsidP="00643DC7">
            <w:pPr>
              <w:ind w:left="0" w:hanging="2"/>
              <w:jc w:val="both"/>
              <w:rPr>
                <w:sz w:val="22"/>
                <w:szCs w:val="22"/>
              </w:rPr>
            </w:pPr>
            <w:r>
              <w:rPr>
                <w:sz w:val="22"/>
                <w:szCs w:val="22"/>
              </w:rPr>
              <w:t xml:space="preserve">- Primera sesión </w:t>
            </w:r>
          </w:p>
        </w:tc>
        <w:tc>
          <w:tcPr>
            <w:tcW w:w="3264" w:type="dxa"/>
            <w:vAlign w:val="center"/>
          </w:tcPr>
          <w:p w14:paraId="182A35A5" w14:textId="77777777" w:rsidR="00643DC7" w:rsidRDefault="00643DC7" w:rsidP="00643DC7">
            <w:pPr>
              <w:ind w:left="0" w:hanging="2"/>
              <w:jc w:val="both"/>
              <w:rPr>
                <w:sz w:val="22"/>
                <w:szCs w:val="22"/>
              </w:rPr>
            </w:pPr>
            <w:r>
              <w:rPr>
                <w:sz w:val="22"/>
                <w:szCs w:val="22"/>
              </w:rPr>
              <w:t xml:space="preserve">Agenda, Acta y Memoria de la primera sesión y documento de comentarios </w:t>
            </w:r>
          </w:p>
        </w:tc>
      </w:tr>
      <w:tr w:rsidR="00643DC7" w14:paraId="54FF3773" w14:textId="77777777" w:rsidTr="00575395">
        <w:tc>
          <w:tcPr>
            <w:tcW w:w="3263" w:type="dxa"/>
            <w:vAlign w:val="center"/>
          </w:tcPr>
          <w:p w14:paraId="34C03E2E" w14:textId="77777777" w:rsidR="00643DC7" w:rsidRDefault="00643DC7" w:rsidP="00643DC7">
            <w:pPr>
              <w:ind w:left="0" w:hanging="2"/>
              <w:jc w:val="both"/>
              <w:rPr>
                <w:sz w:val="22"/>
                <w:szCs w:val="22"/>
              </w:rPr>
            </w:pPr>
            <w:r>
              <w:rPr>
                <w:sz w:val="22"/>
                <w:szCs w:val="22"/>
              </w:rPr>
              <w:t>Secretaria de Cultura, Recreación y Deporte - DALP</w:t>
            </w:r>
          </w:p>
        </w:tc>
        <w:tc>
          <w:tcPr>
            <w:tcW w:w="3263" w:type="dxa"/>
            <w:vAlign w:val="center"/>
          </w:tcPr>
          <w:p w14:paraId="4E1E3A5C" w14:textId="77777777" w:rsidR="00643DC7" w:rsidRDefault="00643DC7" w:rsidP="00643DC7">
            <w:pPr>
              <w:ind w:left="0" w:hanging="2"/>
              <w:jc w:val="both"/>
              <w:rPr>
                <w:sz w:val="22"/>
                <w:szCs w:val="22"/>
              </w:rPr>
            </w:pPr>
            <w:r>
              <w:rPr>
                <w:sz w:val="22"/>
                <w:szCs w:val="22"/>
              </w:rPr>
              <w:t>Análisis de los resultados obtenidos el año 2021</w:t>
            </w:r>
          </w:p>
        </w:tc>
        <w:tc>
          <w:tcPr>
            <w:tcW w:w="3264" w:type="dxa"/>
            <w:vAlign w:val="center"/>
          </w:tcPr>
          <w:p w14:paraId="78B1B87B" w14:textId="77777777" w:rsidR="00643DC7" w:rsidRDefault="00643DC7" w:rsidP="00643DC7">
            <w:pPr>
              <w:ind w:left="0" w:hanging="2"/>
              <w:jc w:val="both"/>
              <w:rPr>
                <w:sz w:val="22"/>
                <w:szCs w:val="22"/>
              </w:rPr>
            </w:pPr>
            <w:r>
              <w:rPr>
                <w:sz w:val="22"/>
                <w:szCs w:val="22"/>
              </w:rPr>
              <w:t>Presentación que recoge los logros y resultados del Comité durante 2021</w:t>
            </w:r>
          </w:p>
        </w:tc>
      </w:tr>
    </w:tbl>
    <w:p w14:paraId="5DFF1EDA" w14:textId="77777777" w:rsidR="00643DC7" w:rsidRPr="0044545D" w:rsidRDefault="00643DC7" w:rsidP="00643DC7">
      <w:pPr>
        <w:ind w:left="0" w:hanging="2"/>
        <w:jc w:val="both"/>
        <w:rPr>
          <w:rFonts w:eastAsia="Arial Unicode MS"/>
          <w:sz w:val="22"/>
          <w:szCs w:val="22"/>
        </w:rPr>
      </w:pPr>
    </w:p>
    <w:p w14:paraId="1F4F7680" w14:textId="77777777" w:rsidR="00643DC7" w:rsidRPr="00F20E64" w:rsidRDefault="00643DC7" w:rsidP="00643DC7">
      <w:pPr>
        <w:ind w:left="0" w:hanging="2"/>
        <w:rPr>
          <w:b/>
          <w:sz w:val="22"/>
          <w:szCs w:val="22"/>
          <w:u w:val="single"/>
        </w:rPr>
      </w:pPr>
    </w:p>
    <w:p w14:paraId="4681D628" w14:textId="77777777" w:rsidR="00643DC7" w:rsidRPr="00F20E64" w:rsidRDefault="00643DC7" w:rsidP="00643DC7">
      <w:pPr>
        <w:ind w:left="0" w:hanging="2"/>
        <w:rPr>
          <w:b/>
          <w:sz w:val="22"/>
          <w:szCs w:val="22"/>
          <w:u w:val="single"/>
        </w:rPr>
      </w:pPr>
      <w:r w:rsidRPr="00F20E64">
        <w:rPr>
          <w:b/>
          <w:sz w:val="22"/>
          <w:szCs w:val="22"/>
          <w:u w:val="single"/>
        </w:rPr>
        <w:t>4.</w:t>
      </w:r>
      <w:r>
        <w:rPr>
          <w:b/>
          <w:sz w:val="22"/>
          <w:szCs w:val="22"/>
          <w:u w:val="single"/>
        </w:rPr>
        <w:t>2.</w:t>
      </w:r>
      <w:r w:rsidRPr="00F20E64">
        <w:rPr>
          <w:b/>
          <w:sz w:val="22"/>
          <w:szCs w:val="22"/>
          <w:u w:val="single"/>
        </w:rPr>
        <w:t>4 Relación del proyecto con las políticas públicas poblacionales y sectoriales</w:t>
      </w:r>
      <w:r w:rsidRPr="00F20E64">
        <w:rPr>
          <w:b/>
          <w:sz w:val="22"/>
          <w:szCs w:val="22"/>
          <w:u w:val="single"/>
        </w:rPr>
        <w:tab/>
      </w:r>
    </w:p>
    <w:p w14:paraId="7E018535" w14:textId="77777777" w:rsidR="00643DC7" w:rsidRPr="00F20E64" w:rsidRDefault="00643DC7" w:rsidP="00643DC7">
      <w:pPr>
        <w:ind w:left="0" w:hanging="2"/>
        <w:jc w:val="both"/>
        <w:rPr>
          <w:sz w:val="22"/>
          <w:szCs w:val="22"/>
        </w:rPr>
      </w:pPr>
    </w:p>
    <w:p w14:paraId="1B6049CD" w14:textId="77777777" w:rsidR="00643DC7" w:rsidRPr="00F20E64" w:rsidRDefault="00643DC7" w:rsidP="00643DC7">
      <w:pPr>
        <w:ind w:left="0" w:hanging="2"/>
        <w:jc w:val="both"/>
        <w:rPr>
          <w:b/>
          <w:bCs/>
          <w:sz w:val="22"/>
          <w:szCs w:val="22"/>
        </w:rPr>
      </w:pPr>
      <w:r w:rsidRPr="00F20E64">
        <w:rPr>
          <w:b/>
          <w:bCs/>
          <w:sz w:val="22"/>
          <w:szCs w:val="22"/>
        </w:rPr>
        <w:t>Sistema Distrital de Arte Cultura y Patrimonio</w:t>
      </w:r>
    </w:p>
    <w:p w14:paraId="57FC0793" w14:textId="77777777" w:rsidR="00643DC7" w:rsidRPr="00F20E64" w:rsidRDefault="00643DC7" w:rsidP="00643DC7">
      <w:pPr>
        <w:ind w:left="0" w:hanging="2"/>
        <w:jc w:val="both"/>
        <w:rPr>
          <w:b/>
          <w:bCs/>
          <w:sz w:val="22"/>
          <w:szCs w:val="22"/>
        </w:rPr>
      </w:pPr>
    </w:p>
    <w:p w14:paraId="7ABB84E4" w14:textId="77777777" w:rsidR="00643DC7" w:rsidRPr="00B673F3" w:rsidRDefault="00643DC7" w:rsidP="00643DC7">
      <w:pPr>
        <w:ind w:left="0" w:hanging="2"/>
        <w:jc w:val="both"/>
        <w:rPr>
          <w:rFonts w:eastAsia="Arial Unicode MS"/>
          <w:sz w:val="22"/>
          <w:szCs w:val="22"/>
        </w:rPr>
      </w:pPr>
      <w:r w:rsidRPr="00B673F3">
        <w:rPr>
          <w:rFonts w:eastAsia="Arial Unicode MS"/>
          <w:sz w:val="22"/>
          <w:szCs w:val="22"/>
        </w:rPr>
        <w:t>De acuerdo con el Decreto 480 de 2018 se incluye dentro de la conformación del SDACP a todos los sectores poblaciones, étnicos, etarios y sociales tanto a nivel Distrital como Local. Artículos: 25, 26, 41, 43, 45 y 47.</w:t>
      </w:r>
    </w:p>
    <w:p w14:paraId="06E60DA7" w14:textId="77777777" w:rsidR="00643DC7" w:rsidRPr="00B673F3" w:rsidRDefault="00643DC7" w:rsidP="00643DC7">
      <w:pPr>
        <w:ind w:left="0" w:hanging="2"/>
        <w:jc w:val="both"/>
        <w:rPr>
          <w:rFonts w:eastAsia="Arial Unicode MS"/>
          <w:sz w:val="22"/>
          <w:szCs w:val="22"/>
        </w:rPr>
      </w:pPr>
    </w:p>
    <w:tbl>
      <w:tblPr>
        <w:tblW w:w="0" w:type="auto"/>
        <w:jc w:val="center"/>
        <w:tblLook w:val="04A0" w:firstRow="1" w:lastRow="0" w:firstColumn="1" w:lastColumn="0" w:noHBand="0" w:noVBand="1"/>
      </w:tblPr>
      <w:tblGrid>
        <w:gridCol w:w="2376"/>
        <w:gridCol w:w="1418"/>
      </w:tblGrid>
      <w:tr w:rsidR="00643DC7" w:rsidRPr="00B673F3" w14:paraId="259FD19B" w14:textId="77777777" w:rsidTr="00643DC7">
        <w:trPr>
          <w:jc w:val="center"/>
        </w:trPr>
        <w:tc>
          <w:tcPr>
            <w:tcW w:w="2376" w:type="dxa"/>
          </w:tcPr>
          <w:p w14:paraId="42A665A8" w14:textId="77777777" w:rsidR="00643DC7" w:rsidRPr="00B673F3" w:rsidRDefault="00643DC7" w:rsidP="00643DC7">
            <w:pPr>
              <w:ind w:left="0" w:hanging="2"/>
              <w:jc w:val="both"/>
              <w:rPr>
                <w:rFonts w:eastAsia="Arial Unicode MS"/>
                <w:sz w:val="22"/>
                <w:szCs w:val="22"/>
              </w:rPr>
            </w:pPr>
            <w:r w:rsidRPr="00B673F3">
              <w:rPr>
                <w:rFonts w:eastAsia="Arial Unicode MS"/>
                <w:sz w:val="22"/>
                <w:szCs w:val="22"/>
              </w:rPr>
              <w:t>Consejos locales (20)</w:t>
            </w:r>
          </w:p>
        </w:tc>
        <w:tc>
          <w:tcPr>
            <w:tcW w:w="1418" w:type="dxa"/>
          </w:tcPr>
          <w:p w14:paraId="0496BB65" w14:textId="77777777" w:rsidR="00643DC7" w:rsidRPr="00B673F3" w:rsidRDefault="00643DC7" w:rsidP="00643DC7">
            <w:pPr>
              <w:ind w:left="0" w:hanging="2"/>
              <w:jc w:val="center"/>
              <w:rPr>
                <w:rFonts w:eastAsia="Arial Unicode MS"/>
                <w:sz w:val="22"/>
                <w:szCs w:val="22"/>
              </w:rPr>
            </w:pPr>
            <w:r w:rsidRPr="00B673F3">
              <w:rPr>
                <w:rFonts w:eastAsia="Arial Unicode MS"/>
                <w:sz w:val="22"/>
                <w:szCs w:val="22"/>
              </w:rPr>
              <w:t>250</w:t>
            </w:r>
          </w:p>
        </w:tc>
      </w:tr>
      <w:tr w:rsidR="00643DC7" w:rsidRPr="00B673F3" w14:paraId="0E42AF2D" w14:textId="77777777" w:rsidTr="00643DC7">
        <w:trPr>
          <w:jc w:val="center"/>
        </w:trPr>
        <w:tc>
          <w:tcPr>
            <w:tcW w:w="2376" w:type="dxa"/>
          </w:tcPr>
          <w:p w14:paraId="7F38FED2" w14:textId="77777777" w:rsidR="00643DC7" w:rsidRPr="00B673F3" w:rsidRDefault="00643DC7" w:rsidP="00643DC7">
            <w:pPr>
              <w:ind w:left="0" w:hanging="2"/>
              <w:jc w:val="both"/>
              <w:rPr>
                <w:rFonts w:eastAsia="Arial Unicode MS"/>
                <w:sz w:val="22"/>
                <w:szCs w:val="22"/>
              </w:rPr>
            </w:pPr>
            <w:r w:rsidRPr="00B673F3">
              <w:rPr>
                <w:rFonts w:eastAsia="Arial Unicode MS"/>
                <w:sz w:val="22"/>
                <w:szCs w:val="22"/>
              </w:rPr>
              <w:t>Consejos Distritales</w:t>
            </w:r>
          </w:p>
        </w:tc>
        <w:tc>
          <w:tcPr>
            <w:tcW w:w="1418" w:type="dxa"/>
          </w:tcPr>
          <w:p w14:paraId="4894C47C" w14:textId="77777777" w:rsidR="00643DC7" w:rsidRPr="00B673F3" w:rsidRDefault="00643DC7" w:rsidP="00643DC7">
            <w:pPr>
              <w:ind w:left="0" w:hanging="2"/>
              <w:jc w:val="center"/>
              <w:rPr>
                <w:rFonts w:eastAsia="Arial Unicode MS"/>
                <w:sz w:val="22"/>
                <w:szCs w:val="22"/>
              </w:rPr>
            </w:pPr>
            <w:r w:rsidRPr="00B673F3">
              <w:rPr>
                <w:rFonts w:eastAsia="Arial Unicode MS"/>
                <w:sz w:val="22"/>
                <w:szCs w:val="22"/>
              </w:rPr>
              <w:t>42</w:t>
            </w:r>
          </w:p>
        </w:tc>
      </w:tr>
      <w:tr w:rsidR="00643DC7" w:rsidRPr="00B673F3" w14:paraId="2EB8234A" w14:textId="77777777" w:rsidTr="00643DC7">
        <w:trPr>
          <w:jc w:val="center"/>
        </w:trPr>
        <w:tc>
          <w:tcPr>
            <w:tcW w:w="2376" w:type="dxa"/>
          </w:tcPr>
          <w:p w14:paraId="2F471AEE" w14:textId="77777777" w:rsidR="00643DC7" w:rsidRPr="00B673F3" w:rsidRDefault="00643DC7" w:rsidP="00643DC7">
            <w:pPr>
              <w:ind w:left="0" w:hanging="2"/>
              <w:jc w:val="both"/>
              <w:rPr>
                <w:rFonts w:eastAsia="Arial Unicode MS"/>
                <w:sz w:val="22"/>
                <w:szCs w:val="22"/>
              </w:rPr>
            </w:pPr>
            <w:r w:rsidRPr="00B673F3">
              <w:rPr>
                <w:rFonts w:eastAsia="Arial Unicode MS"/>
                <w:sz w:val="22"/>
                <w:szCs w:val="22"/>
              </w:rPr>
              <w:t>Total</w:t>
            </w:r>
          </w:p>
        </w:tc>
        <w:tc>
          <w:tcPr>
            <w:tcW w:w="1418" w:type="dxa"/>
          </w:tcPr>
          <w:p w14:paraId="55E0DE2C" w14:textId="77777777" w:rsidR="00643DC7" w:rsidRPr="00B673F3" w:rsidRDefault="00643DC7" w:rsidP="00643DC7">
            <w:pPr>
              <w:ind w:left="0" w:hanging="2"/>
              <w:jc w:val="center"/>
              <w:rPr>
                <w:rFonts w:eastAsia="Arial Unicode MS"/>
                <w:sz w:val="22"/>
                <w:szCs w:val="22"/>
              </w:rPr>
            </w:pPr>
            <w:r w:rsidRPr="00B673F3">
              <w:rPr>
                <w:rFonts w:eastAsia="Arial Unicode MS"/>
                <w:sz w:val="22"/>
                <w:szCs w:val="22"/>
              </w:rPr>
              <w:t>292</w:t>
            </w:r>
          </w:p>
        </w:tc>
      </w:tr>
    </w:tbl>
    <w:p w14:paraId="692E9789" w14:textId="77777777" w:rsidR="00643DC7" w:rsidRPr="00B673F3" w:rsidRDefault="00643DC7" w:rsidP="00643DC7">
      <w:pPr>
        <w:ind w:left="0" w:hanging="2"/>
        <w:jc w:val="both"/>
        <w:rPr>
          <w:rFonts w:eastAsia="Arial Unicode MS"/>
          <w:sz w:val="22"/>
          <w:szCs w:val="22"/>
        </w:rPr>
      </w:pPr>
    </w:p>
    <w:p w14:paraId="3B7851D0" w14:textId="77777777" w:rsidR="00643DC7" w:rsidRPr="00B673F3" w:rsidRDefault="00643DC7" w:rsidP="00643DC7">
      <w:pPr>
        <w:ind w:left="0" w:hanging="2"/>
        <w:jc w:val="both"/>
        <w:rPr>
          <w:rFonts w:eastAsia="Tahoma"/>
          <w:color w:val="000000"/>
          <w:sz w:val="22"/>
          <w:szCs w:val="22"/>
          <w:lang w:eastAsia="es-ES" w:bidi="es-ES"/>
        </w:rPr>
      </w:pPr>
      <w:r w:rsidRPr="00B673F3">
        <w:rPr>
          <w:rFonts w:eastAsia="Arial Unicode MS"/>
          <w:sz w:val="22"/>
          <w:szCs w:val="22"/>
        </w:rPr>
        <w:t>Cuadro de curules por localidad diferencial (Poblaciones) local y distrital</w:t>
      </w:r>
      <w:r w:rsidRPr="00B673F3">
        <w:rPr>
          <w:rFonts w:eastAsia="Tahoma"/>
          <w:color w:val="000000"/>
          <w:sz w:val="22"/>
          <w:szCs w:val="22"/>
          <w:lang w:eastAsia="es-ES" w:bidi="es-ES"/>
        </w:rPr>
        <w:t>.</w:t>
      </w:r>
    </w:p>
    <w:p w14:paraId="11E779BF" w14:textId="77777777" w:rsidR="00643DC7" w:rsidRPr="00B673F3" w:rsidRDefault="00643DC7" w:rsidP="00643DC7">
      <w:pPr>
        <w:ind w:left="0" w:hanging="2"/>
        <w:jc w:val="both"/>
        <w:rPr>
          <w:rFonts w:eastAsia="Tahoma"/>
          <w:color w:val="000000"/>
          <w:sz w:val="22"/>
          <w:szCs w:val="22"/>
          <w:lang w:eastAsia="es-ES" w:bidi="es-ES"/>
        </w:rPr>
      </w:pPr>
    </w:p>
    <w:p w14:paraId="78365E6A" w14:textId="77777777" w:rsidR="00643DC7" w:rsidRPr="00B673F3" w:rsidRDefault="00643DC7" w:rsidP="00643DC7">
      <w:pPr>
        <w:widowControl/>
        <w:spacing w:after="160" w:line="259" w:lineRule="auto"/>
        <w:ind w:left="0" w:hanging="2"/>
        <w:jc w:val="both"/>
        <w:rPr>
          <w:rFonts w:eastAsia="Arial Unicode MS"/>
          <w:sz w:val="22"/>
          <w:szCs w:val="22"/>
        </w:rPr>
      </w:pPr>
      <w:r w:rsidRPr="00B673F3">
        <w:rPr>
          <w:rFonts w:eastAsia="Arial Unicode MS"/>
          <w:sz w:val="22"/>
          <w:szCs w:val="22"/>
        </w:rPr>
        <w:t>Las acciones que se han desarrollado en el marco del Proyecto Estratégico Tanque de Pensamiento ya han empezado a impactar a la población general, y en particular a los gestores, artistas, promotores culturales, en tanto se han abierto discusiones sobre el alcance, mirada a futura y conformación del sistema a partir de los ajustes que se propusieron el año 2021. Estas acciones están orientadas a cualificar las relaciones entre la Secretaría y sus entidades adscritas, con la ciudadanía que integra el SDACP, las secretarías técnicas, las alcaldías locales, instancias del Sistema y organizaciones de base.</w:t>
      </w:r>
    </w:p>
    <w:p w14:paraId="58D0F407" w14:textId="77777777" w:rsidR="00643DC7" w:rsidRPr="00B673F3" w:rsidRDefault="00643DC7" w:rsidP="00643DC7">
      <w:pPr>
        <w:ind w:left="0" w:hanging="2"/>
        <w:jc w:val="both"/>
        <w:rPr>
          <w:rFonts w:eastAsia="Arial Unicode MS"/>
          <w:sz w:val="22"/>
          <w:szCs w:val="22"/>
        </w:rPr>
      </w:pPr>
      <w:r w:rsidRPr="00B673F3">
        <w:rPr>
          <w:rFonts w:eastAsia="Arial Unicode MS"/>
          <w:sz w:val="22"/>
          <w:szCs w:val="22"/>
        </w:rPr>
        <w:t>Los temas que se abordarán en el Comité Asesor, críticos para el fortalecimiento del Sistema, involucran e impactan las interacciones diferenciales entre la Secretaría y sectores poblacionales, la diversidad y la ciudadanía que participa en dicho sistema.  Hay preguntas y enfoques que de manera específica indagan sobre sectores poblacionales (paridad de género, enfoques diferenciales, enfoques intergeneracionales, entre otros)</w:t>
      </w:r>
    </w:p>
    <w:p w14:paraId="632EA38E" w14:textId="77777777" w:rsidR="00643DC7" w:rsidRDefault="00643DC7" w:rsidP="00643DC7">
      <w:pPr>
        <w:ind w:left="0" w:hanging="2"/>
        <w:jc w:val="both"/>
        <w:rPr>
          <w:b/>
          <w:bCs/>
          <w:sz w:val="22"/>
          <w:szCs w:val="22"/>
        </w:rPr>
      </w:pPr>
    </w:p>
    <w:p w14:paraId="0F4577D3" w14:textId="77777777" w:rsidR="00643DC7" w:rsidRPr="00E00CF8" w:rsidRDefault="00643DC7" w:rsidP="00643DC7">
      <w:pPr>
        <w:ind w:left="0" w:hanging="2"/>
        <w:jc w:val="both"/>
      </w:pPr>
    </w:p>
    <w:p w14:paraId="77128914" w14:textId="77777777" w:rsidR="00643DC7" w:rsidRPr="00F20E64" w:rsidRDefault="00643DC7" w:rsidP="00643DC7">
      <w:pPr>
        <w:ind w:left="0" w:hanging="2"/>
        <w:rPr>
          <w:b/>
          <w:sz w:val="22"/>
          <w:szCs w:val="22"/>
          <w:u w:val="single"/>
        </w:rPr>
      </w:pPr>
      <w:r w:rsidRPr="00F20E64">
        <w:rPr>
          <w:b/>
          <w:sz w:val="22"/>
          <w:szCs w:val="22"/>
          <w:u w:val="single"/>
        </w:rPr>
        <w:t>4.</w:t>
      </w:r>
      <w:r>
        <w:rPr>
          <w:b/>
          <w:sz w:val="22"/>
          <w:szCs w:val="22"/>
          <w:u w:val="single"/>
        </w:rPr>
        <w:t>2.</w:t>
      </w:r>
      <w:r w:rsidRPr="00F20E64">
        <w:rPr>
          <w:b/>
          <w:sz w:val="22"/>
          <w:szCs w:val="22"/>
          <w:u w:val="single"/>
        </w:rPr>
        <w:t>5 Gestión territorial del proyecto</w:t>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t>_________________________</w:t>
      </w:r>
    </w:p>
    <w:p w14:paraId="1D21C3A5" w14:textId="77777777" w:rsidR="00643DC7" w:rsidRPr="00F20E64" w:rsidRDefault="00643DC7" w:rsidP="00643DC7">
      <w:pPr>
        <w:ind w:left="0" w:hanging="2"/>
        <w:rPr>
          <w:sz w:val="22"/>
          <w:szCs w:val="22"/>
          <w:u w:val="single"/>
        </w:rPr>
      </w:pPr>
    </w:p>
    <w:p w14:paraId="335B62B0" w14:textId="77777777" w:rsidR="00643DC7" w:rsidRDefault="00643DC7" w:rsidP="00643DC7">
      <w:pPr>
        <w:suppressAutoHyphens/>
        <w:ind w:left="0" w:hanging="2"/>
        <w:jc w:val="both"/>
        <w:rPr>
          <w:rFonts w:eastAsia="Tahoma"/>
          <w:color w:val="000000"/>
          <w:sz w:val="22"/>
          <w:szCs w:val="22"/>
          <w:lang w:eastAsia="es-ES" w:bidi="es-ES"/>
        </w:rPr>
      </w:pPr>
      <w:r w:rsidRPr="00B673F3">
        <w:rPr>
          <w:rFonts w:eastAsia="Tahoma"/>
          <w:color w:val="000000"/>
          <w:sz w:val="22"/>
          <w:szCs w:val="22"/>
          <w:lang w:eastAsia="es-ES" w:bidi="es-ES"/>
        </w:rPr>
        <w:t>El Sistema Distrital de arte, cultura y patrimonio funciona de manera directa en las 20 localidades del distrito capital.</w:t>
      </w:r>
    </w:p>
    <w:p w14:paraId="53E5DA4B" w14:textId="77777777" w:rsidR="00643DC7" w:rsidRDefault="00643DC7" w:rsidP="00643DC7">
      <w:pPr>
        <w:suppressAutoHyphens/>
        <w:ind w:left="0" w:hanging="2"/>
        <w:jc w:val="both"/>
        <w:rPr>
          <w:rFonts w:eastAsia="Tahoma"/>
          <w:color w:val="000000"/>
          <w:sz w:val="22"/>
          <w:szCs w:val="22"/>
          <w:lang w:eastAsia="es-ES" w:bidi="es-ES"/>
        </w:rPr>
      </w:pPr>
    </w:p>
    <w:tbl>
      <w:tblPr>
        <w:tblW w:w="58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58"/>
        <w:gridCol w:w="1958"/>
        <w:gridCol w:w="1958"/>
      </w:tblGrid>
      <w:tr w:rsidR="00643DC7" w:rsidRPr="00575395" w14:paraId="5C347644" w14:textId="77777777" w:rsidTr="00643DC7">
        <w:trPr>
          <w:jc w:val="center"/>
        </w:trPr>
        <w:tc>
          <w:tcPr>
            <w:tcW w:w="1958" w:type="dxa"/>
            <w:vAlign w:val="center"/>
          </w:tcPr>
          <w:p w14:paraId="33F45FB7" w14:textId="77777777" w:rsidR="00643DC7" w:rsidRPr="00575395" w:rsidRDefault="00643DC7" w:rsidP="00643DC7">
            <w:pPr>
              <w:ind w:left="0" w:hanging="2"/>
              <w:jc w:val="center"/>
              <w:rPr>
                <w:sz w:val="22"/>
                <w:szCs w:val="22"/>
              </w:rPr>
            </w:pPr>
            <w:r w:rsidRPr="00575395">
              <w:rPr>
                <w:b/>
                <w:sz w:val="22"/>
                <w:szCs w:val="22"/>
              </w:rPr>
              <w:t>Localidad</w:t>
            </w:r>
          </w:p>
        </w:tc>
        <w:tc>
          <w:tcPr>
            <w:tcW w:w="1958" w:type="dxa"/>
            <w:vAlign w:val="center"/>
          </w:tcPr>
          <w:p w14:paraId="4108BB9C" w14:textId="77777777" w:rsidR="00643DC7" w:rsidRPr="00575395" w:rsidRDefault="00643DC7" w:rsidP="00643DC7">
            <w:pPr>
              <w:ind w:left="0" w:hanging="2"/>
              <w:jc w:val="center"/>
              <w:rPr>
                <w:sz w:val="22"/>
                <w:szCs w:val="22"/>
              </w:rPr>
            </w:pPr>
            <w:r w:rsidRPr="00575395">
              <w:rPr>
                <w:sz w:val="22"/>
                <w:szCs w:val="22"/>
              </w:rPr>
              <w:t>Total No de sesiones</w:t>
            </w:r>
          </w:p>
        </w:tc>
        <w:tc>
          <w:tcPr>
            <w:tcW w:w="1958" w:type="dxa"/>
            <w:vAlign w:val="center"/>
          </w:tcPr>
          <w:p w14:paraId="07121822" w14:textId="77777777" w:rsidR="00643DC7" w:rsidRPr="00575395" w:rsidRDefault="00643DC7" w:rsidP="00643DC7">
            <w:pPr>
              <w:ind w:left="0" w:hanging="2"/>
              <w:jc w:val="center"/>
              <w:rPr>
                <w:sz w:val="22"/>
                <w:szCs w:val="22"/>
              </w:rPr>
            </w:pPr>
            <w:r w:rsidRPr="00575395">
              <w:rPr>
                <w:b/>
                <w:sz w:val="22"/>
                <w:szCs w:val="22"/>
              </w:rPr>
              <w:t>Número de participantes / beneficiarios</w:t>
            </w:r>
          </w:p>
        </w:tc>
      </w:tr>
      <w:tr w:rsidR="00643DC7" w:rsidRPr="00575395" w14:paraId="1D05F4FD" w14:textId="77777777" w:rsidTr="00643DC7">
        <w:trPr>
          <w:jc w:val="center"/>
        </w:trPr>
        <w:tc>
          <w:tcPr>
            <w:tcW w:w="1958" w:type="dxa"/>
            <w:vAlign w:val="center"/>
          </w:tcPr>
          <w:p w14:paraId="63A9E518" w14:textId="77777777" w:rsidR="00643DC7" w:rsidRPr="00575395" w:rsidRDefault="00643DC7" w:rsidP="00643DC7">
            <w:pPr>
              <w:ind w:left="0" w:hanging="2"/>
              <w:jc w:val="center"/>
              <w:rPr>
                <w:sz w:val="22"/>
                <w:szCs w:val="22"/>
              </w:rPr>
            </w:pPr>
            <w:r w:rsidRPr="00575395">
              <w:rPr>
                <w:sz w:val="22"/>
                <w:szCs w:val="22"/>
              </w:rPr>
              <w:t>Usaquén</w:t>
            </w:r>
          </w:p>
        </w:tc>
        <w:tc>
          <w:tcPr>
            <w:tcW w:w="1958" w:type="dxa"/>
            <w:vAlign w:val="center"/>
          </w:tcPr>
          <w:p w14:paraId="07C6B41F"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6CF8BA0A"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07EAB3C1" w14:textId="77777777" w:rsidTr="00643DC7">
        <w:trPr>
          <w:jc w:val="center"/>
        </w:trPr>
        <w:tc>
          <w:tcPr>
            <w:tcW w:w="1958" w:type="dxa"/>
            <w:vAlign w:val="center"/>
          </w:tcPr>
          <w:p w14:paraId="0894625C" w14:textId="77777777" w:rsidR="00643DC7" w:rsidRPr="00575395" w:rsidRDefault="00643DC7" w:rsidP="00643DC7">
            <w:pPr>
              <w:ind w:left="0" w:hanging="2"/>
              <w:jc w:val="center"/>
              <w:rPr>
                <w:sz w:val="22"/>
                <w:szCs w:val="22"/>
              </w:rPr>
            </w:pPr>
            <w:r w:rsidRPr="00575395">
              <w:rPr>
                <w:sz w:val="22"/>
                <w:szCs w:val="22"/>
              </w:rPr>
              <w:t>Chapinero</w:t>
            </w:r>
          </w:p>
        </w:tc>
        <w:tc>
          <w:tcPr>
            <w:tcW w:w="1958" w:type="dxa"/>
            <w:vAlign w:val="center"/>
          </w:tcPr>
          <w:p w14:paraId="3F8E0BBC"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4764FA7F"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5DB84DB1" w14:textId="77777777" w:rsidTr="00643DC7">
        <w:trPr>
          <w:jc w:val="center"/>
        </w:trPr>
        <w:tc>
          <w:tcPr>
            <w:tcW w:w="1958" w:type="dxa"/>
            <w:vAlign w:val="center"/>
          </w:tcPr>
          <w:p w14:paraId="51FEAFE1" w14:textId="77777777" w:rsidR="00643DC7" w:rsidRPr="00575395" w:rsidRDefault="00643DC7" w:rsidP="00643DC7">
            <w:pPr>
              <w:ind w:left="0" w:hanging="2"/>
              <w:jc w:val="center"/>
              <w:rPr>
                <w:sz w:val="22"/>
                <w:szCs w:val="22"/>
              </w:rPr>
            </w:pPr>
            <w:r w:rsidRPr="00575395">
              <w:rPr>
                <w:sz w:val="22"/>
                <w:szCs w:val="22"/>
              </w:rPr>
              <w:t>Santa fe</w:t>
            </w:r>
          </w:p>
        </w:tc>
        <w:tc>
          <w:tcPr>
            <w:tcW w:w="1958" w:type="dxa"/>
            <w:vAlign w:val="center"/>
          </w:tcPr>
          <w:p w14:paraId="32AE307E"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5F871EE0"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7F544A42" w14:textId="77777777" w:rsidTr="00643DC7">
        <w:trPr>
          <w:jc w:val="center"/>
        </w:trPr>
        <w:tc>
          <w:tcPr>
            <w:tcW w:w="1958" w:type="dxa"/>
            <w:vAlign w:val="center"/>
          </w:tcPr>
          <w:p w14:paraId="028962BC" w14:textId="77777777" w:rsidR="00643DC7" w:rsidRPr="00575395" w:rsidRDefault="00643DC7" w:rsidP="00643DC7">
            <w:pPr>
              <w:ind w:left="0" w:hanging="2"/>
              <w:jc w:val="center"/>
              <w:rPr>
                <w:sz w:val="22"/>
                <w:szCs w:val="22"/>
              </w:rPr>
            </w:pPr>
            <w:r w:rsidRPr="00575395">
              <w:rPr>
                <w:sz w:val="22"/>
                <w:szCs w:val="22"/>
              </w:rPr>
              <w:t>San Cristóbal</w:t>
            </w:r>
          </w:p>
        </w:tc>
        <w:tc>
          <w:tcPr>
            <w:tcW w:w="1958" w:type="dxa"/>
            <w:vAlign w:val="center"/>
          </w:tcPr>
          <w:p w14:paraId="6B9D7B32" w14:textId="77777777" w:rsidR="00643DC7" w:rsidRPr="00575395" w:rsidRDefault="00643DC7" w:rsidP="00643DC7">
            <w:pPr>
              <w:ind w:left="0" w:hanging="2"/>
              <w:jc w:val="center"/>
              <w:rPr>
                <w:sz w:val="22"/>
                <w:szCs w:val="22"/>
              </w:rPr>
            </w:pPr>
            <w:r w:rsidRPr="00575395">
              <w:rPr>
                <w:sz w:val="22"/>
                <w:szCs w:val="22"/>
              </w:rPr>
              <w:t>2</w:t>
            </w:r>
          </w:p>
        </w:tc>
        <w:tc>
          <w:tcPr>
            <w:tcW w:w="1958" w:type="dxa"/>
            <w:vAlign w:val="center"/>
          </w:tcPr>
          <w:p w14:paraId="138C1026" w14:textId="77777777" w:rsidR="00643DC7" w:rsidRPr="00575395" w:rsidRDefault="00643DC7" w:rsidP="00643DC7">
            <w:pPr>
              <w:ind w:left="0" w:hanging="2"/>
              <w:jc w:val="center"/>
              <w:rPr>
                <w:sz w:val="22"/>
                <w:szCs w:val="22"/>
              </w:rPr>
            </w:pPr>
            <w:r w:rsidRPr="00575395">
              <w:rPr>
                <w:sz w:val="22"/>
                <w:szCs w:val="22"/>
              </w:rPr>
              <w:t>37</w:t>
            </w:r>
          </w:p>
        </w:tc>
      </w:tr>
      <w:tr w:rsidR="00643DC7" w:rsidRPr="00575395" w14:paraId="1EFC2995" w14:textId="77777777" w:rsidTr="00643DC7">
        <w:trPr>
          <w:jc w:val="center"/>
        </w:trPr>
        <w:tc>
          <w:tcPr>
            <w:tcW w:w="1958" w:type="dxa"/>
            <w:vAlign w:val="center"/>
          </w:tcPr>
          <w:p w14:paraId="5FB1B89E" w14:textId="77777777" w:rsidR="00643DC7" w:rsidRPr="00575395" w:rsidRDefault="00643DC7" w:rsidP="00643DC7">
            <w:pPr>
              <w:ind w:left="0" w:hanging="2"/>
              <w:jc w:val="center"/>
              <w:rPr>
                <w:sz w:val="22"/>
                <w:szCs w:val="22"/>
              </w:rPr>
            </w:pPr>
            <w:r w:rsidRPr="00575395">
              <w:rPr>
                <w:sz w:val="22"/>
                <w:szCs w:val="22"/>
              </w:rPr>
              <w:t>Usme</w:t>
            </w:r>
          </w:p>
        </w:tc>
        <w:tc>
          <w:tcPr>
            <w:tcW w:w="1958" w:type="dxa"/>
            <w:vAlign w:val="center"/>
          </w:tcPr>
          <w:p w14:paraId="40045BF1" w14:textId="77777777" w:rsidR="00643DC7" w:rsidRPr="00575395" w:rsidRDefault="00643DC7" w:rsidP="00643DC7">
            <w:pPr>
              <w:ind w:left="0" w:hanging="2"/>
              <w:jc w:val="center"/>
              <w:rPr>
                <w:sz w:val="22"/>
                <w:szCs w:val="22"/>
              </w:rPr>
            </w:pPr>
            <w:r w:rsidRPr="00575395">
              <w:rPr>
                <w:sz w:val="22"/>
                <w:szCs w:val="22"/>
              </w:rPr>
              <w:t>2</w:t>
            </w:r>
          </w:p>
        </w:tc>
        <w:tc>
          <w:tcPr>
            <w:tcW w:w="1958" w:type="dxa"/>
            <w:vAlign w:val="center"/>
          </w:tcPr>
          <w:p w14:paraId="0247FE87" w14:textId="77777777" w:rsidR="00643DC7" w:rsidRPr="00575395" w:rsidRDefault="00643DC7" w:rsidP="00643DC7">
            <w:pPr>
              <w:ind w:left="0" w:hanging="2"/>
              <w:jc w:val="center"/>
              <w:rPr>
                <w:sz w:val="22"/>
                <w:szCs w:val="22"/>
              </w:rPr>
            </w:pPr>
            <w:r w:rsidRPr="00575395">
              <w:rPr>
                <w:sz w:val="22"/>
                <w:szCs w:val="22"/>
              </w:rPr>
              <w:t>31</w:t>
            </w:r>
          </w:p>
        </w:tc>
      </w:tr>
      <w:tr w:rsidR="00643DC7" w:rsidRPr="00575395" w14:paraId="2732DAD8" w14:textId="77777777" w:rsidTr="00643DC7">
        <w:trPr>
          <w:jc w:val="center"/>
        </w:trPr>
        <w:tc>
          <w:tcPr>
            <w:tcW w:w="1958" w:type="dxa"/>
            <w:vAlign w:val="center"/>
          </w:tcPr>
          <w:p w14:paraId="4AD3F6DF" w14:textId="77777777" w:rsidR="00643DC7" w:rsidRPr="00575395" w:rsidRDefault="00643DC7" w:rsidP="00643DC7">
            <w:pPr>
              <w:ind w:left="0" w:hanging="2"/>
              <w:jc w:val="center"/>
              <w:rPr>
                <w:sz w:val="22"/>
                <w:szCs w:val="22"/>
              </w:rPr>
            </w:pPr>
            <w:r w:rsidRPr="00575395">
              <w:rPr>
                <w:sz w:val="22"/>
                <w:szCs w:val="22"/>
              </w:rPr>
              <w:t>Tunjuelito</w:t>
            </w:r>
          </w:p>
        </w:tc>
        <w:tc>
          <w:tcPr>
            <w:tcW w:w="1958" w:type="dxa"/>
            <w:vAlign w:val="center"/>
          </w:tcPr>
          <w:p w14:paraId="40B2AD44" w14:textId="77777777" w:rsidR="00643DC7" w:rsidRPr="00575395" w:rsidRDefault="00643DC7" w:rsidP="00643DC7">
            <w:pPr>
              <w:ind w:left="0" w:hanging="2"/>
              <w:jc w:val="center"/>
              <w:rPr>
                <w:sz w:val="22"/>
                <w:szCs w:val="22"/>
              </w:rPr>
            </w:pPr>
            <w:r w:rsidRPr="00575395">
              <w:rPr>
                <w:sz w:val="22"/>
                <w:szCs w:val="22"/>
              </w:rPr>
              <w:t>1</w:t>
            </w:r>
          </w:p>
        </w:tc>
        <w:tc>
          <w:tcPr>
            <w:tcW w:w="1958" w:type="dxa"/>
            <w:vAlign w:val="center"/>
          </w:tcPr>
          <w:p w14:paraId="21ADE4E5" w14:textId="77777777" w:rsidR="00643DC7" w:rsidRPr="00575395" w:rsidRDefault="00643DC7" w:rsidP="00643DC7">
            <w:pPr>
              <w:ind w:left="0" w:hanging="2"/>
              <w:jc w:val="center"/>
              <w:rPr>
                <w:sz w:val="22"/>
                <w:szCs w:val="22"/>
              </w:rPr>
            </w:pPr>
            <w:r w:rsidRPr="00575395">
              <w:rPr>
                <w:sz w:val="22"/>
                <w:szCs w:val="22"/>
              </w:rPr>
              <w:t>12</w:t>
            </w:r>
          </w:p>
        </w:tc>
      </w:tr>
      <w:tr w:rsidR="00643DC7" w:rsidRPr="00575395" w14:paraId="491C6501" w14:textId="77777777" w:rsidTr="00643DC7">
        <w:trPr>
          <w:jc w:val="center"/>
        </w:trPr>
        <w:tc>
          <w:tcPr>
            <w:tcW w:w="1958" w:type="dxa"/>
            <w:vAlign w:val="center"/>
          </w:tcPr>
          <w:p w14:paraId="6502460A" w14:textId="77777777" w:rsidR="00643DC7" w:rsidRPr="00575395" w:rsidRDefault="00643DC7" w:rsidP="00643DC7">
            <w:pPr>
              <w:ind w:left="0" w:hanging="2"/>
              <w:jc w:val="center"/>
              <w:rPr>
                <w:sz w:val="22"/>
                <w:szCs w:val="22"/>
              </w:rPr>
            </w:pPr>
            <w:r w:rsidRPr="00575395">
              <w:rPr>
                <w:sz w:val="22"/>
                <w:szCs w:val="22"/>
              </w:rPr>
              <w:t>Bosa</w:t>
            </w:r>
          </w:p>
        </w:tc>
        <w:tc>
          <w:tcPr>
            <w:tcW w:w="1958" w:type="dxa"/>
            <w:vAlign w:val="center"/>
          </w:tcPr>
          <w:p w14:paraId="2345E8F8" w14:textId="77777777" w:rsidR="00643DC7" w:rsidRPr="00575395" w:rsidRDefault="00643DC7" w:rsidP="00643DC7">
            <w:pPr>
              <w:ind w:left="0" w:hanging="2"/>
              <w:jc w:val="center"/>
              <w:rPr>
                <w:sz w:val="22"/>
                <w:szCs w:val="22"/>
              </w:rPr>
            </w:pPr>
            <w:r w:rsidRPr="00575395">
              <w:rPr>
                <w:sz w:val="22"/>
                <w:szCs w:val="22"/>
              </w:rPr>
              <w:t>3</w:t>
            </w:r>
          </w:p>
        </w:tc>
        <w:tc>
          <w:tcPr>
            <w:tcW w:w="1958" w:type="dxa"/>
            <w:vAlign w:val="center"/>
          </w:tcPr>
          <w:p w14:paraId="4C0724D2" w14:textId="77777777" w:rsidR="00643DC7" w:rsidRPr="00575395" w:rsidRDefault="00643DC7" w:rsidP="00643DC7">
            <w:pPr>
              <w:ind w:left="0" w:hanging="2"/>
              <w:jc w:val="center"/>
              <w:rPr>
                <w:sz w:val="22"/>
                <w:szCs w:val="22"/>
              </w:rPr>
            </w:pPr>
            <w:r w:rsidRPr="00575395">
              <w:rPr>
                <w:sz w:val="22"/>
                <w:szCs w:val="22"/>
              </w:rPr>
              <w:t>38</w:t>
            </w:r>
          </w:p>
        </w:tc>
      </w:tr>
      <w:tr w:rsidR="00643DC7" w:rsidRPr="00575395" w14:paraId="46CE581B" w14:textId="77777777" w:rsidTr="00643DC7">
        <w:trPr>
          <w:jc w:val="center"/>
        </w:trPr>
        <w:tc>
          <w:tcPr>
            <w:tcW w:w="1958" w:type="dxa"/>
            <w:vAlign w:val="center"/>
          </w:tcPr>
          <w:p w14:paraId="615BB399" w14:textId="77777777" w:rsidR="00643DC7" w:rsidRPr="00575395" w:rsidRDefault="00643DC7" w:rsidP="00643DC7">
            <w:pPr>
              <w:ind w:left="0" w:hanging="2"/>
              <w:jc w:val="center"/>
              <w:rPr>
                <w:sz w:val="22"/>
                <w:szCs w:val="22"/>
              </w:rPr>
            </w:pPr>
            <w:r w:rsidRPr="00575395">
              <w:rPr>
                <w:sz w:val="22"/>
                <w:szCs w:val="22"/>
              </w:rPr>
              <w:t>Kennedy</w:t>
            </w:r>
          </w:p>
        </w:tc>
        <w:tc>
          <w:tcPr>
            <w:tcW w:w="1958" w:type="dxa"/>
            <w:vAlign w:val="center"/>
          </w:tcPr>
          <w:p w14:paraId="1605E56D" w14:textId="77777777" w:rsidR="00643DC7" w:rsidRPr="00575395" w:rsidRDefault="00643DC7" w:rsidP="00643DC7">
            <w:pPr>
              <w:ind w:left="0" w:hanging="2"/>
              <w:jc w:val="center"/>
              <w:rPr>
                <w:sz w:val="22"/>
                <w:szCs w:val="22"/>
              </w:rPr>
            </w:pPr>
            <w:r w:rsidRPr="00575395">
              <w:rPr>
                <w:sz w:val="22"/>
                <w:szCs w:val="22"/>
              </w:rPr>
              <w:t>2</w:t>
            </w:r>
          </w:p>
        </w:tc>
        <w:tc>
          <w:tcPr>
            <w:tcW w:w="1958" w:type="dxa"/>
            <w:vAlign w:val="center"/>
          </w:tcPr>
          <w:p w14:paraId="7B3F4F33" w14:textId="77777777" w:rsidR="00643DC7" w:rsidRPr="00575395" w:rsidRDefault="00643DC7" w:rsidP="00643DC7">
            <w:pPr>
              <w:ind w:left="0" w:hanging="2"/>
              <w:jc w:val="center"/>
              <w:rPr>
                <w:sz w:val="22"/>
                <w:szCs w:val="22"/>
              </w:rPr>
            </w:pPr>
            <w:r w:rsidRPr="00575395">
              <w:rPr>
                <w:sz w:val="22"/>
                <w:szCs w:val="22"/>
              </w:rPr>
              <w:t>21</w:t>
            </w:r>
          </w:p>
        </w:tc>
      </w:tr>
      <w:tr w:rsidR="00643DC7" w:rsidRPr="00575395" w14:paraId="72201FF3" w14:textId="77777777" w:rsidTr="00643DC7">
        <w:trPr>
          <w:jc w:val="center"/>
        </w:trPr>
        <w:tc>
          <w:tcPr>
            <w:tcW w:w="1958" w:type="dxa"/>
            <w:vAlign w:val="center"/>
          </w:tcPr>
          <w:p w14:paraId="7516D1F5" w14:textId="77777777" w:rsidR="00643DC7" w:rsidRPr="00575395" w:rsidRDefault="00643DC7" w:rsidP="00643DC7">
            <w:pPr>
              <w:ind w:left="0" w:hanging="2"/>
              <w:jc w:val="center"/>
              <w:rPr>
                <w:sz w:val="22"/>
                <w:szCs w:val="22"/>
              </w:rPr>
            </w:pPr>
            <w:r w:rsidRPr="00575395">
              <w:rPr>
                <w:sz w:val="22"/>
                <w:szCs w:val="22"/>
              </w:rPr>
              <w:t>Fontibón</w:t>
            </w:r>
          </w:p>
        </w:tc>
        <w:tc>
          <w:tcPr>
            <w:tcW w:w="1958" w:type="dxa"/>
            <w:vAlign w:val="center"/>
          </w:tcPr>
          <w:p w14:paraId="07818F28" w14:textId="77777777" w:rsidR="00643DC7" w:rsidRPr="00575395" w:rsidRDefault="00643DC7" w:rsidP="00643DC7">
            <w:pPr>
              <w:ind w:left="0" w:hanging="2"/>
              <w:jc w:val="center"/>
              <w:rPr>
                <w:sz w:val="22"/>
                <w:szCs w:val="22"/>
              </w:rPr>
            </w:pPr>
            <w:r w:rsidRPr="00575395">
              <w:rPr>
                <w:sz w:val="22"/>
                <w:szCs w:val="22"/>
              </w:rPr>
              <w:t>4</w:t>
            </w:r>
          </w:p>
        </w:tc>
        <w:tc>
          <w:tcPr>
            <w:tcW w:w="1958" w:type="dxa"/>
            <w:vAlign w:val="center"/>
          </w:tcPr>
          <w:p w14:paraId="105D9B6B" w14:textId="77777777" w:rsidR="00643DC7" w:rsidRPr="00575395" w:rsidRDefault="00643DC7" w:rsidP="00643DC7">
            <w:pPr>
              <w:ind w:left="0" w:hanging="2"/>
              <w:jc w:val="center"/>
              <w:rPr>
                <w:sz w:val="22"/>
                <w:szCs w:val="22"/>
              </w:rPr>
            </w:pPr>
            <w:r w:rsidRPr="00575395">
              <w:rPr>
                <w:sz w:val="22"/>
                <w:szCs w:val="22"/>
              </w:rPr>
              <w:t>57</w:t>
            </w:r>
          </w:p>
        </w:tc>
      </w:tr>
      <w:tr w:rsidR="00643DC7" w:rsidRPr="00575395" w14:paraId="2DBC25B9" w14:textId="77777777" w:rsidTr="00643DC7">
        <w:trPr>
          <w:jc w:val="center"/>
        </w:trPr>
        <w:tc>
          <w:tcPr>
            <w:tcW w:w="1958" w:type="dxa"/>
            <w:vAlign w:val="center"/>
          </w:tcPr>
          <w:p w14:paraId="5576A370" w14:textId="77777777" w:rsidR="00643DC7" w:rsidRPr="00575395" w:rsidRDefault="00643DC7" w:rsidP="00643DC7">
            <w:pPr>
              <w:ind w:left="0" w:hanging="2"/>
              <w:jc w:val="center"/>
              <w:rPr>
                <w:sz w:val="22"/>
                <w:szCs w:val="22"/>
              </w:rPr>
            </w:pPr>
            <w:r w:rsidRPr="00575395">
              <w:rPr>
                <w:sz w:val="22"/>
                <w:szCs w:val="22"/>
              </w:rPr>
              <w:t>Engativá</w:t>
            </w:r>
          </w:p>
        </w:tc>
        <w:tc>
          <w:tcPr>
            <w:tcW w:w="1958" w:type="dxa"/>
            <w:vAlign w:val="center"/>
          </w:tcPr>
          <w:p w14:paraId="4368EAC3"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2B0303F9"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1D9599F5" w14:textId="77777777" w:rsidTr="00643DC7">
        <w:trPr>
          <w:jc w:val="center"/>
        </w:trPr>
        <w:tc>
          <w:tcPr>
            <w:tcW w:w="1958" w:type="dxa"/>
            <w:vAlign w:val="center"/>
          </w:tcPr>
          <w:p w14:paraId="260001E0" w14:textId="77777777" w:rsidR="00643DC7" w:rsidRPr="00575395" w:rsidRDefault="00643DC7" w:rsidP="00643DC7">
            <w:pPr>
              <w:ind w:left="0" w:hanging="2"/>
              <w:jc w:val="center"/>
              <w:rPr>
                <w:sz w:val="22"/>
                <w:szCs w:val="22"/>
              </w:rPr>
            </w:pPr>
            <w:r w:rsidRPr="00575395">
              <w:rPr>
                <w:sz w:val="22"/>
                <w:szCs w:val="22"/>
              </w:rPr>
              <w:t>Suba</w:t>
            </w:r>
          </w:p>
        </w:tc>
        <w:tc>
          <w:tcPr>
            <w:tcW w:w="1958" w:type="dxa"/>
            <w:vAlign w:val="center"/>
          </w:tcPr>
          <w:p w14:paraId="6954B5C8"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71CE9777"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6DB5EFD2" w14:textId="77777777" w:rsidTr="00643DC7">
        <w:trPr>
          <w:jc w:val="center"/>
        </w:trPr>
        <w:tc>
          <w:tcPr>
            <w:tcW w:w="1958" w:type="dxa"/>
            <w:vAlign w:val="center"/>
          </w:tcPr>
          <w:p w14:paraId="0F400ADF" w14:textId="77777777" w:rsidR="00643DC7" w:rsidRPr="00575395" w:rsidRDefault="00643DC7" w:rsidP="00643DC7">
            <w:pPr>
              <w:ind w:left="0" w:hanging="2"/>
              <w:jc w:val="center"/>
              <w:rPr>
                <w:sz w:val="22"/>
                <w:szCs w:val="22"/>
              </w:rPr>
            </w:pPr>
            <w:r w:rsidRPr="00575395">
              <w:rPr>
                <w:sz w:val="22"/>
                <w:szCs w:val="22"/>
              </w:rPr>
              <w:t>Barrios Unidos</w:t>
            </w:r>
          </w:p>
        </w:tc>
        <w:tc>
          <w:tcPr>
            <w:tcW w:w="1958" w:type="dxa"/>
            <w:vAlign w:val="center"/>
          </w:tcPr>
          <w:p w14:paraId="26EDCFB3"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0C45D2D5"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4A1F0D92" w14:textId="77777777" w:rsidTr="00643DC7">
        <w:trPr>
          <w:jc w:val="center"/>
        </w:trPr>
        <w:tc>
          <w:tcPr>
            <w:tcW w:w="1958" w:type="dxa"/>
            <w:vAlign w:val="center"/>
          </w:tcPr>
          <w:p w14:paraId="77BE3F33" w14:textId="77777777" w:rsidR="00643DC7" w:rsidRPr="00575395" w:rsidRDefault="00643DC7" w:rsidP="00643DC7">
            <w:pPr>
              <w:ind w:left="0" w:hanging="2"/>
              <w:jc w:val="center"/>
              <w:rPr>
                <w:sz w:val="22"/>
                <w:szCs w:val="22"/>
              </w:rPr>
            </w:pPr>
            <w:r w:rsidRPr="00575395">
              <w:rPr>
                <w:sz w:val="22"/>
                <w:szCs w:val="22"/>
              </w:rPr>
              <w:t>Teusaquillo</w:t>
            </w:r>
          </w:p>
        </w:tc>
        <w:tc>
          <w:tcPr>
            <w:tcW w:w="1958" w:type="dxa"/>
            <w:vAlign w:val="center"/>
          </w:tcPr>
          <w:p w14:paraId="588B87BA" w14:textId="77777777" w:rsidR="00643DC7" w:rsidRPr="00575395" w:rsidRDefault="00643DC7" w:rsidP="00643DC7">
            <w:pPr>
              <w:ind w:left="0" w:hanging="2"/>
              <w:jc w:val="center"/>
              <w:rPr>
                <w:sz w:val="22"/>
                <w:szCs w:val="22"/>
              </w:rPr>
            </w:pPr>
            <w:r w:rsidRPr="00575395">
              <w:rPr>
                <w:sz w:val="22"/>
                <w:szCs w:val="22"/>
              </w:rPr>
              <w:t>4</w:t>
            </w:r>
          </w:p>
        </w:tc>
        <w:tc>
          <w:tcPr>
            <w:tcW w:w="1958" w:type="dxa"/>
            <w:vAlign w:val="center"/>
          </w:tcPr>
          <w:p w14:paraId="7BE2E2AD" w14:textId="77777777" w:rsidR="00643DC7" w:rsidRPr="00575395" w:rsidRDefault="00643DC7" w:rsidP="00643DC7">
            <w:pPr>
              <w:ind w:left="0" w:hanging="2"/>
              <w:jc w:val="center"/>
              <w:rPr>
                <w:sz w:val="22"/>
                <w:szCs w:val="22"/>
              </w:rPr>
            </w:pPr>
            <w:r w:rsidRPr="00575395">
              <w:rPr>
                <w:sz w:val="22"/>
                <w:szCs w:val="22"/>
              </w:rPr>
              <w:t>66</w:t>
            </w:r>
          </w:p>
        </w:tc>
      </w:tr>
      <w:tr w:rsidR="00643DC7" w:rsidRPr="00575395" w14:paraId="06E11CE6" w14:textId="77777777" w:rsidTr="00643DC7">
        <w:trPr>
          <w:jc w:val="center"/>
        </w:trPr>
        <w:tc>
          <w:tcPr>
            <w:tcW w:w="1958" w:type="dxa"/>
            <w:vAlign w:val="center"/>
          </w:tcPr>
          <w:p w14:paraId="2458644C" w14:textId="77777777" w:rsidR="00643DC7" w:rsidRPr="00575395" w:rsidRDefault="00643DC7" w:rsidP="00643DC7">
            <w:pPr>
              <w:ind w:left="0" w:hanging="2"/>
              <w:jc w:val="center"/>
              <w:rPr>
                <w:sz w:val="22"/>
                <w:szCs w:val="22"/>
              </w:rPr>
            </w:pPr>
            <w:r w:rsidRPr="00575395">
              <w:rPr>
                <w:sz w:val="22"/>
                <w:szCs w:val="22"/>
              </w:rPr>
              <w:t xml:space="preserve">Mártires </w:t>
            </w:r>
          </w:p>
        </w:tc>
        <w:tc>
          <w:tcPr>
            <w:tcW w:w="1958" w:type="dxa"/>
            <w:vAlign w:val="center"/>
          </w:tcPr>
          <w:p w14:paraId="6E0C6B4F"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6D7D9C46"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27A4C582" w14:textId="77777777" w:rsidTr="00643DC7">
        <w:trPr>
          <w:jc w:val="center"/>
        </w:trPr>
        <w:tc>
          <w:tcPr>
            <w:tcW w:w="1958" w:type="dxa"/>
            <w:vAlign w:val="center"/>
          </w:tcPr>
          <w:p w14:paraId="051E5396" w14:textId="77777777" w:rsidR="00643DC7" w:rsidRPr="00575395" w:rsidRDefault="00643DC7" w:rsidP="00643DC7">
            <w:pPr>
              <w:ind w:left="0" w:hanging="2"/>
              <w:jc w:val="center"/>
              <w:rPr>
                <w:sz w:val="22"/>
                <w:szCs w:val="22"/>
              </w:rPr>
            </w:pPr>
            <w:r w:rsidRPr="00575395">
              <w:rPr>
                <w:sz w:val="22"/>
                <w:szCs w:val="22"/>
              </w:rPr>
              <w:t>Antonio Nariño</w:t>
            </w:r>
          </w:p>
        </w:tc>
        <w:tc>
          <w:tcPr>
            <w:tcW w:w="1958" w:type="dxa"/>
            <w:vAlign w:val="center"/>
          </w:tcPr>
          <w:p w14:paraId="77796586" w14:textId="77777777" w:rsidR="00643DC7" w:rsidRPr="00575395" w:rsidRDefault="00643DC7" w:rsidP="00643DC7">
            <w:pPr>
              <w:ind w:left="0" w:hanging="2"/>
              <w:jc w:val="center"/>
              <w:rPr>
                <w:sz w:val="22"/>
                <w:szCs w:val="22"/>
              </w:rPr>
            </w:pPr>
            <w:r w:rsidRPr="00575395">
              <w:rPr>
                <w:sz w:val="22"/>
                <w:szCs w:val="22"/>
              </w:rPr>
              <w:t>2</w:t>
            </w:r>
          </w:p>
        </w:tc>
        <w:tc>
          <w:tcPr>
            <w:tcW w:w="1958" w:type="dxa"/>
            <w:vAlign w:val="center"/>
          </w:tcPr>
          <w:p w14:paraId="0738C330" w14:textId="77777777" w:rsidR="00643DC7" w:rsidRPr="00575395" w:rsidRDefault="00643DC7" w:rsidP="00643DC7">
            <w:pPr>
              <w:ind w:left="0" w:hanging="2"/>
              <w:jc w:val="center"/>
              <w:rPr>
                <w:sz w:val="22"/>
                <w:szCs w:val="22"/>
              </w:rPr>
            </w:pPr>
            <w:r w:rsidRPr="00575395">
              <w:rPr>
                <w:sz w:val="22"/>
                <w:szCs w:val="22"/>
              </w:rPr>
              <w:t>36</w:t>
            </w:r>
          </w:p>
        </w:tc>
      </w:tr>
      <w:tr w:rsidR="00643DC7" w:rsidRPr="00575395" w14:paraId="781B6DE9" w14:textId="77777777" w:rsidTr="00643DC7">
        <w:trPr>
          <w:jc w:val="center"/>
        </w:trPr>
        <w:tc>
          <w:tcPr>
            <w:tcW w:w="1958" w:type="dxa"/>
            <w:vAlign w:val="center"/>
          </w:tcPr>
          <w:p w14:paraId="7739C11F" w14:textId="77777777" w:rsidR="00643DC7" w:rsidRPr="00575395" w:rsidRDefault="00643DC7" w:rsidP="00643DC7">
            <w:pPr>
              <w:ind w:left="0" w:hanging="2"/>
              <w:jc w:val="center"/>
              <w:rPr>
                <w:sz w:val="22"/>
                <w:szCs w:val="22"/>
              </w:rPr>
            </w:pPr>
            <w:r w:rsidRPr="00575395">
              <w:rPr>
                <w:sz w:val="22"/>
                <w:szCs w:val="22"/>
              </w:rPr>
              <w:t>Pte Aranda</w:t>
            </w:r>
          </w:p>
        </w:tc>
        <w:tc>
          <w:tcPr>
            <w:tcW w:w="1958" w:type="dxa"/>
            <w:vAlign w:val="center"/>
          </w:tcPr>
          <w:p w14:paraId="7DB2CB9A" w14:textId="77777777" w:rsidR="00643DC7" w:rsidRPr="00575395" w:rsidRDefault="00643DC7" w:rsidP="00643DC7">
            <w:pPr>
              <w:ind w:left="0" w:hanging="2"/>
              <w:jc w:val="center"/>
              <w:rPr>
                <w:sz w:val="22"/>
                <w:szCs w:val="22"/>
              </w:rPr>
            </w:pPr>
            <w:r w:rsidRPr="00575395">
              <w:rPr>
                <w:sz w:val="22"/>
                <w:szCs w:val="22"/>
              </w:rPr>
              <w:t>3</w:t>
            </w:r>
          </w:p>
        </w:tc>
        <w:tc>
          <w:tcPr>
            <w:tcW w:w="1958" w:type="dxa"/>
            <w:vAlign w:val="center"/>
          </w:tcPr>
          <w:p w14:paraId="4F39D133" w14:textId="77777777" w:rsidR="00643DC7" w:rsidRPr="00575395" w:rsidRDefault="00643DC7" w:rsidP="00643DC7">
            <w:pPr>
              <w:ind w:left="0" w:hanging="2"/>
              <w:jc w:val="center"/>
              <w:rPr>
                <w:sz w:val="22"/>
                <w:szCs w:val="22"/>
              </w:rPr>
            </w:pPr>
            <w:r w:rsidRPr="00575395">
              <w:rPr>
                <w:sz w:val="22"/>
                <w:szCs w:val="22"/>
              </w:rPr>
              <w:t>33</w:t>
            </w:r>
          </w:p>
        </w:tc>
      </w:tr>
      <w:tr w:rsidR="00643DC7" w:rsidRPr="00575395" w14:paraId="03066324" w14:textId="77777777" w:rsidTr="00643DC7">
        <w:trPr>
          <w:jc w:val="center"/>
        </w:trPr>
        <w:tc>
          <w:tcPr>
            <w:tcW w:w="1958" w:type="dxa"/>
            <w:vAlign w:val="center"/>
          </w:tcPr>
          <w:p w14:paraId="4F54826C" w14:textId="77777777" w:rsidR="00643DC7" w:rsidRPr="00575395" w:rsidRDefault="00643DC7" w:rsidP="00643DC7">
            <w:pPr>
              <w:ind w:left="0" w:hanging="2"/>
              <w:jc w:val="center"/>
              <w:rPr>
                <w:sz w:val="22"/>
                <w:szCs w:val="22"/>
              </w:rPr>
            </w:pPr>
            <w:r w:rsidRPr="00575395">
              <w:rPr>
                <w:sz w:val="22"/>
                <w:szCs w:val="22"/>
              </w:rPr>
              <w:t>Candelaria</w:t>
            </w:r>
          </w:p>
        </w:tc>
        <w:tc>
          <w:tcPr>
            <w:tcW w:w="1958" w:type="dxa"/>
            <w:vAlign w:val="center"/>
          </w:tcPr>
          <w:p w14:paraId="781C4FF5" w14:textId="77777777" w:rsidR="00643DC7" w:rsidRPr="00575395" w:rsidRDefault="00643DC7" w:rsidP="00643DC7">
            <w:pPr>
              <w:ind w:left="0" w:hanging="2"/>
              <w:jc w:val="center"/>
              <w:rPr>
                <w:sz w:val="22"/>
                <w:szCs w:val="22"/>
              </w:rPr>
            </w:pPr>
            <w:r w:rsidRPr="00575395">
              <w:rPr>
                <w:sz w:val="22"/>
                <w:szCs w:val="22"/>
              </w:rPr>
              <w:t>1</w:t>
            </w:r>
          </w:p>
        </w:tc>
        <w:tc>
          <w:tcPr>
            <w:tcW w:w="1958" w:type="dxa"/>
            <w:vAlign w:val="center"/>
          </w:tcPr>
          <w:p w14:paraId="71346B54" w14:textId="77777777" w:rsidR="00643DC7" w:rsidRPr="00575395" w:rsidRDefault="00643DC7" w:rsidP="00643DC7">
            <w:pPr>
              <w:ind w:left="0" w:hanging="2"/>
              <w:jc w:val="center"/>
              <w:rPr>
                <w:sz w:val="22"/>
                <w:szCs w:val="22"/>
              </w:rPr>
            </w:pPr>
            <w:r w:rsidRPr="00575395">
              <w:rPr>
                <w:sz w:val="22"/>
                <w:szCs w:val="22"/>
              </w:rPr>
              <w:t>24</w:t>
            </w:r>
          </w:p>
        </w:tc>
      </w:tr>
      <w:tr w:rsidR="00643DC7" w:rsidRPr="00575395" w14:paraId="1FE596E8" w14:textId="77777777" w:rsidTr="00643DC7">
        <w:trPr>
          <w:jc w:val="center"/>
        </w:trPr>
        <w:tc>
          <w:tcPr>
            <w:tcW w:w="1958" w:type="dxa"/>
            <w:vAlign w:val="center"/>
          </w:tcPr>
          <w:p w14:paraId="271605AA" w14:textId="77777777" w:rsidR="00643DC7" w:rsidRPr="00575395" w:rsidRDefault="00643DC7" w:rsidP="00643DC7">
            <w:pPr>
              <w:ind w:left="0" w:hanging="2"/>
              <w:jc w:val="center"/>
              <w:rPr>
                <w:sz w:val="22"/>
                <w:szCs w:val="22"/>
              </w:rPr>
            </w:pPr>
            <w:r w:rsidRPr="00575395">
              <w:rPr>
                <w:sz w:val="22"/>
                <w:szCs w:val="22"/>
              </w:rPr>
              <w:t>Rafael Uribe</w:t>
            </w:r>
          </w:p>
        </w:tc>
        <w:tc>
          <w:tcPr>
            <w:tcW w:w="1958" w:type="dxa"/>
            <w:vAlign w:val="center"/>
          </w:tcPr>
          <w:p w14:paraId="12E41D56" w14:textId="77777777" w:rsidR="00643DC7" w:rsidRPr="00575395" w:rsidRDefault="00643DC7" w:rsidP="00643DC7">
            <w:pPr>
              <w:ind w:left="0" w:hanging="2"/>
              <w:jc w:val="center"/>
              <w:rPr>
                <w:sz w:val="22"/>
                <w:szCs w:val="22"/>
              </w:rPr>
            </w:pPr>
            <w:r w:rsidRPr="00575395">
              <w:rPr>
                <w:sz w:val="22"/>
                <w:szCs w:val="22"/>
              </w:rPr>
              <w:t>1</w:t>
            </w:r>
          </w:p>
        </w:tc>
        <w:tc>
          <w:tcPr>
            <w:tcW w:w="1958" w:type="dxa"/>
            <w:vAlign w:val="center"/>
          </w:tcPr>
          <w:p w14:paraId="544616CD" w14:textId="77777777" w:rsidR="00643DC7" w:rsidRPr="00575395" w:rsidRDefault="00643DC7" w:rsidP="00643DC7">
            <w:pPr>
              <w:ind w:left="0" w:hanging="2"/>
              <w:jc w:val="center"/>
              <w:rPr>
                <w:sz w:val="22"/>
                <w:szCs w:val="22"/>
              </w:rPr>
            </w:pPr>
            <w:r w:rsidRPr="00575395">
              <w:rPr>
                <w:sz w:val="22"/>
                <w:szCs w:val="22"/>
              </w:rPr>
              <w:t>11</w:t>
            </w:r>
          </w:p>
        </w:tc>
      </w:tr>
      <w:tr w:rsidR="00643DC7" w:rsidRPr="00575395" w14:paraId="0119587D" w14:textId="77777777" w:rsidTr="00643DC7">
        <w:trPr>
          <w:jc w:val="center"/>
        </w:trPr>
        <w:tc>
          <w:tcPr>
            <w:tcW w:w="1958" w:type="dxa"/>
            <w:vAlign w:val="center"/>
          </w:tcPr>
          <w:p w14:paraId="45DB135B" w14:textId="77777777" w:rsidR="00643DC7" w:rsidRPr="00575395" w:rsidRDefault="00643DC7" w:rsidP="00643DC7">
            <w:pPr>
              <w:ind w:left="0" w:hanging="2"/>
              <w:jc w:val="center"/>
              <w:rPr>
                <w:sz w:val="22"/>
                <w:szCs w:val="22"/>
              </w:rPr>
            </w:pPr>
            <w:r w:rsidRPr="00575395">
              <w:rPr>
                <w:sz w:val="22"/>
                <w:szCs w:val="22"/>
              </w:rPr>
              <w:t>Ciudad Bolívar</w:t>
            </w:r>
          </w:p>
        </w:tc>
        <w:tc>
          <w:tcPr>
            <w:tcW w:w="1958" w:type="dxa"/>
            <w:vAlign w:val="center"/>
          </w:tcPr>
          <w:p w14:paraId="00825212"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22931F02"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26E85838" w14:textId="77777777" w:rsidTr="00643DC7">
        <w:trPr>
          <w:jc w:val="center"/>
        </w:trPr>
        <w:tc>
          <w:tcPr>
            <w:tcW w:w="1958" w:type="dxa"/>
            <w:vAlign w:val="center"/>
          </w:tcPr>
          <w:p w14:paraId="44645A56" w14:textId="77777777" w:rsidR="00643DC7" w:rsidRPr="00575395" w:rsidRDefault="00643DC7" w:rsidP="00643DC7">
            <w:pPr>
              <w:ind w:left="0" w:hanging="2"/>
              <w:jc w:val="center"/>
              <w:rPr>
                <w:sz w:val="22"/>
                <w:szCs w:val="22"/>
              </w:rPr>
            </w:pPr>
            <w:r w:rsidRPr="00575395">
              <w:rPr>
                <w:sz w:val="22"/>
                <w:szCs w:val="22"/>
              </w:rPr>
              <w:t>Sumapaz</w:t>
            </w:r>
          </w:p>
        </w:tc>
        <w:tc>
          <w:tcPr>
            <w:tcW w:w="1958" w:type="dxa"/>
            <w:vAlign w:val="center"/>
          </w:tcPr>
          <w:p w14:paraId="58EA69CC" w14:textId="77777777" w:rsidR="00643DC7" w:rsidRPr="00575395" w:rsidRDefault="00643DC7" w:rsidP="00643DC7">
            <w:pPr>
              <w:ind w:left="0" w:hanging="2"/>
              <w:jc w:val="center"/>
              <w:rPr>
                <w:sz w:val="22"/>
                <w:szCs w:val="22"/>
              </w:rPr>
            </w:pPr>
            <w:r w:rsidRPr="00575395">
              <w:rPr>
                <w:sz w:val="22"/>
                <w:szCs w:val="22"/>
              </w:rPr>
              <w:t>0</w:t>
            </w:r>
          </w:p>
        </w:tc>
        <w:tc>
          <w:tcPr>
            <w:tcW w:w="1958" w:type="dxa"/>
            <w:vAlign w:val="center"/>
          </w:tcPr>
          <w:p w14:paraId="33E9AEEC" w14:textId="77777777" w:rsidR="00643DC7" w:rsidRPr="00575395" w:rsidRDefault="00643DC7" w:rsidP="00643DC7">
            <w:pPr>
              <w:ind w:left="0" w:hanging="2"/>
              <w:jc w:val="center"/>
              <w:rPr>
                <w:sz w:val="22"/>
                <w:szCs w:val="22"/>
              </w:rPr>
            </w:pPr>
            <w:r w:rsidRPr="00575395">
              <w:rPr>
                <w:sz w:val="22"/>
                <w:szCs w:val="22"/>
              </w:rPr>
              <w:t>0</w:t>
            </w:r>
          </w:p>
        </w:tc>
      </w:tr>
      <w:tr w:rsidR="00643DC7" w:rsidRPr="00575395" w14:paraId="4AFC248C" w14:textId="77777777" w:rsidTr="00643DC7">
        <w:trPr>
          <w:jc w:val="center"/>
        </w:trPr>
        <w:tc>
          <w:tcPr>
            <w:tcW w:w="1958" w:type="dxa"/>
            <w:vAlign w:val="center"/>
          </w:tcPr>
          <w:p w14:paraId="3A8D36EF" w14:textId="77777777" w:rsidR="00643DC7" w:rsidRPr="00575395" w:rsidRDefault="00643DC7" w:rsidP="00643DC7">
            <w:pPr>
              <w:ind w:left="0" w:hanging="2"/>
              <w:jc w:val="center"/>
              <w:rPr>
                <w:sz w:val="22"/>
                <w:szCs w:val="22"/>
              </w:rPr>
            </w:pPr>
            <w:r w:rsidRPr="00575395">
              <w:rPr>
                <w:sz w:val="22"/>
                <w:szCs w:val="22"/>
              </w:rPr>
              <w:t>TOTAL</w:t>
            </w:r>
          </w:p>
        </w:tc>
        <w:tc>
          <w:tcPr>
            <w:tcW w:w="1958" w:type="dxa"/>
            <w:vAlign w:val="center"/>
          </w:tcPr>
          <w:p w14:paraId="56813974" w14:textId="77777777" w:rsidR="00643DC7" w:rsidRPr="00575395" w:rsidRDefault="00643DC7" w:rsidP="00643DC7">
            <w:pPr>
              <w:ind w:left="0" w:hanging="2"/>
              <w:jc w:val="center"/>
              <w:rPr>
                <w:sz w:val="22"/>
                <w:szCs w:val="22"/>
              </w:rPr>
            </w:pPr>
            <w:r w:rsidRPr="00575395">
              <w:rPr>
                <w:sz w:val="22"/>
                <w:szCs w:val="22"/>
              </w:rPr>
              <w:t>25</w:t>
            </w:r>
          </w:p>
        </w:tc>
        <w:tc>
          <w:tcPr>
            <w:tcW w:w="1958" w:type="dxa"/>
            <w:vAlign w:val="center"/>
          </w:tcPr>
          <w:p w14:paraId="3685EDAF" w14:textId="77777777" w:rsidR="00643DC7" w:rsidRPr="00575395" w:rsidRDefault="00643DC7" w:rsidP="00643DC7">
            <w:pPr>
              <w:ind w:left="0" w:hanging="2"/>
              <w:jc w:val="center"/>
              <w:rPr>
                <w:sz w:val="22"/>
                <w:szCs w:val="22"/>
              </w:rPr>
            </w:pPr>
            <w:r w:rsidRPr="00575395">
              <w:rPr>
                <w:sz w:val="22"/>
                <w:szCs w:val="22"/>
              </w:rPr>
              <w:t>394</w:t>
            </w:r>
          </w:p>
        </w:tc>
      </w:tr>
    </w:tbl>
    <w:p w14:paraId="4612DDC2" w14:textId="77777777" w:rsidR="00643DC7" w:rsidRPr="0044545D" w:rsidRDefault="00643DC7" w:rsidP="00643DC7">
      <w:pPr>
        <w:suppressAutoHyphens/>
        <w:ind w:left="0" w:hanging="2"/>
        <w:jc w:val="both"/>
        <w:rPr>
          <w:rFonts w:eastAsia="Tahoma"/>
          <w:color w:val="000000"/>
          <w:sz w:val="22"/>
          <w:szCs w:val="22"/>
          <w:lang w:eastAsia="es-ES" w:bidi="es-ES"/>
        </w:rPr>
      </w:pPr>
    </w:p>
    <w:p w14:paraId="5CD23F94" w14:textId="77777777" w:rsidR="00643DC7" w:rsidRPr="00AC7494" w:rsidRDefault="00643DC7" w:rsidP="00643DC7">
      <w:pPr>
        <w:widowControl/>
        <w:spacing w:after="160" w:line="259" w:lineRule="auto"/>
        <w:ind w:left="0" w:hanging="2"/>
        <w:jc w:val="both"/>
        <w:rPr>
          <w:sz w:val="22"/>
          <w:szCs w:val="22"/>
          <w:lang w:bidi="hi-IN"/>
        </w:rPr>
      </w:pPr>
      <w:r w:rsidRPr="00AC7494">
        <w:rPr>
          <w:sz w:val="22"/>
          <w:szCs w:val="22"/>
          <w:lang w:bidi="hi-IN"/>
        </w:rPr>
        <w:t>El Comité Asesor ha producido orientaciones sobre el SDACP buscando precisamente fortalecer la descentralización y democratización de las relaciones entre SCRD y la ciudadanía en la toma de decisiones sobre las políticas públicas y la gestión de la SCRD.</w:t>
      </w:r>
    </w:p>
    <w:p w14:paraId="08DE0462" w14:textId="77777777" w:rsidR="00643DC7" w:rsidRPr="00AC7494" w:rsidRDefault="00643DC7" w:rsidP="00643DC7">
      <w:pPr>
        <w:widowControl/>
        <w:spacing w:after="160" w:line="259" w:lineRule="auto"/>
        <w:ind w:left="0" w:hanging="2"/>
        <w:jc w:val="both"/>
        <w:rPr>
          <w:sz w:val="22"/>
          <w:szCs w:val="22"/>
          <w:lang w:bidi="hi-IN"/>
        </w:rPr>
      </w:pPr>
      <w:r w:rsidRPr="00AC7494">
        <w:rPr>
          <w:sz w:val="22"/>
          <w:szCs w:val="22"/>
          <w:lang w:bidi="hi-IN"/>
        </w:rPr>
        <w:t>De otro lado, el Comité en su interacción con los funcionarios de la SCRD y entidades corresponsables de SDACP, fortalecerá la capacidad de diálogo intrainstitucional, alimentará discusiones estratégicas sobre la planeación de largo plazo del SDACP y diferentes mecanismos para ampliar la participación ciudadana a través de las elecciones de 2023 y de la asamblea general que se planea para mitad de 2022</w:t>
      </w:r>
    </w:p>
    <w:p w14:paraId="485AE17E" w14:textId="77777777" w:rsidR="00643DC7" w:rsidRPr="00F20E64" w:rsidRDefault="00643DC7" w:rsidP="00643DC7">
      <w:pPr>
        <w:ind w:left="0" w:hanging="2"/>
        <w:jc w:val="both"/>
        <w:rPr>
          <w:sz w:val="22"/>
          <w:szCs w:val="22"/>
        </w:rPr>
      </w:pPr>
    </w:p>
    <w:p w14:paraId="618979F6" w14:textId="77777777" w:rsidR="00643DC7" w:rsidRPr="00F20E64" w:rsidRDefault="00643DC7" w:rsidP="00643DC7">
      <w:pPr>
        <w:ind w:left="0" w:hanging="2"/>
        <w:rPr>
          <w:sz w:val="22"/>
          <w:szCs w:val="22"/>
          <w:u w:val="single"/>
        </w:rPr>
      </w:pPr>
      <w:r w:rsidRPr="00F20E64">
        <w:rPr>
          <w:b/>
          <w:sz w:val="22"/>
          <w:szCs w:val="22"/>
          <w:u w:val="single"/>
        </w:rPr>
        <w:t>4.</w:t>
      </w:r>
      <w:r>
        <w:rPr>
          <w:b/>
          <w:sz w:val="22"/>
          <w:szCs w:val="22"/>
          <w:u w:val="single"/>
        </w:rPr>
        <w:t>2.</w:t>
      </w:r>
      <w:r w:rsidRPr="00F20E64">
        <w:rPr>
          <w:b/>
          <w:sz w:val="22"/>
          <w:szCs w:val="22"/>
          <w:u w:val="single"/>
        </w:rPr>
        <w:t>6 Beneficios de ciudad</w:t>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r>
      <w:r w:rsidRPr="00F20E64">
        <w:rPr>
          <w:b/>
          <w:sz w:val="22"/>
          <w:szCs w:val="22"/>
          <w:u w:val="single"/>
        </w:rPr>
        <w:tab/>
        <w:t>________</w:t>
      </w:r>
    </w:p>
    <w:p w14:paraId="7218AE60" w14:textId="77777777" w:rsidR="00643DC7" w:rsidRDefault="00643DC7" w:rsidP="00643DC7">
      <w:pPr>
        <w:ind w:left="0" w:hanging="2"/>
        <w:jc w:val="both"/>
        <w:rPr>
          <w:b/>
          <w:bCs/>
          <w:sz w:val="22"/>
          <w:szCs w:val="22"/>
        </w:rPr>
      </w:pPr>
    </w:p>
    <w:p w14:paraId="37E69B2D" w14:textId="77777777" w:rsidR="00643DC7" w:rsidRPr="00AC7494" w:rsidRDefault="00643DC7" w:rsidP="00643DC7">
      <w:pPr>
        <w:pStyle w:val="LO-normal"/>
        <w:ind w:hanging="2"/>
        <w:jc w:val="both"/>
        <w:rPr>
          <w:sz w:val="22"/>
          <w:szCs w:val="22"/>
        </w:rPr>
      </w:pPr>
      <w:r w:rsidRPr="00AC7494">
        <w:rPr>
          <w:sz w:val="22"/>
          <w:szCs w:val="22"/>
        </w:rPr>
        <w:t xml:space="preserve">Este proyecto de Inversión que está orientado a fortalecer la participación ciudadana garantiza espacios de encuentro, discusión y acuerdos entre los espacios de participación del sector cultura, las entidades y las Alcaldías Locales. </w:t>
      </w:r>
    </w:p>
    <w:p w14:paraId="24DBE265" w14:textId="77777777" w:rsidR="00643DC7" w:rsidRPr="00AC7494" w:rsidRDefault="00643DC7" w:rsidP="00643DC7">
      <w:pPr>
        <w:pStyle w:val="LO-normal"/>
        <w:ind w:hanging="2"/>
        <w:jc w:val="both"/>
        <w:rPr>
          <w:sz w:val="22"/>
          <w:szCs w:val="22"/>
        </w:rPr>
      </w:pPr>
    </w:p>
    <w:p w14:paraId="2288F663" w14:textId="77777777" w:rsidR="00643DC7" w:rsidRPr="00AC7494" w:rsidRDefault="00643DC7" w:rsidP="00643DC7">
      <w:pPr>
        <w:pStyle w:val="LO-normal"/>
        <w:ind w:hanging="2"/>
        <w:jc w:val="both"/>
        <w:rPr>
          <w:sz w:val="22"/>
          <w:szCs w:val="22"/>
        </w:rPr>
      </w:pPr>
      <w:r w:rsidRPr="00AC7494">
        <w:rPr>
          <w:sz w:val="22"/>
          <w:szCs w:val="22"/>
        </w:rPr>
        <w:t xml:space="preserve">En el ejercicio de Planeación que arrancó en este trimestre para el año 2022 se incluyen los ejercicios de presupuesto participativo con lo que se busca mantener el mismo o mayor nivel de participación del sector cultura, que el año pasado ocupó el primer lugar en presentación de propuestas a los fondos de desarrollo local. </w:t>
      </w:r>
    </w:p>
    <w:p w14:paraId="7B61088E" w14:textId="77777777" w:rsidR="00643DC7" w:rsidRPr="00AC7494" w:rsidRDefault="00643DC7" w:rsidP="00643DC7">
      <w:pPr>
        <w:pStyle w:val="LO-normal"/>
        <w:ind w:hanging="2"/>
        <w:jc w:val="both"/>
        <w:rPr>
          <w:sz w:val="22"/>
          <w:szCs w:val="22"/>
        </w:rPr>
      </w:pPr>
    </w:p>
    <w:p w14:paraId="5492328F" w14:textId="77777777" w:rsidR="00643DC7" w:rsidRDefault="00643DC7" w:rsidP="00643DC7">
      <w:pPr>
        <w:widowControl/>
        <w:spacing w:line="259" w:lineRule="auto"/>
        <w:ind w:left="0" w:hanging="2"/>
        <w:jc w:val="both"/>
        <w:rPr>
          <w:rFonts w:ascii="Calibri" w:eastAsia="Calibri" w:hAnsi="Calibri" w:cs="Calibri"/>
          <w:sz w:val="22"/>
          <w:szCs w:val="22"/>
        </w:rPr>
      </w:pPr>
      <w:r w:rsidRPr="00AC7494">
        <w:rPr>
          <w:sz w:val="22"/>
          <w:szCs w:val="22"/>
          <w:lang w:bidi="hi-IN"/>
        </w:rPr>
        <w:t>El Comité Asesor para la Participación Ciudadana en Cultura - en tanto comité que asesorará y apoyará las discusiones conceptuales sobre la participación en Bogotá -, da orientaciones, discute las relaciones entre el SDACP y la SCRD (y entidades corresponsables), ayuda a reorientar el SDACP y tiene impactos en el proceso de elecciones, mejoramiento de la capacidad de participación ciudadana, y mejoramiento de las oportunidades de diálogo entre la institucionalidad y la ciudadanía. La presencia de expertos ha ayudado a ampliar el debate sobre la participación en el sector cultura, aportando visiones, estrategias, acercamientos y proponiendo caminos innovadores.</w:t>
      </w:r>
      <w:r>
        <w:rPr>
          <w:rFonts w:ascii="Calibri" w:eastAsia="Calibri" w:hAnsi="Calibri" w:cs="Calibri"/>
          <w:sz w:val="22"/>
          <w:szCs w:val="22"/>
        </w:rPr>
        <w:t xml:space="preserve">  </w:t>
      </w:r>
    </w:p>
    <w:p w14:paraId="07AA8546" w14:textId="77777777" w:rsidR="00643DC7" w:rsidRPr="00F20E64" w:rsidRDefault="00643DC7" w:rsidP="00643DC7">
      <w:pPr>
        <w:ind w:left="0" w:hanging="2"/>
        <w:jc w:val="both"/>
        <w:rPr>
          <w:sz w:val="22"/>
          <w:szCs w:val="22"/>
        </w:rPr>
      </w:pPr>
    </w:p>
    <w:p w14:paraId="33C7826E" w14:textId="77777777" w:rsidR="00643DC7" w:rsidRPr="00F20E64" w:rsidRDefault="00643DC7" w:rsidP="00643DC7">
      <w:pPr>
        <w:ind w:left="0" w:hanging="2"/>
        <w:jc w:val="both"/>
        <w:rPr>
          <w:sz w:val="22"/>
          <w:szCs w:val="22"/>
          <w:u w:val="single"/>
        </w:rPr>
      </w:pPr>
      <w:r w:rsidRPr="00F20E64">
        <w:rPr>
          <w:b/>
          <w:sz w:val="22"/>
          <w:szCs w:val="22"/>
          <w:u w:val="single"/>
        </w:rPr>
        <w:t>4.</w:t>
      </w:r>
      <w:r>
        <w:rPr>
          <w:b/>
          <w:sz w:val="22"/>
          <w:szCs w:val="22"/>
          <w:u w:val="single"/>
        </w:rPr>
        <w:t>2.</w:t>
      </w:r>
      <w:r w:rsidRPr="00F20E64">
        <w:rPr>
          <w:b/>
          <w:sz w:val="22"/>
          <w:szCs w:val="22"/>
          <w:u w:val="single"/>
        </w:rPr>
        <w:t xml:space="preserve"> 7. Hechos comunicacionales para mostrar el avance del proyecto y el beneficio que se brinda a la ciudad</w:t>
      </w:r>
    </w:p>
    <w:p w14:paraId="07E3920D" w14:textId="77777777" w:rsidR="00643DC7" w:rsidRPr="0017481D" w:rsidRDefault="00643DC7" w:rsidP="00643DC7">
      <w:pPr>
        <w:ind w:left="0" w:hanging="2"/>
        <w:jc w:val="both"/>
        <w:rPr>
          <w:sz w:val="22"/>
          <w:szCs w:val="22"/>
          <w:lang w:bidi="hi-IN"/>
        </w:rPr>
      </w:pPr>
    </w:p>
    <w:p w14:paraId="4066B944" w14:textId="77777777" w:rsidR="00643DC7" w:rsidRPr="00AC7494" w:rsidRDefault="00643DC7" w:rsidP="00643DC7">
      <w:pPr>
        <w:pStyle w:val="LO-normal"/>
        <w:ind w:hanging="2"/>
        <w:jc w:val="both"/>
        <w:rPr>
          <w:sz w:val="22"/>
          <w:szCs w:val="22"/>
        </w:rPr>
      </w:pPr>
      <w:r w:rsidRPr="00AC7494">
        <w:rPr>
          <w:sz w:val="22"/>
          <w:szCs w:val="22"/>
        </w:rPr>
        <w:t>Durante este trimestre de enero a marzo se desarrollan treinta y tres sesiones de todos los Consejos del SDACP en los cuales se diálogo sobre el ajuste del decreto 480 de 2018 antes del inicio del proceso de elecciones a realizarse en el segundo semestre del presente año.</w:t>
      </w:r>
    </w:p>
    <w:p w14:paraId="3FDE368D" w14:textId="77777777" w:rsidR="00643DC7" w:rsidRPr="00AC7494" w:rsidRDefault="00643DC7" w:rsidP="00643DC7">
      <w:pPr>
        <w:pStyle w:val="LO-normal"/>
        <w:ind w:hanging="2"/>
        <w:jc w:val="both"/>
        <w:rPr>
          <w:sz w:val="22"/>
          <w:szCs w:val="22"/>
        </w:rPr>
      </w:pPr>
    </w:p>
    <w:p w14:paraId="4ADF98B0" w14:textId="77777777" w:rsidR="00643DC7" w:rsidRPr="00AC7494" w:rsidRDefault="00643DC7" w:rsidP="00643DC7">
      <w:pPr>
        <w:pStyle w:val="LO-normal"/>
        <w:ind w:hanging="2"/>
        <w:jc w:val="both"/>
        <w:rPr>
          <w:sz w:val="22"/>
          <w:szCs w:val="22"/>
        </w:rPr>
      </w:pPr>
      <w:r w:rsidRPr="00AC7494">
        <w:rPr>
          <w:sz w:val="22"/>
          <w:szCs w:val="22"/>
        </w:rPr>
        <w:t>Se avanzó en el proceso de ajuste y mejoramiento del Sistema de Participación en Cultura que contempla hacer mucho más fluido su funcionamiento a partir de ajustar el decreto 480 de tal forma que permita mucha mayor participación de los consejeros del Sistema.</w:t>
      </w:r>
    </w:p>
    <w:p w14:paraId="0EF478FD" w14:textId="77777777" w:rsidR="00643DC7" w:rsidRPr="00AC7494" w:rsidRDefault="00643DC7" w:rsidP="00575395">
      <w:pPr>
        <w:pStyle w:val="LO-normal"/>
        <w:ind w:firstLine="0"/>
        <w:jc w:val="both"/>
        <w:rPr>
          <w:sz w:val="22"/>
          <w:szCs w:val="22"/>
        </w:rPr>
      </w:pPr>
    </w:p>
    <w:p w14:paraId="53D227E6" w14:textId="77777777" w:rsidR="00643DC7" w:rsidRDefault="00643DC7" w:rsidP="00575395">
      <w:pPr>
        <w:ind w:leftChars="0" w:left="0" w:firstLineChars="0" w:firstLine="0"/>
        <w:jc w:val="both"/>
        <w:rPr>
          <w:sz w:val="22"/>
          <w:szCs w:val="22"/>
        </w:rPr>
      </w:pPr>
      <w:r w:rsidRPr="00AC7494">
        <w:rPr>
          <w:sz w:val="22"/>
          <w:szCs w:val="22"/>
        </w:rPr>
        <w:t>También se acordó con el IDEPAC que a través de la Plataforma VOTEC se realizaran las elecciones de los 51 Consejos de Cultura y Deportes de la Ciudad.</w:t>
      </w:r>
    </w:p>
    <w:p w14:paraId="40517FEA" w14:textId="77777777" w:rsidR="00643DC7" w:rsidRDefault="00643DC7" w:rsidP="00643DC7">
      <w:pPr>
        <w:ind w:left="0" w:hanging="2"/>
        <w:jc w:val="both"/>
        <w:rPr>
          <w:sz w:val="22"/>
          <w:szCs w:val="22"/>
        </w:rPr>
      </w:pPr>
    </w:p>
    <w:p w14:paraId="11A51A4A" w14:textId="77777777" w:rsidR="00643DC7" w:rsidRPr="004C4341" w:rsidRDefault="00643DC7" w:rsidP="00643DC7">
      <w:pPr>
        <w:pStyle w:val="Prrafodelista"/>
        <w:ind w:leftChars="0" w:left="718" w:firstLineChars="0"/>
        <w:jc w:val="both"/>
        <w:rPr>
          <w:rFonts w:ascii="Arial" w:hAnsi="Arial" w:cs="Arial"/>
          <w:noProof/>
        </w:rPr>
      </w:pPr>
      <w:r w:rsidRPr="004C4341">
        <w:rPr>
          <w:rFonts w:ascii="Arial" w:hAnsi="Arial" w:cs="Arial"/>
          <w:noProof/>
        </w:rPr>
        <w:t xml:space="preserve">Primera sesión ordinaria Consejo Distrital de Arte, Cultura y Patrmino. 29 demarzo de 2022. 5:00 pm, auditorio del Planetario Distrital. Con orden del día: </w:t>
      </w:r>
    </w:p>
    <w:p w14:paraId="05EE3A0A" w14:textId="77777777" w:rsidR="00643DC7" w:rsidRDefault="00643DC7" w:rsidP="00643DC7">
      <w:pPr>
        <w:ind w:left="0" w:hanging="2"/>
        <w:jc w:val="center"/>
      </w:pPr>
      <w:r>
        <w:rPr>
          <w:noProof/>
          <w:lang w:val="es-CO" w:eastAsia="es-CO"/>
        </w:rPr>
        <w:drawing>
          <wp:inline distT="0" distB="0" distL="0" distR="0" wp14:anchorId="38A4CE0F" wp14:editId="2581EEEA">
            <wp:extent cx="3486150" cy="257807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791" t="14357" r="17089" b="24519"/>
                    <a:stretch/>
                  </pic:blipFill>
                  <pic:spPr bwMode="auto">
                    <a:xfrm>
                      <a:off x="0" y="0"/>
                      <a:ext cx="3504803" cy="2591864"/>
                    </a:xfrm>
                    <a:prstGeom prst="rect">
                      <a:avLst/>
                    </a:prstGeom>
                    <a:ln>
                      <a:noFill/>
                    </a:ln>
                    <a:extLst>
                      <a:ext uri="{53640926-AAD7-44D8-BBD7-CCE9431645EC}">
                        <a14:shadowObscured xmlns:a14="http://schemas.microsoft.com/office/drawing/2010/main"/>
                      </a:ext>
                    </a:extLst>
                  </pic:spPr>
                </pic:pic>
              </a:graphicData>
            </a:graphic>
          </wp:inline>
        </w:drawing>
      </w:r>
    </w:p>
    <w:p w14:paraId="1F354B1B" w14:textId="77777777" w:rsidR="00643DC7" w:rsidRDefault="00643DC7" w:rsidP="00643DC7">
      <w:pPr>
        <w:ind w:left="0" w:hanging="2"/>
        <w:jc w:val="center"/>
      </w:pPr>
    </w:p>
    <w:p w14:paraId="5A8F0A7F" w14:textId="77777777" w:rsidR="00643DC7" w:rsidRPr="00575395" w:rsidRDefault="00643DC7" w:rsidP="00643DC7">
      <w:pPr>
        <w:ind w:left="0" w:hanging="2"/>
        <w:jc w:val="center"/>
        <w:rPr>
          <w:noProof/>
          <w:sz w:val="22"/>
          <w:szCs w:val="22"/>
        </w:rPr>
      </w:pPr>
      <w:r w:rsidRPr="00575395">
        <w:rPr>
          <w:sz w:val="22"/>
          <w:szCs w:val="22"/>
        </w:rPr>
        <w:t>Primera sesión del Consejo de Cultura para Asuntos Locales. 15 de marzo de 2022. 5:00 pm.</w:t>
      </w:r>
      <w:hyperlink r:id="rId27">
        <w:r w:rsidRPr="00575395">
          <w:rPr>
            <w:sz w:val="22"/>
            <w:szCs w:val="22"/>
          </w:rPr>
          <w:t xml:space="preserve"> </w:t>
        </w:r>
      </w:hyperlink>
      <w:hyperlink r:id="rId28">
        <w:r w:rsidRPr="00575395">
          <w:rPr>
            <w:color w:val="1155CC"/>
            <w:sz w:val="22"/>
            <w:szCs w:val="22"/>
            <w:u w:val="single"/>
          </w:rPr>
          <w:t>https://meet.google.com/rkg-gghz-ief?authuser=0</w:t>
        </w:r>
      </w:hyperlink>
    </w:p>
    <w:p w14:paraId="3C92931D" w14:textId="77777777" w:rsidR="00643DC7" w:rsidRPr="004C4341" w:rsidRDefault="00643DC7" w:rsidP="00643DC7">
      <w:pPr>
        <w:spacing w:before="240" w:after="160" w:line="259" w:lineRule="auto"/>
        <w:ind w:left="0" w:hanging="2"/>
        <w:jc w:val="center"/>
      </w:pPr>
      <w:r>
        <w:rPr>
          <w:noProof/>
          <w:lang w:val="es-CO" w:eastAsia="es-CO"/>
        </w:rPr>
        <w:drawing>
          <wp:inline distT="114300" distB="114300" distL="114300" distR="114300" wp14:anchorId="04B75C35" wp14:editId="0958FE87">
            <wp:extent cx="4438650" cy="2527300"/>
            <wp:effectExtent l="0" t="0" r="0" b="6350"/>
            <wp:docPr id="14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4441677" cy="2529024"/>
                    </a:xfrm>
                    <a:prstGeom prst="rect">
                      <a:avLst/>
                    </a:prstGeom>
                    <a:ln/>
                  </pic:spPr>
                </pic:pic>
              </a:graphicData>
            </a:graphic>
          </wp:inline>
        </w:drawing>
      </w:r>
    </w:p>
    <w:p w14:paraId="26577395" w14:textId="77777777" w:rsidR="00575395" w:rsidRDefault="00575395" w:rsidP="00643DC7">
      <w:pPr>
        <w:ind w:left="0" w:hanging="2"/>
        <w:rPr>
          <w:b/>
          <w:sz w:val="22"/>
          <w:szCs w:val="22"/>
          <w:u w:val="single"/>
        </w:rPr>
      </w:pPr>
    </w:p>
    <w:p w14:paraId="03F9D401" w14:textId="77777777" w:rsidR="00575395" w:rsidRDefault="00575395" w:rsidP="00643DC7">
      <w:pPr>
        <w:ind w:left="0" w:hanging="2"/>
        <w:rPr>
          <w:b/>
          <w:sz w:val="22"/>
          <w:szCs w:val="22"/>
          <w:u w:val="single"/>
        </w:rPr>
      </w:pPr>
    </w:p>
    <w:p w14:paraId="2246D8AC" w14:textId="77777777" w:rsidR="00575395" w:rsidRDefault="00575395" w:rsidP="00643DC7">
      <w:pPr>
        <w:ind w:left="0" w:hanging="2"/>
        <w:rPr>
          <w:b/>
          <w:sz w:val="22"/>
          <w:szCs w:val="22"/>
          <w:u w:val="single"/>
        </w:rPr>
      </w:pPr>
    </w:p>
    <w:p w14:paraId="12F2FBB4" w14:textId="77777777" w:rsidR="00575395" w:rsidRDefault="00575395" w:rsidP="00643DC7">
      <w:pPr>
        <w:ind w:left="0" w:hanging="2"/>
        <w:rPr>
          <w:b/>
          <w:sz w:val="22"/>
          <w:szCs w:val="22"/>
          <w:u w:val="single"/>
        </w:rPr>
      </w:pPr>
    </w:p>
    <w:p w14:paraId="0EAEEB3B" w14:textId="77777777" w:rsidR="00575395" w:rsidRDefault="00575395" w:rsidP="00643DC7">
      <w:pPr>
        <w:ind w:left="0" w:hanging="2"/>
        <w:rPr>
          <w:b/>
          <w:sz w:val="22"/>
          <w:szCs w:val="22"/>
          <w:u w:val="single"/>
        </w:rPr>
      </w:pPr>
    </w:p>
    <w:p w14:paraId="6782EACE" w14:textId="77777777" w:rsidR="00575395" w:rsidRDefault="00575395" w:rsidP="00643DC7">
      <w:pPr>
        <w:ind w:left="0" w:hanging="2"/>
        <w:rPr>
          <w:b/>
          <w:sz w:val="22"/>
          <w:szCs w:val="22"/>
          <w:u w:val="single"/>
        </w:rPr>
      </w:pPr>
    </w:p>
    <w:p w14:paraId="5E22855E" w14:textId="77777777" w:rsidR="00643DC7" w:rsidRDefault="00643DC7" w:rsidP="00643DC7">
      <w:pPr>
        <w:ind w:left="0" w:hanging="2"/>
        <w:rPr>
          <w:sz w:val="22"/>
          <w:szCs w:val="22"/>
        </w:rPr>
      </w:pPr>
      <w:r>
        <w:rPr>
          <w:b/>
          <w:sz w:val="22"/>
          <w:szCs w:val="22"/>
          <w:u w:val="single"/>
        </w:rPr>
        <w:t>4.3. 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D634C13" w14:textId="77777777" w:rsidR="00643DC7" w:rsidRDefault="00643DC7" w:rsidP="00643DC7">
      <w:pPr>
        <w:ind w:left="0" w:hanging="2"/>
        <w:rPr>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643DC7" w14:paraId="1403B68E" w14:textId="77777777" w:rsidTr="00575395">
        <w:tc>
          <w:tcPr>
            <w:tcW w:w="705" w:type="dxa"/>
            <w:tcBorders>
              <w:top w:val="single" w:sz="4" w:space="0" w:color="000000"/>
              <w:left w:val="single" w:sz="4" w:space="0" w:color="000000"/>
              <w:bottom w:val="single" w:sz="4" w:space="0" w:color="000000"/>
            </w:tcBorders>
            <w:shd w:val="clear" w:color="auto" w:fill="351C75"/>
            <w:vAlign w:val="center"/>
          </w:tcPr>
          <w:p w14:paraId="156A6872"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2E35947D"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88E464B"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52B7EA4"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0A639C9" w14:textId="77777777" w:rsidR="00643DC7" w:rsidRDefault="00643DC7" w:rsidP="00643DC7">
            <w:pPr>
              <w:pBdr>
                <w:top w:val="nil"/>
                <w:left w:val="nil"/>
                <w:bottom w:val="nil"/>
                <w:right w:val="nil"/>
                <w:between w:val="nil"/>
              </w:pBdr>
              <w:ind w:left="0" w:hanging="2"/>
              <w:jc w:val="center"/>
              <w:rPr>
                <w:color w:val="FFFFFF"/>
                <w:sz w:val="22"/>
                <w:szCs w:val="22"/>
              </w:rPr>
            </w:pPr>
            <w:r>
              <w:rPr>
                <w:b/>
                <w:color w:val="FFFFFF"/>
                <w:sz w:val="22"/>
                <w:szCs w:val="22"/>
              </w:rPr>
              <w:t>% Avance</w:t>
            </w:r>
          </w:p>
        </w:tc>
      </w:tr>
      <w:tr w:rsidR="00643DC7" w14:paraId="37464067" w14:textId="77777777" w:rsidTr="00575395">
        <w:tc>
          <w:tcPr>
            <w:tcW w:w="705" w:type="dxa"/>
            <w:tcBorders>
              <w:left w:val="single" w:sz="4" w:space="0" w:color="000000"/>
              <w:bottom w:val="single" w:sz="4" w:space="0" w:color="000000"/>
            </w:tcBorders>
            <w:vAlign w:val="center"/>
          </w:tcPr>
          <w:p w14:paraId="3F1F75ED" w14:textId="77777777" w:rsidR="00643DC7" w:rsidRDefault="00643DC7" w:rsidP="00575395">
            <w:pPr>
              <w:pBdr>
                <w:top w:val="nil"/>
                <w:left w:val="nil"/>
                <w:bottom w:val="nil"/>
                <w:right w:val="nil"/>
                <w:between w:val="nil"/>
              </w:pBdr>
              <w:ind w:leftChars="0" w:left="0" w:firstLineChars="0" w:firstLine="0"/>
              <w:jc w:val="center"/>
              <w:rPr>
                <w:sz w:val="22"/>
                <w:szCs w:val="22"/>
              </w:rPr>
            </w:pPr>
            <w:r>
              <w:rPr>
                <w:sz w:val="22"/>
                <w:szCs w:val="22"/>
              </w:rPr>
              <w:t>3</w:t>
            </w:r>
          </w:p>
        </w:tc>
        <w:tc>
          <w:tcPr>
            <w:tcW w:w="5025" w:type="dxa"/>
            <w:tcBorders>
              <w:left w:val="single" w:sz="4" w:space="0" w:color="000000"/>
              <w:bottom w:val="single" w:sz="4" w:space="0" w:color="000000"/>
            </w:tcBorders>
            <w:vAlign w:val="center"/>
          </w:tcPr>
          <w:p w14:paraId="34FBD87E" w14:textId="77777777" w:rsidR="00643DC7" w:rsidRDefault="00CF241F" w:rsidP="00575395">
            <w:pPr>
              <w:pBdr>
                <w:top w:val="nil"/>
                <w:left w:val="nil"/>
                <w:bottom w:val="nil"/>
                <w:right w:val="nil"/>
                <w:between w:val="nil"/>
              </w:pBdr>
              <w:ind w:left="0" w:hanging="2"/>
              <w:jc w:val="both"/>
              <w:rPr>
                <w:sz w:val="22"/>
                <w:szCs w:val="22"/>
              </w:rPr>
            </w:pPr>
            <w:sdt>
              <w:sdtPr>
                <w:tag w:val="goog_rdk_2"/>
                <w:id w:val="76640620"/>
              </w:sdtPr>
              <w:sdtEndPr/>
              <w:sdtContent/>
            </w:sdt>
            <w:r w:rsidR="00643DC7">
              <w:rPr>
                <w:color w:val="000000"/>
                <w:sz w:val="22"/>
                <w:szCs w:val="22"/>
              </w:rPr>
              <w:t>Concertar e implementar 23 procesos para el fortalecimiento, reconocimiento, valoración y la pervivencia cultural de los grupos étnicos, etarios y sectores sociales.</w:t>
            </w:r>
          </w:p>
        </w:tc>
        <w:tc>
          <w:tcPr>
            <w:tcW w:w="1695" w:type="dxa"/>
            <w:tcBorders>
              <w:left w:val="single" w:sz="4" w:space="0" w:color="000000"/>
              <w:bottom w:val="single" w:sz="4" w:space="0" w:color="000000"/>
            </w:tcBorders>
            <w:vAlign w:val="center"/>
          </w:tcPr>
          <w:p w14:paraId="3CAD39FB" w14:textId="77777777" w:rsidR="00643DC7" w:rsidRDefault="00643DC7" w:rsidP="00575395">
            <w:pPr>
              <w:pBdr>
                <w:top w:val="nil"/>
                <w:left w:val="nil"/>
                <w:bottom w:val="nil"/>
                <w:right w:val="nil"/>
                <w:between w:val="nil"/>
              </w:pBdr>
              <w:ind w:left="0" w:hanging="2"/>
              <w:jc w:val="center"/>
              <w:rPr>
                <w:sz w:val="22"/>
                <w:szCs w:val="22"/>
              </w:rPr>
            </w:pPr>
            <w:r>
              <w:rPr>
                <w:color w:val="000000"/>
                <w:sz w:val="22"/>
                <w:szCs w:val="22"/>
              </w:rPr>
              <w:t>23</w:t>
            </w:r>
          </w:p>
        </w:tc>
        <w:tc>
          <w:tcPr>
            <w:tcW w:w="1245" w:type="dxa"/>
            <w:tcBorders>
              <w:left w:val="single" w:sz="4" w:space="0" w:color="000000"/>
              <w:bottom w:val="single" w:sz="4" w:space="0" w:color="000000"/>
            </w:tcBorders>
            <w:vAlign w:val="center"/>
          </w:tcPr>
          <w:p w14:paraId="097124DA" w14:textId="77777777" w:rsidR="00643DC7" w:rsidRDefault="00643DC7" w:rsidP="00575395">
            <w:pPr>
              <w:pBdr>
                <w:top w:val="nil"/>
                <w:left w:val="nil"/>
                <w:bottom w:val="nil"/>
                <w:right w:val="nil"/>
                <w:between w:val="nil"/>
              </w:pBdr>
              <w:ind w:leftChars="0" w:left="0" w:firstLineChars="0" w:firstLine="0"/>
              <w:jc w:val="center"/>
              <w:rPr>
                <w:color w:val="000000"/>
                <w:sz w:val="22"/>
                <w:szCs w:val="22"/>
              </w:rPr>
            </w:pPr>
            <w:r>
              <w:rPr>
                <w:color w:val="000000"/>
                <w:sz w:val="22"/>
                <w:szCs w:val="22"/>
              </w:rPr>
              <w:t>4</w:t>
            </w:r>
          </w:p>
        </w:tc>
        <w:tc>
          <w:tcPr>
            <w:tcW w:w="915" w:type="dxa"/>
            <w:tcBorders>
              <w:left w:val="single" w:sz="4" w:space="0" w:color="000000"/>
              <w:bottom w:val="single" w:sz="4" w:space="0" w:color="000000"/>
              <w:right w:val="single" w:sz="4" w:space="0" w:color="000000"/>
            </w:tcBorders>
            <w:vAlign w:val="center"/>
          </w:tcPr>
          <w:p w14:paraId="07071F3E" w14:textId="77777777" w:rsidR="00643DC7" w:rsidRDefault="00643DC7" w:rsidP="00575395">
            <w:pPr>
              <w:pBdr>
                <w:top w:val="nil"/>
                <w:left w:val="nil"/>
                <w:bottom w:val="nil"/>
                <w:right w:val="nil"/>
                <w:between w:val="nil"/>
              </w:pBdr>
              <w:ind w:leftChars="0" w:left="0" w:firstLineChars="0" w:firstLine="0"/>
              <w:jc w:val="center"/>
              <w:rPr>
                <w:color w:val="000000"/>
                <w:sz w:val="22"/>
                <w:szCs w:val="22"/>
              </w:rPr>
            </w:pPr>
            <w:r>
              <w:rPr>
                <w:color w:val="000000"/>
                <w:sz w:val="22"/>
                <w:szCs w:val="22"/>
              </w:rPr>
              <w:t>17,39</w:t>
            </w:r>
          </w:p>
        </w:tc>
      </w:tr>
    </w:tbl>
    <w:p w14:paraId="1D216FB5" w14:textId="77777777" w:rsidR="00643DC7" w:rsidRDefault="00643DC7" w:rsidP="00643DC7">
      <w:pPr>
        <w:ind w:left="0" w:hanging="2"/>
        <w:rPr>
          <w:sz w:val="22"/>
          <w:szCs w:val="22"/>
        </w:rPr>
      </w:pPr>
    </w:p>
    <w:p w14:paraId="26C746C0" w14:textId="77777777" w:rsidR="00643DC7" w:rsidRDefault="00643DC7" w:rsidP="00643DC7">
      <w:pPr>
        <w:ind w:left="0" w:hanging="2"/>
        <w:rPr>
          <w:b/>
          <w:sz w:val="22"/>
          <w:szCs w:val="22"/>
          <w:u w:val="single"/>
        </w:rPr>
      </w:pPr>
    </w:p>
    <w:p w14:paraId="45F1FEFA" w14:textId="77777777" w:rsidR="00643DC7" w:rsidRDefault="00643DC7" w:rsidP="00643DC7">
      <w:pPr>
        <w:ind w:left="0" w:hanging="2"/>
        <w:rPr>
          <w:sz w:val="22"/>
          <w:szCs w:val="22"/>
          <w:u w:val="single"/>
        </w:rPr>
      </w:pPr>
      <w:r>
        <w:rPr>
          <w:b/>
          <w:sz w:val="22"/>
          <w:szCs w:val="22"/>
          <w:u w:val="single"/>
        </w:rPr>
        <w:t>4.3.1 Avances obtenidos en el proceso de cumplimiento de la meta de proyecto.</w:t>
      </w:r>
      <w:r>
        <w:rPr>
          <w:b/>
          <w:sz w:val="22"/>
          <w:szCs w:val="22"/>
          <w:u w:val="single"/>
        </w:rPr>
        <w:tab/>
      </w:r>
      <w:r>
        <w:rPr>
          <w:b/>
          <w:sz w:val="22"/>
          <w:szCs w:val="22"/>
          <w:u w:val="single"/>
        </w:rPr>
        <w:tab/>
      </w:r>
    </w:p>
    <w:p w14:paraId="6FCFA4BE" w14:textId="77777777" w:rsidR="00643DC7" w:rsidRDefault="00643DC7" w:rsidP="00643DC7">
      <w:pPr>
        <w:tabs>
          <w:tab w:val="left" w:pos="0"/>
          <w:tab w:val="left" w:pos="720"/>
        </w:tabs>
        <w:ind w:left="0" w:hanging="2"/>
        <w:jc w:val="both"/>
        <w:rPr>
          <w:sz w:val="22"/>
          <w:szCs w:val="22"/>
        </w:rPr>
      </w:pPr>
    </w:p>
    <w:p w14:paraId="0BF00AC2" w14:textId="77777777" w:rsidR="00643DC7" w:rsidRDefault="00643DC7" w:rsidP="00643DC7">
      <w:pPr>
        <w:tabs>
          <w:tab w:val="left" w:pos="0"/>
          <w:tab w:val="left" w:pos="720"/>
        </w:tabs>
        <w:ind w:left="0" w:hanging="2"/>
        <w:jc w:val="both"/>
        <w:rPr>
          <w:sz w:val="22"/>
          <w:szCs w:val="22"/>
        </w:rPr>
      </w:pPr>
      <w:r>
        <w:rPr>
          <w:b/>
          <w:sz w:val="22"/>
          <w:szCs w:val="22"/>
        </w:rPr>
        <w:t xml:space="preserve">Avance cuatrienio: </w:t>
      </w:r>
      <w:r>
        <w:rPr>
          <w:sz w:val="22"/>
          <w:szCs w:val="22"/>
          <w:highlight w:val="white"/>
        </w:rPr>
        <w:t>Se avanzó con los 23 procesos de concertación e implementación para el fortalecimiento, reconocimiento, valoración y la pervivencia cultural de los grupos étnicos, etarios y sectores sociales. Los 23 procesos corresponden al trabajo articulado con las políticas públicas poblacionales, otras poblaciones, compromisos normativos y acciones afirmativas que se enuncian a continuación</w:t>
      </w:r>
      <w:r>
        <w:rPr>
          <w:sz w:val="22"/>
          <w:szCs w:val="22"/>
        </w:rPr>
        <w:t>.</w:t>
      </w:r>
    </w:p>
    <w:p w14:paraId="12D9602A" w14:textId="77777777" w:rsidR="00643DC7" w:rsidRDefault="00643DC7" w:rsidP="00643DC7">
      <w:pPr>
        <w:tabs>
          <w:tab w:val="left" w:pos="0"/>
          <w:tab w:val="left" w:pos="720"/>
        </w:tabs>
        <w:ind w:left="0" w:hanging="2"/>
        <w:jc w:val="both"/>
        <w:rPr>
          <w:sz w:val="22"/>
          <w:szCs w:val="22"/>
        </w:rPr>
      </w:pPr>
    </w:p>
    <w:p w14:paraId="384ADAC3" w14:textId="77777777" w:rsidR="00643DC7" w:rsidRDefault="00643DC7" w:rsidP="00643DC7">
      <w:pPr>
        <w:ind w:left="0" w:hanging="2"/>
        <w:jc w:val="both"/>
        <w:rPr>
          <w:sz w:val="22"/>
          <w:szCs w:val="22"/>
          <w:highlight w:val="white"/>
        </w:rPr>
      </w:pPr>
      <w:r>
        <w:rPr>
          <w:b/>
          <w:sz w:val="22"/>
          <w:szCs w:val="22"/>
        </w:rPr>
        <w:t xml:space="preserve">Avance vigencia: </w:t>
      </w:r>
      <w:r w:rsidRPr="002975D0">
        <w:rPr>
          <w:sz w:val="22"/>
          <w:szCs w:val="22"/>
          <w:highlight w:val="white"/>
        </w:rPr>
        <w:t>En articulación con el Programa Es Cultura Local</w:t>
      </w:r>
      <w:r>
        <w:rPr>
          <w:sz w:val="22"/>
          <w:szCs w:val="22"/>
          <w:highlight w:val="white"/>
        </w:rPr>
        <w:t xml:space="preserve"> donde la Localidad de Sumapaz adelantó adhesión al convenio interadministrativo 359 de 2021, se adelantó la incorporación de recursos de este Fondo de Desarrollo Rural para que a través de acciones de fomentó se fortalezca la circulación y visibilización de las practicas artísticas, culturales y patrimoniales de la comunidad rural. </w:t>
      </w:r>
    </w:p>
    <w:p w14:paraId="2AB74AD3" w14:textId="77777777" w:rsidR="00643DC7" w:rsidRDefault="00643DC7" w:rsidP="00643DC7">
      <w:pPr>
        <w:ind w:left="0" w:hanging="2"/>
        <w:jc w:val="both"/>
        <w:rPr>
          <w:sz w:val="22"/>
          <w:szCs w:val="22"/>
          <w:highlight w:val="white"/>
        </w:rPr>
      </w:pPr>
      <w:r>
        <w:rPr>
          <w:sz w:val="22"/>
          <w:szCs w:val="22"/>
          <w:highlight w:val="white"/>
        </w:rPr>
        <w:t xml:space="preserve">Así mismo el Fondo de Desarrollo Local de Ciudad Bolívar destinó recursos para fortalecer la circulación de proyectos artísticos, culturales y patrimoniales de población victima residente en su localidad. </w:t>
      </w:r>
    </w:p>
    <w:p w14:paraId="54BE4E47" w14:textId="77777777" w:rsidR="00643DC7" w:rsidRDefault="00643DC7" w:rsidP="00643DC7">
      <w:pPr>
        <w:ind w:left="0" w:hanging="2"/>
        <w:jc w:val="both"/>
        <w:rPr>
          <w:sz w:val="22"/>
          <w:szCs w:val="22"/>
          <w:highlight w:val="white"/>
        </w:rPr>
      </w:pPr>
    </w:p>
    <w:p w14:paraId="23CDDA87" w14:textId="77777777" w:rsidR="00643DC7" w:rsidRDefault="00643DC7" w:rsidP="00643DC7">
      <w:pPr>
        <w:ind w:left="0" w:hanging="2"/>
        <w:jc w:val="both"/>
        <w:rPr>
          <w:sz w:val="22"/>
          <w:szCs w:val="22"/>
          <w:highlight w:val="white"/>
        </w:rPr>
      </w:pPr>
      <w:r>
        <w:rPr>
          <w:sz w:val="22"/>
          <w:szCs w:val="22"/>
          <w:highlight w:val="white"/>
        </w:rPr>
        <w:t xml:space="preserve">En el marco del Festival Iberoamericano de Teatro y a través de la adición de recursos de 6 localidades (Suba, Fontibón, Ciudad Bolívar, San Cristóbal, Bosa y Puente Aranda) al CIA 359 de 2021 para ser desembolsados a través del Convenio 409 de 2022 se fomentará y visibilizará las diferentes expresiones artísticas y culturales de agentes culturales de diferentes grupos étnicos y etarios movilizados en la franja de teatro de calle. </w:t>
      </w:r>
    </w:p>
    <w:p w14:paraId="2B4533A1" w14:textId="77777777" w:rsidR="00643DC7" w:rsidRPr="002975D0" w:rsidRDefault="00643DC7" w:rsidP="00643DC7">
      <w:pPr>
        <w:widowControl/>
        <w:spacing w:before="280" w:after="280"/>
        <w:ind w:left="0" w:hanging="2"/>
        <w:rPr>
          <w:b/>
          <w:bCs/>
          <w:sz w:val="22"/>
          <w:szCs w:val="22"/>
          <w:highlight w:val="white"/>
        </w:rPr>
      </w:pPr>
      <w:r w:rsidRPr="002975D0">
        <w:rPr>
          <w:b/>
          <w:bCs/>
          <w:sz w:val="22"/>
          <w:szCs w:val="22"/>
          <w:highlight w:val="white"/>
        </w:rPr>
        <w:t>GRUPOS ÉTNICOS</w:t>
      </w:r>
    </w:p>
    <w:p w14:paraId="18DA5F03" w14:textId="77777777" w:rsidR="00643DC7" w:rsidRPr="002975D0" w:rsidRDefault="00643DC7" w:rsidP="00643DC7">
      <w:pPr>
        <w:widowControl/>
        <w:spacing w:before="280" w:after="280"/>
        <w:ind w:left="0" w:hanging="2"/>
        <w:jc w:val="both"/>
        <w:rPr>
          <w:sz w:val="22"/>
          <w:szCs w:val="22"/>
          <w:highlight w:val="white"/>
        </w:rPr>
      </w:pPr>
      <w:r w:rsidRPr="002975D0">
        <w:rPr>
          <w:sz w:val="22"/>
          <w:szCs w:val="22"/>
          <w:highlight w:val="white"/>
        </w:rPr>
        <w:t>Durante el periodo se desarrollaron espacios de participación, a través de la mesa intersectorial del sector cultura, que permitió la consolidación de estrategias tendientes a la implementación de los Planes Integrales de Acciones Afirmativas de los grupos étnicos, de conformidad con el artículo 66 del Plan Distrital de Desarrollo. En este marco, fueron sostenidas reuniones con el Consejo Consultivo y de Concertación para pueblos indígenas en Bogotá, Consejo Consultivo y de Concertación para el pueblo rrom o gitano de Bogotá, Consultiva Distrital de comunidades negras, afrocolombianas, instancia distrital de participación del pueblo raizal, kuagro Monari palenque y Autoridades Indígenas en Bakatá, que dieron como resultado la proyección de fechas para la remisión de los proyectos a ejecutarse, la elección de un cabildo indígena el cual será elegido en espacio autónomo para la contratación con la secretaría y la creación de mesas temáticas con el sector que permitan el diseño de las propuestas a desarrollarse en 2022.</w:t>
      </w:r>
    </w:p>
    <w:p w14:paraId="0C7BC06C" w14:textId="77777777" w:rsidR="00643DC7" w:rsidRPr="002975D0" w:rsidRDefault="00643DC7" w:rsidP="00643DC7">
      <w:pPr>
        <w:widowControl/>
        <w:spacing w:before="280" w:after="280"/>
        <w:ind w:left="0" w:hanging="2"/>
        <w:rPr>
          <w:b/>
          <w:bCs/>
          <w:sz w:val="22"/>
          <w:szCs w:val="22"/>
          <w:highlight w:val="white"/>
        </w:rPr>
      </w:pPr>
      <w:r w:rsidRPr="002975D0">
        <w:rPr>
          <w:b/>
          <w:bCs/>
          <w:sz w:val="22"/>
          <w:szCs w:val="22"/>
          <w:highlight w:val="white"/>
        </w:rPr>
        <w:t>GRUPOS ETARIOS:</w:t>
      </w:r>
    </w:p>
    <w:p w14:paraId="0291A9E8" w14:textId="77777777" w:rsidR="00643DC7" w:rsidRPr="00B40292" w:rsidRDefault="00643DC7" w:rsidP="00643DC7">
      <w:pPr>
        <w:widowControl/>
        <w:spacing w:after="160"/>
        <w:ind w:left="0" w:hanging="2"/>
        <w:jc w:val="both"/>
        <w:rPr>
          <w:b/>
          <w:bCs/>
          <w:sz w:val="22"/>
          <w:szCs w:val="22"/>
          <w:highlight w:val="white"/>
        </w:rPr>
      </w:pPr>
      <w:r w:rsidRPr="00B40292">
        <w:rPr>
          <w:b/>
          <w:bCs/>
          <w:sz w:val="22"/>
          <w:szCs w:val="22"/>
          <w:highlight w:val="white"/>
        </w:rPr>
        <w:t>Política Pública de Infancia y Adolescencia</w:t>
      </w:r>
    </w:p>
    <w:p w14:paraId="292FE560" w14:textId="77777777" w:rsidR="00643DC7" w:rsidRDefault="00643DC7" w:rsidP="00643DC7">
      <w:pPr>
        <w:widowControl/>
        <w:spacing w:after="160"/>
        <w:ind w:left="0" w:hanging="2"/>
        <w:jc w:val="both"/>
        <w:rPr>
          <w:rFonts w:ascii="Calibri" w:eastAsia="Calibri" w:hAnsi="Calibri" w:cs="Calibri"/>
          <w:b/>
          <w:color w:val="202124"/>
          <w:sz w:val="20"/>
          <w:szCs w:val="20"/>
        </w:rPr>
      </w:pPr>
      <w:r w:rsidRPr="00B40292">
        <w:rPr>
          <w:sz w:val="22"/>
          <w:szCs w:val="22"/>
          <w:highlight w:val="white"/>
        </w:rPr>
        <w:t>Durante el primer trimestre, se llevaron a cabo las primeras acciones de articulación con las instancias de trabajo del Comité Operativo Distrital de Infancia y Adolescencia - CODIA y la Mesa de la Ruta Integral de Atenciones para la Infancia y la Adolescencia - RIAIA, así como sus nodos y mesas derivadas (Mesa PETIA, Mesa PRUUNNA, Mesa Intersectorial de Participación Infantil, Mesa del Acuerdo 792 “Juntos por las Niñas” y Mesa IGOS). En estos espacios se establecieron los planes de acción para el año 2022, teniendo como eje la participación en la reformulación de la Política Pública de Infancia y Adolescencia. Adicionalmente, se lanzó la Beca de Iniciativas de Participación Cultural Infantil y se llevaron a cabo las acciones de difusión y capacitación de la convocatoria, así como la habilitación de las propuestas para evaluación de los jurados, junto con la selección de estos.</w:t>
      </w:r>
    </w:p>
    <w:p w14:paraId="2D7F6148"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 xml:space="preserve">Política Pública de Juventud </w:t>
      </w:r>
    </w:p>
    <w:p w14:paraId="0AC3C3A1" w14:textId="77777777" w:rsidR="00643DC7" w:rsidRPr="00B40292" w:rsidRDefault="00643DC7" w:rsidP="00643DC7">
      <w:pPr>
        <w:widowControl/>
        <w:ind w:left="0" w:hanging="2"/>
        <w:jc w:val="both"/>
        <w:rPr>
          <w:sz w:val="22"/>
          <w:szCs w:val="22"/>
          <w:highlight w:val="white"/>
        </w:rPr>
      </w:pPr>
    </w:p>
    <w:p w14:paraId="13349B02" w14:textId="77777777" w:rsidR="00643DC7" w:rsidRPr="00B40292" w:rsidRDefault="00643DC7" w:rsidP="00643DC7">
      <w:pPr>
        <w:widowControl/>
        <w:ind w:left="0" w:hanging="2"/>
        <w:jc w:val="both"/>
        <w:rPr>
          <w:sz w:val="22"/>
          <w:szCs w:val="22"/>
          <w:highlight w:val="white"/>
        </w:rPr>
      </w:pPr>
      <w:r w:rsidRPr="00B40292">
        <w:rPr>
          <w:sz w:val="22"/>
          <w:szCs w:val="22"/>
          <w:highlight w:val="white"/>
        </w:rPr>
        <w:t>Durante los meses de marzo del presente año se participó en la Mesa de Trabajo de Juventud, de acuerdo con la programación establecida, Se diseñó y publicó la beca de ciudadanías juveniles locales la cual tiene como objetivo Apoyar a nueve (9) iniciativas culturales, artísticas, deportivas y recreativas que contribuyan al empoderamiento de los y las jóvenes que tienen conflictos con la ley, no estudian ni trabajan o están en riesgo de deserción del sistema educativo, fortaleciendo procesos comunitarios y promoviendo las oportunidades para ellos y ellas. Los proyectos ya fueron presentados y actualmente, están siendo evaluados por jurados. Asimismo, se han enviado los reportes de implementación de los productos de política pública de juventud y se han solicitado los ajustes razonables a las hojas de vida de los productos y a la matriz de seguimiento a fin de reportar adecuadamente las acciones de la entidad en la materia.</w:t>
      </w:r>
    </w:p>
    <w:p w14:paraId="642B52F2" w14:textId="77777777" w:rsidR="00643DC7" w:rsidRPr="00B40292" w:rsidRDefault="00643DC7" w:rsidP="00643DC7">
      <w:pPr>
        <w:widowControl/>
        <w:ind w:left="0" w:hanging="2"/>
        <w:jc w:val="both"/>
        <w:rPr>
          <w:sz w:val="22"/>
          <w:szCs w:val="22"/>
          <w:highlight w:val="white"/>
        </w:rPr>
      </w:pPr>
    </w:p>
    <w:p w14:paraId="6D1A0918" w14:textId="77777777" w:rsidR="00643DC7" w:rsidRPr="00B40292" w:rsidRDefault="00643DC7" w:rsidP="00643DC7">
      <w:pPr>
        <w:widowControl/>
        <w:ind w:left="0" w:hanging="2"/>
        <w:jc w:val="both"/>
        <w:rPr>
          <w:sz w:val="22"/>
          <w:szCs w:val="22"/>
          <w:highlight w:val="white"/>
        </w:rPr>
      </w:pPr>
      <w:r w:rsidRPr="00B40292">
        <w:rPr>
          <w:sz w:val="22"/>
          <w:szCs w:val="22"/>
          <w:highlight w:val="white"/>
        </w:rPr>
        <w:t>Por otro lado</w:t>
      </w:r>
      <w:r>
        <w:rPr>
          <w:sz w:val="22"/>
          <w:szCs w:val="22"/>
          <w:highlight w:val="white"/>
        </w:rPr>
        <w:t xml:space="preserve">, </w:t>
      </w:r>
      <w:r w:rsidRPr="00B40292">
        <w:rPr>
          <w:sz w:val="22"/>
          <w:szCs w:val="22"/>
          <w:highlight w:val="white"/>
        </w:rPr>
        <w:t>se iniciaron los acercamientos con SDIS a fin de diseñar y programar las fechas de lanzamiento de la beca de paternidad y maternidad temprana.</w:t>
      </w:r>
    </w:p>
    <w:p w14:paraId="1ADBCF3D" w14:textId="77777777" w:rsidR="00643DC7" w:rsidRPr="00B40292" w:rsidRDefault="00643DC7" w:rsidP="00643DC7">
      <w:pPr>
        <w:widowControl/>
        <w:ind w:left="0" w:hanging="2"/>
        <w:jc w:val="both"/>
        <w:rPr>
          <w:sz w:val="22"/>
          <w:szCs w:val="22"/>
          <w:highlight w:val="white"/>
        </w:rPr>
      </w:pPr>
    </w:p>
    <w:p w14:paraId="7DAA11D3"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 xml:space="preserve">Política Pública de adultez </w:t>
      </w:r>
    </w:p>
    <w:p w14:paraId="007AD47A" w14:textId="77777777" w:rsidR="00643DC7" w:rsidRPr="00B40292" w:rsidRDefault="00643DC7" w:rsidP="00643DC7">
      <w:pPr>
        <w:widowControl/>
        <w:ind w:left="0" w:hanging="2"/>
        <w:jc w:val="both"/>
        <w:rPr>
          <w:sz w:val="22"/>
          <w:szCs w:val="22"/>
          <w:highlight w:val="white"/>
        </w:rPr>
      </w:pPr>
    </w:p>
    <w:p w14:paraId="0335F383" w14:textId="77777777" w:rsidR="00643DC7" w:rsidRPr="00B40292" w:rsidRDefault="00643DC7" w:rsidP="00643DC7">
      <w:pPr>
        <w:widowControl/>
        <w:ind w:left="0" w:hanging="2"/>
        <w:jc w:val="both"/>
        <w:rPr>
          <w:sz w:val="22"/>
          <w:szCs w:val="22"/>
          <w:highlight w:val="white"/>
        </w:rPr>
      </w:pPr>
      <w:r w:rsidRPr="00B40292">
        <w:rPr>
          <w:sz w:val="22"/>
          <w:szCs w:val="22"/>
          <w:highlight w:val="white"/>
        </w:rPr>
        <w:t>Se participó propositivamente en los espacios de participación cumpliendo con lo solicitado por el Rector de la Política, se envió el informe solicitado para la implementación del producto de política pública a cargo de la Secretaría de Cultura, Recreación y Deporte y se propuso la inclusión de dos asientos de adultez (1 delegado y 1 representantes) en el consejo de cultura de grupos etarios con el fin de lograr más participación en diferentes espacios de concertación.</w:t>
      </w:r>
    </w:p>
    <w:p w14:paraId="47CB9BFE" w14:textId="77777777" w:rsidR="00643DC7" w:rsidRPr="00B40292" w:rsidRDefault="00643DC7" w:rsidP="00643DC7">
      <w:pPr>
        <w:widowControl/>
        <w:ind w:left="0" w:hanging="2"/>
        <w:jc w:val="both"/>
        <w:rPr>
          <w:sz w:val="22"/>
          <w:szCs w:val="22"/>
          <w:highlight w:val="white"/>
        </w:rPr>
      </w:pPr>
    </w:p>
    <w:p w14:paraId="692C3579"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Política Pública de Envejecimiento y Vejez</w:t>
      </w:r>
    </w:p>
    <w:p w14:paraId="600C5E83" w14:textId="77777777" w:rsidR="00643DC7" w:rsidRDefault="00643DC7" w:rsidP="00643DC7">
      <w:pPr>
        <w:widowControl/>
        <w:ind w:left="0" w:hanging="2"/>
        <w:jc w:val="both"/>
        <w:rPr>
          <w:rFonts w:ascii="Calibri" w:eastAsia="Calibri" w:hAnsi="Calibri" w:cs="Calibri"/>
          <w:b/>
          <w:sz w:val="22"/>
          <w:szCs w:val="22"/>
        </w:rPr>
      </w:pPr>
    </w:p>
    <w:p w14:paraId="5592B595" w14:textId="77777777" w:rsidR="00643DC7" w:rsidRPr="00B40292" w:rsidRDefault="00643DC7" w:rsidP="00643DC7">
      <w:pPr>
        <w:widowControl/>
        <w:spacing w:after="160"/>
        <w:ind w:left="0" w:hanging="2"/>
        <w:jc w:val="both"/>
        <w:rPr>
          <w:sz w:val="22"/>
          <w:szCs w:val="22"/>
          <w:highlight w:val="white"/>
        </w:rPr>
      </w:pPr>
      <w:r w:rsidRPr="00B40292">
        <w:rPr>
          <w:sz w:val="22"/>
          <w:szCs w:val="22"/>
          <w:highlight w:val="white"/>
        </w:rPr>
        <w:t>Se llevaron a cabo varias acciones dentro de la articulación con las instancias de trabajo del Comité Operativo de Envejecimiento y Vejez - COEV, especialmente en relación con la proyección de los compromisos establecidos en el Plan de Acción y la presentación del informe para la Asamblea de Sabios y Sabias que había quedado pendiente del 2021. En articulación con las entidades del sector y el equipo de comunicaciones de la DALP, se reanudó la publicación mensual de la oferta consolidada de actividades dirigidas a personas mayores. Se lanzó la Beca de Iniciativas Culturales de las Personas Mayores y se llevaron a cabo las acciones de difusión y capacitación de la convocatoria, así como la habilitación de las propuestas para evaluación de los jurados, junto con la selección de estos.</w:t>
      </w:r>
    </w:p>
    <w:p w14:paraId="784D07D7" w14:textId="77777777" w:rsidR="00643DC7" w:rsidRDefault="00643DC7" w:rsidP="00643DC7">
      <w:pPr>
        <w:widowControl/>
        <w:ind w:left="0" w:hanging="2"/>
        <w:jc w:val="both"/>
        <w:rPr>
          <w:rFonts w:ascii="Calibri" w:eastAsia="Calibri" w:hAnsi="Calibri" w:cs="Calibri"/>
          <w:sz w:val="22"/>
          <w:szCs w:val="22"/>
        </w:rPr>
      </w:pPr>
    </w:p>
    <w:p w14:paraId="3E32C6D4"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SECTORES SOCIALES</w:t>
      </w:r>
    </w:p>
    <w:p w14:paraId="3D029971" w14:textId="77777777" w:rsidR="00643DC7" w:rsidRDefault="00643DC7" w:rsidP="00643DC7">
      <w:pPr>
        <w:widowControl/>
        <w:ind w:left="0" w:hanging="2"/>
        <w:jc w:val="both"/>
        <w:rPr>
          <w:rFonts w:ascii="Calibri" w:eastAsia="Calibri" w:hAnsi="Calibri" w:cs="Calibri"/>
          <w:sz w:val="22"/>
          <w:szCs w:val="22"/>
        </w:rPr>
      </w:pPr>
    </w:p>
    <w:p w14:paraId="27C56981" w14:textId="77777777" w:rsidR="00643DC7" w:rsidRDefault="00643DC7" w:rsidP="00643DC7">
      <w:pPr>
        <w:widowControl/>
        <w:ind w:left="0" w:hanging="2"/>
        <w:jc w:val="both"/>
        <w:rPr>
          <w:b/>
          <w:bCs/>
          <w:sz w:val="22"/>
          <w:szCs w:val="22"/>
          <w:highlight w:val="white"/>
        </w:rPr>
      </w:pPr>
      <w:r w:rsidRPr="00B40292">
        <w:rPr>
          <w:b/>
          <w:bCs/>
          <w:sz w:val="22"/>
          <w:szCs w:val="22"/>
          <w:highlight w:val="white"/>
        </w:rPr>
        <w:t>Política Pública del Fenómeno Habitabilidad en Calle</w:t>
      </w:r>
    </w:p>
    <w:p w14:paraId="5B6D5174" w14:textId="77777777" w:rsidR="00643DC7" w:rsidRPr="00B40292" w:rsidRDefault="00643DC7" w:rsidP="00643DC7">
      <w:pPr>
        <w:widowControl/>
        <w:ind w:left="0" w:hanging="2"/>
        <w:jc w:val="both"/>
        <w:rPr>
          <w:b/>
          <w:bCs/>
          <w:sz w:val="22"/>
          <w:szCs w:val="22"/>
          <w:highlight w:val="white"/>
        </w:rPr>
      </w:pPr>
    </w:p>
    <w:p w14:paraId="0BDAB5F2" w14:textId="77777777" w:rsidR="00643DC7" w:rsidRDefault="00643DC7" w:rsidP="00643DC7">
      <w:pPr>
        <w:widowControl/>
        <w:ind w:left="0" w:hanging="2"/>
        <w:jc w:val="both"/>
        <w:rPr>
          <w:sz w:val="22"/>
          <w:szCs w:val="22"/>
          <w:highlight w:val="white"/>
        </w:rPr>
      </w:pPr>
      <w:r w:rsidRPr="00B40292">
        <w:rPr>
          <w:sz w:val="22"/>
          <w:szCs w:val="22"/>
          <w:highlight w:val="white"/>
        </w:rPr>
        <w:t>Se participó propositivamente en Comité Distrital del Fenómeno de Habitabilidad en calle respondiendo</w:t>
      </w:r>
      <w:r>
        <w:rPr>
          <w:sz w:val="22"/>
          <w:szCs w:val="22"/>
          <w:highlight w:val="white"/>
        </w:rPr>
        <w:t>. S</w:t>
      </w:r>
      <w:r w:rsidRPr="00B40292">
        <w:rPr>
          <w:sz w:val="22"/>
          <w:szCs w:val="22"/>
          <w:highlight w:val="white"/>
        </w:rPr>
        <w:t>e convocó reunión con todas las entidades del sector a fin de operativizar y dar a conocer la oferta de las entidades adscritas a la Secretaría de Cultura Recreación y Deporte al rector de la Política</w:t>
      </w:r>
      <w:r>
        <w:rPr>
          <w:sz w:val="22"/>
          <w:szCs w:val="22"/>
          <w:highlight w:val="white"/>
        </w:rPr>
        <w:t xml:space="preserve"> y </w:t>
      </w:r>
      <w:r w:rsidRPr="00B40292">
        <w:rPr>
          <w:sz w:val="22"/>
          <w:szCs w:val="22"/>
          <w:highlight w:val="white"/>
        </w:rPr>
        <w:t>se realizaron distintas socializaciones del programa distrital de estímulos a los habitantes de calle a fin que tuvieran la información para presentarse al PDE.</w:t>
      </w:r>
    </w:p>
    <w:p w14:paraId="6082C07B" w14:textId="77777777" w:rsidR="00643DC7" w:rsidRPr="00B40292" w:rsidRDefault="00643DC7" w:rsidP="00643DC7">
      <w:pPr>
        <w:widowControl/>
        <w:ind w:left="0" w:hanging="2"/>
        <w:jc w:val="both"/>
        <w:rPr>
          <w:sz w:val="22"/>
          <w:szCs w:val="22"/>
          <w:highlight w:val="white"/>
        </w:rPr>
      </w:pPr>
    </w:p>
    <w:p w14:paraId="131F1809" w14:textId="77777777" w:rsidR="00643DC7" w:rsidRDefault="00643DC7" w:rsidP="00643DC7">
      <w:pPr>
        <w:widowControl/>
        <w:ind w:left="0" w:hanging="2"/>
        <w:jc w:val="both"/>
        <w:rPr>
          <w:rFonts w:ascii="Calibri" w:eastAsia="Calibri" w:hAnsi="Calibri" w:cs="Calibri"/>
          <w:sz w:val="22"/>
          <w:szCs w:val="22"/>
        </w:rPr>
      </w:pPr>
    </w:p>
    <w:p w14:paraId="2AE9D395"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 xml:space="preserve">Política Pública de Mujeres y Equidad de Género </w:t>
      </w:r>
    </w:p>
    <w:p w14:paraId="6766CB73" w14:textId="77777777" w:rsidR="00643DC7" w:rsidRDefault="00643DC7" w:rsidP="00643DC7">
      <w:pPr>
        <w:widowControl/>
        <w:ind w:left="0" w:hanging="2"/>
        <w:jc w:val="both"/>
        <w:rPr>
          <w:rFonts w:ascii="Calibri" w:eastAsia="Calibri" w:hAnsi="Calibri" w:cs="Calibri"/>
          <w:b/>
          <w:sz w:val="22"/>
          <w:szCs w:val="22"/>
        </w:rPr>
      </w:pPr>
    </w:p>
    <w:p w14:paraId="6D97F030" w14:textId="77777777" w:rsidR="00643DC7" w:rsidRPr="00B40292" w:rsidRDefault="00643DC7" w:rsidP="00643DC7">
      <w:pPr>
        <w:widowControl/>
        <w:ind w:left="0" w:hanging="2"/>
        <w:jc w:val="both"/>
        <w:rPr>
          <w:sz w:val="22"/>
          <w:szCs w:val="22"/>
          <w:highlight w:val="white"/>
        </w:rPr>
      </w:pPr>
      <w:r w:rsidRPr="00B40292">
        <w:rPr>
          <w:sz w:val="22"/>
          <w:szCs w:val="22"/>
          <w:highlight w:val="white"/>
        </w:rPr>
        <w:t>En el marco del producto “Estímulos otorgados a las mujeres en sus diferencias y diversidad, que busquen una transformación cultural, promoción de sus derechos y reducción de brechas que las excluye, limita y discrimina”, contemplado en el plan de acción de la Política Pública de Mujeres y Equidad de Género, se elaboró la cartilla de la Beca de Reflexiones y Diálogos de las Mujeres Cuidadoras, cuyo objeto es reconocer la labor de las mujeres cuidadoras mediante la promoción de  iniciativas culturales, artísticas y patrimoniales, que visibilicen su labor y generen espacios de reflexión, cualificación y cuidado propio. Esta Beca entregará tres estímulos por valor de 16 millones de pesos cada uno.</w:t>
      </w:r>
    </w:p>
    <w:p w14:paraId="78E6537A" w14:textId="77777777" w:rsidR="00643DC7" w:rsidRPr="00B40292" w:rsidRDefault="00643DC7" w:rsidP="00643DC7">
      <w:pPr>
        <w:widowControl/>
        <w:ind w:left="0" w:hanging="2"/>
        <w:jc w:val="both"/>
        <w:rPr>
          <w:sz w:val="22"/>
          <w:szCs w:val="22"/>
          <w:highlight w:val="white"/>
        </w:rPr>
      </w:pPr>
    </w:p>
    <w:p w14:paraId="371D5AD8" w14:textId="77777777" w:rsidR="00643DC7" w:rsidRPr="00B40292" w:rsidRDefault="00643DC7" w:rsidP="00643DC7">
      <w:pPr>
        <w:widowControl/>
        <w:ind w:left="0" w:hanging="2"/>
        <w:jc w:val="both"/>
        <w:rPr>
          <w:sz w:val="22"/>
          <w:szCs w:val="22"/>
          <w:highlight w:val="white"/>
        </w:rPr>
      </w:pPr>
      <w:r w:rsidRPr="00B40292">
        <w:rPr>
          <w:sz w:val="22"/>
          <w:szCs w:val="22"/>
          <w:highlight w:val="white"/>
        </w:rPr>
        <w:t>Se realizó articulación con la Secretaría Distrital de la Mujer para la socialización de la Beca con las organizaciones de mujeres, las mujeres que asisten a las Casas de Igualdad de Oportunidades y las mujeres cuidadoras que acceden a los servicios de las manzanas del cuidado. a través de sesiones virtuales y presenciales.  La convocatoria se abrió el 9 de febrero y cerró el 22 de marzo de 2022, contando con 28 propuestas inscritas. Cabe destacar que las propuestas registradas en la plataforma del Programa Distrital de Estímulos fueron 51, de las cuales 23 quedaron en estado guardada – no inscrita y algunas anuladas.</w:t>
      </w:r>
    </w:p>
    <w:p w14:paraId="7C32DD1E" w14:textId="77777777" w:rsidR="00643DC7" w:rsidRDefault="00643DC7" w:rsidP="00643DC7">
      <w:pPr>
        <w:widowControl/>
        <w:ind w:left="0" w:hanging="2"/>
        <w:jc w:val="both"/>
        <w:rPr>
          <w:rFonts w:ascii="Calibri" w:eastAsia="Calibri" w:hAnsi="Calibri" w:cs="Calibri"/>
          <w:sz w:val="22"/>
          <w:szCs w:val="22"/>
        </w:rPr>
      </w:pPr>
      <w:r>
        <w:rPr>
          <w:rFonts w:ascii="Calibri" w:eastAsia="Calibri" w:hAnsi="Calibri" w:cs="Calibri"/>
          <w:sz w:val="22"/>
          <w:szCs w:val="22"/>
        </w:rPr>
        <w:t xml:space="preserve"> </w:t>
      </w:r>
    </w:p>
    <w:p w14:paraId="4659C122" w14:textId="77777777" w:rsidR="00643DC7" w:rsidRPr="00B40292" w:rsidRDefault="00643DC7" w:rsidP="00643DC7">
      <w:pPr>
        <w:widowControl/>
        <w:ind w:left="0" w:hanging="2"/>
        <w:jc w:val="both"/>
        <w:rPr>
          <w:sz w:val="22"/>
          <w:szCs w:val="22"/>
          <w:highlight w:val="white"/>
        </w:rPr>
      </w:pPr>
      <w:r w:rsidRPr="00B40292">
        <w:rPr>
          <w:sz w:val="22"/>
          <w:szCs w:val="22"/>
          <w:highlight w:val="white"/>
        </w:rPr>
        <w:t>A pesar de no contar con la concertación de acción en el Plan de Igualdad de Oportunidades y Equidad de Género - PIOEG- y el Plan de Transversalización de Género - PSTG – con la Secretaria Distrital de la Mujer, para la vigencia 2022, se dio cumplimiento a las siguientes acciones:</w:t>
      </w:r>
    </w:p>
    <w:p w14:paraId="7C530B4A" w14:textId="77777777" w:rsidR="00643DC7" w:rsidRPr="00B40292" w:rsidRDefault="00643DC7" w:rsidP="00643DC7">
      <w:pPr>
        <w:widowControl/>
        <w:ind w:left="0" w:hanging="2"/>
        <w:jc w:val="both"/>
        <w:rPr>
          <w:sz w:val="22"/>
          <w:szCs w:val="22"/>
          <w:highlight w:val="white"/>
        </w:rPr>
      </w:pPr>
      <w:r w:rsidRPr="00B40292">
        <w:rPr>
          <w:sz w:val="22"/>
          <w:szCs w:val="22"/>
          <w:highlight w:val="white"/>
        </w:rPr>
        <w:t xml:space="preserve"> </w:t>
      </w:r>
    </w:p>
    <w:p w14:paraId="18E52333" w14:textId="77777777" w:rsidR="00643DC7" w:rsidRPr="00B40292" w:rsidRDefault="00643DC7" w:rsidP="00EF783A">
      <w:pPr>
        <w:widowControl/>
        <w:numPr>
          <w:ilvl w:val="0"/>
          <w:numId w:val="129"/>
        </w:numPr>
        <w:ind w:left="0" w:hanging="2"/>
        <w:jc w:val="both"/>
        <w:rPr>
          <w:sz w:val="22"/>
          <w:szCs w:val="22"/>
          <w:highlight w:val="white"/>
        </w:rPr>
      </w:pPr>
      <w:r w:rsidRPr="00B40292">
        <w:rPr>
          <w:sz w:val="22"/>
          <w:szCs w:val="22"/>
          <w:highlight w:val="white"/>
        </w:rPr>
        <w:t>Apoyo a la Oficina Asesora de Comunicaciones para la elaboración de dos artículos resaltando la labor de mujeres en sus diversidades, en actividades relacionadas con el arte, cultura, patrimonio, las ganadoras de la Beca de Diálogos y Encuentros de Mujeres Campesinas y Rurales y las delegadas a los Consejos Culturales, con ocasión de la Conmemoración del Día Internacional de la Mujer. Se pueden consultar en los siguientes enlaces:</w:t>
      </w:r>
    </w:p>
    <w:p w14:paraId="2984252F" w14:textId="77777777" w:rsidR="00643DC7" w:rsidRDefault="00643DC7" w:rsidP="00643DC7">
      <w:pPr>
        <w:widowControl/>
        <w:ind w:left="0" w:hanging="2"/>
        <w:jc w:val="both"/>
        <w:rPr>
          <w:rFonts w:ascii="Calibri" w:eastAsia="Calibri" w:hAnsi="Calibri" w:cs="Calibri"/>
          <w:color w:val="1155CC"/>
          <w:sz w:val="22"/>
          <w:szCs w:val="22"/>
          <w:u w:val="single"/>
        </w:rPr>
      </w:pPr>
      <w:r>
        <w:rPr>
          <w:rFonts w:ascii="Calibri" w:eastAsia="Calibri" w:hAnsi="Calibri" w:cs="Calibri"/>
          <w:sz w:val="22"/>
          <w:szCs w:val="22"/>
        </w:rPr>
        <w:t xml:space="preserve">      </w:t>
      </w:r>
      <w:r>
        <w:t xml:space="preserve">  </w:t>
      </w:r>
      <w:hyperlink r:id="rId30">
        <w:r>
          <w:rPr>
            <w:rFonts w:ascii="Calibri" w:eastAsia="Calibri" w:hAnsi="Calibri" w:cs="Calibri"/>
            <w:color w:val="1155CC"/>
            <w:sz w:val="22"/>
            <w:szCs w:val="22"/>
            <w:u w:val="single"/>
          </w:rPr>
          <w:t>https://www.culturarecreacionydeporte.gov.co/es/Mujeres-lideresas-8-de-marzo</w:t>
        </w:r>
      </w:hyperlink>
    </w:p>
    <w:p w14:paraId="4D9344C1" w14:textId="77777777" w:rsidR="00643DC7" w:rsidRDefault="00643DC7" w:rsidP="00643DC7">
      <w:pPr>
        <w:widowControl/>
        <w:ind w:left="0" w:hanging="2"/>
        <w:jc w:val="both"/>
        <w:rPr>
          <w:rFonts w:ascii="Calibri" w:eastAsia="Calibri" w:hAnsi="Calibri" w:cs="Calibri"/>
          <w:color w:val="1155CC"/>
          <w:sz w:val="22"/>
          <w:szCs w:val="22"/>
          <w:u w:val="single"/>
        </w:rPr>
      </w:pPr>
      <w:r>
        <w:rPr>
          <w:rFonts w:ascii="Calibri" w:eastAsia="Calibri" w:hAnsi="Calibri" w:cs="Calibri"/>
          <w:sz w:val="22"/>
          <w:szCs w:val="22"/>
        </w:rPr>
        <w:t xml:space="preserve">        </w:t>
      </w:r>
      <w:hyperlink r:id="rId31">
        <w:r>
          <w:rPr>
            <w:rFonts w:ascii="Calibri" w:eastAsia="Calibri" w:hAnsi="Calibri" w:cs="Calibri"/>
            <w:color w:val="1155CC"/>
            <w:sz w:val="22"/>
            <w:szCs w:val="22"/>
            <w:u w:val="single"/>
          </w:rPr>
          <w:t>https://www.culturarecreacionydeporte.gov.co/es/mujeres-creadoras-una-oportunidad-para-el-cambio</w:t>
        </w:r>
      </w:hyperlink>
    </w:p>
    <w:p w14:paraId="25C1814C" w14:textId="77777777" w:rsidR="00643DC7" w:rsidRDefault="00643DC7" w:rsidP="00643DC7">
      <w:pPr>
        <w:widowControl/>
        <w:ind w:left="0" w:hanging="2"/>
        <w:jc w:val="both"/>
        <w:rPr>
          <w:rFonts w:ascii="Calibri" w:eastAsia="Calibri" w:hAnsi="Calibri" w:cs="Calibri"/>
          <w:color w:val="1155CC"/>
          <w:sz w:val="22"/>
          <w:szCs w:val="22"/>
          <w:u w:val="single"/>
        </w:rPr>
      </w:pPr>
    </w:p>
    <w:p w14:paraId="0B8A0AA4" w14:textId="77777777" w:rsidR="00643DC7" w:rsidRPr="00B40292" w:rsidRDefault="00643DC7" w:rsidP="00EF783A">
      <w:pPr>
        <w:widowControl/>
        <w:numPr>
          <w:ilvl w:val="0"/>
          <w:numId w:val="130"/>
        </w:numPr>
        <w:ind w:left="0" w:hanging="2"/>
        <w:jc w:val="both"/>
        <w:rPr>
          <w:sz w:val="22"/>
          <w:szCs w:val="22"/>
          <w:highlight w:val="white"/>
        </w:rPr>
      </w:pPr>
      <w:r w:rsidRPr="00B40292">
        <w:rPr>
          <w:sz w:val="22"/>
          <w:szCs w:val="22"/>
          <w:highlight w:val="white"/>
        </w:rPr>
        <w:t xml:space="preserve">Con ocasión de la conmemoración del Día Internacional de la Mujer, marzo 8, se articuló con la      Oficina Asesora de Comunicaciones para la difusión del Documento de la Secretaría Distrital de la Mujer “Doc con Sentido 8M” en Cultunet. </w:t>
      </w:r>
    </w:p>
    <w:p w14:paraId="49C6FABD" w14:textId="77777777" w:rsidR="00643DC7" w:rsidRDefault="00643DC7" w:rsidP="00643DC7">
      <w:pPr>
        <w:widowControl/>
        <w:ind w:left="0" w:hanging="2"/>
        <w:jc w:val="both"/>
        <w:rPr>
          <w:rFonts w:ascii="Calibri" w:eastAsia="Calibri" w:hAnsi="Calibri" w:cs="Calibri"/>
          <w:sz w:val="22"/>
          <w:szCs w:val="22"/>
        </w:rPr>
      </w:pPr>
    </w:p>
    <w:p w14:paraId="718DF13C"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 xml:space="preserve">Política Pública de Víctimas del Conflicto Armado </w:t>
      </w:r>
    </w:p>
    <w:p w14:paraId="6D6C7D0F" w14:textId="77777777" w:rsidR="00643DC7" w:rsidRPr="00B40292" w:rsidRDefault="00643DC7" w:rsidP="00643DC7">
      <w:pPr>
        <w:widowControl/>
        <w:ind w:left="0" w:hanging="2"/>
        <w:jc w:val="both"/>
        <w:rPr>
          <w:sz w:val="22"/>
          <w:szCs w:val="22"/>
          <w:highlight w:val="white"/>
        </w:rPr>
      </w:pPr>
    </w:p>
    <w:p w14:paraId="7606A8CC" w14:textId="77777777" w:rsidR="00643DC7" w:rsidRPr="00B40292" w:rsidRDefault="00643DC7" w:rsidP="00643DC7">
      <w:pPr>
        <w:widowControl/>
        <w:ind w:left="0" w:hanging="2"/>
        <w:jc w:val="both"/>
        <w:rPr>
          <w:sz w:val="22"/>
          <w:szCs w:val="22"/>
          <w:highlight w:val="white"/>
        </w:rPr>
      </w:pPr>
      <w:r w:rsidRPr="00B40292">
        <w:rPr>
          <w:sz w:val="22"/>
          <w:szCs w:val="22"/>
          <w:highlight w:val="white"/>
        </w:rPr>
        <w:t xml:space="preserve">En el marco de la meta del Plan de Acción de la Política referente a “Otorgar  tres estímulos anuales a agentes culturales, artísticos, patrimoniales víctimas del conflicto armado, para fortalecer la reconstrucción de su tejido social, así como promover la participación de las comunidades a favor de la construcción de la paz desde los territorios”, se elaboró la cartilla de la Beca  Construcción de Memorias Transformadoras para la Vida y la Paz, cuyo objeto es promover y visibilizar las prácticas e iniciativas artísticas, culturales o patrimoniales de la población víctima del conflicto armado que contribuyan a la construcción de memorias transformadoras para la consolidación de la paz y a los procesos de reconciliación para la reconstrucción del tejido social. </w:t>
      </w:r>
    </w:p>
    <w:p w14:paraId="7886A027" w14:textId="77777777" w:rsidR="00643DC7" w:rsidRPr="00B40292" w:rsidRDefault="00643DC7" w:rsidP="00643DC7">
      <w:pPr>
        <w:widowControl/>
        <w:ind w:left="0" w:hanging="2"/>
        <w:jc w:val="both"/>
        <w:rPr>
          <w:sz w:val="22"/>
          <w:szCs w:val="22"/>
          <w:highlight w:val="white"/>
        </w:rPr>
      </w:pPr>
    </w:p>
    <w:p w14:paraId="5FBAF6B8" w14:textId="77777777" w:rsidR="00643DC7" w:rsidRPr="00B40292" w:rsidRDefault="00643DC7" w:rsidP="00643DC7">
      <w:pPr>
        <w:widowControl/>
        <w:ind w:left="0" w:hanging="2"/>
        <w:jc w:val="both"/>
        <w:rPr>
          <w:sz w:val="22"/>
          <w:szCs w:val="22"/>
          <w:highlight w:val="white"/>
        </w:rPr>
      </w:pPr>
      <w:r w:rsidRPr="00B40292">
        <w:rPr>
          <w:sz w:val="22"/>
          <w:szCs w:val="22"/>
          <w:highlight w:val="white"/>
        </w:rPr>
        <w:t xml:space="preserve">Se efectuó articulación con la Alta Consejería de Paz, Víctimas y Reconciliación - ACPVR - para la difusión de la Beca a través de las redes sociales y en sesiones virtuales. Adicionalmente, se envió la convocatoria a todas las secretarías técnicas de las Mesas Locales de Víctimas y las tres Mesas Diferenciales de Víctimas.  La convocatoria se abrió el 9 de febrero y cerró el 25 de marzo de 2022. </w:t>
      </w:r>
    </w:p>
    <w:p w14:paraId="2297E91B" w14:textId="77777777" w:rsidR="00643DC7" w:rsidRPr="00B40292" w:rsidRDefault="00643DC7" w:rsidP="00643DC7">
      <w:pPr>
        <w:widowControl/>
        <w:ind w:left="0" w:hanging="2"/>
        <w:jc w:val="both"/>
        <w:rPr>
          <w:sz w:val="22"/>
          <w:szCs w:val="22"/>
          <w:highlight w:val="white"/>
        </w:rPr>
      </w:pPr>
    </w:p>
    <w:p w14:paraId="38D678BE" w14:textId="77777777" w:rsidR="00643DC7" w:rsidRPr="00B40292" w:rsidRDefault="00643DC7" w:rsidP="00643DC7">
      <w:pPr>
        <w:widowControl/>
        <w:ind w:left="0" w:hanging="2"/>
        <w:jc w:val="both"/>
        <w:rPr>
          <w:sz w:val="22"/>
          <w:szCs w:val="22"/>
          <w:highlight w:val="white"/>
        </w:rPr>
      </w:pPr>
      <w:r w:rsidRPr="00B40292">
        <w:rPr>
          <w:sz w:val="22"/>
          <w:szCs w:val="22"/>
          <w:highlight w:val="white"/>
        </w:rPr>
        <w:t xml:space="preserve">Se adelantó el primer Comité Técnico del Convenio suscrito entre la Secretaría de Cultura, Recreación y Deporte y la Alta Consejería de Paz, Víctimas y Reconciliación, en el cual se aprobó el plan de trabajo para el 2022. </w:t>
      </w:r>
    </w:p>
    <w:p w14:paraId="16E2D2E3" w14:textId="77777777" w:rsidR="00643DC7" w:rsidRPr="00B40292" w:rsidRDefault="00643DC7" w:rsidP="00643DC7">
      <w:pPr>
        <w:widowControl/>
        <w:ind w:left="0" w:hanging="2"/>
        <w:jc w:val="both"/>
        <w:rPr>
          <w:sz w:val="22"/>
          <w:szCs w:val="22"/>
          <w:highlight w:val="white"/>
        </w:rPr>
      </w:pPr>
    </w:p>
    <w:p w14:paraId="277C1D5A" w14:textId="77777777" w:rsidR="00575395" w:rsidRDefault="00643DC7" w:rsidP="00575395">
      <w:pPr>
        <w:widowControl/>
        <w:ind w:left="0" w:hanging="2"/>
        <w:jc w:val="both"/>
        <w:rPr>
          <w:sz w:val="22"/>
          <w:szCs w:val="22"/>
          <w:highlight w:val="white"/>
        </w:rPr>
      </w:pPr>
      <w:r w:rsidRPr="00B40292">
        <w:rPr>
          <w:sz w:val="22"/>
          <w:szCs w:val="22"/>
          <w:highlight w:val="white"/>
        </w:rPr>
        <w:t xml:space="preserve">Se articuló con la ACPVR y otras entidades de la SCRD para la definición de las categorías de inclusión social para la formulación de los Programas de Desarrollo con Enfoque Territorial - PDET- en las localidades de Bosa, Sumapaz y Ciudad Bolívar. </w:t>
      </w:r>
    </w:p>
    <w:p w14:paraId="714C0D8A" w14:textId="5F7EC097" w:rsidR="00643DC7" w:rsidRPr="00575395" w:rsidRDefault="00643DC7" w:rsidP="00575395">
      <w:pPr>
        <w:widowControl/>
        <w:ind w:left="0" w:hanging="2"/>
        <w:jc w:val="both"/>
        <w:rPr>
          <w:sz w:val="22"/>
          <w:szCs w:val="22"/>
          <w:highlight w:val="white"/>
        </w:rPr>
      </w:pPr>
      <w:r w:rsidRPr="00B40292">
        <w:rPr>
          <w:b/>
          <w:bCs/>
          <w:sz w:val="22"/>
          <w:szCs w:val="22"/>
          <w:highlight w:val="white"/>
        </w:rPr>
        <w:t>Política Pública de Actividades Sexuales Pagadas</w:t>
      </w:r>
    </w:p>
    <w:p w14:paraId="0DB05668" w14:textId="77777777" w:rsidR="00643DC7" w:rsidRPr="00B40292" w:rsidRDefault="00643DC7" w:rsidP="00643DC7">
      <w:pPr>
        <w:widowControl/>
        <w:ind w:left="0" w:hanging="2"/>
        <w:jc w:val="both"/>
        <w:rPr>
          <w:sz w:val="22"/>
          <w:szCs w:val="22"/>
          <w:highlight w:val="white"/>
        </w:rPr>
      </w:pPr>
    </w:p>
    <w:p w14:paraId="40EF7D38" w14:textId="77777777" w:rsidR="00643DC7" w:rsidRDefault="00643DC7" w:rsidP="00643DC7">
      <w:pPr>
        <w:widowControl/>
        <w:ind w:left="0" w:hanging="2"/>
        <w:jc w:val="both"/>
        <w:rPr>
          <w:sz w:val="22"/>
          <w:szCs w:val="22"/>
          <w:highlight w:val="white"/>
        </w:rPr>
      </w:pPr>
      <w:r w:rsidRPr="00B40292">
        <w:rPr>
          <w:sz w:val="22"/>
          <w:szCs w:val="22"/>
          <w:highlight w:val="white"/>
        </w:rPr>
        <w:t xml:space="preserve">Se participó en las instancias convocadas en el marco de la ejecución de esta política pública como lo son la Mesa ZESAI y el componente social del plan de trabajo que guía dicha Mesa. En estos escenarios se socializaron los distintos momentos de la “Beca experiencias sobre actividades sexuales pagadas”: apertura, socializaciones, convocatoria a perfiles de jurados y fechas importantes relacionadas con la beca. </w:t>
      </w:r>
    </w:p>
    <w:p w14:paraId="3EA391FA" w14:textId="77777777" w:rsidR="00643DC7" w:rsidRPr="00B40292" w:rsidRDefault="00643DC7" w:rsidP="00643DC7">
      <w:pPr>
        <w:widowControl/>
        <w:ind w:left="0" w:hanging="2"/>
        <w:jc w:val="both"/>
        <w:rPr>
          <w:sz w:val="22"/>
          <w:szCs w:val="22"/>
          <w:highlight w:val="white"/>
        </w:rPr>
      </w:pPr>
    </w:p>
    <w:p w14:paraId="24240C59" w14:textId="77777777" w:rsidR="00643DC7" w:rsidRPr="00B40292" w:rsidRDefault="00643DC7" w:rsidP="00643DC7">
      <w:pPr>
        <w:widowControl/>
        <w:ind w:left="0" w:hanging="2"/>
        <w:jc w:val="both"/>
        <w:rPr>
          <w:sz w:val="22"/>
          <w:szCs w:val="22"/>
          <w:highlight w:val="white"/>
        </w:rPr>
      </w:pPr>
      <w:r w:rsidRPr="00B40292">
        <w:rPr>
          <w:sz w:val="22"/>
          <w:szCs w:val="22"/>
          <w:highlight w:val="white"/>
        </w:rPr>
        <w:t>Asimismo, se generaron espacios de articulación con la líder técnica de la política pública mediante los cuales se organizaron espacios de socialización, capacitación y acompañamiento a agrupaciones interesadas en participar con sus propuestas en la convocatoria de la beca.</w:t>
      </w:r>
    </w:p>
    <w:p w14:paraId="15FA74B9" w14:textId="77777777" w:rsidR="00643DC7" w:rsidRPr="00B40292" w:rsidRDefault="00643DC7" w:rsidP="00643DC7">
      <w:pPr>
        <w:widowControl/>
        <w:ind w:left="0" w:hanging="2"/>
        <w:jc w:val="both"/>
        <w:rPr>
          <w:sz w:val="22"/>
          <w:szCs w:val="22"/>
          <w:highlight w:val="white"/>
        </w:rPr>
      </w:pPr>
      <w:r w:rsidRPr="00B40292">
        <w:rPr>
          <w:sz w:val="22"/>
          <w:szCs w:val="22"/>
          <w:highlight w:val="white"/>
        </w:rPr>
        <w:t>Se realizó el acompañamiento y capacitación para la inscripción en la plataforma SICON con agrupaciones de personas que realizan actividades sexuales pagadas para subir las propuestas y la documentación requerida para la convocatoria de la beca.</w:t>
      </w:r>
    </w:p>
    <w:p w14:paraId="445C8E23" w14:textId="77777777" w:rsidR="00643DC7" w:rsidRDefault="00643DC7" w:rsidP="00643DC7">
      <w:pPr>
        <w:widowControl/>
        <w:ind w:left="0" w:hanging="2"/>
        <w:jc w:val="both"/>
        <w:rPr>
          <w:rFonts w:ascii="Calibri" w:eastAsia="Calibri" w:hAnsi="Calibri" w:cs="Calibri"/>
          <w:b/>
          <w:sz w:val="22"/>
          <w:szCs w:val="22"/>
        </w:rPr>
      </w:pPr>
    </w:p>
    <w:p w14:paraId="2DC59FA5"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Política pública para la garantía plena de derechos de las personas de los sectores LGBTI y otras orientaciones sexuales e identidades de género.</w:t>
      </w:r>
    </w:p>
    <w:p w14:paraId="118A48FF" w14:textId="77777777" w:rsidR="00643DC7" w:rsidRPr="00B40292" w:rsidRDefault="00643DC7" w:rsidP="00643DC7">
      <w:pPr>
        <w:widowControl/>
        <w:ind w:left="0" w:hanging="2"/>
        <w:jc w:val="both"/>
        <w:rPr>
          <w:sz w:val="22"/>
          <w:szCs w:val="22"/>
          <w:highlight w:val="white"/>
        </w:rPr>
      </w:pPr>
    </w:p>
    <w:p w14:paraId="011F2021" w14:textId="77777777" w:rsidR="00643DC7" w:rsidRPr="00B40292" w:rsidRDefault="00643DC7" w:rsidP="00643DC7">
      <w:pPr>
        <w:widowControl/>
        <w:ind w:left="0" w:hanging="2"/>
        <w:jc w:val="both"/>
        <w:rPr>
          <w:sz w:val="22"/>
          <w:szCs w:val="22"/>
          <w:highlight w:val="white"/>
        </w:rPr>
      </w:pPr>
      <w:r w:rsidRPr="00B40292">
        <w:rPr>
          <w:sz w:val="22"/>
          <w:szCs w:val="22"/>
          <w:highlight w:val="white"/>
        </w:rPr>
        <w:t xml:space="preserve">Se llevaron a cabo espacios de socialización y capacitación en los Centros de Atención Integral a la Diversidad Sexual y de Géneros -CAIDSG- de la Secretaría Distrital de Integración Social, en las sedes de la zona norte y zona sur, de la “Beca romper prejuicios sobre las personas de los sectores sociales LGBTI”. Asimismo, se dio cumplimiento al compromiso en el marco del plan de acción de la Política Pública sobre el diligenciamiento de la encuesta sobre Ambientes Laborales Inclusivos de la estrategia con el mismo nombre, al interior de la entidad. </w:t>
      </w:r>
    </w:p>
    <w:p w14:paraId="22203C06" w14:textId="77777777" w:rsidR="00643DC7" w:rsidRDefault="00643DC7" w:rsidP="00643DC7">
      <w:pPr>
        <w:widowControl/>
        <w:ind w:left="0" w:hanging="2"/>
        <w:jc w:val="both"/>
        <w:rPr>
          <w:rFonts w:ascii="Calibri" w:eastAsia="Calibri" w:hAnsi="Calibri" w:cs="Calibri"/>
          <w:b/>
          <w:sz w:val="22"/>
          <w:szCs w:val="22"/>
        </w:rPr>
      </w:pPr>
    </w:p>
    <w:p w14:paraId="49AB8833"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 xml:space="preserve">Política Pública de Discapacidad </w:t>
      </w:r>
    </w:p>
    <w:p w14:paraId="5494DF96" w14:textId="77777777" w:rsidR="00643DC7" w:rsidRPr="00B40292" w:rsidRDefault="00643DC7" w:rsidP="00643DC7">
      <w:pPr>
        <w:ind w:left="0" w:hanging="2"/>
        <w:jc w:val="both"/>
        <w:rPr>
          <w:sz w:val="22"/>
          <w:szCs w:val="22"/>
          <w:highlight w:val="white"/>
        </w:rPr>
      </w:pPr>
    </w:p>
    <w:p w14:paraId="6E52518F" w14:textId="77777777" w:rsidR="00643DC7" w:rsidRPr="00B40292" w:rsidRDefault="00643DC7" w:rsidP="00643DC7">
      <w:pPr>
        <w:ind w:left="0" w:hanging="2"/>
        <w:jc w:val="both"/>
        <w:rPr>
          <w:sz w:val="22"/>
          <w:szCs w:val="22"/>
          <w:highlight w:val="white"/>
        </w:rPr>
      </w:pPr>
      <w:r w:rsidRPr="00B40292">
        <w:rPr>
          <w:sz w:val="22"/>
          <w:szCs w:val="22"/>
          <w:highlight w:val="white"/>
        </w:rPr>
        <w:t xml:space="preserve">Fue presentado el Trazador Presupuestal para población con discapacidad -TPPD “Desarrollo de capacidades e inclusión social de la Población con discapacidad” a la Oficina Asesora de Planeación de la SCRD, con el propósito de remitir al Comité Técnico Distrital de Discapacidad. En dicho plan, la Secretaría de Cultura, Recreación y Deporte aclara cuáles han sido los recursos, con los cuales ha promovido procesos de inclusión, de acuerdo con las habilidades y capacidades de los participantes y promover el cambio cultural y de imaginarios con relación a la Población con Discapacidad, permitiendo señalar las potencialidades, habilidades o capacidades. </w:t>
      </w:r>
    </w:p>
    <w:p w14:paraId="670FD382" w14:textId="77777777" w:rsidR="00643DC7" w:rsidRPr="00B40292" w:rsidRDefault="00643DC7" w:rsidP="00643DC7">
      <w:pPr>
        <w:ind w:left="0" w:hanging="2"/>
        <w:jc w:val="both"/>
        <w:rPr>
          <w:sz w:val="22"/>
          <w:szCs w:val="22"/>
          <w:highlight w:val="white"/>
        </w:rPr>
      </w:pPr>
    </w:p>
    <w:p w14:paraId="6532061B" w14:textId="77777777" w:rsidR="00643DC7" w:rsidRPr="00B40292" w:rsidRDefault="00643DC7" w:rsidP="00643DC7">
      <w:pPr>
        <w:ind w:left="0" w:hanging="2"/>
        <w:jc w:val="both"/>
        <w:rPr>
          <w:sz w:val="22"/>
          <w:szCs w:val="22"/>
          <w:highlight w:val="white"/>
        </w:rPr>
      </w:pPr>
      <w:r w:rsidRPr="00B40292">
        <w:rPr>
          <w:sz w:val="22"/>
          <w:szCs w:val="22"/>
          <w:highlight w:val="white"/>
        </w:rPr>
        <w:t>Se avanzó en la actualización de un documento técnico con la Ruta para la atención intersectorial de la Población con discapacidad y de una matriz en excel que contiene la oferta de servicios del sector cultura,</w:t>
      </w:r>
      <w:r>
        <w:rPr>
          <w:sz w:val="22"/>
          <w:szCs w:val="22"/>
          <w:highlight w:val="white"/>
        </w:rPr>
        <w:t xml:space="preserve"> </w:t>
      </w:r>
      <w:r w:rsidRPr="00B40292">
        <w:rPr>
          <w:sz w:val="22"/>
          <w:szCs w:val="22"/>
          <w:highlight w:val="white"/>
        </w:rPr>
        <w:t>recreación y deporte para la población con discapacidad del distrito capital, la cual será publicada en la plataforma de Gobierno Abierto Bogotá y permitirá a la comunidad mantenerse informado de la oferta de servicios disponibles.</w:t>
      </w:r>
    </w:p>
    <w:p w14:paraId="4B211885" w14:textId="77777777" w:rsidR="00643DC7" w:rsidRPr="00B40292" w:rsidRDefault="00643DC7" w:rsidP="00643DC7">
      <w:pPr>
        <w:ind w:left="0" w:hanging="2"/>
        <w:jc w:val="both"/>
        <w:rPr>
          <w:sz w:val="22"/>
          <w:szCs w:val="22"/>
          <w:highlight w:val="white"/>
        </w:rPr>
      </w:pPr>
    </w:p>
    <w:p w14:paraId="4FB67092" w14:textId="77777777" w:rsidR="00643DC7" w:rsidRPr="00B40292" w:rsidRDefault="00643DC7" w:rsidP="00643DC7">
      <w:pPr>
        <w:widowControl/>
        <w:ind w:left="0" w:hanging="2"/>
        <w:jc w:val="both"/>
        <w:rPr>
          <w:sz w:val="22"/>
          <w:szCs w:val="22"/>
          <w:highlight w:val="white"/>
        </w:rPr>
      </w:pPr>
    </w:p>
    <w:p w14:paraId="25096B1B" w14:textId="77777777" w:rsidR="00643DC7" w:rsidRDefault="00643DC7" w:rsidP="00643DC7">
      <w:pPr>
        <w:widowControl/>
        <w:ind w:left="0" w:hanging="2"/>
        <w:jc w:val="both"/>
        <w:rPr>
          <w:b/>
          <w:bCs/>
          <w:sz w:val="22"/>
          <w:szCs w:val="22"/>
          <w:highlight w:val="white"/>
        </w:rPr>
      </w:pPr>
    </w:p>
    <w:p w14:paraId="755EAB05" w14:textId="77777777" w:rsidR="00643DC7" w:rsidRPr="00B40292" w:rsidRDefault="00643DC7" w:rsidP="00643DC7">
      <w:pPr>
        <w:widowControl/>
        <w:ind w:left="0" w:hanging="2"/>
        <w:jc w:val="both"/>
        <w:rPr>
          <w:sz w:val="22"/>
          <w:szCs w:val="22"/>
          <w:highlight w:val="white"/>
        </w:rPr>
      </w:pPr>
      <w:r w:rsidRPr="00B40292">
        <w:rPr>
          <w:b/>
          <w:bCs/>
          <w:sz w:val="22"/>
          <w:szCs w:val="22"/>
          <w:highlight w:val="white"/>
        </w:rPr>
        <w:t>Política Pública de Familias</w:t>
      </w:r>
      <w:r w:rsidRPr="00B40292">
        <w:rPr>
          <w:sz w:val="22"/>
          <w:szCs w:val="22"/>
          <w:highlight w:val="white"/>
        </w:rPr>
        <w:t>.</w:t>
      </w:r>
    </w:p>
    <w:p w14:paraId="4BD3D235" w14:textId="77777777" w:rsidR="00643DC7" w:rsidRPr="00B40292" w:rsidRDefault="00643DC7" w:rsidP="00643DC7">
      <w:pPr>
        <w:widowControl/>
        <w:ind w:left="0" w:hanging="2"/>
        <w:jc w:val="both"/>
        <w:rPr>
          <w:sz w:val="22"/>
          <w:szCs w:val="22"/>
          <w:highlight w:val="white"/>
        </w:rPr>
      </w:pPr>
    </w:p>
    <w:p w14:paraId="18340A9B" w14:textId="77777777" w:rsidR="00643DC7" w:rsidRPr="00B40292" w:rsidRDefault="00643DC7" w:rsidP="00643DC7">
      <w:pPr>
        <w:widowControl/>
        <w:ind w:left="0" w:hanging="2"/>
        <w:jc w:val="both"/>
        <w:rPr>
          <w:sz w:val="22"/>
          <w:szCs w:val="22"/>
          <w:highlight w:val="white"/>
        </w:rPr>
      </w:pPr>
      <w:r w:rsidRPr="00B40292">
        <w:rPr>
          <w:sz w:val="22"/>
          <w:szCs w:val="22"/>
          <w:highlight w:val="white"/>
        </w:rPr>
        <w:t>Participación en la primera sesión ordinaria del Comité Operativo para las Familias con el cual se aprobó el cronograma para el seguimiento al plan de acción de la Política Pública para las Familias.</w:t>
      </w:r>
    </w:p>
    <w:p w14:paraId="1F879D80" w14:textId="77777777" w:rsidR="00643DC7" w:rsidRPr="00B40292" w:rsidRDefault="00643DC7" w:rsidP="00643DC7">
      <w:pPr>
        <w:widowControl/>
        <w:ind w:left="0" w:hanging="2"/>
        <w:jc w:val="both"/>
        <w:rPr>
          <w:sz w:val="22"/>
          <w:szCs w:val="22"/>
          <w:highlight w:val="white"/>
        </w:rPr>
      </w:pPr>
    </w:p>
    <w:p w14:paraId="30B1EC07" w14:textId="77777777" w:rsidR="00643DC7" w:rsidRPr="00B40292" w:rsidRDefault="00643DC7" w:rsidP="00643DC7">
      <w:pPr>
        <w:widowControl/>
        <w:ind w:left="0" w:hanging="2"/>
        <w:jc w:val="both"/>
        <w:rPr>
          <w:sz w:val="22"/>
          <w:szCs w:val="22"/>
          <w:highlight w:val="white"/>
        </w:rPr>
      </w:pPr>
      <w:r w:rsidRPr="00B40292">
        <w:rPr>
          <w:sz w:val="22"/>
          <w:szCs w:val="22"/>
          <w:highlight w:val="white"/>
        </w:rPr>
        <w:t>Participación en la primera Mesa Técnica de Comunicaciones MTC para organizar el   Conversatorio que se realizará el jueves 31 de marzo para la Divulgación del Plan de Acción de la Política Pública para las Familias 2021- 2025.</w:t>
      </w:r>
    </w:p>
    <w:p w14:paraId="34B888AF" w14:textId="77777777" w:rsidR="00643DC7" w:rsidRPr="00B40292" w:rsidRDefault="00643DC7" w:rsidP="00643DC7">
      <w:pPr>
        <w:widowControl/>
        <w:ind w:left="0" w:hanging="2"/>
        <w:jc w:val="both"/>
        <w:rPr>
          <w:sz w:val="22"/>
          <w:szCs w:val="22"/>
          <w:highlight w:val="white"/>
        </w:rPr>
      </w:pPr>
    </w:p>
    <w:p w14:paraId="266067A2" w14:textId="77777777" w:rsidR="00643DC7" w:rsidRPr="00B40292" w:rsidRDefault="00643DC7" w:rsidP="00643DC7">
      <w:pPr>
        <w:widowControl/>
        <w:ind w:left="0" w:hanging="2"/>
        <w:jc w:val="both"/>
        <w:rPr>
          <w:sz w:val="22"/>
          <w:szCs w:val="22"/>
          <w:highlight w:val="white"/>
        </w:rPr>
      </w:pPr>
      <w:r w:rsidRPr="00B40292">
        <w:rPr>
          <w:sz w:val="22"/>
          <w:szCs w:val="22"/>
          <w:highlight w:val="white"/>
        </w:rPr>
        <w:t xml:space="preserve">Se extendió la invitación para que el Dr. Henry Murrain- Subsecretario Distrital de Cultura Ciudadana y Gestión del Conocimiento, para que asista como panelista al Conversatorio que se realizará el jueves 31 de marzo para la Divulgación del Plan de Acción de la Política Pública para las Familias 2021- 2025. Este diálogo va dirigido a la ciudadanía en general y a las y los funcionarios del distrito y se tendrá la oportunidad para hablar sobre oferta de servicios del distrito dirigido a las familias en pro de la garantía de sus derechos. El cual, permitirá un Conversatorio presencial con transmisión en vivo transmitida a través de la Fanpage Secretaría Distrital de Integración Social. </w:t>
      </w:r>
    </w:p>
    <w:p w14:paraId="5B748552" w14:textId="77777777" w:rsidR="00643DC7" w:rsidRPr="00B40292" w:rsidRDefault="00643DC7" w:rsidP="00643DC7">
      <w:pPr>
        <w:widowControl/>
        <w:ind w:left="0" w:hanging="2"/>
        <w:jc w:val="both"/>
        <w:rPr>
          <w:sz w:val="22"/>
          <w:szCs w:val="22"/>
          <w:highlight w:val="white"/>
        </w:rPr>
      </w:pPr>
    </w:p>
    <w:p w14:paraId="202B81F8" w14:textId="77777777" w:rsidR="00643DC7" w:rsidRPr="00B40292" w:rsidRDefault="00643DC7" w:rsidP="00643DC7">
      <w:pPr>
        <w:widowControl/>
        <w:ind w:left="0" w:hanging="2"/>
        <w:jc w:val="both"/>
        <w:rPr>
          <w:sz w:val="22"/>
          <w:szCs w:val="22"/>
          <w:highlight w:val="white"/>
        </w:rPr>
      </w:pPr>
      <w:r w:rsidRPr="00B40292">
        <w:rPr>
          <w:sz w:val="22"/>
          <w:szCs w:val="22"/>
          <w:highlight w:val="white"/>
        </w:rPr>
        <w:t>Articulación con entidades del sector cultura, recreación y deporte y con Secretaría Distrital de Integración Social para  avanzar en la oferta de servicios  en coherencia con las normas que están relacionadas con el "Día de la Familia" LEY 1361 DE 2009 (diciembre 3) por medio de la cual se crea la Ley de Protección Integral a la Familia; Ley 1857 de 2017 (ARTÍCULO 6 "Día Nacional de la Familia"; Acuerdo 170 de 2005 Concejo de Bogotá D.C. "Establece el 15 de mayo como el día de la familia en la ciudad de Bogotá D.C., fecha en la que se celebrará la unidad familiar, para lo cual la Administración Distrital pondrá a disposición todo lo que esté a su alcance para su promoción y celebración". Acuerdo 604 de 2015 Consejo de Bogotá: "Modifica el artículo 1 del Acuerdo Distrital 170 de 2005, estableciendo que las Entidades del Distrito organizarán y celebrarán cada 15 de mayo, el día de la familia en la ciudad, promoviendo en los medios de comunicación y tecnologías que disponga, su difusión y promoción a nivel público y privado, resaltando las buenas prácticas que promuevan la institución familiar, promocionando a la familia como ámbito de socialización democrática".</w:t>
      </w:r>
    </w:p>
    <w:p w14:paraId="4025BF24" w14:textId="77777777" w:rsidR="00643DC7" w:rsidRPr="00B40292" w:rsidRDefault="00643DC7" w:rsidP="00643DC7">
      <w:pPr>
        <w:widowControl/>
        <w:ind w:left="0" w:hanging="2"/>
        <w:jc w:val="both"/>
        <w:rPr>
          <w:sz w:val="22"/>
          <w:szCs w:val="22"/>
          <w:highlight w:val="white"/>
        </w:rPr>
      </w:pPr>
    </w:p>
    <w:p w14:paraId="03229CD3"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Política Pública de Ruralidad.</w:t>
      </w:r>
    </w:p>
    <w:p w14:paraId="61E70ED6" w14:textId="77777777" w:rsidR="00643DC7" w:rsidRPr="00B40292" w:rsidRDefault="00643DC7" w:rsidP="00643DC7">
      <w:pPr>
        <w:widowControl/>
        <w:ind w:left="0" w:hanging="2"/>
        <w:jc w:val="both"/>
        <w:rPr>
          <w:sz w:val="22"/>
          <w:szCs w:val="22"/>
          <w:highlight w:val="white"/>
        </w:rPr>
      </w:pPr>
    </w:p>
    <w:p w14:paraId="78310CD2" w14:textId="77777777" w:rsidR="00643DC7" w:rsidRPr="00B40292" w:rsidRDefault="00643DC7" w:rsidP="00643DC7">
      <w:pPr>
        <w:widowControl/>
        <w:ind w:left="0" w:hanging="2"/>
        <w:jc w:val="both"/>
        <w:rPr>
          <w:sz w:val="22"/>
          <w:szCs w:val="22"/>
          <w:highlight w:val="white"/>
        </w:rPr>
      </w:pPr>
      <w:r w:rsidRPr="00B40292">
        <w:rPr>
          <w:sz w:val="22"/>
          <w:szCs w:val="22"/>
          <w:highlight w:val="white"/>
        </w:rPr>
        <w:t>Participación en la primera sesión ordinaria del Consejo Consultivo de Desarrollo Rural y en la primera Mesa de articulación para la revisión del Decreto 555 de 2021.</w:t>
      </w:r>
    </w:p>
    <w:p w14:paraId="0CC5C669" w14:textId="77777777" w:rsidR="00643DC7" w:rsidRPr="00B40292" w:rsidRDefault="00643DC7" w:rsidP="00643DC7">
      <w:pPr>
        <w:widowControl/>
        <w:ind w:left="0" w:hanging="2"/>
        <w:jc w:val="both"/>
        <w:rPr>
          <w:sz w:val="22"/>
          <w:szCs w:val="22"/>
          <w:highlight w:val="white"/>
        </w:rPr>
      </w:pPr>
    </w:p>
    <w:p w14:paraId="1A594FD6" w14:textId="77777777" w:rsidR="00643DC7" w:rsidRPr="00B40292" w:rsidRDefault="00643DC7" w:rsidP="00643DC7">
      <w:pPr>
        <w:widowControl/>
        <w:ind w:left="0" w:hanging="2"/>
        <w:jc w:val="both"/>
        <w:rPr>
          <w:sz w:val="22"/>
          <w:szCs w:val="22"/>
          <w:highlight w:val="white"/>
        </w:rPr>
      </w:pPr>
    </w:p>
    <w:p w14:paraId="6F58863A" w14:textId="77777777" w:rsidR="00643DC7" w:rsidRPr="00B40292" w:rsidRDefault="00643DC7" w:rsidP="00643DC7">
      <w:pPr>
        <w:widowControl/>
        <w:ind w:left="0" w:hanging="2"/>
        <w:jc w:val="both"/>
        <w:rPr>
          <w:b/>
          <w:bCs/>
          <w:sz w:val="22"/>
          <w:szCs w:val="22"/>
          <w:highlight w:val="white"/>
        </w:rPr>
      </w:pPr>
      <w:r w:rsidRPr="00B40292">
        <w:rPr>
          <w:b/>
          <w:bCs/>
          <w:sz w:val="22"/>
          <w:szCs w:val="22"/>
          <w:highlight w:val="white"/>
        </w:rPr>
        <w:t>Atención a población de hacedores/as de oficios artesanales.</w:t>
      </w:r>
    </w:p>
    <w:p w14:paraId="322255D5" w14:textId="77777777" w:rsidR="00643DC7" w:rsidRPr="00B40292" w:rsidRDefault="00643DC7" w:rsidP="00643DC7">
      <w:pPr>
        <w:widowControl/>
        <w:ind w:left="0" w:hanging="2"/>
        <w:jc w:val="both"/>
        <w:rPr>
          <w:sz w:val="22"/>
          <w:szCs w:val="22"/>
          <w:highlight w:val="white"/>
        </w:rPr>
      </w:pPr>
    </w:p>
    <w:p w14:paraId="6A43A278" w14:textId="77777777" w:rsidR="00643DC7" w:rsidRDefault="00643DC7" w:rsidP="00643DC7">
      <w:pPr>
        <w:widowControl/>
        <w:ind w:left="0" w:hanging="2"/>
        <w:jc w:val="both"/>
        <w:rPr>
          <w:sz w:val="22"/>
          <w:szCs w:val="22"/>
        </w:rPr>
      </w:pPr>
      <w:r>
        <w:rPr>
          <w:sz w:val="22"/>
          <w:szCs w:val="22"/>
        </w:rPr>
        <w:t xml:space="preserve">Se creó la </w:t>
      </w:r>
      <w:r>
        <w:rPr>
          <w:b/>
          <w:i/>
          <w:sz w:val="22"/>
          <w:szCs w:val="22"/>
        </w:rPr>
        <w:t>Beca de creación y circulación de productos y saberes artesanales</w:t>
      </w:r>
      <w:r>
        <w:rPr>
          <w:sz w:val="22"/>
          <w:szCs w:val="22"/>
        </w:rPr>
        <w:t xml:space="preserve"> con un monto total de $40.000.000, distribuidos en 12 estímulos para dos categorías, así:</w:t>
      </w:r>
    </w:p>
    <w:p w14:paraId="3FBCCA7B" w14:textId="77777777" w:rsidR="00643DC7" w:rsidRDefault="00643DC7" w:rsidP="00643DC7">
      <w:pPr>
        <w:widowControl/>
        <w:ind w:left="0" w:hanging="2"/>
        <w:jc w:val="both"/>
        <w:rPr>
          <w:sz w:val="22"/>
          <w:szCs w:val="22"/>
        </w:rPr>
      </w:pPr>
    </w:p>
    <w:p w14:paraId="48B0B84F" w14:textId="77777777" w:rsidR="00643DC7" w:rsidRDefault="00643DC7" w:rsidP="00643DC7">
      <w:pPr>
        <w:widowControl/>
        <w:ind w:left="0" w:hanging="2"/>
        <w:jc w:val="both"/>
        <w:rPr>
          <w:sz w:val="22"/>
          <w:szCs w:val="22"/>
        </w:rPr>
      </w:pPr>
      <w:r>
        <w:rPr>
          <w:b/>
          <w:sz w:val="22"/>
          <w:szCs w:val="22"/>
        </w:rPr>
        <w:t>Categoría 1</w:t>
      </w:r>
      <w:r>
        <w:rPr>
          <w:sz w:val="22"/>
          <w:szCs w:val="22"/>
        </w:rPr>
        <w:t>. Diez (10) estímulos de $1.000.000 cada uno para la creación de piezas artesanales. El objetivo de esta categoría es valorar y visibilizar el trabajo creativo de hacedores y hacedoras de oficios artesanales, a través del reconocimiento a la elaboración de productos artesanales que sean generados a través del trabajo con una o varias técnicas artesanales (no industriales).</w:t>
      </w:r>
    </w:p>
    <w:p w14:paraId="3E9B908E" w14:textId="77777777" w:rsidR="00643DC7" w:rsidRPr="00575395" w:rsidRDefault="00643DC7" w:rsidP="00643DC7">
      <w:pPr>
        <w:widowControl/>
        <w:shd w:val="clear" w:color="auto" w:fill="FFFFFF"/>
        <w:spacing w:before="240" w:after="240" w:line="276" w:lineRule="auto"/>
        <w:ind w:left="0" w:hanging="2"/>
        <w:jc w:val="both"/>
        <w:rPr>
          <w:sz w:val="22"/>
          <w:szCs w:val="22"/>
        </w:rPr>
      </w:pPr>
      <w:r w:rsidRPr="00575395">
        <w:rPr>
          <w:b/>
          <w:sz w:val="22"/>
          <w:szCs w:val="22"/>
        </w:rPr>
        <w:t>Categoría 2</w:t>
      </w:r>
      <w:r w:rsidRPr="00575395">
        <w:rPr>
          <w:sz w:val="22"/>
          <w:szCs w:val="22"/>
        </w:rPr>
        <w:t xml:space="preserve">. Dos (2) estímulos de $15.000.000 cada uno para la organización y desarrollo de </w:t>
      </w:r>
      <w:r w:rsidRPr="00575395">
        <w:rPr>
          <w:b/>
          <w:i/>
          <w:sz w:val="22"/>
          <w:szCs w:val="22"/>
        </w:rPr>
        <w:t>espacios de circulación cultural y comercial</w:t>
      </w:r>
      <w:r w:rsidRPr="00575395">
        <w:rPr>
          <w:sz w:val="22"/>
          <w:szCs w:val="22"/>
        </w:rPr>
        <w:t>. El objetivo de esta categoría es apoyar la creación y/o fortalecimiento de espacios de circulación cultural y comercial, en modalidad física o virtual, que promuevan la valoración del proceso creativo que realizan los hacedores/as de oficios artesanales, y, además, permita la exhibición y comercialización de piezas que son producto del trabajo con una o varias técnicas artesanales (no industriales). Estos espacios también deberán posibilitar la exposición del trabajo artesanal en vivo y el intercambio de saberes.</w:t>
      </w:r>
    </w:p>
    <w:p w14:paraId="710579F7" w14:textId="77777777" w:rsidR="00643DC7" w:rsidRDefault="00643DC7" w:rsidP="00643DC7">
      <w:pPr>
        <w:widowControl/>
        <w:ind w:left="0" w:hanging="2"/>
        <w:jc w:val="both"/>
        <w:rPr>
          <w:sz w:val="22"/>
          <w:szCs w:val="22"/>
        </w:rPr>
      </w:pPr>
      <w:r w:rsidRPr="00575395">
        <w:rPr>
          <w:sz w:val="22"/>
          <w:szCs w:val="22"/>
        </w:rPr>
        <w:t>La beca de creación y circulación responde al llamado de los hacedores/as de oficios artesanales en los Consejos de Cultura de sectores sociales y en la Mesa coyuntural de artesanos/as, en el sentido de desarrollar propuestas de visibilización que les permitan reivindicar su identidad y tradición, y a la vez, valorar su producción creativa e innovadora. Este apoyo se desarrolla en el marco de la construcción de propuestas que favorezcan la reactivación económica del sector artesanal, atenuando el impacto negativo que ha generado la pandemia del Covid - 19 en el ingreso monetario de sus hogares. La beca apunta a reconocer el valor de los hacedores/as de oficios artesanales como creadores y sujetos de derechos culturales, que basan</w:t>
      </w:r>
      <w:r>
        <w:rPr>
          <w:sz w:val="22"/>
          <w:szCs w:val="22"/>
        </w:rPr>
        <w:t xml:space="preserve"> su identidad y autoridad en la cualidad de sus habilidades y en la preservación del </w:t>
      </w:r>
      <w:r>
        <w:rPr>
          <w:i/>
          <w:sz w:val="22"/>
          <w:szCs w:val="22"/>
        </w:rPr>
        <w:t>taller - hogar</w:t>
      </w:r>
      <w:r>
        <w:rPr>
          <w:sz w:val="22"/>
          <w:szCs w:val="22"/>
        </w:rPr>
        <w:t xml:space="preserve"> como lugar donde el trabajo y la vida se entremezclan.</w:t>
      </w:r>
    </w:p>
    <w:p w14:paraId="7A24E586" w14:textId="77777777" w:rsidR="00643DC7" w:rsidRDefault="00643DC7" w:rsidP="00643DC7">
      <w:pPr>
        <w:widowControl/>
        <w:ind w:left="0" w:hanging="2"/>
        <w:jc w:val="both"/>
        <w:rPr>
          <w:sz w:val="22"/>
          <w:szCs w:val="22"/>
        </w:rPr>
      </w:pPr>
    </w:p>
    <w:p w14:paraId="74863BFD" w14:textId="77777777" w:rsidR="00643DC7" w:rsidRPr="00B40292" w:rsidRDefault="00643DC7" w:rsidP="00643DC7">
      <w:pPr>
        <w:widowControl/>
        <w:ind w:left="0" w:hanging="2"/>
        <w:jc w:val="both"/>
        <w:rPr>
          <w:sz w:val="22"/>
          <w:szCs w:val="22"/>
          <w:highlight w:val="white"/>
        </w:rPr>
      </w:pPr>
      <w:r w:rsidRPr="00B40292">
        <w:rPr>
          <w:sz w:val="22"/>
          <w:szCs w:val="22"/>
          <w:highlight w:val="white"/>
        </w:rPr>
        <w:t>Durante el primer trimestre de 2022 se realizaron varios encuentros, presenciales y virtuales (aproximadamente 20), con el fin de socializar la beca de estímulo con la población que trabaja en diversos oficios artesanales en las localidades de la ciudad, y a su vez, capacitar a las personas interesadas en presentar propuestas en las dos categorías ofrecidas, o postularse para ser jurados/as. El balance de postulaciones al cierre de la convocatoria es el siguiente: 22 propuestas para la categoría 1 y 17 propuestas para la categoría 2.</w:t>
      </w:r>
    </w:p>
    <w:p w14:paraId="5CB851EB" w14:textId="77777777" w:rsidR="00643DC7" w:rsidRPr="00B40292" w:rsidRDefault="00643DC7" w:rsidP="00643DC7">
      <w:pPr>
        <w:widowControl/>
        <w:ind w:left="0" w:hanging="2"/>
        <w:jc w:val="both"/>
        <w:rPr>
          <w:sz w:val="22"/>
          <w:szCs w:val="22"/>
          <w:highlight w:val="white"/>
        </w:rPr>
      </w:pPr>
    </w:p>
    <w:p w14:paraId="262B8BB3" w14:textId="77777777" w:rsidR="00643DC7" w:rsidRPr="00B40292" w:rsidRDefault="00643DC7" w:rsidP="00643DC7">
      <w:pPr>
        <w:widowControl/>
        <w:ind w:left="0" w:hanging="2"/>
        <w:jc w:val="both"/>
        <w:rPr>
          <w:sz w:val="22"/>
          <w:szCs w:val="22"/>
          <w:highlight w:val="white"/>
        </w:rPr>
      </w:pPr>
      <w:r w:rsidRPr="00B40292">
        <w:rPr>
          <w:sz w:val="22"/>
          <w:szCs w:val="22"/>
          <w:highlight w:val="white"/>
        </w:rPr>
        <w:t>Para el segundo trimestre de 2022 está pendiente definir la continuidad de la Mesa coyuntural de hacedores/as de oficios artesanales y concretar acuerdos con las entidades distritales presentes en dicha mesa para desarrollar las iniciativas que han presentado los representantes del sector artesanal, especialmente la denominada “CIRCUITO INTERCULTURAL DE LAS ARTES Y LOS OFICIOS ARTESANALES DE BOGOTÁ. Activación y fortalecimiento de los oficios artesanales como apropiación patrimonial de la cultura. Circuito al Parche – Corredores de Artes y Oficios Artesanales”.</w:t>
      </w:r>
    </w:p>
    <w:p w14:paraId="6F9B1802" w14:textId="77777777" w:rsidR="00643DC7" w:rsidRDefault="00643DC7" w:rsidP="00643DC7">
      <w:pPr>
        <w:widowControl/>
        <w:ind w:left="0" w:hanging="2"/>
        <w:jc w:val="both"/>
        <w:rPr>
          <w:color w:val="202124"/>
          <w:sz w:val="22"/>
          <w:szCs w:val="22"/>
        </w:rPr>
      </w:pPr>
    </w:p>
    <w:p w14:paraId="2BF4F798" w14:textId="77777777" w:rsidR="00643DC7" w:rsidRDefault="00643DC7" w:rsidP="00643DC7">
      <w:pPr>
        <w:widowControl/>
        <w:ind w:left="0" w:hanging="2"/>
        <w:jc w:val="both"/>
        <w:rPr>
          <w:b/>
          <w:color w:val="202124"/>
          <w:sz w:val="22"/>
          <w:szCs w:val="22"/>
        </w:rPr>
      </w:pPr>
    </w:p>
    <w:p w14:paraId="6FCB473A" w14:textId="77777777" w:rsidR="00643DC7" w:rsidRDefault="00643DC7" w:rsidP="00643DC7">
      <w:pPr>
        <w:widowControl/>
        <w:ind w:left="0" w:hanging="2"/>
        <w:jc w:val="both"/>
        <w:rPr>
          <w:b/>
          <w:color w:val="202124"/>
          <w:sz w:val="22"/>
          <w:szCs w:val="22"/>
        </w:rPr>
      </w:pPr>
    </w:p>
    <w:p w14:paraId="64786112" w14:textId="77777777" w:rsidR="00643DC7" w:rsidRDefault="00643DC7" w:rsidP="00643DC7">
      <w:pPr>
        <w:widowControl/>
        <w:ind w:left="0" w:hanging="2"/>
        <w:jc w:val="both"/>
        <w:rPr>
          <w:b/>
          <w:color w:val="202124"/>
          <w:sz w:val="22"/>
          <w:szCs w:val="22"/>
        </w:rPr>
      </w:pPr>
    </w:p>
    <w:p w14:paraId="7930EA0B" w14:textId="77777777" w:rsidR="00643DC7" w:rsidRDefault="00643DC7" w:rsidP="00643DC7">
      <w:pPr>
        <w:widowControl/>
        <w:ind w:left="0" w:hanging="2"/>
        <w:jc w:val="both"/>
        <w:rPr>
          <w:b/>
          <w:color w:val="202124"/>
          <w:sz w:val="22"/>
          <w:szCs w:val="22"/>
        </w:rPr>
      </w:pPr>
      <w:r>
        <w:rPr>
          <w:b/>
          <w:color w:val="202124"/>
          <w:sz w:val="22"/>
          <w:szCs w:val="22"/>
        </w:rPr>
        <w:t>Atención a población migrante</w:t>
      </w:r>
    </w:p>
    <w:p w14:paraId="648FA786" w14:textId="77777777" w:rsidR="00643DC7" w:rsidRDefault="00643DC7" w:rsidP="00643DC7">
      <w:pPr>
        <w:widowControl/>
        <w:ind w:left="0" w:hanging="2"/>
        <w:jc w:val="both"/>
        <w:rPr>
          <w:rFonts w:ascii="Calibri" w:eastAsia="Calibri" w:hAnsi="Calibri" w:cs="Calibri"/>
          <w:sz w:val="22"/>
          <w:szCs w:val="22"/>
        </w:rPr>
      </w:pPr>
    </w:p>
    <w:p w14:paraId="761A9F83" w14:textId="77777777" w:rsidR="00643DC7" w:rsidRDefault="00643DC7" w:rsidP="00643DC7">
      <w:pPr>
        <w:widowControl/>
        <w:ind w:left="0" w:hanging="2"/>
        <w:jc w:val="both"/>
        <w:rPr>
          <w:sz w:val="22"/>
          <w:szCs w:val="22"/>
        </w:rPr>
      </w:pPr>
      <w:r>
        <w:rPr>
          <w:sz w:val="22"/>
          <w:szCs w:val="22"/>
        </w:rPr>
        <w:t>La sentencia T-386 de 2021 emitida por la Corte Constitucional amparó los derechos fundamentales al buen nombre, honra y no discriminación de los migrantes venezolanos que residen en Bogotá. En tal sentido, la Corte ordenó a la Alcaldesa Mayor de Bogotá que:</w:t>
      </w:r>
    </w:p>
    <w:p w14:paraId="76664AA4" w14:textId="77777777" w:rsidR="00643DC7" w:rsidRDefault="00643DC7" w:rsidP="00643DC7">
      <w:pPr>
        <w:widowControl/>
        <w:ind w:left="0" w:hanging="2"/>
        <w:jc w:val="both"/>
        <w:rPr>
          <w:sz w:val="22"/>
          <w:szCs w:val="22"/>
        </w:rPr>
      </w:pPr>
    </w:p>
    <w:p w14:paraId="4D4A5EB4" w14:textId="77777777" w:rsidR="00643DC7" w:rsidRDefault="00643DC7" w:rsidP="00EF783A">
      <w:pPr>
        <w:widowControl/>
        <w:numPr>
          <w:ilvl w:val="0"/>
          <w:numId w:val="128"/>
        </w:numPr>
        <w:ind w:left="0" w:hanging="2"/>
        <w:jc w:val="both"/>
        <w:rPr>
          <w:sz w:val="22"/>
          <w:szCs w:val="22"/>
        </w:rPr>
      </w:pPr>
      <w:r>
        <w:rPr>
          <w:sz w:val="22"/>
          <w:szCs w:val="22"/>
        </w:rPr>
        <w:t>Se elabore un diagnóstico de los problemas atinentes a la estigmatización y discriminación de los venezolanos residentes en Bogotá.</w:t>
      </w:r>
    </w:p>
    <w:p w14:paraId="391FF33C" w14:textId="77777777" w:rsidR="00643DC7" w:rsidRDefault="00643DC7" w:rsidP="00643DC7">
      <w:pPr>
        <w:widowControl/>
        <w:ind w:left="0" w:hanging="2"/>
        <w:jc w:val="both"/>
        <w:rPr>
          <w:sz w:val="22"/>
          <w:szCs w:val="22"/>
        </w:rPr>
      </w:pPr>
    </w:p>
    <w:p w14:paraId="19C32874" w14:textId="77777777" w:rsidR="00643DC7" w:rsidRDefault="00643DC7" w:rsidP="00EF783A">
      <w:pPr>
        <w:widowControl/>
        <w:numPr>
          <w:ilvl w:val="0"/>
          <w:numId w:val="128"/>
        </w:numPr>
        <w:ind w:left="0" w:hanging="2"/>
        <w:jc w:val="both"/>
        <w:rPr>
          <w:sz w:val="22"/>
          <w:szCs w:val="22"/>
        </w:rPr>
      </w:pPr>
      <w:r>
        <w:rPr>
          <w:sz w:val="22"/>
          <w:szCs w:val="22"/>
        </w:rPr>
        <w:t>Se formulen recomendaciones y se adopten medidas para combatir la estigmatización y dentro de la política en materia de seguridad se prohíba y elimine cualquier práctica o acto de discriminación contra los migrantes venezolanos.</w:t>
      </w:r>
    </w:p>
    <w:p w14:paraId="6EF3B3F1" w14:textId="77777777" w:rsidR="00643DC7" w:rsidRDefault="00643DC7" w:rsidP="00643DC7">
      <w:pPr>
        <w:widowControl/>
        <w:ind w:left="0" w:hanging="2"/>
        <w:jc w:val="both"/>
        <w:rPr>
          <w:sz w:val="22"/>
          <w:szCs w:val="22"/>
        </w:rPr>
      </w:pPr>
    </w:p>
    <w:p w14:paraId="164B2189" w14:textId="77777777" w:rsidR="00643DC7" w:rsidRDefault="00643DC7" w:rsidP="00EF783A">
      <w:pPr>
        <w:widowControl/>
        <w:numPr>
          <w:ilvl w:val="0"/>
          <w:numId w:val="128"/>
        </w:numPr>
        <w:ind w:left="0" w:hanging="2"/>
        <w:jc w:val="both"/>
        <w:rPr>
          <w:sz w:val="22"/>
          <w:szCs w:val="22"/>
        </w:rPr>
      </w:pPr>
      <w:r>
        <w:rPr>
          <w:sz w:val="22"/>
          <w:szCs w:val="22"/>
        </w:rPr>
        <w:t>Se establezcan mecanismos de verificación y seguimiento.</w:t>
      </w:r>
    </w:p>
    <w:p w14:paraId="5B523758" w14:textId="77777777" w:rsidR="00643DC7" w:rsidRDefault="00643DC7" w:rsidP="00643DC7">
      <w:pPr>
        <w:widowControl/>
        <w:ind w:left="0" w:hanging="2"/>
        <w:jc w:val="both"/>
        <w:rPr>
          <w:sz w:val="22"/>
          <w:szCs w:val="22"/>
        </w:rPr>
      </w:pPr>
    </w:p>
    <w:p w14:paraId="7C221C1B" w14:textId="77777777" w:rsidR="00643DC7" w:rsidRDefault="00643DC7" w:rsidP="00643DC7">
      <w:pPr>
        <w:widowControl/>
        <w:ind w:left="0" w:hanging="2"/>
        <w:jc w:val="both"/>
        <w:rPr>
          <w:sz w:val="22"/>
          <w:szCs w:val="22"/>
        </w:rPr>
      </w:pPr>
      <w:r>
        <w:rPr>
          <w:sz w:val="22"/>
          <w:szCs w:val="22"/>
        </w:rPr>
        <w:t>Para el cumplimiento de la orden de esta Corporación, la Secretaría Distrital de Seguridad, Convivencia y Justicia y la Secretaría Jurídica Distrital asumieron la responsabilidad de acopiar información para responder de manera pertinente y suficiente los tres puntos planteados anteriormente. En ese orden de ideas, estas Secretarías requirieron a la SCRD, y específicamente a las entidades y dependencias que trabajan con población migrante (entre ellas a la DALP), el envío de información precisa y clara, a través de un documento de Word, que responda a los siguientes elementos:</w:t>
      </w:r>
    </w:p>
    <w:p w14:paraId="439D42A7" w14:textId="77777777" w:rsidR="00643DC7" w:rsidRDefault="00643DC7" w:rsidP="00643DC7">
      <w:pPr>
        <w:widowControl/>
        <w:ind w:left="0" w:hanging="2"/>
        <w:jc w:val="both"/>
        <w:rPr>
          <w:sz w:val="22"/>
          <w:szCs w:val="22"/>
        </w:rPr>
      </w:pPr>
    </w:p>
    <w:p w14:paraId="0312CA7A" w14:textId="77777777" w:rsidR="00643DC7" w:rsidRDefault="00643DC7" w:rsidP="00EF783A">
      <w:pPr>
        <w:widowControl/>
        <w:numPr>
          <w:ilvl w:val="0"/>
          <w:numId w:val="111"/>
        </w:numPr>
        <w:spacing w:line="240" w:lineRule="auto"/>
        <w:ind w:leftChars="0" w:left="0" w:firstLineChars="0" w:hanging="2"/>
        <w:jc w:val="both"/>
        <w:textDirection w:val="lrTb"/>
        <w:textAlignment w:val="auto"/>
        <w:outlineLvl w:val="9"/>
        <w:rPr>
          <w:sz w:val="22"/>
          <w:szCs w:val="22"/>
        </w:rPr>
      </w:pPr>
      <w:r>
        <w:rPr>
          <w:sz w:val="22"/>
          <w:szCs w:val="22"/>
        </w:rPr>
        <w:t>Desde el Sector que representa indique los factores de estigmatización y discriminación que se han identificado desde la misionalidad de su sector. Lo anterior para poder realizar el diagnóstico solicitado por la Corte Constitucional.</w:t>
      </w:r>
    </w:p>
    <w:p w14:paraId="02EE5A94" w14:textId="77777777" w:rsidR="00643DC7" w:rsidRDefault="00643DC7" w:rsidP="00EF783A">
      <w:pPr>
        <w:widowControl/>
        <w:numPr>
          <w:ilvl w:val="0"/>
          <w:numId w:val="111"/>
        </w:numPr>
        <w:spacing w:line="240" w:lineRule="auto"/>
        <w:ind w:leftChars="0" w:left="0" w:firstLineChars="0" w:hanging="2"/>
        <w:jc w:val="both"/>
        <w:textDirection w:val="lrTb"/>
        <w:textAlignment w:val="auto"/>
        <w:outlineLvl w:val="9"/>
        <w:rPr>
          <w:sz w:val="22"/>
          <w:szCs w:val="22"/>
        </w:rPr>
      </w:pPr>
      <w:r>
        <w:rPr>
          <w:sz w:val="22"/>
          <w:szCs w:val="22"/>
        </w:rPr>
        <w:t>Enuncie las acciones, estrategias o proyectos, y los resultados de las mismas, que se hayan llevado a cabo desde su sector para disminuir el impacto en materia de estigmatización y discriminación</w:t>
      </w:r>
    </w:p>
    <w:p w14:paraId="0D159259" w14:textId="77777777" w:rsidR="00643DC7" w:rsidRDefault="00643DC7" w:rsidP="00EF783A">
      <w:pPr>
        <w:widowControl/>
        <w:numPr>
          <w:ilvl w:val="0"/>
          <w:numId w:val="111"/>
        </w:numPr>
        <w:spacing w:line="240" w:lineRule="auto"/>
        <w:ind w:leftChars="0" w:left="0" w:firstLineChars="0" w:hanging="2"/>
        <w:jc w:val="both"/>
        <w:textDirection w:val="lrTb"/>
        <w:textAlignment w:val="auto"/>
        <w:outlineLvl w:val="9"/>
        <w:rPr>
          <w:sz w:val="22"/>
          <w:szCs w:val="22"/>
        </w:rPr>
      </w:pPr>
      <w:r>
        <w:rPr>
          <w:sz w:val="22"/>
          <w:szCs w:val="22"/>
        </w:rPr>
        <w:t>Formule recomendaciones para la atención de las problemáticas asociadas a la estigmatización y discriminación, identificadas en su sector. Considere que las recomendaciones se asocien a programas, proyectos, y/o acciones que su entidad esté implementando o vaya a implementar; lo anterior para garantizar que las recomendaciones puedan ser implementables, ya que éstas serán objeto de seguimiento.</w:t>
      </w:r>
    </w:p>
    <w:p w14:paraId="0F9C1BC0" w14:textId="77777777" w:rsidR="00643DC7" w:rsidRDefault="00643DC7" w:rsidP="00643DC7">
      <w:pPr>
        <w:ind w:left="0" w:hanging="2"/>
        <w:rPr>
          <w:sz w:val="22"/>
          <w:szCs w:val="22"/>
        </w:rPr>
      </w:pPr>
    </w:p>
    <w:p w14:paraId="72E1422C" w14:textId="77777777" w:rsidR="00643DC7" w:rsidRDefault="00643DC7" w:rsidP="00643DC7">
      <w:pPr>
        <w:ind w:left="0" w:hanging="2"/>
        <w:jc w:val="both"/>
        <w:rPr>
          <w:sz w:val="22"/>
          <w:szCs w:val="22"/>
        </w:rPr>
      </w:pPr>
      <w:r>
        <w:rPr>
          <w:sz w:val="22"/>
          <w:szCs w:val="22"/>
        </w:rPr>
        <w:t xml:space="preserve">Posteriormente, la Secretaría de Seguridad, Convivencia y Justicia elaboró un documento titulado </w:t>
      </w:r>
      <w:r>
        <w:rPr>
          <w:b/>
          <w:i/>
          <w:sz w:val="22"/>
          <w:szCs w:val="22"/>
        </w:rPr>
        <w:t>Plan de acción para la verificación y seguimiento al cumplimiento de la Sentencia T-386</w:t>
      </w:r>
      <w:r>
        <w:rPr>
          <w:sz w:val="22"/>
          <w:szCs w:val="22"/>
        </w:rPr>
        <w:t xml:space="preserve"> de 2021 que compila la información proporcionada por las diferentes Secretarías de la Alcaldía Mayor para responder a los requerimientos de la Corte Constitucional. </w:t>
      </w:r>
    </w:p>
    <w:p w14:paraId="46B48D2F" w14:textId="77777777" w:rsidR="00643DC7" w:rsidRDefault="00643DC7" w:rsidP="00643DC7">
      <w:pPr>
        <w:ind w:left="0" w:hanging="2"/>
        <w:jc w:val="both"/>
        <w:rPr>
          <w:sz w:val="22"/>
          <w:szCs w:val="22"/>
        </w:rPr>
      </w:pPr>
    </w:p>
    <w:p w14:paraId="17992DCD" w14:textId="77777777" w:rsidR="00643DC7" w:rsidRDefault="00643DC7" w:rsidP="00643DC7">
      <w:pPr>
        <w:ind w:left="0" w:hanging="2"/>
        <w:jc w:val="both"/>
        <w:rPr>
          <w:color w:val="212934"/>
          <w:sz w:val="22"/>
          <w:szCs w:val="22"/>
        </w:rPr>
      </w:pPr>
      <w:r>
        <w:rPr>
          <w:sz w:val="22"/>
          <w:szCs w:val="22"/>
        </w:rPr>
        <w:t xml:space="preserve">A principios de febrero de 2022, la Dirección Distrital de Relaciones Internacionales y la Secretaría General de la Alcaldía Mayor de Bogotá invita a la SCRD, a través de la Dirección de asuntos Locales y Participación (DALP), para participar en el proceso de atención a la población migrante desde el enfoque que gestiona </w:t>
      </w:r>
      <w:r>
        <w:rPr>
          <w:b/>
          <w:color w:val="212934"/>
          <w:sz w:val="22"/>
          <w:szCs w:val="22"/>
        </w:rPr>
        <w:t>Bloomberg Harvard Collaboration Track</w:t>
      </w:r>
      <w:r>
        <w:rPr>
          <w:color w:val="212934"/>
          <w:sz w:val="22"/>
          <w:szCs w:val="22"/>
        </w:rPr>
        <w:t xml:space="preserve">. Lo anterior implica la participación en unas sesiones de capacitación, presenciales y virtuales, con miras a aplicar la metodología propuesta por </w:t>
      </w:r>
      <w:r>
        <w:rPr>
          <w:b/>
          <w:color w:val="212934"/>
          <w:sz w:val="22"/>
          <w:szCs w:val="22"/>
        </w:rPr>
        <w:t xml:space="preserve">Bloomberg </w:t>
      </w:r>
      <w:r>
        <w:rPr>
          <w:color w:val="212934"/>
          <w:sz w:val="22"/>
          <w:szCs w:val="22"/>
        </w:rPr>
        <w:t xml:space="preserve">para la atención e integración económica, social y cultural a la población migrante. En este proceso de formación participa directamente Alejandro Franco, director de la DALP. </w:t>
      </w:r>
    </w:p>
    <w:p w14:paraId="6A7ED043" w14:textId="77777777" w:rsidR="00643DC7" w:rsidRDefault="00643DC7" w:rsidP="00643DC7">
      <w:pPr>
        <w:ind w:left="0" w:hanging="2"/>
        <w:jc w:val="both"/>
        <w:rPr>
          <w:color w:val="212934"/>
          <w:sz w:val="22"/>
          <w:szCs w:val="22"/>
        </w:rPr>
      </w:pPr>
    </w:p>
    <w:p w14:paraId="1E087C6C" w14:textId="77777777" w:rsidR="00643DC7" w:rsidRDefault="00643DC7" w:rsidP="00643DC7">
      <w:pPr>
        <w:ind w:left="0" w:hanging="2"/>
        <w:jc w:val="both"/>
        <w:rPr>
          <w:color w:val="212934"/>
          <w:sz w:val="22"/>
          <w:szCs w:val="22"/>
        </w:rPr>
      </w:pPr>
      <w:r>
        <w:rPr>
          <w:color w:val="212934"/>
          <w:sz w:val="22"/>
          <w:szCs w:val="22"/>
        </w:rPr>
        <w:t xml:space="preserve">A raíz de la propuesta </w:t>
      </w:r>
      <w:r>
        <w:rPr>
          <w:b/>
          <w:color w:val="212934"/>
          <w:sz w:val="22"/>
          <w:szCs w:val="22"/>
        </w:rPr>
        <w:t xml:space="preserve">Bloomberg </w:t>
      </w:r>
      <w:r>
        <w:rPr>
          <w:color w:val="212934"/>
          <w:sz w:val="22"/>
          <w:szCs w:val="22"/>
        </w:rPr>
        <w:t>y la relevancia que le ha dado la Corte Constitucional y la misma alcaldesa mayor al tema de atención a la población migrante, desplazada y retornada que vive en Bogotá, la Dirección de Asuntos Locales y Participación crea un equipo de trabajo encargado de hacer seguimiento a los compromisos adquiridos con la Secretaría de Gobierno y la Secretaría de Seguridad, Convivencia y justicia, pero además, para pensar y contribuir en la construcción de una política de atención a la población migrante desde un enfoque de inclusión cultural. Este equipo de trabajo está integrado por: Alejandro Franco Plata (Director de la DALP), Adolfo Luis Barbosa Mendoza (Profesional especializado), María Cristina Serje (Contratista) y Luz Marina Serna (Contratista). A lo anterior se adiciona el hecho de que la alcaldesa Claudia López viene organizando la iniciativa de una Alta Consejería Distrital para las migraciones.</w:t>
      </w:r>
    </w:p>
    <w:p w14:paraId="469A0C28" w14:textId="77777777" w:rsidR="00643DC7" w:rsidRDefault="00643DC7" w:rsidP="00643DC7">
      <w:pPr>
        <w:ind w:left="0" w:hanging="2"/>
        <w:jc w:val="both"/>
        <w:rPr>
          <w:color w:val="212934"/>
          <w:sz w:val="22"/>
          <w:szCs w:val="22"/>
        </w:rPr>
      </w:pPr>
    </w:p>
    <w:p w14:paraId="1ED13AF7" w14:textId="77777777" w:rsidR="00643DC7" w:rsidRDefault="00643DC7" w:rsidP="00643DC7">
      <w:pPr>
        <w:ind w:left="0" w:hanging="2"/>
        <w:jc w:val="both"/>
        <w:rPr>
          <w:color w:val="212934"/>
          <w:sz w:val="22"/>
          <w:szCs w:val="22"/>
        </w:rPr>
      </w:pPr>
      <w:r>
        <w:rPr>
          <w:color w:val="212934"/>
          <w:sz w:val="22"/>
          <w:szCs w:val="22"/>
        </w:rPr>
        <w:t>El 11 de marzo de 2022 se realizó un encuentro con la participación de delegados (as) de varias Secretarías de la Alcaldía, con el propósito de escuchar el plan de atención e integración a la población migrante que se implementará desde la Alta Consejería para las Migraciones. El encuentro fue dirigido por el señor Iván Mauricio Gaitán, probablemente la persona que será designada por la alcaldesa como Alto consejero para la atención a migrantes. Previo a ese encuentro, el equipo conformado en la DALP para el tema de migrantes, presentó al señor Iván Mauricio Gaitán una propuesta del enfoque de atención a migrantes desde el enfoque de inclusión cultural. El documento se centra en dar respuesta a tres preguntas claves: 1) ¿Qué es la inclusión cultural? 2) ¿Por qué debería importarnos la inclusión cultural en asuntos de migrantes? 3) ¿Cómo se puede lograr la inclusión cultural de esta población? Para acceder y leer dicha propuesta, a través del siguiente enlace:</w:t>
      </w:r>
    </w:p>
    <w:p w14:paraId="5BCFE6CD" w14:textId="77777777" w:rsidR="00643DC7" w:rsidRDefault="00CF241F" w:rsidP="00643DC7">
      <w:pPr>
        <w:ind w:left="0" w:hanging="2"/>
        <w:jc w:val="both"/>
        <w:rPr>
          <w:color w:val="212934"/>
          <w:sz w:val="22"/>
          <w:szCs w:val="22"/>
        </w:rPr>
      </w:pPr>
      <w:hyperlink r:id="rId32">
        <w:r w:rsidR="00643DC7">
          <w:rPr>
            <w:color w:val="1155CC"/>
            <w:sz w:val="22"/>
            <w:szCs w:val="22"/>
            <w:u w:val="single"/>
          </w:rPr>
          <w:t>https://drive.google.com/file/d/1_QG1t4iXJNdUP471eXexuhrrDYz7WSXn/view?usp=sharing</w:t>
        </w:r>
      </w:hyperlink>
    </w:p>
    <w:p w14:paraId="51D634D7" w14:textId="77777777" w:rsidR="00643DC7" w:rsidRDefault="00643DC7" w:rsidP="00643DC7">
      <w:pPr>
        <w:ind w:left="0" w:hanging="2"/>
        <w:jc w:val="both"/>
        <w:rPr>
          <w:color w:val="212934"/>
          <w:sz w:val="22"/>
          <w:szCs w:val="22"/>
        </w:rPr>
      </w:pPr>
    </w:p>
    <w:p w14:paraId="21B60B4D" w14:textId="77777777" w:rsidR="00643DC7" w:rsidRDefault="00643DC7" w:rsidP="00643DC7">
      <w:pPr>
        <w:ind w:left="0" w:hanging="2"/>
        <w:jc w:val="both"/>
        <w:rPr>
          <w:color w:val="212934"/>
          <w:sz w:val="22"/>
          <w:szCs w:val="22"/>
        </w:rPr>
      </w:pPr>
      <w:r>
        <w:rPr>
          <w:color w:val="212934"/>
          <w:sz w:val="22"/>
          <w:szCs w:val="22"/>
        </w:rPr>
        <w:t>En resumen, desde el Despacho de la Alcaldía Mayor hay un interés creciente por cualificar los procesos de atención a la población migrante, desplazada y retornada que vive en Bogotá, con miras a lograr una eficiente inclusión e integración económica, social y cultural de esta población.</w:t>
      </w:r>
    </w:p>
    <w:p w14:paraId="5FDC51BA" w14:textId="77777777" w:rsidR="00643DC7" w:rsidRDefault="00643DC7" w:rsidP="00643DC7">
      <w:pPr>
        <w:ind w:left="0" w:hanging="2"/>
        <w:jc w:val="both"/>
        <w:rPr>
          <w:color w:val="212934"/>
          <w:sz w:val="22"/>
          <w:szCs w:val="22"/>
          <w:shd w:val="clear" w:color="auto" w:fill="F9CB9C"/>
        </w:rPr>
      </w:pPr>
    </w:p>
    <w:p w14:paraId="223834B9" w14:textId="77777777" w:rsidR="00643DC7" w:rsidRDefault="00643DC7" w:rsidP="00643DC7">
      <w:pPr>
        <w:ind w:left="0" w:hanging="2"/>
        <w:jc w:val="both"/>
        <w:rPr>
          <w:color w:val="212934"/>
          <w:sz w:val="22"/>
          <w:szCs w:val="22"/>
        </w:rPr>
      </w:pPr>
      <w:r>
        <w:rPr>
          <w:b/>
          <w:color w:val="212934"/>
          <w:sz w:val="22"/>
          <w:szCs w:val="22"/>
        </w:rPr>
        <w:t>Consejo Distrital de Cultura Poblacional</w:t>
      </w:r>
    </w:p>
    <w:p w14:paraId="614B631D" w14:textId="77777777" w:rsidR="00643DC7" w:rsidRDefault="00643DC7" w:rsidP="00643DC7">
      <w:pPr>
        <w:ind w:left="0" w:hanging="2"/>
        <w:jc w:val="both"/>
        <w:rPr>
          <w:color w:val="212934"/>
          <w:sz w:val="22"/>
          <w:szCs w:val="22"/>
        </w:rPr>
      </w:pPr>
    </w:p>
    <w:p w14:paraId="24263B6F" w14:textId="77777777" w:rsidR="00643DC7" w:rsidRDefault="00643DC7" w:rsidP="00643DC7">
      <w:pPr>
        <w:ind w:left="0" w:hanging="2"/>
        <w:jc w:val="both"/>
        <w:rPr>
          <w:sz w:val="22"/>
          <w:szCs w:val="22"/>
        </w:rPr>
      </w:pPr>
      <w:r>
        <w:rPr>
          <w:sz w:val="22"/>
          <w:szCs w:val="22"/>
        </w:rPr>
        <w:t>El 10 de marzo de 2022 se realizó la primera sesión del Consejo Distrital de Cultura Poblacional, el cual está integrado por representantes de los distintos Consejos poblacionales (étnico, etario y de sectores sociales) + los delegados (as) de las diferentes entidades de la cultura que están adscritas a la SCRD. La primera sesión abordó dos temas:</w:t>
      </w:r>
    </w:p>
    <w:p w14:paraId="69C2DA61" w14:textId="77777777" w:rsidR="00643DC7" w:rsidRDefault="00643DC7" w:rsidP="00643DC7">
      <w:pPr>
        <w:ind w:left="0" w:hanging="2"/>
        <w:jc w:val="both"/>
        <w:rPr>
          <w:sz w:val="22"/>
          <w:szCs w:val="22"/>
        </w:rPr>
      </w:pPr>
    </w:p>
    <w:p w14:paraId="734098E5" w14:textId="77777777" w:rsidR="00643DC7" w:rsidRDefault="00643DC7" w:rsidP="00643DC7">
      <w:pPr>
        <w:ind w:left="0" w:hanging="2"/>
        <w:jc w:val="both"/>
        <w:rPr>
          <w:sz w:val="22"/>
          <w:szCs w:val="22"/>
        </w:rPr>
      </w:pPr>
      <w:r>
        <w:rPr>
          <w:sz w:val="22"/>
          <w:szCs w:val="22"/>
        </w:rPr>
        <w:t>Balance de los ajustes propuestos por los tres Consejos poblacionales en torno a la Reforma del Decreto 480 de 2018</w:t>
      </w:r>
    </w:p>
    <w:p w14:paraId="10368B58" w14:textId="77777777" w:rsidR="00643DC7" w:rsidRDefault="00643DC7" w:rsidP="00643DC7">
      <w:pPr>
        <w:ind w:left="0" w:hanging="2"/>
        <w:jc w:val="both"/>
        <w:rPr>
          <w:sz w:val="22"/>
          <w:szCs w:val="22"/>
        </w:rPr>
      </w:pPr>
    </w:p>
    <w:p w14:paraId="178C7614" w14:textId="77777777" w:rsidR="00643DC7" w:rsidRDefault="00643DC7" w:rsidP="00643DC7">
      <w:pPr>
        <w:ind w:left="0" w:hanging="2"/>
        <w:jc w:val="both"/>
        <w:rPr>
          <w:sz w:val="22"/>
          <w:szCs w:val="22"/>
        </w:rPr>
      </w:pPr>
      <w:r>
        <w:rPr>
          <w:sz w:val="22"/>
          <w:szCs w:val="22"/>
        </w:rPr>
        <w:t>Agenda temática del Consejo Distrital de Cultura Poblacional para el año 2022. Este punto se ubica en el marco de la APA que se debe deliberar y concertar en la próxima reunión.</w:t>
      </w:r>
    </w:p>
    <w:p w14:paraId="029A9F35" w14:textId="77777777" w:rsidR="00643DC7" w:rsidRDefault="00643DC7" w:rsidP="00643DC7">
      <w:pPr>
        <w:ind w:left="0" w:hanging="2"/>
        <w:jc w:val="both"/>
        <w:rPr>
          <w:b/>
          <w:sz w:val="22"/>
          <w:szCs w:val="22"/>
        </w:rPr>
      </w:pPr>
    </w:p>
    <w:p w14:paraId="00DA61BD" w14:textId="77777777" w:rsidR="00643DC7" w:rsidRDefault="00643DC7" w:rsidP="00643DC7">
      <w:pPr>
        <w:ind w:left="0" w:hanging="2"/>
        <w:rPr>
          <w:sz w:val="22"/>
          <w:szCs w:val="22"/>
          <w:u w:val="single"/>
        </w:rPr>
      </w:pPr>
      <w:r>
        <w:rPr>
          <w:b/>
          <w:sz w:val="22"/>
          <w:szCs w:val="22"/>
          <w:u w:val="single"/>
        </w:rPr>
        <w:t>4.3.2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4E44CF4" w14:textId="77777777" w:rsidR="00643DC7" w:rsidRDefault="00643DC7" w:rsidP="00643DC7">
      <w:pPr>
        <w:ind w:left="0" w:hanging="2"/>
        <w:jc w:val="both"/>
        <w:rPr>
          <w:sz w:val="22"/>
          <w:szCs w:val="22"/>
        </w:rPr>
      </w:pPr>
    </w:p>
    <w:p w14:paraId="55690D71" w14:textId="77777777" w:rsidR="00643DC7" w:rsidRDefault="00643DC7" w:rsidP="00643DC7">
      <w:pPr>
        <w:ind w:left="0" w:hanging="2"/>
        <w:rPr>
          <w:sz w:val="22"/>
          <w:szCs w:val="22"/>
        </w:rPr>
      </w:pPr>
      <w:r>
        <w:rPr>
          <w:sz w:val="22"/>
          <w:szCs w:val="22"/>
        </w:rPr>
        <w:t xml:space="preserve">No se presentaron retrasos. </w:t>
      </w:r>
    </w:p>
    <w:p w14:paraId="3A3588DC" w14:textId="77777777" w:rsidR="00643DC7" w:rsidRDefault="00643DC7" w:rsidP="00643DC7">
      <w:pPr>
        <w:ind w:left="0" w:hanging="2"/>
        <w:rPr>
          <w:b/>
          <w:color w:val="FF0000"/>
          <w:sz w:val="22"/>
          <w:szCs w:val="22"/>
          <w:u w:val="single"/>
        </w:rPr>
      </w:pPr>
    </w:p>
    <w:p w14:paraId="32D02D79" w14:textId="77777777" w:rsidR="00643DC7" w:rsidRDefault="00643DC7" w:rsidP="00643DC7">
      <w:pPr>
        <w:ind w:left="0" w:hanging="2"/>
        <w:jc w:val="both"/>
        <w:rPr>
          <w:sz w:val="22"/>
          <w:szCs w:val="22"/>
        </w:rPr>
      </w:pPr>
    </w:p>
    <w:p w14:paraId="776D54B8" w14:textId="77777777" w:rsidR="00643DC7" w:rsidRDefault="00643DC7" w:rsidP="00643DC7">
      <w:pPr>
        <w:ind w:left="0" w:hanging="2"/>
        <w:jc w:val="both"/>
        <w:rPr>
          <w:sz w:val="22"/>
          <w:szCs w:val="22"/>
          <w:u w:val="single"/>
        </w:rPr>
      </w:pPr>
      <w:r>
        <w:rPr>
          <w:b/>
          <w:sz w:val="22"/>
          <w:szCs w:val="22"/>
          <w:u w:val="single"/>
        </w:rPr>
        <w:t>4.3.3 Gestión sectorial e intersectorial adelantada para la ejecución de actividades asociadas a la meta del proyecto</w:t>
      </w:r>
    </w:p>
    <w:p w14:paraId="385807E9" w14:textId="77777777" w:rsidR="00643DC7" w:rsidRDefault="00643DC7" w:rsidP="00643DC7">
      <w:pPr>
        <w:ind w:left="0" w:hanging="2"/>
        <w:jc w:val="both"/>
        <w:rPr>
          <w:sz w:val="22"/>
          <w:szCs w:val="22"/>
        </w:rPr>
      </w:pPr>
    </w:p>
    <w:p w14:paraId="2434533B" w14:textId="77777777" w:rsidR="00643DC7" w:rsidRDefault="00643DC7" w:rsidP="00643DC7">
      <w:pPr>
        <w:ind w:left="0" w:hanging="2"/>
        <w:jc w:val="both"/>
        <w:rPr>
          <w:sz w:val="22"/>
          <w:szCs w:val="22"/>
        </w:rPr>
      </w:pPr>
      <w:r>
        <w:rPr>
          <w:sz w:val="22"/>
          <w:szCs w:val="22"/>
        </w:rPr>
        <w:t xml:space="preserve">Resumen de la gestión y participación en las instancias intersectoriales asociadas al proyecto y representación de la Secretaría en diferentes escenarios distritales.  </w:t>
      </w:r>
    </w:p>
    <w:p w14:paraId="0669D342" w14:textId="77777777" w:rsidR="00643DC7" w:rsidRDefault="00643DC7" w:rsidP="00643DC7">
      <w:pPr>
        <w:ind w:left="0" w:hanging="2"/>
        <w:jc w:val="both"/>
        <w:rPr>
          <w:sz w:val="22"/>
          <w:szCs w:val="22"/>
        </w:rPr>
      </w:pPr>
    </w:p>
    <w:tbl>
      <w:tblPr>
        <w:tblW w:w="9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445"/>
        <w:gridCol w:w="3675"/>
        <w:gridCol w:w="3690"/>
      </w:tblGrid>
      <w:tr w:rsidR="00643DC7" w:rsidRPr="00575395" w14:paraId="7269AC1F" w14:textId="77777777" w:rsidTr="00575395">
        <w:tc>
          <w:tcPr>
            <w:tcW w:w="2445" w:type="dxa"/>
            <w:vAlign w:val="center"/>
          </w:tcPr>
          <w:p w14:paraId="24DA2FC5" w14:textId="77777777" w:rsidR="00643DC7" w:rsidRPr="00575395" w:rsidRDefault="00643DC7" w:rsidP="00643DC7">
            <w:pPr>
              <w:ind w:left="0" w:hanging="2"/>
              <w:jc w:val="center"/>
              <w:rPr>
                <w:rFonts w:ascii="Calibri" w:eastAsia="Calibri" w:hAnsi="Calibri" w:cs="Calibri"/>
                <w:sz w:val="22"/>
                <w:szCs w:val="22"/>
              </w:rPr>
            </w:pPr>
            <w:r w:rsidRPr="00575395">
              <w:rPr>
                <w:rFonts w:ascii="Calibri" w:eastAsia="Calibri" w:hAnsi="Calibri" w:cs="Calibri"/>
                <w:b/>
                <w:sz w:val="22"/>
                <w:szCs w:val="22"/>
              </w:rPr>
              <w:t>Entidad</w:t>
            </w:r>
          </w:p>
        </w:tc>
        <w:tc>
          <w:tcPr>
            <w:tcW w:w="3675" w:type="dxa"/>
            <w:vAlign w:val="center"/>
          </w:tcPr>
          <w:p w14:paraId="61675329" w14:textId="77777777" w:rsidR="00643DC7" w:rsidRPr="00575395" w:rsidRDefault="00643DC7" w:rsidP="00643DC7">
            <w:pPr>
              <w:ind w:left="0" w:hanging="2"/>
              <w:jc w:val="center"/>
              <w:rPr>
                <w:rFonts w:ascii="Calibri" w:eastAsia="Calibri" w:hAnsi="Calibri" w:cs="Calibri"/>
                <w:sz w:val="22"/>
                <w:szCs w:val="22"/>
              </w:rPr>
            </w:pPr>
            <w:r w:rsidRPr="00575395">
              <w:rPr>
                <w:rFonts w:ascii="Calibri" w:eastAsia="Calibri" w:hAnsi="Calibri" w:cs="Calibri"/>
                <w:b/>
                <w:sz w:val="22"/>
                <w:szCs w:val="22"/>
              </w:rPr>
              <w:t>Actividad</w:t>
            </w:r>
          </w:p>
        </w:tc>
        <w:tc>
          <w:tcPr>
            <w:tcW w:w="3690" w:type="dxa"/>
            <w:vAlign w:val="center"/>
          </w:tcPr>
          <w:p w14:paraId="53EE2762" w14:textId="77777777" w:rsidR="00643DC7" w:rsidRPr="00575395" w:rsidRDefault="00643DC7" w:rsidP="00643DC7">
            <w:pPr>
              <w:ind w:left="0" w:hanging="2"/>
              <w:jc w:val="center"/>
              <w:rPr>
                <w:rFonts w:ascii="Calibri" w:eastAsia="Calibri" w:hAnsi="Calibri" w:cs="Calibri"/>
                <w:sz w:val="22"/>
                <w:szCs w:val="22"/>
              </w:rPr>
            </w:pPr>
            <w:r w:rsidRPr="00575395">
              <w:rPr>
                <w:rFonts w:ascii="Calibri" w:eastAsia="Calibri" w:hAnsi="Calibri" w:cs="Calibri"/>
                <w:b/>
                <w:sz w:val="22"/>
                <w:szCs w:val="22"/>
              </w:rPr>
              <w:t>Resultados</w:t>
            </w:r>
          </w:p>
        </w:tc>
      </w:tr>
      <w:tr w:rsidR="00643DC7" w:rsidRPr="00575395" w14:paraId="5E7E4B34" w14:textId="77777777" w:rsidTr="00575395">
        <w:tc>
          <w:tcPr>
            <w:tcW w:w="2445" w:type="dxa"/>
            <w:vAlign w:val="center"/>
          </w:tcPr>
          <w:p w14:paraId="5AFD1314" w14:textId="77777777" w:rsidR="00643DC7" w:rsidRPr="00575395" w:rsidRDefault="00643DC7" w:rsidP="00643DC7">
            <w:pPr>
              <w:ind w:left="0" w:hanging="2"/>
              <w:jc w:val="both"/>
              <w:rPr>
                <w:sz w:val="22"/>
                <w:szCs w:val="22"/>
              </w:rPr>
            </w:pPr>
            <w:r w:rsidRPr="00575395">
              <w:rPr>
                <w:sz w:val="22"/>
                <w:szCs w:val="22"/>
              </w:rPr>
              <w:t>Secretaría Distrital de Ambiente</w:t>
            </w:r>
          </w:p>
        </w:tc>
        <w:tc>
          <w:tcPr>
            <w:tcW w:w="3675" w:type="dxa"/>
            <w:vAlign w:val="center"/>
          </w:tcPr>
          <w:p w14:paraId="39D1BCCF" w14:textId="77777777" w:rsidR="00643DC7" w:rsidRPr="00575395" w:rsidRDefault="00643DC7" w:rsidP="00643DC7">
            <w:pPr>
              <w:ind w:left="0" w:hanging="2"/>
              <w:jc w:val="both"/>
              <w:rPr>
                <w:sz w:val="22"/>
                <w:szCs w:val="22"/>
              </w:rPr>
            </w:pPr>
            <w:r w:rsidRPr="00575395">
              <w:rPr>
                <w:sz w:val="22"/>
                <w:szCs w:val="22"/>
              </w:rPr>
              <w:t xml:space="preserve">Participación en la primera sesión ordinaria del Consejo Consultivo de Desarrollo Rural </w:t>
            </w:r>
          </w:p>
        </w:tc>
        <w:tc>
          <w:tcPr>
            <w:tcW w:w="3690" w:type="dxa"/>
            <w:vAlign w:val="center"/>
          </w:tcPr>
          <w:p w14:paraId="3E45232C" w14:textId="77777777" w:rsidR="00643DC7" w:rsidRPr="00575395" w:rsidRDefault="00643DC7" w:rsidP="00643DC7">
            <w:pPr>
              <w:ind w:left="0" w:hanging="2"/>
              <w:jc w:val="both"/>
              <w:rPr>
                <w:sz w:val="22"/>
                <w:szCs w:val="22"/>
              </w:rPr>
            </w:pPr>
          </w:p>
          <w:p w14:paraId="7D631DE1" w14:textId="77777777" w:rsidR="00643DC7" w:rsidRPr="00575395" w:rsidRDefault="00643DC7" w:rsidP="00643DC7">
            <w:pPr>
              <w:ind w:left="0" w:hanging="2"/>
              <w:jc w:val="both"/>
              <w:rPr>
                <w:sz w:val="22"/>
                <w:szCs w:val="22"/>
              </w:rPr>
            </w:pPr>
          </w:p>
        </w:tc>
      </w:tr>
      <w:tr w:rsidR="00643DC7" w:rsidRPr="00575395" w14:paraId="4C3B8C01" w14:textId="77777777" w:rsidTr="00575395">
        <w:tc>
          <w:tcPr>
            <w:tcW w:w="2445" w:type="dxa"/>
            <w:vAlign w:val="center"/>
          </w:tcPr>
          <w:p w14:paraId="2E17FD82" w14:textId="77777777" w:rsidR="00643DC7" w:rsidRPr="00575395" w:rsidRDefault="00643DC7" w:rsidP="00643DC7">
            <w:pPr>
              <w:ind w:left="0" w:hanging="2"/>
              <w:jc w:val="both"/>
              <w:rPr>
                <w:sz w:val="22"/>
                <w:szCs w:val="22"/>
              </w:rPr>
            </w:pPr>
            <w:r w:rsidRPr="00575395">
              <w:rPr>
                <w:sz w:val="22"/>
                <w:szCs w:val="22"/>
              </w:rPr>
              <w:t>Secretaría Distrital de Ambiente</w:t>
            </w:r>
          </w:p>
        </w:tc>
        <w:tc>
          <w:tcPr>
            <w:tcW w:w="3675" w:type="dxa"/>
            <w:vAlign w:val="center"/>
          </w:tcPr>
          <w:p w14:paraId="6965221D" w14:textId="77777777" w:rsidR="00643DC7" w:rsidRPr="00575395" w:rsidRDefault="00643DC7" w:rsidP="00643DC7">
            <w:pPr>
              <w:ind w:left="0" w:hanging="2"/>
              <w:jc w:val="both"/>
              <w:rPr>
                <w:sz w:val="22"/>
                <w:szCs w:val="22"/>
              </w:rPr>
            </w:pPr>
            <w:r w:rsidRPr="00575395">
              <w:rPr>
                <w:sz w:val="22"/>
                <w:szCs w:val="22"/>
              </w:rPr>
              <w:t>Participación en la primera Mesa de articulación para la revisión del Decreto 555 de 2021</w:t>
            </w:r>
          </w:p>
        </w:tc>
        <w:tc>
          <w:tcPr>
            <w:tcW w:w="3690" w:type="dxa"/>
            <w:vAlign w:val="center"/>
          </w:tcPr>
          <w:p w14:paraId="67DAB416" w14:textId="77777777" w:rsidR="00643DC7" w:rsidRPr="00575395" w:rsidRDefault="00643DC7" w:rsidP="00643DC7">
            <w:pPr>
              <w:ind w:left="0" w:hanging="2"/>
              <w:jc w:val="both"/>
              <w:rPr>
                <w:sz w:val="22"/>
                <w:szCs w:val="22"/>
              </w:rPr>
            </w:pPr>
            <w:r w:rsidRPr="00575395">
              <w:rPr>
                <w:sz w:val="22"/>
                <w:szCs w:val="22"/>
              </w:rPr>
              <w:t>Concepto Jurídico sobre el Decreto 555 de 2021.</w:t>
            </w:r>
          </w:p>
        </w:tc>
      </w:tr>
      <w:tr w:rsidR="00643DC7" w:rsidRPr="00575395" w14:paraId="2EBCEE4B" w14:textId="77777777" w:rsidTr="00575395">
        <w:tc>
          <w:tcPr>
            <w:tcW w:w="2445" w:type="dxa"/>
            <w:vAlign w:val="center"/>
          </w:tcPr>
          <w:p w14:paraId="2376DE4D" w14:textId="77777777" w:rsidR="00643DC7" w:rsidRPr="00575395" w:rsidRDefault="00643DC7" w:rsidP="00643DC7">
            <w:pPr>
              <w:ind w:left="0" w:hanging="2"/>
              <w:jc w:val="both"/>
              <w:rPr>
                <w:sz w:val="22"/>
                <w:szCs w:val="22"/>
              </w:rPr>
            </w:pPr>
            <w:r w:rsidRPr="00575395">
              <w:rPr>
                <w:sz w:val="22"/>
                <w:szCs w:val="22"/>
              </w:rPr>
              <w:t>Secretaría Distrital de Ambiente</w:t>
            </w:r>
          </w:p>
        </w:tc>
        <w:tc>
          <w:tcPr>
            <w:tcW w:w="3675" w:type="dxa"/>
            <w:vAlign w:val="center"/>
          </w:tcPr>
          <w:p w14:paraId="223B04F2" w14:textId="77777777" w:rsidR="00643DC7" w:rsidRPr="00575395" w:rsidRDefault="00643DC7" w:rsidP="00643DC7">
            <w:pPr>
              <w:ind w:left="0" w:hanging="2"/>
              <w:jc w:val="both"/>
              <w:rPr>
                <w:sz w:val="22"/>
                <w:szCs w:val="22"/>
              </w:rPr>
            </w:pPr>
          </w:p>
        </w:tc>
        <w:tc>
          <w:tcPr>
            <w:tcW w:w="3690" w:type="dxa"/>
            <w:vAlign w:val="center"/>
          </w:tcPr>
          <w:p w14:paraId="4D396AA4" w14:textId="77777777" w:rsidR="00643DC7" w:rsidRPr="00575395" w:rsidRDefault="00643DC7" w:rsidP="00643DC7">
            <w:pPr>
              <w:ind w:left="0" w:hanging="2"/>
              <w:jc w:val="both"/>
              <w:rPr>
                <w:sz w:val="22"/>
                <w:szCs w:val="22"/>
              </w:rPr>
            </w:pPr>
            <w:r w:rsidRPr="00575395">
              <w:rPr>
                <w:sz w:val="22"/>
                <w:szCs w:val="22"/>
              </w:rPr>
              <w:t>Seguimiento a la Política Pública Distrital de Ruralidad para el segundo semestre 2021.</w:t>
            </w:r>
          </w:p>
        </w:tc>
      </w:tr>
      <w:tr w:rsidR="00643DC7" w:rsidRPr="00575395" w14:paraId="145B3385" w14:textId="77777777" w:rsidTr="00575395">
        <w:trPr>
          <w:trHeight w:val="1170"/>
        </w:trPr>
        <w:tc>
          <w:tcPr>
            <w:tcW w:w="2445" w:type="dxa"/>
            <w:vAlign w:val="center"/>
          </w:tcPr>
          <w:p w14:paraId="210E8F7C" w14:textId="77777777" w:rsidR="00643DC7" w:rsidRPr="00575395" w:rsidRDefault="00643DC7" w:rsidP="00643DC7">
            <w:pPr>
              <w:ind w:left="0" w:hanging="2"/>
              <w:jc w:val="both"/>
              <w:rPr>
                <w:sz w:val="22"/>
                <w:szCs w:val="22"/>
              </w:rPr>
            </w:pPr>
            <w:r w:rsidRPr="00575395">
              <w:rPr>
                <w:sz w:val="22"/>
                <w:szCs w:val="22"/>
              </w:rPr>
              <w:t>Secretaría Distrital de Integración Social</w:t>
            </w:r>
          </w:p>
        </w:tc>
        <w:tc>
          <w:tcPr>
            <w:tcW w:w="3675" w:type="dxa"/>
            <w:vAlign w:val="center"/>
          </w:tcPr>
          <w:p w14:paraId="46A35287" w14:textId="77777777" w:rsidR="00643DC7" w:rsidRPr="00575395" w:rsidRDefault="00643DC7" w:rsidP="00643DC7">
            <w:pPr>
              <w:ind w:left="0" w:hanging="2"/>
              <w:jc w:val="both"/>
              <w:rPr>
                <w:sz w:val="22"/>
                <w:szCs w:val="22"/>
              </w:rPr>
            </w:pPr>
            <w:r w:rsidRPr="00575395">
              <w:rPr>
                <w:sz w:val="22"/>
                <w:szCs w:val="22"/>
              </w:rPr>
              <w:t>Solicitud del usuario en el Sistema de Seguimiento y Evaluación de las Políticas Públicas – SSEPP.</w:t>
            </w:r>
          </w:p>
        </w:tc>
        <w:tc>
          <w:tcPr>
            <w:tcW w:w="3690" w:type="dxa"/>
            <w:vAlign w:val="center"/>
          </w:tcPr>
          <w:p w14:paraId="02A1CDA7" w14:textId="77777777" w:rsidR="00643DC7" w:rsidRPr="00575395" w:rsidRDefault="00643DC7" w:rsidP="00643DC7">
            <w:pPr>
              <w:ind w:left="0" w:hanging="2"/>
              <w:jc w:val="both"/>
              <w:rPr>
                <w:sz w:val="22"/>
                <w:szCs w:val="22"/>
              </w:rPr>
            </w:pPr>
            <w:r w:rsidRPr="00575395">
              <w:rPr>
                <w:sz w:val="22"/>
                <w:szCs w:val="22"/>
              </w:rPr>
              <w:t>Articulación entre la Dirección de Asuntos Locales y participación - DALP, La Subdirección de Cultura ciudadana y gestión del conocimiento para realizar el diligenciamiento del formato A-FO-010 Solicitud Gestión Cuentas de Usuario para reportar productos en el Plan de Acción de la Política Pública para las Familias y de esta manera</w:t>
            </w:r>
          </w:p>
        </w:tc>
      </w:tr>
      <w:tr w:rsidR="00643DC7" w:rsidRPr="00575395" w14:paraId="3F12242F" w14:textId="77777777" w:rsidTr="00575395">
        <w:trPr>
          <w:trHeight w:val="780"/>
        </w:trPr>
        <w:tc>
          <w:tcPr>
            <w:tcW w:w="2445" w:type="dxa"/>
            <w:vAlign w:val="center"/>
          </w:tcPr>
          <w:p w14:paraId="09D44379" w14:textId="77777777" w:rsidR="00643DC7" w:rsidRPr="00575395" w:rsidRDefault="00643DC7" w:rsidP="00643DC7">
            <w:pPr>
              <w:ind w:left="0" w:hanging="2"/>
              <w:jc w:val="both"/>
              <w:rPr>
                <w:sz w:val="22"/>
                <w:szCs w:val="22"/>
              </w:rPr>
            </w:pPr>
            <w:r w:rsidRPr="00575395">
              <w:rPr>
                <w:sz w:val="22"/>
                <w:szCs w:val="22"/>
              </w:rPr>
              <w:t>Secretaría Distrital de Gobierno</w:t>
            </w:r>
          </w:p>
        </w:tc>
        <w:tc>
          <w:tcPr>
            <w:tcW w:w="3675" w:type="dxa"/>
            <w:vAlign w:val="center"/>
          </w:tcPr>
          <w:p w14:paraId="2F2D2E62" w14:textId="77777777" w:rsidR="00643DC7" w:rsidRPr="00575395" w:rsidRDefault="00643DC7" w:rsidP="00643DC7">
            <w:pPr>
              <w:ind w:left="0" w:hanging="2"/>
              <w:jc w:val="both"/>
              <w:rPr>
                <w:sz w:val="22"/>
                <w:szCs w:val="22"/>
              </w:rPr>
            </w:pPr>
            <w:r w:rsidRPr="00575395">
              <w:rPr>
                <w:sz w:val="22"/>
                <w:szCs w:val="22"/>
              </w:rPr>
              <w:t xml:space="preserve">Articulación con entidades del sector cultura y con áreas de la Secretaría de Cultura, Recreación y Deporte </w:t>
            </w:r>
          </w:p>
        </w:tc>
        <w:tc>
          <w:tcPr>
            <w:tcW w:w="3690" w:type="dxa"/>
            <w:vAlign w:val="center"/>
          </w:tcPr>
          <w:p w14:paraId="73592CA1" w14:textId="77777777" w:rsidR="00643DC7" w:rsidRPr="00575395" w:rsidRDefault="00643DC7" w:rsidP="00643DC7">
            <w:pPr>
              <w:ind w:left="0" w:hanging="2"/>
              <w:jc w:val="both"/>
              <w:rPr>
                <w:sz w:val="22"/>
                <w:szCs w:val="22"/>
              </w:rPr>
            </w:pPr>
            <w:r w:rsidRPr="00575395">
              <w:rPr>
                <w:sz w:val="22"/>
                <w:szCs w:val="22"/>
              </w:rPr>
              <w:t>Trazador presupuestal política pública de discapacidad</w:t>
            </w:r>
          </w:p>
        </w:tc>
      </w:tr>
      <w:tr w:rsidR="00643DC7" w:rsidRPr="00575395" w14:paraId="5C5DF7E2" w14:textId="77777777" w:rsidTr="00575395">
        <w:trPr>
          <w:trHeight w:val="549"/>
        </w:trPr>
        <w:tc>
          <w:tcPr>
            <w:tcW w:w="2445" w:type="dxa"/>
            <w:vAlign w:val="center"/>
          </w:tcPr>
          <w:p w14:paraId="3602F71E" w14:textId="77777777" w:rsidR="00643DC7" w:rsidRPr="00575395" w:rsidRDefault="00643DC7" w:rsidP="00643DC7">
            <w:pPr>
              <w:ind w:left="0" w:hanging="2"/>
              <w:jc w:val="both"/>
              <w:rPr>
                <w:sz w:val="22"/>
                <w:szCs w:val="22"/>
              </w:rPr>
            </w:pPr>
            <w:r w:rsidRPr="00575395">
              <w:rPr>
                <w:sz w:val="22"/>
                <w:szCs w:val="22"/>
              </w:rPr>
              <w:t>Secretaría Distrital de Gobierno</w:t>
            </w:r>
          </w:p>
        </w:tc>
        <w:tc>
          <w:tcPr>
            <w:tcW w:w="3675" w:type="dxa"/>
            <w:vAlign w:val="center"/>
          </w:tcPr>
          <w:p w14:paraId="2ACEFDC9" w14:textId="77777777" w:rsidR="00643DC7" w:rsidRPr="00575395" w:rsidRDefault="00643DC7" w:rsidP="00643DC7">
            <w:pPr>
              <w:ind w:left="0" w:hanging="2"/>
              <w:jc w:val="both"/>
              <w:rPr>
                <w:sz w:val="22"/>
                <w:szCs w:val="22"/>
              </w:rPr>
            </w:pPr>
            <w:r w:rsidRPr="00575395">
              <w:rPr>
                <w:sz w:val="22"/>
                <w:szCs w:val="22"/>
              </w:rPr>
              <w:t xml:space="preserve">. </w:t>
            </w:r>
          </w:p>
          <w:p w14:paraId="61EAD139" w14:textId="77777777" w:rsidR="00643DC7" w:rsidRPr="00575395" w:rsidRDefault="00643DC7" w:rsidP="00643DC7">
            <w:pPr>
              <w:ind w:left="0" w:hanging="2"/>
              <w:jc w:val="both"/>
              <w:rPr>
                <w:sz w:val="22"/>
                <w:szCs w:val="22"/>
              </w:rPr>
            </w:pPr>
            <w:r w:rsidRPr="00575395">
              <w:rPr>
                <w:sz w:val="22"/>
                <w:szCs w:val="22"/>
              </w:rPr>
              <w:t xml:space="preserve">Articulación con entidades del sector cultura y con áreas de la Secretaría de Cultura, Recreación y Deporte </w:t>
            </w:r>
          </w:p>
        </w:tc>
        <w:tc>
          <w:tcPr>
            <w:tcW w:w="3690" w:type="dxa"/>
            <w:vAlign w:val="center"/>
          </w:tcPr>
          <w:p w14:paraId="0869634F" w14:textId="77777777" w:rsidR="00643DC7" w:rsidRPr="00575395" w:rsidRDefault="00643DC7" w:rsidP="00643DC7">
            <w:pPr>
              <w:ind w:left="0" w:hanging="2"/>
              <w:jc w:val="both"/>
              <w:rPr>
                <w:sz w:val="22"/>
                <w:szCs w:val="22"/>
              </w:rPr>
            </w:pPr>
            <w:r w:rsidRPr="00575395">
              <w:rPr>
                <w:sz w:val="22"/>
                <w:szCs w:val="22"/>
              </w:rPr>
              <w:t xml:space="preserve">Documento técnico con la Ruta para la atención intersectorial de la Población con discapacidad. </w:t>
            </w:r>
          </w:p>
          <w:p w14:paraId="4E137AE1" w14:textId="77777777" w:rsidR="00643DC7" w:rsidRPr="00575395" w:rsidRDefault="00643DC7" w:rsidP="00643DC7">
            <w:pPr>
              <w:ind w:left="0" w:hanging="2"/>
              <w:jc w:val="both"/>
              <w:rPr>
                <w:sz w:val="22"/>
                <w:szCs w:val="22"/>
              </w:rPr>
            </w:pPr>
            <w:r w:rsidRPr="00575395">
              <w:rPr>
                <w:sz w:val="22"/>
                <w:szCs w:val="22"/>
              </w:rPr>
              <w:t>Matriz en excel que contiene la oferta de servicios del sector cultura, recreación y deporte para la población con discapacidad del distrito capital, la cual será publicada en la plataforma de Gobierno Abierto Bogotá</w:t>
            </w:r>
          </w:p>
        </w:tc>
      </w:tr>
      <w:tr w:rsidR="00643DC7" w:rsidRPr="00575395" w14:paraId="704FA385" w14:textId="77777777" w:rsidTr="00575395">
        <w:trPr>
          <w:trHeight w:val="897"/>
        </w:trPr>
        <w:tc>
          <w:tcPr>
            <w:tcW w:w="2445" w:type="dxa"/>
            <w:vAlign w:val="center"/>
          </w:tcPr>
          <w:p w14:paraId="1BFB7365" w14:textId="77777777" w:rsidR="00643DC7" w:rsidRPr="00575395" w:rsidRDefault="00643DC7" w:rsidP="00643DC7">
            <w:pPr>
              <w:ind w:left="0" w:hanging="2"/>
              <w:jc w:val="both"/>
              <w:rPr>
                <w:sz w:val="22"/>
                <w:szCs w:val="22"/>
              </w:rPr>
            </w:pPr>
            <w:r w:rsidRPr="00575395">
              <w:rPr>
                <w:sz w:val="22"/>
                <w:szCs w:val="22"/>
              </w:rPr>
              <w:t>Secretaría Distrital de Gobierno</w:t>
            </w:r>
          </w:p>
        </w:tc>
        <w:tc>
          <w:tcPr>
            <w:tcW w:w="3675" w:type="dxa"/>
            <w:vAlign w:val="center"/>
          </w:tcPr>
          <w:p w14:paraId="18869873" w14:textId="77777777" w:rsidR="00643DC7" w:rsidRPr="00575395" w:rsidRDefault="00643DC7" w:rsidP="00643DC7">
            <w:pPr>
              <w:ind w:left="0" w:hanging="2"/>
              <w:jc w:val="both"/>
              <w:rPr>
                <w:sz w:val="22"/>
                <w:szCs w:val="22"/>
              </w:rPr>
            </w:pPr>
            <w:r w:rsidRPr="00575395">
              <w:rPr>
                <w:sz w:val="22"/>
                <w:szCs w:val="22"/>
              </w:rPr>
              <w:t xml:space="preserve">Socialización de la beca de expresiones culturales y artísticas para persona con discapacidad </w:t>
            </w:r>
          </w:p>
        </w:tc>
        <w:tc>
          <w:tcPr>
            <w:tcW w:w="3690" w:type="dxa"/>
            <w:vAlign w:val="center"/>
          </w:tcPr>
          <w:p w14:paraId="7E933470" w14:textId="77777777" w:rsidR="00643DC7" w:rsidRPr="00575395" w:rsidRDefault="00643DC7" w:rsidP="00643DC7">
            <w:pPr>
              <w:ind w:left="0" w:hanging="2"/>
              <w:jc w:val="both"/>
              <w:rPr>
                <w:sz w:val="22"/>
                <w:szCs w:val="22"/>
              </w:rPr>
            </w:pPr>
            <w:r w:rsidRPr="00575395">
              <w:rPr>
                <w:sz w:val="22"/>
                <w:szCs w:val="22"/>
              </w:rPr>
              <w:t>Difusión en entidades de la administración distrital que hacen parte del Sistema Distrital de Discapacidad.</w:t>
            </w:r>
          </w:p>
        </w:tc>
      </w:tr>
      <w:tr w:rsidR="00643DC7" w:rsidRPr="00575395" w14:paraId="06C6122A" w14:textId="77777777" w:rsidTr="00575395">
        <w:trPr>
          <w:trHeight w:val="843"/>
        </w:trPr>
        <w:tc>
          <w:tcPr>
            <w:tcW w:w="2445" w:type="dxa"/>
            <w:vAlign w:val="center"/>
          </w:tcPr>
          <w:p w14:paraId="3A4128D1" w14:textId="77777777" w:rsidR="00643DC7" w:rsidRPr="00575395" w:rsidRDefault="00643DC7" w:rsidP="00643DC7">
            <w:pPr>
              <w:ind w:left="0" w:hanging="2"/>
              <w:jc w:val="both"/>
              <w:rPr>
                <w:sz w:val="22"/>
                <w:szCs w:val="22"/>
              </w:rPr>
            </w:pPr>
            <w:r w:rsidRPr="00575395">
              <w:rPr>
                <w:sz w:val="22"/>
                <w:szCs w:val="22"/>
              </w:rPr>
              <w:t>INCI</w:t>
            </w:r>
          </w:p>
        </w:tc>
        <w:tc>
          <w:tcPr>
            <w:tcW w:w="3675" w:type="dxa"/>
            <w:vAlign w:val="center"/>
          </w:tcPr>
          <w:p w14:paraId="70C7AB5F" w14:textId="77777777" w:rsidR="00643DC7" w:rsidRPr="00575395" w:rsidRDefault="00643DC7" w:rsidP="00643DC7">
            <w:pPr>
              <w:ind w:left="0" w:hanging="2"/>
              <w:jc w:val="both"/>
              <w:rPr>
                <w:sz w:val="22"/>
                <w:szCs w:val="22"/>
              </w:rPr>
            </w:pPr>
            <w:r w:rsidRPr="00575395">
              <w:rPr>
                <w:sz w:val="22"/>
                <w:szCs w:val="22"/>
              </w:rPr>
              <w:t>Socialización de la beca de expresiones culturales y artísticas para persona con discapacidad visual</w:t>
            </w:r>
          </w:p>
        </w:tc>
        <w:tc>
          <w:tcPr>
            <w:tcW w:w="3690" w:type="dxa"/>
            <w:vAlign w:val="center"/>
          </w:tcPr>
          <w:p w14:paraId="3706465C" w14:textId="77777777" w:rsidR="00643DC7" w:rsidRPr="00575395" w:rsidRDefault="00643DC7" w:rsidP="00643DC7">
            <w:pPr>
              <w:ind w:left="0" w:hanging="2"/>
              <w:jc w:val="both"/>
              <w:rPr>
                <w:sz w:val="22"/>
                <w:szCs w:val="22"/>
              </w:rPr>
            </w:pPr>
            <w:r w:rsidRPr="00575395">
              <w:rPr>
                <w:sz w:val="22"/>
                <w:szCs w:val="22"/>
              </w:rPr>
              <w:t>Inscripciones de jurados y de propuestas en el SICON</w:t>
            </w:r>
          </w:p>
        </w:tc>
      </w:tr>
      <w:tr w:rsidR="00643DC7" w:rsidRPr="00575395" w14:paraId="3A6753B2" w14:textId="77777777" w:rsidTr="00575395">
        <w:trPr>
          <w:trHeight w:val="842"/>
        </w:trPr>
        <w:tc>
          <w:tcPr>
            <w:tcW w:w="2445" w:type="dxa"/>
            <w:vAlign w:val="center"/>
          </w:tcPr>
          <w:p w14:paraId="77B38775" w14:textId="77777777" w:rsidR="00643DC7" w:rsidRPr="00575395" w:rsidRDefault="00643DC7" w:rsidP="00643DC7">
            <w:pPr>
              <w:ind w:left="0" w:hanging="2"/>
              <w:jc w:val="both"/>
              <w:rPr>
                <w:sz w:val="22"/>
                <w:szCs w:val="22"/>
              </w:rPr>
            </w:pPr>
            <w:r w:rsidRPr="00575395">
              <w:rPr>
                <w:sz w:val="22"/>
                <w:szCs w:val="22"/>
              </w:rPr>
              <w:t xml:space="preserve">Consejos Locales de Discapacidad </w:t>
            </w:r>
          </w:p>
        </w:tc>
        <w:tc>
          <w:tcPr>
            <w:tcW w:w="3675" w:type="dxa"/>
            <w:vAlign w:val="center"/>
          </w:tcPr>
          <w:p w14:paraId="3D60882B" w14:textId="77777777" w:rsidR="00643DC7" w:rsidRPr="00575395" w:rsidRDefault="00643DC7" w:rsidP="00643DC7">
            <w:pPr>
              <w:ind w:left="0" w:hanging="2"/>
              <w:jc w:val="both"/>
              <w:rPr>
                <w:sz w:val="22"/>
                <w:szCs w:val="22"/>
              </w:rPr>
            </w:pPr>
            <w:r w:rsidRPr="00575395">
              <w:rPr>
                <w:sz w:val="22"/>
                <w:szCs w:val="22"/>
              </w:rPr>
              <w:t>Socialización de la beca de expresiones culturales y artísticas para persona con discapacidad.</w:t>
            </w:r>
          </w:p>
        </w:tc>
        <w:tc>
          <w:tcPr>
            <w:tcW w:w="3690" w:type="dxa"/>
            <w:vAlign w:val="center"/>
          </w:tcPr>
          <w:p w14:paraId="3B54AC6B" w14:textId="77777777" w:rsidR="00643DC7" w:rsidRPr="00575395" w:rsidRDefault="00643DC7" w:rsidP="00643DC7">
            <w:pPr>
              <w:ind w:left="0" w:hanging="2"/>
              <w:jc w:val="both"/>
              <w:rPr>
                <w:sz w:val="22"/>
                <w:szCs w:val="22"/>
              </w:rPr>
            </w:pPr>
            <w:r w:rsidRPr="00575395">
              <w:rPr>
                <w:sz w:val="22"/>
                <w:szCs w:val="22"/>
              </w:rPr>
              <w:t>Difusión de la beca</w:t>
            </w:r>
          </w:p>
        </w:tc>
      </w:tr>
      <w:tr w:rsidR="00643DC7" w:rsidRPr="00575395" w14:paraId="5938300A" w14:textId="77777777" w:rsidTr="00575395">
        <w:trPr>
          <w:trHeight w:val="1170"/>
        </w:trPr>
        <w:tc>
          <w:tcPr>
            <w:tcW w:w="2445" w:type="dxa"/>
            <w:vAlign w:val="center"/>
          </w:tcPr>
          <w:p w14:paraId="2902B0CD" w14:textId="77777777" w:rsidR="00643DC7" w:rsidRPr="00575395" w:rsidRDefault="00643DC7" w:rsidP="00643DC7">
            <w:pPr>
              <w:ind w:left="0" w:hanging="2"/>
              <w:jc w:val="both"/>
              <w:rPr>
                <w:sz w:val="22"/>
                <w:szCs w:val="22"/>
              </w:rPr>
            </w:pPr>
            <w:r w:rsidRPr="00575395">
              <w:rPr>
                <w:sz w:val="22"/>
                <w:szCs w:val="22"/>
              </w:rPr>
              <w:t>Ministerio de las TIC</w:t>
            </w:r>
          </w:p>
        </w:tc>
        <w:tc>
          <w:tcPr>
            <w:tcW w:w="3675" w:type="dxa"/>
            <w:vAlign w:val="center"/>
          </w:tcPr>
          <w:p w14:paraId="674579D8" w14:textId="77777777" w:rsidR="00643DC7" w:rsidRPr="00575395" w:rsidRDefault="00643DC7" w:rsidP="00643DC7">
            <w:pPr>
              <w:ind w:left="0" w:hanging="2"/>
              <w:jc w:val="both"/>
              <w:rPr>
                <w:sz w:val="22"/>
                <w:szCs w:val="22"/>
              </w:rPr>
            </w:pPr>
            <w:r w:rsidRPr="00575395">
              <w:rPr>
                <w:sz w:val="22"/>
                <w:szCs w:val="22"/>
              </w:rPr>
              <w:t xml:space="preserve">Gestión para el préstamo de espacio Punto Vive Digital </w:t>
            </w:r>
          </w:p>
        </w:tc>
        <w:tc>
          <w:tcPr>
            <w:tcW w:w="3690" w:type="dxa"/>
            <w:vAlign w:val="center"/>
          </w:tcPr>
          <w:p w14:paraId="6F603758" w14:textId="77777777" w:rsidR="00643DC7" w:rsidRPr="00575395" w:rsidRDefault="00643DC7" w:rsidP="00643DC7">
            <w:pPr>
              <w:ind w:left="0" w:hanging="2"/>
              <w:jc w:val="both"/>
              <w:rPr>
                <w:sz w:val="22"/>
                <w:szCs w:val="22"/>
              </w:rPr>
            </w:pPr>
            <w:r w:rsidRPr="00575395">
              <w:rPr>
                <w:sz w:val="22"/>
                <w:szCs w:val="22"/>
              </w:rPr>
              <w:t>Atención de personas con discapacidad visual y artesanos para orientar sobre proceso de inscripción en las becas del PDE.</w:t>
            </w:r>
          </w:p>
        </w:tc>
      </w:tr>
      <w:tr w:rsidR="00643DC7" w:rsidRPr="00575395" w14:paraId="7E9A8B86" w14:textId="77777777" w:rsidTr="00575395">
        <w:trPr>
          <w:trHeight w:val="1170"/>
        </w:trPr>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97E040" w14:textId="77777777" w:rsidR="00643DC7" w:rsidRPr="00575395" w:rsidRDefault="00643DC7" w:rsidP="00643DC7">
            <w:pPr>
              <w:ind w:left="0" w:hanging="2"/>
              <w:jc w:val="both"/>
              <w:rPr>
                <w:sz w:val="22"/>
                <w:szCs w:val="22"/>
              </w:rPr>
            </w:pPr>
            <w:r w:rsidRPr="00575395">
              <w:rPr>
                <w:sz w:val="22"/>
                <w:szCs w:val="22"/>
              </w:rPr>
              <w:t xml:space="preserve">Secretaría Distrital de Integración Social </w:t>
            </w:r>
          </w:p>
        </w:tc>
        <w:tc>
          <w:tcPr>
            <w:tcW w:w="36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82D150" w14:textId="77777777" w:rsidR="00643DC7" w:rsidRPr="00575395" w:rsidRDefault="00643DC7" w:rsidP="00643DC7">
            <w:pPr>
              <w:ind w:left="0" w:hanging="2"/>
              <w:jc w:val="both"/>
              <w:rPr>
                <w:sz w:val="22"/>
                <w:szCs w:val="22"/>
              </w:rPr>
            </w:pPr>
            <w:r w:rsidRPr="00575395">
              <w:rPr>
                <w:sz w:val="22"/>
                <w:szCs w:val="22"/>
              </w:rPr>
              <w:t>Política Pública de Infancia y Adolescencia</w:t>
            </w:r>
          </w:p>
          <w:p w14:paraId="71A4D0A3" w14:textId="77777777" w:rsidR="00643DC7" w:rsidRPr="00575395" w:rsidRDefault="00643DC7" w:rsidP="00643DC7">
            <w:pPr>
              <w:ind w:left="0" w:hanging="2"/>
              <w:jc w:val="both"/>
              <w:rPr>
                <w:sz w:val="22"/>
                <w:szCs w:val="22"/>
              </w:rPr>
            </w:pPr>
          </w:p>
          <w:p w14:paraId="5AE4F0AE" w14:textId="77777777" w:rsidR="00643DC7" w:rsidRPr="00575395" w:rsidRDefault="00643DC7" w:rsidP="00643DC7">
            <w:pPr>
              <w:widowControl/>
              <w:spacing w:after="160"/>
              <w:ind w:left="0" w:hanging="2"/>
              <w:jc w:val="both"/>
              <w:rPr>
                <w:sz w:val="22"/>
                <w:szCs w:val="22"/>
              </w:rPr>
            </w:pPr>
            <w:r w:rsidRPr="00575395">
              <w:rPr>
                <w:sz w:val="22"/>
                <w:szCs w:val="22"/>
              </w:rPr>
              <w:t>Ruta Integral de Atenciones para la Infancia y la Adolescencia</w:t>
            </w:r>
          </w:p>
          <w:p w14:paraId="1BF2199B" w14:textId="77777777" w:rsidR="00643DC7" w:rsidRPr="00575395" w:rsidRDefault="00643DC7" w:rsidP="00643DC7">
            <w:pPr>
              <w:widowControl/>
              <w:spacing w:after="160"/>
              <w:ind w:left="0" w:hanging="2"/>
              <w:jc w:val="both"/>
              <w:rPr>
                <w:sz w:val="22"/>
                <w:szCs w:val="22"/>
              </w:rPr>
            </w:pPr>
          </w:p>
          <w:p w14:paraId="31CD1358" w14:textId="77777777" w:rsidR="00643DC7" w:rsidRPr="00575395" w:rsidRDefault="00643DC7" w:rsidP="00643DC7">
            <w:pPr>
              <w:widowControl/>
              <w:spacing w:after="160"/>
              <w:ind w:left="0" w:hanging="2"/>
              <w:jc w:val="both"/>
              <w:rPr>
                <w:sz w:val="22"/>
                <w:szCs w:val="22"/>
              </w:rPr>
            </w:pPr>
          </w:p>
        </w:tc>
        <w:tc>
          <w:tcPr>
            <w:tcW w:w="3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36BEE1D" w14:textId="77777777" w:rsidR="00643DC7" w:rsidRPr="00575395" w:rsidRDefault="00643DC7" w:rsidP="00643DC7">
            <w:pPr>
              <w:widowControl/>
              <w:spacing w:after="160"/>
              <w:ind w:left="0" w:hanging="2"/>
              <w:jc w:val="both"/>
              <w:rPr>
                <w:sz w:val="22"/>
                <w:szCs w:val="22"/>
              </w:rPr>
            </w:pPr>
            <w:r w:rsidRPr="00575395">
              <w:rPr>
                <w:sz w:val="22"/>
                <w:szCs w:val="22"/>
              </w:rPr>
              <w:t>Articulación con las instancias de trabajo del Comité Operativo Distrital de Infancia y Adolescencia - CODIA y la Mesa de la Ruta Integral de Atenciones para la Infancia y la Adolescencia - RIAIA, así como sus nodos y mesas derivadas, para el seguimiento a los compromisos de la Política Pública de Infancia y Adolescencia y de la articulación interinstitucional para el seguimiento de la Ruta de Integral de Atenciones para la Infancia y la Adolescencia. Acompañamiento en los procesos de movilización institucional de la participación infantil incidente. Articulación para la difusión de la Beca Iniciativas de Participación Cultural Infantil.</w:t>
            </w:r>
          </w:p>
        </w:tc>
      </w:tr>
      <w:tr w:rsidR="00643DC7" w:rsidRPr="00575395" w14:paraId="5AAF3AAF" w14:textId="77777777" w:rsidTr="00575395">
        <w:trPr>
          <w:trHeight w:val="117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E78E57" w14:textId="77777777" w:rsidR="00643DC7" w:rsidRPr="00575395" w:rsidRDefault="00643DC7" w:rsidP="00643DC7">
            <w:pPr>
              <w:ind w:left="0" w:hanging="2"/>
              <w:jc w:val="both"/>
              <w:rPr>
                <w:sz w:val="22"/>
                <w:szCs w:val="22"/>
              </w:rPr>
            </w:pPr>
            <w:r w:rsidRPr="00575395">
              <w:rPr>
                <w:sz w:val="22"/>
                <w:szCs w:val="22"/>
              </w:rPr>
              <w:t>Secretaría de Integración Social</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34C606C" w14:textId="77777777" w:rsidR="00643DC7" w:rsidRPr="00575395" w:rsidRDefault="00643DC7" w:rsidP="00643DC7">
            <w:pPr>
              <w:ind w:left="0" w:hanging="2"/>
              <w:jc w:val="both"/>
              <w:rPr>
                <w:sz w:val="22"/>
                <w:szCs w:val="22"/>
              </w:rPr>
            </w:pPr>
            <w:r w:rsidRPr="00575395">
              <w:rPr>
                <w:sz w:val="22"/>
                <w:szCs w:val="22"/>
              </w:rPr>
              <w:t>Política Pública Social de Envejecimiento y Vejez</w:t>
            </w:r>
          </w:p>
          <w:p w14:paraId="741BC747" w14:textId="77777777" w:rsidR="00643DC7" w:rsidRPr="00575395" w:rsidRDefault="00643DC7" w:rsidP="00643DC7">
            <w:pPr>
              <w:ind w:left="0" w:hanging="2"/>
              <w:jc w:val="both"/>
              <w:rPr>
                <w:sz w:val="22"/>
                <w:szCs w:val="22"/>
              </w:rPr>
            </w:pPr>
          </w:p>
          <w:p w14:paraId="68B8E9E6" w14:textId="77777777" w:rsidR="00643DC7" w:rsidRPr="00575395" w:rsidRDefault="00643DC7" w:rsidP="00643DC7">
            <w:pPr>
              <w:ind w:left="0" w:hanging="2"/>
              <w:jc w:val="both"/>
              <w:rPr>
                <w:sz w:val="22"/>
                <w:szCs w:val="22"/>
              </w:rPr>
            </w:pP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8F2072E" w14:textId="77777777" w:rsidR="00643DC7" w:rsidRPr="00575395" w:rsidRDefault="00643DC7" w:rsidP="00643DC7">
            <w:pPr>
              <w:ind w:left="0" w:hanging="2"/>
              <w:jc w:val="both"/>
              <w:rPr>
                <w:sz w:val="22"/>
                <w:szCs w:val="22"/>
              </w:rPr>
            </w:pPr>
            <w:r w:rsidRPr="00575395">
              <w:rPr>
                <w:sz w:val="22"/>
                <w:szCs w:val="22"/>
              </w:rPr>
              <w:t>Articulación con todas las entidades del Sector y del Distrito para dar cumplimiento al Plan de Acción de la Política Públicas Social de Envejecimiento y Vejez, los informes solicitados por la Asamblea de Sabios y Sabias y la socialización de la oferta especial para personas mayores.</w:t>
            </w:r>
          </w:p>
          <w:p w14:paraId="180A3566" w14:textId="77777777" w:rsidR="00643DC7" w:rsidRPr="00575395" w:rsidRDefault="00643DC7" w:rsidP="00643DC7">
            <w:pPr>
              <w:widowControl/>
              <w:spacing w:after="160"/>
              <w:ind w:left="0" w:hanging="2"/>
              <w:jc w:val="both"/>
              <w:rPr>
                <w:sz w:val="22"/>
                <w:szCs w:val="22"/>
              </w:rPr>
            </w:pPr>
            <w:r w:rsidRPr="00575395">
              <w:rPr>
                <w:sz w:val="22"/>
                <w:szCs w:val="22"/>
              </w:rPr>
              <w:t>Articulación para la difusión de la Beca Iniciativas Culturales de las Personas Mayores en espacios locales (COLEV), Centros Día, Consejo de Sabios y Sabias y mesas de política pública.</w:t>
            </w:r>
          </w:p>
        </w:tc>
      </w:tr>
      <w:tr w:rsidR="00643DC7" w:rsidRPr="00575395" w14:paraId="64474AB5" w14:textId="77777777" w:rsidTr="00575395">
        <w:trPr>
          <w:trHeight w:val="679"/>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F6B20FF" w14:textId="77777777" w:rsidR="00643DC7" w:rsidRPr="00575395" w:rsidRDefault="00643DC7" w:rsidP="00643DC7">
            <w:pPr>
              <w:ind w:left="0" w:hanging="2"/>
              <w:jc w:val="both"/>
              <w:rPr>
                <w:sz w:val="22"/>
                <w:szCs w:val="22"/>
              </w:rPr>
            </w:pPr>
            <w:r w:rsidRPr="00575395">
              <w:rPr>
                <w:sz w:val="22"/>
                <w:szCs w:val="22"/>
              </w:rPr>
              <w:t>Secretaría Distrital de Cultura, Recreación y Deporte</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BDD8CD0" w14:textId="77777777" w:rsidR="00643DC7" w:rsidRPr="00575395" w:rsidRDefault="00643DC7" w:rsidP="00643DC7">
            <w:pPr>
              <w:ind w:left="0" w:hanging="2"/>
              <w:jc w:val="both"/>
              <w:rPr>
                <w:sz w:val="22"/>
                <w:szCs w:val="22"/>
              </w:rPr>
            </w:pPr>
            <w:r w:rsidRPr="00575395">
              <w:rPr>
                <w:sz w:val="22"/>
                <w:szCs w:val="22"/>
              </w:rPr>
              <w:t>Sesión primera de la mesa intersectorial - sector cultura.</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D6FC78E" w14:textId="77777777" w:rsidR="00643DC7" w:rsidRPr="00575395" w:rsidRDefault="00643DC7" w:rsidP="00643DC7">
            <w:pPr>
              <w:ind w:left="0" w:hanging="2"/>
              <w:jc w:val="both"/>
              <w:rPr>
                <w:sz w:val="22"/>
                <w:szCs w:val="22"/>
              </w:rPr>
            </w:pPr>
            <w:r w:rsidRPr="00575395">
              <w:rPr>
                <w:sz w:val="22"/>
                <w:szCs w:val="22"/>
              </w:rPr>
              <w:t>Planeación y diseño estratégico para la implementación de los Planes Integrales de Acciones Afirmativas - PIAA de grupos étnicos.</w:t>
            </w:r>
          </w:p>
        </w:tc>
      </w:tr>
      <w:tr w:rsidR="00643DC7" w:rsidRPr="00575395" w14:paraId="10A91ACB" w14:textId="77777777" w:rsidTr="00575395">
        <w:trPr>
          <w:trHeight w:val="117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09DD78" w14:textId="77777777" w:rsidR="00643DC7" w:rsidRPr="00575395" w:rsidRDefault="00643DC7" w:rsidP="00643DC7">
            <w:pPr>
              <w:ind w:left="0" w:hanging="2"/>
              <w:jc w:val="both"/>
              <w:rPr>
                <w:sz w:val="22"/>
                <w:szCs w:val="22"/>
              </w:rPr>
            </w:pPr>
            <w:r w:rsidRPr="00575395">
              <w:rPr>
                <w:sz w:val="22"/>
                <w:szCs w:val="22"/>
              </w:rPr>
              <w:t>Secretaría Distrital de Cultura, Recreación y Deporte</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B8204A7" w14:textId="77777777" w:rsidR="00643DC7" w:rsidRPr="00575395" w:rsidRDefault="00643DC7" w:rsidP="00643DC7">
            <w:pPr>
              <w:ind w:left="0" w:hanging="2"/>
              <w:jc w:val="both"/>
              <w:rPr>
                <w:sz w:val="22"/>
                <w:szCs w:val="22"/>
              </w:rPr>
            </w:pPr>
            <w:r w:rsidRPr="00575395">
              <w:rPr>
                <w:sz w:val="22"/>
                <w:szCs w:val="22"/>
              </w:rPr>
              <w:t>Primera sesión del Consejo Consultivo y de Concertación para pueblos indígenas en Bogotá D.C. y el sector cultura, recreación y deporte.</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5F9867C" w14:textId="77777777" w:rsidR="00643DC7" w:rsidRPr="00575395" w:rsidRDefault="00643DC7" w:rsidP="00643DC7">
            <w:pPr>
              <w:ind w:left="0" w:hanging="2"/>
              <w:jc w:val="both"/>
              <w:rPr>
                <w:sz w:val="22"/>
                <w:szCs w:val="22"/>
              </w:rPr>
            </w:pPr>
            <w:r w:rsidRPr="00575395">
              <w:rPr>
                <w:sz w:val="22"/>
                <w:szCs w:val="22"/>
              </w:rPr>
              <w:t>Implementación de los Planes Integrales de Acciones Afirmativas - PIAA de 14 pueblos indígenas.</w:t>
            </w:r>
          </w:p>
        </w:tc>
      </w:tr>
      <w:tr w:rsidR="00643DC7" w:rsidRPr="00575395" w14:paraId="614CAAB0" w14:textId="77777777" w:rsidTr="00575395">
        <w:trPr>
          <w:trHeight w:val="1036"/>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7585C2" w14:textId="77777777" w:rsidR="00643DC7" w:rsidRPr="00575395" w:rsidRDefault="00643DC7" w:rsidP="00643DC7">
            <w:pPr>
              <w:ind w:left="0" w:hanging="2"/>
              <w:jc w:val="both"/>
              <w:rPr>
                <w:sz w:val="22"/>
                <w:szCs w:val="22"/>
              </w:rPr>
            </w:pPr>
            <w:r w:rsidRPr="00575395">
              <w:rPr>
                <w:sz w:val="22"/>
                <w:szCs w:val="22"/>
              </w:rPr>
              <w:t>Secretaría Distrital de Cultura, Recreación y Deporte</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1993D2B" w14:textId="77777777" w:rsidR="00643DC7" w:rsidRPr="00575395" w:rsidRDefault="00643DC7" w:rsidP="00643DC7">
            <w:pPr>
              <w:ind w:left="0" w:hanging="2"/>
              <w:jc w:val="both"/>
              <w:rPr>
                <w:sz w:val="22"/>
                <w:szCs w:val="22"/>
              </w:rPr>
            </w:pPr>
            <w:r w:rsidRPr="00575395">
              <w:rPr>
                <w:sz w:val="22"/>
                <w:szCs w:val="22"/>
              </w:rPr>
              <w:t>Primera sesión de la Consultiva Distrital de Comunidades negras afrocolombianas y el sector cultura, recreación y deporte.</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ECC5E5B" w14:textId="77777777" w:rsidR="00643DC7" w:rsidRPr="00575395" w:rsidRDefault="00643DC7" w:rsidP="00643DC7">
            <w:pPr>
              <w:ind w:left="0" w:hanging="2"/>
              <w:jc w:val="both"/>
              <w:rPr>
                <w:sz w:val="22"/>
                <w:szCs w:val="22"/>
              </w:rPr>
            </w:pPr>
            <w:r w:rsidRPr="00575395">
              <w:rPr>
                <w:sz w:val="22"/>
                <w:szCs w:val="22"/>
              </w:rPr>
              <w:t>Implementación de los Planes Integrales de Acciones Afirmativas - PIAA de las comunidades negras afrocolombianas.</w:t>
            </w:r>
          </w:p>
        </w:tc>
      </w:tr>
      <w:tr w:rsidR="00643DC7" w:rsidRPr="00575395" w14:paraId="768754D8" w14:textId="77777777" w:rsidTr="00575395">
        <w:trPr>
          <w:trHeight w:val="801"/>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3D15C7" w14:textId="77777777" w:rsidR="00643DC7" w:rsidRPr="00575395" w:rsidRDefault="00643DC7" w:rsidP="00643DC7">
            <w:pPr>
              <w:ind w:left="0" w:hanging="2"/>
              <w:jc w:val="both"/>
              <w:rPr>
                <w:sz w:val="22"/>
                <w:szCs w:val="22"/>
              </w:rPr>
            </w:pPr>
            <w:r w:rsidRPr="00575395">
              <w:rPr>
                <w:sz w:val="22"/>
                <w:szCs w:val="22"/>
              </w:rPr>
              <w:t>Secretaría Distrital de Cultura, Recreación y Deporte</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3794617" w14:textId="77777777" w:rsidR="00643DC7" w:rsidRPr="00575395" w:rsidRDefault="00643DC7" w:rsidP="00643DC7">
            <w:pPr>
              <w:ind w:left="0" w:hanging="2"/>
              <w:jc w:val="both"/>
              <w:rPr>
                <w:sz w:val="22"/>
                <w:szCs w:val="22"/>
              </w:rPr>
            </w:pPr>
            <w:r w:rsidRPr="00575395">
              <w:rPr>
                <w:sz w:val="22"/>
                <w:szCs w:val="22"/>
              </w:rPr>
              <w:t>Primera sesión de la instancia distrital de participación del pueblo raizal y el sector cultura, recreación y deporte.</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E82AF2D" w14:textId="77777777" w:rsidR="00643DC7" w:rsidRPr="00575395" w:rsidRDefault="00643DC7" w:rsidP="00643DC7">
            <w:pPr>
              <w:ind w:left="0" w:hanging="2"/>
              <w:jc w:val="both"/>
              <w:rPr>
                <w:sz w:val="22"/>
                <w:szCs w:val="22"/>
              </w:rPr>
            </w:pPr>
            <w:r w:rsidRPr="00575395">
              <w:rPr>
                <w:sz w:val="22"/>
                <w:szCs w:val="22"/>
              </w:rPr>
              <w:t>Implementación de los Planes Integrales de Acciones Afirmativas - PIAA del pueblo raizal.</w:t>
            </w:r>
          </w:p>
        </w:tc>
      </w:tr>
      <w:tr w:rsidR="00643DC7" w:rsidRPr="00575395" w14:paraId="1BF55C25" w14:textId="77777777" w:rsidTr="00575395">
        <w:trPr>
          <w:trHeight w:val="9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0CEDA48" w14:textId="77777777" w:rsidR="00643DC7" w:rsidRPr="00575395" w:rsidRDefault="00643DC7" w:rsidP="00643DC7">
            <w:pPr>
              <w:ind w:left="0" w:hanging="2"/>
              <w:jc w:val="both"/>
              <w:rPr>
                <w:sz w:val="22"/>
                <w:szCs w:val="22"/>
              </w:rPr>
            </w:pPr>
            <w:r w:rsidRPr="00575395">
              <w:rPr>
                <w:sz w:val="22"/>
                <w:szCs w:val="22"/>
              </w:rPr>
              <w:t>Secretaría Distrital de Cultura, Recreación y Deporte</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A98C0B7" w14:textId="77777777" w:rsidR="00643DC7" w:rsidRPr="00575395" w:rsidRDefault="00643DC7" w:rsidP="00643DC7">
            <w:pPr>
              <w:ind w:left="0" w:hanging="2"/>
              <w:jc w:val="both"/>
              <w:rPr>
                <w:sz w:val="22"/>
                <w:szCs w:val="22"/>
              </w:rPr>
            </w:pPr>
            <w:r w:rsidRPr="00575395">
              <w:rPr>
                <w:sz w:val="22"/>
                <w:szCs w:val="22"/>
              </w:rPr>
              <w:t>Primera sesión de la instancia distrital de participación del Kaugro Monari palenque y el sector cultura, recreación y deporte.</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1260E0A" w14:textId="77777777" w:rsidR="00643DC7" w:rsidRPr="00575395" w:rsidRDefault="00643DC7" w:rsidP="00643DC7">
            <w:pPr>
              <w:ind w:left="0" w:hanging="2"/>
              <w:jc w:val="both"/>
              <w:rPr>
                <w:sz w:val="22"/>
                <w:szCs w:val="22"/>
              </w:rPr>
            </w:pPr>
            <w:r w:rsidRPr="00575395">
              <w:rPr>
                <w:sz w:val="22"/>
                <w:szCs w:val="22"/>
              </w:rPr>
              <w:t>Implementación de los Planes Integrales de Acciones Afirmativas - PIAA del pueblo palenque.</w:t>
            </w:r>
          </w:p>
        </w:tc>
      </w:tr>
      <w:tr w:rsidR="00643DC7" w:rsidRPr="00575395" w14:paraId="0914F249" w14:textId="77777777" w:rsidTr="00575395">
        <w:trPr>
          <w:trHeight w:val="1037"/>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DCA7FF" w14:textId="77777777" w:rsidR="00643DC7" w:rsidRPr="00575395" w:rsidRDefault="00643DC7" w:rsidP="00643DC7">
            <w:pPr>
              <w:ind w:left="0" w:hanging="2"/>
              <w:jc w:val="both"/>
              <w:rPr>
                <w:sz w:val="22"/>
                <w:szCs w:val="22"/>
              </w:rPr>
            </w:pPr>
            <w:r w:rsidRPr="00575395">
              <w:rPr>
                <w:sz w:val="22"/>
                <w:szCs w:val="22"/>
              </w:rPr>
              <w:t>Secretaría Distrital de Cultura, Recreación y Deporte</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225B016" w14:textId="77777777" w:rsidR="00643DC7" w:rsidRPr="00575395" w:rsidRDefault="00643DC7" w:rsidP="00643DC7">
            <w:pPr>
              <w:ind w:left="0" w:hanging="2"/>
              <w:jc w:val="both"/>
              <w:rPr>
                <w:sz w:val="22"/>
                <w:szCs w:val="22"/>
              </w:rPr>
            </w:pPr>
            <w:r w:rsidRPr="00575395">
              <w:rPr>
                <w:sz w:val="22"/>
                <w:szCs w:val="22"/>
              </w:rPr>
              <w:t>Primera sesión con las Autoridades Indígenas en Bakatá y el sector cultura, recreación y deporte.</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AE11CA6" w14:textId="77777777" w:rsidR="00643DC7" w:rsidRPr="00575395" w:rsidRDefault="00643DC7" w:rsidP="00643DC7">
            <w:pPr>
              <w:ind w:left="0" w:hanging="2"/>
              <w:jc w:val="both"/>
              <w:rPr>
                <w:sz w:val="22"/>
                <w:szCs w:val="22"/>
              </w:rPr>
            </w:pPr>
            <w:r w:rsidRPr="00575395">
              <w:rPr>
                <w:sz w:val="22"/>
                <w:szCs w:val="22"/>
              </w:rPr>
              <w:t>Implementación de los Planes Integrales de Acciones Afirmativas - PIAA de los pueblos que integran las Autoridades Indígenas en Bakatá.</w:t>
            </w:r>
          </w:p>
        </w:tc>
      </w:tr>
      <w:tr w:rsidR="00643DC7" w:rsidRPr="00575395" w14:paraId="4194881A" w14:textId="77777777" w:rsidTr="00575395">
        <w:trPr>
          <w:trHeight w:val="1170"/>
        </w:trPr>
        <w:tc>
          <w:tcPr>
            <w:tcW w:w="2445"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39F962B" w14:textId="77777777" w:rsidR="00643DC7" w:rsidRPr="00575395" w:rsidRDefault="00643DC7" w:rsidP="00643DC7">
            <w:pPr>
              <w:ind w:left="0" w:hanging="2"/>
              <w:jc w:val="both"/>
              <w:rPr>
                <w:sz w:val="22"/>
                <w:szCs w:val="22"/>
              </w:rPr>
            </w:pPr>
            <w:r w:rsidRPr="00575395">
              <w:rPr>
                <w:sz w:val="22"/>
                <w:szCs w:val="22"/>
              </w:rPr>
              <w:t>Secretaría Distrital de la Mujer</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C509337" w14:textId="77777777" w:rsidR="00643DC7" w:rsidRPr="00575395" w:rsidRDefault="00643DC7" w:rsidP="00643DC7">
            <w:pPr>
              <w:ind w:left="0" w:hanging="2"/>
              <w:jc w:val="both"/>
              <w:rPr>
                <w:sz w:val="22"/>
                <w:szCs w:val="22"/>
              </w:rPr>
            </w:pPr>
            <w:r w:rsidRPr="00575395">
              <w:rPr>
                <w:sz w:val="22"/>
                <w:szCs w:val="22"/>
              </w:rPr>
              <w:t>Articulación con la líder técnica de la Política Pública de Actividades Sexuales Pagadas y la coordinadora de la Casa de todas para la gestión de grupos y espacios de socialización de la “Beca experiencias sobre actividades sexuales pagadas”</w:t>
            </w:r>
          </w:p>
          <w:p w14:paraId="5A2C632B" w14:textId="77777777" w:rsidR="00643DC7" w:rsidRPr="00575395" w:rsidRDefault="00643DC7" w:rsidP="00643DC7">
            <w:pPr>
              <w:ind w:left="0" w:hanging="2"/>
              <w:jc w:val="both"/>
              <w:rPr>
                <w:sz w:val="22"/>
                <w:szCs w:val="22"/>
              </w:rPr>
            </w:pP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3E55FAE" w14:textId="77777777" w:rsidR="00643DC7" w:rsidRPr="00575395" w:rsidRDefault="00643DC7" w:rsidP="00643DC7">
            <w:pPr>
              <w:ind w:left="0" w:hanging="2"/>
              <w:jc w:val="both"/>
              <w:rPr>
                <w:sz w:val="22"/>
                <w:szCs w:val="22"/>
              </w:rPr>
            </w:pPr>
            <w:r w:rsidRPr="00575395">
              <w:rPr>
                <w:sz w:val="22"/>
                <w:szCs w:val="22"/>
              </w:rPr>
              <w:t>Socialización de la beca y posterior acompañamiento en la postulación de propuestas actualmente habilitadas para la beca en mención.</w:t>
            </w:r>
          </w:p>
        </w:tc>
      </w:tr>
      <w:tr w:rsidR="00643DC7" w:rsidRPr="00575395" w14:paraId="736CD17F" w14:textId="77777777" w:rsidTr="00575395">
        <w:trPr>
          <w:trHeight w:val="185"/>
        </w:trPr>
        <w:tc>
          <w:tcPr>
            <w:tcW w:w="2445"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A362AE1" w14:textId="77777777" w:rsidR="00643DC7" w:rsidRPr="00575395" w:rsidRDefault="00643DC7" w:rsidP="00643DC7">
            <w:pPr>
              <w:ind w:left="0" w:hanging="2"/>
              <w:jc w:val="both"/>
              <w:rPr>
                <w:sz w:val="22"/>
                <w:szCs w:val="22"/>
              </w:rPr>
            </w:pP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0B17E6FD" w14:textId="77777777" w:rsidR="00643DC7" w:rsidRPr="00575395" w:rsidRDefault="00643DC7" w:rsidP="00643DC7">
            <w:pPr>
              <w:ind w:left="0" w:hanging="2"/>
              <w:jc w:val="both"/>
              <w:rPr>
                <w:sz w:val="22"/>
                <w:szCs w:val="22"/>
              </w:rPr>
            </w:pPr>
            <w:r w:rsidRPr="00575395">
              <w:rPr>
                <w:sz w:val="22"/>
                <w:szCs w:val="22"/>
              </w:rPr>
              <w:t>Asistencia a instancias de la Política Pública de Actividades Pagadas</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F052518" w14:textId="77777777" w:rsidR="00643DC7" w:rsidRPr="00575395" w:rsidRDefault="00643DC7" w:rsidP="00643DC7">
            <w:pPr>
              <w:ind w:left="0" w:hanging="2"/>
              <w:jc w:val="both"/>
              <w:rPr>
                <w:sz w:val="22"/>
                <w:szCs w:val="22"/>
              </w:rPr>
            </w:pPr>
            <w:r w:rsidRPr="00575395">
              <w:rPr>
                <w:sz w:val="22"/>
                <w:szCs w:val="22"/>
              </w:rPr>
              <w:t>Se participó en la Mesa ZESAI y al espacio de su componente social y cultural en los cuales se socializó la apertura de la “Beca experiencias sobre actividades sexuales pagadas”. Se difundieron piezas comunicativas solicitando apoyo a las demás entidades participantes para su difusión.</w:t>
            </w:r>
          </w:p>
        </w:tc>
      </w:tr>
      <w:tr w:rsidR="00643DC7" w:rsidRPr="00575395" w14:paraId="7E044967" w14:textId="77777777" w:rsidTr="00575395">
        <w:trPr>
          <w:trHeight w:val="1170"/>
        </w:trPr>
        <w:tc>
          <w:tcPr>
            <w:tcW w:w="2445"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ADF5CA" w14:textId="77777777" w:rsidR="00643DC7" w:rsidRPr="00575395" w:rsidRDefault="00643DC7" w:rsidP="00643DC7">
            <w:pPr>
              <w:ind w:left="0" w:hanging="2"/>
              <w:jc w:val="both"/>
              <w:rPr>
                <w:sz w:val="22"/>
                <w:szCs w:val="22"/>
              </w:rPr>
            </w:pPr>
            <w:r w:rsidRPr="00575395">
              <w:rPr>
                <w:sz w:val="22"/>
                <w:szCs w:val="22"/>
              </w:rPr>
              <w:t xml:space="preserve">Secretaría Distrital de Planeación - Dirección de Diversidad Sexual </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CBB1B94" w14:textId="77777777" w:rsidR="00643DC7" w:rsidRPr="00575395" w:rsidRDefault="00643DC7" w:rsidP="00643DC7">
            <w:pPr>
              <w:ind w:left="0" w:hanging="2"/>
              <w:jc w:val="both"/>
              <w:rPr>
                <w:sz w:val="22"/>
                <w:szCs w:val="22"/>
              </w:rPr>
            </w:pPr>
            <w:r w:rsidRPr="00575395">
              <w:rPr>
                <w:sz w:val="22"/>
                <w:szCs w:val="22"/>
              </w:rPr>
              <w:t>Articulación socialización “Beca romper prejuicios sobre las personas de los sectores sociales LGBTI”</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11DC465" w14:textId="77777777" w:rsidR="00643DC7" w:rsidRPr="00575395" w:rsidRDefault="00643DC7" w:rsidP="00643DC7">
            <w:pPr>
              <w:ind w:left="0" w:hanging="2"/>
              <w:jc w:val="both"/>
              <w:rPr>
                <w:sz w:val="22"/>
                <w:szCs w:val="22"/>
              </w:rPr>
            </w:pPr>
            <w:r w:rsidRPr="00575395">
              <w:rPr>
                <w:sz w:val="22"/>
                <w:szCs w:val="22"/>
              </w:rPr>
              <w:t>Se contó con el apoyo de la Dirección de Diversidad Sexual en la difusión de la convocatoria a la beca a través de sus redes sociales como Twitter e Instagram.</w:t>
            </w:r>
          </w:p>
        </w:tc>
      </w:tr>
      <w:tr w:rsidR="00643DC7" w:rsidRPr="00575395" w14:paraId="3B6AC804" w14:textId="77777777" w:rsidTr="00575395">
        <w:trPr>
          <w:trHeight w:val="1170"/>
        </w:trPr>
        <w:tc>
          <w:tcPr>
            <w:tcW w:w="2445"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580F825" w14:textId="77777777" w:rsidR="00643DC7" w:rsidRPr="00575395" w:rsidRDefault="00643DC7" w:rsidP="00643DC7">
            <w:pPr>
              <w:ind w:left="0" w:hanging="2"/>
              <w:jc w:val="both"/>
              <w:rPr>
                <w:sz w:val="22"/>
                <w:szCs w:val="22"/>
              </w:rPr>
            </w:pP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FBC6381" w14:textId="77777777" w:rsidR="00643DC7" w:rsidRPr="00575395" w:rsidRDefault="00643DC7" w:rsidP="00643DC7">
            <w:pPr>
              <w:ind w:left="0" w:hanging="2"/>
              <w:jc w:val="both"/>
              <w:rPr>
                <w:sz w:val="22"/>
                <w:szCs w:val="22"/>
              </w:rPr>
            </w:pPr>
            <w:r w:rsidRPr="00575395">
              <w:rPr>
                <w:sz w:val="22"/>
                <w:szCs w:val="22"/>
              </w:rPr>
              <w:t>Articulación reporte Política Pública LGBTI</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9423151" w14:textId="77777777" w:rsidR="00643DC7" w:rsidRPr="00575395" w:rsidRDefault="00643DC7" w:rsidP="00643DC7">
            <w:pPr>
              <w:ind w:left="0" w:hanging="2"/>
              <w:jc w:val="both"/>
              <w:rPr>
                <w:sz w:val="22"/>
                <w:szCs w:val="22"/>
              </w:rPr>
            </w:pPr>
            <w:r w:rsidRPr="00575395">
              <w:rPr>
                <w:sz w:val="22"/>
                <w:szCs w:val="22"/>
              </w:rPr>
              <w:t>Teniendo en cuenta que la Política Pública LGBTI estuvo en proceso de actualización, se llevaron a cabo distintos escenarios de acompañamiento técnico con la Secretaría de Cultura y las entidades adscritas del Sector con la intención de generar nuevos compromisos y socializar nuevos instrumentos de planeación para el reporte de los nuevos compromisos de política.</w:t>
            </w:r>
          </w:p>
        </w:tc>
      </w:tr>
      <w:tr w:rsidR="00643DC7" w:rsidRPr="00575395" w14:paraId="0DFF4ED8" w14:textId="77777777" w:rsidTr="00575395">
        <w:trPr>
          <w:trHeight w:val="1170"/>
        </w:trPr>
        <w:tc>
          <w:tcPr>
            <w:tcW w:w="2445"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A882842" w14:textId="77777777" w:rsidR="00643DC7" w:rsidRPr="00575395" w:rsidRDefault="00643DC7" w:rsidP="00643DC7">
            <w:pPr>
              <w:ind w:left="0" w:hanging="2"/>
              <w:jc w:val="both"/>
              <w:rPr>
                <w:sz w:val="22"/>
                <w:szCs w:val="22"/>
              </w:rPr>
            </w:pPr>
            <w:r w:rsidRPr="00575395">
              <w:rPr>
                <w:sz w:val="22"/>
                <w:szCs w:val="22"/>
              </w:rPr>
              <w:t>Secretaría Distrital de Integración Social</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47D278C" w14:textId="77777777" w:rsidR="00643DC7" w:rsidRPr="00575395" w:rsidRDefault="00643DC7" w:rsidP="00643DC7">
            <w:pPr>
              <w:ind w:left="0" w:hanging="2"/>
              <w:jc w:val="both"/>
              <w:rPr>
                <w:sz w:val="22"/>
                <w:szCs w:val="22"/>
              </w:rPr>
            </w:pPr>
            <w:r w:rsidRPr="00575395">
              <w:rPr>
                <w:sz w:val="22"/>
                <w:szCs w:val="22"/>
              </w:rPr>
              <w:t xml:space="preserve">Articulación Centros de Atención Integral a la Diversidad Sexual y de Géneros zonas norte y sur. </w:t>
            </w:r>
          </w:p>
          <w:p w14:paraId="7062E8D8" w14:textId="77777777" w:rsidR="00643DC7" w:rsidRPr="00575395" w:rsidRDefault="00643DC7" w:rsidP="00643DC7">
            <w:pPr>
              <w:ind w:left="0" w:hanging="2"/>
              <w:jc w:val="both"/>
              <w:rPr>
                <w:sz w:val="22"/>
                <w:szCs w:val="22"/>
              </w:rPr>
            </w:pP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D8B8F25" w14:textId="77777777" w:rsidR="00643DC7" w:rsidRPr="00575395" w:rsidRDefault="00643DC7" w:rsidP="00643DC7">
            <w:pPr>
              <w:ind w:left="0" w:hanging="2"/>
              <w:jc w:val="both"/>
              <w:rPr>
                <w:sz w:val="22"/>
                <w:szCs w:val="22"/>
              </w:rPr>
            </w:pPr>
            <w:r w:rsidRPr="00575395">
              <w:rPr>
                <w:sz w:val="22"/>
                <w:szCs w:val="22"/>
              </w:rPr>
              <w:t>Socialización y aclaración de inquietudes a agrupaciones interesadas en postularse a la “Beca romper prejuicios sobre las personas de los sectores sociales LGBTI”</w:t>
            </w:r>
          </w:p>
        </w:tc>
      </w:tr>
      <w:tr w:rsidR="00643DC7" w:rsidRPr="00575395" w14:paraId="742658FC" w14:textId="77777777" w:rsidTr="00575395">
        <w:trPr>
          <w:trHeight w:val="1170"/>
        </w:trPr>
        <w:tc>
          <w:tcPr>
            <w:tcW w:w="2445"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806420" w14:textId="77777777" w:rsidR="00643DC7" w:rsidRPr="00575395" w:rsidRDefault="00643DC7" w:rsidP="00643DC7">
            <w:pPr>
              <w:ind w:left="0" w:hanging="2"/>
              <w:jc w:val="both"/>
              <w:rPr>
                <w:sz w:val="22"/>
                <w:szCs w:val="22"/>
              </w:rPr>
            </w:pP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68DE72E" w14:textId="77777777" w:rsidR="00643DC7" w:rsidRPr="00575395" w:rsidRDefault="00643DC7" w:rsidP="00643DC7">
            <w:pPr>
              <w:ind w:left="0" w:hanging="2"/>
              <w:jc w:val="both"/>
              <w:rPr>
                <w:sz w:val="22"/>
                <w:szCs w:val="22"/>
              </w:rPr>
            </w:pPr>
            <w:r w:rsidRPr="00575395">
              <w:rPr>
                <w:sz w:val="22"/>
                <w:szCs w:val="22"/>
              </w:rPr>
              <w:t>Articulación coordinador equipo territorial Subdirección para asuntos LGBTI</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CEABB76" w14:textId="77777777" w:rsidR="00643DC7" w:rsidRPr="00575395" w:rsidRDefault="00643DC7" w:rsidP="00643DC7">
            <w:pPr>
              <w:ind w:left="0" w:hanging="2"/>
              <w:jc w:val="both"/>
              <w:rPr>
                <w:sz w:val="22"/>
                <w:szCs w:val="22"/>
              </w:rPr>
            </w:pPr>
            <w:r w:rsidRPr="00575395">
              <w:rPr>
                <w:sz w:val="22"/>
                <w:szCs w:val="22"/>
              </w:rPr>
              <w:t>Mediante la articulación fue posible socializar y difundir los enlaces y piezas comunicativas relacionadas con la beca dirigida a personas de los sectores sociales LGBTI a las, les y los gestores territoriales.</w:t>
            </w:r>
          </w:p>
        </w:tc>
      </w:tr>
      <w:tr w:rsidR="00643DC7" w:rsidRPr="00575395" w14:paraId="196FCF0D" w14:textId="77777777" w:rsidTr="00575395">
        <w:trPr>
          <w:trHeight w:val="469"/>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E30A172" w14:textId="77777777" w:rsidR="00643DC7" w:rsidRPr="00575395" w:rsidRDefault="00643DC7" w:rsidP="00643DC7">
            <w:pPr>
              <w:ind w:left="0" w:hanging="2"/>
              <w:jc w:val="both"/>
              <w:rPr>
                <w:sz w:val="22"/>
                <w:szCs w:val="22"/>
              </w:rPr>
            </w:pPr>
            <w:r w:rsidRPr="00575395">
              <w:rPr>
                <w:sz w:val="22"/>
                <w:szCs w:val="22"/>
              </w:rPr>
              <w:t xml:space="preserve">Secretaria Distrital de la Mujer </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AAE93D1" w14:textId="77777777" w:rsidR="00643DC7" w:rsidRPr="00575395" w:rsidRDefault="00643DC7" w:rsidP="00643DC7">
            <w:pPr>
              <w:ind w:left="0" w:hanging="2"/>
              <w:jc w:val="both"/>
              <w:rPr>
                <w:sz w:val="22"/>
                <w:szCs w:val="22"/>
              </w:rPr>
            </w:pPr>
            <w:r w:rsidRPr="00575395">
              <w:rPr>
                <w:sz w:val="22"/>
                <w:szCs w:val="22"/>
              </w:rPr>
              <w:t xml:space="preserve">Articulación con la Referente de la SDM para el sector cultura y la Directora del Cuidado </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06698714" w14:textId="77777777" w:rsidR="00643DC7" w:rsidRPr="00575395" w:rsidRDefault="00643DC7" w:rsidP="00643DC7">
            <w:pPr>
              <w:ind w:left="0" w:hanging="2"/>
              <w:jc w:val="both"/>
              <w:rPr>
                <w:sz w:val="22"/>
                <w:szCs w:val="22"/>
              </w:rPr>
            </w:pPr>
            <w:r w:rsidRPr="00575395">
              <w:rPr>
                <w:sz w:val="22"/>
                <w:szCs w:val="22"/>
              </w:rPr>
              <w:t xml:space="preserve">Convocatorias con las organizaciones de mujeres, las mujeres que asisten a las Casas de Igualdad de Oportunidades y las mujeres cuidadoras que acceden a los servicios de las manzanas del cuidado, para la difusión de la Beca de Reflexiones y Diálogos de las Mujeres Cuidadoras. </w:t>
            </w:r>
          </w:p>
        </w:tc>
      </w:tr>
      <w:tr w:rsidR="00643DC7" w:rsidRPr="00575395" w14:paraId="0290854C" w14:textId="77777777" w:rsidTr="00575395">
        <w:trPr>
          <w:trHeight w:val="117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66F5D1" w14:textId="77777777" w:rsidR="00643DC7" w:rsidRPr="00575395" w:rsidRDefault="00643DC7" w:rsidP="00643DC7">
            <w:pPr>
              <w:ind w:left="0" w:hanging="2"/>
              <w:jc w:val="both"/>
              <w:rPr>
                <w:sz w:val="22"/>
                <w:szCs w:val="22"/>
              </w:rPr>
            </w:pPr>
            <w:r w:rsidRPr="00575395">
              <w:rPr>
                <w:sz w:val="22"/>
                <w:szCs w:val="22"/>
              </w:rPr>
              <w:t xml:space="preserve">Alta Consejería de Paz, Víctimas y Reconciliación </w:t>
            </w:r>
          </w:p>
        </w:tc>
        <w:tc>
          <w:tcPr>
            <w:tcW w:w="3675"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5F159CD" w14:textId="77777777" w:rsidR="00643DC7" w:rsidRPr="00575395" w:rsidRDefault="00643DC7" w:rsidP="00643DC7">
            <w:pPr>
              <w:ind w:left="0" w:hanging="2"/>
              <w:jc w:val="both"/>
              <w:rPr>
                <w:sz w:val="22"/>
                <w:szCs w:val="22"/>
              </w:rPr>
            </w:pPr>
            <w:r w:rsidRPr="00575395">
              <w:rPr>
                <w:sz w:val="22"/>
                <w:szCs w:val="22"/>
              </w:rPr>
              <w:t>Articulación con el Referente de la ACPVR para el sector cultura y las servidoras encargadas de la formulación de los Programas de Desarrollo con Enfoque Territorial - PDET</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70EBF26" w14:textId="77777777" w:rsidR="00643DC7" w:rsidRPr="00575395" w:rsidRDefault="00643DC7" w:rsidP="00643DC7">
            <w:pPr>
              <w:ind w:left="0" w:hanging="2"/>
              <w:jc w:val="both"/>
              <w:rPr>
                <w:sz w:val="22"/>
                <w:szCs w:val="22"/>
              </w:rPr>
            </w:pPr>
            <w:r w:rsidRPr="00575395">
              <w:rPr>
                <w:sz w:val="22"/>
                <w:szCs w:val="22"/>
              </w:rPr>
              <w:t xml:space="preserve">Difusión de la convocatoria de la Beca Construcción de Memorias Transformadoras para la Vida y la Paz a través de las redes sociales de la ACPRV y a través de la Dirección de Participación de esta entidad. </w:t>
            </w:r>
          </w:p>
          <w:p w14:paraId="3BC7FF0E" w14:textId="77777777" w:rsidR="00643DC7" w:rsidRPr="00575395" w:rsidRDefault="00643DC7" w:rsidP="00643DC7">
            <w:pPr>
              <w:widowControl/>
              <w:ind w:left="0" w:hanging="2"/>
              <w:jc w:val="both"/>
              <w:rPr>
                <w:sz w:val="22"/>
                <w:szCs w:val="22"/>
              </w:rPr>
            </w:pPr>
            <w:r w:rsidRPr="00575395">
              <w:rPr>
                <w:sz w:val="22"/>
                <w:szCs w:val="22"/>
              </w:rPr>
              <w:t xml:space="preserve">Definición de las categorías de inclusión social para la formulación de los Programas de Desarrollo con Enfoque Territorial - PDET- en las localidades de Bosa, Sumapaz y Ciudad Bolívar. </w:t>
            </w:r>
          </w:p>
        </w:tc>
      </w:tr>
    </w:tbl>
    <w:p w14:paraId="7D56537A" w14:textId="77777777" w:rsidR="00643DC7" w:rsidRDefault="00643DC7" w:rsidP="00643DC7">
      <w:pPr>
        <w:ind w:left="0" w:hanging="2"/>
        <w:jc w:val="both"/>
        <w:rPr>
          <w:sz w:val="22"/>
          <w:szCs w:val="22"/>
        </w:rPr>
      </w:pPr>
    </w:p>
    <w:p w14:paraId="73CD693A" w14:textId="77777777" w:rsidR="00643DC7" w:rsidRDefault="00643DC7" w:rsidP="00643DC7">
      <w:pPr>
        <w:ind w:left="0" w:hanging="2"/>
        <w:jc w:val="both"/>
        <w:rPr>
          <w:sz w:val="22"/>
          <w:szCs w:val="22"/>
        </w:rPr>
      </w:pPr>
    </w:p>
    <w:p w14:paraId="2A4ADB38" w14:textId="77777777" w:rsidR="00643DC7" w:rsidRDefault="00643DC7" w:rsidP="00643DC7">
      <w:pPr>
        <w:ind w:left="0" w:hanging="2"/>
        <w:rPr>
          <w:b/>
          <w:sz w:val="22"/>
          <w:szCs w:val="22"/>
          <w:u w:val="single"/>
        </w:rPr>
      </w:pPr>
      <w:r>
        <w:rPr>
          <w:b/>
          <w:sz w:val="22"/>
          <w:szCs w:val="22"/>
          <w:u w:val="single"/>
        </w:rPr>
        <w:t>4.3.4 Relación del proyecto con las políticas públicas poblacionales y sectoriales</w:t>
      </w:r>
      <w:r>
        <w:rPr>
          <w:b/>
          <w:sz w:val="22"/>
          <w:szCs w:val="22"/>
          <w:u w:val="single"/>
        </w:rPr>
        <w:tab/>
      </w:r>
    </w:p>
    <w:p w14:paraId="14C8C4A5" w14:textId="77777777" w:rsidR="00643DC7" w:rsidRDefault="00643DC7" w:rsidP="00643DC7">
      <w:pPr>
        <w:ind w:left="0" w:hanging="2"/>
        <w:rPr>
          <w:sz w:val="22"/>
          <w:szCs w:val="22"/>
          <w:u w:val="single"/>
        </w:rPr>
      </w:pPr>
    </w:p>
    <w:p w14:paraId="752CA47C" w14:textId="77777777" w:rsidR="00643DC7" w:rsidRDefault="00643DC7" w:rsidP="00643DC7">
      <w:pPr>
        <w:ind w:left="0" w:hanging="2"/>
        <w:jc w:val="both"/>
        <w:rPr>
          <w:sz w:val="22"/>
          <w:szCs w:val="22"/>
        </w:rPr>
      </w:pPr>
      <w:r>
        <w:rPr>
          <w:sz w:val="22"/>
          <w:szCs w:val="22"/>
        </w:rPr>
        <w:t>Desde la DALP se orienta a las diferentes áreas de la Secretaría de Cultura, Recreación y Deporte y a las entidades del sector Cultura, en la aplicación e implementen de los enfoques diferenciales, poblacionales, étnicos y de género para comprender y visibilizar las dinámicas de discriminación y exclusión social en la ciudad, de tal forma que desde ahí se establezcan acciones para la transformación desde la equidad y el desarrollo humano. La ampliación de estos enfoques permite está propiciar que personas históricamente discriminadas y de especial protección constitucional, puedan en términos de igualdad acceder, usar y disfrutar de los bienes y servicios de la sociedad.</w:t>
      </w:r>
    </w:p>
    <w:p w14:paraId="4CAF323D" w14:textId="77777777" w:rsidR="00643DC7" w:rsidRDefault="00643DC7" w:rsidP="00643DC7">
      <w:pPr>
        <w:ind w:left="0" w:hanging="2"/>
        <w:jc w:val="both"/>
        <w:rPr>
          <w:sz w:val="22"/>
          <w:szCs w:val="22"/>
        </w:rPr>
      </w:pPr>
    </w:p>
    <w:p w14:paraId="78273E79" w14:textId="77777777" w:rsidR="00643DC7" w:rsidRDefault="00643DC7" w:rsidP="00643DC7">
      <w:pPr>
        <w:ind w:left="0" w:hanging="2"/>
        <w:jc w:val="both"/>
        <w:rPr>
          <w:sz w:val="22"/>
          <w:szCs w:val="22"/>
        </w:rPr>
      </w:pPr>
      <w:r>
        <w:rPr>
          <w:sz w:val="22"/>
          <w:szCs w:val="22"/>
        </w:rPr>
        <w:t xml:space="preserve">Desde el equipo Poblacional de la Dirección de Asuntos Locales y Participación, se realiza la gestión y articulación intersectorial para llevar a cabo las concertaciones y acuerdos sectoriales necesarios para el diseño e implementación de actividades, acciones, procesos, metas y productos específicos en las diferentes políticas públicas poblacionales del distrito, a continuación, se describen los productos de política pública poblacionales que tiene a cargo la DALP y nivel de avance: </w:t>
      </w:r>
    </w:p>
    <w:p w14:paraId="1494B2E1" w14:textId="77777777" w:rsidR="00643DC7" w:rsidRDefault="00643DC7" w:rsidP="00643DC7">
      <w:pPr>
        <w:ind w:left="0" w:hanging="2"/>
        <w:jc w:val="both"/>
        <w:rPr>
          <w:sz w:val="22"/>
          <w:szCs w:val="22"/>
        </w:rPr>
      </w:pPr>
    </w:p>
    <w:p w14:paraId="279F0C39" w14:textId="77777777" w:rsidR="00643DC7" w:rsidRDefault="00643DC7" w:rsidP="00643DC7">
      <w:pPr>
        <w:ind w:left="0" w:hanging="2"/>
        <w:jc w:val="both"/>
        <w:rPr>
          <w:sz w:val="22"/>
          <w:szCs w:val="22"/>
        </w:rPr>
      </w:pPr>
    </w:p>
    <w:tbl>
      <w:tblPr>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738"/>
        <w:gridCol w:w="3000"/>
        <w:gridCol w:w="1350"/>
        <w:gridCol w:w="1845"/>
        <w:gridCol w:w="1725"/>
      </w:tblGrid>
      <w:tr w:rsidR="00643DC7" w:rsidRPr="00575395" w14:paraId="7371B814" w14:textId="77777777" w:rsidTr="00643DC7">
        <w:trPr>
          <w:trHeight w:val="525"/>
        </w:trPr>
        <w:tc>
          <w:tcPr>
            <w:tcW w:w="1738" w:type="dxa"/>
            <w:shd w:val="clear" w:color="auto" w:fill="5F497A"/>
            <w:tcMar>
              <w:top w:w="0" w:type="dxa"/>
              <w:left w:w="40" w:type="dxa"/>
              <w:bottom w:w="0" w:type="dxa"/>
              <w:right w:w="40" w:type="dxa"/>
            </w:tcMar>
            <w:vAlign w:val="center"/>
          </w:tcPr>
          <w:p w14:paraId="1BA4C02D" w14:textId="77777777" w:rsidR="00643DC7" w:rsidRPr="00575395" w:rsidRDefault="00643DC7" w:rsidP="00643DC7">
            <w:pPr>
              <w:spacing w:line="276" w:lineRule="auto"/>
              <w:ind w:left="0" w:hanging="2"/>
              <w:jc w:val="center"/>
              <w:rPr>
                <w:sz w:val="22"/>
                <w:szCs w:val="22"/>
              </w:rPr>
            </w:pPr>
            <w:r w:rsidRPr="00575395">
              <w:rPr>
                <w:b/>
                <w:sz w:val="22"/>
                <w:szCs w:val="22"/>
              </w:rPr>
              <w:t>Nombre de la Política</w:t>
            </w:r>
          </w:p>
        </w:tc>
        <w:tc>
          <w:tcPr>
            <w:tcW w:w="3000" w:type="dxa"/>
            <w:shd w:val="clear" w:color="auto" w:fill="5F497A"/>
            <w:tcMar>
              <w:top w:w="0" w:type="dxa"/>
              <w:left w:w="40" w:type="dxa"/>
              <w:bottom w:w="0" w:type="dxa"/>
              <w:right w:w="40" w:type="dxa"/>
            </w:tcMar>
            <w:vAlign w:val="center"/>
          </w:tcPr>
          <w:p w14:paraId="1A6D2D2E" w14:textId="77777777" w:rsidR="00643DC7" w:rsidRPr="00575395" w:rsidRDefault="00643DC7" w:rsidP="00643DC7">
            <w:pPr>
              <w:spacing w:line="276" w:lineRule="auto"/>
              <w:ind w:left="0" w:hanging="2"/>
              <w:jc w:val="center"/>
              <w:rPr>
                <w:sz w:val="22"/>
                <w:szCs w:val="22"/>
              </w:rPr>
            </w:pPr>
            <w:r w:rsidRPr="00575395">
              <w:rPr>
                <w:b/>
                <w:sz w:val="22"/>
                <w:szCs w:val="22"/>
              </w:rPr>
              <w:t>Acciones de la SCRD dentro de la Política</w:t>
            </w:r>
          </w:p>
        </w:tc>
        <w:tc>
          <w:tcPr>
            <w:tcW w:w="1350" w:type="dxa"/>
            <w:shd w:val="clear" w:color="auto" w:fill="5F497A"/>
            <w:tcMar>
              <w:top w:w="0" w:type="dxa"/>
              <w:left w:w="40" w:type="dxa"/>
              <w:bottom w:w="0" w:type="dxa"/>
              <w:right w:w="40" w:type="dxa"/>
            </w:tcMar>
            <w:vAlign w:val="center"/>
          </w:tcPr>
          <w:p w14:paraId="696B0557" w14:textId="77777777" w:rsidR="00643DC7" w:rsidRPr="00575395" w:rsidRDefault="00643DC7" w:rsidP="00643DC7">
            <w:pPr>
              <w:spacing w:line="276" w:lineRule="auto"/>
              <w:ind w:left="0" w:hanging="2"/>
              <w:jc w:val="center"/>
              <w:rPr>
                <w:sz w:val="22"/>
                <w:szCs w:val="22"/>
              </w:rPr>
            </w:pPr>
            <w:r w:rsidRPr="00575395">
              <w:rPr>
                <w:b/>
                <w:sz w:val="22"/>
                <w:szCs w:val="22"/>
              </w:rPr>
              <w:t>Área de la SCRD responsable</w:t>
            </w:r>
          </w:p>
        </w:tc>
        <w:tc>
          <w:tcPr>
            <w:tcW w:w="1845" w:type="dxa"/>
            <w:shd w:val="clear" w:color="auto" w:fill="5F497A"/>
            <w:tcMar>
              <w:top w:w="0" w:type="dxa"/>
              <w:left w:w="40" w:type="dxa"/>
              <w:bottom w:w="0" w:type="dxa"/>
              <w:right w:w="40" w:type="dxa"/>
            </w:tcMar>
            <w:vAlign w:val="center"/>
          </w:tcPr>
          <w:p w14:paraId="49B8CD52" w14:textId="77777777" w:rsidR="00643DC7" w:rsidRPr="00575395" w:rsidRDefault="00643DC7" w:rsidP="00643DC7">
            <w:pPr>
              <w:spacing w:line="276" w:lineRule="auto"/>
              <w:ind w:left="0" w:hanging="2"/>
              <w:jc w:val="center"/>
              <w:rPr>
                <w:sz w:val="22"/>
                <w:szCs w:val="22"/>
              </w:rPr>
            </w:pPr>
            <w:r w:rsidRPr="00575395">
              <w:rPr>
                <w:b/>
                <w:i/>
                <w:sz w:val="22"/>
                <w:szCs w:val="22"/>
              </w:rPr>
              <w:t>Nivel de avance</w:t>
            </w:r>
            <w:r w:rsidRPr="00575395">
              <w:rPr>
                <w:sz w:val="22"/>
                <w:szCs w:val="22"/>
              </w:rPr>
              <w:t xml:space="preserve"> (realizado, en proceso, sin realizar)</w:t>
            </w:r>
          </w:p>
        </w:tc>
        <w:tc>
          <w:tcPr>
            <w:tcW w:w="1725" w:type="dxa"/>
            <w:shd w:val="clear" w:color="auto" w:fill="5F497A"/>
            <w:tcMar>
              <w:top w:w="0" w:type="dxa"/>
              <w:left w:w="40" w:type="dxa"/>
              <w:bottom w:w="0" w:type="dxa"/>
              <w:right w:w="40" w:type="dxa"/>
            </w:tcMar>
            <w:vAlign w:val="center"/>
          </w:tcPr>
          <w:p w14:paraId="51A9A026" w14:textId="77777777" w:rsidR="00643DC7" w:rsidRPr="00575395" w:rsidRDefault="00643DC7" w:rsidP="00643DC7">
            <w:pPr>
              <w:spacing w:line="276" w:lineRule="auto"/>
              <w:ind w:left="0" w:hanging="2"/>
              <w:jc w:val="center"/>
              <w:rPr>
                <w:sz w:val="22"/>
                <w:szCs w:val="22"/>
              </w:rPr>
            </w:pPr>
            <w:r w:rsidRPr="00575395">
              <w:rPr>
                <w:b/>
                <w:sz w:val="22"/>
                <w:szCs w:val="22"/>
              </w:rPr>
              <w:t>Nombre del proyecto de inversión asociado</w:t>
            </w:r>
          </w:p>
        </w:tc>
      </w:tr>
      <w:tr w:rsidR="00643DC7" w:rsidRPr="00575395" w14:paraId="5886258B" w14:textId="77777777" w:rsidTr="00643DC7">
        <w:trPr>
          <w:trHeight w:val="1050"/>
        </w:trPr>
        <w:tc>
          <w:tcPr>
            <w:tcW w:w="1738" w:type="dxa"/>
            <w:shd w:val="clear" w:color="auto" w:fill="auto"/>
            <w:tcMar>
              <w:top w:w="0" w:type="dxa"/>
              <w:left w:w="40" w:type="dxa"/>
              <w:bottom w:w="0" w:type="dxa"/>
              <w:right w:w="40" w:type="dxa"/>
            </w:tcMar>
            <w:vAlign w:val="center"/>
          </w:tcPr>
          <w:p w14:paraId="6CAFD525" w14:textId="77777777" w:rsidR="00643DC7" w:rsidRPr="00575395" w:rsidRDefault="00643DC7" w:rsidP="00643DC7">
            <w:pPr>
              <w:pBdr>
                <w:top w:val="nil"/>
                <w:left w:val="nil"/>
                <w:bottom w:val="nil"/>
                <w:right w:val="nil"/>
                <w:between w:val="nil"/>
              </w:pBdr>
              <w:spacing w:line="276" w:lineRule="auto"/>
              <w:ind w:left="0" w:hanging="2"/>
              <w:rPr>
                <w:sz w:val="22"/>
                <w:szCs w:val="22"/>
              </w:rPr>
            </w:pPr>
            <w:r w:rsidRPr="00575395">
              <w:rPr>
                <w:sz w:val="22"/>
                <w:szCs w:val="22"/>
              </w:rPr>
              <w:t>Política pública de mujer y equidad de género</w:t>
            </w:r>
          </w:p>
        </w:tc>
        <w:tc>
          <w:tcPr>
            <w:tcW w:w="3000" w:type="dxa"/>
            <w:shd w:val="clear" w:color="auto" w:fill="auto"/>
            <w:tcMar>
              <w:top w:w="0" w:type="dxa"/>
              <w:left w:w="40" w:type="dxa"/>
              <w:bottom w:w="0" w:type="dxa"/>
              <w:right w:w="40" w:type="dxa"/>
            </w:tcMar>
            <w:vAlign w:val="center"/>
          </w:tcPr>
          <w:p w14:paraId="3090CC47" w14:textId="77777777" w:rsidR="00643DC7" w:rsidRPr="00575395" w:rsidRDefault="00643DC7" w:rsidP="00643DC7">
            <w:pPr>
              <w:spacing w:line="276" w:lineRule="auto"/>
              <w:ind w:left="0" w:hanging="2"/>
              <w:jc w:val="both"/>
              <w:rPr>
                <w:sz w:val="22"/>
                <w:szCs w:val="22"/>
              </w:rPr>
            </w:pPr>
            <w:r w:rsidRPr="00575395">
              <w:rPr>
                <w:sz w:val="22"/>
                <w:szCs w:val="22"/>
              </w:rPr>
              <w:t>Estímulos para las mujeres en sus diferencias y diversidad, que busquen una transformación cultural, promoción de sus derechos y reducción de brechas que las excluye, limita y discrimina.</w:t>
            </w:r>
          </w:p>
        </w:tc>
        <w:tc>
          <w:tcPr>
            <w:tcW w:w="1350" w:type="dxa"/>
            <w:shd w:val="clear" w:color="auto" w:fill="auto"/>
            <w:tcMar>
              <w:top w:w="0" w:type="dxa"/>
              <w:left w:w="40" w:type="dxa"/>
              <w:bottom w:w="0" w:type="dxa"/>
              <w:right w:w="40" w:type="dxa"/>
            </w:tcMar>
            <w:vAlign w:val="center"/>
          </w:tcPr>
          <w:p w14:paraId="3DF97F8F"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279F5A88"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2760D51F" w14:textId="77777777" w:rsidR="00643DC7" w:rsidRPr="00575395" w:rsidRDefault="00643DC7" w:rsidP="00643DC7">
            <w:pPr>
              <w:spacing w:line="276" w:lineRule="auto"/>
              <w:ind w:left="0" w:hanging="2"/>
              <w:rPr>
                <w:sz w:val="22"/>
                <w:szCs w:val="22"/>
              </w:rPr>
            </w:pPr>
            <w:r w:rsidRPr="00575395">
              <w:rPr>
                <w:sz w:val="22"/>
                <w:szCs w:val="22"/>
              </w:rPr>
              <w:t xml:space="preserve">Fortalecimiento estratégico para la gestión territorial poblacional y de </w:t>
            </w:r>
          </w:p>
          <w:p w14:paraId="48DCC534" w14:textId="77777777" w:rsidR="00643DC7" w:rsidRPr="00575395" w:rsidRDefault="00643DC7" w:rsidP="00643DC7">
            <w:pPr>
              <w:spacing w:line="276" w:lineRule="auto"/>
              <w:ind w:left="0" w:hanging="2"/>
              <w:rPr>
                <w:sz w:val="22"/>
                <w:szCs w:val="22"/>
              </w:rPr>
            </w:pPr>
            <w:r w:rsidRPr="00575395">
              <w:rPr>
                <w:sz w:val="22"/>
                <w:szCs w:val="22"/>
              </w:rPr>
              <w:t>la participación incidente en Bogotá</w:t>
            </w:r>
          </w:p>
        </w:tc>
      </w:tr>
      <w:tr w:rsidR="00643DC7" w:rsidRPr="00575395" w14:paraId="02CD635C" w14:textId="77777777" w:rsidTr="00643DC7">
        <w:trPr>
          <w:trHeight w:val="1050"/>
        </w:trPr>
        <w:tc>
          <w:tcPr>
            <w:tcW w:w="1738" w:type="dxa"/>
            <w:vMerge w:val="restart"/>
            <w:shd w:val="clear" w:color="auto" w:fill="auto"/>
            <w:tcMar>
              <w:top w:w="0" w:type="dxa"/>
              <w:left w:w="40" w:type="dxa"/>
              <w:bottom w:w="0" w:type="dxa"/>
              <w:right w:w="40" w:type="dxa"/>
            </w:tcMar>
            <w:vAlign w:val="center"/>
          </w:tcPr>
          <w:p w14:paraId="2D5B348B" w14:textId="77777777" w:rsidR="00643DC7" w:rsidRPr="00575395" w:rsidRDefault="00643DC7" w:rsidP="00643DC7">
            <w:pPr>
              <w:pBdr>
                <w:top w:val="nil"/>
                <w:left w:val="nil"/>
                <w:bottom w:val="nil"/>
                <w:right w:val="nil"/>
                <w:between w:val="nil"/>
              </w:pBdr>
              <w:spacing w:line="276" w:lineRule="auto"/>
              <w:ind w:left="0" w:hanging="2"/>
              <w:rPr>
                <w:sz w:val="22"/>
                <w:szCs w:val="22"/>
              </w:rPr>
            </w:pPr>
            <w:r w:rsidRPr="00575395">
              <w:rPr>
                <w:sz w:val="22"/>
                <w:szCs w:val="22"/>
              </w:rPr>
              <w:t>Política pública de Víctimas del Conflicto Armado</w:t>
            </w:r>
          </w:p>
        </w:tc>
        <w:tc>
          <w:tcPr>
            <w:tcW w:w="3000" w:type="dxa"/>
            <w:shd w:val="clear" w:color="auto" w:fill="auto"/>
            <w:tcMar>
              <w:top w:w="0" w:type="dxa"/>
              <w:left w:w="40" w:type="dxa"/>
              <w:bottom w:w="0" w:type="dxa"/>
              <w:right w:w="40" w:type="dxa"/>
            </w:tcMar>
            <w:vAlign w:val="center"/>
          </w:tcPr>
          <w:p w14:paraId="1EFB7351" w14:textId="77777777" w:rsidR="00643DC7" w:rsidRPr="00575395" w:rsidRDefault="00643DC7" w:rsidP="00643DC7">
            <w:pPr>
              <w:spacing w:line="276" w:lineRule="auto"/>
              <w:ind w:left="0" w:hanging="2"/>
              <w:jc w:val="both"/>
              <w:rPr>
                <w:sz w:val="22"/>
                <w:szCs w:val="22"/>
              </w:rPr>
            </w:pPr>
            <w:r w:rsidRPr="00575395">
              <w:rPr>
                <w:sz w:val="22"/>
                <w:szCs w:val="22"/>
              </w:rPr>
              <w:t>Otorgar tres estímulos anuales a agentes culturales, artísticos, patrimoniales víctimas del conflicto armado, para fortalecer la reconstrucción de su tejido social, así como promover la participación de las comunidades a favor de la construcción de la paz desde los territorios.</w:t>
            </w:r>
          </w:p>
        </w:tc>
        <w:tc>
          <w:tcPr>
            <w:tcW w:w="1350" w:type="dxa"/>
            <w:shd w:val="clear" w:color="auto" w:fill="auto"/>
            <w:tcMar>
              <w:top w:w="0" w:type="dxa"/>
              <w:left w:w="40" w:type="dxa"/>
              <w:bottom w:w="0" w:type="dxa"/>
              <w:right w:w="40" w:type="dxa"/>
            </w:tcMar>
            <w:vAlign w:val="center"/>
          </w:tcPr>
          <w:p w14:paraId="2F83B475"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6AAEB1A9" w14:textId="77777777" w:rsidR="00643DC7" w:rsidRPr="00575395" w:rsidRDefault="00643DC7" w:rsidP="00643DC7">
            <w:pPr>
              <w:spacing w:line="276" w:lineRule="auto"/>
              <w:ind w:left="0" w:hanging="2"/>
              <w:jc w:val="center"/>
              <w:rPr>
                <w:sz w:val="22"/>
                <w:szCs w:val="22"/>
              </w:rPr>
            </w:pPr>
            <w:r w:rsidRPr="00575395">
              <w:rPr>
                <w:sz w:val="22"/>
                <w:szCs w:val="22"/>
              </w:rPr>
              <w:t xml:space="preserve">En proceso </w:t>
            </w:r>
          </w:p>
        </w:tc>
        <w:tc>
          <w:tcPr>
            <w:tcW w:w="1725" w:type="dxa"/>
            <w:shd w:val="clear" w:color="auto" w:fill="auto"/>
            <w:tcMar>
              <w:top w:w="0" w:type="dxa"/>
              <w:left w:w="40" w:type="dxa"/>
              <w:bottom w:w="0" w:type="dxa"/>
              <w:right w:w="40" w:type="dxa"/>
            </w:tcMar>
            <w:vAlign w:val="center"/>
          </w:tcPr>
          <w:p w14:paraId="4AE29356" w14:textId="77777777" w:rsidR="00643DC7" w:rsidRPr="00575395" w:rsidRDefault="00643DC7" w:rsidP="00643DC7">
            <w:pPr>
              <w:spacing w:line="276" w:lineRule="auto"/>
              <w:ind w:left="0" w:hanging="2"/>
              <w:rPr>
                <w:sz w:val="22"/>
                <w:szCs w:val="22"/>
              </w:rPr>
            </w:pPr>
            <w:r w:rsidRPr="00575395">
              <w:rPr>
                <w:sz w:val="22"/>
                <w:szCs w:val="22"/>
              </w:rPr>
              <w:t xml:space="preserve">Fortalecimiento estratégico para la gestión territorial poblacional y de </w:t>
            </w:r>
          </w:p>
          <w:p w14:paraId="713B1624" w14:textId="77777777" w:rsidR="00643DC7" w:rsidRPr="00575395" w:rsidRDefault="00643DC7" w:rsidP="00643DC7">
            <w:pPr>
              <w:spacing w:line="276" w:lineRule="auto"/>
              <w:ind w:left="0" w:hanging="2"/>
              <w:rPr>
                <w:sz w:val="22"/>
                <w:szCs w:val="22"/>
              </w:rPr>
            </w:pPr>
            <w:r w:rsidRPr="00575395">
              <w:rPr>
                <w:sz w:val="22"/>
                <w:szCs w:val="22"/>
              </w:rPr>
              <w:t>la participación incidente en Bogotá</w:t>
            </w:r>
          </w:p>
        </w:tc>
      </w:tr>
      <w:tr w:rsidR="00643DC7" w:rsidRPr="00575395" w14:paraId="605E7D84" w14:textId="77777777" w:rsidTr="00643DC7">
        <w:trPr>
          <w:trHeight w:val="1050"/>
        </w:trPr>
        <w:tc>
          <w:tcPr>
            <w:tcW w:w="1738" w:type="dxa"/>
            <w:vMerge/>
            <w:shd w:val="clear" w:color="auto" w:fill="auto"/>
            <w:tcMar>
              <w:top w:w="0" w:type="dxa"/>
              <w:left w:w="40" w:type="dxa"/>
              <w:bottom w:w="0" w:type="dxa"/>
              <w:right w:w="40" w:type="dxa"/>
            </w:tcMar>
            <w:vAlign w:val="center"/>
          </w:tcPr>
          <w:p w14:paraId="1C6972B4" w14:textId="77777777" w:rsidR="00643DC7" w:rsidRPr="00575395" w:rsidRDefault="00643DC7" w:rsidP="00643DC7">
            <w:pPr>
              <w:pBdr>
                <w:top w:val="nil"/>
                <w:left w:val="nil"/>
                <w:bottom w:val="nil"/>
                <w:right w:val="nil"/>
                <w:between w:val="nil"/>
              </w:pBdr>
              <w:ind w:left="0" w:hanging="2"/>
              <w:rPr>
                <w:sz w:val="22"/>
                <w:szCs w:val="22"/>
              </w:rPr>
            </w:pPr>
          </w:p>
        </w:tc>
        <w:tc>
          <w:tcPr>
            <w:tcW w:w="3000" w:type="dxa"/>
            <w:shd w:val="clear" w:color="auto" w:fill="auto"/>
            <w:tcMar>
              <w:top w:w="0" w:type="dxa"/>
              <w:left w:w="40" w:type="dxa"/>
              <w:bottom w:w="0" w:type="dxa"/>
              <w:right w:w="40" w:type="dxa"/>
            </w:tcMar>
            <w:vAlign w:val="center"/>
          </w:tcPr>
          <w:p w14:paraId="1462124D" w14:textId="77777777" w:rsidR="00643DC7" w:rsidRPr="00575395" w:rsidRDefault="00643DC7" w:rsidP="00643DC7">
            <w:pPr>
              <w:spacing w:line="276" w:lineRule="auto"/>
              <w:ind w:left="0" w:hanging="2"/>
              <w:jc w:val="both"/>
              <w:rPr>
                <w:sz w:val="22"/>
                <w:szCs w:val="22"/>
              </w:rPr>
            </w:pPr>
            <w:r w:rsidRPr="00575395">
              <w:rPr>
                <w:sz w:val="22"/>
                <w:szCs w:val="22"/>
              </w:rPr>
              <w:t>Implementar y fortalecer el 100% de las acciones relacionadas con el componente cultural de los planes integrales de reparación colectiva PIRC, así como con las organizaciones de los sujetos de reparación colectiva y espacios de concertación priorizados.</w:t>
            </w:r>
          </w:p>
        </w:tc>
        <w:tc>
          <w:tcPr>
            <w:tcW w:w="1350" w:type="dxa"/>
            <w:shd w:val="clear" w:color="auto" w:fill="auto"/>
            <w:tcMar>
              <w:top w:w="0" w:type="dxa"/>
              <w:left w:w="40" w:type="dxa"/>
              <w:bottom w:w="0" w:type="dxa"/>
              <w:right w:w="40" w:type="dxa"/>
            </w:tcMar>
            <w:vAlign w:val="center"/>
          </w:tcPr>
          <w:p w14:paraId="1164D337" w14:textId="77777777" w:rsidR="00643DC7" w:rsidRPr="00575395" w:rsidRDefault="00643DC7" w:rsidP="00643DC7">
            <w:pPr>
              <w:spacing w:line="276" w:lineRule="auto"/>
              <w:ind w:left="0" w:hanging="2"/>
              <w:rPr>
                <w:sz w:val="22"/>
                <w:szCs w:val="22"/>
              </w:rPr>
            </w:pPr>
            <w:r w:rsidRPr="00575395">
              <w:rPr>
                <w:sz w:val="22"/>
                <w:szCs w:val="22"/>
              </w:rPr>
              <w:t xml:space="preserve">Dirección de Asuntos Locales y Participación </w:t>
            </w:r>
          </w:p>
        </w:tc>
        <w:tc>
          <w:tcPr>
            <w:tcW w:w="1845" w:type="dxa"/>
            <w:shd w:val="clear" w:color="auto" w:fill="auto"/>
            <w:tcMar>
              <w:top w:w="0" w:type="dxa"/>
              <w:left w:w="40" w:type="dxa"/>
              <w:bottom w:w="0" w:type="dxa"/>
              <w:right w:w="40" w:type="dxa"/>
            </w:tcMar>
            <w:vAlign w:val="center"/>
          </w:tcPr>
          <w:p w14:paraId="6407A425"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1430FE01" w14:textId="77777777" w:rsidR="00643DC7" w:rsidRPr="00575395" w:rsidRDefault="00643DC7" w:rsidP="00643DC7">
            <w:pPr>
              <w:spacing w:line="276" w:lineRule="auto"/>
              <w:ind w:left="0" w:hanging="2"/>
              <w:rPr>
                <w:sz w:val="22"/>
                <w:szCs w:val="22"/>
              </w:rPr>
            </w:pPr>
            <w:r w:rsidRPr="00575395">
              <w:rPr>
                <w:sz w:val="22"/>
                <w:szCs w:val="22"/>
              </w:rPr>
              <w:t xml:space="preserve">Fortalecimiento estratégico para la gestión territorial poblacional y de </w:t>
            </w:r>
          </w:p>
          <w:p w14:paraId="368D28AE" w14:textId="77777777" w:rsidR="00643DC7" w:rsidRPr="00575395" w:rsidRDefault="00643DC7" w:rsidP="00643DC7">
            <w:pPr>
              <w:spacing w:line="276" w:lineRule="auto"/>
              <w:ind w:left="0" w:hanging="2"/>
              <w:rPr>
                <w:sz w:val="22"/>
                <w:szCs w:val="22"/>
              </w:rPr>
            </w:pPr>
            <w:r w:rsidRPr="00575395">
              <w:rPr>
                <w:sz w:val="22"/>
                <w:szCs w:val="22"/>
              </w:rPr>
              <w:t>la participación incidente en Bogotá</w:t>
            </w:r>
          </w:p>
        </w:tc>
      </w:tr>
      <w:tr w:rsidR="00643DC7" w:rsidRPr="00575395" w14:paraId="425741DC" w14:textId="77777777" w:rsidTr="00643DC7">
        <w:trPr>
          <w:trHeight w:val="1050"/>
        </w:trPr>
        <w:tc>
          <w:tcPr>
            <w:tcW w:w="1738" w:type="dxa"/>
            <w:vMerge w:val="restart"/>
            <w:shd w:val="clear" w:color="auto" w:fill="auto"/>
            <w:tcMar>
              <w:top w:w="0" w:type="dxa"/>
              <w:left w:w="40" w:type="dxa"/>
              <w:bottom w:w="0" w:type="dxa"/>
              <w:right w:w="40" w:type="dxa"/>
            </w:tcMar>
            <w:vAlign w:val="center"/>
          </w:tcPr>
          <w:p w14:paraId="240216C8" w14:textId="77777777" w:rsidR="00643DC7" w:rsidRPr="00575395" w:rsidRDefault="00643DC7" w:rsidP="00643DC7">
            <w:pPr>
              <w:spacing w:line="276" w:lineRule="auto"/>
              <w:ind w:left="0" w:hanging="2"/>
              <w:rPr>
                <w:sz w:val="22"/>
                <w:szCs w:val="22"/>
              </w:rPr>
            </w:pPr>
            <w:r w:rsidRPr="00575395">
              <w:rPr>
                <w:sz w:val="22"/>
                <w:szCs w:val="22"/>
              </w:rPr>
              <w:t xml:space="preserve">Política Pública de Juventud </w:t>
            </w:r>
          </w:p>
        </w:tc>
        <w:tc>
          <w:tcPr>
            <w:tcW w:w="3000" w:type="dxa"/>
            <w:shd w:val="clear" w:color="auto" w:fill="auto"/>
            <w:tcMar>
              <w:top w:w="0" w:type="dxa"/>
              <w:left w:w="40" w:type="dxa"/>
              <w:bottom w:w="0" w:type="dxa"/>
              <w:right w:w="40" w:type="dxa"/>
            </w:tcMar>
            <w:vAlign w:val="center"/>
          </w:tcPr>
          <w:p w14:paraId="7F30CAB9" w14:textId="77777777" w:rsidR="00643DC7" w:rsidRPr="00575395" w:rsidRDefault="00643DC7" w:rsidP="00643DC7">
            <w:pPr>
              <w:spacing w:line="276" w:lineRule="auto"/>
              <w:ind w:left="0" w:hanging="2"/>
              <w:jc w:val="both"/>
              <w:rPr>
                <w:sz w:val="22"/>
                <w:szCs w:val="22"/>
              </w:rPr>
            </w:pPr>
            <w:r w:rsidRPr="00575395">
              <w:rPr>
                <w:sz w:val="22"/>
                <w:szCs w:val="22"/>
              </w:rPr>
              <w:t>Estímulos y apoyos otorgados a jóvenes artistas que fortalezcan y promuevan sus procesos de creación artística, las diferentes prácticas y sus expresiones creativas en las localidades.</w:t>
            </w:r>
          </w:p>
        </w:tc>
        <w:tc>
          <w:tcPr>
            <w:tcW w:w="1350" w:type="dxa"/>
            <w:shd w:val="clear" w:color="auto" w:fill="auto"/>
            <w:tcMar>
              <w:top w:w="0" w:type="dxa"/>
              <w:left w:w="40" w:type="dxa"/>
              <w:bottom w:w="0" w:type="dxa"/>
              <w:right w:w="40" w:type="dxa"/>
            </w:tcMar>
            <w:vAlign w:val="center"/>
          </w:tcPr>
          <w:p w14:paraId="0DDE13C5"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1BA92A16" w14:textId="77777777" w:rsidR="00643DC7" w:rsidRPr="00575395" w:rsidRDefault="00643DC7" w:rsidP="00643DC7">
            <w:pPr>
              <w:spacing w:line="276" w:lineRule="auto"/>
              <w:ind w:left="0" w:hanging="2"/>
              <w:jc w:val="center"/>
              <w:rPr>
                <w:sz w:val="22"/>
                <w:szCs w:val="22"/>
              </w:rPr>
            </w:pPr>
            <w:r w:rsidRPr="00575395">
              <w:rPr>
                <w:sz w:val="22"/>
                <w:szCs w:val="22"/>
              </w:rPr>
              <w:t xml:space="preserve">En proceso </w:t>
            </w:r>
          </w:p>
        </w:tc>
        <w:tc>
          <w:tcPr>
            <w:tcW w:w="1725" w:type="dxa"/>
            <w:shd w:val="clear" w:color="auto" w:fill="auto"/>
            <w:tcMar>
              <w:top w:w="0" w:type="dxa"/>
              <w:left w:w="40" w:type="dxa"/>
              <w:bottom w:w="0" w:type="dxa"/>
              <w:right w:w="40" w:type="dxa"/>
            </w:tcMar>
            <w:vAlign w:val="center"/>
          </w:tcPr>
          <w:p w14:paraId="43C04657" w14:textId="77777777" w:rsidR="00643DC7" w:rsidRPr="00575395" w:rsidRDefault="00643DC7" w:rsidP="00643DC7">
            <w:pPr>
              <w:spacing w:line="276" w:lineRule="auto"/>
              <w:ind w:left="0" w:hanging="2"/>
              <w:rPr>
                <w:sz w:val="22"/>
                <w:szCs w:val="22"/>
              </w:rPr>
            </w:pPr>
            <w:r w:rsidRPr="00575395">
              <w:rPr>
                <w:sz w:val="22"/>
                <w:szCs w:val="22"/>
              </w:rPr>
              <w:t>Fortalecimiento estratégico para la gestión territorial poblacional y de la participación incidente en Bogotá"</w:t>
            </w:r>
          </w:p>
        </w:tc>
      </w:tr>
      <w:tr w:rsidR="00643DC7" w:rsidRPr="00575395" w14:paraId="3FE47C40" w14:textId="77777777" w:rsidTr="00643DC7">
        <w:trPr>
          <w:trHeight w:val="1050"/>
        </w:trPr>
        <w:tc>
          <w:tcPr>
            <w:tcW w:w="1738" w:type="dxa"/>
            <w:vMerge/>
            <w:shd w:val="clear" w:color="auto" w:fill="auto"/>
            <w:tcMar>
              <w:top w:w="0" w:type="dxa"/>
              <w:left w:w="40" w:type="dxa"/>
              <w:bottom w:w="0" w:type="dxa"/>
              <w:right w:w="40" w:type="dxa"/>
            </w:tcMar>
            <w:vAlign w:val="center"/>
          </w:tcPr>
          <w:p w14:paraId="28866EFD"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shd w:val="clear" w:color="auto" w:fill="auto"/>
            <w:tcMar>
              <w:top w:w="0" w:type="dxa"/>
              <w:left w:w="40" w:type="dxa"/>
              <w:bottom w:w="0" w:type="dxa"/>
              <w:right w:w="40" w:type="dxa"/>
            </w:tcMar>
            <w:vAlign w:val="center"/>
          </w:tcPr>
          <w:p w14:paraId="485CA020" w14:textId="77777777" w:rsidR="00643DC7" w:rsidRPr="00575395" w:rsidRDefault="00643DC7" w:rsidP="00643DC7">
            <w:pPr>
              <w:spacing w:line="276" w:lineRule="auto"/>
              <w:ind w:left="0" w:hanging="2"/>
              <w:jc w:val="both"/>
              <w:rPr>
                <w:sz w:val="22"/>
                <w:szCs w:val="22"/>
              </w:rPr>
            </w:pPr>
            <w:r w:rsidRPr="00575395">
              <w:rPr>
                <w:sz w:val="22"/>
                <w:szCs w:val="22"/>
              </w:rPr>
              <w:t>Estrategias comunicativas para difusión, información y socialización del portafolio, la oferta y contenidos culturales, recreativos , deportivos y de las iniciativas juveniles realizadas</w:t>
            </w:r>
          </w:p>
        </w:tc>
        <w:tc>
          <w:tcPr>
            <w:tcW w:w="1350" w:type="dxa"/>
            <w:shd w:val="clear" w:color="auto" w:fill="auto"/>
            <w:tcMar>
              <w:top w:w="0" w:type="dxa"/>
              <w:left w:w="40" w:type="dxa"/>
              <w:bottom w:w="0" w:type="dxa"/>
              <w:right w:w="40" w:type="dxa"/>
            </w:tcMar>
            <w:vAlign w:val="center"/>
          </w:tcPr>
          <w:p w14:paraId="2477B8A7"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1FF3AE05"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6267B701" w14:textId="77777777" w:rsidR="00643DC7" w:rsidRPr="00575395" w:rsidRDefault="00643DC7" w:rsidP="00643DC7">
            <w:pPr>
              <w:spacing w:line="276" w:lineRule="auto"/>
              <w:ind w:left="0" w:hanging="2"/>
              <w:rPr>
                <w:sz w:val="22"/>
                <w:szCs w:val="22"/>
              </w:rPr>
            </w:pPr>
            <w:r w:rsidRPr="00575395">
              <w:rPr>
                <w:sz w:val="22"/>
                <w:szCs w:val="22"/>
              </w:rPr>
              <w:t>Fortalecimiento estratégico para la gestión territorial poblacional y de la participación incidente en Bogotá"</w:t>
            </w:r>
          </w:p>
        </w:tc>
      </w:tr>
      <w:tr w:rsidR="00643DC7" w:rsidRPr="00575395" w14:paraId="3A63D27D" w14:textId="77777777" w:rsidTr="00643DC7">
        <w:trPr>
          <w:trHeight w:val="700"/>
        </w:trPr>
        <w:tc>
          <w:tcPr>
            <w:tcW w:w="1738" w:type="dxa"/>
            <w:shd w:val="clear" w:color="auto" w:fill="auto"/>
            <w:tcMar>
              <w:top w:w="0" w:type="dxa"/>
              <w:left w:w="40" w:type="dxa"/>
              <w:bottom w:w="0" w:type="dxa"/>
              <w:right w:w="40" w:type="dxa"/>
            </w:tcMar>
            <w:vAlign w:val="center"/>
          </w:tcPr>
          <w:p w14:paraId="3B7F89C1" w14:textId="77777777" w:rsidR="00643DC7" w:rsidRPr="00575395" w:rsidRDefault="00643DC7" w:rsidP="00643DC7">
            <w:pPr>
              <w:spacing w:line="276" w:lineRule="auto"/>
              <w:ind w:left="0" w:hanging="2"/>
              <w:rPr>
                <w:sz w:val="22"/>
                <w:szCs w:val="22"/>
              </w:rPr>
            </w:pPr>
            <w:r w:rsidRPr="00575395">
              <w:rPr>
                <w:sz w:val="22"/>
                <w:szCs w:val="22"/>
              </w:rPr>
              <w:t>Actividades sexuales pagadas en Bogotá</w:t>
            </w:r>
          </w:p>
        </w:tc>
        <w:tc>
          <w:tcPr>
            <w:tcW w:w="3000" w:type="dxa"/>
            <w:shd w:val="clear" w:color="auto" w:fill="auto"/>
            <w:tcMar>
              <w:top w:w="0" w:type="dxa"/>
              <w:left w:w="40" w:type="dxa"/>
              <w:bottom w:w="0" w:type="dxa"/>
              <w:right w:w="40" w:type="dxa"/>
            </w:tcMar>
            <w:vAlign w:val="center"/>
          </w:tcPr>
          <w:p w14:paraId="26D4772C" w14:textId="77777777" w:rsidR="00643DC7" w:rsidRPr="00575395" w:rsidRDefault="00643DC7" w:rsidP="00643DC7">
            <w:pPr>
              <w:spacing w:line="276" w:lineRule="auto"/>
              <w:ind w:left="0" w:hanging="2"/>
              <w:jc w:val="both"/>
              <w:rPr>
                <w:sz w:val="22"/>
                <w:szCs w:val="22"/>
              </w:rPr>
            </w:pPr>
            <w:r w:rsidRPr="00575395">
              <w:rPr>
                <w:sz w:val="22"/>
                <w:szCs w:val="22"/>
              </w:rPr>
              <w:t>Apoyos para respaldar las iniciativas artísticas y culturales que realizan las personas que realizan actividades sexuales pagadas.</w:t>
            </w:r>
          </w:p>
        </w:tc>
        <w:tc>
          <w:tcPr>
            <w:tcW w:w="1350" w:type="dxa"/>
            <w:shd w:val="clear" w:color="auto" w:fill="auto"/>
            <w:tcMar>
              <w:top w:w="0" w:type="dxa"/>
              <w:left w:w="40" w:type="dxa"/>
              <w:bottom w:w="0" w:type="dxa"/>
              <w:right w:w="40" w:type="dxa"/>
            </w:tcMar>
            <w:vAlign w:val="center"/>
          </w:tcPr>
          <w:p w14:paraId="3FECA674"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74BA9750"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354BDCD6" w14:textId="77777777" w:rsidR="00643DC7" w:rsidRPr="00575395" w:rsidRDefault="00643DC7" w:rsidP="00643DC7">
            <w:pPr>
              <w:spacing w:line="276" w:lineRule="auto"/>
              <w:ind w:left="0" w:hanging="2"/>
              <w:rPr>
                <w:sz w:val="22"/>
                <w:szCs w:val="22"/>
              </w:rPr>
            </w:pPr>
            <w:r w:rsidRPr="00575395">
              <w:rPr>
                <w:sz w:val="22"/>
                <w:szCs w:val="22"/>
              </w:rPr>
              <w:t>Fortalecimiento estratégico para la gestión territorial poblacional y de la participación incidente.</w:t>
            </w:r>
          </w:p>
        </w:tc>
      </w:tr>
      <w:tr w:rsidR="00643DC7" w:rsidRPr="00575395" w14:paraId="2AFDE8DC" w14:textId="77777777" w:rsidTr="00643DC7">
        <w:trPr>
          <w:trHeight w:val="1050"/>
        </w:trPr>
        <w:tc>
          <w:tcPr>
            <w:tcW w:w="1738" w:type="dxa"/>
            <w:tcMar>
              <w:top w:w="0" w:type="dxa"/>
              <w:left w:w="40" w:type="dxa"/>
              <w:bottom w:w="0" w:type="dxa"/>
              <w:right w:w="40" w:type="dxa"/>
            </w:tcMar>
            <w:vAlign w:val="center"/>
          </w:tcPr>
          <w:p w14:paraId="228EC999" w14:textId="77777777" w:rsidR="00643DC7" w:rsidRPr="00575395" w:rsidRDefault="00643DC7" w:rsidP="00643DC7">
            <w:pPr>
              <w:spacing w:line="276" w:lineRule="auto"/>
              <w:ind w:left="0" w:hanging="2"/>
              <w:rPr>
                <w:sz w:val="22"/>
                <w:szCs w:val="22"/>
              </w:rPr>
            </w:pPr>
            <w:r w:rsidRPr="00575395">
              <w:rPr>
                <w:sz w:val="22"/>
                <w:szCs w:val="22"/>
              </w:rPr>
              <w:t>Acuerdo 175/05</w:t>
            </w:r>
          </w:p>
          <w:p w14:paraId="5AD8B14C" w14:textId="77777777" w:rsidR="00643DC7" w:rsidRPr="00575395" w:rsidRDefault="00643DC7" w:rsidP="00643DC7">
            <w:pPr>
              <w:spacing w:line="276" w:lineRule="auto"/>
              <w:ind w:left="0" w:hanging="2"/>
              <w:rPr>
                <w:sz w:val="22"/>
                <w:szCs w:val="22"/>
              </w:rPr>
            </w:pPr>
            <w:r w:rsidRPr="00575395">
              <w:rPr>
                <w:sz w:val="22"/>
                <w:szCs w:val="22"/>
              </w:rPr>
              <w:t>“Por medio del cual se establecen los lineamientos de la Política Pública para la Población Afrodescendiente residente en Bogotá y se dictan otras disposiciones”</w:t>
            </w:r>
          </w:p>
        </w:tc>
        <w:tc>
          <w:tcPr>
            <w:tcW w:w="3000" w:type="dxa"/>
            <w:tcMar>
              <w:top w:w="0" w:type="dxa"/>
              <w:left w:w="40" w:type="dxa"/>
              <w:bottom w:w="0" w:type="dxa"/>
              <w:right w:w="40" w:type="dxa"/>
            </w:tcMar>
            <w:vAlign w:val="center"/>
          </w:tcPr>
          <w:p w14:paraId="46168BB9" w14:textId="77777777" w:rsidR="00643DC7" w:rsidRPr="00575395" w:rsidRDefault="00643DC7" w:rsidP="00643DC7">
            <w:pPr>
              <w:spacing w:line="276" w:lineRule="auto"/>
              <w:ind w:left="0" w:hanging="2"/>
              <w:jc w:val="both"/>
              <w:rPr>
                <w:sz w:val="22"/>
                <w:szCs w:val="22"/>
              </w:rPr>
            </w:pPr>
            <w:r w:rsidRPr="00575395">
              <w:rPr>
                <w:sz w:val="22"/>
                <w:szCs w:val="22"/>
              </w:rPr>
              <w:t>Fortalecer técnica y financieramente los procesos artísticos culturales palenqueros en concertación con el Kuagro Moná Ri Palenque durante el cuatrienio.</w:t>
            </w:r>
          </w:p>
        </w:tc>
        <w:tc>
          <w:tcPr>
            <w:tcW w:w="1350" w:type="dxa"/>
            <w:tcMar>
              <w:top w:w="0" w:type="dxa"/>
              <w:left w:w="40" w:type="dxa"/>
              <w:bottom w:w="0" w:type="dxa"/>
              <w:right w:w="40" w:type="dxa"/>
            </w:tcMar>
            <w:vAlign w:val="center"/>
          </w:tcPr>
          <w:p w14:paraId="69FB0D40"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5F38304E"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09A21B4C"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01A96917" w14:textId="77777777" w:rsidTr="00643DC7">
        <w:trPr>
          <w:trHeight w:val="1050"/>
        </w:trPr>
        <w:tc>
          <w:tcPr>
            <w:tcW w:w="1738" w:type="dxa"/>
            <w:tcMar>
              <w:top w:w="0" w:type="dxa"/>
              <w:left w:w="40" w:type="dxa"/>
              <w:bottom w:w="0" w:type="dxa"/>
              <w:right w:w="40" w:type="dxa"/>
            </w:tcMar>
            <w:vAlign w:val="center"/>
          </w:tcPr>
          <w:p w14:paraId="69DB06E0" w14:textId="77777777" w:rsidR="00643DC7" w:rsidRPr="00575395" w:rsidRDefault="00643DC7" w:rsidP="00643DC7">
            <w:pPr>
              <w:spacing w:line="276" w:lineRule="auto"/>
              <w:ind w:left="0" w:hanging="2"/>
              <w:rPr>
                <w:sz w:val="22"/>
                <w:szCs w:val="22"/>
              </w:rPr>
            </w:pPr>
            <w:r w:rsidRPr="00575395">
              <w:rPr>
                <w:sz w:val="22"/>
                <w:szCs w:val="22"/>
              </w:rPr>
              <w:t>Acuerdo 175/05</w:t>
            </w:r>
          </w:p>
          <w:p w14:paraId="12A3C01B" w14:textId="77777777" w:rsidR="00643DC7" w:rsidRPr="00575395" w:rsidRDefault="00643DC7" w:rsidP="00643DC7">
            <w:pPr>
              <w:spacing w:line="276" w:lineRule="auto"/>
              <w:ind w:left="0" w:hanging="2"/>
              <w:rPr>
                <w:sz w:val="22"/>
                <w:szCs w:val="22"/>
              </w:rPr>
            </w:pPr>
            <w:r w:rsidRPr="00575395">
              <w:rPr>
                <w:sz w:val="22"/>
                <w:szCs w:val="22"/>
              </w:rPr>
              <w:t>“Por medio del cual se establecen los lineamientos de la Política Pública para la Población Afrodescendiente residente en Bogotá y se dictan otras disposiciones”</w:t>
            </w:r>
          </w:p>
          <w:p w14:paraId="2F0D8189" w14:textId="77777777" w:rsidR="00643DC7" w:rsidRPr="00575395" w:rsidRDefault="00643DC7" w:rsidP="00643DC7">
            <w:pPr>
              <w:spacing w:line="276" w:lineRule="auto"/>
              <w:ind w:left="0" w:hanging="2"/>
              <w:rPr>
                <w:sz w:val="22"/>
                <w:szCs w:val="22"/>
                <w:shd w:val="clear" w:color="auto" w:fill="F5F5F5"/>
              </w:rPr>
            </w:pPr>
          </w:p>
          <w:p w14:paraId="342F2150" w14:textId="77777777" w:rsidR="00643DC7" w:rsidRPr="00575395" w:rsidRDefault="00643DC7" w:rsidP="00643DC7">
            <w:pPr>
              <w:spacing w:line="276" w:lineRule="auto"/>
              <w:ind w:left="0" w:hanging="2"/>
              <w:rPr>
                <w:sz w:val="22"/>
                <w:szCs w:val="22"/>
              </w:rPr>
            </w:pPr>
            <w:r w:rsidRPr="00575395">
              <w:rPr>
                <w:sz w:val="22"/>
                <w:szCs w:val="22"/>
              </w:rPr>
              <w:t>Decreto 611/15</w:t>
            </w:r>
          </w:p>
          <w:p w14:paraId="0F1DCAEA" w14:textId="77777777" w:rsidR="00643DC7" w:rsidRPr="00575395" w:rsidRDefault="00643DC7" w:rsidP="00643DC7">
            <w:pPr>
              <w:spacing w:line="276" w:lineRule="auto"/>
              <w:ind w:left="0" w:hanging="2"/>
              <w:rPr>
                <w:sz w:val="22"/>
                <w:szCs w:val="22"/>
              </w:rPr>
            </w:pPr>
            <w:r w:rsidRPr="00575395">
              <w:rPr>
                <w:sz w:val="22"/>
                <w:szCs w:val="22"/>
              </w:rPr>
              <w:t>"Por medio del cual se adopta el Decenio Internacional de los afrodescendientes declarado por la ONU; se declara el decenio de los afrobogotanos y afrobogotanas y se trazan lineamientos para su implementación en Bogotá D.C."</w:t>
            </w:r>
          </w:p>
        </w:tc>
        <w:tc>
          <w:tcPr>
            <w:tcW w:w="3000" w:type="dxa"/>
            <w:tcMar>
              <w:top w:w="0" w:type="dxa"/>
              <w:left w:w="40" w:type="dxa"/>
              <w:bottom w:w="0" w:type="dxa"/>
              <w:right w:w="40" w:type="dxa"/>
            </w:tcMar>
            <w:vAlign w:val="center"/>
          </w:tcPr>
          <w:p w14:paraId="04FE261D" w14:textId="77777777" w:rsidR="00643DC7" w:rsidRPr="00575395" w:rsidRDefault="00643DC7" w:rsidP="00643DC7">
            <w:pPr>
              <w:spacing w:line="276" w:lineRule="auto"/>
              <w:ind w:left="0" w:hanging="2"/>
              <w:jc w:val="both"/>
              <w:rPr>
                <w:sz w:val="22"/>
                <w:szCs w:val="22"/>
              </w:rPr>
            </w:pPr>
            <w:r w:rsidRPr="00575395">
              <w:rPr>
                <w:sz w:val="22"/>
                <w:szCs w:val="22"/>
              </w:rPr>
              <w:t>Realización de convocatorias dirigidas a las comunidades negras afrocolombianas en las distintas localidades del Distrito Capital, en el marco del enfoque diferencial de mujer y género.</w:t>
            </w:r>
          </w:p>
        </w:tc>
        <w:tc>
          <w:tcPr>
            <w:tcW w:w="1350" w:type="dxa"/>
            <w:tcMar>
              <w:top w:w="0" w:type="dxa"/>
              <w:left w:w="40" w:type="dxa"/>
              <w:bottom w:w="0" w:type="dxa"/>
              <w:right w:w="40" w:type="dxa"/>
            </w:tcMar>
            <w:vAlign w:val="center"/>
          </w:tcPr>
          <w:p w14:paraId="2508D55E"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5EEE3EC7"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74EB4B01"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78D83873" w14:textId="77777777" w:rsidTr="00643DC7">
        <w:trPr>
          <w:trHeight w:val="1830"/>
        </w:trPr>
        <w:tc>
          <w:tcPr>
            <w:tcW w:w="1738" w:type="dxa"/>
            <w:tcMar>
              <w:top w:w="0" w:type="dxa"/>
              <w:left w:w="40" w:type="dxa"/>
              <w:bottom w:w="0" w:type="dxa"/>
              <w:right w:w="40" w:type="dxa"/>
            </w:tcMar>
            <w:vAlign w:val="center"/>
          </w:tcPr>
          <w:p w14:paraId="5B31576B" w14:textId="77777777" w:rsidR="00643DC7" w:rsidRPr="00575395" w:rsidRDefault="00643DC7" w:rsidP="00643DC7">
            <w:pPr>
              <w:spacing w:line="276" w:lineRule="auto"/>
              <w:ind w:left="0" w:hanging="2"/>
              <w:rPr>
                <w:sz w:val="22"/>
                <w:szCs w:val="22"/>
              </w:rPr>
            </w:pPr>
            <w:r w:rsidRPr="00575395">
              <w:rPr>
                <w:sz w:val="22"/>
                <w:szCs w:val="22"/>
              </w:rPr>
              <w:t>Decreto 554/11</w:t>
            </w:r>
          </w:p>
          <w:p w14:paraId="0EF38954" w14:textId="77777777" w:rsidR="00643DC7" w:rsidRPr="00575395" w:rsidRDefault="00643DC7" w:rsidP="00643DC7">
            <w:pPr>
              <w:spacing w:line="276" w:lineRule="auto"/>
              <w:ind w:left="0" w:hanging="2"/>
              <w:rPr>
                <w:sz w:val="22"/>
                <w:szCs w:val="22"/>
              </w:rPr>
            </w:pPr>
            <w:r w:rsidRPr="00575395">
              <w:rPr>
                <w:sz w:val="22"/>
                <w:szCs w:val="22"/>
              </w:rPr>
              <w:t>"Por el cual se adopta la Política Pública Distrital para el Reconocimiento de la Diversidad Cultural, la garantía, la protección y el restablecimiento de los Derechos de la Población Raizal en Bogotá y se dictan otras disposiciones"</w:t>
            </w:r>
          </w:p>
        </w:tc>
        <w:tc>
          <w:tcPr>
            <w:tcW w:w="3000" w:type="dxa"/>
            <w:tcMar>
              <w:top w:w="0" w:type="dxa"/>
              <w:left w:w="40" w:type="dxa"/>
              <w:bottom w:w="0" w:type="dxa"/>
              <w:right w:w="40" w:type="dxa"/>
            </w:tcMar>
            <w:vAlign w:val="center"/>
          </w:tcPr>
          <w:p w14:paraId="2FE81835" w14:textId="77777777" w:rsidR="00643DC7" w:rsidRPr="00575395" w:rsidRDefault="00643DC7" w:rsidP="00643DC7">
            <w:pPr>
              <w:spacing w:line="276" w:lineRule="auto"/>
              <w:ind w:left="0" w:hanging="2"/>
              <w:jc w:val="both"/>
              <w:rPr>
                <w:sz w:val="22"/>
                <w:szCs w:val="22"/>
              </w:rPr>
            </w:pPr>
            <w:r w:rsidRPr="00575395">
              <w:rPr>
                <w:sz w:val="22"/>
                <w:szCs w:val="22"/>
              </w:rPr>
              <w:t>Apoyar técnica y financieramente la conmemoración de la Semana Raizal</w:t>
            </w:r>
          </w:p>
        </w:tc>
        <w:tc>
          <w:tcPr>
            <w:tcW w:w="1350" w:type="dxa"/>
            <w:tcMar>
              <w:top w:w="0" w:type="dxa"/>
              <w:left w:w="40" w:type="dxa"/>
              <w:bottom w:w="0" w:type="dxa"/>
              <w:right w:w="40" w:type="dxa"/>
            </w:tcMar>
            <w:vAlign w:val="center"/>
          </w:tcPr>
          <w:p w14:paraId="75F58809"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6770B8DA"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6A707F80"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6BF118B1" w14:textId="77777777" w:rsidTr="00643DC7">
        <w:trPr>
          <w:trHeight w:val="1830"/>
        </w:trPr>
        <w:tc>
          <w:tcPr>
            <w:tcW w:w="1738" w:type="dxa"/>
            <w:vMerge w:val="restart"/>
            <w:tcMar>
              <w:top w:w="0" w:type="dxa"/>
              <w:left w:w="40" w:type="dxa"/>
              <w:bottom w:w="0" w:type="dxa"/>
              <w:right w:w="40" w:type="dxa"/>
            </w:tcMar>
            <w:vAlign w:val="center"/>
          </w:tcPr>
          <w:p w14:paraId="19FA83A6" w14:textId="77777777" w:rsidR="00643DC7" w:rsidRPr="00575395" w:rsidRDefault="00643DC7" w:rsidP="00643DC7">
            <w:pPr>
              <w:spacing w:line="276" w:lineRule="auto"/>
              <w:ind w:left="0" w:hanging="2"/>
              <w:rPr>
                <w:sz w:val="22"/>
                <w:szCs w:val="22"/>
              </w:rPr>
            </w:pPr>
            <w:r w:rsidRPr="00575395">
              <w:rPr>
                <w:sz w:val="22"/>
                <w:szCs w:val="22"/>
              </w:rPr>
              <w:t>Decreto 543/11 "Por el cual se adopta la Política Pública para los Pueblos Indígenas en Bogotá, D.C."</w:t>
            </w:r>
          </w:p>
          <w:p w14:paraId="3A993220" w14:textId="77777777" w:rsidR="00643DC7" w:rsidRPr="00575395" w:rsidRDefault="00643DC7" w:rsidP="00643DC7">
            <w:pPr>
              <w:spacing w:line="276" w:lineRule="auto"/>
              <w:ind w:left="0" w:hanging="2"/>
              <w:rPr>
                <w:sz w:val="22"/>
                <w:szCs w:val="22"/>
              </w:rPr>
            </w:pPr>
          </w:p>
          <w:p w14:paraId="2224BFA8" w14:textId="77777777" w:rsidR="00643DC7" w:rsidRPr="00575395" w:rsidRDefault="00643DC7" w:rsidP="00643DC7">
            <w:pPr>
              <w:spacing w:line="276" w:lineRule="auto"/>
              <w:ind w:left="0" w:hanging="2"/>
              <w:rPr>
                <w:sz w:val="22"/>
                <w:szCs w:val="22"/>
              </w:rPr>
            </w:pPr>
            <w:r w:rsidRPr="00575395">
              <w:rPr>
                <w:color w:val="333333"/>
                <w:sz w:val="22"/>
                <w:szCs w:val="22"/>
              </w:rPr>
              <w:t>Decreto 612/15 "Por el cual se crea el Consejo Consultivo y de Concertación para los Pueblos Indígenas en Bogotá D.C."</w:t>
            </w:r>
          </w:p>
        </w:tc>
        <w:tc>
          <w:tcPr>
            <w:tcW w:w="3000" w:type="dxa"/>
            <w:tcMar>
              <w:top w:w="0" w:type="dxa"/>
              <w:left w:w="40" w:type="dxa"/>
              <w:bottom w:w="0" w:type="dxa"/>
              <w:right w:w="40" w:type="dxa"/>
            </w:tcMar>
            <w:vAlign w:val="center"/>
          </w:tcPr>
          <w:p w14:paraId="76D95530" w14:textId="77777777" w:rsidR="00643DC7" w:rsidRPr="00575395" w:rsidRDefault="00643DC7" w:rsidP="00643DC7">
            <w:pPr>
              <w:spacing w:line="276" w:lineRule="auto"/>
              <w:ind w:left="0" w:hanging="2"/>
              <w:jc w:val="both"/>
              <w:rPr>
                <w:sz w:val="22"/>
                <w:szCs w:val="22"/>
              </w:rPr>
            </w:pPr>
            <w:r w:rsidRPr="00575395">
              <w:rPr>
                <w:sz w:val="22"/>
                <w:szCs w:val="22"/>
              </w:rPr>
              <w:t>Fortalecer la lengua propia de 14 pueblos indígenas concertados con el espacio autónomo.</w:t>
            </w:r>
          </w:p>
        </w:tc>
        <w:tc>
          <w:tcPr>
            <w:tcW w:w="1350" w:type="dxa"/>
            <w:tcMar>
              <w:top w:w="0" w:type="dxa"/>
              <w:left w:w="40" w:type="dxa"/>
              <w:bottom w:w="0" w:type="dxa"/>
              <w:right w:w="40" w:type="dxa"/>
            </w:tcMar>
            <w:vAlign w:val="center"/>
          </w:tcPr>
          <w:p w14:paraId="0AA60562"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1E29264B"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2BAECCBC"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0AA3EDDC" w14:textId="77777777" w:rsidTr="00643DC7">
        <w:trPr>
          <w:trHeight w:val="3255"/>
        </w:trPr>
        <w:tc>
          <w:tcPr>
            <w:tcW w:w="1738" w:type="dxa"/>
            <w:vMerge/>
            <w:tcMar>
              <w:top w:w="0" w:type="dxa"/>
              <w:left w:w="40" w:type="dxa"/>
              <w:bottom w:w="0" w:type="dxa"/>
              <w:right w:w="40" w:type="dxa"/>
            </w:tcMar>
            <w:vAlign w:val="center"/>
          </w:tcPr>
          <w:p w14:paraId="1B4D3AAF"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tcMar>
              <w:top w:w="0" w:type="dxa"/>
              <w:left w:w="40" w:type="dxa"/>
              <w:bottom w:w="0" w:type="dxa"/>
              <w:right w:w="40" w:type="dxa"/>
            </w:tcMar>
            <w:vAlign w:val="center"/>
          </w:tcPr>
          <w:p w14:paraId="7CD11321" w14:textId="77777777" w:rsidR="00643DC7" w:rsidRPr="00575395" w:rsidRDefault="00643DC7" w:rsidP="00643DC7">
            <w:pPr>
              <w:spacing w:line="276" w:lineRule="auto"/>
              <w:ind w:left="0" w:hanging="2"/>
              <w:jc w:val="both"/>
              <w:rPr>
                <w:sz w:val="22"/>
                <w:szCs w:val="22"/>
              </w:rPr>
            </w:pPr>
            <w:r w:rsidRPr="00575395">
              <w:rPr>
                <w:sz w:val="22"/>
                <w:szCs w:val="22"/>
              </w:rPr>
              <w:t>Apoyar técnica y financieramente el Encuentro Distrital de pueblos indígenas, de conformidad con el Decreto 842/19.</w:t>
            </w:r>
          </w:p>
        </w:tc>
        <w:tc>
          <w:tcPr>
            <w:tcW w:w="1350" w:type="dxa"/>
            <w:tcMar>
              <w:top w:w="0" w:type="dxa"/>
              <w:left w:w="40" w:type="dxa"/>
              <w:bottom w:w="0" w:type="dxa"/>
              <w:right w:w="40" w:type="dxa"/>
            </w:tcMar>
            <w:vAlign w:val="center"/>
          </w:tcPr>
          <w:p w14:paraId="7BD7C4BB"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1FA341EE"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55251503"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1EFE4E3A" w14:textId="77777777" w:rsidTr="00643DC7">
        <w:trPr>
          <w:trHeight w:val="1830"/>
        </w:trPr>
        <w:tc>
          <w:tcPr>
            <w:tcW w:w="1738" w:type="dxa"/>
            <w:vMerge/>
            <w:tcMar>
              <w:top w:w="0" w:type="dxa"/>
              <w:left w:w="40" w:type="dxa"/>
              <w:bottom w:w="0" w:type="dxa"/>
              <w:right w:w="40" w:type="dxa"/>
            </w:tcMar>
            <w:vAlign w:val="center"/>
          </w:tcPr>
          <w:p w14:paraId="4DE8B543"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tcMar>
              <w:top w:w="0" w:type="dxa"/>
              <w:left w:w="40" w:type="dxa"/>
              <w:bottom w:w="0" w:type="dxa"/>
              <w:right w:w="40" w:type="dxa"/>
            </w:tcMar>
            <w:vAlign w:val="center"/>
          </w:tcPr>
          <w:p w14:paraId="737EA8D9" w14:textId="77777777" w:rsidR="00643DC7" w:rsidRPr="00575395" w:rsidRDefault="00643DC7" w:rsidP="00643DC7">
            <w:pPr>
              <w:spacing w:line="276" w:lineRule="auto"/>
              <w:ind w:left="0" w:hanging="2"/>
              <w:jc w:val="both"/>
              <w:rPr>
                <w:sz w:val="22"/>
                <w:szCs w:val="22"/>
              </w:rPr>
            </w:pPr>
            <w:r w:rsidRPr="00575395">
              <w:rPr>
                <w:sz w:val="22"/>
                <w:szCs w:val="22"/>
              </w:rPr>
              <w:t>Apoyar técnica y financieramente el Encuentro Distrital de mujeres indígenas, de conformidad con el Decreto 865/19.</w:t>
            </w:r>
          </w:p>
        </w:tc>
        <w:tc>
          <w:tcPr>
            <w:tcW w:w="1350" w:type="dxa"/>
            <w:tcMar>
              <w:top w:w="0" w:type="dxa"/>
              <w:left w:w="40" w:type="dxa"/>
              <w:bottom w:w="0" w:type="dxa"/>
              <w:right w:w="40" w:type="dxa"/>
            </w:tcMar>
            <w:vAlign w:val="center"/>
          </w:tcPr>
          <w:p w14:paraId="5D20810B"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430378B5"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773A9F4D"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6B792439" w14:textId="77777777" w:rsidTr="00643DC7">
        <w:trPr>
          <w:trHeight w:val="1830"/>
        </w:trPr>
        <w:tc>
          <w:tcPr>
            <w:tcW w:w="1738" w:type="dxa"/>
            <w:vMerge w:val="restart"/>
            <w:tcMar>
              <w:top w:w="100" w:type="dxa"/>
              <w:left w:w="100" w:type="dxa"/>
              <w:bottom w:w="100" w:type="dxa"/>
              <w:right w:w="100" w:type="dxa"/>
            </w:tcMar>
          </w:tcPr>
          <w:p w14:paraId="1D0BC749" w14:textId="77777777" w:rsidR="00643DC7" w:rsidRPr="00575395" w:rsidRDefault="00643DC7" w:rsidP="00643DC7">
            <w:pPr>
              <w:spacing w:line="276" w:lineRule="auto"/>
              <w:ind w:left="0" w:hanging="2"/>
              <w:rPr>
                <w:sz w:val="22"/>
                <w:szCs w:val="22"/>
              </w:rPr>
            </w:pPr>
            <w:r w:rsidRPr="00575395">
              <w:rPr>
                <w:sz w:val="22"/>
                <w:szCs w:val="22"/>
              </w:rPr>
              <w:t>Decreto 543/11 "Por el cual se adopta la Política Pública para los Pueblos Indígenas en Bogotá, D.C."</w:t>
            </w:r>
          </w:p>
          <w:p w14:paraId="67E9088B" w14:textId="77777777" w:rsidR="00643DC7" w:rsidRPr="00575395" w:rsidRDefault="00643DC7" w:rsidP="00643DC7">
            <w:pPr>
              <w:spacing w:line="276" w:lineRule="auto"/>
              <w:ind w:left="0" w:hanging="2"/>
              <w:rPr>
                <w:sz w:val="22"/>
                <w:szCs w:val="22"/>
              </w:rPr>
            </w:pPr>
          </w:p>
          <w:p w14:paraId="71F9B235" w14:textId="77777777" w:rsidR="00643DC7" w:rsidRPr="00575395" w:rsidRDefault="00643DC7" w:rsidP="00643DC7">
            <w:pPr>
              <w:spacing w:line="276" w:lineRule="auto"/>
              <w:ind w:left="0" w:hanging="2"/>
              <w:rPr>
                <w:sz w:val="22"/>
                <w:szCs w:val="22"/>
              </w:rPr>
            </w:pPr>
            <w:r w:rsidRPr="00575395">
              <w:rPr>
                <w:sz w:val="22"/>
                <w:szCs w:val="22"/>
              </w:rPr>
              <w:t>Autoridades Indígenas en Bakatá</w:t>
            </w:r>
          </w:p>
        </w:tc>
        <w:tc>
          <w:tcPr>
            <w:tcW w:w="3000" w:type="dxa"/>
            <w:tcMar>
              <w:top w:w="0" w:type="dxa"/>
              <w:left w:w="40" w:type="dxa"/>
              <w:bottom w:w="0" w:type="dxa"/>
              <w:right w:w="40" w:type="dxa"/>
            </w:tcMar>
            <w:vAlign w:val="center"/>
          </w:tcPr>
          <w:p w14:paraId="133682CF" w14:textId="77777777" w:rsidR="00643DC7" w:rsidRPr="00575395" w:rsidRDefault="00643DC7" w:rsidP="00643DC7">
            <w:pPr>
              <w:spacing w:line="276" w:lineRule="auto"/>
              <w:ind w:left="0" w:hanging="2"/>
              <w:jc w:val="both"/>
              <w:rPr>
                <w:sz w:val="22"/>
                <w:szCs w:val="22"/>
              </w:rPr>
            </w:pPr>
            <w:r w:rsidRPr="00575395">
              <w:rPr>
                <w:sz w:val="22"/>
                <w:szCs w:val="22"/>
              </w:rPr>
              <w:t>Garantizar 15 cupos por año para los procesos de formación que adelanta la Dirección de Asuntos Locales y Participación de la SCRD previa concertación con los pueblos y comunidades de acuerdo con sus formas de gobierno propios (NOTA: se revisará apoyos logísticos de acuerdo a disponibilidad financiera).</w:t>
            </w:r>
          </w:p>
        </w:tc>
        <w:tc>
          <w:tcPr>
            <w:tcW w:w="1350" w:type="dxa"/>
            <w:tcMar>
              <w:top w:w="0" w:type="dxa"/>
              <w:left w:w="40" w:type="dxa"/>
              <w:bottom w:w="0" w:type="dxa"/>
              <w:right w:w="40" w:type="dxa"/>
            </w:tcMar>
            <w:vAlign w:val="center"/>
          </w:tcPr>
          <w:p w14:paraId="2D44F3E0"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494CA673"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1C9A6DF5"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716C2A20" w14:textId="77777777" w:rsidTr="00643DC7">
        <w:trPr>
          <w:trHeight w:val="1305"/>
        </w:trPr>
        <w:tc>
          <w:tcPr>
            <w:tcW w:w="1738" w:type="dxa"/>
            <w:vMerge/>
            <w:tcMar>
              <w:top w:w="100" w:type="dxa"/>
              <w:left w:w="100" w:type="dxa"/>
              <w:bottom w:w="100" w:type="dxa"/>
              <w:right w:w="100" w:type="dxa"/>
            </w:tcMar>
          </w:tcPr>
          <w:p w14:paraId="216F7ED8"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tcMar>
              <w:top w:w="0" w:type="dxa"/>
              <w:left w:w="40" w:type="dxa"/>
              <w:bottom w:w="0" w:type="dxa"/>
              <w:right w:w="40" w:type="dxa"/>
            </w:tcMar>
            <w:vAlign w:val="center"/>
          </w:tcPr>
          <w:p w14:paraId="4D61D9BE" w14:textId="77777777" w:rsidR="00643DC7" w:rsidRPr="00575395" w:rsidRDefault="00643DC7" w:rsidP="00643DC7">
            <w:pPr>
              <w:spacing w:line="276" w:lineRule="auto"/>
              <w:ind w:left="0" w:hanging="2"/>
              <w:jc w:val="both"/>
              <w:rPr>
                <w:sz w:val="22"/>
                <w:szCs w:val="22"/>
              </w:rPr>
            </w:pPr>
            <w:r w:rsidRPr="00575395">
              <w:rPr>
                <w:sz w:val="22"/>
                <w:szCs w:val="22"/>
              </w:rPr>
              <w:t>Fortalecer los espacios de intercambio de saberes de los pueblos y comunidades indígenas, para lo cual se realizará la revisión de la asignación presupuestal para los años 2022 y 2023, en el año 2021.</w:t>
            </w:r>
          </w:p>
        </w:tc>
        <w:tc>
          <w:tcPr>
            <w:tcW w:w="1350" w:type="dxa"/>
            <w:tcMar>
              <w:top w:w="0" w:type="dxa"/>
              <w:left w:w="40" w:type="dxa"/>
              <w:bottom w:w="0" w:type="dxa"/>
              <w:right w:w="40" w:type="dxa"/>
            </w:tcMar>
            <w:vAlign w:val="center"/>
          </w:tcPr>
          <w:p w14:paraId="3DEB2D7C"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023CB143"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6D690831"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3582FEE4" w14:textId="77777777" w:rsidTr="00643DC7">
        <w:trPr>
          <w:trHeight w:val="1050"/>
        </w:trPr>
        <w:tc>
          <w:tcPr>
            <w:tcW w:w="1738" w:type="dxa"/>
            <w:vMerge/>
            <w:tcMar>
              <w:top w:w="100" w:type="dxa"/>
              <w:left w:w="100" w:type="dxa"/>
              <w:bottom w:w="100" w:type="dxa"/>
              <w:right w:w="100" w:type="dxa"/>
            </w:tcMar>
          </w:tcPr>
          <w:p w14:paraId="5D98F4CD"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tcMar>
              <w:top w:w="0" w:type="dxa"/>
              <w:left w:w="40" w:type="dxa"/>
              <w:bottom w:w="0" w:type="dxa"/>
              <w:right w:w="40" w:type="dxa"/>
            </w:tcMar>
            <w:vAlign w:val="center"/>
          </w:tcPr>
          <w:p w14:paraId="4FF43AF5" w14:textId="77777777" w:rsidR="00643DC7" w:rsidRPr="00575395" w:rsidRDefault="00643DC7" w:rsidP="00643DC7">
            <w:pPr>
              <w:spacing w:line="276" w:lineRule="auto"/>
              <w:ind w:left="0" w:hanging="2"/>
              <w:jc w:val="both"/>
              <w:rPr>
                <w:sz w:val="22"/>
                <w:szCs w:val="22"/>
              </w:rPr>
            </w:pPr>
            <w:r w:rsidRPr="00575395">
              <w:rPr>
                <w:sz w:val="22"/>
                <w:szCs w:val="22"/>
              </w:rPr>
              <w:t>Garantizar la participación efectiva de los pueblos y comunidades indígenas dentro del diseño de la Política Pública de las Casas de Cultura.</w:t>
            </w:r>
          </w:p>
        </w:tc>
        <w:tc>
          <w:tcPr>
            <w:tcW w:w="1350" w:type="dxa"/>
            <w:tcMar>
              <w:top w:w="0" w:type="dxa"/>
              <w:left w:w="40" w:type="dxa"/>
              <w:bottom w:w="0" w:type="dxa"/>
              <w:right w:w="40" w:type="dxa"/>
            </w:tcMar>
            <w:vAlign w:val="center"/>
          </w:tcPr>
          <w:p w14:paraId="6786A4B7"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3369E6E9"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00CC37BD"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5B71873A" w14:textId="77777777" w:rsidTr="00643DC7">
        <w:trPr>
          <w:trHeight w:val="507"/>
        </w:trPr>
        <w:tc>
          <w:tcPr>
            <w:tcW w:w="1738" w:type="dxa"/>
            <w:vMerge/>
            <w:tcMar>
              <w:top w:w="100" w:type="dxa"/>
              <w:left w:w="100" w:type="dxa"/>
              <w:bottom w:w="100" w:type="dxa"/>
              <w:right w:w="100" w:type="dxa"/>
            </w:tcMar>
          </w:tcPr>
          <w:p w14:paraId="7D793144"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tcMar>
              <w:top w:w="0" w:type="dxa"/>
              <w:left w:w="40" w:type="dxa"/>
              <w:bottom w:w="0" w:type="dxa"/>
              <w:right w:w="40" w:type="dxa"/>
            </w:tcMar>
            <w:vAlign w:val="center"/>
          </w:tcPr>
          <w:p w14:paraId="2D63EB1A" w14:textId="77777777" w:rsidR="00643DC7" w:rsidRPr="00575395" w:rsidRDefault="00643DC7" w:rsidP="00643DC7">
            <w:pPr>
              <w:spacing w:line="276" w:lineRule="auto"/>
              <w:ind w:left="0" w:hanging="2"/>
              <w:jc w:val="both"/>
              <w:rPr>
                <w:sz w:val="22"/>
                <w:szCs w:val="22"/>
              </w:rPr>
            </w:pPr>
            <w:r w:rsidRPr="00575395">
              <w:rPr>
                <w:sz w:val="22"/>
                <w:szCs w:val="22"/>
              </w:rPr>
              <w:t>Fortalecer las capacidades técnicas de los pueblos, comunidades indígenas en todas sus formas de gobiernos propios para la participación y postulación a las acciones concernientes al desarrollo de Distritos Creativos en el marco de la implementación de esta política pública (dado el desarrollo de acciones en presencialidad se contará con el recurso logístico para el desarrollo de las mismas).</w:t>
            </w:r>
          </w:p>
        </w:tc>
        <w:tc>
          <w:tcPr>
            <w:tcW w:w="1350" w:type="dxa"/>
            <w:tcMar>
              <w:top w:w="0" w:type="dxa"/>
              <w:left w:w="40" w:type="dxa"/>
              <w:bottom w:w="0" w:type="dxa"/>
              <w:right w:w="40" w:type="dxa"/>
            </w:tcMar>
            <w:vAlign w:val="center"/>
          </w:tcPr>
          <w:p w14:paraId="6D3EFF69"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24D95D7A"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41E3CE63"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137A0610" w14:textId="77777777" w:rsidTr="00643DC7">
        <w:trPr>
          <w:trHeight w:val="1305"/>
        </w:trPr>
        <w:tc>
          <w:tcPr>
            <w:tcW w:w="1738" w:type="dxa"/>
            <w:tcMar>
              <w:top w:w="0" w:type="dxa"/>
              <w:left w:w="40" w:type="dxa"/>
              <w:bottom w:w="0" w:type="dxa"/>
              <w:right w:w="40" w:type="dxa"/>
            </w:tcMar>
            <w:vAlign w:val="center"/>
          </w:tcPr>
          <w:p w14:paraId="2D5D9F0D" w14:textId="77777777" w:rsidR="00643DC7" w:rsidRPr="00575395" w:rsidRDefault="00643DC7" w:rsidP="00643DC7">
            <w:pPr>
              <w:spacing w:line="276" w:lineRule="auto"/>
              <w:ind w:left="0" w:hanging="2"/>
              <w:rPr>
                <w:sz w:val="22"/>
                <w:szCs w:val="22"/>
              </w:rPr>
            </w:pPr>
            <w:r w:rsidRPr="00575395">
              <w:rPr>
                <w:sz w:val="22"/>
                <w:szCs w:val="22"/>
              </w:rPr>
              <w:t>Decreto 582/11 "Por el cual se adopta la Política Pública Distrital para el grupo étnico Rrom o Gitano en el Distrito Capital y se dictan otras disposiciones"</w:t>
            </w:r>
          </w:p>
        </w:tc>
        <w:tc>
          <w:tcPr>
            <w:tcW w:w="3000" w:type="dxa"/>
            <w:tcMar>
              <w:top w:w="0" w:type="dxa"/>
              <w:left w:w="40" w:type="dxa"/>
              <w:bottom w:w="0" w:type="dxa"/>
              <w:right w:w="40" w:type="dxa"/>
            </w:tcMar>
            <w:vAlign w:val="center"/>
          </w:tcPr>
          <w:p w14:paraId="7BAB8D89" w14:textId="77777777" w:rsidR="00643DC7" w:rsidRPr="00575395" w:rsidRDefault="00643DC7" w:rsidP="00643DC7">
            <w:pPr>
              <w:spacing w:line="276" w:lineRule="auto"/>
              <w:ind w:left="0" w:hanging="2"/>
              <w:jc w:val="both"/>
              <w:rPr>
                <w:sz w:val="22"/>
                <w:szCs w:val="22"/>
              </w:rPr>
            </w:pPr>
            <w:r w:rsidRPr="00575395">
              <w:rPr>
                <w:sz w:val="22"/>
                <w:szCs w:val="22"/>
              </w:rPr>
              <w:t>Apoyar la conmemoración del día 8 de abril del pueblo Rrom en los años 2021, 2022 y 2024.</w:t>
            </w:r>
          </w:p>
        </w:tc>
        <w:tc>
          <w:tcPr>
            <w:tcW w:w="1350" w:type="dxa"/>
            <w:tcMar>
              <w:top w:w="0" w:type="dxa"/>
              <w:left w:w="40" w:type="dxa"/>
              <w:bottom w:w="0" w:type="dxa"/>
              <w:right w:w="40" w:type="dxa"/>
            </w:tcMar>
            <w:vAlign w:val="center"/>
          </w:tcPr>
          <w:p w14:paraId="7F61BC79"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tcMar>
              <w:top w:w="0" w:type="dxa"/>
              <w:left w:w="40" w:type="dxa"/>
              <w:bottom w:w="0" w:type="dxa"/>
              <w:right w:w="40" w:type="dxa"/>
            </w:tcMar>
            <w:vAlign w:val="center"/>
          </w:tcPr>
          <w:p w14:paraId="638869F6"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tcMar>
              <w:top w:w="0" w:type="dxa"/>
              <w:left w:w="40" w:type="dxa"/>
              <w:bottom w:w="0" w:type="dxa"/>
              <w:right w:w="40" w:type="dxa"/>
            </w:tcMar>
            <w:vAlign w:val="center"/>
          </w:tcPr>
          <w:p w14:paraId="0355F3E3"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04EFAD57" w14:textId="77777777" w:rsidTr="00643DC7">
        <w:trPr>
          <w:trHeight w:val="1305"/>
        </w:trPr>
        <w:tc>
          <w:tcPr>
            <w:tcW w:w="1738" w:type="dxa"/>
            <w:vMerge w:val="restart"/>
            <w:shd w:val="clear" w:color="auto" w:fill="auto"/>
            <w:tcMar>
              <w:top w:w="0" w:type="dxa"/>
              <w:left w:w="40" w:type="dxa"/>
              <w:bottom w:w="0" w:type="dxa"/>
              <w:right w:w="40" w:type="dxa"/>
            </w:tcMar>
            <w:vAlign w:val="center"/>
          </w:tcPr>
          <w:p w14:paraId="4B4748F0" w14:textId="77777777" w:rsidR="00643DC7" w:rsidRPr="00575395" w:rsidRDefault="00643DC7" w:rsidP="00643DC7">
            <w:pPr>
              <w:spacing w:line="276" w:lineRule="auto"/>
              <w:ind w:left="0" w:hanging="2"/>
              <w:rPr>
                <w:sz w:val="22"/>
                <w:szCs w:val="22"/>
              </w:rPr>
            </w:pPr>
            <w:r w:rsidRPr="00575395">
              <w:rPr>
                <w:sz w:val="22"/>
                <w:szCs w:val="22"/>
              </w:rPr>
              <w:t>Política Pública Social para el Envejecimiento y la Vejez en el D.C.(2010-2025)</w:t>
            </w:r>
          </w:p>
        </w:tc>
        <w:tc>
          <w:tcPr>
            <w:tcW w:w="3000" w:type="dxa"/>
            <w:shd w:val="clear" w:color="auto" w:fill="auto"/>
            <w:tcMar>
              <w:top w:w="0" w:type="dxa"/>
              <w:left w:w="40" w:type="dxa"/>
              <w:bottom w:w="0" w:type="dxa"/>
              <w:right w:w="40" w:type="dxa"/>
            </w:tcMar>
            <w:vAlign w:val="center"/>
          </w:tcPr>
          <w:p w14:paraId="08C5F0B7" w14:textId="77777777" w:rsidR="00643DC7" w:rsidRPr="00575395" w:rsidRDefault="00643DC7" w:rsidP="00643DC7">
            <w:pPr>
              <w:spacing w:line="276" w:lineRule="auto"/>
              <w:ind w:left="0" w:hanging="2"/>
              <w:jc w:val="both"/>
              <w:rPr>
                <w:sz w:val="22"/>
                <w:szCs w:val="22"/>
              </w:rPr>
            </w:pPr>
            <w:r w:rsidRPr="00575395">
              <w:rPr>
                <w:sz w:val="22"/>
                <w:szCs w:val="22"/>
              </w:rPr>
              <w:t>Fortalecer la incidencia de las personas mayores en los planes, programas y proyectos que se desarrollan en los espacios de participación del Sistema Distrital de Arte, Cultura y Patrimonio y que están encaminados a garantizar sus derechos culturales.</w:t>
            </w:r>
          </w:p>
        </w:tc>
        <w:tc>
          <w:tcPr>
            <w:tcW w:w="1350" w:type="dxa"/>
            <w:shd w:val="clear" w:color="auto" w:fill="auto"/>
            <w:tcMar>
              <w:top w:w="0" w:type="dxa"/>
              <w:left w:w="40" w:type="dxa"/>
              <w:bottom w:w="0" w:type="dxa"/>
              <w:right w:w="40" w:type="dxa"/>
            </w:tcMar>
            <w:vAlign w:val="center"/>
          </w:tcPr>
          <w:p w14:paraId="2CB04192"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00D05483"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5346CA3B"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w:t>
            </w:r>
          </w:p>
          <w:p w14:paraId="5DC90C74" w14:textId="77777777" w:rsidR="00643DC7" w:rsidRPr="00575395" w:rsidRDefault="00643DC7" w:rsidP="00643DC7">
            <w:pPr>
              <w:spacing w:line="276" w:lineRule="auto"/>
              <w:ind w:left="0" w:hanging="2"/>
              <w:rPr>
                <w:sz w:val="22"/>
                <w:szCs w:val="22"/>
              </w:rPr>
            </w:pPr>
            <w:r w:rsidRPr="00575395">
              <w:rPr>
                <w:sz w:val="22"/>
                <w:szCs w:val="22"/>
              </w:rPr>
              <w:t>en Bogotá́</w:t>
            </w:r>
          </w:p>
        </w:tc>
      </w:tr>
      <w:tr w:rsidR="00643DC7" w:rsidRPr="00575395" w14:paraId="0AB6E55E" w14:textId="77777777" w:rsidTr="00643DC7">
        <w:trPr>
          <w:trHeight w:val="1305"/>
        </w:trPr>
        <w:tc>
          <w:tcPr>
            <w:tcW w:w="1738" w:type="dxa"/>
            <w:vMerge/>
            <w:shd w:val="clear" w:color="auto" w:fill="auto"/>
            <w:tcMar>
              <w:top w:w="0" w:type="dxa"/>
              <w:left w:w="40" w:type="dxa"/>
              <w:bottom w:w="0" w:type="dxa"/>
              <w:right w:w="40" w:type="dxa"/>
            </w:tcMar>
            <w:vAlign w:val="center"/>
          </w:tcPr>
          <w:p w14:paraId="79D984FF"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shd w:val="clear" w:color="auto" w:fill="auto"/>
            <w:tcMar>
              <w:top w:w="0" w:type="dxa"/>
              <w:left w:w="40" w:type="dxa"/>
              <w:bottom w:w="0" w:type="dxa"/>
              <w:right w:w="40" w:type="dxa"/>
            </w:tcMar>
            <w:vAlign w:val="center"/>
          </w:tcPr>
          <w:p w14:paraId="28D012CA" w14:textId="77777777" w:rsidR="00643DC7" w:rsidRPr="00575395" w:rsidRDefault="00643DC7" w:rsidP="00643DC7">
            <w:pPr>
              <w:spacing w:line="276" w:lineRule="auto"/>
              <w:ind w:left="0" w:hanging="2"/>
              <w:jc w:val="both"/>
              <w:rPr>
                <w:sz w:val="22"/>
                <w:szCs w:val="22"/>
              </w:rPr>
            </w:pPr>
            <w:r w:rsidRPr="00575395">
              <w:rPr>
                <w:sz w:val="22"/>
                <w:szCs w:val="22"/>
              </w:rPr>
              <w:t>Estrategia comunicativa para difusión, información y socialización del portafolio, la oferta y contenidos culturales, recreativos y deportivos para personas mayores</w:t>
            </w:r>
          </w:p>
        </w:tc>
        <w:tc>
          <w:tcPr>
            <w:tcW w:w="1350" w:type="dxa"/>
            <w:shd w:val="clear" w:color="auto" w:fill="auto"/>
            <w:tcMar>
              <w:top w:w="0" w:type="dxa"/>
              <w:left w:w="40" w:type="dxa"/>
              <w:bottom w:w="0" w:type="dxa"/>
              <w:right w:w="40" w:type="dxa"/>
            </w:tcMar>
            <w:vAlign w:val="center"/>
          </w:tcPr>
          <w:p w14:paraId="516D9571"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p w14:paraId="740AE385" w14:textId="77777777" w:rsidR="00643DC7" w:rsidRPr="00575395" w:rsidRDefault="00643DC7" w:rsidP="00643DC7">
            <w:pPr>
              <w:spacing w:line="276" w:lineRule="auto"/>
              <w:ind w:left="0" w:hanging="2"/>
              <w:rPr>
                <w:sz w:val="22"/>
                <w:szCs w:val="22"/>
              </w:rPr>
            </w:pPr>
            <w:r w:rsidRPr="00575395">
              <w:rPr>
                <w:sz w:val="22"/>
                <w:szCs w:val="22"/>
              </w:rPr>
              <w:t>Oficina Asesora de Comunicaciones</w:t>
            </w:r>
          </w:p>
        </w:tc>
        <w:tc>
          <w:tcPr>
            <w:tcW w:w="1845" w:type="dxa"/>
            <w:shd w:val="clear" w:color="auto" w:fill="auto"/>
            <w:tcMar>
              <w:top w:w="0" w:type="dxa"/>
              <w:left w:w="40" w:type="dxa"/>
              <w:bottom w:w="0" w:type="dxa"/>
              <w:right w:w="40" w:type="dxa"/>
            </w:tcMar>
            <w:vAlign w:val="center"/>
          </w:tcPr>
          <w:p w14:paraId="60C74C7E"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58CE5C42"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w:t>
            </w:r>
          </w:p>
          <w:p w14:paraId="7FB62BAF" w14:textId="77777777" w:rsidR="00643DC7" w:rsidRPr="00575395" w:rsidRDefault="00643DC7" w:rsidP="00643DC7">
            <w:pPr>
              <w:spacing w:line="276" w:lineRule="auto"/>
              <w:ind w:left="0" w:hanging="2"/>
              <w:rPr>
                <w:sz w:val="22"/>
                <w:szCs w:val="22"/>
              </w:rPr>
            </w:pPr>
            <w:r w:rsidRPr="00575395">
              <w:rPr>
                <w:sz w:val="22"/>
                <w:szCs w:val="22"/>
              </w:rPr>
              <w:t>en Bogotá́</w:t>
            </w:r>
          </w:p>
        </w:tc>
      </w:tr>
      <w:tr w:rsidR="00643DC7" w:rsidRPr="00575395" w14:paraId="27B679EA" w14:textId="77777777" w:rsidTr="00643DC7">
        <w:trPr>
          <w:trHeight w:val="1305"/>
        </w:trPr>
        <w:tc>
          <w:tcPr>
            <w:tcW w:w="1738" w:type="dxa"/>
            <w:vMerge/>
            <w:shd w:val="clear" w:color="auto" w:fill="auto"/>
            <w:tcMar>
              <w:top w:w="0" w:type="dxa"/>
              <w:left w:w="40" w:type="dxa"/>
              <w:bottom w:w="0" w:type="dxa"/>
              <w:right w:w="40" w:type="dxa"/>
            </w:tcMar>
            <w:vAlign w:val="center"/>
          </w:tcPr>
          <w:p w14:paraId="258A0651"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shd w:val="clear" w:color="auto" w:fill="auto"/>
            <w:tcMar>
              <w:top w:w="0" w:type="dxa"/>
              <w:left w:w="40" w:type="dxa"/>
              <w:bottom w:w="0" w:type="dxa"/>
              <w:right w:w="40" w:type="dxa"/>
            </w:tcMar>
            <w:vAlign w:val="center"/>
          </w:tcPr>
          <w:p w14:paraId="3B21099F" w14:textId="77777777" w:rsidR="00643DC7" w:rsidRPr="00575395" w:rsidRDefault="00643DC7" w:rsidP="00643DC7">
            <w:pPr>
              <w:spacing w:line="276" w:lineRule="auto"/>
              <w:ind w:left="0" w:hanging="2"/>
              <w:jc w:val="both"/>
              <w:rPr>
                <w:sz w:val="22"/>
                <w:szCs w:val="22"/>
              </w:rPr>
            </w:pPr>
            <w:r w:rsidRPr="00575395">
              <w:rPr>
                <w:sz w:val="22"/>
                <w:szCs w:val="22"/>
              </w:rPr>
              <w:t>Estímulos artísticos y culturales entregados para el beneficio de las personas mayores</w:t>
            </w:r>
          </w:p>
        </w:tc>
        <w:tc>
          <w:tcPr>
            <w:tcW w:w="1350" w:type="dxa"/>
            <w:shd w:val="clear" w:color="auto" w:fill="auto"/>
            <w:tcMar>
              <w:top w:w="0" w:type="dxa"/>
              <w:left w:w="40" w:type="dxa"/>
              <w:bottom w:w="0" w:type="dxa"/>
              <w:right w:w="40" w:type="dxa"/>
            </w:tcMar>
            <w:vAlign w:val="center"/>
          </w:tcPr>
          <w:p w14:paraId="7D7AFB70" w14:textId="77777777" w:rsidR="00643DC7" w:rsidRPr="00575395" w:rsidRDefault="00643DC7" w:rsidP="00643DC7">
            <w:pPr>
              <w:spacing w:line="276" w:lineRule="auto"/>
              <w:ind w:left="0" w:hanging="2"/>
              <w:rPr>
                <w:sz w:val="22"/>
                <w:szCs w:val="22"/>
              </w:rPr>
            </w:pPr>
          </w:p>
        </w:tc>
        <w:tc>
          <w:tcPr>
            <w:tcW w:w="1845" w:type="dxa"/>
            <w:shd w:val="clear" w:color="auto" w:fill="auto"/>
            <w:tcMar>
              <w:top w:w="0" w:type="dxa"/>
              <w:left w:w="40" w:type="dxa"/>
              <w:bottom w:w="0" w:type="dxa"/>
              <w:right w:w="40" w:type="dxa"/>
            </w:tcMar>
            <w:vAlign w:val="center"/>
          </w:tcPr>
          <w:p w14:paraId="720D005B"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77D388E2"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w:t>
            </w:r>
          </w:p>
          <w:p w14:paraId="0937409D" w14:textId="77777777" w:rsidR="00643DC7" w:rsidRPr="00575395" w:rsidRDefault="00643DC7" w:rsidP="00643DC7">
            <w:pPr>
              <w:spacing w:line="276" w:lineRule="auto"/>
              <w:ind w:left="0" w:hanging="2"/>
              <w:rPr>
                <w:sz w:val="22"/>
                <w:szCs w:val="22"/>
              </w:rPr>
            </w:pPr>
            <w:r w:rsidRPr="00575395">
              <w:rPr>
                <w:sz w:val="22"/>
                <w:szCs w:val="22"/>
              </w:rPr>
              <w:t>en Bogotá́</w:t>
            </w:r>
          </w:p>
        </w:tc>
      </w:tr>
      <w:tr w:rsidR="00643DC7" w:rsidRPr="00575395" w14:paraId="15A1168D" w14:textId="77777777" w:rsidTr="00643DC7">
        <w:trPr>
          <w:trHeight w:val="1050"/>
        </w:trPr>
        <w:tc>
          <w:tcPr>
            <w:tcW w:w="1738" w:type="dxa"/>
            <w:vMerge w:val="restart"/>
            <w:shd w:val="clear" w:color="auto" w:fill="auto"/>
            <w:tcMar>
              <w:top w:w="0" w:type="dxa"/>
              <w:left w:w="40" w:type="dxa"/>
              <w:bottom w:w="0" w:type="dxa"/>
              <w:right w:w="40" w:type="dxa"/>
            </w:tcMar>
            <w:vAlign w:val="center"/>
          </w:tcPr>
          <w:p w14:paraId="1E6FC64C" w14:textId="77777777" w:rsidR="00643DC7" w:rsidRPr="00575395" w:rsidRDefault="00643DC7" w:rsidP="00643DC7">
            <w:pPr>
              <w:spacing w:line="276" w:lineRule="auto"/>
              <w:ind w:left="0" w:hanging="2"/>
              <w:rPr>
                <w:sz w:val="22"/>
                <w:szCs w:val="22"/>
              </w:rPr>
            </w:pPr>
            <w:r w:rsidRPr="00575395">
              <w:rPr>
                <w:sz w:val="22"/>
                <w:szCs w:val="22"/>
              </w:rPr>
              <w:t xml:space="preserve">Política Pública de Discapacidad para el Distrito Capital     </w:t>
            </w:r>
          </w:p>
          <w:p w14:paraId="4117259B" w14:textId="77777777" w:rsidR="00643DC7" w:rsidRPr="00575395" w:rsidRDefault="00643DC7" w:rsidP="00643DC7">
            <w:pPr>
              <w:spacing w:line="276" w:lineRule="auto"/>
              <w:ind w:left="0" w:hanging="2"/>
              <w:rPr>
                <w:sz w:val="22"/>
                <w:szCs w:val="22"/>
              </w:rPr>
            </w:pPr>
          </w:p>
          <w:p w14:paraId="300A768A" w14:textId="77777777" w:rsidR="00643DC7" w:rsidRPr="00575395" w:rsidRDefault="00643DC7" w:rsidP="00643DC7">
            <w:pPr>
              <w:spacing w:line="276" w:lineRule="auto"/>
              <w:ind w:left="0" w:hanging="2"/>
              <w:rPr>
                <w:sz w:val="22"/>
                <w:szCs w:val="22"/>
              </w:rPr>
            </w:pPr>
          </w:p>
          <w:p w14:paraId="1C724DB3" w14:textId="77777777" w:rsidR="00643DC7" w:rsidRPr="00575395" w:rsidRDefault="00643DC7" w:rsidP="00643DC7">
            <w:pPr>
              <w:spacing w:line="276" w:lineRule="auto"/>
              <w:ind w:left="0" w:hanging="2"/>
              <w:rPr>
                <w:sz w:val="22"/>
                <w:szCs w:val="22"/>
              </w:rPr>
            </w:pPr>
          </w:p>
          <w:p w14:paraId="681B7D07" w14:textId="77777777" w:rsidR="00643DC7" w:rsidRPr="00575395" w:rsidRDefault="00643DC7" w:rsidP="00643DC7">
            <w:pPr>
              <w:spacing w:line="276" w:lineRule="auto"/>
              <w:ind w:left="0" w:hanging="2"/>
              <w:rPr>
                <w:sz w:val="22"/>
                <w:szCs w:val="22"/>
              </w:rPr>
            </w:pPr>
          </w:p>
          <w:p w14:paraId="01986DCF" w14:textId="77777777" w:rsidR="00643DC7" w:rsidRPr="00575395" w:rsidRDefault="00643DC7" w:rsidP="00643DC7">
            <w:pPr>
              <w:spacing w:line="276" w:lineRule="auto"/>
              <w:ind w:left="0" w:hanging="2"/>
              <w:rPr>
                <w:sz w:val="22"/>
                <w:szCs w:val="22"/>
              </w:rPr>
            </w:pPr>
          </w:p>
          <w:p w14:paraId="4FB93FC4" w14:textId="77777777" w:rsidR="00643DC7" w:rsidRPr="00575395" w:rsidRDefault="00643DC7" w:rsidP="00643DC7">
            <w:pPr>
              <w:spacing w:line="276" w:lineRule="auto"/>
              <w:ind w:left="0" w:hanging="2"/>
              <w:rPr>
                <w:sz w:val="22"/>
                <w:szCs w:val="22"/>
              </w:rPr>
            </w:pPr>
            <w:r w:rsidRPr="00575395">
              <w:rPr>
                <w:sz w:val="22"/>
                <w:szCs w:val="22"/>
              </w:rPr>
              <w:t xml:space="preserve"> </w:t>
            </w:r>
          </w:p>
        </w:tc>
        <w:tc>
          <w:tcPr>
            <w:tcW w:w="3000" w:type="dxa"/>
            <w:shd w:val="clear" w:color="auto" w:fill="auto"/>
            <w:tcMar>
              <w:top w:w="0" w:type="dxa"/>
              <w:left w:w="40" w:type="dxa"/>
              <w:bottom w:w="0" w:type="dxa"/>
              <w:right w:w="40" w:type="dxa"/>
            </w:tcMar>
            <w:vAlign w:val="center"/>
          </w:tcPr>
          <w:p w14:paraId="10D02A6F" w14:textId="77777777" w:rsidR="00643DC7" w:rsidRPr="00575395" w:rsidRDefault="00643DC7" w:rsidP="00643DC7">
            <w:pPr>
              <w:spacing w:line="276" w:lineRule="auto"/>
              <w:ind w:left="0" w:hanging="2"/>
              <w:jc w:val="both"/>
              <w:rPr>
                <w:sz w:val="22"/>
                <w:szCs w:val="22"/>
              </w:rPr>
            </w:pPr>
            <w:r w:rsidRPr="00575395">
              <w:rPr>
                <w:sz w:val="22"/>
                <w:szCs w:val="22"/>
              </w:rPr>
              <w:t>Realizar procesos de formación artística y cultural para Personas con Discapacidad.</w:t>
            </w:r>
          </w:p>
        </w:tc>
        <w:tc>
          <w:tcPr>
            <w:tcW w:w="1350" w:type="dxa"/>
            <w:shd w:val="clear" w:color="auto" w:fill="auto"/>
            <w:tcMar>
              <w:top w:w="0" w:type="dxa"/>
              <w:left w:w="40" w:type="dxa"/>
              <w:bottom w:w="0" w:type="dxa"/>
              <w:right w:w="40" w:type="dxa"/>
            </w:tcMar>
            <w:vAlign w:val="center"/>
          </w:tcPr>
          <w:p w14:paraId="1CF8964E"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07AAE7BC"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4288D005"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25053244" w14:textId="77777777" w:rsidTr="00643DC7">
        <w:trPr>
          <w:trHeight w:val="1050"/>
        </w:trPr>
        <w:tc>
          <w:tcPr>
            <w:tcW w:w="1738" w:type="dxa"/>
            <w:vMerge/>
            <w:shd w:val="clear" w:color="auto" w:fill="auto"/>
            <w:tcMar>
              <w:top w:w="0" w:type="dxa"/>
              <w:left w:w="40" w:type="dxa"/>
              <w:bottom w:w="0" w:type="dxa"/>
              <w:right w:w="40" w:type="dxa"/>
            </w:tcMar>
            <w:vAlign w:val="center"/>
          </w:tcPr>
          <w:p w14:paraId="5FEAE4AE"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shd w:val="clear" w:color="auto" w:fill="auto"/>
            <w:tcMar>
              <w:top w:w="0" w:type="dxa"/>
              <w:left w:w="40" w:type="dxa"/>
              <w:bottom w:w="0" w:type="dxa"/>
              <w:right w:w="40" w:type="dxa"/>
            </w:tcMar>
            <w:vAlign w:val="center"/>
          </w:tcPr>
          <w:p w14:paraId="5153CFA9" w14:textId="77777777" w:rsidR="00643DC7" w:rsidRPr="00575395" w:rsidRDefault="00643DC7" w:rsidP="00643DC7">
            <w:pPr>
              <w:spacing w:line="276" w:lineRule="auto"/>
              <w:ind w:left="0" w:hanging="2"/>
              <w:jc w:val="both"/>
              <w:rPr>
                <w:sz w:val="22"/>
                <w:szCs w:val="22"/>
              </w:rPr>
            </w:pPr>
            <w:r w:rsidRPr="00575395">
              <w:rPr>
                <w:sz w:val="22"/>
                <w:szCs w:val="22"/>
              </w:rPr>
              <w:t>Realizar Apoyo técnico y financiero al reconocimiento de la participación activa en diversas actividades de la población con discapacidad</w:t>
            </w:r>
          </w:p>
        </w:tc>
        <w:tc>
          <w:tcPr>
            <w:tcW w:w="1350" w:type="dxa"/>
            <w:shd w:val="clear" w:color="auto" w:fill="auto"/>
            <w:tcMar>
              <w:top w:w="0" w:type="dxa"/>
              <w:left w:w="40" w:type="dxa"/>
              <w:bottom w:w="0" w:type="dxa"/>
              <w:right w:w="40" w:type="dxa"/>
            </w:tcMar>
            <w:vAlign w:val="center"/>
          </w:tcPr>
          <w:p w14:paraId="1752682E"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4F7361C2" w14:textId="77777777" w:rsidR="00643DC7" w:rsidRPr="00575395" w:rsidRDefault="00643DC7" w:rsidP="00643DC7">
            <w:pPr>
              <w:spacing w:line="276" w:lineRule="auto"/>
              <w:ind w:left="0" w:hanging="2"/>
              <w:rPr>
                <w:sz w:val="22"/>
                <w:szCs w:val="22"/>
              </w:rPr>
            </w:pPr>
            <w:r w:rsidRPr="00575395">
              <w:rPr>
                <w:sz w:val="22"/>
                <w:szCs w:val="22"/>
              </w:rPr>
              <w:t xml:space="preserve">      En proceso</w:t>
            </w:r>
          </w:p>
        </w:tc>
        <w:tc>
          <w:tcPr>
            <w:tcW w:w="1725" w:type="dxa"/>
            <w:shd w:val="clear" w:color="auto" w:fill="auto"/>
            <w:tcMar>
              <w:top w:w="0" w:type="dxa"/>
              <w:left w:w="40" w:type="dxa"/>
              <w:bottom w:w="0" w:type="dxa"/>
              <w:right w:w="40" w:type="dxa"/>
            </w:tcMar>
            <w:vAlign w:val="center"/>
          </w:tcPr>
          <w:p w14:paraId="187A4065"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7F119C70" w14:textId="77777777" w:rsidTr="00643DC7">
        <w:trPr>
          <w:trHeight w:val="1305"/>
        </w:trPr>
        <w:tc>
          <w:tcPr>
            <w:tcW w:w="1738" w:type="dxa"/>
            <w:vMerge/>
            <w:shd w:val="clear" w:color="auto" w:fill="auto"/>
            <w:tcMar>
              <w:top w:w="0" w:type="dxa"/>
              <w:left w:w="40" w:type="dxa"/>
              <w:bottom w:w="0" w:type="dxa"/>
              <w:right w:w="40" w:type="dxa"/>
            </w:tcMar>
            <w:vAlign w:val="center"/>
          </w:tcPr>
          <w:p w14:paraId="536630CB"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shd w:val="clear" w:color="auto" w:fill="auto"/>
            <w:tcMar>
              <w:top w:w="0" w:type="dxa"/>
              <w:left w:w="40" w:type="dxa"/>
              <w:bottom w:w="0" w:type="dxa"/>
              <w:right w:w="40" w:type="dxa"/>
            </w:tcMar>
            <w:vAlign w:val="center"/>
          </w:tcPr>
          <w:p w14:paraId="126AD0A3" w14:textId="77777777" w:rsidR="00643DC7" w:rsidRPr="00575395" w:rsidRDefault="00643DC7" w:rsidP="00643DC7">
            <w:pPr>
              <w:spacing w:line="276" w:lineRule="auto"/>
              <w:ind w:left="0" w:hanging="2"/>
              <w:jc w:val="both"/>
              <w:rPr>
                <w:sz w:val="22"/>
                <w:szCs w:val="22"/>
              </w:rPr>
            </w:pPr>
            <w:r w:rsidRPr="00575395">
              <w:rPr>
                <w:sz w:val="22"/>
                <w:szCs w:val="22"/>
              </w:rPr>
              <w:t>Garantizar el derecho a la participación de las personas con limitaciones auditivas y de lenguaje por medio de la prestación de servicio de intérprete en los escenarios de participación local y distrital</w:t>
            </w:r>
          </w:p>
        </w:tc>
        <w:tc>
          <w:tcPr>
            <w:tcW w:w="1350" w:type="dxa"/>
            <w:shd w:val="clear" w:color="auto" w:fill="auto"/>
            <w:tcMar>
              <w:top w:w="0" w:type="dxa"/>
              <w:left w:w="40" w:type="dxa"/>
              <w:bottom w:w="0" w:type="dxa"/>
              <w:right w:w="40" w:type="dxa"/>
            </w:tcMar>
            <w:vAlign w:val="center"/>
          </w:tcPr>
          <w:p w14:paraId="26D2BE7B"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auto"/>
            <w:tcMar>
              <w:top w:w="0" w:type="dxa"/>
              <w:left w:w="40" w:type="dxa"/>
              <w:bottom w:w="0" w:type="dxa"/>
              <w:right w:w="40" w:type="dxa"/>
            </w:tcMar>
            <w:vAlign w:val="center"/>
          </w:tcPr>
          <w:p w14:paraId="7DE2302C"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auto"/>
            <w:tcMar>
              <w:top w:w="0" w:type="dxa"/>
              <w:left w:w="40" w:type="dxa"/>
              <w:bottom w:w="0" w:type="dxa"/>
              <w:right w:w="40" w:type="dxa"/>
            </w:tcMar>
            <w:vAlign w:val="center"/>
          </w:tcPr>
          <w:p w14:paraId="695F10BA"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de la participación incidente en Bogotá.</w:t>
            </w:r>
          </w:p>
        </w:tc>
      </w:tr>
      <w:tr w:rsidR="00643DC7" w:rsidRPr="00575395" w14:paraId="1D1BD661" w14:textId="77777777" w:rsidTr="00643DC7">
        <w:trPr>
          <w:trHeight w:val="1050"/>
        </w:trPr>
        <w:tc>
          <w:tcPr>
            <w:tcW w:w="1738" w:type="dxa"/>
            <w:vMerge w:val="restart"/>
            <w:shd w:val="clear" w:color="auto" w:fill="auto"/>
            <w:tcMar>
              <w:top w:w="0" w:type="dxa"/>
              <w:left w:w="40" w:type="dxa"/>
              <w:bottom w:w="0" w:type="dxa"/>
              <w:right w:w="40" w:type="dxa"/>
            </w:tcMar>
            <w:vAlign w:val="center"/>
          </w:tcPr>
          <w:p w14:paraId="61AB71F7" w14:textId="77777777" w:rsidR="00643DC7" w:rsidRPr="00575395" w:rsidRDefault="00643DC7" w:rsidP="00643DC7">
            <w:pPr>
              <w:spacing w:line="276" w:lineRule="auto"/>
              <w:ind w:left="0" w:hanging="2"/>
              <w:rPr>
                <w:sz w:val="22"/>
                <w:szCs w:val="22"/>
              </w:rPr>
            </w:pPr>
            <w:r w:rsidRPr="00575395">
              <w:rPr>
                <w:sz w:val="22"/>
                <w:szCs w:val="22"/>
              </w:rPr>
              <w:t xml:space="preserve">Víctimas del conflicto armado  </w:t>
            </w:r>
          </w:p>
        </w:tc>
        <w:tc>
          <w:tcPr>
            <w:tcW w:w="3000" w:type="dxa"/>
            <w:shd w:val="clear" w:color="auto" w:fill="FFFFFF"/>
            <w:tcMar>
              <w:top w:w="0" w:type="dxa"/>
              <w:left w:w="40" w:type="dxa"/>
              <w:bottom w:w="0" w:type="dxa"/>
              <w:right w:w="40" w:type="dxa"/>
            </w:tcMar>
            <w:vAlign w:val="center"/>
          </w:tcPr>
          <w:p w14:paraId="0940058C" w14:textId="77777777" w:rsidR="00643DC7" w:rsidRPr="00575395" w:rsidRDefault="00643DC7" w:rsidP="00643DC7">
            <w:pPr>
              <w:spacing w:line="276" w:lineRule="auto"/>
              <w:ind w:left="0" w:hanging="2"/>
              <w:jc w:val="both"/>
              <w:rPr>
                <w:sz w:val="22"/>
                <w:szCs w:val="22"/>
              </w:rPr>
            </w:pPr>
            <w:r w:rsidRPr="00575395">
              <w:rPr>
                <w:sz w:val="22"/>
                <w:szCs w:val="22"/>
              </w:rPr>
              <w:t>Otorgar tres estímulos anuales a agentes culturales, artísticos, patrimoniales víctimas del conflicto armado, para fortalecer la reconstrucción de su tejido social, así como promover la participación de las comunidades a favor de la construcción de la paz desde los territorios.</w:t>
            </w:r>
          </w:p>
        </w:tc>
        <w:tc>
          <w:tcPr>
            <w:tcW w:w="1350" w:type="dxa"/>
            <w:shd w:val="clear" w:color="auto" w:fill="auto"/>
            <w:tcMar>
              <w:top w:w="0" w:type="dxa"/>
              <w:left w:w="40" w:type="dxa"/>
              <w:bottom w:w="0" w:type="dxa"/>
              <w:right w:w="40" w:type="dxa"/>
            </w:tcMar>
            <w:vAlign w:val="center"/>
          </w:tcPr>
          <w:p w14:paraId="78218627"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FFFFFF"/>
            <w:tcMar>
              <w:top w:w="0" w:type="dxa"/>
              <w:left w:w="40" w:type="dxa"/>
              <w:bottom w:w="0" w:type="dxa"/>
              <w:right w:w="40" w:type="dxa"/>
            </w:tcMar>
            <w:vAlign w:val="center"/>
          </w:tcPr>
          <w:p w14:paraId="39246C25"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FFFFFF"/>
            <w:tcMar>
              <w:top w:w="0" w:type="dxa"/>
              <w:left w:w="40" w:type="dxa"/>
              <w:bottom w:w="0" w:type="dxa"/>
              <w:right w:w="40" w:type="dxa"/>
            </w:tcMar>
            <w:vAlign w:val="center"/>
          </w:tcPr>
          <w:p w14:paraId="4555A986" w14:textId="77777777" w:rsidR="00643DC7" w:rsidRPr="00575395" w:rsidRDefault="00643DC7" w:rsidP="00643DC7">
            <w:pPr>
              <w:spacing w:line="276" w:lineRule="auto"/>
              <w:ind w:left="0" w:hanging="2"/>
              <w:rPr>
                <w:sz w:val="22"/>
                <w:szCs w:val="22"/>
              </w:rPr>
            </w:pPr>
          </w:p>
          <w:p w14:paraId="02554A9B"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la participación incidente</w:t>
            </w:r>
          </w:p>
        </w:tc>
      </w:tr>
      <w:tr w:rsidR="00643DC7" w:rsidRPr="00575395" w14:paraId="6469C12F" w14:textId="77777777" w:rsidTr="00643DC7">
        <w:trPr>
          <w:trHeight w:val="1050"/>
        </w:trPr>
        <w:tc>
          <w:tcPr>
            <w:tcW w:w="1738" w:type="dxa"/>
            <w:vMerge/>
            <w:shd w:val="clear" w:color="auto" w:fill="auto"/>
            <w:tcMar>
              <w:top w:w="0" w:type="dxa"/>
              <w:left w:w="40" w:type="dxa"/>
              <w:bottom w:w="0" w:type="dxa"/>
              <w:right w:w="40" w:type="dxa"/>
            </w:tcMar>
            <w:vAlign w:val="center"/>
          </w:tcPr>
          <w:p w14:paraId="4FFC1850" w14:textId="77777777" w:rsidR="00643DC7" w:rsidRPr="00575395" w:rsidRDefault="00643DC7" w:rsidP="00643DC7">
            <w:pPr>
              <w:pBdr>
                <w:top w:val="nil"/>
                <w:left w:val="nil"/>
                <w:bottom w:val="nil"/>
                <w:right w:val="nil"/>
                <w:between w:val="nil"/>
              </w:pBdr>
              <w:spacing w:line="276" w:lineRule="auto"/>
              <w:ind w:left="0" w:hanging="2"/>
              <w:rPr>
                <w:sz w:val="22"/>
                <w:szCs w:val="22"/>
              </w:rPr>
            </w:pPr>
          </w:p>
        </w:tc>
        <w:tc>
          <w:tcPr>
            <w:tcW w:w="3000" w:type="dxa"/>
            <w:shd w:val="clear" w:color="auto" w:fill="FFFFFF"/>
            <w:tcMar>
              <w:top w:w="0" w:type="dxa"/>
              <w:left w:w="40" w:type="dxa"/>
              <w:bottom w:w="0" w:type="dxa"/>
              <w:right w:w="40" w:type="dxa"/>
            </w:tcMar>
            <w:vAlign w:val="center"/>
          </w:tcPr>
          <w:p w14:paraId="153D9413" w14:textId="77777777" w:rsidR="00643DC7" w:rsidRPr="00575395" w:rsidRDefault="00643DC7" w:rsidP="00643DC7">
            <w:pPr>
              <w:spacing w:line="276" w:lineRule="auto"/>
              <w:ind w:left="0" w:hanging="2"/>
              <w:jc w:val="both"/>
              <w:rPr>
                <w:sz w:val="22"/>
                <w:szCs w:val="22"/>
              </w:rPr>
            </w:pPr>
            <w:r w:rsidRPr="00575395">
              <w:rPr>
                <w:sz w:val="22"/>
                <w:szCs w:val="22"/>
              </w:rPr>
              <w:t>Implementar y fortalecer el 100% de las acciones relacionadas con el componente cultural de los planes integrales de reparación colectiva PIRC, así como con las organizaciones de los sujetos de reparación colectiva y espacios de concertación priorizados</w:t>
            </w:r>
          </w:p>
        </w:tc>
        <w:tc>
          <w:tcPr>
            <w:tcW w:w="1350" w:type="dxa"/>
            <w:shd w:val="clear" w:color="auto" w:fill="auto"/>
            <w:tcMar>
              <w:top w:w="0" w:type="dxa"/>
              <w:left w:w="40" w:type="dxa"/>
              <w:bottom w:w="0" w:type="dxa"/>
              <w:right w:w="40" w:type="dxa"/>
            </w:tcMar>
            <w:vAlign w:val="center"/>
          </w:tcPr>
          <w:p w14:paraId="76665CAA" w14:textId="77777777" w:rsidR="00643DC7" w:rsidRPr="00575395" w:rsidRDefault="00643DC7" w:rsidP="00643DC7">
            <w:pPr>
              <w:spacing w:line="276" w:lineRule="auto"/>
              <w:ind w:left="0" w:hanging="2"/>
              <w:rPr>
                <w:sz w:val="22"/>
                <w:szCs w:val="22"/>
              </w:rPr>
            </w:pPr>
            <w:r w:rsidRPr="00575395">
              <w:rPr>
                <w:sz w:val="22"/>
                <w:szCs w:val="22"/>
              </w:rPr>
              <w:t>Dirección de Asuntos Locales y Participación</w:t>
            </w:r>
          </w:p>
        </w:tc>
        <w:tc>
          <w:tcPr>
            <w:tcW w:w="1845" w:type="dxa"/>
            <w:shd w:val="clear" w:color="auto" w:fill="FFFFFF"/>
            <w:tcMar>
              <w:top w:w="0" w:type="dxa"/>
              <w:left w:w="40" w:type="dxa"/>
              <w:bottom w:w="0" w:type="dxa"/>
              <w:right w:w="40" w:type="dxa"/>
            </w:tcMar>
            <w:vAlign w:val="center"/>
          </w:tcPr>
          <w:p w14:paraId="4FFDD5B3" w14:textId="77777777" w:rsidR="00643DC7" w:rsidRPr="00575395" w:rsidRDefault="00643DC7" w:rsidP="00643DC7">
            <w:pPr>
              <w:spacing w:line="276" w:lineRule="auto"/>
              <w:ind w:left="0" w:hanging="2"/>
              <w:jc w:val="center"/>
              <w:rPr>
                <w:sz w:val="22"/>
                <w:szCs w:val="22"/>
              </w:rPr>
            </w:pPr>
            <w:r w:rsidRPr="00575395">
              <w:rPr>
                <w:sz w:val="22"/>
                <w:szCs w:val="22"/>
              </w:rPr>
              <w:t>En Proceso</w:t>
            </w:r>
          </w:p>
        </w:tc>
        <w:tc>
          <w:tcPr>
            <w:tcW w:w="1725" w:type="dxa"/>
            <w:shd w:val="clear" w:color="auto" w:fill="FFFFFF"/>
            <w:tcMar>
              <w:top w:w="0" w:type="dxa"/>
              <w:left w:w="40" w:type="dxa"/>
              <w:bottom w:w="0" w:type="dxa"/>
              <w:right w:w="40" w:type="dxa"/>
            </w:tcMar>
            <w:vAlign w:val="center"/>
          </w:tcPr>
          <w:p w14:paraId="57FC1C40" w14:textId="77777777" w:rsidR="00643DC7" w:rsidRPr="00575395" w:rsidRDefault="00643DC7" w:rsidP="00643DC7">
            <w:pPr>
              <w:spacing w:line="276" w:lineRule="auto"/>
              <w:ind w:left="0" w:hanging="2"/>
              <w:rPr>
                <w:sz w:val="22"/>
                <w:szCs w:val="22"/>
              </w:rPr>
            </w:pPr>
          </w:p>
          <w:p w14:paraId="7DD4B67C" w14:textId="77777777" w:rsidR="00643DC7" w:rsidRPr="00575395" w:rsidRDefault="00643DC7" w:rsidP="00643DC7">
            <w:pPr>
              <w:spacing w:line="276" w:lineRule="auto"/>
              <w:ind w:left="0" w:hanging="2"/>
              <w:rPr>
                <w:sz w:val="22"/>
                <w:szCs w:val="22"/>
              </w:rPr>
            </w:pPr>
            <w:r w:rsidRPr="00575395">
              <w:rPr>
                <w:sz w:val="22"/>
                <w:szCs w:val="22"/>
              </w:rPr>
              <w:t>Fortalecimiento estratégico de la gestión cultural territorial, poblacional y la participación incidente</w:t>
            </w:r>
          </w:p>
        </w:tc>
      </w:tr>
    </w:tbl>
    <w:p w14:paraId="482517F1" w14:textId="77777777" w:rsidR="00643DC7" w:rsidRDefault="00643DC7" w:rsidP="00643DC7">
      <w:pPr>
        <w:ind w:left="0" w:hanging="2"/>
        <w:jc w:val="both"/>
        <w:rPr>
          <w:sz w:val="22"/>
          <w:szCs w:val="22"/>
        </w:rPr>
      </w:pPr>
    </w:p>
    <w:p w14:paraId="521459A8" w14:textId="77777777" w:rsidR="00643DC7" w:rsidRDefault="00643DC7" w:rsidP="00643DC7">
      <w:pPr>
        <w:ind w:left="0" w:hanging="2"/>
        <w:jc w:val="both"/>
        <w:rPr>
          <w:sz w:val="22"/>
          <w:szCs w:val="22"/>
        </w:rPr>
      </w:pPr>
    </w:p>
    <w:p w14:paraId="71C06B74" w14:textId="77777777" w:rsidR="00643DC7" w:rsidRDefault="00643DC7" w:rsidP="00643DC7">
      <w:pPr>
        <w:ind w:left="0" w:hanging="2"/>
        <w:rPr>
          <w:b/>
          <w:sz w:val="22"/>
          <w:szCs w:val="22"/>
          <w:u w:val="single"/>
        </w:rPr>
      </w:pPr>
      <w:r>
        <w:rPr>
          <w:b/>
          <w:sz w:val="22"/>
          <w:szCs w:val="22"/>
          <w:u w:val="single"/>
        </w:rPr>
        <w:t>4.3.5 Gestión territorial del proyecto</w:t>
      </w:r>
      <w:r>
        <w:rPr>
          <w:b/>
          <w:sz w:val="22"/>
          <w:szCs w:val="22"/>
          <w:u w:val="single"/>
        </w:rPr>
        <w:tab/>
      </w:r>
      <w:r>
        <w:rPr>
          <w:b/>
          <w:sz w:val="22"/>
          <w:szCs w:val="22"/>
          <w:u w:val="single"/>
        </w:rPr>
        <w:tab/>
      </w:r>
      <w:r>
        <w:rPr>
          <w:b/>
          <w:sz w:val="22"/>
          <w:szCs w:val="22"/>
          <w:u w:val="single"/>
        </w:rPr>
        <w:tab/>
        <w:t>_______________________________</w:t>
      </w:r>
    </w:p>
    <w:p w14:paraId="7DE730C8" w14:textId="77777777" w:rsidR="00643DC7" w:rsidRDefault="00643DC7" w:rsidP="00643DC7">
      <w:pPr>
        <w:ind w:left="0" w:hanging="2"/>
        <w:jc w:val="both"/>
        <w:rPr>
          <w:sz w:val="22"/>
          <w:szCs w:val="22"/>
        </w:rPr>
      </w:pPr>
    </w:p>
    <w:p w14:paraId="29475B60" w14:textId="77777777" w:rsidR="00643DC7" w:rsidRDefault="00643DC7" w:rsidP="00643DC7">
      <w:pPr>
        <w:ind w:left="0" w:hanging="2"/>
        <w:jc w:val="both"/>
        <w:rPr>
          <w:sz w:val="22"/>
          <w:szCs w:val="22"/>
        </w:rPr>
      </w:pPr>
      <w:r>
        <w:rPr>
          <w:sz w:val="22"/>
          <w:szCs w:val="22"/>
        </w:rPr>
        <w:t>El Proyecto de Inversión 7648 “Fortalecimiento estratégico de la gestión cultural territorial, poblacional y de la participación incidente en Bogotá” se implementa en el componente cultural de las políticas públicas distritales y su enfoque territorial se concreta en instancias distritales a través del Programa Distrital de Estímulos y Apoyos Concertados y otras estrategias.</w:t>
      </w:r>
    </w:p>
    <w:p w14:paraId="318928F3" w14:textId="77777777" w:rsidR="00643DC7" w:rsidRDefault="00643DC7" w:rsidP="00643DC7">
      <w:pPr>
        <w:ind w:left="0" w:hanging="2"/>
        <w:jc w:val="both"/>
        <w:rPr>
          <w:sz w:val="22"/>
          <w:szCs w:val="22"/>
        </w:rPr>
      </w:pPr>
    </w:p>
    <w:p w14:paraId="75F4B928" w14:textId="77777777" w:rsidR="00643DC7" w:rsidRDefault="00643DC7" w:rsidP="00643DC7">
      <w:pPr>
        <w:ind w:left="0" w:hanging="2"/>
        <w:jc w:val="both"/>
        <w:rPr>
          <w:sz w:val="22"/>
          <w:szCs w:val="22"/>
        </w:rPr>
      </w:pPr>
    </w:p>
    <w:p w14:paraId="48702D4A" w14:textId="77777777" w:rsidR="00643DC7" w:rsidRDefault="00643DC7" w:rsidP="00643DC7">
      <w:pPr>
        <w:ind w:left="0" w:hanging="2"/>
        <w:jc w:val="both"/>
        <w:rPr>
          <w:sz w:val="22"/>
          <w:szCs w:val="22"/>
        </w:rPr>
      </w:pPr>
      <w:r>
        <w:rPr>
          <w:sz w:val="22"/>
          <w:szCs w:val="22"/>
        </w:rPr>
        <w:t xml:space="preserve">Se han llevado a cabo acciones de socialización de las convocatorias de estímulos y de implementación de los planes de acción y políticas públicas con enfoque poblacional diferencial en las localidades, con el apoyo del equipo territorial y en alianza con espacios de gestión local poblacional. </w:t>
      </w:r>
    </w:p>
    <w:p w14:paraId="1286502B" w14:textId="77777777" w:rsidR="00643DC7" w:rsidRDefault="00643DC7" w:rsidP="00643DC7">
      <w:pPr>
        <w:ind w:left="0" w:hanging="2"/>
        <w:jc w:val="both"/>
        <w:rPr>
          <w:sz w:val="22"/>
          <w:szCs w:val="22"/>
        </w:rPr>
      </w:pPr>
    </w:p>
    <w:p w14:paraId="45BE44C2" w14:textId="77777777" w:rsidR="00643DC7" w:rsidRDefault="00643DC7" w:rsidP="00643DC7">
      <w:pPr>
        <w:ind w:left="0" w:hanging="2"/>
        <w:rPr>
          <w:sz w:val="22"/>
          <w:szCs w:val="22"/>
          <w:u w:val="single"/>
        </w:rPr>
      </w:pPr>
      <w:r>
        <w:rPr>
          <w:b/>
          <w:sz w:val="22"/>
          <w:szCs w:val="22"/>
          <w:u w:val="single"/>
        </w:rPr>
        <w:t>4.3.6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2F6096BA" w14:textId="77777777" w:rsidR="00643DC7" w:rsidRDefault="00643DC7" w:rsidP="00643DC7">
      <w:pPr>
        <w:ind w:left="0" w:hanging="2"/>
        <w:jc w:val="both"/>
        <w:rPr>
          <w:rFonts w:ascii="Calibri" w:eastAsia="Calibri" w:hAnsi="Calibri" w:cs="Calibri"/>
          <w:sz w:val="22"/>
          <w:szCs w:val="22"/>
        </w:rPr>
      </w:pPr>
    </w:p>
    <w:p w14:paraId="278325A7" w14:textId="77777777" w:rsidR="00643DC7" w:rsidRDefault="00643DC7" w:rsidP="00643DC7">
      <w:pPr>
        <w:widowControl/>
        <w:ind w:left="0" w:hanging="2"/>
        <w:jc w:val="both"/>
        <w:rPr>
          <w:sz w:val="22"/>
          <w:szCs w:val="22"/>
        </w:rPr>
      </w:pPr>
      <w:r w:rsidRPr="00EB7280">
        <w:rPr>
          <w:sz w:val="22"/>
          <w:szCs w:val="22"/>
        </w:rPr>
        <w:t>La socialización de las Becas poblacionales del Programa Distrital de Estímulos para la Cultura 2022 impactó a artistas, creadores y gestores culturales de Bogotá</w:t>
      </w:r>
      <w:r>
        <w:rPr>
          <w:sz w:val="22"/>
          <w:szCs w:val="22"/>
        </w:rPr>
        <w:t>.</w:t>
      </w:r>
    </w:p>
    <w:p w14:paraId="6D484777" w14:textId="77777777" w:rsidR="00643DC7" w:rsidRPr="00EB7280" w:rsidRDefault="00643DC7" w:rsidP="00643DC7">
      <w:pPr>
        <w:widowControl/>
        <w:ind w:left="0" w:hanging="2"/>
        <w:jc w:val="both"/>
        <w:rPr>
          <w:sz w:val="22"/>
          <w:szCs w:val="22"/>
        </w:rPr>
      </w:pPr>
      <w:r w:rsidRPr="00EB7280">
        <w:rPr>
          <w:sz w:val="22"/>
          <w:szCs w:val="22"/>
        </w:rPr>
        <w:t xml:space="preserve"> </w:t>
      </w:r>
    </w:p>
    <w:p w14:paraId="08EA8B3B" w14:textId="77777777" w:rsidR="00643DC7" w:rsidRDefault="00643DC7" w:rsidP="00643DC7">
      <w:pPr>
        <w:widowControl/>
        <w:ind w:left="0" w:hanging="2"/>
        <w:jc w:val="both"/>
        <w:rPr>
          <w:sz w:val="22"/>
          <w:szCs w:val="22"/>
        </w:rPr>
      </w:pPr>
      <w:r w:rsidRPr="00EB7280">
        <w:rPr>
          <w:sz w:val="22"/>
          <w:szCs w:val="22"/>
        </w:rPr>
        <w:t>A través de nuevos canales de comunicación y articulaciones interinstitucionales para fortalecer la participación incidente de niños, niñas, adolescentes y personas mayores en las políticas públicas, la DALP da cumplimiento a su misionalidad con un enfoque diferencial etario y en las diferentes localidades.</w:t>
      </w:r>
    </w:p>
    <w:p w14:paraId="28EC1899" w14:textId="77777777" w:rsidR="00643DC7" w:rsidRPr="00EB7280" w:rsidRDefault="00643DC7" w:rsidP="00643DC7">
      <w:pPr>
        <w:widowControl/>
        <w:ind w:left="0" w:hanging="2"/>
        <w:jc w:val="both"/>
        <w:rPr>
          <w:sz w:val="22"/>
          <w:szCs w:val="22"/>
        </w:rPr>
      </w:pPr>
    </w:p>
    <w:p w14:paraId="047867F9" w14:textId="77777777" w:rsidR="00643DC7" w:rsidRDefault="00643DC7" w:rsidP="00643DC7">
      <w:pPr>
        <w:widowControl/>
        <w:ind w:left="0" w:hanging="2"/>
        <w:jc w:val="both"/>
        <w:rPr>
          <w:sz w:val="22"/>
          <w:szCs w:val="22"/>
        </w:rPr>
      </w:pPr>
      <w:r w:rsidRPr="00EB7280">
        <w:rPr>
          <w:sz w:val="22"/>
          <w:szCs w:val="22"/>
        </w:rPr>
        <w:t xml:space="preserve">Implementación de las acciones y productos culturales consignados en los instrumentos de las diferentes políticas poblacionales (personas mayores, mujeres, víctimas, envejecimiento, juventud, adultez, habitabilidad en calle, actividades sexuales pagadas, sectores sociales LGBTI, étnicas, infancia y adolescencia) para las y los habitantes de Bogotá. </w:t>
      </w:r>
    </w:p>
    <w:p w14:paraId="1A396C63" w14:textId="77777777" w:rsidR="00643DC7" w:rsidRPr="00EB7280" w:rsidRDefault="00643DC7" w:rsidP="00643DC7">
      <w:pPr>
        <w:widowControl/>
        <w:ind w:left="0" w:hanging="2"/>
        <w:jc w:val="both"/>
        <w:rPr>
          <w:sz w:val="22"/>
          <w:szCs w:val="22"/>
        </w:rPr>
      </w:pPr>
    </w:p>
    <w:p w14:paraId="27FFDCE5" w14:textId="77777777" w:rsidR="00643DC7" w:rsidRDefault="00643DC7" w:rsidP="00643DC7">
      <w:pPr>
        <w:widowControl/>
        <w:ind w:left="0" w:hanging="2"/>
        <w:jc w:val="both"/>
        <w:rPr>
          <w:sz w:val="22"/>
          <w:szCs w:val="22"/>
        </w:rPr>
      </w:pPr>
      <w:r w:rsidRPr="00EB7280">
        <w:rPr>
          <w:sz w:val="22"/>
          <w:szCs w:val="22"/>
        </w:rPr>
        <w:t>Implementación del enfoque diferencial étnico en programas, planes y proyectos de la SDCRD.</w:t>
      </w:r>
    </w:p>
    <w:p w14:paraId="1DCA093F" w14:textId="77777777" w:rsidR="00643DC7" w:rsidRPr="00EB7280" w:rsidRDefault="00643DC7" w:rsidP="00643DC7">
      <w:pPr>
        <w:widowControl/>
        <w:ind w:left="0" w:hanging="2"/>
        <w:jc w:val="both"/>
        <w:rPr>
          <w:sz w:val="22"/>
          <w:szCs w:val="22"/>
        </w:rPr>
      </w:pPr>
    </w:p>
    <w:p w14:paraId="6AD1775F" w14:textId="77777777" w:rsidR="00643DC7" w:rsidRDefault="00643DC7" w:rsidP="00643DC7">
      <w:pPr>
        <w:widowControl/>
        <w:ind w:left="0" w:hanging="2"/>
        <w:jc w:val="both"/>
        <w:rPr>
          <w:sz w:val="22"/>
          <w:szCs w:val="22"/>
        </w:rPr>
      </w:pPr>
      <w:r w:rsidRPr="00EB7280">
        <w:rPr>
          <w:sz w:val="22"/>
          <w:szCs w:val="22"/>
        </w:rPr>
        <w:t>Implementación del enfoque diferencial étnico en los trazadores presupuestales de la SDCRD.</w:t>
      </w:r>
    </w:p>
    <w:p w14:paraId="00DD6E47" w14:textId="77777777" w:rsidR="00643DC7" w:rsidRPr="00EB7280" w:rsidRDefault="00643DC7" w:rsidP="00643DC7">
      <w:pPr>
        <w:widowControl/>
        <w:ind w:left="0" w:hanging="2"/>
        <w:jc w:val="both"/>
        <w:rPr>
          <w:sz w:val="22"/>
          <w:szCs w:val="22"/>
        </w:rPr>
      </w:pPr>
    </w:p>
    <w:p w14:paraId="49DC4986" w14:textId="77777777" w:rsidR="00643DC7" w:rsidRDefault="00643DC7" w:rsidP="00643DC7">
      <w:pPr>
        <w:widowControl/>
        <w:ind w:left="0" w:hanging="2"/>
        <w:jc w:val="both"/>
        <w:rPr>
          <w:sz w:val="22"/>
          <w:szCs w:val="22"/>
        </w:rPr>
      </w:pPr>
      <w:r w:rsidRPr="00EB7280">
        <w:rPr>
          <w:sz w:val="22"/>
          <w:szCs w:val="22"/>
        </w:rPr>
        <w:t>Implementación del enfoque diferencial étnico en proyectos relacionados con los presupuestos participativos y Es Cultura Local.</w:t>
      </w:r>
    </w:p>
    <w:p w14:paraId="22FD6835" w14:textId="77777777" w:rsidR="00643DC7" w:rsidRPr="00EB7280" w:rsidRDefault="00643DC7" w:rsidP="00643DC7">
      <w:pPr>
        <w:widowControl/>
        <w:ind w:left="0" w:hanging="2"/>
        <w:jc w:val="both"/>
        <w:rPr>
          <w:sz w:val="22"/>
          <w:szCs w:val="22"/>
        </w:rPr>
      </w:pPr>
    </w:p>
    <w:p w14:paraId="6E9385FA" w14:textId="77777777" w:rsidR="00643DC7" w:rsidRDefault="00643DC7" w:rsidP="00643DC7">
      <w:pPr>
        <w:widowControl/>
        <w:ind w:left="0" w:hanging="2"/>
        <w:jc w:val="both"/>
        <w:rPr>
          <w:sz w:val="22"/>
          <w:szCs w:val="22"/>
        </w:rPr>
      </w:pPr>
      <w:r w:rsidRPr="00EB7280">
        <w:rPr>
          <w:sz w:val="22"/>
          <w:szCs w:val="22"/>
        </w:rPr>
        <w:t>Direccionamiento estratégico para la implementación del enfoque diferencial étnico en las entidades adscritas y vinculada del sector cultura, recreación y deporte.</w:t>
      </w:r>
    </w:p>
    <w:p w14:paraId="2C87C806" w14:textId="77777777" w:rsidR="00643DC7" w:rsidRPr="00EB7280" w:rsidRDefault="00643DC7" w:rsidP="00643DC7">
      <w:pPr>
        <w:widowControl/>
        <w:ind w:left="0" w:hanging="2"/>
        <w:jc w:val="both"/>
        <w:rPr>
          <w:sz w:val="22"/>
          <w:szCs w:val="22"/>
        </w:rPr>
      </w:pPr>
    </w:p>
    <w:p w14:paraId="70115FED" w14:textId="77777777" w:rsidR="00643DC7" w:rsidRDefault="00643DC7" w:rsidP="00643DC7">
      <w:pPr>
        <w:widowControl/>
        <w:ind w:left="0" w:hanging="2"/>
        <w:jc w:val="both"/>
        <w:rPr>
          <w:sz w:val="22"/>
          <w:szCs w:val="22"/>
        </w:rPr>
      </w:pPr>
      <w:r w:rsidRPr="00EB7280">
        <w:rPr>
          <w:sz w:val="22"/>
          <w:szCs w:val="22"/>
        </w:rPr>
        <w:t>Fortalecimiento a los procesos de participación para el acceso y garantía de los derechos culturales de los grupos étnicos, así como también, de las víctimas étnicas del conflicto armado residentes en la capital.</w:t>
      </w:r>
    </w:p>
    <w:p w14:paraId="6599E774" w14:textId="77777777" w:rsidR="00643DC7" w:rsidRPr="00EB7280" w:rsidRDefault="00643DC7" w:rsidP="00643DC7">
      <w:pPr>
        <w:widowControl/>
        <w:ind w:left="0" w:hanging="2"/>
        <w:jc w:val="both"/>
        <w:rPr>
          <w:sz w:val="22"/>
          <w:szCs w:val="22"/>
        </w:rPr>
      </w:pPr>
    </w:p>
    <w:p w14:paraId="5C513DC2" w14:textId="77777777" w:rsidR="00643DC7" w:rsidRDefault="00643DC7" w:rsidP="00643DC7">
      <w:pPr>
        <w:widowControl/>
        <w:ind w:left="0" w:hanging="2"/>
        <w:jc w:val="both"/>
        <w:rPr>
          <w:sz w:val="22"/>
          <w:szCs w:val="22"/>
        </w:rPr>
      </w:pPr>
      <w:r w:rsidRPr="00EB7280">
        <w:rPr>
          <w:sz w:val="22"/>
          <w:szCs w:val="22"/>
        </w:rPr>
        <w:t>Aplicación del enfoque diferencial de mujer y género en componentes del orden étnico en las acciones implementadas durante 2021.</w:t>
      </w:r>
    </w:p>
    <w:p w14:paraId="33BB158B" w14:textId="77777777" w:rsidR="00643DC7" w:rsidRPr="00EB7280" w:rsidRDefault="00643DC7" w:rsidP="00643DC7">
      <w:pPr>
        <w:widowControl/>
        <w:ind w:left="0" w:hanging="2"/>
        <w:jc w:val="both"/>
        <w:rPr>
          <w:sz w:val="22"/>
          <w:szCs w:val="22"/>
        </w:rPr>
      </w:pPr>
    </w:p>
    <w:p w14:paraId="2B3635B6" w14:textId="77777777" w:rsidR="00643DC7" w:rsidRDefault="00643DC7" w:rsidP="00643DC7">
      <w:pPr>
        <w:widowControl/>
        <w:ind w:left="0" w:hanging="2"/>
        <w:jc w:val="both"/>
        <w:rPr>
          <w:sz w:val="22"/>
          <w:szCs w:val="22"/>
        </w:rPr>
      </w:pPr>
      <w:r w:rsidRPr="00EB7280">
        <w:rPr>
          <w:sz w:val="22"/>
          <w:szCs w:val="22"/>
        </w:rPr>
        <w:t>Fortalecimiento y visibilización de las acciones desarrolladas por los grupos étnicos en plataformas digitales y de circulación en diferentes territorios de la ciudad.</w:t>
      </w:r>
    </w:p>
    <w:p w14:paraId="59B75424" w14:textId="77777777" w:rsidR="00643DC7" w:rsidRPr="00EB7280" w:rsidRDefault="00643DC7" w:rsidP="00643DC7">
      <w:pPr>
        <w:widowControl/>
        <w:ind w:left="0" w:hanging="2"/>
        <w:jc w:val="both"/>
        <w:rPr>
          <w:sz w:val="22"/>
          <w:szCs w:val="22"/>
        </w:rPr>
      </w:pPr>
    </w:p>
    <w:p w14:paraId="6923DECA" w14:textId="77777777" w:rsidR="00643DC7" w:rsidRPr="00EB7280" w:rsidRDefault="00643DC7" w:rsidP="00643DC7">
      <w:pPr>
        <w:widowControl/>
        <w:ind w:left="0" w:hanging="2"/>
        <w:jc w:val="both"/>
        <w:rPr>
          <w:sz w:val="22"/>
          <w:szCs w:val="22"/>
        </w:rPr>
      </w:pPr>
      <w:r w:rsidRPr="00EB7280">
        <w:rPr>
          <w:sz w:val="22"/>
          <w:szCs w:val="22"/>
        </w:rPr>
        <w:t>Apuesta por la transformación de imaginarios que han sustentado la discriminación contra personas de los sectores sociales LGBTI y personas que realizan actividades sexuales pagadas, mediante el diseño del objeto y justificación de las becas dirigidas a estos grupos poblacionales.</w:t>
      </w:r>
    </w:p>
    <w:p w14:paraId="2026D2F0" w14:textId="77777777" w:rsidR="00643DC7" w:rsidRDefault="00643DC7" w:rsidP="00643DC7">
      <w:pPr>
        <w:widowControl/>
        <w:ind w:left="0" w:hanging="2"/>
        <w:jc w:val="both"/>
        <w:rPr>
          <w:sz w:val="22"/>
          <w:szCs w:val="22"/>
        </w:rPr>
      </w:pPr>
      <w:r w:rsidRPr="00EB7280">
        <w:rPr>
          <w:sz w:val="22"/>
          <w:szCs w:val="22"/>
        </w:rPr>
        <w:t xml:space="preserve">Acción afirmativa para el reconocimiento y visibilización de las mujeres cuidadoras. </w:t>
      </w:r>
    </w:p>
    <w:p w14:paraId="0C76F5B7" w14:textId="77777777" w:rsidR="00643DC7" w:rsidRPr="00EB7280" w:rsidRDefault="00643DC7" w:rsidP="00643DC7">
      <w:pPr>
        <w:widowControl/>
        <w:ind w:left="0" w:hanging="2"/>
        <w:jc w:val="both"/>
        <w:rPr>
          <w:sz w:val="22"/>
          <w:szCs w:val="22"/>
        </w:rPr>
      </w:pPr>
    </w:p>
    <w:p w14:paraId="4ABD2D9E" w14:textId="77777777" w:rsidR="00643DC7" w:rsidRPr="00EB7280" w:rsidRDefault="00643DC7" w:rsidP="00643DC7">
      <w:pPr>
        <w:widowControl/>
        <w:ind w:left="0" w:hanging="2"/>
        <w:jc w:val="both"/>
        <w:rPr>
          <w:sz w:val="22"/>
          <w:szCs w:val="22"/>
        </w:rPr>
      </w:pPr>
      <w:r w:rsidRPr="00EB7280">
        <w:rPr>
          <w:sz w:val="22"/>
          <w:szCs w:val="22"/>
        </w:rPr>
        <w:t xml:space="preserve">Promoción de la construcción de memoria histórica de la población víctima para la consolidación de la paz y la reconstrucción del tejido social. </w:t>
      </w:r>
    </w:p>
    <w:p w14:paraId="568BF2D2" w14:textId="77777777" w:rsidR="00643DC7" w:rsidRDefault="00643DC7" w:rsidP="00643DC7">
      <w:pPr>
        <w:ind w:left="0" w:hanging="2"/>
        <w:jc w:val="both"/>
        <w:rPr>
          <w:sz w:val="22"/>
          <w:szCs w:val="22"/>
        </w:rPr>
      </w:pPr>
    </w:p>
    <w:p w14:paraId="51EF35C2" w14:textId="77777777" w:rsidR="00643DC7" w:rsidRDefault="00643DC7" w:rsidP="00643DC7">
      <w:pPr>
        <w:ind w:left="0" w:hanging="2"/>
        <w:jc w:val="both"/>
        <w:rPr>
          <w:b/>
          <w:sz w:val="22"/>
          <w:szCs w:val="22"/>
          <w:u w:val="single"/>
        </w:rPr>
      </w:pPr>
      <w:r>
        <w:rPr>
          <w:b/>
          <w:sz w:val="22"/>
          <w:szCs w:val="22"/>
          <w:u w:val="single"/>
        </w:rPr>
        <w:t>4.3.7. Hechos comunicacionales para mostrar el avance del proyecto y el beneficio que se brinda a la ciudad.</w:t>
      </w:r>
    </w:p>
    <w:p w14:paraId="60EE3AA7" w14:textId="77777777" w:rsidR="00643DC7" w:rsidRDefault="00643DC7" w:rsidP="00643DC7">
      <w:pPr>
        <w:ind w:left="0" w:hanging="2"/>
        <w:jc w:val="both"/>
        <w:rPr>
          <w:color w:val="FF0000"/>
          <w:sz w:val="22"/>
          <w:szCs w:val="22"/>
        </w:rPr>
      </w:pPr>
    </w:p>
    <w:p w14:paraId="2E4CF714" w14:textId="77777777" w:rsidR="00643DC7" w:rsidRPr="00EB7280" w:rsidRDefault="00643DC7" w:rsidP="00643DC7">
      <w:pPr>
        <w:ind w:left="0" w:hanging="2"/>
        <w:jc w:val="both"/>
        <w:rPr>
          <w:sz w:val="22"/>
          <w:szCs w:val="22"/>
        </w:rPr>
      </w:pPr>
      <w:r w:rsidRPr="00EB7280">
        <w:rPr>
          <w:sz w:val="22"/>
          <w:szCs w:val="22"/>
        </w:rPr>
        <w:t>En el primer trimestre de 2022, se efectuó la socialización del Portafolio Distrital de Estímulos liderado por la Dirección de Asuntos Locales y Participación; es decir 10 becas poblacionales que corresponden a 550 millones de pesos. Es decir, las becas dirigidas a los sectores sociales, comunidades étnicas, comunidad afro y grupos etarios.</w:t>
      </w:r>
    </w:p>
    <w:p w14:paraId="59AF8F02" w14:textId="77777777" w:rsidR="00643DC7" w:rsidRPr="00EB7280" w:rsidRDefault="00643DC7" w:rsidP="00643DC7">
      <w:pPr>
        <w:ind w:left="0" w:hanging="2"/>
        <w:jc w:val="both"/>
        <w:rPr>
          <w:sz w:val="22"/>
          <w:szCs w:val="22"/>
        </w:rPr>
      </w:pPr>
    </w:p>
    <w:p w14:paraId="3F0E2A46" w14:textId="77777777" w:rsidR="00643DC7" w:rsidRPr="00EB7280" w:rsidRDefault="00643DC7" w:rsidP="00643DC7">
      <w:pPr>
        <w:ind w:left="0" w:hanging="2"/>
        <w:jc w:val="both"/>
        <w:rPr>
          <w:sz w:val="22"/>
          <w:szCs w:val="22"/>
        </w:rPr>
      </w:pPr>
      <w:r w:rsidRPr="00EB7280">
        <w:rPr>
          <w:sz w:val="22"/>
          <w:szCs w:val="22"/>
        </w:rPr>
        <w:t xml:space="preserve">En el primer trimestre de 2022, fueron realizadas las socializaciones a las modificaciones del Decreto 480 de 2018 en las primeras sesiones ordinarias de los Consejos Poblacionales; es decir, Consejo de Cultura, de Sectores Sociales, Consejo de Grupos étnicos y Consejo de Grupos etarios y Consejo de Cultura Poblacional. </w:t>
      </w:r>
    </w:p>
    <w:p w14:paraId="1D78A483" w14:textId="77777777" w:rsidR="00643DC7" w:rsidRPr="00EB7280" w:rsidRDefault="00643DC7" w:rsidP="00643DC7">
      <w:pPr>
        <w:ind w:left="0" w:hanging="2"/>
        <w:jc w:val="both"/>
        <w:rPr>
          <w:sz w:val="22"/>
          <w:szCs w:val="22"/>
        </w:rPr>
      </w:pPr>
    </w:p>
    <w:p w14:paraId="384BEA57" w14:textId="77777777" w:rsidR="00643DC7" w:rsidRDefault="00643DC7" w:rsidP="00643DC7">
      <w:pPr>
        <w:ind w:left="0" w:hanging="2"/>
        <w:jc w:val="both"/>
        <w:rPr>
          <w:sz w:val="22"/>
          <w:szCs w:val="22"/>
        </w:rPr>
      </w:pPr>
      <w:r w:rsidRPr="00EB7280">
        <w:rPr>
          <w:sz w:val="22"/>
          <w:szCs w:val="22"/>
        </w:rPr>
        <w:t>Se participó en la primera sesión ordinaria del Comité Operativo para las Familias y primera Mesa técnica para organizar el conversatorio sobre el Plan de acción de la Política Pública para las Familias en articulación con la Secretaría Distrital de Integración Social, Universidad santo Tomás, Secretaría Distrital de Educación y Secretaría Distrital de Gobierno.</w:t>
      </w:r>
      <w:bookmarkStart w:id="9" w:name="_heading=h.nzornmy500w4" w:colFirst="0" w:colLast="0"/>
      <w:bookmarkEnd w:id="9"/>
    </w:p>
    <w:p w14:paraId="5369E0A6" w14:textId="77777777" w:rsidR="00643DC7" w:rsidRPr="00EB7280" w:rsidRDefault="00643DC7" w:rsidP="00643DC7">
      <w:pPr>
        <w:ind w:left="0" w:hanging="2"/>
        <w:jc w:val="both"/>
        <w:rPr>
          <w:sz w:val="22"/>
          <w:szCs w:val="22"/>
        </w:rPr>
      </w:pPr>
    </w:p>
    <w:p w14:paraId="1FDC205D" w14:textId="77777777" w:rsidR="00643DC7" w:rsidRPr="00EB7280" w:rsidRDefault="00643DC7" w:rsidP="00643DC7">
      <w:pPr>
        <w:pStyle w:val="Ttulo1"/>
        <w:keepNext w:val="0"/>
        <w:pBdr>
          <w:bottom w:val="single" w:sz="6" w:space="6" w:color="EEEEEE"/>
        </w:pBdr>
        <w:shd w:val="clear" w:color="auto" w:fill="FFFFFF"/>
        <w:spacing w:before="0" w:after="300" w:line="264" w:lineRule="auto"/>
        <w:ind w:hanging="2"/>
        <w:jc w:val="both"/>
        <w:rPr>
          <w:b w:val="0"/>
          <w:szCs w:val="22"/>
        </w:rPr>
      </w:pPr>
      <w:bookmarkStart w:id="10" w:name="_heading=h.240ukm68q4x" w:colFirst="0" w:colLast="0"/>
      <w:bookmarkEnd w:id="10"/>
      <w:r w:rsidRPr="00EB7280">
        <w:rPr>
          <w:b w:val="0"/>
          <w:szCs w:val="22"/>
        </w:rPr>
        <w:t>Lenguas Nativas, patrimonio inmaterial, cultural y lingüístico de Colombia: la SDCRD conmemoró el Día Nacional de las Lenguas Nativas, que se celebra en Colombia cada 21 de febrero desde el año 2010, en concordancia con la celebración del Día Mundial de la Lengua Materna, establecido por la Unesco en 1999, con el fin de promover la diversidad lingüística y cultural a nivel internacional.</w:t>
      </w:r>
    </w:p>
    <w:p w14:paraId="5AD26461" w14:textId="77777777" w:rsidR="00643DC7" w:rsidRPr="00EB7280" w:rsidRDefault="00643DC7" w:rsidP="00643DC7">
      <w:pPr>
        <w:pStyle w:val="Ttulo1"/>
        <w:keepNext w:val="0"/>
        <w:pBdr>
          <w:bottom w:val="single" w:sz="6" w:space="6" w:color="EEEEEE"/>
        </w:pBdr>
        <w:shd w:val="clear" w:color="auto" w:fill="FFFFFF"/>
        <w:spacing w:before="0" w:after="300" w:line="264" w:lineRule="auto"/>
        <w:ind w:hanging="2"/>
        <w:jc w:val="both"/>
        <w:rPr>
          <w:b w:val="0"/>
          <w:szCs w:val="22"/>
        </w:rPr>
      </w:pPr>
      <w:bookmarkStart w:id="11" w:name="_heading=h.8wcicobh8h9m" w:colFirst="0" w:colLast="0"/>
      <w:bookmarkEnd w:id="11"/>
      <w:r w:rsidRPr="00EB7280">
        <w:rPr>
          <w:b w:val="0"/>
          <w:szCs w:val="22"/>
        </w:rPr>
        <w:t xml:space="preserve">Comunidad embera chamí: una historia de trabajo comunitario en Bogotá: La </w:t>
      </w:r>
      <w:hyperlink r:id="rId33">
        <w:r w:rsidRPr="00EB7280">
          <w:rPr>
            <w:b w:val="0"/>
            <w:szCs w:val="22"/>
          </w:rPr>
          <w:t>Secretaría Distrital de Cultura, Recreación y Deporte</w:t>
        </w:r>
      </w:hyperlink>
      <w:r w:rsidRPr="00EB7280">
        <w:rPr>
          <w:b w:val="0"/>
          <w:szCs w:val="22"/>
        </w:rPr>
        <w:t>, SCRD, con el objetivo de garantizar una ejecución real y de impacto de las políticas culturales y de concertación efectiva para protección de la diversidad étnica y cultural, atiende a las poblaciones embera de las etnias chamí, dobidá y katío, a través del Plan de Acción Embera, que busca fortalecer los lazos para el desarrollo comunitario y la pervivencia cultural de estos pueblos  en la ciudad.</w:t>
      </w:r>
    </w:p>
    <w:p w14:paraId="5461B9D9" w14:textId="77777777" w:rsidR="00643DC7" w:rsidRDefault="00643DC7" w:rsidP="00643DC7">
      <w:pPr>
        <w:pStyle w:val="Ttulo1"/>
        <w:keepNext w:val="0"/>
        <w:pBdr>
          <w:bottom w:val="single" w:sz="6" w:space="6" w:color="EEEEEE"/>
        </w:pBdr>
        <w:shd w:val="clear" w:color="auto" w:fill="FFFFFF"/>
        <w:spacing w:before="0" w:after="300" w:line="264" w:lineRule="auto"/>
        <w:ind w:hanging="2"/>
        <w:jc w:val="both"/>
        <w:rPr>
          <w:b w:val="0"/>
          <w:szCs w:val="22"/>
        </w:rPr>
      </w:pPr>
      <w:bookmarkStart w:id="12" w:name="_heading=h.wgfmxtxkaj7b" w:colFirst="0" w:colLast="0"/>
      <w:bookmarkEnd w:id="12"/>
      <w:r w:rsidRPr="00EB7280">
        <w:rPr>
          <w:b w:val="0"/>
          <w:szCs w:val="22"/>
        </w:rPr>
        <w:t xml:space="preserve">Mujeres Creadoras: una oportunidad para el cambio: Lideresas, cantantes, fotógrafas, artesanas, bailarinas, deportistas, artistas, así son las mujeres creadoras (pertenecientes a grupos étnicos) que día a día desde su labor transforman la vida y el mundo. Suman su mirada y su talento para contribuir a que en Bogotá haya mejores oportunidades.  </w:t>
      </w:r>
    </w:p>
    <w:p w14:paraId="4423A727" w14:textId="77777777" w:rsidR="00643DC7" w:rsidRPr="00EB7280" w:rsidRDefault="00CF241F" w:rsidP="00643DC7">
      <w:pPr>
        <w:pStyle w:val="Ttulo1"/>
        <w:keepNext w:val="0"/>
        <w:pBdr>
          <w:bottom w:val="single" w:sz="6" w:space="6" w:color="EEEEEE"/>
        </w:pBdr>
        <w:shd w:val="clear" w:color="auto" w:fill="FFFFFF"/>
        <w:spacing w:before="0" w:after="300" w:line="264" w:lineRule="auto"/>
        <w:ind w:left="-2"/>
        <w:jc w:val="both"/>
        <w:rPr>
          <w:b w:val="0"/>
          <w:szCs w:val="22"/>
        </w:rPr>
      </w:pPr>
      <w:hyperlink r:id="rId34" w:history="1">
        <w:r w:rsidR="00643DC7" w:rsidRPr="00D3237D">
          <w:rPr>
            <w:rStyle w:val="Hipervnculo"/>
            <w:b w:val="0"/>
            <w:position w:val="0"/>
            <w:szCs w:val="22"/>
          </w:rPr>
          <w:t>https://www.culturarecreacionydeporte.gov.co/es/mujeres-creadoras-una-oportunidad-para-el-cambio</w:t>
        </w:r>
      </w:hyperlink>
      <w:bookmarkStart w:id="13" w:name="_heading=h.s3m494d9ip3t" w:colFirst="0" w:colLast="0"/>
      <w:bookmarkEnd w:id="13"/>
    </w:p>
    <w:p w14:paraId="26D05D89" w14:textId="77777777" w:rsidR="00643DC7" w:rsidRPr="00EB7280" w:rsidRDefault="00643DC7" w:rsidP="00643DC7">
      <w:pPr>
        <w:pStyle w:val="Ttulo1"/>
        <w:keepNext w:val="0"/>
        <w:pBdr>
          <w:bottom w:val="single" w:sz="6" w:space="6" w:color="EEEEEE"/>
        </w:pBdr>
        <w:shd w:val="clear" w:color="auto" w:fill="FFFFFF"/>
        <w:spacing w:before="0" w:after="300" w:line="264" w:lineRule="auto"/>
        <w:ind w:hanging="2"/>
        <w:jc w:val="both"/>
        <w:rPr>
          <w:b w:val="0"/>
          <w:szCs w:val="22"/>
        </w:rPr>
      </w:pPr>
      <w:bookmarkStart w:id="14" w:name="_heading=h.mfwwz2jzmzr4" w:colFirst="0" w:colLast="0"/>
      <w:bookmarkEnd w:id="14"/>
      <w:r w:rsidRPr="00EB7280">
        <w:rPr>
          <w:b w:val="0"/>
          <w:szCs w:val="22"/>
        </w:rPr>
        <w:t xml:space="preserve">Mujeres lideresas a la vanguardia de las iniciativas culturales </w:t>
      </w:r>
      <w:hyperlink r:id="rId35" w:history="1">
        <w:r w:rsidRPr="00D3237D">
          <w:rPr>
            <w:rStyle w:val="Hipervnculo"/>
            <w:b w:val="0"/>
            <w:position w:val="0"/>
            <w:szCs w:val="22"/>
          </w:rPr>
          <w:t>https://www.culturarecreacionydeporte.gov.co/es/Mujeres-lideresas-8-de-marzo</w:t>
        </w:r>
      </w:hyperlink>
      <w:r w:rsidRPr="00EB7280">
        <w:rPr>
          <w:b w:val="0"/>
          <w:szCs w:val="22"/>
        </w:rPr>
        <w:t xml:space="preserve"> </w:t>
      </w:r>
      <w:bookmarkStart w:id="15" w:name="_heading=h.ub9fiu1dz41" w:colFirst="0" w:colLast="0"/>
      <w:bookmarkEnd w:id="15"/>
    </w:p>
    <w:p w14:paraId="5F104A09" w14:textId="77777777" w:rsidR="00575395" w:rsidRPr="00575395" w:rsidRDefault="00643DC7" w:rsidP="00575395">
      <w:pPr>
        <w:pStyle w:val="Ttulo1"/>
        <w:keepNext w:val="0"/>
        <w:pBdr>
          <w:bottom w:val="single" w:sz="6" w:space="6" w:color="EEEEEE"/>
        </w:pBdr>
        <w:shd w:val="clear" w:color="auto" w:fill="FFFFFF"/>
        <w:spacing w:before="0" w:after="300" w:line="264" w:lineRule="auto"/>
        <w:jc w:val="both"/>
        <w:rPr>
          <w:b w:val="0"/>
          <w:szCs w:val="22"/>
        </w:rPr>
      </w:pPr>
      <w:bookmarkStart w:id="16" w:name="_heading=h.vr5g6m3hygr3" w:colFirst="0" w:colLast="0"/>
      <w:bookmarkEnd w:id="16"/>
      <w:r w:rsidRPr="00EB7280">
        <w:rPr>
          <w:b w:val="0"/>
          <w:szCs w:val="22"/>
        </w:rPr>
        <w:t xml:space="preserve">Reactivación de la estrategia comunicativa “Boletín Cultural El que Sabe Sabe” que ofrece la oferta cultural, recreativa y deportiva para personas mayores a través </w:t>
      </w:r>
      <w:r w:rsidR="00575395">
        <w:rPr>
          <w:b w:val="0"/>
          <w:szCs w:val="22"/>
        </w:rPr>
        <w:t>de un boletín sectorial mensual.</w:t>
      </w:r>
      <w:r w:rsidR="00575395" w:rsidRPr="00575395">
        <w:rPr>
          <w:noProof/>
          <w:szCs w:val="22"/>
          <w:lang w:val="es-CO"/>
        </w:rPr>
        <w:t xml:space="preserve"> </w:t>
      </w:r>
    </w:p>
    <w:p w14:paraId="1682F2AE" w14:textId="0EF521B3" w:rsidR="00643DC7" w:rsidRPr="00575395" w:rsidRDefault="00575395" w:rsidP="00575395">
      <w:pPr>
        <w:pStyle w:val="Ttulo1"/>
        <w:keepNext w:val="0"/>
        <w:numPr>
          <w:ilvl w:val="0"/>
          <w:numId w:val="0"/>
        </w:numPr>
        <w:pBdr>
          <w:bottom w:val="single" w:sz="6" w:space="6" w:color="EEEEEE"/>
        </w:pBdr>
        <w:shd w:val="clear" w:color="auto" w:fill="FFFFFF"/>
        <w:spacing w:before="0" w:after="300" w:line="264" w:lineRule="auto"/>
        <w:jc w:val="center"/>
        <w:rPr>
          <w:b w:val="0"/>
          <w:szCs w:val="22"/>
        </w:rPr>
      </w:pPr>
      <w:r w:rsidRPr="00EB7280">
        <w:rPr>
          <w:noProof/>
          <w:szCs w:val="22"/>
          <w:lang w:val="es-CO" w:eastAsia="es-CO"/>
        </w:rPr>
        <w:drawing>
          <wp:inline distT="114300" distB="114300" distL="114300" distR="114300" wp14:anchorId="78443777" wp14:editId="6D793C6E">
            <wp:extent cx="1781175" cy="1962150"/>
            <wp:effectExtent l="0" t="0" r="9525" b="0"/>
            <wp:docPr id="1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l="30401" t="21477" r="31052" b="5956"/>
                    <a:stretch>
                      <a:fillRect/>
                    </a:stretch>
                  </pic:blipFill>
                  <pic:spPr>
                    <a:xfrm>
                      <a:off x="0" y="0"/>
                      <a:ext cx="1781175" cy="1962150"/>
                    </a:xfrm>
                    <a:prstGeom prst="rect">
                      <a:avLst/>
                    </a:prstGeom>
                    <a:ln/>
                  </pic:spPr>
                </pic:pic>
              </a:graphicData>
            </a:graphic>
          </wp:inline>
        </w:drawing>
      </w:r>
    </w:p>
    <w:p w14:paraId="0CD29064" w14:textId="77777777" w:rsidR="00420170" w:rsidRPr="0024290A" w:rsidRDefault="008602A9" w:rsidP="00420170">
      <w:pPr>
        <w:ind w:left="0" w:hanging="2"/>
        <w:rPr>
          <w:rFonts w:eastAsia="Calibri"/>
          <w:sz w:val="22"/>
          <w:szCs w:val="22"/>
        </w:rPr>
      </w:pPr>
      <w:r w:rsidRPr="00E21B74">
        <w:rPr>
          <w:b/>
          <w:sz w:val="22"/>
          <w:szCs w:val="22"/>
        </w:rPr>
        <w:t xml:space="preserve">PERIODO: </w:t>
      </w:r>
      <w:r w:rsidR="00420170" w:rsidRPr="0024290A">
        <w:rPr>
          <w:rFonts w:eastAsia="Calibri"/>
          <w:b/>
          <w:sz w:val="22"/>
          <w:szCs w:val="22"/>
        </w:rPr>
        <w:t>I TRIMESTRE 2022 (ENERO A MARZO)</w:t>
      </w:r>
    </w:p>
    <w:p w14:paraId="6B6BF619" w14:textId="4862AEA3" w:rsidR="008602A9" w:rsidRPr="00E21B74" w:rsidRDefault="008602A9" w:rsidP="00420170">
      <w:pPr>
        <w:ind w:leftChars="0" w:left="0" w:firstLineChars="0" w:firstLine="0"/>
        <w:rPr>
          <w:b/>
          <w:sz w:val="22"/>
          <w:szCs w:val="22"/>
        </w:rPr>
      </w:pPr>
    </w:p>
    <w:p w14:paraId="27CD1472" w14:textId="77777777" w:rsidR="008602A9" w:rsidRPr="00E21B74" w:rsidRDefault="008602A9" w:rsidP="008602A9">
      <w:pPr>
        <w:ind w:left="0" w:hanging="2"/>
        <w:jc w:val="both"/>
        <w:rPr>
          <w:b/>
          <w:sz w:val="22"/>
          <w:szCs w:val="22"/>
        </w:rPr>
      </w:pPr>
      <w:r w:rsidRPr="00E21B74">
        <w:rPr>
          <w:b/>
          <w:sz w:val="22"/>
          <w:szCs w:val="22"/>
        </w:rPr>
        <w:t>PROYECTO DE INVERSIÓN No. 7650 FORTALECIMIENTO DE LOS PROCESOS DE FOMENTO CULTURAL PARA LA GESTIÓN INCLUYENTE EN CULTURA PARA LA VIDA COTIDIANA EN BOGOTÁ</w:t>
      </w:r>
    </w:p>
    <w:p w14:paraId="01961A88" w14:textId="77777777" w:rsidR="008602A9" w:rsidRPr="00E21B74" w:rsidRDefault="008602A9" w:rsidP="008602A9">
      <w:pPr>
        <w:ind w:left="0" w:hanging="2"/>
        <w:rPr>
          <w:sz w:val="22"/>
          <w:szCs w:val="22"/>
        </w:rPr>
      </w:pPr>
    </w:p>
    <w:sdt>
      <w:sdtPr>
        <w:rPr>
          <w:sz w:val="22"/>
          <w:szCs w:val="22"/>
        </w:rPr>
        <w:tag w:val="goog_rdk_0"/>
        <w:id w:val="-2113274361"/>
      </w:sdtPr>
      <w:sdtEndPr/>
      <w:sdtContent>
        <w:p w14:paraId="768480F6" w14:textId="2C319D54" w:rsidR="008602A9" w:rsidRPr="00E21B74" w:rsidRDefault="00420170" w:rsidP="00420170">
          <w:pPr>
            <w:ind w:leftChars="0" w:left="0" w:firstLineChars="0" w:firstLine="0"/>
            <w:textDirection w:val="lrTb"/>
            <w:textAlignment w:val="auto"/>
            <w:rPr>
              <w:kern w:val="2"/>
              <w:sz w:val="22"/>
              <w:szCs w:val="22"/>
            </w:rPr>
          </w:pPr>
          <w:r w:rsidRPr="00420170">
            <w:rPr>
              <w:b/>
              <w:sz w:val="22"/>
              <w:szCs w:val="22"/>
            </w:rPr>
            <w:t>1.</w:t>
          </w:r>
          <w:r>
            <w:rPr>
              <w:sz w:val="22"/>
              <w:szCs w:val="22"/>
            </w:rPr>
            <w:t xml:space="preserve"> </w:t>
          </w:r>
          <w:r w:rsidR="008602A9" w:rsidRPr="00E21B74">
            <w:rPr>
              <w:b/>
              <w:sz w:val="22"/>
              <w:szCs w:val="22"/>
              <w:u w:val="single"/>
            </w:rPr>
            <w:t xml:space="preserve">Objetivo general </w:t>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r w:rsidR="008602A9" w:rsidRPr="00E21B74">
            <w:rPr>
              <w:b/>
              <w:sz w:val="22"/>
              <w:szCs w:val="22"/>
              <w:u w:val="single"/>
            </w:rPr>
            <w:tab/>
          </w:r>
        </w:p>
      </w:sdtContent>
    </w:sdt>
    <w:p w14:paraId="545447FE" w14:textId="77777777" w:rsidR="008602A9" w:rsidRPr="00E21B74" w:rsidRDefault="008602A9" w:rsidP="008602A9">
      <w:pPr>
        <w:ind w:leftChars="0" w:left="-2" w:firstLineChars="0" w:firstLine="0"/>
        <w:rPr>
          <w:sz w:val="22"/>
          <w:szCs w:val="22"/>
          <w:u w:val="single"/>
        </w:rPr>
      </w:pPr>
    </w:p>
    <w:p w14:paraId="405AAC92" w14:textId="77777777" w:rsidR="008602A9" w:rsidRPr="00E21B74" w:rsidRDefault="008602A9" w:rsidP="008602A9">
      <w:pPr>
        <w:spacing w:line="240" w:lineRule="auto"/>
        <w:ind w:left="0" w:hanging="2"/>
        <w:jc w:val="both"/>
        <w:rPr>
          <w:rFonts w:eastAsia="Calibri"/>
          <w:color w:val="000000"/>
          <w:sz w:val="22"/>
          <w:szCs w:val="22"/>
        </w:rPr>
      </w:pPr>
      <w:r w:rsidRPr="00E21B74">
        <w:rPr>
          <w:rFonts w:eastAsia="Calibri"/>
          <w:color w:val="000000"/>
          <w:sz w:val="22"/>
          <w:szCs w:val="22"/>
        </w:rPr>
        <w:t xml:space="preserve">Incrementar las acciones para la cobertura contextualizada, equitativa e integral de los programas de fomento orientados al fortalecimiento de los agentes culturales y la apropiación ciudadana de los procesos culturales, artísticos y patrimoniales de la ciudad. </w:t>
      </w:r>
    </w:p>
    <w:p w14:paraId="719B39F3" w14:textId="77777777" w:rsidR="008602A9" w:rsidRPr="00E21B74" w:rsidRDefault="008602A9" w:rsidP="008602A9">
      <w:pPr>
        <w:ind w:left="0" w:hanging="2"/>
        <w:jc w:val="both"/>
        <w:rPr>
          <w:sz w:val="22"/>
          <w:szCs w:val="22"/>
        </w:rPr>
      </w:pPr>
    </w:p>
    <w:p w14:paraId="6B0B021B" w14:textId="6F561653" w:rsidR="008602A9" w:rsidRPr="00E21B74" w:rsidRDefault="00420170" w:rsidP="008602A9">
      <w:pPr>
        <w:ind w:left="0" w:hanging="2"/>
        <w:rPr>
          <w:b/>
          <w:sz w:val="22"/>
          <w:szCs w:val="22"/>
          <w:u w:val="single"/>
        </w:rPr>
      </w:pPr>
      <w:r>
        <w:rPr>
          <w:b/>
          <w:sz w:val="22"/>
          <w:szCs w:val="22"/>
          <w:u w:val="single"/>
        </w:rPr>
        <w:t xml:space="preserve">2. </w:t>
      </w:r>
      <w:r w:rsidR="008602A9" w:rsidRPr="00E21B74">
        <w:rPr>
          <w:b/>
          <w:sz w:val="22"/>
          <w:szCs w:val="22"/>
          <w:u w:val="single"/>
        </w:rPr>
        <w:t>Identifique logros y retos para el cumplimiento del objetivo del proyecto.</w:t>
      </w:r>
    </w:p>
    <w:p w14:paraId="205CB621" w14:textId="77777777" w:rsidR="008602A9" w:rsidRPr="00E21B74" w:rsidRDefault="008602A9" w:rsidP="008602A9">
      <w:pPr>
        <w:ind w:left="0" w:hanging="2"/>
        <w:rPr>
          <w:b/>
          <w:sz w:val="22"/>
          <w:szCs w:val="22"/>
          <w:u w:val="single"/>
        </w:rPr>
      </w:pPr>
    </w:p>
    <w:p w14:paraId="1FC3CE42" w14:textId="77777777" w:rsidR="008602A9" w:rsidRPr="00E21B74" w:rsidRDefault="008602A9" w:rsidP="008602A9">
      <w:pPr>
        <w:widowControl/>
        <w:pBdr>
          <w:top w:val="nil"/>
          <w:left w:val="nil"/>
          <w:bottom w:val="nil"/>
          <w:right w:val="nil"/>
          <w:between w:val="nil"/>
        </w:pBdr>
        <w:spacing w:after="200" w:line="240" w:lineRule="auto"/>
        <w:ind w:leftChars="0" w:left="0" w:firstLineChars="0" w:firstLine="0"/>
        <w:jc w:val="both"/>
        <w:rPr>
          <w:rFonts w:eastAsia="Calibri"/>
          <w:b/>
          <w:bCs/>
          <w:color w:val="000000"/>
          <w:sz w:val="22"/>
          <w:szCs w:val="22"/>
        </w:rPr>
      </w:pPr>
      <w:r w:rsidRPr="00E21B74">
        <w:rPr>
          <w:rFonts w:eastAsia="Calibri"/>
          <w:b/>
          <w:bCs/>
          <w:color w:val="000000"/>
          <w:sz w:val="22"/>
          <w:szCs w:val="22"/>
        </w:rPr>
        <w:t>Logros:</w:t>
      </w:r>
    </w:p>
    <w:p w14:paraId="35CC6B48" w14:textId="77777777" w:rsidR="008602A9" w:rsidRPr="00E21B74" w:rsidRDefault="008602A9" w:rsidP="00EF783A">
      <w:pPr>
        <w:widowControl/>
        <w:numPr>
          <w:ilvl w:val="0"/>
          <w:numId w:val="49"/>
        </w:numPr>
        <w:pBdr>
          <w:top w:val="nil"/>
          <w:left w:val="nil"/>
          <w:bottom w:val="nil"/>
          <w:right w:val="nil"/>
          <w:between w:val="nil"/>
        </w:pBdr>
        <w:spacing w:after="200" w:line="240" w:lineRule="auto"/>
        <w:ind w:leftChars="0" w:firstLineChars="0"/>
        <w:jc w:val="both"/>
        <w:rPr>
          <w:rFonts w:eastAsia="Calibri"/>
          <w:color w:val="000000"/>
          <w:sz w:val="22"/>
          <w:szCs w:val="22"/>
        </w:rPr>
      </w:pPr>
      <w:r w:rsidRPr="00E21B74">
        <w:rPr>
          <w:rFonts w:eastAsia="Calibri"/>
          <w:i/>
          <w:color w:val="000000"/>
          <w:sz w:val="22"/>
          <w:szCs w:val="22"/>
        </w:rPr>
        <w:t xml:space="preserve">Realizar 8 documentos de lineamientos técnicos que aporten a la consolidación de la estrategia de gestión del conocimiento:  </w:t>
      </w:r>
      <w:r w:rsidRPr="00E21B74">
        <w:rPr>
          <w:rFonts w:eastAsia="Calibri"/>
          <w:color w:val="000000"/>
          <w:sz w:val="22"/>
          <w:szCs w:val="22"/>
        </w:rPr>
        <w:t xml:space="preserve">En el 2020, se puso en marcha el Consejo Consultivo un órgano de discusión y reflexión en torno a los diferentes temas de Fomento, y mediante el cual se generó un documento de reflexión final. Por otro lado, se cuenta con un documento de investigación efectuada por Lado B, dirigido al diagnóstico, medición y evaluación del proceso de fomento de la SCRD y a las recomendaciones para su reestructuración, en función de las necesidades sectoriales y ciudadanas que recoge el plan de desarrollo actual. Esta actividad también deja un documento de recomendaciones y propuestas como resultado. </w:t>
      </w:r>
    </w:p>
    <w:p w14:paraId="7E3C708F" w14:textId="77777777" w:rsidR="008602A9" w:rsidRPr="00E21B74" w:rsidRDefault="008602A9" w:rsidP="008602A9">
      <w:pPr>
        <w:pStyle w:val="Prrafodelista"/>
        <w:pBdr>
          <w:top w:val="nil"/>
          <w:left w:val="nil"/>
          <w:bottom w:val="nil"/>
          <w:right w:val="nil"/>
          <w:between w:val="nil"/>
        </w:pBdr>
        <w:spacing w:line="240" w:lineRule="auto"/>
        <w:ind w:leftChars="0" w:left="360" w:firstLineChars="0"/>
        <w:jc w:val="both"/>
        <w:rPr>
          <w:rFonts w:ascii="Arial" w:hAnsi="Arial" w:cs="Arial"/>
        </w:rPr>
      </w:pPr>
      <w:r w:rsidRPr="00E21B74">
        <w:rPr>
          <w:rFonts w:ascii="Arial" w:hAnsi="Arial" w:cs="Arial"/>
        </w:rPr>
        <w:t>A 31 de diciembre del año 2021, se efectuaron 17 relatorías del Consejo de consulta de pensamiento para el fomento cultural, artístico y patrimonial de la Secretaría Distrital de Cultura, Recreación y Deporte, y por otro lado, se cuenta con la documentación de investigación en el marco del contrato No.366 del 22 de julio de 2021 entre la SCRD y LADO B SAS, a través del cual se efectuó la construcción de un modelo de optimización de los programas a cargo de esta Dirección y la caracterización de potenciales alianzas en función del fortalecimiento y sostenibilidad del sector.</w:t>
      </w:r>
    </w:p>
    <w:p w14:paraId="6FB7221F" w14:textId="77777777" w:rsidR="008602A9" w:rsidRPr="00E21B74" w:rsidRDefault="008602A9" w:rsidP="008602A9">
      <w:pPr>
        <w:pStyle w:val="Prrafodelista"/>
        <w:pBdr>
          <w:top w:val="nil"/>
          <w:left w:val="nil"/>
          <w:bottom w:val="nil"/>
          <w:right w:val="nil"/>
          <w:between w:val="nil"/>
        </w:pBdr>
        <w:spacing w:line="240" w:lineRule="auto"/>
        <w:ind w:leftChars="0" w:left="360" w:firstLineChars="0"/>
        <w:jc w:val="both"/>
        <w:rPr>
          <w:rFonts w:ascii="Arial" w:hAnsi="Arial" w:cs="Arial"/>
        </w:rPr>
      </w:pPr>
      <w:r w:rsidRPr="00E21B74">
        <w:rPr>
          <w:rFonts w:ascii="Arial" w:hAnsi="Arial" w:cs="Arial"/>
        </w:rPr>
        <w:t xml:space="preserve">Para el I Trimestre de 2022, se han efectuado dos sesiones relacionadas con Sostenibilidad y Redes y Gestión del Conocimiento.  </w:t>
      </w:r>
    </w:p>
    <w:p w14:paraId="5FA4E8FC" w14:textId="77777777" w:rsidR="008602A9" w:rsidRPr="00E21B74" w:rsidRDefault="008602A9" w:rsidP="00EF783A">
      <w:pPr>
        <w:widowControl/>
        <w:numPr>
          <w:ilvl w:val="0"/>
          <w:numId w:val="49"/>
        </w:numPr>
        <w:pBdr>
          <w:top w:val="nil"/>
          <w:left w:val="nil"/>
          <w:bottom w:val="nil"/>
          <w:right w:val="nil"/>
          <w:between w:val="nil"/>
        </w:pBdr>
        <w:spacing w:after="200" w:line="240" w:lineRule="auto"/>
        <w:ind w:leftChars="0" w:firstLineChars="0"/>
        <w:jc w:val="both"/>
        <w:rPr>
          <w:rFonts w:eastAsia="Calibri"/>
          <w:color w:val="000000"/>
          <w:sz w:val="22"/>
          <w:szCs w:val="22"/>
        </w:rPr>
      </w:pPr>
      <w:r w:rsidRPr="00E21B74">
        <w:rPr>
          <w:rFonts w:eastAsia="Calibri"/>
          <w:i/>
          <w:color w:val="000000"/>
          <w:sz w:val="22"/>
          <w:szCs w:val="22"/>
        </w:rPr>
        <w:t xml:space="preserve">Expedir 4 actos administrativos en el marco de los Convenios Interadministrativos a realizar, que den cuenta de la implementación de la estrategia de fortalecimiento de capacidad institucional.: </w:t>
      </w:r>
      <w:r w:rsidRPr="00E21B74">
        <w:rPr>
          <w:rFonts w:eastAsia="Calibri"/>
          <w:color w:val="000000"/>
          <w:sz w:val="22"/>
          <w:szCs w:val="22"/>
        </w:rPr>
        <w:t xml:space="preserve">En el mes de junio de 2021, se suscribió el Convenio Interadministrativo Marco 331 de 2021 entre las entidades del Sector Cultura y los FDL de Bosa, Suba, Rafael Uribe Uribe, Tunjuelito, Teusaquillo, Santa fe, Mártires, Usaquén, Puente Aranda, Chapinero, Barrios Unidos, Kennedy, Fontibón, San Cristóbal, Antonio Nariño, Usme, Engativá, Ciudad Bolívar , a partir del cual se unen esfuerzos para desarrollar acciones articuladas de fomento, generación y circulación de bienes y servicios culturales, artísticos y patrimoniales, así como el fortalecimiento de los agentes en estos sectores en las localidades del Distrito en el marco del programa “Es Cultura Local 2021”, programa derivado de la estrategia sectorial Bogotá CREActiva, que tiene el objetivo de contribuir a la reactivación económica y social de la ciudad. </w:t>
      </w:r>
    </w:p>
    <w:p w14:paraId="548AF0C6" w14:textId="77777777" w:rsidR="008602A9" w:rsidRPr="00E21B74" w:rsidRDefault="008602A9" w:rsidP="008602A9">
      <w:pPr>
        <w:pStyle w:val="Prrafodelista"/>
        <w:spacing w:line="240" w:lineRule="auto"/>
        <w:ind w:leftChars="0" w:left="360" w:firstLineChars="0"/>
        <w:jc w:val="both"/>
        <w:rPr>
          <w:rFonts w:ascii="Arial" w:hAnsi="Arial" w:cs="Arial"/>
        </w:rPr>
      </w:pPr>
      <w:r w:rsidRPr="00E21B74">
        <w:rPr>
          <w:rFonts w:ascii="Arial" w:hAnsi="Arial" w:cs="Arial"/>
        </w:rPr>
        <w:t>De este convenio marco se derivaron 2 convenios interadministrativos (Convenio SCRD-IDARTES No 359 de 2021 y el convenio interadministrativo No. 356 de 2021 y Convenio SCRD-FUGA-FDL LOS MARTINES Y FDL SANTAFE), y los cuales permitieron seleccionar las propuestas y/o proyectos de “Presupuestos Participativos” en el marco de “Es Cultura Local 2021 Componente A”, logrando de esta manera la legalización del estímulo a 41 iniciativas de las siguientes localidades: Ciudad Bolívar 8; Kennedy 4; Rafael Uribe Uribe 5; San Cristóbal 8; Suba 12 y Santa Fe 4.</w:t>
      </w:r>
    </w:p>
    <w:p w14:paraId="7143C4FA" w14:textId="77777777" w:rsidR="008602A9" w:rsidRPr="00E21B74" w:rsidRDefault="008602A9" w:rsidP="008602A9">
      <w:pPr>
        <w:pStyle w:val="Prrafodelista"/>
        <w:spacing w:line="240" w:lineRule="auto"/>
        <w:ind w:leftChars="0" w:left="360" w:firstLineChars="0"/>
        <w:jc w:val="both"/>
        <w:rPr>
          <w:rFonts w:ascii="Arial" w:hAnsi="Arial" w:cs="Arial"/>
        </w:rPr>
      </w:pPr>
      <w:r w:rsidRPr="00E21B74">
        <w:rPr>
          <w:rFonts w:ascii="Arial" w:hAnsi="Arial" w:cs="Arial"/>
        </w:rPr>
        <w:t>En 2022, a la fecha no se han suscrito nuevos convenios interadministrativos que den cuenta de la estrategia de fortalecimiento de capacidad institucional.</w:t>
      </w:r>
    </w:p>
    <w:p w14:paraId="4FE89DFC" w14:textId="77777777" w:rsidR="008602A9" w:rsidRPr="00E21B74" w:rsidRDefault="008602A9" w:rsidP="00EF783A">
      <w:pPr>
        <w:widowControl/>
        <w:numPr>
          <w:ilvl w:val="0"/>
          <w:numId w:val="50"/>
        </w:numPr>
        <w:pBdr>
          <w:top w:val="nil"/>
          <w:left w:val="nil"/>
          <w:bottom w:val="nil"/>
          <w:right w:val="nil"/>
          <w:between w:val="nil"/>
        </w:pBdr>
        <w:spacing w:after="200" w:line="240" w:lineRule="auto"/>
        <w:ind w:leftChars="0" w:firstLineChars="0"/>
        <w:jc w:val="both"/>
        <w:rPr>
          <w:rFonts w:eastAsia="Calibri"/>
          <w:i/>
          <w:color w:val="000000"/>
          <w:sz w:val="22"/>
          <w:szCs w:val="22"/>
        </w:rPr>
      </w:pPr>
      <w:r w:rsidRPr="00E21B74">
        <w:rPr>
          <w:rFonts w:eastAsia="Calibri"/>
          <w:i/>
          <w:color w:val="000000"/>
          <w:sz w:val="22"/>
          <w:szCs w:val="22"/>
        </w:rPr>
        <w:t xml:space="preserve">Realizar 3 procesos de capacitación que aporten en el fortalecimiento de capacidades de los agentes del sector.: </w:t>
      </w:r>
      <w:r w:rsidRPr="00E21B74">
        <w:rPr>
          <w:rFonts w:eastAsia="Calibri"/>
          <w:color w:val="000000"/>
          <w:sz w:val="22"/>
          <w:szCs w:val="22"/>
        </w:rPr>
        <w:t>Durante el mes de agosto de 2021, se suscribió el convenio interadministrativo 392 de 2021 con la Universidad Pedagógica Nacional a través del cual se ofrece el portafolio de formación. Dando cierre a la tercera fase del Laboratorio taller de gestión y participación de fomento, concluyendo el 100% de la implementación del portafolio formativo. En el I Trimestre de la vigencia 2022, se culminó</w:t>
      </w:r>
      <w:r w:rsidRPr="00E21B74">
        <w:rPr>
          <w:rFonts w:eastAsia="Calibri"/>
          <w:sz w:val="22"/>
          <w:szCs w:val="22"/>
        </w:rPr>
        <w:t xml:space="preserve"> el proceso de evaluación del proceso formativo implementado a través del contrato interadministrativo 392 de 2021, se realizó la compilación de documentos tanto del PDAC (informe de evaluación de la Universidad Nacional) como del PDE (encuesta de satisfacción SICÓN, recomendaciones de participantes) para establecer el portafolio de la presente vigencia.</w:t>
      </w:r>
    </w:p>
    <w:p w14:paraId="2A01AD6E" w14:textId="77777777" w:rsidR="008602A9" w:rsidRPr="00E21B74" w:rsidRDefault="008602A9" w:rsidP="00EF783A">
      <w:pPr>
        <w:widowControl/>
        <w:numPr>
          <w:ilvl w:val="0"/>
          <w:numId w:val="51"/>
        </w:numPr>
        <w:pBdr>
          <w:top w:val="nil"/>
          <w:left w:val="nil"/>
          <w:bottom w:val="nil"/>
          <w:right w:val="nil"/>
          <w:between w:val="nil"/>
        </w:pBdr>
        <w:spacing w:after="200" w:line="240" w:lineRule="auto"/>
        <w:ind w:leftChars="0" w:firstLineChars="0"/>
        <w:jc w:val="both"/>
        <w:rPr>
          <w:rFonts w:eastAsia="Calibri"/>
          <w:i/>
          <w:color w:val="000000"/>
          <w:sz w:val="22"/>
          <w:szCs w:val="22"/>
        </w:rPr>
      </w:pPr>
      <w:r w:rsidRPr="00E21B74">
        <w:rPr>
          <w:rFonts w:eastAsia="Calibri"/>
          <w:i/>
          <w:color w:val="000000"/>
          <w:sz w:val="22"/>
          <w:szCs w:val="22"/>
          <w:highlight w:val="white"/>
        </w:rPr>
        <w:t>Entregar 1687 estímulos, apoyos concertados y alianzas estratégicas. Estímulos (1.162), apoyos concertados (120) y alianzas estratégicas (3) dirigidos a fortalecer los procesos de los agentes del sector</w:t>
      </w:r>
      <w:r w:rsidRPr="00E21B74">
        <w:rPr>
          <w:rFonts w:eastAsia="Calibri"/>
          <w:i/>
          <w:color w:val="000000"/>
          <w:sz w:val="22"/>
          <w:szCs w:val="22"/>
        </w:rPr>
        <w:t xml:space="preserve">: </w:t>
      </w:r>
      <w:r w:rsidRPr="00E21B74">
        <w:rPr>
          <w:rFonts w:eastAsia="Calibri"/>
          <w:color w:val="000000"/>
          <w:sz w:val="22"/>
          <w:szCs w:val="22"/>
        </w:rPr>
        <w:t>En la vigencia 2020 se ofertaron 18 convocatorias de las cuales se entregaron un total de 529 estímulos (463 ganadores y 66 Jurados). En la vigencia 2021, se entregó un total de 649 estímulos, de los cuales, 628 fueron otorgados mediante el Programa Distrital de Estímulos (543 ganadores y 85 jurados), 20 otorgados mediante el Programa Distrital de Apoyos Concertados y 1 Alianza Estratégica con la Oficina de Alta Consejería de Paz, Víctimas y Reconciliación ACPVR de la Secretaría General de la Alcaldía Mayor de Bogotá ACPVR-SG a través del Convenio Interadministrativo No 394 de 2021.</w:t>
      </w:r>
    </w:p>
    <w:p w14:paraId="1D67297C" w14:textId="77777777" w:rsidR="008602A9" w:rsidRPr="00E21B74" w:rsidRDefault="008602A9" w:rsidP="008602A9">
      <w:pPr>
        <w:pStyle w:val="Prrafodelista"/>
        <w:pBdr>
          <w:top w:val="nil"/>
          <w:left w:val="nil"/>
          <w:bottom w:val="nil"/>
          <w:right w:val="nil"/>
          <w:between w:val="nil"/>
        </w:pBdr>
        <w:spacing w:line="240" w:lineRule="auto"/>
        <w:ind w:leftChars="0" w:left="360" w:firstLineChars="0"/>
        <w:jc w:val="both"/>
        <w:rPr>
          <w:rFonts w:ascii="Arial" w:hAnsi="Arial" w:cs="Arial"/>
        </w:rPr>
      </w:pPr>
      <w:r w:rsidRPr="00E21B74">
        <w:rPr>
          <w:rFonts w:ascii="Arial" w:hAnsi="Arial" w:cs="Arial"/>
          <w:iCs/>
        </w:rPr>
        <w:t xml:space="preserve">En el I Trimestre del año 2022, se efectuó el lanzamiento de la 1era Fase de convocatorias del PDE, desde las cuales se ofertaron en el marco del proyecto 7650 un total de 9 convocatorias desde las cuales se espera </w:t>
      </w:r>
      <w:r w:rsidRPr="00E21B74">
        <w:rPr>
          <w:rFonts w:ascii="Arial" w:hAnsi="Arial" w:cs="Arial"/>
        </w:rPr>
        <w:t xml:space="preserve">otorgar 264 estímulos a ganadores y 27 estímulos como jurados. Así mismo se llevaron a cabo los cierres de inscripción de 7 de las 9 becas de dicha fase, obteniendo un número significativo de postulados.  En ese sentido, se publicaron los listados de inscripciones, listados de habilitados, rechazados y por subsanar de acuerdo al cronograma de cada convocatoria. Por otro lado, se realizó la publicación de los listados de proyectos elegibles para ser apoyados a través del Programa Distrital de Apoyos Concertados, y se está adelantando el trámite contractual con cada una. </w:t>
      </w:r>
    </w:p>
    <w:p w14:paraId="19AF2954" w14:textId="77777777" w:rsidR="008602A9" w:rsidRPr="00E21B74" w:rsidRDefault="008602A9" w:rsidP="008602A9">
      <w:pPr>
        <w:pStyle w:val="Prrafodelista"/>
        <w:tabs>
          <w:tab w:val="left" w:pos="0"/>
          <w:tab w:val="left" w:pos="720"/>
        </w:tabs>
        <w:spacing w:line="240" w:lineRule="auto"/>
        <w:ind w:leftChars="0" w:left="360" w:firstLineChars="0"/>
        <w:jc w:val="both"/>
        <w:rPr>
          <w:rFonts w:ascii="Arial" w:hAnsi="Arial" w:cs="Arial"/>
        </w:rPr>
      </w:pPr>
      <w:r w:rsidRPr="00E21B74">
        <w:rPr>
          <w:rFonts w:ascii="Arial" w:hAnsi="Arial" w:cs="Arial"/>
        </w:rPr>
        <w:t xml:space="preserve">Por último, el 29 de marzo de 2022 se suscribió el Convenio de Asociación No. 409 de 2022 entre la SCRD y el TEATRO R101 con el fin de “Aunar recursos humanos, administrativos, financieros y de asistencia técnica para generar un proceso de desarrollo y/o fortalecimiento de la creación, producción, divulgación, distribución, exhibición, circulación y/o formación de los agentes del ecosistema cultural, artístico, patrimonial y creativo en las localidades del Distrito capital, en el marco del Festival Iberoamericano de Teatro de Bogotá”, permitiendo la primer alianza estratégica de la vigencia 2022. </w:t>
      </w:r>
    </w:p>
    <w:p w14:paraId="6FD14697" w14:textId="77777777" w:rsidR="008602A9" w:rsidRPr="00E21B74" w:rsidRDefault="008602A9" w:rsidP="008602A9">
      <w:pPr>
        <w:tabs>
          <w:tab w:val="left" w:pos="0"/>
          <w:tab w:val="left" w:pos="720"/>
        </w:tabs>
        <w:spacing w:line="240" w:lineRule="auto"/>
        <w:ind w:left="0" w:hanging="2"/>
        <w:jc w:val="both"/>
        <w:rPr>
          <w:rFonts w:eastAsia="Calibri"/>
          <w:iCs/>
          <w:color w:val="000000"/>
          <w:sz w:val="22"/>
          <w:szCs w:val="22"/>
        </w:rPr>
      </w:pPr>
    </w:p>
    <w:p w14:paraId="4A8E0F35" w14:textId="77777777" w:rsidR="008602A9" w:rsidRPr="00E21B74" w:rsidRDefault="008602A9" w:rsidP="00EF783A">
      <w:pPr>
        <w:widowControl/>
        <w:numPr>
          <w:ilvl w:val="0"/>
          <w:numId w:val="52"/>
        </w:numPr>
        <w:pBdr>
          <w:top w:val="nil"/>
          <w:left w:val="nil"/>
          <w:bottom w:val="nil"/>
          <w:right w:val="nil"/>
          <w:between w:val="nil"/>
        </w:pBdr>
        <w:spacing w:after="200" w:line="240" w:lineRule="auto"/>
        <w:ind w:leftChars="0" w:firstLineChars="0"/>
        <w:jc w:val="both"/>
        <w:rPr>
          <w:rFonts w:eastAsia="Calibri"/>
          <w:i/>
          <w:color w:val="000000"/>
          <w:sz w:val="22"/>
          <w:szCs w:val="22"/>
        </w:rPr>
      </w:pPr>
      <w:r w:rsidRPr="00E21B74">
        <w:rPr>
          <w:rFonts w:eastAsia="Calibri"/>
          <w:i/>
          <w:color w:val="000000"/>
          <w:sz w:val="22"/>
          <w:szCs w:val="22"/>
        </w:rPr>
        <w:t xml:space="preserve">Realizar 2800 contenidos culturales que aporten a la apropiación social de los programas de fomento con énfasis territorial y poblacional.: </w:t>
      </w:r>
      <w:r w:rsidRPr="00E21B74">
        <w:rPr>
          <w:rFonts w:eastAsia="Calibri"/>
          <w:color w:val="000000"/>
          <w:sz w:val="22"/>
          <w:szCs w:val="22"/>
        </w:rPr>
        <w:t xml:space="preserve">En la vigencia 2021, se realizó un total de 1.300 contenidos culturales, los cuales se desagregan en 71 contenidos escritos, 48 audiovisuales, 732 gráficos, 443 de redes sociales y 6 contenidos de medios externos. En el I Trimestre de la vigencia 2022, se cuenta con un total de 269 contenidos culturales desagregados en 8 contenidos escritos, 8 contenidos audiovisuales, 144 de Contenidos Redes Sociales e Institucionales, 105 contenidos gráficos, y 4 contenidos de medios externos. </w:t>
      </w:r>
    </w:p>
    <w:p w14:paraId="46EA43F0" w14:textId="77777777" w:rsidR="008602A9" w:rsidRPr="00E21B74" w:rsidRDefault="008602A9" w:rsidP="00EF783A">
      <w:pPr>
        <w:widowControl/>
        <w:numPr>
          <w:ilvl w:val="0"/>
          <w:numId w:val="53"/>
        </w:numPr>
        <w:pBdr>
          <w:top w:val="nil"/>
          <w:left w:val="nil"/>
          <w:bottom w:val="nil"/>
          <w:right w:val="nil"/>
          <w:between w:val="nil"/>
        </w:pBdr>
        <w:spacing w:after="200" w:line="240" w:lineRule="auto"/>
        <w:ind w:leftChars="0" w:firstLineChars="0"/>
        <w:jc w:val="both"/>
        <w:rPr>
          <w:rFonts w:eastAsia="Calibri"/>
          <w:i/>
          <w:color w:val="000000"/>
          <w:sz w:val="22"/>
          <w:szCs w:val="22"/>
        </w:rPr>
      </w:pPr>
      <w:r w:rsidRPr="00E21B74">
        <w:rPr>
          <w:rFonts w:eastAsia="Calibri"/>
          <w:i/>
          <w:color w:val="000000"/>
          <w:sz w:val="22"/>
          <w:szCs w:val="22"/>
        </w:rPr>
        <w:t xml:space="preserve">Asistir técnicamente a 940 ESAL en los aspectos jurídicos, financieros y contables que contribuya a su fortalecimiento:   </w:t>
      </w:r>
      <w:r w:rsidRPr="00E21B74">
        <w:rPr>
          <w:rFonts w:eastAsia="Calibri"/>
          <w:iCs/>
          <w:color w:val="000000"/>
          <w:sz w:val="22"/>
          <w:szCs w:val="22"/>
        </w:rPr>
        <w:t xml:space="preserve">En el I Trimestre de 2022, se han asistido técnicamente a 159 ESAL, las cuales se desagregan en: a) 56 Asistencias técnica en aspectos jurídicos, financieros y contables  b) 2 jornadas de capacitación en aspectos jurídicos, financieros y contables  c) 9 Visitas de acompañamiento a ESAL sujetas de IVC y d) 92 Orientaciones y asistencia técnica a ESAL de competencia de la SCRD a través de canales de atención y requerimientos. </w:t>
      </w:r>
    </w:p>
    <w:p w14:paraId="243D264E" w14:textId="77777777" w:rsidR="008602A9" w:rsidRPr="00E21B74" w:rsidRDefault="008602A9" w:rsidP="008602A9">
      <w:pPr>
        <w:widowControl/>
        <w:pBdr>
          <w:top w:val="nil"/>
          <w:left w:val="nil"/>
          <w:bottom w:val="nil"/>
          <w:right w:val="nil"/>
          <w:between w:val="nil"/>
        </w:pBdr>
        <w:spacing w:after="200" w:line="240" w:lineRule="auto"/>
        <w:ind w:leftChars="0" w:left="0" w:firstLineChars="0" w:firstLine="0"/>
        <w:jc w:val="both"/>
        <w:rPr>
          <w:rFonts w:eastAsia="Calibri"/>
          <w:b/>
          <w:bCs/>
          <w:color w:val="000000"/>
          <w:sz w:val="22"/>
          <w:szCs w:val="22"/>
        </w:rPr>
      </w:pPr>
      <w:r w:rsidRPr="00E21B74">
        <w:rPr>
          <w:rFonts w:eastAsia="Calibri"/>
          <w:b/>
          <w:bCs/>
          <w:color w:val="000000"/>
          <w:sz w:val="22"/>
          <w:szCs w:val="22"/>
        </w:rPr>
        <w:t>Retos:</w:t>
      </w:r>
    </w:p>
    <w:p w14:paraId="58F34930" w14:textId="77777777" w:rsidR="008602A9" w:rsidRPr="00E21B74" w:rsidRDefault="008602A9" w:rsidP="00EF783A">
      <w:pPr>
        <w:pStyle w:val="Prrafodelista"/>
        <w:numPr>
          <w:ilvl w:val="0"/>
          <w:numId w:val="48"/>
        </w:numPr>
        <w:spacing w:line="240" w:lineRule="auto"/>
        <w:ind w:leftChars="0" w:firstLineChars="0"/>
        <w:jc w:val="both"/>
        <w:rPr>
          <w:rFonts w:ascii="Arial" w:hAnsi="Arial" w:cs="Arial"/>
        </w:rPr>
      </w:pPr>
      <w:r w:rsidRPr="00E21B74">
        <w:rPr>
          <w:rFonts w:ascii="Arial" w:hAnsi="Arial" w:cs="Arial"/>
        </w:rPr>
        <w:t>Efectuar las sesiones del Consejo Consultivo de acuerdo con el cronograma establecido y realizar el proceso para contar con el segundo documento de investigación.</w:t>
      </w:r>
    </w:p>
    <w:p w14:paraId="084BA1E3" w14:textId="77777777" w:rsidR="008602A9" w:rsidRPr="00E21B74" w:rsidRDefault="008602A9" w:rsidP="00EF783A">
      <w:pPr>
        <w:pStyle w:val="Prrafodelista"/>
        <w:numPr>
          <w:ilvl w:val="0"/>
          <w:numId w:val="48"/>
        </w:numPr>
        <w:spacing w:line="240" w:lineRule="auto"/>
        <w:ind w:leftChars="0" w:firstLineChars="0"/>
        <w:jc w:val="both"/>
        <w:rPr>
          <w:rFonts w:ascii="Arial" w:hAnsi="Arial" w:cs="Arial"/>
        </w:rPr>
      </w:pPr>
      <w:r w:rsidRPr="00E21B74">
        <w:rPr>
          <w:rFonts w:ascii="Arial" w:hAnsi="Arial" w:cs="Arial"/>
        </w:rPr>
        <w:t>Adelantar el proceso formativo de la vigencia 2022.</w:t>
      </w:r>
    </w:p>
    <w:p w14:paraId="588E4712" w14:textId="77777777" w:rsidR="008602A9" w:rsidRPr="00E21B74" w:rsidRDefault="008602A9" w:rsidP="00EF783A">
      <w:pPr>
        <w:pStyle w:val="Prrafodelista"/>
        <w:numPr>
          <w:ilvl w:val="0"/>
          <w:numId w:val="48"/>
        </w:numPr>
        <w:spacing w:line="240" w:lineRule="auto"/>
        <w:ind w:leftChars="0" w:firstLineChars="0"/>
        <w:jc w:val="both"/>
        <w:rPr>
          <w:rFonts w:ascii="Arial" w:hAnsi="Arial" w:cs="Arial"/>
        </w:rPr>
      </w:pPr>
      <w:r w:rsidRPr="00E21B74">
        <w:rPr>
          <w:rFonts w:ascii="Arial" w:hAnsi="Arial" w:cs="Arial"/>
        </w:rPr>
        <w:t>Identificar entidad para efectuar convenio interadministrativo para el fortalecimiento de la capacidad institucional.</w:t>
      </w:r>
    </w:p>
    <w:p w14:paraId="654973EC" w14:textId="77777777" w:rsidR="008602A9" w:rsidRPr="00E21B74" w:rsidRDefault="008602A9" w:rsidP="00EF783A">
      <w:pPr>
        <w:pStyle w:val="Prrafodelista"/>
        <w:numPr>
          <w:ilvl w:val="0"/>
          <w:numId w:val="48"/>
        </w:numPr>
        <w:spacing w:line="240" w:lineRule="auto"/>
        <w:ind w:leftChars="0" w:firstLineChars="0"/>
        <w:jc w:val="both"/>
        <w:rPr>
          <w:rFonts w:ascii="Arial" w:hAnsi="Arial" w:cs="Arial"/>
        </w:rPr>
      </w:pPr>
      <w:r w:rsidRPr="00E21B74">
        <w:rPr>
          <w:rFonts w:ascii="Arial" w:hAnsi="Arial" w:cs="Arial"/>
        </w:rPr>
        <w:t xml:space="preserve"> Dar cumplimiento al cronograma estipulado en la Fase I del PDE, y realizar el lanzamiento de FASEII. Así mismo, suscribir los 20 contratos de apoyos con los proyectos ganadores del PDAC.</w:t>
      </w:r>
    </w:p>
    <w:p w14:paraId="4DF124A3" w14:textId="77777777" w:rsidR="008602A9" w:rsidRPr="00E21B74" w:rsidRDefault="008602A9" w:rsidP="00EF783A">
      <w:pPr>
        <w:pStyle w:val="Prrafodelista"/>
        <w:numPr>
          <w:ilvl w:val="0"/>
          <w:numId w:val="48"/>
        </w:numPr>
        <w:spacing w:line="240" w:lineRule="auto"/>
        <w:ind w:leftChars="0" w:firstLineChars="0"/>
        <w:jc w:val="both"/>
        <w:rPr>
          <w:rFonts w:ascii="Arial" w:hAnsi="Arial" w:cs="Arial"/>
        </w:rPr>
      </w:pPr>
      <w:r w:rsidRPr="00E21B74">
        <w:rPr>
          <w:rFonts w:ascii="Arial" w:hAnsi="Arial" w:cs="Arial"/>
        </w:rPr>
        <w:t>Continuar con los contenidos culturales y asistencias técnicas a ESAL de acuerdo con la programación proyectada.</w:t>
      </w:r>
    </w:p>
    <w:p w14:paraId="37175D61" w14:textId="77777777" w:rsidR="008602A9" w:rsidRPr="00E21B74" w:rsidRDefault="008602A9" w:rsidP="008602A9">
      <w:pPr>
        <w:ind w:left="0" w:hanging="2"/>
        <w:jc w:val="both"/>
        <w:rPr>
          <w:sz w:val="22"/>
          <w:szCs w:val="22"/>
        </w:rPr>
      </w:pPr>
    </w:p>
    <w:p w14:paraId="166615C0" w14:textId="77777777" w:rsidR="008602A9" w:rsidRPr="00E21B74" w:rsidRDefault="008602A9" w:rsidP="008602A9">
      <w:pPr>
        <w:ind w:leftChars="0" w:left="0" w:firstLineChars="0" w:hanging="2"/>
        <w:rPr>
          <w:sz w:val="22"/>
          <w:szCs w:val="22"/>
        </w:rPr>
      </w:pPr>
    </w:p>
    <w:p w14:paraId="655D337A" w14:textId="77777777" w:rsidR="008602A9" w:rsidRDefault="008602A9" w:rsidP="008602A9">
      <w:pPr>
        <w:numPr>
          <w:ilvl w:val="0"/>
          <w:numId w:val="7"/>
        </w:numPr>
        <w:ind w:leftChars="0" w:firstLineChars="0" w:hanging="720"/>
        <w:textDirection w:val="lrTb"/>
        <w:textAlignment w:val="auto"/>
        <w:rPr>
          <w:kern w:val="2"/>
          <w:sz w:val="22"/>
          <w:szCs w:val="22"/>
        </w:rPr>
      </w:pPr>
      <w:r>
        <w:rPr>
          <w:b/>
          <w:sz w:val="22"/>
          <w:szCs w:val="22"/>
          <w:u w:val="single"/>
        </w:rPr>
        <w:t>Cumplimiento de la meta de producto</w:t>
      </w:r>
    </w:p>
    <w:p w14:paraId="438CA929" w14:textId="77777777" w:rsidR="008602A9" w:rsidRDefault="008602A9" w:rsidP="008602A9">
      <w:pPr>
        <w:ind w:left="0" w:hanging="2"/>
        <w:rPr>
          <w:sz w:val="22"/>
          <w:szCs w:val="22"/>
          <w:u w:val="single"/>
        </w:rPr>
      </w:pPr>
    </w:p>
    <w:p w14:paraId="06425B92" w14:textId="77777777" w:rsidR="008602A9" w:rsidRDefault="008602A9" w:rsidP="008602A9">
      <w:pPr>
        <w:ind w:left="0" w:hanging="2"/>
        <w:rPr>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8602A9" w:rsidRPr="00E21B74" w14:paraId="1C4DDD67" w14:textId="77777777" w:rsidTr="00011BF1">
        <w:trPr>
          <w:trHeight w:val="925"/>
        </w:trPr>
        <w:tc>
          <w:tcPr>
            <w:tcW w:w="4673" w:type="dxa"/>
            <w:shd w:val="clear" w:color="auto" w:fill="DBDBDB"/>
            <w:vAlign w:val="center"/>
          </w:tcPr>
          <w:p w14:paraId="3ABFA311" w14:textId="77777777" w:rsidR="008602A9" w:rsidRPr="00E21B74" w:rsidRDefault="008602A9" w:rsidP="00011BF1">
            <w:pPr>
              <w:widowControl/>
              <w:ind w:left="0" w:hanging="2"/>
              <w:jc w:val="center"/>
              <w:rPr>
                <w:sz w:val="22"/>
                <w:szCs w:val="22"/>
              </w:rPr>
            </w:pPr>
            <w:r w:rsidRPr="00E21B74">
              <w:rPr>
                <w:b/>
                <w:sz w:val="22"/>
                <w:szCs w:val="22"/>
              </w:rPr>
              <w:t xml:space="preserve">Meta de Producto del Plan de Desarrollo </w:t>
            </w:r>
          </w:p>
        </w:tc>
        <w:tc>
          <w:tcPr>
            <w:tcW w:w="1418" w:type="dxa"/>
            <w:shd w:val="clear" w:color="auto" w:fill="DBDBDB"/>
            <w:vAlign w:val="center"/>
          </w:tcPr>
          <w:p w14:paraId="64DF9166" w14:textId="77777777" w:rsidR="008602A9" w:rsidRPr="00E21B74" w:rsidRDefault="008602A9" w:rsidP="00011BF1">
            <w:pPr>
              <w:widowControl/>
              <w:ind w:left="0" w:hanging="2"/>
              <w:jc w:val="center"/>
              <w:rPr>
                <w:sz w:val="22"/>
                <w:szCs w:val="22"/>
              </w:rPr>
            </w:pPr>
            <w:r w:rsidRPr="00E21B74">
              <w:rPr>
                <w:b/>
                <w:sz w:val="22"/>
                <w:szCs w:val="22"/>
              </w:rPr>
              <w:t>Vigencia </w:t>
            </w:r>
          </w:p>
        </w:tc>
        <w:tc>
          <w:tcPr>
            <w:tcW w:w="1842" w:type="dxa"/>
            <w:shd w:val="clear" w:color="auto" w:fill="DBDBDB"/>
            <w:vAlign w:val="center"/>
          </w:tcPr>
          <w:p w14:paraId="6FD9E82B" w14:textId="77777777" w:rsidR="008602A9" w:rsidRPr="00E21B74" w:rsidRDefault="008602A9" w:rsidP="00011BF1">
            <w:pPr>
              <w:widowControl/>
              <w:ind w:left="0" w:hanging="2"/>
              <w:jc w:val="center"/>
              <w:rPr>
                <w:sz w:val="22"/>
                <w:szCs w:val="22"/>
              </w:rPr>
            </w:pPr>
            <w:r w:rsidRPr="00E21B74">
              <w:rPr>
                <w:b/>
                <w:sz w:val="22"/>
                <w:szCs w:val="22"/>
              </w:rPr>
              <w:t>Programado</w:t>
            </w:r>
          </w:p>
        </w:tc>
        <w:tc>
          <w:tcPr>
            <w:tcW w:w="1701" w:type="dxa"/>
            <w:shd w:val="clear" w:color="auto" w:fill="DBDBDB"/>
            <w:vAlign w:val="center"/>
          </w:tcPr>
          <w:p w14:paraId="15ACABF7" w14:textId="77777777" w:rsidR="008602A9" w:rsidRPr="00E21B74" w:rsidRDefault="008602A9" w:rsidP="00011BF1">
            <w:pPr>
              <w:widowControl/>
              <w:ind w:left="0" w:hanging="2"/>
              <w:jc w:val="center"/>
              <w:rPr>
                <w:sz w:val="22"/>
                <w:szCs w:val="22"/>
              </w:rPr>
            </w:pPr>
            <w:r w:rsidRPr="00E21B74">
              <w:rPr>
                <w:b/>
                <w:sz w:val="22"/>
                <w:szCs w:val="22"/>
              </w:rPr>
              <w:t>Ejecutado</w:t>
            </w:r>
          </w:p>
        </w:tc>
      </w:tr>
      <w:tr w:rsidR="008602A9" w:rsidRPr="00E21B74" w14:paraId="5E156273" w14:textId="77777777" w:rsidTr="00011BF1">
        <w:trPr>
          <w:trHeight w:val="250"/>
        </w:trPr>
        <w:tc>
          <w:tcPr>
            <w:tcW w:w="4673" w:type="dxa"/>
            <w:vMerge w:val="restart"/>
            <w:shd w:val="clear" w:color="auto" w:fill="FFFFFF"/>
            <w:vAlign w:val="center"/>
          </w:tcPr>
          <w:p w14:paraId="72337482" w14:textId="08272E0D" w:rsidR="008602A9" w:rsidRPr="00E21B74" w:rsidRDefault="00E21B74" w:rsidP="00E21B74">
            <w:pPr>
              <w:spacing w:line="240" w:lineRule="auto"/>
              <w:ind w:left="0" w:hanging="2"/>
              <w:jc w:val="both"/>
              <w:rPr>
                <w:sz w:val="22"/>
                <w:szCs w:val="22"/>
              </w:rPr>
            </w:pPr>
            <w:r w:rsidRPr="00E21B74">
              <w:rPr>
                <w:b/>
                <w:sz w:val="22"/>
                <w:szCs w:val="22"/>
              </w:rPr>
              <w:t xml:space="preserve">(K) </w:t>
            </w:r>
            <w:r w:rsidR="008602A9" w:rsidRPr="00E21B74">
              <w:rPr>
                <w:b/>
                <w:sz w:val="22"/>
                <w:szCs w:val="22"/>
              </w:rPr>
              <w:t>158 - Realizar el 100% de las acciones para el fortalecimiento de los estímulos, apoyos concertados y alianzas estratégicas para dinamizar la estrategia sectorial dirigida a fomentar los procesos culturales, artísticos, patrimoniales</w:t>
            </w:r>
          </w:p>
          <w:p w14:paraId="3B0992FE" w14:textId="77777777" w:rsidR="008602A9" w:rsidRPr="00E21B74" w:rsidRDefault="008602A9" w:rsidP="00011BF1">
            <w:pPr>
              <w:widowControl/>
              <w:ind w:left="0" w:hanging="2"/>
              <w:jc w:val="center"/>
              <w:rPr>
                <w:sz w:val="22"/>
                <w:szCs w:val="22"/>
              </w:rPr>
            </w:pPr>
          </w:p>
        </w:tc>
        <w:tc>
          <w:tcPr>
            <w:tcW w:w="1418" w:type="dxa"/>
            <w:shd w:val="clear" w:color="auto" w:fill="FFFFFF"/>
            <w:vAlign w:val="center"/>
          </w:tcPr>
          <w:p w14:paraId="7958E62C" w14:textId="77777777" w:rsidR="008602A9" w:rsidRPr="00E21B74" w:rsidRDefault="008602A9" w:rsidP="00011BF1">
            <w:pPr>
              <w:widowControl/>
              <w:ind w:left="0" w:hanging="2"/>
              <w:jc w:val="center"/>
              <w:rPr>
                <w:sz w:val="22"/>
                <w:szCs w:val="22"/>
              </w:rPr>
            </w:pPr>
            <w:r w:rsidRPr="00E21B74">
              <w:rPr>
                <w:sz w:val="22"/>
                <w:szCs w:val="22"/>
              </w:rPr>
              <w:t>2020</w:t>
            </w:r>
          </w:p>
        </w:tc>
        <w:tc>
          <w:tcPr>
            <w:tcW w:w="1842" w:type="dxa"/>
            <w:shd w:val="clear" w:color="auto" w:fill="FFFFFF"/>
            <w:vAlign w:val="center"/>
          </w:tcPr>
          <w:p w14:paraId="62832643" w14:textId="77777777" w:rsidR="008602A9" w:rsidRPr="00E21B74" w:rsidRDefault="008602A9" w:rsidP="00011BF1">
            <w:pPr>
              <w:widowControl/>
              <w:ind w:left="0" w:hanging="2"/>
              <w:jc w:val="center"/>
              <w:rPr>
                <w:sz w:val="22"/>
                <w:szCs w:val="22"/>
              </w:rPr>
            </w:pPr>
            <w:r w:rsidRPr="00E21B74">
              <w:rPr>
                <w:sz w:val="22"/>
                <w:szCs w:val="22"/>
              </w:rPr>
              <w:t>100%</w:t>
            </w:r>
          </w:p>
        </w:tc>
        <w:tc>
          <w:tcPr>
            <w:tcW w:w="1701" w:type="dxa"/>
            <w:shd w:val="clear" w:color="auto" w:fill="FFFFFF"/>
            <w:vAlign w:val="center"/>
          </w:tcPr>
          <w:p w14:paraId="5C5FB0FB" w14:textId="77777777" w:rsidR="008602A9" w:rsidRPr="00E21B74" w:rsidRDefault="008602A9" w:rsidP="00011BF1">
            <w:pPr>
              <w:widowControl/>
              <w:ind w:left="0" w:hanging="2"/>
              <w:jc w:val="center"/>
              <w:rPr>
                <w:sz w:val="22"/>
                <w:szCs w:val="22"/>
              </w:rPr>
            </w:pPr>
            <w:r w:rsidRPr="00E21B74">
              <w:rPr>
                <w:sz w:val="22"/>
                <w:szCs w:val="22"/>
              </w:rPr>
              <w:t>100%</w:t>
            </w:r>
          </w:p>
        </w:tc>
      </w:tr>
      <w:tr w:rsidR="008602A9" w:rsidRPr="00E21B74" w14:paraId="7A8ACC43" w14:textId="77777777" w:rsidTr="00011BF1">
        <w:trPr>
          <w:trHeight w:val="250"/>
        </w:trPr>
        <w:tc>
          <w:tcPr>
            <w:tcW w:w="4673" w:type="dxa"/>
            <w:vMerge/>
            <w:shd w:val="clear" w:color="auto" w:fill="FFFFFF"/>
            <w:vAlign w:val="center"/>
          </w:tcPr>
          <w:p w14:paraId="756ECABD" w14:textId="77777777" w:rsidR="008602A9" w:rsidRPr="00E21B74" w:rsidRDefault="008602A9" w:rsidP="00011BF1">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3664A341" w14:textId="77777777" w:rsidR="008602A9" w:rsidRPr="00E21B74" w:rsidRDefault="008602A9" w:rsidP="00011BF1">
            <w:pPr>
              <w:widowControl/>
              <w:ind w:left="0" w:hanging="2"/>
              <w:jc w:val="center"/>
              <w:rPr>
                <w:sz w:val="22"/>
                <w:szCs w:val="22"/>
              </w:rPr>
            </w:pPr>
            <w:r w:rsidRPr="00E21B74">
              <w:rPr>
                <w:sz w:val="22"/>
                <w:szCs w:val="22"/>
              </w:rPr>
              <w:t>2021</w:t>
            </w:r>
          </w:p>
        </w:tc>
        <w:tc>
          <w:tcPr>
            <w:tcW w:w="1842" w:type="dxa"/>
            <w:shd w:val="clear" w:color="auto" w:fill="FFFFFF"/>
          </w:tcPr>
          <w:p w14:paraId="4DD7D259" w14:textId="77777777" w:rsidR="008602A9" w:rsidRPr="00E21B74" w:rsidRDefault="008602A9" w:rsidP="00011BF1">
            <w:pPr>
              <w:widowControl/>
              <w:ind w:left="0" w:hanging="2"/>
              <w:jc w:val="center"/>
              <w:rPr>
                <w:sz w:val="22"/>
                <w:szCs w:val="22"/>
              </w:rPr>
            </w:pPr>
            <w:r w:rsidRPr="00E21B74">
              <w:rPr>
                <w:sz w:val="22"/>
                <w:szCs w:val="22"/>
              </w:rPr>
              <w:t>100%</w:t>
            </w:r>
          </w:p>
        </w:tc>
        <w:tc>
          <w:tcPr>
            <w:tcW w:w="1701" w:type="dxa"/>
            <w:shd w:val="clear" w:color="auto" w:fill="FFFFFF"/>
            <w:vAlign w:val="center"/>
          </w:tcPr>
          <w:p w14:paraId="6BAD8316" w14:textId="77777777" w:rsidR="008602A9" w:rsidRPr="00E21B74" w:rsidRDefault="008602A9" w:rsidP="00011BF1">
            <w:pPr>
              <w:widowControl/>
              <w:ind w:left="0" w:hanging="2"/>
              <w:jc w:val="center"/>
              <w:rPr>
                <w:sz w:val="22"/>
                <w:szCs w:val="22"/>
              </w:rPr>
            </w:pPr>
            <w:r w:rsidRPr="00E21B74">
              <w:rPr>
                <w:sz w:val="22"/>
                <w:szCs w:val="22"/>
              </w:rPr>
              <w:t>99,85%</w:t>
            </w:r>
          </w:p>
        </w:tc>
      </w:tr>
      <w:tr w:rsidR="008602A9" w:rsidRPr="00E21B74" w14:paraId="6C76307E" w14:textId="77777777" w:rsidTr="00011BF1">
        <w:trPr>
          <w:trHeight w:val="250"/>
        </w:trPr>
        <w:tc>
          <w:tcPr>
            <w:tcW w:w="4673" w:type="dxa"/>
            <w:vMerge/>
            <w:shd w:val="clear" w:color="auto" w:fill="FFFFFF"/>
            <w:vAlign w:val="center"/>
          </w:tcPr>
          <w:p w14:paraId="39CB2E7C" w14:textId="77777777" w:rsidR="008602A9" w:rsidRPr="00E21B74" w:rsidRDefault="008602A9" w:rsidP="00011BF1">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42C32689" w14:textId="77777777" w:rsidR="008602A9" w:rsidRPr="00E21B74" w:rsidRDefault="008602A9" w:rsidP="00011BF1">
            <w:pPr>
              <w:widowControl/>
              <w:ind w:left="0" w:hanging="2"/>
              <w:jc w:val="center"/>
              <w:rPr>
                <w:sz w:val="22"/>
                <w:szCs w:val="22"/>
              </w:rPr>
            </w:pPr>
            <w:r w:rsidRPr="00E21B74">
              <w:rPr>
                <w:sz w:val="22"/>
                <w:szCs w:val="22"/>
              </w:rPr>
              <w:t>2022</w:t>
            </w:r>
          </w:p>
        </w:tc>
        <w:tc>
          <w:tcPr>
            <w:tcW w:w="1842" w:type="dxa"/>
            <w:shd w:val="clear" w:color="auto" w:fill="FFFFFF"/>
          </w:tcPr>
          <w:p w14:paraId="53AA274A" w14:textId="77777777" w:rsidR="008602A9" w:rsidRPr="00E21B74" w:rsidRDefault="008602A9" w:rsidP="00011BF1">
            <w:pPr>
              <w:widowControl/>
              <w:ind w:left="0" w:hanging="2"/>
              <w:jc w:val="center"/>
              <w:rPr>
                <w:sz w:val="22"/>
                <w:szCs w:val="22"/>
              </w:rPr>
            </w:pPr>
            <w:r w:rsidRPr="00E21B74">
              <w:rPr>
                <w:sz w:val="22"/>
                <w:szCs w:val="22"/>
              </w:rPr>
              <w:t>100%</w:t>
            </w:r>
          </w:p>
        </w:tc>
        <w:tc>
          <w:tcPr>
            <w:tcW w:w="1701" w:type="dxa"/>
            <w:shd w:val="clear" w:color="auto" w:fill="FFFFFF"/>
            <w:vAlign w:val="center"/>
          </w:tcPr>
          <w:p w14:paraId="41B233B3" w14:textId="77777777" w:rsidR="008602A9" w:rsidRPr="00E21B74" w:rsidRDefault="008602A9" w:rsidP="00011BF1">
            <w:pPr>
              <w:widowControl/>
              <w:ind w:left="0" w:hanging="2"/>
              <w:jc w:val="center"/>
              <w:rPr>
                <w:sz w:val="22"/>
                <w:szCs w:val="22"/>
              </w:rPr>
            </w:pPr>
            <w:r w:rsidRPr="00E21B74">
              <w:rPr>
                <w:sz w:val="22"/>
                <w:szCs w:val="22"/>
              </w:rPr>
              <w:t>0,20%</w:t>
            </w:r>
          </w:p>
        </w:tc>
      </w:tr>
      <w:tr w:rsidR="008602A9" w:rsidRPr="00E21B74" w14:paraId="7D178EF0" w14:textId="77777777" w:rsidTr="00011BF1">
        <w:trPr>
          <w:trHeight w:val="250"/>
        </w:trPr>
        <w:tc>
          <w:tcPr>
            <w:tcW w:w="4673" w:type="dxa"/>
            <w:vMerge/>
            <w:shd w:val="clear" w:color="auto" w:fill="FFFFFF"/>
            <w:vAlign w:val="center"/>
          </w:tcPr>
          <w:p w14:paraId="0D2F4325" w14:textId="77777777" w:rsidR="008602A9" w:rsidRPr="00E21B74" w:rsidRDefault="008602A9" w:rsidP="00011BF1">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692F8F2C" w14:textId="77777777" w:rsidR="008602A9" w:rsidRPr="00E21B74" w:rsidRDefault="008602A9" w:rsidP="00011BF1">
            <w:pPr>
              <w:widowControl/>
              <w:ind w:left="0" w:hanging="2"/>
              <w:jc w:val="center"/>
              <w:rPr>
                <w:sz w:val="22"/>
                <w:szCs w:val="22"/>
              </w:rPr>
            </w:pPr>
            <w:r w:rsidRPr="00E21B74">
              <w:rPr>
                <w:sz w:val="22"/>
                <w:szCs w:val="22"/>
              </w:rPr>
              <w:t>2023</w:t>
            </w:r>
          </w:p>
        </w:tc>
        <w:tc>
          <w:tcPr>
            <w:tcW w:w="1842" w:type="dxa"/>
            <w:shd w:val="clear" w:color="auto" w:fill="FFFFFF"/>
          </w:tcPr>
          <w:p w14:paraId="609475AE" w14:textId="77777777" w:rsidR="008602A9" w:rsidRPr="00E21B74" w:rsidRDefault="008602A9" w:rsidP="00011BF1">
            <w:pPr>
              <w:widowControl/>
              <w:ind w:left="0" w:hanging="2"/>
              <w:jc w:val="center"/>
              <w:rPr>
                <w:sz w:val="22"/>
                <w:szCs w:val="22"/>
              </w:rPr>
            </w:pPr>
            <w:r w:rsidRPr="00E21B74">
              <w:rPr>
                <w:sz w:val="22"/>
                <w:szCs w:val="22"/>
              </w:rPr>
              <w:t>100%</w:t>
            </w:r>
          </w:p>
        </w:tc>
        <w:tc>
          <w:tcPr>
            <w:tcW w:w="1701" w:type="dxa"/>
            <w:shd w:val="clear" w:color="auto" w:fill="FFFFFF"/>
            <w:vAlign w:val="center"/>
          </w:tcPr>
          <w:p w14:paraId="3A73873A" w14:textId="77777777" w:rsidR="008602A9" w:rsidRPr="00E21B74" w:rsidRDefault="008602A9" w:rsidP="00011BF1">
            <w:pPr>
              <w:widowControl/>
              <w:ind w:left="0" w:hanging="2"/>
              <w:jc w:val="center"/>
              <w:rPr>
                <w:sz w:val="22"/>
                <w:szCs w:val="22"/>
              </w:rPr>
            </w:pPr>
            <w:r w:rsidRPr="00E21B74">
              <w:rPr>
                <w:sz w:val="22"/>
                <w:szCs w:val="22"/>
              </w:rPr>
              <w:t>0%</w:t>
            </w:r>
          </w:p>
        </w:tc>
      </w:tr>
      <w:tr w:rsidR="008602A9" w:rsidRPr="00E21B74" w14:paraId="6B14E4DF" w14:textId="77777777" w:rsidTr="00011BF1">
        <w:trPr>
          <w:trHeight w:val="250"/>
        </w:trPr>
        <w:tc>
          <w:tcPr>
            <w:tcW w:w="4673" w:type="dxa"/>
            <w:vMerge/>
            <w:shd w:val="clear" w:color="auto" w:fill="FFFFFF"/>
            <w:vAlign w:val="center"/>
          </w:tcPr>
          <w:p w14:paraId="0BD38959" w14:textId="77777777" w:rsidR="008602A9" w:rsidRPr="00E21B74" w:rsidRDefault="008602A9" w:rsidP="00011BF1">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4D48CE0F" w14:textId="77777777" w:rsidR="008602A9" w:rsidRPr="00E21B74" w:rsidRDefault="008602A9" w:rsidP="00011BF1">
            <w:pPr>
              <w:widowControl/>
              <w:ind w:left="0" w:hanging="2"/>
              <w:jc w:val="center"/>
              <w:rPr>
                <w:sz w:val="22"/>
                <w:szCs w:val="22"/>
              </w:rPr>
            </w:pPr>
            <w:r w:rsidRPr="00E21B74">
              <w:rPr>
                <w:sz w:val="22"/>
                <w:szCs w:val="22"/>
              </w:rPr>
              <w:t>2024</w:t>
            </w:r>
          </w:p>
        </w:tc>
        <w:tc>
          <w:tcPr>
            <w:tcW w:w="1842" w:type="dxa"/>
            <w:shd w:val="clear" w:color="auto" w:fill="FFFFFF"/>
          </w:tcPr>
          <w:p w14:paraId="7D15EE29" w14:textId="77777777" w:rsidR="008602A9" w:rsidRPr="00E21B74" w:rsidRDefault="008602A9" w:rsidP="00011BF1">
            <w:pPr>
              <w:spacing w:line="240" w:lineRule="auto"/>
              <w:ind w:left="0" w:hanging="2"/>
              <w:jc w:val="center"/>
              <w:rPr>
                <w:sz w:val="22"/>
                <w:szCs w:val="22"/>
              </w:rPr>
            </w:pPr>
          </w:p>
          <w:p w14:paraId="4D5E9D7E" w14:textId="77777777" w:rsidR="008602A9" w:rsidRPr="00E21B74" w:rsidRDefault="008602A9" w:rsidP="00011BF1">
            <w:pPr>
              <w:widowControl/>
              <w:ind w:left="0" w:hanging="2"/>
              <w:jc w:val="center"/>
              <w:rPr>
                <w:sz w:val="22"/>
                <w:szCs w:val="22"/>
              </w:rPr>
            </w:pPr>
            <w:r w:rsidRPr="00E21B74">
              <w:rPr>
                <w:sz w:val="22"/>
                <w:szCs w:val="22"/>
              </w:rPr>
              <w:t>100%</w:t>
            </w:r>
          </w:p>
        </w:tc>
        <w:tc>
          <w:tcPr>
            <w:tcW w:w="1701" w:type="dxa"/>
            <w:shd w:val="clear" w:color="auto" w:fill="FFFFFF"/>
            <w:vAlign w:val="center"/>
          </w:tcPr>
          <w:p w14:paraId="41CCDBB1" w14:textId="77777777" w:rsidR="008602A9" w:rsidRPr="00E21B74" w:rsidRDefault="008602A9" w:rsidP="00011BF1">
            <w:pPr>
              <w:widowControl/>
              <w:ind w:left="0" w:hanging="2"/>
              <w:jc w:val="center"/>
              <w:rPr>
                <w:sz w:val="22"/>
                <w:szCs w:val="22"/>
              </w:rPr>
            </w:pPr>
            <w:r w:rsidRPr="00E21B74">
              <w:rPr>
                <w:sz w:val="22"/>
                <w:szCs w:val="22"/>
              </w:rPr>
              <w:t>0%</w:t>
            </w:r>
          </w:p>
        </w:tc>
      </w:tr>
    </w:tbl>
    <w:p w14:paraId="1B9D3B78" w14:textId="77777777" w:rsidR="008602A9" w:rsidRPr="001314FD" w:rsidRDefault="008602A9" w:rsidP="008602A9">
      <w:pPr>
        <w:ind w:left="0" w:hanging="2"/>
        <w:rPr>
          <w:sz w:val="20"/>
          <w:szCs w:val="20"/>
        </w:rPr>
      </w:pPr>
      <w:r w:rsidRPr="001314FD">
        <w:rPr>
          <w:b/>
          <w:sz w:val="20"/>
          <w:szCs w:val="20"/>
          <w:u w:val="single"/>
        </w:rPr>
        <w:t>Tipologías</w:t>
      </w:r>
      <w:r w:rsidRPr="001314FD">
        <w:rPr>
          <w:sz w:val="20"/>
          <w:szCs w:val="20"/>
        </w:rPr>
        <w:t>: (S) Suma (K) Constante (C) Creciente (D) Decreciente</w:t>
      </w:r>
    </w:p>
    <w:p w14:paraId="79FF3931" w14:textId="77777777" w:rsidR="008602A9" w:rsidRDefault="008602A9" w:rsidP="008602A9">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728"/>
        <w:gridCol w:w="592"/>
        <w:gridCol w:w="592"/>
        <w:gridCol w:w="714"/>
        <w:gridCol w:w="715"/>
        <w:gridCol w:w="715"/>
        <w:gridCol w:w="654"/>
        <w:gridCol w:w="593"/>
        <w:gridCol w:w="372"/>
        <w:gridCol w:w="593"/>
        <w:gridCol w:w="372"/>
      </w:tblGrid>
      <w:tr w:rsidR="008602A9" w:rsidRPr="00E21B74" w14:paraId="254FB90C" w14:textId="77777777" w:rsidTr="00E21B74">
        <w:trPr>
          <w:cantSplit/>
          <w:tblHeader/>
          <w:jc w:val="center"/>
        </w:trPr>
        <w:tc>
          <w:tcPr>
            <w:tcW w:w="0" w:type="auto"/>
            <w:vMerge w:val="restart"/>
            <w:shd w:val="clear" w:color="auto" w:fill="DBDBDB"/>
            <w:vAlign w:val="center"/>
          </w:tcPr>
          <w:p w14:paraId="4F41FB65" w14:textId="77777777" w:rsidR="008602A9" w:rsidRPr="00E21B74" w:rsidRDefault="008602A9" w:rsidP="00011BF1">
            <w:pPr>
              <w:ind w:left="0" w:hanging="2"/>
              <w:jc w:val="center"/>
              <w:rPr>
                <w:sz w:val="22"/>
                <w:szCs w:val="22"/>
              </w:rPr>
            </w:pPr>
            <w:r w:rsidRPr="00E21B74">
              <w:rPr>
                <w:b/>
                <w:sz w:val="22"/>
                <w:szCs w:val="22"/>
              </w:rPr>
              <w:t>Metas Proyecto de Inversión Asociadas</w:t>
            </w:r>
          </w:p>
        </w:tc>
        <w:tc>
          <w:tcPr>
            <w:tcW w:w="0" w:type="auto"/>
            <w:gridSpan w:val="2"/>
            <w:shd w:val="clear" w:color="auto" w:fill="DBDBDB"/>
            <w:vAlign w:val="center"/>
          </w:tcPr>
          <w:p w14:paraId="31562F6E" w14:textId="77777777" w:rsidR="008602A9" w:rsidRPr="00E21B74" w:rsidRDefault="008602A9" w:rsidP="00011BF1">
            <w:pPr>
              <w:ind w:left="0" w:hanging="2"/>
              <w:jc w:val="center"/>
              <w:rPr>
                <w:sz w:val="22"/>
                <w:szCs w:val="22"/>
              </w:rPr>
            </w:pPr>
            <w:r w:rsidRPr="00E21B74">
              <w:rPr>
                <w:b/>
                <w:sz w:val="22"/>
                <w:szCs w:val="22"/>
              </w:rPr>
              <w:t>2020</w:t>
            </w:r>
          </w:p>
        </w:tc>
        <w:tc>
          <w:tcPr>
            <w:tcW w:w="0" w:type="auto"/>
            <w:gridSpan w:val="2"/>
            <w:shd w:val="clear" w:color="auto" w:fill="DBDBDB"/>
            <w:vAlign w:val="center"/>
          </w:tcPr>
          <w:p w14:paraId="52664B5A" w14:textId="77777777" w:rsidR="008602A9" w:rsidRPr="00E21B74" w:rsidRDefault="008602A9" w:rsidP="00011BF1">
            <w:pPr>
              <w:ind w:left="0" w:hanging="2"/>
              <w:jc w:val="center"/>
              <w:rPr>
                <w:sz w:val="22"/>
                <w:szCs w:val="22"/>
              </w:rPr>
            </w:pPr>
            <w:r w:rsidRPr="00E21B74">
              <w:rPr>
                <w:b/>
                <w:sz w:val="22"/>
                <w:szCs w:val="22"/>
              </w:rPr>
              <w:t>2021</w:t>
            </w:r>
          </w:p>
        </w:tc>
        <w:tc>
          <w:tcPr>
            <w:tcW w:w="0" w:type="auto"/>
            <w:gridSpan w:val="2"/>
            <w:shd w:val="clear" w:color="auto" w:fill="DBDBDB"/>
            <w:vAlign w:val="center"/>
          </w:tcPr>
          <w:p w14:paraId="3965A4F8" w14:textId="77777777" w:rsidR="008602A9" w:rsidRPr="00E21B74" w:rsidRDefault="008602A9" w:rsidP="00011BF1">
            <w:pPr>
              <w:ind w:left="0" w:hanging="2"/>
              <w:jc w:val="center"/>
              <w:rPr>
                <w:sz w:val="22"/>
                <w:szCs w:val="22"/>
              </w:rPr>
            </w:pPr>
            <w:r w:rsidRPr="00E21B74">
              <w:rPr>
                <w:b/>
                <w:sz w:val="22"/>
                <w:szCs w:val="22"/>
              </w:rPr>
              <w:t>2022</w:t>
            </w:r>
          </w:p>
        </w:tc>
        <w:tc>
          <w:tcPr>
            <w:tcW w:w="0" w:type="auto"/>
            <w:gridSpan w:val="2"/>
            <w:shd w:val="clear" w:color="auto" w:fill="DBDBDB"/>
            <w:vAlign w:val="center"/>
          </w:tcPr>
          <w:p w14:paraId="0B769FCE" w14:textId="77777777" w:rsidR="008602A9" w:rsidRPr="00E21B74" w:rsidRDefault="008602A9" w:rsidP="00011BF1">
            <w:pPr>
              <w:ind w:left="0" w:hanging="2"/>
              <w:jc w:val="center"/>
              <w:rPr>
                <w:sz w:val="22"/>
                <w:szCs w:val="22"/>
              </w:rPr>
            </w:pPr>
            <w:r w:rsidRPr="00E21B74">
              <w:rPr>
                <w:b/>
                <w:sz w:val="22"/>
                <w:szCs w:val="22"/>
              </w:rPr>
              <w:t>2023</w:t>
            </w:r>
          </w:p>
        </w:tc>
        <w:tc>
          <w:tcPr>
            <w:tcW w:w="0" w:type="auto"/>
            <w:gridSpan w:val="2"/>
            <w:shd w:val="clear" w:color="auto" w:fill="DBDBDB"/>
            <w:vAlign w:val="center"/>
          </w:tcPr>
          <w:p w14:paraId="60DD4FEA" w14:textId="77777777" w:rsidR="008602A9" w:rsidRPr="00E21B74" w:rsidRDefault="008602A9" w:rsidP="00011BF1">
            <w:pPr>
              <w:ind w:left="0" w:hanging="2"/>
              <w:jc w:val="center"/>
              <w:rPr>
                <w:sz w:val="22"/>
                <w:szCs w:val="22"/>
              </w:rPr>
            </w:pPr>
            <w:r w:rsidRPr="00E21B74">
              <w:rPr>
                <w:b/>
                <w:sz w:val="22"/>
                <w:szCs w:val="22"/>
              </w:rPr>
              <w:t>2024</w:t>
            </w:r>
          </w:p>
        </w:tc>
      </w:tr>
      <w:tr w:rsidR="008602A9" w:rsidRPr="00E21B74" w14:paraId="76FE628A" w14:textId="77777777" w:rsidTr="00E21B74">
        <w:trPr>
          <w:cantSplit/>
          <w:tblHeader/>
          <w:jc w:val="center"/>
        </w:trPr>
        <w:tc>
          <w:tcPr>
            <w:tcW w:w="0" w:type="auto"/>
            <w:vMerge/>
            <w:shd w:val="clear" w:color="auto" w:fill="DBDBDB"/>
            <w:vAlign w:val="center"/>
          </w:tcPr>
          <w:p w14:paraId="7E7AD08E" w14:textId="77777777" w:rsidR="008602A9" w:rsidRPr="00E21B74" w:rsidRDefault="008602A9" w:rsidP="00011BF1">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489FD790" w14:textId="77777777" w:rsidR="008602A9" w:rsidRPr="00E21B74" w:rsidRDefault="008602A9" w:rsidP="00011BF1">
            <w:pPr>
              <w:ind w:left="0" w:hanging="2"/>
              <w:jc w:val="center"/>
              <w:rPr>
                <w:sz w:val="22"/>
                <w:szCs w:val="22"/>
              </w:rPr>
            </w:pPr>
            <w:r w:rsidRPr="00E21B74">
              <w:rPr>
                <w:b/>
                <w:sz w:val="22"/>
                <w:szCs w:val="22"/>
              </w:rPr>
              <w:t>P</w:t>
            </w:r>
          </w:p>
        </w:tc>
        <w:tc>
          <w:tcPr>
            <w:tcW w:w="0" w:type="auto"/>
            <w:shd w:val="clear" w:color="auto" w:fill="DBDBDB"/>
            <w:vAlign w:val="center"/>
          </w:tcPr>
          <w:p w14:paraId="371D9272" w14:textId="77777777" w:rsidR="008602A9" w:rsidRPr="00E21B74" w:rsidRDefault="008602A9" w:rsidP="00011BF1">
            <w:pPr>
              <w:ind w:left="0" w:hanging="2"/>
              <w:jc w:val="center"/>
              <w:rPr>
                <w:sz w:val="22"/>
                <w:szCs w:val="22"/>
              </w:rPr>
            </w:pPr>
            <w:r w:rsidRPr="00E21B74">
              <w:rPr>
                <w:b/>
                <w:sz w:val="22"/>
                <w:szCs w:val="22"/>
              </w:rPr>
              <w:t>E</w:t>
            </w:r>
          </w:p>
        </w:tc>
        <w:tc>
          <w:tcPr>
            <w:tcW w:w="0" w:type="auto"/>
            <w:shd w:val="clear" w:color="auto" w:fill="DBDBDB"/>
            <w:vAlign w:val="center"/>
          </w:tcPr>
          <w:p w14:paraId="0487DECF" w14:textId="77777777" w:rsidR="008602A9" w:rsidRPr="00E21B74" w:rsidRDefault="008602A9" w:rsidP="00011BF1">
            <w:pPr>
              <w:ind w:left="0" w:hanging="2"/>
              <w:jc w:val="center"/>
              <w:rPr>
                <w:sz w:val="22"/>
                <w:szCs w:val="22"/>
              </w:rPr>
            </w:pPr>
            <w:r w:rsidRPr="00E21B74">
              <w:rPr>
                <w:b/>
                <w:sz w:val="22"/>
                <w:szCs w:val="22"/>
              </w:rPr>
              <w:t>P</w:t>
            </w:r>
          </w:p>
        </w:tc>
        <w:tc>
          <w:tcPr>
            <w:tcW w:w="0" w:type="auto"/>
            <w:shd w:val="clear" w:color="auto" w:fill="DBDBDB"/>
            <w:vAlign w:val="center"/>
          </w:tcPr>
          <w:p w14:paraId="6B7B51EF" w14:textId="77777777" w:rsidR="008602A9" w:rsidRPr="00E21B74" w:rsidRDefault="008602A9" w:rsidP="00011BF1">
            <w:pPr>
              <w:ind w:left="0" w:hanging="2"/>
              <w:jc w:val="center"/>
              <w:rPr>
                <w:sz w:val="22"/>
                <w:szCs w:val="22"/>
              </w:rPr>
            </w:pPr>
            <w:r w:rsidRPr="00E21B74">
              <w:rPr>
                <w:b/>
                <w:sz w:val="22"/>
                <w:szCs w:val="22"/>
              </w:rPr>
              <w:t>E</w:t>
            </w:r>
          </w:p>
        </w:tc>
        <w:tc>
          <w:tcPr>
            <w:tcW w:w="0" w:type="auto"/>
            <w:shd w:val="clear" w:color="auto" w:fill="DBDBDB"/>
            <w:vAlign w:val="center"/>
          </w:tcPr>
          <w:p w14:paraId="75033A81" w14:textId="77777777" w:rsidR="008602A9" w:rsidRPr="00E21B74" w:rsidRDefault="008602A9" w:rsidP="00011BF1">
            <w:pPr>
              <w:ind w:left="0" w:hanging="2"/>
              <w:jc w:val="center"/>
              <w:rPr>
                <w:sz w:val="22"/>
                <w:szCs w:val="22"/>
              </w:rPr>
            </w:pPr>
            <w:r w:rsidRPr="00E21B74">
              <w:rPr>
                <w:b/>
                <w:sz w:val="22"/>
                <w:szCs w:val="22"/>
              </w:rPr>
              <w:t>P</w:t>
            </w:r>
          </w:p>
        </w:tc>
        <w:tc>
          <w:tcPr>
            <w:tcW w:w="0" w:type="auto"/>
            <w:shd w:val="clear" w:color="auto" w:fill="DBDBDB"/>
            <w:vAlign w:val="center"/>
          </w:tcPr>
          <w:p w14:paraId="17E84A4C" w14:textId="77777777" w:rsidR="008602A9" w:rsidRPr="00E21B74" w:rsidRDefault="008602A9" w:rsidP="00011BF1">
            <w:pPr>
              <w:ind w:left="0" w:hanging="2"/>
              <w:jc w:val="center"/>
              <w:rPr>
                <w:sz w:val="22"/>
                <w:szCs w:val="22"/>
              </w:rPr>
            </w:pPr>
            <w:r w:rsidRPr="00E21B74">
              <w:rPr>
                <w:b/>
                <w:sz w:val="22"/>
                <w:szCs w:val="22"/>
              </w:rPr>
              <w:t>E</w:t>
            </w:r>
          </w:p>
        </w:tc>
        <w:tc>
          <w:tcPr>
            <w:tcW w:w="0" w:type="auto"/>
            <w:shd w:val="clear" w:color="auto" w:fill="DBDBDB"/>
            <w:vAlign w:val="center"/>
          </w:tcPr>
          <w:p w14:paraId="4576FA95" w14:textId="77777777" w:rsidR="008602A9" w:rsidRPr="00E21B74" w:rsidRDefault="008602A9" w:rsidP="00011BF1">
            <w:pPr>
              <w:ind w:left="0" w:hanging="2"/>
              <w:jc w:val="center"/>
              <w:rPr>
                <w:sz w:val="22"/>
                <w:szCs w:val="22"/>
              </w:rPr>
            </w:pPr>
            <w:r w:rsidRPr="00E21B74">
              <w:rPr>
                <w:b/>
                <w:sz w:val="22"/>
                <w:szCs w:val="22"/>
              </w:rPr>
              <w:t>P</w:t>
            </w:r>
          </w:p>
        </w:tc>
        <w:tc>
          <w:tcPr>
            <w:tcW w:w="0" w:type="auto"/>
            <w:shd w:val="clear" w:color="auto" w:fill="DBDBDB"/>
            <w:vAlign w:val="center"/>
          </w:tcPr>
          <w:p w14:paraId="00781015" w14:textId="77777777" w:rsidR="008602A9" w:rsidRPr="00E21B74" w:rsidRDefault="008602A9" w:rsidP="00011BF1">
            <w:pPr>
              <w:ind w:left="0" w:hanging="2"/>
              <w:jc w:val="center"/>
              <w:rPr>
                <w:sz w:val="22"/>
                <w:szCs w:val="22"/>
              </w:rPr>
            </w:pPr>
            <w:r w:rsidRPr="00E21B74">
              <w:rPr>
                <w:b/>
                <w:sz w:val="22"/>
                <w:szCs w:val="22"/>
              </w:rPr>
              <w:t>E</w:t>
            </w:r>
          </w:p>
        </w:tc>
        <w:tc>
          <w:tcPr>
            <w:tcW w:w="0" w:type="auto"/>
            <w:shd w:val="clear" w:color="auto" w:fill="DBDBDB"/>
            <w:vAlign w:val="center"/>
          </w:tcPr>
          <w:p w14:paraId="190DA2F7" w14:textId="77777777" w:rsidR="008602A9" w:rsidRPr="00E21B74" w:rsidRDefault="008602A9" w:rsidP="00011BF1">
            <w:pPr>
              <w:ind w:left="0" w:hanging="2"/>
              <w:jc w:val="center"/>
              <w:rPr>
                <w:sz w:val="22"/>
                <w:szCs w:val="22"/>
              </w:rPr>
            </w:pPr>
            <w:r w:rsidRPr="00E21B74">
              <w:rPr>
                <w:b/>
                <w:sz w:val="22"/>
                <w:szCs w:val="22"/>
              </w:rPr>
              <w:t>P</w:t>
            </w:r>
          </w:p>
        </w:tc>
        <w:tc>
          <w:tcPr>
            <w:tcW w:w="0" w:type="auto"/>
            <w:shd w:val="clear" w:color="auto" w:fill="DBDBDB"/>
            <w:vAlign w:val="center"/>
          </w:tcPr>
          <w:p w14:paraId="3B318D16" w14:textId="77777777" w:rsidR="008602A9" w:rsidRPr="00E21B74" w:rsidRDefault="008602A9" w:rsidP="00011BF1">
            <w:pPr>
              <w:ind w:left="0" w:hanging="2"/>
              <w:jc w:val="center"/>
              <w:rPr>
                <w:sz w:val="22"/>
                <w:szCs w:val="22"/>
              </w:rPr>
            </w:pPr>
            <w:r w:rsidRPr="00E21B74">
              <w:rPr>
                <w:b/>
                <w:sz w:val="22"/>
                <w:szCs w:val="22"/>
              </w:rPr>
              <w:t>E</w:t>
            </w:r>
          </w:p>
        </w:tc>
      </w:tr>
      <w:tr w:rsidR="008602A9" w:rsidRPr="00E21B74" w14:paraId="50C73475" w14:textId="77777777" w:rsidTr="00E21B74">
        <w:trPr>
          <w:trHeight w:val="424"/>
          <w:jc w:val="center"/>
        </w:trPr>
        <w:tc>
          <w:tcPr>
            <w:tcW w:w="0" w:type="auto"/>
            <w:shd w:val="clear" w:color="auto" w:fill="auto"/>
            <w:vAlign w:val="center"/>
          </w:tcPr>
          <w:p w14:paraId="18172CB0" w14:textId="77777777" w:rsidR="008602A9" w:rsidRPr="00E21B74" w:rsidRDefault="008602A9" w:rsidP="00011BF1">
            <w:pPr>
              <w:widowControl/>
              <w:ind w:left="0" w:hanging="2"/>
              <w:jc w:val="both"/>
              <w:rPr>
                <w:sz w:val="22"/>
                <w:szCs w:val="22"/>
              </w:rPr>
            </w:pPr>
            <w:r w:rsidRPr="00E21B74">
              <w:rPr>
                <w:sz w:val="22"/>
                <w:szCs w:val="22"/>
              </w:rPr>
              <w:t>(S)1 Realizar 8 documentos de lineamientos técnicos que aporten a la consolidación de la estrategia de gestión del conocimiento.</w:t>
            </w:r>
          </w:p>
        </w:tc>
        <w:tc>
          <w:tcPr>
            <w:tcW w:w="0" w:type="auto"/>
            <w:shd w:val="clear" w:color="auto" w:fill="auto"/>
            <w:vAlign w:val="center"/>
          </w:tcPr>
          <w:p w14:paraId="4C1A2CC9" w14:textId="77777777" w:rsidR="008602A9" w:rsidRPr="00E21B74" w:rsidRDefault="008602A9" w:rsidP="00011BF1">
            <w:pPr>
              <w:ind w:left="0" w:hanging="2"/>
              <w:jc w:val="center"/>
              <w:rPr>
                <w:sz w:val="22"/>
                <w:szCs w:val="22"/>
              </w:rPr>
            </w:pPr>
            <w:r w:rsidRPr="00E21B74">
              <w:rPr>
                <w:sz w:val="22"/>
                <w:szCs w:val="22"/>
              </w:rPr>
              <w:t>2</w:t>
            </w:r>
          </w:p>
        </w:tc>
        <w:tc>
          <w:tcPr>
            <w:tcW w:w="0" w:type="auto"/>
            <w:shd w:val="clear" w:color="auto" w:fill="auto"/>
            <w:vAlign w:val="center"/>
          </w:tcPr>
          <w:p w14:paraId="2334F47C" w14:textId="77777777" w:rsidR="008602A9" w:rsidRPr="00E21B74" w:rsidRDefault="008602A9" w:rsidP="00011BF1">
            <w:pPr>
              <w:ind w:left="0" w:hanging="2"/>
              <w:jc w:val="center"/>
              <w:rPr>
                <w:sz w:val="22"/>
                <w:szCs w:val="22"/>
              </w:rPr>
            </w:pPr>
            <w:r w:rsidRPr="00E21B74">
              <w:rPr>
                <w:sz w:val="22"/>
                <w:szCs w:val="22"/>
              </w:rPr>
              <w:t>2</w:t>
            </w:r>
          </w:p>
        </w:tc>
        <w:tc>
          <w:tcPr>
            <w:tcW w:w="0" w:type="auto"/>
            <w:shd w:val="clear" w:color="auto" w:fill="auto"/>
            <w:vAlign w:val="center"/>
          </w:tcPr>
          <w:p w14:paraId="41940E3E" w14:textId="77777777" w:rsidR="008602A9" w:rsidRPr="00E21B74" w:rsidRDefault="008602A9" w:rsidP="00011BF1">
            <w:pPr>
              <w:ind w:left="0" w:hanging="2"/>
              <w:jc w:val="center"/>
              <w:rPr>
                <w:sz w:val="22"/>
                <w:szCs w:val="22"/>
              </w:rPr>
            </w:pPr>
            <w:r w:rsidRPr="00E21B74">
              <w:rPr>
                <w:sz w:val="22"/>
                <w:szCs w:val="22"/>
              </w:rPr>
              <w:t>2</w:t>
            </w:r>
          </w:p>
        </w:tc>
        <w:tc>
          <w:tcPr>
            <w:tcW w:w="0" w:type="auto"/>
            <w:shd w:val="clear" w:color="auto" w:fill="auto"/>
            <w:vAlign w:val="center"/>
          </w:tcPr>
          <w:p w14:paraId="67F32827" w14:textId="77777777" w:rsidR="008602A9" w:rsidRPr="00E21B74" w:rsidRDefault="008602A9" w:rsidP="00011BF1">
            <w:pPr>
              <w:ind w:left="0" w:hanging="2"/>
              <w:jc w:val="center"/>
              <w:rPr>
                <w:sz w:val="22"/>
                <w:szCs w:val="22"/>
              </w:rPr>
            </w:pPr>
            <w:r w:rsidRPr="00E21B74">
              <w:rPr>
                <w:sz w:val="22"/>
                <w:szCs w:val="22"/>
              </w:rPr>
              <w:t>2</w:t>
            </w:r>
          </w:p>
        </w:tc>
        <w:tc>
          <w:tcPr>
            <w:tcW w:w="0" w:type="auto"/>
            <w:shd w:val="clear" w:color="auto" w:fill="auto"/>
            <w:vAlign w:val="center"/>
          </w:tcPr>
          <w:p w14:paraId="765852E1" w14:textId="77777777" w:rsidR="008602A9" w:rsidRPr="00E21B74" w:rsidRDefault="008602A9" w:rsidP="00011BF1">
            <w:pPr>
              <w:ind w:left="0" w:hanging="2"/>
              <w:jc w:val="center"/>
              <w:rPr>
                <w:sz w:val="22"/>
                <w:szCs w:val="22"/>
              </w:rPr>
            </w:pPr>
            <w:r w:rsidRPr="00E21B74">
              <w:rPr>
                <w:sz w:val="22"/>
                <w:szCs w:val="22"/>
              </w:rPr>
              <w:t>2</w:t>
            </w:r>
          </w:p>
        </w:tc>
        <w:tc>
          <w:tcPr>
            <w:tcW w:w="0" w:type="auto"/>
            <w:shd w:val="clear" w:color="auto" w:fill="auto"/>
            <w:vAlign w:val="center"/>
          </w:tcPr>
          <w:p w14:paraId="35708577"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38BCE64C" w14:textId="77777777" w:rsidR="008602A9" w:rsidRPr="00E21B74" w:rsidRDefault="008602A9" w:rsidP="00011BF1">
            <w:pPr>
              <w:ind w:left="0" w:hanging="2"/>
              <w:jc w:val="center"/>
              <w:rPr>
                <w:sz w:val="22"/>
                <w:szCs w:val="22"/>
              </w:rPr>
            </w:pPr>
            <w:r w:rsidRPr="00E21B74">
              <w:rPr>
                <w:sz w:val="22"/>
                <w:szCs w:val="22"/>
              </w:rPr>
              <w:t>2</w:t>
            </w:r>
          </w:p>
        </w:tc>
        <w:tc>
          <w:tcPr>
            <w:tcW w:w="0" w:type="auto"/>
            <w:shd w:val="clear" w:color="auto" w:fill="auto"/>
            <w:vAlign w:val="center"/>
          </w:tcPr>
          <w:p w14:paraId="41DBB0B3" w14:textId="77777777" w:rsidR="008602A9" w:rsidRPr="00E21B74" w:rsidRDefault="008602A9" w:rsidP="00011BF1">
            <w:pPr>
              <w:ind w:left="0" w:hanging="2"/>
              <w:jc w:val="center"/>
              <w:rPr>
                <w:sz w:val="22"/>
                <w:szCs w:val="22"/>
              </w:rPr>
            </w:pPr>
          </w:p>
        </w:tc>
        <w:tc>
          <w:tcPr>
            <w:tcW w:w="0" w:type="auto"/>
            <w:shd w:val="clear" w:color="auto" w:fill="auto"/>
            <w:vAlign w:val="center"/>
          </w:tcPr>
          <w:p w14:paraId="24169A9F"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12368634" w14:textId="77777777" w:rsidR="008602A9" w:rsidRPr="00E21B74" w:rsidRDefault="008602A9" w:rsidP="00011BF1">
            <w:pPr>
              <w:ind w:left="0" w:hanging="2"/>
              <w:jc w:val="center"/>
              <w:rPr>
                <w:sz w:val="22"/>
                <w:szCs w:val="22"/>
              </w:rPr>
            </w:pPr>
          </w:p>
        </w:tc>
      </w:tr>
      <w:tr w:rsidR="008602A9" w:rsidRPr="00E21B74" w14:paraId="359AC9A7" w14:textId="77777777" w:rsidTr="00E21B74">
        <w:trPr>
          <w:trHeight w:val="424"/>
          <w:jc w:val="center"/>
        </w:trPr>
        <w:tc>
          <w:tcPr>
            <w:tcW w:w="0" w:type="auto"/>
            <w:shd w:val="clear" w:color="auto" w:fill="auto"/>
            <w:vAlign w:val="center"/>
          </w:tcPr>
          <w:p w14:paraId="053455DB" w14:textId="77777777" w:rsidR="008602A9" w:rsidRPr="00E21B74" w:rsidRDefault="008602A9" w:rsidP="00011BF1">
            <w:pPr>
              <w:widowControl/>
              <w:ind w:left="0" w:hanging="2"/>
              <w:jc w:val="both"/>
              <w:rPr>
                <w:sz w:val="22"/>
                <w:szCs w:val="22"/>
              </w:rPr>
            </w:pPr>
            <w:r w:rsidRPr="00E21B74">
              <w:rPr>
                <w:sz w:val="22"/>
                <w:szCs w:val="22"/>
              </w:rPr>
              <w:t>(S)2 Expedir 4 actos administrativos en el marco de los Convenios Interadministrativos a realizar, que den cuenta de la implementación de la estrategia de fortalecimiento de capacidad institucional.</w:t>
            </w:r>
          </w:p>
        </w:tc>
        <w:tc>
          <w:tcPr>
            <w:tcW w:w="0" w:type="auto"/>
            <w:shd w:val="clear" w:color="auto" w:fill="auto"/>
            <w:vAlign w:val="center"/>
          </w:tcPr>
          <w:p w14:paraId="43CE74DF"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62665F55"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0C64354C" w14:textId="77777777" w:rsidR="008602A9" w:rsidRPr="00E21B74" w:rsidRDefault="008602A9" w:rsidP="00011BF1">
            <w:pPr>
              <w:ind w:left="0" w:hanging="2"/>
              <w:jc w:val="center"/>
              <w:rPr>
                <w:sz w:val="22"/>
                <w:szCs w:val="22"/>
              </w:rPr>
            </w:pPr>
            <w:r w:rsidRPr="00E21B74">
              <w:rPr>
                <w:sz w:val="22"/>
                <w:szCs w:val="22"/>
              </w:rPr>
              <w:t>1</w:t>
            </w:r>
          </w:p>
        </w:tc>
        <w:tc>
          <w:tcPr>
            <w:tcW w:w="0" w:type="auto"/>
            <w:shd w:val="clear" w:color="auto" w:fill="auto"/>
            <w:vAlign w:val="center"/>
          </w:tcPr>
          <w:p w14:paraId="7B5D49EC" w14:textId="77777777" w:rsidR="008602A9" w:rsidRPr="00E21B74" w:rsidRDefault="008602A9" w:rsidP="00011BF1">
            <w:pPr>
              <w:ind w:left="0" w:hanging="2"/>
              <w:jc w:val="center"/>
              <w:rPr>
                <w:sz w:val="22"/>
                <w:szCs w:val="22"/>
              </w:rPr>
            </w:pPr>
            <w:r w:rsidRPr="00E21B74">
              <w:rPr>
                <w:sz w:val="22"/>
                <w:szCs w:val="22"/>
              </w:rPr>
              <w:t>1</w:t>
            </w:r>
          </w:p>
        </w:tc>
        <w:tc>
          <w:tcPr>
            <w:tcW w:w="0" w:type="auto"/>
            <w:shd w:val="clear" w:color="auto" w:fill="auto"/>
            <w:vAlign w:val="center"/>
          </w:tcPr>
          <w:p w14:paraId="44E9CE1B" w14:textId="77777777" w:rsidR="008602A9" w:rsidRPr="00E21B74" w:rsidRDefault="008602A9" w:rsidP="00011BF1">
            <w:pPr>
              <w:ind w:left="0" w:hanging="2"/>
              <w:jc w:val="center"/>
              <w:rPr>
                <w:sz w:val="22"/>
                <w:szCs w:val="22"/>
              </w:rPr>
            </w:pPr>
            <w:r w:rsidRPr="00E21B74">
              <w:rPr>
                <w:sz w:val="22"/>
                <w:szCs w:val="22"/>
              </w:rPr>
              <w:t>1</w:t>
            </w:r>
          </w:p>
        </w:tc>
        <w:tc>
          <w:tcPr>
            <w:tcW w:w="0" w:type="auto"/>
            <w:shd w:val="clear" w:color="auto" w:fill="auto"/>
            <w:vAlign w:val="center"/>
          </w:tcPr>
          <w:p w14:paraId="5894C6E3"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5E9ECD93" w14:textId="77777777" w:rsidR="008602A9" w:rsidRPr="00E21B74" w:rsidRDefault="008602A9" w:rsidP="00011BF1">
            <w:pPr>
              <w:ind w:left="0" w:hanging="2"/>
              <w:jc w:val="center"/>
              <w:rPr>
                <w:sz w:val="22"/>
                <w:szCs w:val="22"/>
              </w:rPr>
            </w:pPr>
            <w:r w:rsidRPr="00E21B74">
              <w:rPr>
                <w:sz w:val="22"/>
                <w:szCs w:val="22"/>
              </w:rPr>
              <w:t>1</w:t>
            </w:r>
          </w:p>
        </w:tc>
        <w:tc>
          <w:tcPr>
            <w:tcW w:w="0" w:type="auto"/>
            <w:shd w:val="clear" w:color="auto" w:fill="auto"/>
            <w:vAlign w:val="center"/>
          </w:tcPr>
          <w:p w14:paraId="0D417BD0" w14:textId="77777777" w:rsidR="008602A9" w:rsidRPr="00E21B74" w:rsidRDefault="008602A9" w:rsidP="00011BF1">
            <w:pPr>
              <w:ind w:left="0" w:hanging="2"/>
              <w:jc w:val="center"/>
              <w:rPr>
                <w:sz w:val="22"/>
                <w:szCs w:val="22"/>
              </w:rPr>
            </w:pPr>
          </w:p>
        </w:tc>
        <w:tc>
          <w:tcPr>
            <w:tcW w:w="0" w:type="auto"/>
            <w:shd w:val="clear" w:color="auto" w:fill="auto"/>
            <w:vAlign w:val="center"/>
          </w:tcPr>
          <w:p w14:paraId="24379442"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033F7C93" w14:textId="77777777" w:rsidR="008602A9" w:rsidRPr="00E21B74" w:rsidRDefault="008602A9" w:rsidP="00011BF1">
            <w:pPr>
              <w:ind w:left="0" w:hanging="2"/>
              <w:jc w:val="center"/>
              <w:rPr>
                <w:sz w:val="22"/>
                <w:szCs w:val="22"/>
              </w:rPr>
            </w:pPr>
          </w:p>
        </w:tc>
      </w:tr>
      <w:tr w:rsidR="008602A9" w:rsidRPr="00E21B74" w14:paraId="2AF73613" w14:textId="77777777" w:rsidTr="00E21B74">
        <w:trPr>
          <w:trHeight w:val="424"/>
          <w:jc w:val="center"/>
        </w:trPr>
        <w:tc>
          <w:tcPr>
            <w:tcW w:w="0" w:type="auto"/>
            <w:shd w:val="clear" w:color="auto" w:fill="auto"/>
            <w:vAlign w:val="center"/>
          </w:tcPr>
          <w:p w14:paraId="0E36D2A1" w14:textId="77777777" w:rsidR="008602A9" w:rsidRPr="00E21B74" w:rsidRDefault="008602A9" w:rsidP="00011BF1">
            <w:pPr>
              <w:widowControl/>
              <w:ind w:left="0" w:hanging="2"/>
              <w:jc w:val="both"/>
              <w:rPr>
                <w:sz w:val="22"/>
                <w:szCs w:val="22"/>
              </w:rPr>
            </w:pPr>
            <w:r w:rsidRPr="00E21B74">
              <w:rPr>
                <w:sz w:val="22"/>
                <w:szCs w:val="22"/>
              </w:rPr>
              <w:t>(S)3 Realizar 3 procesos de capacitación que aporten en el fortalecimiento de capacidades de los agentes del sector.</w:t>
            </w:r>
          </w:p>
        </w:tc>
        <w:tc>
          <w:tcPr>
            <w:tcW w:w="0" w:type="auto"/>
            <w:shd w:val="clear" w:color="auto" w:fill="auto"/>
            <w:vAlign w:val="center"/>
          </w:tcPr>
          <w:p w14:paraId="683B357D"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427FF5CB"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4205507A" w14:textId="77777777" w:rsidR="008602A9" w:rsidRPr="00E21B74" w:rsidRDefault="008602A9" w:rsidP="00011BF1">
            <w:pPr>
              <w:ind w:left="0" w:hanging="2"/>
              <w:jc w:val="center"/>
              <w:rPr>
                <w:sz w:val="22"/>
                <w:szCs w:val="22"/>
              </w:rPr>
            </w:pPr>
            <w:r w:rsidRPr="00E21B74">
              <w:rPr>
                <w:sz w:val="22"/>
                <w:szCs w:val="22"/>
              </w:rPr>
              <w:t>0,93</w:t>
            </w:r>
          </w:p>
        </w:tc>
        <w:tc>
          <w:tcPr>
            <w:tcW w:w="0" w:type="auto"/>
            <w:shd w:val="clear" w:color="auto" w:fill="auto"/>
            <w:vAlign w:val="center"/>
          </w:tcPr>
          <w:p w14:paraId="60ED2917" w14:textId="77777777" w:rsidR="008602A9" w:rsidRPr="00E21B74" w:rsidRDefault="008602A9" w:rsidP="00011BF1">
            <w:pPr>
              <w:ind w:left="0" w:hanging="2"/>
              <w:jc w:val="center"/>
              <w:rPr>
                <w:sz w:val="22"/>
                <w:szCs w:val="22"/>
              </w:rPr>
            </w:pPr>
            <w:r w:rsidRPr="00E21B74">
              <w:rPr>
                <w:sz w:val="22"/>
                <w:szCs w:val="22"/>
              </w:rPr>
              <w:t>0,93</w:t>
            </w:r>
          </w:p>
        </w:tc>
        <w:tc>
          <w:tcPr>
            <w:tcW w:w="0" w:type="auto"/>
            <w:shd w:val="clear" w:color="auto" w:fill="auto"/>
            <w:vAlign w:val="center"/>
          </w:tcPr>
          <w:p w14:paraId="054E5038" w14:textId="77777777" w:rsidR="008602A9" w:rsidRPr="00E21B74" w:rsidRDefault="008602A9" w:rsidP="00011BF1">
            <w:pPr>
              <w:ind w:left="0" w:hanging="2"/>
              <w:jc w:val="center"/>
              <w:rPr>
                <w:sz w:val="22"/>
                <w:szCs w:val="22"/>
              </w:rPr>
            </w:pPr>
            <w:r w:rsidRPr="00E21B74">
              <w:rPr>
                <w:sz w:val="22"/>
                <w:szCs w:val="22"/>
              </w:rPr>
              <w:t>1,07</w:t>
            </w:r>
          </w:p>
        </w:tc>
        <w:tc>
          <w:tcPr>
            <w:tcW w:w="0" w:type="auto"/>
            <w:shd w:val="clear" w:color="auto" w:fill="auto"/>
            <w:vAlign w:val="center"/>
          </w:tcPr>
          <w:p w14:paraId="2868274C" w14:textId="77777777" w:rsidR="008602A9" w:rsidRPr="00E21B74" w:rsidRDefault="008602A9" w:rsidP="00011BF1">
            <w:pPr>
              <w:ind w:left="0" w:hanging="2"/>
              <w:jc w:val="center"/>
              <w:rPr>
                <w:sz w:val="22"/>
                <w:szCs w:val="22"/>
              </w:rPr>
            </w:pPr>
            <w:r w:rsidRPr="00E21B74">
              <w:rPr>
                <w:sz w:val="22"/>
                <w:szCs w:val="22"/>
              </w:rPr>
              <w:t>0,07</w:t>
            </w:r>
          </w:p>
        </w:tc>
        <w:tc>
          <w:tcPr>
            <w:tcW w:w="0" w:type="auto"/>
            <w:shd w:val="clear" w:color="auto" w:fill="auto"/>
            <w:vAlign w:val="center"/>
          </w:tcPr>
          <w:p w14:paraId="3EB855DE" w14:textId="77777777" w:rsidR="008602A9" w:rsidRPr="00E21B74" w:rsidRDefault="008602A9" w:rsidP="00011BF1">
            <w:pPr>
              <w:ind w:left="0" w:hanging="2"/>
              <w:jc w:val="center"/>
              <w:rPr>
                <w:sz w:val="22"/>
                <w:szCs w:val="22"/>
              </w:rPr>
            </w:pPr>
            <w:r w:rsidRPr="00E21B74">
              <w:rPr>
                <w:sz w:val="22"/>
                <w:szCs w:val="22"/>
              </w:rPr>
              <w:t>2</w:t>
            </w:r>
          </w:p>
        </w:tc>
        <w:tc>
          <w:tcPr>
            <w:tcW w:w="0" w:type="auto"/>
            <w:shd w:val="clear" w:color="auto" w:fill="auto"/>
            <w:vAlign w:val="center"/>
          </w:tcPr>
          <w:p w14:paraId="40C2F586" w14:textId="77777777" w:rsidR="008602A9" w:rsidRPr="00E21B74" w:rsidRDefault="008602A9" w:rsidP="00011BF1">
            <w:pPr>
              <w:ind w:left="0" w:hanging="2"/>
              <w:jc w:val="center"/>
              <w:rPr>
                <w:sz w:val="22"/>
                <w:szCs w:val="22"/>
              </w:rPr>
            </w:pPr>
          </w:p>
        </w:tc>
        <w:tc>
          <w:tcPr>
            <w:tcW w:w="0" w:type="auto"/>
            <w:shd w:val="clear" w:color="auto" w:fill="auto"/>
            <w:vAlign w:val="center"/>
          </w:tcPr>
          <w:p w14:paraId="1251E149"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6A3C6B8F" w14:textId="77777777" w:rsidR="008602A9" w:rsidRPr="00E21B74" w:rsidRDefault="008602A9" w:rsidP="00011BF1">
            <w:pPr>
              <w:ind w:left="0" w:hanging="2"/>
              <w:jc w:val="center"/>
              <w:rPr>
                <w:sz w:val="22"/>
                <w:szCs w:val="22"/>
              </w:rPr>
            </w:pPr>
          </w:p>
        </w:tc>
      </w:tr>
      <w:tr w:rsidR="008602A9" w:rsidRPr="00E21B74" w14:paraId="0D8A0106" w14:textId="77777777" w:rsidTr="00E21B74">
        <w:trPr>
          <w:trHeight w:val="424"/>
          <w:jc w:val="center"/>
        </w:trPr>
        <w:tc>
          <w:tcPr>
            <w:tcW w:w="0" w:type="auto"/>
            <w:shd w:val="clear" w:color="auto" w:fill="auto"/>
            <w:vAlign w:val="center"/>
          </w:tcPr>
          <w:p w14:paraId="68E24AAC" w14:textId="77777777" w:rsidR="008602A9" w:rsidRPr="00E21B74" w:rsidRDefault="008602A9" w:rsidP="00011BF1">
            <w:pPr>
              <w:widowControl/>
              <w:ind w:left="0" w:hanging="2"/>
              <w:jc w:val="both"/>
              <w:rPr>
                <w:sz w:val="22"/>
                <w:szCs w:val="22"/>
              </w:rPr>
            </w:pPr>
            <w:r w:rsidRPr="00E21B74">
              <w:rPr>
                <w:sz w:val="22"/>
                <w:szCs w:val="22"/>
              </w:rPr>
              <w:t>(S)4 Entregar 1687 estímulos, apoyos concertados y alianzas estratégicas. Estímulos (1.200), apoyos concertados (120) y alianzas estratégicas (3) dirigidos a fortalecer los procesos de los agentes del sector.</w:t>
            </w:r>
          </w:p>
        </w:tc>
        <w:tc>
          <w:tcPr>
            <w:tcW w:w="0" w:type="auto"/>
            <w:shd w:val="clear" w:color="auto" w:fill="auto"/>
            <w:vAlign w:val="center"/>
          </w:tcPr>
          <w:p w14:paraId="4C57852C" w14:textId="77777777" w:rsidR="008602A9" w:rsidRPr="00E21B74" w:rsidRDefault="008602A9" w:rsidP="00011BF1">
            <w:pPr>
              <w:ind w:left="0" w:hanging="2"/>
              <w:jc w:val="center"/>
              <w:rPr>
                <w:sz w:val="22"/>
                <w:szCs w:val="22"/>
              </w:rPr>
            </w:pPr>
            <w:r w:rsidRPr="00E21B74">
              <w:rPr>
                <w:sz w:val="22"/>
                <w:szCs w:val="22"/>
              </w:rPr>
              <w:t>300</w:t>
            </w:r>
          </w:p>
        </w:tc>
        <w:tc>
          <w:tcPr>
            <w:tcW w:w="0" w:type="auto"/>
            <w:shd w:val="clear" w:color="auto" w:fill="auto"/>
            <w:vAlign w:val="center"/>
          </w:tcPr>
          <w:p w14:paraId="549CB6E9" w14:textId="77777777" w:rsidR="008602A9" w:rsidRPr="00E21B74" w:rsidRDefault="008602A9" w:rsidP="00011BF1">
            <w:pPr>
              <w:ind w:left="0" w:hanging="2"/>
              <w:jc w:val="center"/>
              <w:rPr>
                <w:sz w:val="22"/>
                <w:szCs w:val="22"/>
              </w:rPr>
            </w:pPr>
            <w:r w:rsidRPr="00E21B74">
              <w:rPr>
                <w:sz w:val="22"/>
                <w:szCs w:val="22"/>
              </w:rPr>
              <w:t>529</w:t>
            </w:r>
          </w:p>
        </w:tc>
        <w:tc>
          <w:tcPr>
            <w:tcW w:w="0" w:type="auto"/>
            <w:shd w:val="clear" w:color="auto" w:fill="auto"/>
            <w:vAlign w:val="center"/>
          </w:tcPr>
          <w:p w14:paraId="1B21DEE4" w14:textId="77777777" w:rsidR="008602A9" w:rsidRPr="00E21B74" w:rsidRDefault="008602A9" w:rsidP="00011BF1">
            <w:pPr>
              <w:ind w:left="0" w:hanging="2"/>
              <w:jc w:val="center"/>
              <w:rPr>
                <w:sz w:val="22"/>
                <w:szCs w:val="22"/>
              </w:rPr>
            </w:pPr>
            <w:r w:rsidRPr="00E21B74">
              <w:rPr>
                <w:sz w:val="22"/>
                <w:szCs w:val="22"/>
              </w:rPr>
              <w:t>650</w:t>
            </w:r>
          </w:p>
        </w:tc>
        <w:tc>
          <w:tcPr>
            <w:tcW w:w="0" w:type="auto"/>
            <w:shd w:val="clear" w:color="auto" w:fill="auto"/>
            <w:vAlign w:val="center"/>
          </w:tcPr>
          <w:p w14:paraId="7D7086EC" w14:textId="77777777" w:rsidR="008602A9" w:rsidRPr="00E21B74" w:rsidRDefault="008602A9" w:rsidP="00011BF1">
            <w:pPr>
              <w:ind w:left="0" w:hanging="2"/>
              <w:jc w:val="center"/>
              <w:rPr>
                <w:sz w:val="22"/>
                <w:szCs w:val="22"/>
              </w:rPr>
            </w:pPr>
            <w:r w:rsidRPr="00E21B74">
              <w:rPr>
                <w:sz w:val="22"/>
                <w:szCs w:val="22"/>
              </w:rPr>
              <w:t>649</w:t>
            </w:r>
          </w:p>
        </w:tc>
        <w:tc>
          <w:tcPr>
            <w:tcW w:w="0" w:type="auto"/>
            <w:shd w:val="clear" w:color="auto" w:fill="auto"/>
            <w:vAlign w:val="center"/>
          </w:tcPr>
          <w:p w14:paraId="60F5117B" w14:textId="77777777" w:rsidR="008602A9" w:rsidRPr="00E21B74" w:rsidRDefault="008602A9" w:rsidP="00011BF1">
            <w:pPr>
              <w:ind w:left="0" w:hanging="2"/>
              <w:jc w:val="center"/>
              <w:rPr>
                <w:sz w:val="22"/>
                <w:szCs w:val="22"/>
              </w:rPr>
            </w:pPr>
            <w:r w:rsidRPr="00E21B74">
              <w:rPr>
                <w:sz w:val="22"/>
                <w:szCs w:val="22"/>
              </w:rPr>
              <w:t>420</w:t>
            </w:r>
          </w:p>
        </w:tc>
        <w:tc>
          <w:tcPr>
            <w:tcW w:w="0" w:type="auto"/>
            <w:shd w:val="clear" w:color="auto" w:fill="auto"/>
            <w:vAlign w:val="center"/>
          </w:tcPr>
          <w:p w14:paraId="34AC7E5D" w14:textId="77777777" w:rsidR="008602A9" w:rsidRPr="00E21B74" w:rsidRDefault="008602A9" w:rsidP="00011BF1">
            <w:pPr>
              <w:ind w:left="0" w:hanging="2"/>
              <w:jc w:val="center"/>
              <w:rPr>
                <w:sz w:val="22"/>
                <w:szCs w:val="22"/>
              </w:rPr>
            </w:pPr>
            <w:r w:rsidRPr="00E21B74">
              <w:rPr>
                <w:sz w:val="22"/>
                <w:szCs w:val="22"/>
              </w:rPr>
              <w:t>1</w:t>
            </w:r>
          </w:p>
        </w:tc>
        <w:tc>
          <w:tcPr>
            <w:tcW w:w="0" w:type="auto"/>
            <w:shd w:val="clear" w:color="auto" w:fill="auto"/>
            <w:vAlign w:val="center"/>
          </w:tcPr>
          <w:p w14:paraId="58789817" w14:textId="77777777" w:rsidR="008602A9" w:rsidRPr="00E21B74" w:rsidRDefault="008602A9" w:rsidP="00011BF1">
            <w:pPr>
              <w:ind w:left="0" w:hanging="2"/>
              <w:jc w:val="center"/>
              <w:rPr>
                <w:sz w:val="22"/>
                <w:szCs w:val="22"/>
              </w:rPr>
            </w:pPr>
            <w:r w:rsidRPr="00E21B74">
              <w:rPr>
                <w:sz w:val="22"/>
                <w:szCs w:val="22"/>
              </w:rPr>
              <w:t>57</w:t>
            </w:r>
          </w:p>
        </w:tc>
        <w:tc>
          <w:tcPr>
            <w:tcW w:w="0" w:type="auto"/>
            <w:shd w:val="clear" w:color="auto" w:fill="auto"/>
            <w:vAlign w:val="center"/>
          </w:tcPr>
          <w:p w14:paraId="256F902F" w14:textId="77777777" w:rsidR="008602A9" w:rsidRPr="00E21B74" w:rsidRDefault="008602A9" w:rsidP="00011BF1">
            <w:pPr>
              <w:ind w:left="0" w:hanging="2"/>
              <w:jc w:val="center"/>
              <w:rPr>
                <w:sz w:val="22"/>
                <w:szCs w:val="22"/>
              </w:rPr>
            </w:pPr>
          </w:p>
        </w:tc>
        <w:tc>
          <w:tcPr>
            <w:tcW w:w="0" w:type="auto"/>
            <w:shd w:val="clear" w:color="auto" w:fill="auto"/>
            <w:vAlign w:val="center"/>
          </w:tcPr>
          <w:p w14:paraId="43FB2F25" w14:textId="77777777" w:rsidR="008602A9" w:rsidRPr="00E21B74" w:rsidRDefault="008602A9" w:rsidP="00011BF1">
            <w:pPr>
              <w:ind w:left="0" w:hanging="2"/>
              <w:jc w:val="center"/>
              <w:rPr>
                <w:sz w:val="22"/>
                <w:szCs w:val="22"/>
              </w:rPr>
            </w:pPr>
            <w:r w:rsidRPr="00E21B74">
              <w:rPr>
                <w:sz w:val="22"/>
                <w:szCs w:val="22"/>
              </w:rPr>
              <w:t>32</w:t>
            </w:r>
          </w:p>
        </w:tc>
        <w:tc>
          <w:tcPr>
            <w:tcW w:w="0" w:type="auto"/>
            <w:shd w:val="clear" w:color="auto" w:fill="auto"/>
            <w:vAlign w:val="center"/>
          </w:tcPr>
          <w:p w14:paraId="164C70A4" w14:textId="77777777" w:rsidR="008602A9" w:rsidRPr="00E21B74" w:rsidRDefault="008602A9" w:rsidP="00011BF1">
            <w:pPr>
              <w:ind w:left="0" w:hanging="2"/>
              <w:jc w:val="center"/>
              <w:rPr>
                <w:sz w:val="22"/>
                <w:szCs w:val="22"/>
              </w:rPr>
            </w:pPr>
          </w:p>
        </w:tc>
      </w:tr>
      <w:tr w:rsidR="008602A9" w:rsidRPr="00E21B74" w14:paraId="57C720AE" w14:textId="77777777" w:rsidTr="00E21B74">
        <w:trPr>
          <w:trHeight w:val="424"/>
          <w:jc w:val="center"/>
        </w:trPr>
        <w:tc>
          <w:tcPr>
            <w:tcW w:w="0" w:type="auto"/>
            <w:shd w:val="clear" w:color="auto" w:fill="auto"/>
            <w:vAlign w:val="center"/>
          </w:tcPr>
          <w:p w14:paraId="0255F490" w14:textId="77777777" w:rsidR="008602A9" w:rsidRPr="00E21B74" w:rsidRDefault="008602A9" w:rsidP="00011BF1">
            <w:pPr>
              <w:widowControl/>
              <w:ind w:left="0" w:hanging="2"/>
              <w:jc w:val="both"/>
              <w:rPr>
                <w:sz w:val="22"/>
                <w:szCs w:val="22"/>
              </w:rPr>
            </w:pPr>
            <w:r w:rsidRPr="00E21B74">
              <w:rPr>
                <w:sz w:val="22"/>
                <w:szCs w:val="22"/>
              </w:rPr>
              <w:t>(S)5 Realizar 2.800 contenidos culturales que aporten a la apropiación social de los programas de fomento con énfasis territorial y poblacional</w:t>
            </w:r>
          </w:p>
        </w:tc>
        <w:tc>
          <w:tcPr>
            <w:tcW w:w="0" w:type="auto"/>
            <w:shd w:val="clear" w:color="auto" w:fill="auto"/>
            <w:vAlign w:val="center"/>
          </w:tcPr>
          <w:p w14:paraId="3693E053"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6211A9D8"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5AAD9E35" w14:textId="77777777" w:rsidR="008602A9" w:rsidRPr="00E21B74" w:rsidRDefault="008602A9" w:rsidP="00011BF1">
            <w:pPr>
              <w:ind w:left="0" w:hanging="2"/>
              <w:jc w:val="center"/>
              <w:rPr>
                <w:sz w:val="22"/>
                <w:szCs w:val="22"/>
              </w:rPr>
            </w:pPr>
            <w:r w:rsidRPr="00E21B74">
              <w:rPr>
                <w:sz w:val="22"/>
                <w:szCs w:val="22"/>
              </w:rPr>
              <w:t>1300</w:t>
            </w:r>
          </w:p>
        </w:tc>
        <w:tc>
          <w:tcPr>
            <w:tcW w:w="0" w:type="auto"/>
            <w:shd w:val="clear" w:color="auto" w:fill="auto"/>
            <w:vAlign w:val="center"/>
          </w:tcPr>
          <w:p w14:paraId="519B2FD2" w14:textId="77777777" w:rsidR="008602A9" w:rsidRPr="00E21B74" w:rsidRDefault="008602A9" w:rsidP="00011BF1">
            <w:pPr>
              <w:ind w:left="0" w:hanging="2"/>
              <w:jc w:val="center"/>
              <w:rPr>
                <w:sz w:val="22"/>
                <w:szCs w:val="22"/>
              </w:rPr>
            </w:pPr>
            <w:r w:rsidRPr="00E21B74">
              <w:rPr>
                <w:sz w:val="22"/>
                <w:szCs w:val="22"/>
              </w:rPr>
              <w:t>1300</w:t>
            </w:r>
          </w:p>
        </w:tc>
        <w:tc>
          <w:tcPr>
            <w:tcW w:w="0" w:type="auto"/>
            <w:shd w:val="clear" w:color="auto" w:fill="auto"/>
            <w:vAlign w:val="center"/>
          </w:tcPr>
          <w:p w14:paraId="49865997" w14:textId="77777777" w:rsidR="008602A9" w:rsidRPr="00E21B74" w:rsidRDefault="008602A9" w:rsidP="00011BF1">
            <w:pPr>
              <w:ind w:left="0" w:hanging="2"/>
              <w:jc w:val="center"/>
              <w:rPr>
                <w:sz w:val="22"/>
                <w:szCs w:val="22"/>
              </w:rPr>
            </w:pPr>
            <w:r w:rsidRPr="00E21B74">
              <w:rPr>
                <w:sz w:val="22"/>
                <w:szCs w:val="22"/>
              </w:rPr>
              <w:t>1000</w:t>
            </w:r>
          </w:p>
        </w:tc>
        <w:tc>
          <w:tcPr>
            <w:tcW w:w="0" w:type="auto"/>
            <w:shd w:val="clear" w:color="auto" w:fill="auto"/>
            <w:vAlign w:val="center"/>
          </w:tcPr>
          <w:p w14:paraId="4227C894" w14:textId="77777777" w:rsidR="008602A9" w:rsidRPr="00E21B74" w:rsidRDefault="008602A9" w:rsidP="00011BF1">
            <w:pPr>
              <w:ind w:left="0" w:hanging="2"/>
              <w:jc w:val="center"/>
              <w:rPr>
                <w:sz w:val="22"/>
                <w:szCs w:val="22"/>
              </w:rPr>
            </w:pPr>
            <w:r w:rsidRPr="00E21B74">
              <w:rPr>
                <w:sz w:val="22"/>
                <w:szCs w:val="22"/>
              </w:rPr>
              <w:t>269</w:t>
            </w:r>
          </w:p>
        </w:tc>
        <w:tc>
          <w:tcPr>
            <w:tcW w:w="0" w:type="auto"/>
            <w:shd w:val="clear" w:color="auto" w:fill="auto"/>
            <w:vAlign w:val="center"/>
          </w:tcPr>
          <w:p w14:paraId="0B469DA0" w14:textId="77777777" w:rsidR="008602A9" w:rsidRPr="00E21B74" w:rsidRDefault="008602A9" w:rsidP="00011BF1">
            <w:pPr>
              <w:ind w:left="0" w:hanging="2"/>
              <w:jc w:val="center"/>
              <w:rPr>
                <w:sz w:val="22"/>
                <w:szCs w:val="22"/>
              </w:rPr>
            </w:pPr>
            <w:r w:rsidRPr="00E21B74">
              <w:rPr>
                <w:sz w:val="22"/>
                <w:szCs w:val="22"/>
              </w:rPr>
              <w:t>300</w:t>
            </w:r>
          </w:p>
        </w:tc>
        <w:tc>
          <w:tcPr>
            <w:tcW w:w="0" w:type="auto"/>
            <w:shd w:val="clear" w:color="auto" w:fill="auto"/>
            <w:vAlign w:val="center"/>
          </w:tcPr>
          <w:p w14:paraId="2F19BE05" w14:textId="77777777" w:rsidR="008602A9" w:rsidRPr="00E21B74" w:rsidRDefault="008602A9" w:rsidP="00011BF1">
            <w:pPr>
              <w:ind w:left="0" w:hanging="2"/>
              <w:jc w:val="center"/>
              <w:rPr>
                <w:sz w:val="22"/>
                <w:szCs w:val="22"/>
              </w:rPr>
            </w:pPr>
          </w:p>
        </w:tc>
        <w:tc>
          <w:tcPr>
            <w:tcW w:w="0" w:type="auto"/>
            <w:shd w:val="clear" w:color="auto" w:fill="auto"/>
            <w:vAlign w:val="center"/>
          </w:tcPr>
          <w:p w14:paraId="099B96D1" w14:textId="77777777" w:rsidR="008602A9" w:rsidRPr="00E21B74" w:rsidRDefault="008602A9" w:rsidP="00011BF1">
            <w:pPr>
              <w:ind w:left="0" w:hanging="2"/>
              <w:jc w:val="center"/>
              <w:rPr>
                <w:sz w:val="22"/>
                <w:szCs w:val="22"/>
              </w:rPr>
            </w:pPr>
            <w:r w:rsidRPr="00E21B74">
              <w:rPr>
                <w:sz w:val="22"/>
                <w:szCs w:val="22"/>
              </w:rPr>
              <w:t>200</w:t>
            </w:r>
          </w:p>
        </w:tc>
        <w:tc>
          <w:tcPr>
            <w:tcW w:w="0" w:type="auto"/>
            <w:shd w:val="clear" w:color="auto" w:fill="auto"/>
            <w:vAlign w:val="center"/>
          </w:tcPr>
          <w:p w14:paraId="30F590F7" w14:textId="77777777" w:rsidR="008602A9" w:rsidRPr="00E21B74" w:rsidRDefault="008602A9" w:rsidP="00011BF1">
            <w:pPr>
              <w:ind w:left="0" w:hanging="2"/>
              <w:jc w:val="center"/>
              <w:rPr>
                <w:sz w:val="22"/>
                <w:szCs w:val="22"/>
              </w:rPr>
            </w:pPr>
          </w:p>
        </w:tc>
      </w:tr>
      <w:tr w:rsidR="008602A9" w:rsidRPr="00E21B74" w14:paraId="188ABCC0" w14:textId="77777777" w:rsidTr="00E21B74">
        <w:trPr>
          <w:trHeight w:val="775"/>
          <w:jc w:val="center"/>
        </w:trPr>
        <w:tc>
          <w:tcPr>
            <w:tcW w:w="0" w:type="auto"/>
            <w:shd w:val="clear" w:color="auto" w:fill="auto"/>
            <w:vAlign w:val="center"/>
          </w:tcPr>
          <w:p w14:paraId="0D3DA1F5" w14:textId="77777777" w:rsidR="008602A9" w:rsidRPr="00E21B74" w:rsidRDefault="008602A9" w:rsidP="00011BF1">
            <w:pPr>
              <w:widowControl/>
              <w:ind w:left="0" w:hanging="2"/>
              <w:jc w:val="both"/>
              <w:rPr>
                <w:sz w:val="22"/>
                <w:szCs w:val="22"/>
              </w:rPr>
            </w:pPr>
            <w:r w:rsidRPr="00E21B74">
              <w:rPr>
                <w:sz w:val="22"/>
                <w:szCs w:val="22"/>
              </w:rPr>
              <w:t>(S) Asistir técnicamente a 940 ESAL en los aspectos jurídicos, financieros y contables que contribuya a su fortalecimiento.</w:t>
            </w:r>
          </w:p>
        </w:tc>
        <w:tc>
          <w:tcPr>
            <w:tcW w:w="0" w:type="auto"/>
            <w:shd w:val="clear" w:color="auto" w:fill="auto"/>
            <w:vAlign w:val="center"/>
          </w:tcPr>
          <w:p w14:paraId="107AF951"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58BB4C93"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24758D6E"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4CBF6943" w14:textId="77777777" w:rsidR="008602A9" w:rsidRPr="00E21B74" w:rsidRDefault="008602A9" w:rsidP="00011BF1">
            <w:pPr>
              <w:ind w:left="0" w:hanging="2"/>
              <w:jc w:val="center"/>
              <w:rPr>
                <w:sz w:val="22"/>
                <w:szCs w:val="22"/>
              </w:rPr>
            </w:pPr>
            <w:r w:rsidRPr="00E21B74">
              <w:rPr>
                <w:sz w:val="22"/>
                <w:szCs w:val="22"/>
              </w:rPr>
              <w:t>0</w:t>
            </w:r>
          </w:p>
        </w:tc>
        <w:tc>
          <w:tcPr>
            <w:tcW w:w="0" w:type="auto"/>
            <w:shd w:val="clear" w:color="auto" w:fill="auto"/>
            <w:vAlign w:val="center"/>
          </w:tcPr>
          <w:p w14:paraId="663600EF" w14:textId="77777777" w:rsidR="008602A9" w:rsidRPr="00E21B74" w:rsidRDefault="008602A9" w:rsidP="00011BF1">
            <w:pPr>
              <w:ind w:left="0" w:hanging="2"/>
              <w:jc w:val="center"/>
              <w:rPr>
                <w:sz w:val="22"/>
                <w:szCs w:val="22"/>
              </w:rPr>
            </w:pPr>
            <w:r w:rsidRPr="00E21B74">
              <w:rPr>
                <w:sz w:val="22"/>
                <w:szCs w:val="22"/>
              </w:rPr>
              <w:t>370</w:t>
            </w:r>
          </w:p>
        </w:tc>
        <w:tc>
          <w:tcPr>
            <w:tcW w:w="0" w:type="auto"/>
            <w:shd w:val="clear" w:color="auto" w:fill="auto"/>
            <w:vAlign w:val="center"/>
          </w:tcPr>
          <w:p w14:paraId="40CEC99C" w14:textId="77777777" w:rsidR="008602A9" w:rsidRPr="00E21B74" w:rsidRDefault="008602A9" w:rsidP="00011BF1">
            <w:pPr>
              <w:ind w:left="0" w:hanging="2"/>
              <w:jc w:val="center"/>
              <w:rPr>
                <w:sz w:val="22"/>
                <w:szCs w:val="22"/>
              </w:rPr>
            </w:pPr>
            <w:r w:rsidRPr="00E21B74">
              <w:rPr>
                <w:sz w:val="22"/>
                <w:szCs w:val="22"/>
              </w:rPr>
              <w:t>159</w:t>
            </w:r>
          </w:p>
        </w:tc>
        <w:tc>
          <w:tcPr>
            <w:tcW w:w="0" w:type="auto"/>
            <w:shd w:val="clear" w:color="auto" w:fill="auto"/>
            <w:vAlign w:val="center"/>
          </w:tcPr>
          <w:p w14:paraId="58193804" w14:textId="77777777" w:rsidR="008602A9" w:rsidRPr="00E21B74" w:rsidRDefault="008602A9" w:rsidP="00011BF1">
            <w:pPr>
              <w:ind w:left="0" w:hanging="2"/>
              <w:jc w:val="center"/>
              <w:rPr>
                <w:sz w:val="22"/>
                <w:szCs w:val="22"/>
              </w:rPr>
            </w:pPr>
            <w:r w:rsidRPr="00E21B74">
              <w:rPr>
                <w:sz w:val="22"/>
                <w:szCs w:val="22"/>
              </w:rPr>
              <w:t>110</w:t>
            </w:r>
          </w:p>
        </w:tc>
        <w:tc>
          <w:tcPr>
            <w:tcW w:w="0" w:type="auto"/>
            <w:shd w:val="clear" w:color="auto" w:fill="auto"/>
            <w:vAlign w:val="center"/>
          </w:tcPr>
          <w:p w14:paraId="5A86E331" w14:textId="77777777" w:rsidR="008602A9" w:rsidRPr="00E21B74" w:rsidRDefault="008602A9" w:rsidP="00011BF1">
            <w:pPr>
              <w:ind w:left="0" w:hanging="2"/>
              <w:jc w:val="center"/>
              <w:rPr>
                <w:sz w:val="22"/>
                <w:szCs w:val="22"/>
              </w:rPr>
            </w:pPr>
          </w:p>
        </w:tc>
        <w:tc>
          <w:tcPr>
            <w:tcW w:w="0" w:type="auto"/>
            <w:shd w:val="clear" w:color="auto" w:fill="auto"/>
            <w:vAlign w:val="center"/>
          </w:tcPr>
          <w:p w14:paraId="03C6C4AB" w14:textId="77777777" w:rsidR="008602A9" w:rsidRPr="00E21B74" w:rsidRDefault="008602A9" w:rsidP="00011BF1">
            <w:pPr>
              <w:ind w:left="0" w:hanging="2"/>
              <w:jc w:val="center"/>
              <w:rPr>
                <w:sz w:val="22"/>
                <w:szCs w:val="22"/>
              </w:rPr>
            </w:pPr>
            <w:r w:rsidRPr="00E21B74">
              <w:rPr>
                <w:sz w:val="22"/>
                <w:szCs w:val="22"/>
              </w:rPr>
              <w:t>50</w:t>
            </w:r>
          </w:p>
        </w:tc>
        <w:tc>
          <w:tcPr>
            <w:tcW w:w="0" w:type="auto"/>
            <w:shd w:val="clear" w:color="auto" w:fill="auto"/>
            <w:vAlign w:val="center"/>
          </w:tcPr>
          <w:p w14:paraId="7B737CE1" w14:textId="77777777" w:rsidR="008602A9" w:rsidRPr="00E21B74" w:rsidRDefault="008602A9" w:rsidP="00011BF1">
            <w:pPr>
              <w:ind w:left="0" w:hanging="2"/>
              <w:jc w:val="center"/>
              <w:rPr>
                <w:sz w:val="22"/>
                <w:szCs w:val="22"/>
              </w:rPr>
            </w:pPr>
          </w:p>
        </w:tc>
      </w:tr>
    </w:tbl>
    <w:p w14:paraId="1D77D2B7" w14:textId="77777777" w:rsidR="008602A9" w:rsidRDefault="008602A9" w:rsidP="008602A9">
      <w:pPr>
        <w:ind w:left="0" w:hanging="2"/>
        <w:rPr>
          <w:sz w:val="22"/>
          <w:szCs w:val="22"/>
        </w:rPr>
      </w:pPr>
    </w:p>
    <w:p w14:paraId="18DB7C77" w14:textId="77777777" w:rsidR="008602A9" w:rsidRPr="00B16E75" w:rsidRDefault="008602A9" w:rsidP="008602A9">
      <w:pPr>
        <w:ind w:left="0" w:hanging="2"/>
        <w:jc w:val="both"/>
        <w:rPr>
          <w:b/>
          <w:sz w:val="22"/>
          <w:szCs w:val="22"/>
        </w:rPr>
      </w:pPr>
      <w:r w:rsidRPr="00B16E75">
        <w:rPr>
          <w:b/>
          <w:sz w:val="22"/>
          <w:szCs w:val="22"/>
        </w:rPr>
        <w:t>3.1 Avances obtenidos en el proceso de cumplimiento de la meta de producto.</w:t>
      </w:r>
    </w:p>
    <w:p w14:paraId="3742ADBC" w14:textId="77777777" w:rsidR="008602A9" w:rsidRDefault="008602A9" w:rsidP="008602A9">
      <w:pPr>
        <w:ind w:leftChars="0" w:left="0" w:firstLineChars="0" w:hanging="2"/>
      </w:pPr>
    </w:p>
    <w:p w14:paraId="140FCA3C" w14:textId="77777777" w:rsidR="008602A9" w:rsidRPr="00662B13" w:rsidRDefault="008602A9" w:rsidP="008602A9">
      <w:pPr>
        <w:widowControl/>
        <w:pBdr>
          <w:top w:val="nil"/>
          <w:left w:val="nil"/>
          <w:bottom w:val="nil"/>
          <w:right w:val="nil"/>
          <w:between w:val="nil"/>
        </w:pBdr>
        <w:spacing w:after="200" w:line="240" w:lineRule="auto"/>
        <w:ind w:leftChars="0" w:left="0" w:firstLineChars="0" w:firstLine="0"/>
        <w:jc w:val="both"/>
        <w:rPr>
          <w:rFonts w:eastAsia="Calibri"/>
          <w:sz w:val="22"/>
          <w:szCs w:val="22"/>
        </w:rPr>
      </w:pPr>
      <w:r w:rsidRPr="00662B13">
        <w:rPr>
          <w:rFonts w:eastAsia="Calibri"/>
          <w:iCs/>
          <w:color w:val="000000"/>
          <w:sz w:val="22"/>
          <w:szCs w:val="22"/>
        </w:rPr>
        <w:t xml:space="preserve">En el I Trimestre del año 2022, se efectuó el lanzamiento de la 1era Fase de convocatorias del PDE, desde las cuales se ofertaron en el marco del proyecto 7650 un total de 9 convocatorias desde las cuales se espera </w:t>
      </w:r>
      <w:r w:rsidRPr="00662B13">
        <w:rPr>
          <w:rFonts w:eastAsia="Calibri"/>
          <w:sz w:val="22"/>
          <w:szCs w:val="22"/>
        </w:rPr>
        <w:t xml:space="preserve">otorgar 264 estímulos a ganadores y 27 estímulos como jurados. Así mismo se llevaron a cabo los cierres de inscripción de 7 de las 9 becas de dicha fase, obteniendo un número significativo de postulados.  En ese sentido, se publicaron los listados de inscripciones, listados de habilitados, rechazados y por subsanar de acuerdo con el cronograma de cada convocatoria. Por otro lado, se realizó la publicación de los listados de proyectos elegibles para ser apoyados a través del Programa Distrital de Apoyos Concertados, y se está adelantando el trámite contractual con cada una. </w:t>
      </w:r>
    </w:p>
    <w:p w14:paraId="3CCE1778" w14:textId="77777777" w:rsidR="008602A9" w:rsidRPr="00662B13" w:rsidRDefault="008602A9" w:rsidP="008602A9">
      <w:pPr>
        <w:tabs>
          <w:tab w:val="left" w:pos="0"/>
          <w:tab w:val="left" w:pos="720"/>
        </w:tabs>
        <w:spacing w:line="240" w:lineRule="auto"/>
        <w:ind w:left="0" w:hanging="2"/>
        <w:jc w:val="both"/>
        <w:rPr>
          <w:rFonts w:eastAsia="Calibri"/>
          <w:sz w:val="22"/>
          <w:szCs w:val="22"/>
        </w:rPr>
      </w:pPr>
      <w:r w:rsidRPr="00662B13">
        <w:rPr>
          <w:rFonts w:eastAsia="Calibri"/>
          <w:sz w:val="22"/>
          <w:szCs w:val="22"/>
        </w:rPr>
        <w:t xml:space="preserve">Por último, el 29 de marzo de 2022 se suscribió el Convenio de Asociación No. 409 de 2022 entre la SCRD y el TEATRO R101 con el fin de “Aunar recursos humanos, administrativos, financieros y de asistencia técnica para generar un proceso de desarrollo y/o fortalecimiento de la creación, producción, divulgación, distribución, exhibición, circulación y/o formación de los agentes del ecosistema cultural, artístico, patrimonial y creativo en las localidades del Distrito capital, en el marco del Festival Iberoamericano de Teatro de Bogotá”, permitiendo la primer alianza estratégica de la vigencia 2022. </w:t>
      </w:r>
    </w:p>
    <w:p w14:paraId="49672EDC" w14:textId="77777777" w:rsidR="008602A9" w:rsidRDefault="008602A9" w:rsidP="008602A9">
      <w:pPr>
        <w:ind w:left="0" w:hanging="2"/>
        <w:jc w:val="both"/>
      </w:pPr>
    </w:p>
    <w:p w14:paraId="167D86B7" w14:textId="77777777" w:rsidR="008602A9" w:rsidRDefault="008602A9" w:rsidP="008602A9">
      <w:pPr>
        <w:ind w:leftChars="0" w:left="0" w:firstLineChars="0" w:hanging="2"/>
      </w:pPr>
    </w:p>
    <w:p w14:paraId="68A5D752" w14:textId="77777777" w:rsidR="008602A9" w:rsidRPr="00FB551F" w:rsidRDefault="008602A9" w:rsidP="00EF783A">
      <w:pPr>
        <w:pStyle w:val="Prrafodelista"/>
        <w:numPr>
          <w:ilvl w:val="1"/>
          <w:numId w:val="54"/>
        </w:numPr>
        <w:ind w:leftChars="0" w:firstLineChars="0"/>
        <w:jc w:val="both"/>
        <w:rPr>
          <w:rFonts w:ascii="Arial" w:hAnsi="Arial" w:cs="Arial"/>
        </w:rPr>
      </w:pPr>
      <w:r w:rsidRPr="00FB551F">
        <w:rPr>
          <w:rFonts w:ascii="Arial" w:hAnsi="Arial" w:cs="Arial"/>
          <w:b/>
        </w:rPr>
        <w:t xml:space="preserve">Retrasos y soluciones: </w:t>
      </w:r>
      <w:r w:rsidRPr="00FB551F">
        <w:rPr>
          <w:rFonts w:ascii="Arial" w:hAnsi="Arial" w:cs="Arial"/>
        </w:rPr>
        <w:t>No se presentan.</w:t>
      </w:r>
    </w:p>
    <w:p w14:paraId="3D425183" w14:textId="77777777" w:rsidR="008602A9" w:rsidRDefault="008602A9" w:rsidP="00EF783A">
      <w:pPr>
        <w:numPr>
          <w:ilvl w:val="0"/>
          <w:numId w:val="55"/>
        </w:numPr>
        <w:ind w:leftChars="0" w:firstLineChars="0"/>
        <w:textDirection w:val="lrTb"/>
        <w:textAlignment w:val="auto"/>
        <w:rPr>
          <w:kern w:val="2"/>
          <w:sz w:val="22"/>
          <w:szCs w:val="22"/>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43DD792" w14:textId="77777777" w:rsidR="008602A9" w:rsidRDefault="008602A9" w:rsidP="008602A9">
      <w:pPr>
        <w:ind w:leftChars="0" w:left="0" w:firstLineChars="0" w:firstLine="0"/>
        <w:jc w:val="both"/>
      </w:pPr>
    </w:p>
    <w:p w14:paraId="4383D2BB" w14:textId="77777777" w:rsidR="008602A9" w:rsidRDefault="008602A9" w:rsidP="008602A9">
      <w:pPr>
        <w:ind w:leftChars="0" w:left="0" w:firstLineChars="0" w:firstLine="0"/>
        <w:rPr>
          <w:sz w:val="22"/>
          <w:szCs w:val="22"/>
          <w:u w:val="single"/>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8602A9" w:rsidRPr="009C670D" w14:paraId="19FA14AE" w14:textId="77777777" w:rsidTr="009C670D">
        <w:tc>
          <w:tcPr>
            <w:tcW w:w="705" w:type="dxa"/>
            <w:tcBorders>
              <w:top w:val="single" w:sz="4" w:space="0" w:color="000000"/>
              <w:left w:val="single" w:sz="4" w:space="0" w:color="000000"/>
              <w:bottom w:val="single" w:sz="4" w:space="0" w:color="000000"/>
            </w:tcBorders>
            <w:shd w:val="clear" w:color="auto" w:fill="351C75"/>
            <w:vAlign w:val="center"/>
          </w:tcPr>
          <w:p w14:paraId="33382FD8"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0D903821"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70C6087A"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78401CE3"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4EA1384F"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 Avance</w:t>
            </w:r>
          </w:p>
        </w:tc>
      </w:tr>
      <w:tr w:rsidR="008602A9" w:rsidRPr="009C670D" w14:paraId="270196BF" w14:textId="77777777" w:rsidTr="009C670D">
        <w:tc>
          <w:tcPr>
            <w:tcW w:w="705" w:type="dxa"/>
            <w:tcBorders>
              <w:left w:val="single" w:sz="4" w:space="0" w:color="000000"/>
              <w:bottom w:val="single" w:sz="4" w:space="0" w:color="000000"/>
            </w:tcBorders>
            <w:vAlign w:val="center"/>
          </w:tcPr>
          <w:p w14:paraId="29F812DB"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1</w:t>
            </w:r>
          </w:p>
        </w:tc>
        <w:tc>
          <w:tcPr>
            <w:tcW w:w="5025" w:type="dxa"/>
            <w:tcBorders>
              <w:left w:val="single" w:sz="4" w:space="0" w:color="000000"/>
              <w:bottom w:val="single" w:sz="4" w:space="0" w:color="000000"/>
            </w:tcBorders>
            <w:vAlign w:val="center"/>
          </w:tcPr>
          <w:p w14:paraId="2CF82584" w14:textId="77777777" w:rsidR="008602A9" w:rsidRPr="009C670D" w:rsidRDefault="008602A9" w:rsidP="009C670D">
            <w:pPr>
              <w:pBdr>
                <w:top w:val="nil"/>
                <w:left w:val="nil"/>
                <w:bottom w:val="nil"/>
                <w:right w:val="nil"/>
                <w:between w:val="nil"/>
              </w:pBdr>
              <w:spacing w:line="240" w:lineRule="auto"/>
              <w:ind w:left="0" w:hanging="2"/>
              <w:jc w:val="both"/>
              <w:rPr>
                <w:rFonts w:eastAsia="Arial"/>
                <w:sz w:val="22"/>
                <w:szCs w:val="22"/>
              </w:rPr>
            </w:pPr>
            <w:r w:rsidRPr="009C670D">
              <w:rPr>
                <w:sz w:val="22"/>
                <w:szCs w:val="22"/>
              </w:rPr>
              <w:t>Realizar 8 documentos de lineamientos técnicos que aporten a la consolidación de la estrategia de gestión del conocimiento.</w:t>
            </w:r>
          </w:p>
        </w:tc>
        <w:tc>
          <w:tcPr>
            <w:tcW w:w="1695" w:type="dxa"/>
            <w:tcBorders>
              <w:left w:val="single" w:sz="4" w:space="0" w:color="000000"/>
              <w:bottom w:val="single" w:sz="4" w:space="0" w:color="000000"/>
            </w:tcBorders>
            <w:vAlign w:val="center"/>
          </w:tcPr>
          <w:p w14:paraId="46C3F725"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2</w:t>
            </w:r>
          </w:p>
        </w:tc>
        <w:tc>
          <w:tcPr>
            <w:tcW w:w="1245" w:type="dxa"/>
            <w:tcBorders>
              <w:left w:val="single" w:sz="4" w:space="0" w:color="000000"/>
              <w:bottom w:val="single" w:sz="4" w:space="0" w:color="000000"/>
            </w:tcBorders>
            <w:vAlign w:val="center"/>
          </w:tcPr>
          <w:p w14:paraId="66ED1723"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0</w:t>
            </w:r>
          </w:p>
        </w:tc>
        <w:tc>
          <w:tcPr>
            <w:tcW w:w="915" w:type="dxa"/>
            <w:tcBorders>
              <w:left w:val="single" w:sz="4" w:space="0" w:color="000000"/>
              <w:bottom w:val="single" w:sz="4" w:space="0" w:color="000000"/>
              <w:right w:val="single" w:sz="4" w:space="0" w:color="000000"/>
            </w:tcBorders>
            <w:vAlign w:val="center"/>
          </w:tcPr>
          <w:p w14:paraId="309D8B9B"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0%</w:t>
            </w:r>
          </w:p>
        </w:tc>
      </w:tr>
    </w:tbl>
    <w:p w14:paraId="0300E446" w14:textId="77777777" w:rsidR="008602A9" w:rsidRDefault="008602A9" w:rsidP="008602A9">
      <w:pPr>
        <w:ind w:left="0" w:hanging="2"/>
        <w:rPr>
          <w:sz w:val="22"/>
          <w:szCs w:val="22"/>
        </w:rPr>
      </w:pPr>
    </w:p>
    <w:p w14:paraId="5441FE76" w14:textId="77777777" w:rsidR="008602A9" w:rsidRDefault="008602A9" w:rsidP="008602A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02CBD515" w14:textId="77777777" w:rsidR="008602A9" w:rsidRDefault="008602A9" w:rsidP="008602A9">
      <w:pPr>
        <w:tabs>
          <w:tab w:val="left" w:pos="0"/>
          <w:tab w:val="left" w:pos="720"/>
        </w:tabs>
        <w:ind w:left="0" w:hanging="2"/>
        <w:jc w:val="both"/>
        <w:rPr>
          <w:sz w:val="22"/>
          <w:szCs w:val="22"/>
        </w:rPr>
      </w:pPr>
    </w:p>
    <w:p w14:paraId="60BA336F" w14:textId="77777777" w:rsidR="008602A9" w:rsidRDefault="008602A9" w:rsidP="008602A9">
      <w:pPr>
        <w:ind w:leftChars="0" w:left="0" w:firstLineChars="0" w:hanging="2"/>
      </w:pPr>
      <w:r>
        <w:rPr>
          <w:b/>
          <w:sz w:val="22"/>
          <w:szCs w:val="22"/>
        </w:rPr>
        <w:t>Avance cuatrienio:</w:t>
      </w:r>
    </w:p>
    <w:p w14:paraId="62541AFE" w14:textId="77777777" w:rsidR="008602A9" w:rsidRDefault="008602A9" w:rsidP="008602A9">
      <w:pPr>
        <w:ind w:leftChars="0" w:left="0" w:firstLineChars="0" w:hanging="2"/>
      </w:pPr>
    </w:p>
    <w:p w14:paraId="4F9C61CE" w14:textId="77777777" w:rsidR="008602A9" w:rsidRPr="003725DE" w:rsidRDefault="008602A9" w:rsidP="008602A9">
      <w:pPr>
        <w:widowControl/>
        <w:pBdr>
          <w:top w:val="nil"/>
          <w:left w:val="nil"/>
          <w:bottom w:val="nil"/>
          <w:right w:val="nil"/>
          <w:between w:val="nil"/>
        </w:pBdr>
        <w:spacing w:after="200" w:line="240" w:lineRule="auto"/>
        <w:ind w:leftChars="0" w:left="0" w:firstLineChars="0" w:firstLine="0"/>
        <w:jc w:val="both"/>
        <w:rPr>
          <w:rFonts w:eastAsia="Calibri"/>
          <w:color w:val="000000"/>
          <w:sz w:val="22"/>
          <w:szCs w:val="22"/>
        </w:rPr>
      </w:pPr>
      <w:r w:rsidRPr="003725DE">
        <w:rPr>
          <w:rFonts w:eastAsia="Calibri"/>
          <w:color w:val="000000"/>
          <w:sz w:val="22"/>
          <w:szCs w:val="22"/>
        </w:rPr>
        <w:t xml:space="preserve">En el 2020, se puso en marcha el Consejo Consultivo un órgano de discusión y reflexión en torno a los diferentes temas de Fomento, y mediante el cual se generó un documento de reflexión final. Por otro lado, se cuenta con un documento de investigación efectuada por Lado B, dirigido al diagnóstico, medición y evaluación del proceso de fomento de la SCRD y a las recomendaciones para su reestructuración, en función de las necesidades sectoriales y ciudadanas que recoge el plan de desarrollo actual. Esta actividad también deja un documento de recomendaciones y propuestas como resultado. </w:t>
      </w:r>
    </w:p>
    <w:p w14:paraId="3D610C61" w14:textId="77777777" w:rsidR="008602A9" w:rsidRPr="003725DE" w:rsidRDefault="008602A9" w:rsidP="008602A9">
      <w:pPr>
        <w:ind w:leftChars="0" w:left="0" w:firstLineChars="0" w:hanging="2"/>
        <w:jc w:val="both"/>
        <w:rPr>
          <w:sz w:val="22"/>
          <w:szCs w:val="22"/>
        </w:rPr>
      </w:pPr>
      <w:r w:rsidRPr="003725DE">
        <w:rPr>
          <w:rFonts w:eastAsia="Calibri"/>
          <w:color w:val="000000"/>
          <w:sz w:val="22"/>
          <w:szCs w:val="22"/>
        </w:rPr>
        <w:t>A 31 de diciembre del año 2021, se efectuaron 17 relatorías del Consejo de consulta de pensamiento para el fomento cultural, artístico y patrimonial de la Secretaría Distrital de Cultura, Recreación y Deporte, y por otro lado, se cuenta con la documentación de investigación en el marco del contrato No.366 del 22 de julio de 2021 entre la SCRD y LADO B SAS, a través del cual se efectuó la construcción de un modelo de optimización de los programas a cargo de esta Dirección y la caracterización de potenciales alianzas en función del fortalecimiento y sostenibilidad del sector</w:t>
      </w:r>
    </w:p>
    <w:p w14:paraId="4F24B855" w14:textId="77777777" w:rsidR="008602A9" w:rsidRDefault="008602A9" w:rsidP="008602A9">
      <w:pPr>
        <w:ind w:leftChars="0" w:left="0" w:firstLineChars="0" w:hanging="2"/>
        <w:jc w:val="both"/>
        <w:rPr>
          <w:sz w:val="22"/>
          <w:szCs w:val="22"/>
        </w:rPr>
      </w:pPr>
    </w:p>
    <w:p w14:paraId="4EC07F94" w14:textId="77777777" w:rsidR="008602A9" w:rsidRDefault="008602A9" w:rsidP="008602A9">
      <w:pPr>
        <w:ind w:leftChars="0" w:left="0" w:firstLineChars="0" w:hanging="2"/>
        <w:jc w:val="both"/>
        <w:rPr>
          <w:b/>
          <w:bCs/>
          <w:sz w:val="22"/>
          <w:szCs w:val="22"/>
        </w:rPr>
      </w:pPr>
      <w:r>
        <w:rPr>
          <w:b/>
          <w:bCs/>
          <w:sz w:val="22"/>
          <w:szCs w:val="22"/>
        </w:rPr>
        <w:t>Avance vigencia:</w:t>
      </w:r>
    </w:p>
    <w:p w14:paraId="49EB1D6B" w14:textId="77777777" w:rsidR="008602A9" w:rsidRDefault="008602A9" w:rsidP="008602A9">
      <w:pPr>
        <w:ind w:leftChars="0" w:left="0" w:firstLineChars="0" w:hanging="2"/>
        <w:jc w:val="both"/>
        <w:rPr>
          <w:b/>
          <w:bCs/>
          <w:sz w:val="22"/>
          <w:szCs w:val="22"/>
        </w:rPr>
      </w:pPr>
    </w:p>
    <w:p w14:paraId="5BD464BE" w14:textId="77777777" w:rsidR="008602A9" w:rsidRPr="00535AA6" w:rsidRDefault="008602A9" w:rsidP="008602A9">
      <w:pPr>
        <w:ind w:left="0" w:hanging="2"/>
        <w:jc w:val="both"/>
        <w:rPr>
          <w:sz w:val="22"/>
          <w:szCs w:val="22"/>
        </w:rPr>
      </w:pPr>
      <w:bookmarkStart w:id="17" w:name="_Hlk100680009"/>
      <w:r w:rsidRPr="00535AA6">
        <w:rPr>
          <w:sz w:val="22"/>
          <w:szCs w:val="22"/>
        </w:rPr>
        <w:t>Mediante la Resolución 74 del 17 de febrero de 2022 se apropiaron los recursos para garantizar las Condiciones de participación y funcionamiento del Consejo de Consulta de Pensamiento para el Fomento Cultural, Artístico y Patrimonial con respecto a las sesiones que se lleven a cabo en la presente vigencia.</w:t>
      </w:r>
    </w:p>
    <w:bookmarkEnd w:id="17"/>
    <w:p w14:paraId="7E29A2D0" w14:textId="77777777" w:rsidR="008602A9" w:rsidRPr="00535AA6" w:rsidRDefault="008602A9" w:rsidP="008602A9">
      <w:pPr>
        <w:tabs>
          <w:tab w:val="left" w:pos="0"/>
          <w:tab w:val="left" w:pos="720"/>
        </w:tabs>
        <w:ind w:left="0" w:hanging="2"/>
        <w:jc w:val="both"/>
        <w:rPr>
          <w:bCs/>
          <w:sz w:val="22"/>
          <w:szCs w:val="22"/>
        </w:rPr>
      </w:pPr>
    </w:p>
    <w:p w14:paraId="1E5804F1" w14:textId="77777777" w:rsidR="008602A9" w:rsidRPr="00535AA6" w:rsidRDefault="008602A9" w:rsidP="008602A9">
      <w:pPr>
        <w:tabs>
          <w:tab w:val="left" w:pos="0"/>
          <w:tab w:val="left" w:pos="720"/>
        </w:tabs>
        <w:ind w:left="0" w:hanging="2"/>
        <w:jc w:val="both"/>
        <w:rPr>
          <w:bCs/>
          <w:sz w:val="22"/>
          <w:szCs w:val="22"/>
        </w:rPr>
      </w:pPr>
      <w:r w:rsidRPr="00535AA6">
        <w:rPr>
          <w:bCs/>
          <w:sz w:val="22"/>
          <w:szCs w:val="22"/>
        </w:rPr>
        <w:t>Por otro lado, se estableció la agenda para cada una de las sesiones, de la siguiente manera:</w:t>
      </w:r>
    </w:p>
    <w:p w14:paraId="31C2634C" w14:textId="77777777" w:rsidR="008602A9" w:rsidRDefault="008602A9" w:rsidP="008602A9">
      <w:pPr>
        <w:tabs>
          <w:tab w:val="left" w:pos="0"/>
          <w:tab w:val="left" w:pos="720"/>
        </w:tabs>
        <w:ind w:left="0" w:hanging="2"/>
        <w:rPr>
          <w:bCs/>
        </w:rPr>
      </w:pPr>
    </w:p>
    <w:tbl>
      <w:tblPr>
        <w:tblW w:w="0" w:type="auto"/>
        <w:jc w:val="center"/>
        <w:tblLook w:val="04A0" w:firstRow="1" w:lastRow="0" w:firstColumn="1" w:lastColumn="0" w:noHBand="0" w:noVBand="1"/>
      </w:tblPr>
      <w:tblGrid>
        <w:gridCol w:w="5240"/>
        <w:gridCol w:w="2552"/>
      </w:tblGrid>
      <w:tr w:rsidR="008602A9" w:rsidRPr="00535AA6" w14:paraId="02199EA9" w14:textId="77777777" w:rsidTr="009C670D">
        <w:trPr>
          <w:tblHeader/>
          <w:jc w:val="center"/>
        </w:trPr>
        <w:tc>
          <w:tcPr>
            <w:tcW w:w="5240" w:type="dxa"/>
            <w:vAlign w:val="center"/>
          </w:tcPr>
          <w:p w14:paraId="09683AF9" w14:textId="77777777" w:rsidR="008602A9" w:rsidRPr="009C670D" w:rsidRDefault="008602A9" w:rsidP="00011BF1">
            <w:pPr>
              <w:tabs>
                <w:tab w:val="left" w:pos="0"/>
                <w:tab w:val="left" w:pos="720"/>
              </w:tabs>
              <w:ind w:left="0" w:hanging="2"/>
              <w:jc w:val="center"/>
              <w:rPr>
                <w:b/>
                <w:sz w:val="22"/>
                <w:szCs w:val="22"/>
              </w:rPr>
            </w:pPr>
            <w:r w:rsidRPr="009C670D">
              <w:rPr>
                <w:b/>
                <w:sz w:val="22"/>
                <w:szCs w:val="22"/>
              </w:rPr>
              <w:t>Tipo de sesión</w:t>
            </w:r>
          </w:p>
        </w:tc>
        <w:tc>
          <w:tcPr>
            <w:tcW w:w="2552" w:type="dxa"/>
            <w:vAlign w:val="center"/>
          </w:tcPr>
          <w:p w14:paraId="7EAB0632" w14:textId="77777777" w:rsidR="008602A9" w:rsidRPr="009C670D" w:rsidRDefault="008602A9" w:rsidP="00011BF1">
            <w:pPr>
              <w:tabs>
                <w:tab w:val="left" w:pos="0"/>
                <w:tab w:val="left" w:pos="720"/>
              </w:tabs>
              <w:ind w:left="0" w:hanging="2"/>
              <w:jc w:val="center"/>
              <w:rPr>
                <w:b/>
                <w:sz w:val="22"/>
                <w:szCs w:val="22"/>
              </w:rPr>
            </w:pPr>
            <w:r w:rsidRPr="009C670D">
              <w:rPr>
                <w:b/>
                <w:sz w:val="22"/>
                <w:szCs w:val="22"/>
              </w:rPr>
              <w:t>Fecha programada</w:t>
            </w:r>
          </w:p>
        </w:tc>
      </w:tr>
      <w:tr w:rsidR="008602A9" w:rsidRPr="00535AA6" w14:paraId="0D43CB56" w14:textId="77777777" w:rsidTr="009C670D">
        <w:trPr>
          <w:trHeight w:val="85"/>
          <w:jc w:val="center"/>
        </w:trPr>
        <w:tc>
          <w:tcPr>
            <w:tcW w:w="5240" w:type="dxa"/>
            <w:vAlign w:val="center"/>
          </w:tcPr>
          <w:p w14:paraId="2BE85B7D" w14:textId="77777777" w:rsidR="008602A9" w:rsidRPr="009C670D" w:rsidRDefault="008602A9" w:rsidP="00011BF1">
            <w:pPr>
              <w:tabs>
                <w:tab w:val="left" w:pos="0"/>
                <w:tab w:val="left" w:pos="720"/>
              </w:tabs>
              <w:ind w:left="0" w:hanging="2"/>
              <w:rPr>
                <w:bCs/>
                <w:sz w:val="22"/>
                <w:szCs w:val="22"/>
              </w:rPr>
            </w:pPr>
            <w:r w:rsidRPr="009C670D">
              <w:rPr>
                <w:bCs/>
                <w:sz w:val="22"/>
                <w:szCs w:val="22"/>
              </w:rPr>
              <w:t>Sostenibilidad y redes</w:t>
            </w:r>
          </w:p>
        </w:tc>
        <w:tc>
          <w:tcPr>
            <w:tcW w:w="2552" w:type="dxa"/>
            <w:vAlign w:val="center"/>
          </w:tcPr>
          <w:p w14:paraId="0C0A96B1" w14:textId="77777777" w:rsidR="008602A9" w:rsidRPr="009C670D" w:rsidRDefault="008602A9" w:rsidP="00011BF1">
            <w:pPr>
              <w:tabs>
                <w:tab w:val="left" w:pos="0"/>
                <w:tab w:val="left" w:pos="720"/>
              </w:tabs>
              <w:ind w:left="0" w:hanging="2"/>
              <w:jc w:val="center"/>
              <w:rPr>
                <w:bCs/>
                <w:sz w:val="22"/>
                <w:szCs w:val="22"/>
              </w:rPr>
            </w:pPr>
            <w:r w:rsidRPr="009C670D">
              <w:rPr>
                <w:bCs/>
                <w:sz w:val="22"/>
                <w:szCs w:val="22"/>
              </w:rPr>
              <w:t>23 de febrero de 2022</w:t>
            </w:r>
          </w:p>
        </w:tc>
      </w:tr>
      <w:tr w:rsidR="008602A9" w:rsidRPr="00535AA6" w14:paraId="29E60F8F" w14:textId="77777777" w:rsidTr="009C670D">
        <w:trPr>
          <w:jc w:val="center"/>
        </w:trPr>
        <w:tc>
          <w:tcPr>
            <w:tcW w:w="5240" w:type="dxa"/>
            <w:vAlign w:val="center"/>
          </w:tcPr>
          <w:p w14:paraId="7CDC5D35" w14:textId="77777777" w:rsidR="008602A9" w:rsidRPr="009C670D" w:rsidRDefault="008602A9" w:rsidP="00011BF1">
            <w:pPr>
              <w:tabs>
                <w:tab w:val="left" w:pos="0"/>
                <w:tab w:val="left" w:pos="720"/>
              </w:tabs>
              <w:ind w:left="0" w:hanging="2"/>
              <w:rPr>
                <w:bCs/>
                <w:sz w:val="22"/>
                <w:szCs w:val="22"/>
              </w:rPr>
            </w:pPr>
            <w:r w:rsidRPr="009C670D">
              <w:rPr>
                <w:bCs/>
                <w:sz w:val="22"/>
                <w:szCs w:val="22"/>
              </w:rPr>
              <w:t>Gestión del Conocimiento</w:t>
            </w:r>
          </w:p>
        </w:tc>
        <w:tc>
          <w:tcPr>
            <w:tcW w:w="2552" w:type="dxa"/>
            <w:vAlign w:val="center"/>
          </w:tcPr>
          <w:p w14:paraId="2CF0B896" w14:textId="77777777" w:rsidR="008602A9" w:rsidRPr="009C670D" w:rsidRDefault="008602A9" w:rsidP="00011BF1">
            <w:pPr>
              <w:tabs>
                <w:tab w:val="left" w:pos="0"/>
                <w:tab w:val="left" w:pos="720"/>
              </w:tabs>
              <w:ind w:left="0" w:hanging="2"/>
              <w:jc w:val="center"/>
              <w:rPr>
                <w:bCs/>
                <w:sz w:val="22"/>
                <w:szCs w:val="22"/>
              </w:rPr>
            </w:pPr>
            <w:r w:rsidRPr="009C670D">
              <w:rPr>
                <w:bCs/>
                <w:sz w:val="22"/>
                <w:szCs w:val="22"/>
              </w:rPr>
              <w:t>15 de marzo de 2022</w:t>
            </w:r>
          </w:p>
        </w:tc>
      </w:tr>
      <w:tr w:rsidR="008602A9" w:rsidRPr="00535AA6" w14:paraId="0DE5337A" w14:textId="77777777" w:rsidTr="009C670D">
        <w:trPr>
          <w:jc w:val="center"/>
        </w:trPr>
        <w:tc>
          <w:tcPr>
            <w:tcW w:w="5240" w:type="dxa"/>
            <w:vAlign w:val="center"/>
          </w:tcPr>
          <w:p w14:paraId="79EFBC35" w14:textId="77777777" w:rsidR="008602A9" w:rsidRPr="009C670D" w:rsidRDefault="008602A9" w:rsidP="00011BF1">
            <w:pPr>
              <w:tabs>
                <w:tab w:val="left" w:pos="0"/>
                <w:tab w:val="left" w:pos="720"/>
              </w:tabs>
              <w:ind w:left="0" w:hanging="2"/>
              <w:rPr>
                <w:bCs/>
                <w:sz w:val="22"/>
                <w:szCs w:val="22"/>
              </w:rPr>
            </w:pPr>
            <w:r w:rsidRPr="009C670D">
              <w:rPr>
                <w:bCs/>
                <w:sz w:val="22"/>
                <w:szCs w:val="22"/>
              </w:rPr>
              <w:t>Sesión de balance</w:t>
            </w:r>
          </w:p>
        </w:tc>
        <w:tc>
          <w:tcPr>
            <w:tcW w:w="2552" w:type="dxa"/>
            <w:vAlign w:val="center"/>
          </w:tcPr>
          <w:p w14:paraId="7D144698" w14:textId="77777777" w:rsidR="008602A9" w:rsidRPr="009C670D" w:rsidRDefault="008602A9" w:rsidP="00011BF1">
            <w:pPr>
              <w:tabs>
                <w:tab w:val="left" w:pos="0"/>
                <w:tab w:val="left" w:pos="720"/>
              </w:tabs>
              <w:ind w:left="0" w:hanging="2"/>
              <w:jc w:val="center"/>
              <w:rPr>
                <w:bCs/>
                <w:sz w:val="22"/>
                <w:szCs w:val="22"/>
              </w:rPr>
            </w:pPr>
            <w:r w:rsidRPr="009C670D">
              <w:rPr>
                <w:bCs/>
                <w:sz w:val="22"/>
                <w:szCs w:val="22"/>
              </w:rPr>
              <w:t>30 de marzo de 2022</w:t>
            </w:r>
          </w:p>
        </w:tc>
      </w:tr>
      <w:tr w:rsidR="008602A9" w:rsidRPr="00535AA6" w14:paraId="5DEDEB54" w14:textId="77777777" w:rsidTr="009C670D">
        <w:trPr>
          <w:jc w:val="center"/>
        </w:trPr>
        <w:tc>
          <w:tcPr>
            <w:tcW w:w="5240" w:type="dxa"/>
            <w:vAlign w:val="center"/>
          </w:tcPr>
          <w:p w14:paraId="2CF48558" w14:textId="77777777" w:rsidR="008602A9" w:rsidRPr="009C670D" w:rsidRDefault="008602A9" w:rsidP="00011BF1">
            <w:pPr>
              <w:tabs>
                <w:tab w:val="left" w:pos="0"/>
                <w:tab w:val="left" w:pos="720"/>
              </w:tabs>
              <w:ind w:left="0" w:hanging="2"/>
              <w:rPr>
                <w:bCs/>
                <w:sz w:val="22"/>
                <w:szCs w:val="22"/>
              </w:rPr>
            </w:pPr>
            <w:r w:rsidRPr="009C670D">
              <w:rPr>
                <w:bCs/>
                <w:sz w:val="22"/>
                <w:szCs w:val="22"/>
              </w:rPr>
              <w:t>Mesa 1: políticas y sostenibilidad</w:t>
            </w:r>
          </w:p>
        </w:tc>
        <w:tc>
          <w:tcPr>
            <w:tcW w:w="2552" w:type="dxa"/>
            <w:vAlign w:val="center"/>
          </w:tcPr>
          <w:p w14:paraId="3BAC5962" w14:textId="77777777" w:rsidR="008602A9" w:rsidRPr="009C670D" w:rsidRDefault="008602A9" w:rsidP="00011BF1">
            <w:pPr>
              <w:tabs>
                <w:tab w:val="left" w:pos="0"/>
                <w:tab w:val="left" w:pos="720"/>
              </w:tabs>
              <w:ind w:left="0" w:hanging="2"/>
              <w:jc w:val="center"/>
              <w:rPr>
                <w:bCs/>
                <w:sz w:val="22"/>
                <w:szCs w:val="22"/>
              </w:rPr>
            </w:pPr>
            <w:r w:rsidRPr="009C670D">
              <w:rPr>
                <w:bCs/>
                <w:sz w:val="22"/>
                <w:szCs w:val="22"/>
              </w:rPr>
              <w:t>20 de abril de 2022</w:t>
            </w:r>
          </w:p>
        </w:tc>
      </w:tr>
      <w:tr w:rsidR="008602A9" w:rsidRPr="00535AA6" w14:paraId="5C03BEAE" w14:textId="77777777" w:rsidTr="009C670D">
        <w:trPr>
          <w:jc w:val="center"/>
        </w:trPr>
        <w:tc>
          <w:tcPr>
            <w:tcW w:w="5240" w:type="dxa"/>
            <w:vAlign w:val="center"/>
          </w:tcPr>
          <w:p w14:paraId="0B69D07B" w14:textId="77777777" w:rsidR="008602A9" w:rsidRPr="009C670D" w:rsidRDefault="008602A9" w:rsidP="00011BF1">
            <w:pPr>
              <w:tabs>
                <w:tab w:val="left" w:pos="0"/>
                <w:tab w:val="left" w:pos="720"/>
              </w:tabs>
              <w:ind w:left="0" w:hanging="2"/>
              <w:rPr>
                <w:bCs/>
                <w:sz w:val="22"/>
                <w:szCs w:val="22"/>
              </w:rPr>
            </w:pPr>
            <w:r w:rsidRPr="009C670D">
              <w:rPr>
                <w:bCs/>
                <w:sz w:val="22"/>
                <w:szCs w:val="22"/>
              </w:rPr>
              <w:t>Mesa 2. capacidades y comunicaciones</w:t>
            </w:r>
          </w:p>
        </w:tc>
        <w:tc>
          <w:tcPr>
            <w:tcW w:w="2552" w:type="dxa"/>
            <w:vAlign w:val="center"/>
          </w:tcPr>
          <w:p w14:paraId="756FC5CA" w14:textId="77777777" w:rsidR="008602A9" w:rsidRPr="009C670D" w:rsidRDefault="008602A9" w:rsidP="00011BF1">
            <w:pPr>
              <w:tabs>
                <w:tab w:val="left" w:pos="0"/>
                <w:tab w:val="left" w:pos="720"/>
              </w:tabs>
              <w:ind w:left="0" w:hanging="2"/>
              <w:jc w:val="center"/>
              <w:rPr>
                <w:bCs/>
                <w:sz w:val="22"/>
                <w:szCs w:val="22"/>
              </w:rPr>
            </w:pPr>
            <w:r w:rsidRPr="009C670D">
              <w:rPr>
                <w:bCs/>
                <w:sz w:val="22"/>
                <w:szCs w:val="22"/>
              </w:rPr>
              <w:t>4 de mayo de 2022</w:t>
            </w:r>
          </w:p>
        </w:tc>
      </w:tr>
      <w:tr w:rsidR="008602A9" w:rsidRPr="00535AA6" w14:paraId="6B6FABD8" w14:textId="77777777" w:rsidTr="009C670D">
        <w:trPr>
          <w:jc w:val="center"/>
        </w:trPr>
        <w:tc>
          <w:tcPr>
            <w:tcW w:w="5240" w:type="dxa"/>
            <w:vAlign w:val="center"/>
          </w:tcPr>
          <w:p w14:paraId="16B7136C" w14:textId="77777777" w:rsidR="008602A9" w:rsidRPr="009C670D" w:rsidRDefault="008602A9" w:rsidP="00011BF1">
            <w:pPr>
              <w:tabs>
                <w:tab w:val="left" w:pos="0"/>
                <w:tab w:val="left" w:pos="720"/>
              </w:tabs>
              <w:ind w:left="0" w:hanging="2"/>
              <w:rPr>
                <w:bCs/>
                <w:sz w:val="22"/>
                <w:szCs w:val="22"/>
              </w:rPr>
            </w:pPr>
            <w:r w:rsidRPr="009C670D">
              <w:rPr>
                <w:bCs/>
                <w:sz w:val="22"/>
                <w:szCs w:val="22"/>
              </w:rPr>
              <w:t>Mesa 3: Participación y poblaciones</w:t>
            </w:r>
          </w:p>
        </w:tc>
        <w:tc>
          <w:tcPr>
            <w:tcW w:w="2552" w:type="dxa"/>
            <w:vAlign w:val="center"/>
          </w:tcPr>
          <w:p w14:paraId="0870D388" w14:textId="77777777" w:rsidR="008602A9" w:rsidRPr="009C670D" w:rsidRDefault="008602A9" w:rsidP="00011BF1">
            <w:pPr>
              <w:tabs>
                <w:tab w:val="left" w:pos="0"/>
                <w:tab w:val="left" w:pos="720"/>
              </w:tabs>
              <w:ind w:left="0" w:hanging="2"/>
              <w:jc w:val="center"/>
              <w:rPr>
                <w:bCs/>
                <w:sz w:val="22"/>
                <w:szCs w:val="22"/>
              </w:rPr>
            </w:pPr>
            <w:r w:rsidRPr="009C670D">
              <w:rPr>
                <w:bCs/>
                <w:sz w:val="22"/>
                <w:szCs w:val="22"/>
              </w:rPr>
              <w:t>25 de mayo de 2022</w:t>
            </w:r>
          </w:p>
        </w:tc>
      </w:tr>
      <w:tr w:rsidR="008602A9" w:rsidRPr="00535AA6" w14:paraId="6B9F6B9F" w14:textId="77777777" w:rsidTr="009C670D">
        <w:trPr>
          <w:jc w:val="center"/>
        </w:trPr>
        <w:tc>
          <w:tcPr>
            <w:tcW w:w="5240" w:type="dxa"/>
            <w:vAlign w:val="center"/>
          </w:tcPr>
          <w:p w14:paraId="36207A73" w14:textId="77777777" w:rsidR="008602A9" w:rsidRPr="009C670D" w:rsidRDefault="008602A9" w:rsidP="00011BF1">
            <w:pPr>
              <w:tabs>
                <w:tab w:val="left" w:pos="0"/>
                <w:tab w:val="left" w:pos="720"/>
              </w:tabs>
              <w:ind w:left="0" w:hanging="2"/>
              <w:rPr>
                <w:bCs/>
                <w:sz w:val="22"/>
                <w:szCs w:val="22"/>
              </w:rPr>
            </w:pPr>
            <w:r w:rsidRPr="009C670D">
              <w:rPr>
                <w:bCs/>
                <w:sz w:val="22"/>
                <w:szCs w:val="22"/>
              </w:rPr>
              <w:t>Mesa 4: Gestión del conocimiento y saldos pedagógicos</w:t>
            </w:r>
          </w:p>
        </w:tc>
        <w:tc>
          <w:tcPr>
            <w:tcW w:w="2552" w:type="dxa"/>
            <w:vAlign w:val="center"/>
          </w:tcPr>
          <w:p w14:paraId="170666B8" w14:textId="77777777" w:rsidR="008602A9" w:rsidRPr="009C670D" w:rsidRDefault="008602A9" w:rsidP="00011BF1">
            <w:pPr>
              <w:tabs>
                <w:tab w:val="left" w:pos="0"/>
                <w:tab w:val="left" w:pos="720"/>
              </w:tabs>
              <w:ind w:left="0" w:hanging="2"/>
              <w:jc w:val="center"/>
              <w:rPr>
                <w:bCs/>
                <w:sz w:val="22"/>
                <w:szCs w:val="22"/>
              </w:rPr>
            </w:pPr>
            <w:r w:rsidRPr="009C670D">
              <w:rPr>
                <w:bCs/>
                <w:sz w:val="22"/>
                <w:szCs w:val="22"/>
              </w:rPr>
              <w:t>8 de junio de 2022</w:t>
            </w:r>
          </w:p>
        </w:tc>
      </w:tr>
    </w:tbl>
    <w:p w14:paraId="5DF0973D" w14:textId="77777777" w:rsidR="008602A9" w:rsidRDefault="008602A9" w:rsidP="008602A9">
      <w:pPr>
        <w:tabs>
          <w:tab w:val="left" w:pos="0"/>
          <w:tab w:val="left" w:pos="720"/>
        </w:tabs>
        <w:ind w:left="0" w:hanging="2"/>
        <w:rPr>
          <w:b/>
        </w:rPr>
      </w:pPr>
    </w:p>
    <w:p w14:paraId="71E6EF53" w14:textId="77777777" w:rsidR="008602A9" w:rsidRDefault="008602A9" w:rsidP="008602A9">
      <w:pPr>
        <w:tabs>
          <w:tab w:val="left" w:pos="0"/>
          <w:tab w:val="left" w:pos="720"/>
        </w:tabs>
        <w:ind w:left="0" w:hanging="2"/>
        <w:rPr>
          <w:b/>
        </w:rPr>
      </w:pPr>
    </w:p>
    <w:p w14:paraId="43784022" w14:textId="77777777" w:rsidR="008602A9" w:rsidRPr="00535AA6" w:rsidRDefault="008602A9" w:rsidP="008602A9">
      <w:pPr>
        <w:tabs>
          <w:tab w:val="left" w:pos="0"/>
          <w:tab w:val="left" w:pos="720"/>
        </w:tabs>
        <w:ind w:left="0" w:hanging="2"/>
        <w:jc w:val="both"/>
        <w:rPr>
          <w:b/>
          <w:sz w:val="22"/>
          <w:szCs w:val="22"/>
        </w:rPr>
      </w:pPr>
      <w:r w:rsidRPr="00535AA6">
        <w:rPr>
          <w:b/>
          <w:sz w:val="22"/>
          <w:szCs w:val="22"/>
        </w:rPr>
        <w:t>Sostenibilidad y Redes</w:t>
      </w:r>
    </w:p>
    <w:p w14:paraId="7741314A" w14:textId="77777777" w:rsidR="008602A9" w:rsidRPr="00535AA6" w:rsidRDefault="008602A9" w:rsidP="008602A9">
      <w:pPr>
        <w:tabs>
          <w:tab w:val="left" w:pos="0"/>
          <w:tab w:val="left" w:pos="720"/>
        </w:tabs>
        <w:ind w:left="0" w:hanging="2"/>
        <w:jc w:val="both"/>
        <w:rPr>
          <w:b/>
          <w:sz w:val="22"/>
          <w:szCs w:val="22"/>
        </w:rPr>
      </w:pPr>
    </w:p>
    <w:p w14:paraId="1B0CD507" w14:textId="77777777" w:rsidR="008602A9" w:rsidRPr="00535AA6" w:rsidRDefault="008602A9" w:rsidP="008602A9">
      <w:pPr>
        <w:ind w:left="0" w:hanging="2"/>
        <w:jc w:val="both"/>
        <w:rPr>
          <w:sz w:val="22"/>
          <w:szCs w:val="22"/>
        </w:rPr>
      </w:pPr>
      <w:bookmarkStart w:id="18" w:name="_Hlk100680032"/>
      <w:r w:rsidRPr="00535AA6">
        <w:rPr>
          <w:sz w:val="22"/>
          <w:szCs w:val="22"/>
        </w:rPr>
        <w:t xml:space="preserve">Se llevó a cabo la sesión Sostenibilidad y </w:t>
      </w:r>
      <w:r>
        <w:rPr>
          <w:sz w:val="22"/>
          <w:szCs w:val="22"/>
        </w:rPr>
        <w:t>R</w:t>
      </w:r>
      <w:r w:rsidRPr="00535AA6">
        <w:rPr>
          <w:sz w:val="22"/>
          <w:szCs w:val="22"/>
        </w:rPr>
        <w:t>edes, sesión del consejo, dedicada para abordar los problemas alrededor de la sostenibilidad, en esta ocasión, desde un enfoque de redes, a través del cual se analicen los trabajos que se sostienen en la colaboración, en lo asociativo. Así, identificando e implicando en la conversación sobre fomento, a la diversidad de actores que participan e inciden a nivel de las políticas públicas culturales que tienen por objeto los procesos que ocurren desde la creación hasta la apropiación por parte de las comunidades.</w:t>
      </w:r>
      <w:bookmarkEnd w:id="18"/>
    </w:p>
    <w:p w14:paraId="56552BCF" w14:textId="77777777" w:rsidR="008602A9" w:rsidRPr="00535AA6" w:rsidRDefault="008602A9" w:rsidP="008602A9">
      <w:pPr>
        <w:ind w:left="0" w:hanging="2"/>
        <w:jc w:val="both"/>
        <w:rPr>
          <w:sz w:val="22"/>
          <w:szCs w:val="22"/>
        </w:rPr>
      </w:pPr>
    </w:p>
    <w:p w14:paraId="1C7E7BDE" w14:textId="77777777" w:rsidR="008602A9" w:rsidRPr="00535AA6" w:rsidRDefault="008602A9" w:rsidP="008602A9">
      <w:pPr>
        <w:spacing w:line="276" w:lineRule="auto"/>
        <w:ind w:left="0" w:hanging="2"/>
        <w:jc w:val="both"/>
        <w:rPr>
          <w:sz w:val="22"/>
          <w:szCs w:val="22"/>
        </w:rPr>
      </w:pPr>
      <w:r w:rsidRPr="00535AA6">
        <w:rPr>
          <w:sz w:val="22"/>
          <w:szCs w:val="22"/>
        </w:rPr>
        <w:t>La sesión se orientó en dos segmentos, organizados a partir de las siguientes preguntas orientadoras:</w:t>
      </w:r>
    </w:p>
    <w:p w14:paraId="3B62BB0E" w14:textId="77777777" w:rsidR="008602A9" w:rsidRPr="00535AA6" w:rsidRDefault="008602A9" w:rsidP="008602A9">
      <w:pPr>
        <w:spacing w:line="276" w:lineRule="auto"/>
        <w:ind w:left="0" w:hanging="2"/>
        <w:jc w:val="both"/>
        <w:rPr>
          <w:sz w:val="22"/>
          <w:szCs w:val="22"/>
        </w:rPr>
      </w:pPr>
    </w:p>
    <w:p w14:paraId="55AEE5E5" w14:textId="77777777" w:rsidR="008602A9" w:rsidRPr="00535AA6" w:rsidRDefault="008602A9" w:rsidP="008602A9">
      <w:pPr>
        <w:spacing w:line="276" w:lineRule="auto"/>
        <w:ind w:left="0" w:hanging="2"/>
        <w:jc w:val="both"/>
        <w:rPr>
          <w:sz w:val="22"/>
          <w:szCs w:val="22"/>
        </w:rPr>
      </w:pPr>
      <w:r w:rsidRPr="00535AA6">
        <w:rPr>
          <w:sz w:val="22"/>
          <w:szCs w:val="22"/>
        </w:rPr>
        <w:t>Primer segmento:</w:t>
      </w:r>
    </w:p>
    <w:p w14:paraId="31B66BEB" w14:textId="77777777" w:rsidR="008602A9" w:rsidRPr="00535AA6" w:rsidRDefault="008602A9" w:rsidP="00EF783A">
      <w:pPr>
        <w:widowControl/>
        <w:numPr>
          <w:ilvl w:val="0"/>
          <w:numId w:val="56"/>
        </w:numPr>
        <w:spacing w:line="276" w:lineRule="auto"/>
        <w:ind w:leftChars="0" w:firstLineChars="0"/>
        <w:jc w:val="both"/>
        <w:rPr>
          <w:sz w:val="22"/>
          <w:szCs w:val="22"/>
        </w:rPr>
      </w:pPr>
      <w:r w:rsidRPr="00535AA6">
        <w:rPr>
          <w:sz w:val="22"/>
          <w:szCs w:val="22"/>
        </w:rPr>
        <w:t xml:space="preserve">¿Cómo aportan las redes a la sostenibilidad del sector y de sus organizaciones? </w:t>
      </w:r>
    </w:p>
    <w:p w14:paraId="3E56D529" w14:textId="77777777" w:rsidR="008602A9" w:rsidRPr="00535AA6" w:rsidRDefault="008602A9" w:rsidP="00EF783A">
      <w:pPr>
        <w:widowControl/>
        <w:numPr>
          <w:ilvl w:val="0"/>
          <w:numId w:val="56"/>
        </w:numPr>
        <w:spacing w:line="276" w:lineRule="auto"/>
        <w:ind w:leftChars="0" w:firstLineChars="0"/>
        <w:jc w:val="both"/>
        <w:rPr>
          <w:sz w:val="22"/>
          <w:szCs w:val="22"/>
        </w:rPr>
      </w:pPr>
      <w:r w:rsidRPr="00535AA6">
        <w:rPr>
          <w:sz w:val="22"/>
          <w:szCs w:val="22"/>
        </w:rPr>
        <w:t xml:space="preserve">¿Cuál es el papel del fomento en el fortalecimiento de la circulación y el desarrollo de audiencias? </w:t>
      </w:r>
    </w:p>
    <w:p w14:paraId="243C67FA" w14:textId="77777777" w:rsidR="008602A9" w:rsidRPr="00535AA6" w:rsidRDefault="008602A9" w:rsidP="008602A9">
      <w:pPr>
        <w:spacing w:line="276" w:lineRule="auto"/>
        <w:ind w:left="0" w:hanging="2"/>
        <w:jc w:val="both"/>
        <w:rPr>
          <w:sz w:val="22"/>
          <w:szCs w:val="22"/>
        </w:rPr>
      </w:pPr>
    </w:p>
    <w:p w14:paraId="3C6DB2BE" w14:textId="77777777" w:rsidR="008602A9" w:rsidRPr="007857A2" w:rsidRDefault="008602A9" w:rsidP="00EF783A">
      <w:pPr>
        <w:pStyle w:val="Prrafodelista"/>
        <w:numPr>
          <w:ilvl w:val="0"/>
          <w:numId w:val="56"/>
        </w:numPr>
        <w:ind w:leftChars="0" w:firstLineChars="0"/>
        <w:jc w:val="both"/>
        <w:rPr>
          <w:rFonts w:ascii="Arial" w:hAnsi="Arial" w:cs="Arial"/>
        </w:rPr>
      </w:pPr>
      <w:r w:rsidRPr="007857A2">
        <w:rPr>
          <w:rFonts w:ascii="Arial" w:hAnsi="Arial" w:cs="Arial"/>
        </w:rPr>
        <w:t>Segundo segmento:</w:t>
      </w:r>
    </w:p>
    <w:p w14:paraId="576F0374" w14:textId="77777777" w:rsidR="008602A9" w:rsidRPr="007857A2" w:rsidRDefault="008602A9" w:rsidP="00EF783A">
      <w:pPr>
        <w:pStyle w:val="Prrafodelista"/>
        <w:widowControl w:val="0"/>
        <w:numPr>
          <w:ilvl w:val="0"/>
          <w:numId w:val="56"/>
        </w:numPr>
        <w:suppressAutoHyphens w:val="0"/>
        <w:spacing w:after="0" w:line="1" w:lineRule="atLeast"/>
        <w:ind w:leftChars="0" w:firstLineChars="0"/>
        <w:contextualSpacing/>
        <w:jc w:val="both"/>
        <w:rPr>
          <w:rFonts w:ascii="Arial" w:hAnsi="Arial" w:cs="Arial"/>
        </w:rPr>
      </w:pPr>
      <w:r w:rsidRPr="007857A2">
        <w:rPr>
          <w:rFonts w:ascii="Arial" w:hAnsi="Arial" w:cs="Arial"/>
        </w:rPr>
        <w:t>En las prioridades de fomento para la economía creativa y cultural, ¿Qué factores deben tomarse en cuenta para el diseño de distritos creativos sostenibles?</w:t>
      </w:r>
    </w:p>
    <w:p w14:paraId="58E47093" w14:textId="77777777" w:rsidR="008602A9" w:rsidRPr="007857A2" w:rsidRDefault="008602A9" w:rsidP="008602A9">
      <w:pPr>
        <w:ind w:left="0" w:hanging="2"/>
        <w:jc w:val="both"/>
        <w:rPr>
          <w:sz w:val="22"/>
          <w:szCs w:val="22"/>
        </w:rPr>
      </w:pPr>
    </w:p>
    <w:p w14:paraId="4EBFA5C5" w14:textId="77777777" w:rsidR="008602A9" w:rsidRPr="007857A2" w:rsidRDefault="008602A9" w:rsidP="00EF783A">
      <w:pPr>
        <w:pStyle w:val="Prrafodelista"/>
        <w:widowControl w:val="0"/>
        <w:numPr>
          <w:ilvl w:val="0"/>
          <w:numId w:val="56"/>
        </w:numPr>
        <w:suppressAutoHyphens w:val="0"/>
        <w:spacing w:after="0" w:line="1" w:lineRule="atLeast"/>
        <w:ind w:leftChars="0" w:firstLineChars="0"/>
        <w:contextualSpacing/>
        <w:jc w:val="both"/>
        <w:rPr>
          <w:rFonts w:ascii="Arial" w:hAnsi="Arial" w:cs="Arial"/>
        </w:rPr>
      </w:pPr>
      <w:r w:rsidRPr="007857A2">
        <w:rPr>
          <w:rFonts w:ascii="Arial" w:hAnsi="Arial" w:cs="Arial"/>
        </w:rPr>
        <w:t>¿Cuáles riesgos se advierten en la estrategia de distritos creativos y qué recomendaciones se proponen para el diseño de convocatorias y otros mecanismos de fomento?</w:t>
      </w:r>
    </w:p>
    <w:p w14:paraId="294765C3" w14:textId="77777777" w:rsidR="008602A9" w:rsidRPr="00535AA6" w:rsidRDefault="008602A9" w:rsidP="008602A9">
      <w:pPr>
        <w:ind w:left="0" w:hanging="2"/>
        <w:jc w:val="both"/>
        <w:rPr>
          <w:sz w:val="22"/>
          <w:szCs w:val="22"/>
        </w:rPr>
      </w:pPr>
    </w:p>
    <w:p w14:paraId="3317B299" w14:textId="77777777" w:rsidR="008602A9" w:rsidRPr="00535AA6" w:rsidRDefault="008602A9" w:rsidP="008602A9">
      <w:pPr>
        <w:ind w:left="0" w:hanging="2"/>
        <w:jc w:val="both"/>
        <w:rPr>
          <w:sz w:val="22"/>
          <w:szCs w:val="22"/>
        </w:rPr>
      </w:pPr>
      <w:r w:rsidRPr="00535AA6">
        <w:rPr>
          <w:sz w:val="22"/>
          <w:szCs w:val="22"/>
        </w:rPr>
        <w:t>Propuestas consolidadas:</w:t>
      </w:r>
    </w:p>
    <w:p w14:paraId="2F2B595F" w14:textId="77777777" w:rsidR="008602A9" w:rsidRPr="00535AA6" w:rsidRDefault="008602A9" w:rsidP="008602A9">
      <w:pPr>
        <w:pStyle w:val="Prrafodelista"/>
        <w:ind w:left="0" w:hanging="2"/>
        <w:jc w:val="both"/>
        <w:rPr>
          <w:rFonts w:ascii="Arial" w:hAnsi="Arial" w:cs="Arial"/>
          <w:b/>
          <w:i/>
        </w:rPr>
      </w:pPr>
      <w:bookmarkStart w:id="19" w:name="_Hlk100680105"/>
    </w:p>
    <w:p w14:paraId="2D10576C" w14:textId="77777777" w:rsidR="008602A9" w:rsidRPr="00535AA6" w:rsidRDefault="008602A9" w:rsidP="00EF783A">
      <w:pPr>
        <w:pStyle w:val="Prrafodelista"/>
        <w:widowControl w:val="0"/>
        <w:numPr>
          <w:ilvl w:val="0"/>
          <w:numId w:val="59"/>
        </w:numPr>
        <w:tabs>
          <w:tab w:val="left" w:pos="0"/>
          <w:tab w:val="left" w:pos="720"/>
        </w:tabs>
        <w:suppressAutoHyphens w:val="0"/>
        <w:spacing w:after="0" w:line="0" w:lineRule="atLeast"/>
        <w:ind w:leftChars="0" w:firstLineChars="0"/>
        <w:contextualSpacing/>
        <w:jc w:val="both"/>
        <w:textDirection w:val="lrTb"/>
        <w:rPr>
          <w:rFonts w:ascii="Arial" w:hAnsi="Arial" w:cs="Arial"/>
        </w:rPr>
      </w:pPr>
      <w:r w:rsidRPr="00B40785">
        <w:rPr>
          <w:rFonts w:ascii="Arial" w:hAnsi="Arial" w:cs="Arial"/>
        </w:rPr>
        <w:t>Volver a reivindicar el trabajo del librero</w:t>
      </w:r>
      <w:bookmarkEnd w:id="19"/>
      <w:r w:rsidRPr="00B40785">
        <w:rPr>
          <w:rFonts w:ascii="Arial" w:hAnsi="Arial" w:cs="Arial"/>
        </w:rPr>
        <w:t xml:space="preserve">. </w:t>
      </w:r>
      <w:r w:rsidRPr="00535AA6">
        <w:rPr>
          <w:rFonts w:ascii="Arial" w:hAnsi="Arial" w:cs="Arial"/>
        </w:rPr>
        <w:t xml:space="preserve">Esta red, afirma Aragón, trabaja en la </w:t>
      </w:r>
      <w:r w:rsidRPr="00B40785">
        <w:rPr>
          <w:rFonts w:ascii="Arial" w:hAnsi="Arial" w:cs="Arial"/>
        </w:rPr>
        <w:t xml:space="preserve">visibilización </w:t>
      </w:r>
      <w:r w:rsidRPr="00535AA6">
        <w:rPr>
          <w:rFonts w:ascii="Arial" w:hAnsi="Arial" w:cs="Arial"/>
        </w:rPr>
        <w:t xml:space="preserve">del librero, pues hablar de las librerías pasa por volver a </w:t>
      </w:r>
      <w:r w:rsidRPr="00B40785">
        <w:rPr>
          <w:rFonts w:ascii="Arial" w:hAnsi="Arial" w:cs="Arial"/>
        </w:rPr>
        <w:t>reivindicar su rol y pertinencia social</w:t>
      </w:r>
      <w:r w:rsidRPr="00535AA6">
        <w:rPr>
          <w:rFonts w:ascii="Arial" w:hAnsi="Arial" w:cs="Arial"/>
        </w:rPr>
        <w:t>. En este sentido, se hace necesario ganar espacios con instituciones clave: SCRD, Ministerio de Cultura y Cámara del libro, entre otros.</w:t>
      </w:r>
      <w:bookmarkStart w:id="20" w:name="_Hlk100680116"/>
    </w:p>
    <w:p w14:paraId="66F68FC4" w14:textId="77777777" w:rsidR="008602A9" w:rsidRPr="00535AA6" w:rsidRDefault="008602A9" w:rsidP="00EF783A">
      <w:pPr>
        <w:pStyle w:val="Prrafodelista"/>
        <w:widowControl w:val="0"/>
        <w:numPr>
          <w:ilvl w:val="0"/>
          <w:numId w:val="59"/>
        </w:numPr>
        <w:tabs>
          <w:tab w:val="left" w:pos="0"/>
          <w:tab w:val="left" w:pos="720"/>
        </w:tabs>
        <w:suppressAutoHyphens w:val="0"/>
        <w:spacing w:after="0" w:line="0" w:lineRule="atLeast"/>
        <w:ind w:leftChars="0" w:firstLineChars="0"/>
        <w:contextualSpacing/>
        <w:jc w:val="both"/>
        <w:textDirection w:val="lrTb"/>
        <w:rPr>
          <w:rFonts w:ascii="Arial" w:hAnsi="Arial" w:cs="Arial"/>
        </w:rPr>
      </w:pPr>
      <w:r w:rsidRPr="00B40785">
        <w:rPr>
          <w:rFonts w:ascii="Arial" w:hAnsi="Arial" w:cs="Arial"/>
        </w:rPr>
        <w:t xml:space="preserve">Librerías como espacios culturales </w:t>
      </w:r>
      <w:r w:rsidRPr="00535AA6">
        <w:rPr>
          <w:rFonts w:ascii="Arial" w:hAnsi="Arial" w:cs="Arial"/>
        </w:rPr>
        <w:t xml:space="preserve">y </w:t>
      </w:r>
      <w:r w:rsidRPr="00B40785">
        <w:rPr>
          <w:rFonts w:ascii="Arial" w:hAnsi="Arial" w:cs="Arial"/>
        </w:rPr>
        <w:t>divulgación</w:t>
      </w:r>
      <w:bookmarkEnd w:id="20"/>
      <w:r w:rsidRPr="00535AA6">
        <w:rPr>
          <w:rFonts w:ascii="Arial" w:hAnsi="Arial" w:cs="Arial"/>
        </w:rPr>
        <w:t xml:space="preserve">. Establecimiento de un circuito de librerías como espacios culturales y su visibilización a través de la </w:t>
      </w:r>
      <w:r w:rsidRPr="00B40785">
        <w:rPr>
          <w:rFonts w:ascii="Arial" w:hAnsi="Arial" w:cs="Arial"/>
        </w:rPr>
        <w:t>georreferenciación</w:t>
      </w:r>
      <w:r w:rsidRPr="00535AA6">
        <w:rPr>
          <w:rFonts w:ascii="Arial" w:hAnsi="Arial" w:cs="Arial"/>
        </w:rPr>
        <w:t xml:space="preserve">. Dentro de este proceso de visibilización, resulta fundamental, ratificar y posicionar públicamente a las librerías como espacios culturales. </w:t>
      </w:r>
    </w:p>
    <w:p w14:paraId="1BF641A0" w14:textId="77777777" w:rsidR="008602A9" w:rsidRPr="00535AA6" w:rsidRDefault="008602A9" w:rsidP="00EF783A">
      <w:pPr>
        <w:pStyle w:val="Prrafodelista"/>
        <w:widowControl w:val="0"/>
        <w:numPr>
          <w:ilvl w:val="0"/>
          <w:numId w:val="59"/>
        </w:numPr>
        <w:tabs>
          <w:tab w:val="left" w:pos="0"/>
          <w:tab w:val="left" w:pos="720"/>
        </w:tabs>
        <w:suppressAutoHyphens w:val="0"/>
        <w:spacing w:after="0" w:line="0" w:lineRule="atLeast"/>
        <w:ind w:leftChars="0" w:firstLineChars="0"/>
        <w:contextualSpacing/>
        <w:jc w:val="both"/>
        <w:textDirection w:val="lrTb"/>
        <w:rPr>
          <w:rFonts w:ascii="Arial" w:hAnsi="Arial" w:cs="Arial"/>
        </w:rPr>
      </w:pPr>
      <w:bookmarkStart w:id="21" w:name="_Hlk100680123"/>
      <w:r w:rsidRPr="00B40785">
        <w:rPr>
          <w:rFonts w:ascii="Arial" w:hAnsi="Arial" w:cs="Arial"/>
        </w:rPr>
        <w:t>Sobre el acceso: desconcentración y democratización</w:t>
      </w:r>
      <w:bookmarkEnd w:id="21"/>
      <w:r w:rsidRPr="00535AA6">
        <w:rPr>
          <w:rFonts w:ascii="Arial" w:hAnsi="Arial" w:cs="Arial"/>
        </w:rPr>
        <w:t>. Más librerías como espacios culturales en la ciudad que faciliten el acceso de la ciudadanía en las diferentes localidades, pues el circuito de librerías se encuentra concentrado en un sector particular de la ciudad.</w:t>
      </w:r>
      <w:bookmarkStart w:id="22" w:name="_Hlk100680133"/>
    </w:p>
    <w:p w14:paraId="51404E6C" w14:textId="77777777" w:rsidR="008602A9" w:rsidRPr="00535AA6" w:rsidRDefault="008602A9" w:rsidP="00EF783A">
      <w:pPr>
        <w:pStyle w:val="Prrafodelista"/>
        <w:widowControl w:val="0"/>
        <w:numPr>
          <w:ilvl w:val="0"/>
          <w:numId w:val="59"/>
        </w:numPr>
        <w:tabs>
          <w:tab w:val="left" w:pos="0"/>
          <w:tab w:val="left" w:pos="720"/>
        </w:tabs>
        <w:suppressAutoHyphens w:val="0"/>
        <w:spacing w:after="0" w:line="0" w:lineRule="atLeast"/>
        <w:ind w:leftChars="0" w:firstLineChars="0"/>
        <w:contextualSpacing/>
        <w:jc w:val="both"/>
        <w:textDirection w:val="lrTb"/>
        <w:rPr>
          <w:rFonts w:ascii="Arial" w:hAnsi="Arial" w:cs="Arial"/>
        </w:rPr>
      </w:pPr>
      <w:r w:rsidRPr="00B40785">
        <w:rPr>
          <w:rFonts w:ascii="Arial" w:hAnsi="Arial" w:cs="Arial"/>
        </w:rPr>
        <w:t>Sobre la sostenibilidad</w:t>
      </w:r>
      <w:bookmarkEnd w:id="22"/>
      <w:r w:rsidRPr="00B40785">
        <w:rPr>
          <w:rFonts w:ascii="Arial" w:hAnsi="Arial" w:cs="Arial"/>
        </w:rPr>
        <w:t xml:space="preserve">. </w:t>
      </w:r>
      <w:r w:rsidRPr="00535AA6">
        <w:rPr>
          <w:rFonts w:ascii="Arial" w:hAnsi="Arial" w:cs="Arial"/>
        </w:rPr>
        <w:t xml:space="preserve">Las librerías pierden las compras públicas. Las instituciones del Distrito se saltan el canal de interlocución con los libreros y directamente se dirigen al editor. </w:t>
      </w:r>
      <w:r w:rsidRPr="00B40785">
        <w:rPr>
          <w:rFonts w:ascii="Arial" w:hAnsi="Arial" w:cs="Arial"/>
        </w:rPr>
        <w:t>Ana María Osorio</w:t>
      </w:r>
      <w:r w:rsidRPr="00535AA6">
        <w:rPr>
          <w:rFonts w:ascii="Arial" w:hAnsi="Arial" w:cs="Arial"/>
        </w:rPr>
        <w:t xml:space="preserve">, destaca que hay un proceso de intermediación que es nocivo para los libreros. Las instituciones estatales podrían incidir en que esto cambiará, pues pasa por reconocer que, manteniendo una relación directa en los procesos de compras públicas, se incide directamente en la sostenibilidad del sector librero. </w:t>
      </w:r>
      <w:bookmarkStart w:id="23" w:name="_Hlk100680144"/>
    </w:p>
    <w:p w14:paraId="2B0D6106" w14:textId="77777777" w:rsidR="008602A9" w:rsidRPr="00535AA6" w:rsidRDefault="008602A9" w:rsidP="00EF783A">
      <w:pPr>
        <w:pStyle w:val="Prrafodelista"/>
        <w:widowControl w:val="0"/>
        <w:numPr>
          <w:ilvl w:val="0"/>
          <w:numId w:val="59"/>
        </w:numPr>
        <w:tabs>
          <w:tab w:val="left" w:pos="0"/>
          <w:tab w:val="left" w:pos="720"/>
        </w:tabs>
        <w:suppressAutoHyphens w:val="0"/>
        <w:spacing w:after="0" w:line="0" w:lineRule="atLeast"/>
        <w:ind w:leftChars="0" w:firstLineChars="0"/>
        <w:contextualSpacing/>
        <w:jc w:val="both"/>
        <w:textDirection w:val="lrTb"/>
        <w:rPr>
          <w:rFonts w:ascii="Arial" w:hAnsi="Arial" w:cs="Arial"/>
        </w:rPr>
      </w:pPr>
      <w:r w:rsidRPr="00B40785">
        <w:rPr>
          <w:rFonts w:ascii="Arial" w:hAnsi="Arial" w:cs="Arial"/>
        </w:rPr>
        <w:t>Sobre las convocatorias de fomento</w:t>
      </w:r>
      <w:bookmarkEnd w:id="23"/>
      <w:r w:rsidRPr="00535AA6">
        <w:rPr>
          <w:rFonts w:ascii="Arial" w:hAnsi="Arial" w:cs="Arial"/>
        </w:rPr>
        <w:t>. Por un lado, Ana María Aragón destaca que las convocatorias, se encuentran estructuradas por sectores, no obstante,</w:t>
      </w:r>
      <w:r w:rsidRPr="00B40785">
        <w:rPr>
          <w:rFonts w:ascii="Arial" w:hAnsi="Arial" w:cs="Arial"/>
        </w:rPr>
        <w:t xml:space="preserve"> no existen convocatorias que generen diálogos con otros sectores de cultura</w:t>
      </w:r>
      <w:r w:rsidRPr="00535AA6">
        <w:rPr>
          <w:rFonts w:ascii="Arial" w:hAnsi="Arial" w:cs="Arial"/>
        </w:rPr>
        <w:t xml:space="preserve">. En este sentido, se propone la creación de convocatorias que </w:t>
      </w:r>
      <w:r w:rsidRPr="00B40785">
        <w:rPr>
          <w:rFonts w:ascii="Arial" w:hAnsi="Arial" w:cs="Arial"/>
        </w:rPr>
        <w:t>fomenten el diálogo intersectorial</w:t>
      </w:r>
      <w:r w:rsidRPr="00535AA6">
        <w:rPr>
          <w:rFonts w:ascii="Arial" w:hAnsi="Arial" w:cs="Arial"/>
        </w:rPr>
        <w:t>. Por otro lado, María Osorio, destaca que las convocatorias están dirigidas al usuario de la librería, más no a las</w:t>
      </w:r>
      <w:r w:rsidRPr="00B40785">
        <w:rPr>
          <w:rFonts w:ascii="Arial" w:hAnsi="Arial" w:cs="Arial"/>
        </w:rPr>
        <w:t xml:space="preserve"> librerías como espacios culturales</w:t>
      </w:r>
      <w:r w:rsidRPr="00535AA6">
        <w:rPr>
          <w:rFonts w:ascii="Arial" w:hAnsi="Arial" w:cs="Arial"/>
        </w:rPr>
        <w:t xml:space="preserve">.  En este orden de ideas, señala, se precisan de convocatorias que garanticen la existencia y la labor del librero, teniendo en cuenta su aporte en la formación de públicos y su trabajo curatorial en las diferentes programaciones anuales. </w:t>
      </w:r>
      <w:bookmarkStart w:id="24" w:name="_Hlk100680154"/>
    </w:p>
    <w:p w14:paraId="3B4FEA36" w14:textId="77777777" w:rsidR="008602A9" w:rsidRPr="00535AA6" w:rsidRDefault="008602A9" w:rsidP="00EF783A">
      <w:pPr>
        <w:pStyle w:val="Prrafodelista"/>
        <w:widowControl w:val="0"/>
        <w:numPr>
          <w:ilvl w:val="0"/>
          <w:numId w:val="59"/>
        </w:numPr>
        <w:tabs>
          <w:tab w:val="left" w:pos="0"/>
          <w:tab w:val="left" w:pos="720"/>
        </w:tabs>
        <w:suppressAutoHyphens w:val="0"/>
        <w:spacing w:after="0" w:line="0" w:lineRule="atLeast"/>
        <w:ind w:leftChars="0" w:firstLineChars="0"/>
        <w:contextualSpacing/>
        <w:jc w:val="both"/>
        <w:textDirection w:val="lrTb"/>
        <w:rPr>
          <w:rFonts w:ascii="Arial" w:hAnsi="Arial" w:cs="Arial"/>
        </w:rPr>
      </w:pPr>
      <w:r w:rsidRPr="00B40785">
        <w:rPr>
          <w:rFonts w:ascii="Arial" w:hAnsi="Arial" w:cs="Arial"/>
        </w:rPr>
        <w:t>Divulgación que aporte a la circulación de nuestras programaciones</w:t>
      </w:r>
      <w:bookmarkEnd w:id="24"/>
      <w:r w:rsidRPr="00535AA6">
        <w:rPr>
          <w:rFonts w:ascii="Arial" w:hAnsi="Arial" w:cs="Arial"/>
        </w:rPr>
        <w:t>. Se hace necesario un sitio que divulgue y circule la información con todo lo que las librerías están programando. Circular la programación desde las ventanas y/o medios de divulgación de las Instituciones del ecosistema cultural. [Secretaría de Cultura como ventana]. Falta un</w:t>
      </w:r>
      <w:r w:rsidRPr="00B40785">
        <w:rPr>
          <w:rFonts w:ascii="Arial" w:hAnsi="Arial" w:cs="Arial"/>
        </w:rPr>
        <w:t xml:space="preserve"> gran motor de búsqueda de las actividades</w:t>
      </w:r>
      <w:r w:rsidRPr="00535AA6">
        <w:rPr>
          <w:rFonts w:ascii="Arial" w:hAnsi="Arial" w:cs="Arial"/>
        </w:rPr>
        <w:t xml:space="preserve"> que hay en la ciudad, la ciudadanía no se está enterando, y la secretaría puede aportar en esto. Actualmente, estamos en proceso de diálogo con los distintos actores del eslabón para ponernos de acuerdo. El librero está en las más precarias condiciones. </w:t>
      </w:r>
    </w:p>
    <w:p w14:paraId="03D8FAF4" w14:textId="77777777" w:rsidR="008602A9" w:rsidRPr="00535AA6" w:rsidRDefault="008602A9" w:rsidP="008602A9">
      <w:pPr>
        <w:ind w:left="0" w:hanging="2"/>
        <w:jc w:val="both"/>
        <w:rPr>
          <w:sz w:val="22"/>
          <w:szCs w:val="22"/>
        </w:rPr>
      </w:pPr>
    </w:p>
    <w:p w14:paraId="3620143E" w14:textId="77777777" w:rsidR="008602A9" w:rsidRPr="00535AA6" w:rsidRDefault="008602A9" w:rsidP="008602A9">
      <w:pPr>
        <w:tabs>
          <w:tab w:val="left" w:pos="0"/>
          <w:tab w:val="left" w:pos="720"/>
        </w:tabs>
        <w:ind w:left="0" w:hanging="2"/>
        <w:jc w:val="both"/>
        <w:rPr>
          <w:b/>
          <w:sz w:val="22"/>
          <w:szCs w:val="22"/>
        </w:rPr>
      </w:pPr>
      <w:r w:rsidRPr="00535AA6">
        <w:rPr>
          <w:b/>
          <w:sz w:val="22"/>
          <w:szCs w:val="22"/>
        </w:rPr>
        <w:t>La gestión del conocimiento, ideas para Fomento</w:t>
      </w:r>
    </w:p>
    <w:p w14:paraId="07B571CF" w14:textId="77777777" w:rsidR="008602A9" w:rsidRPr="00535AA6" w:rsidRDefault="008602A9" w:rsidP="008602A9">
      <w:pPr>
        <w:tabs>
          <w:tab w:val="left" w:pos="0"/>
          <w:tab w:val="left" w:pos="720"/>
        </w:tabs>
        <w:ind w:left="0" w:hanging="2"/>
        <w:jc w:val="both"/>
        <w:rPr>
          <w:b/>
          <w:sz w:val="22"/>
          <w:szCs w:val="22"/>
        </w:rPr>
      </w:pPr>
    </w:p>
    <w:p w14:paraId="56DBB929" w14:textId="77777777" w:rsidR="008602A9" w:rsidRPr="00535AA6" w:rsidRDefault="008602A9" w:rsidP="008602A9">
      <w:pPr>
        <w:tabs>
          <w:tab w:val="left" w:pos="0"/>
          <w:tab w:val="left" w:pos="720"/>
        </w:tabs>
        <w:ind w:left="0" w:hanging="2"/>
        <w:jc w:val="both"/>
        <w:rPr>
          <w:sz w:val="22"/>
          <w:szCs w:val="22"/>
        </w:rPr>
      </w:pPr>
      <w:r w:rsidRPr="00535AA6">
        <w:rPr>
          <w:sz w:val="22"/>
          <w:szCs w:val="22"/>
        </w:rPr>
        <w:t>En el mes de marzo se llevó a cabo la sesión N. 19 de la agenda concertada con los consejeros, la consejera y los directivos de la SDCRD participantes de este espacio. El eje temático que se abordó fue la gestión del conocimiento.</w:t>
      </w:r>
    </w:p>
    <w:p w14:paraId="465B451E" w14:textId="77777777" w:rsidR="008602A9" w:rsidRPr="00535AA6" w:rsidRDefault="008602A9" w:rsidP="008602A9">
      <w:pPr>
        <w:tabs>
          <w:tab w:val="left" w:pos="0"/>
          <w:tab w:val="left" w:pos="720"/>
        </w:tabs>
        <w:ind w:left="0" w:hanging="2"/>
        <w:jc w:val="both"/>
        <w:rPr>
          <w:sz w:val="22"/>
          <w:szCs w:val="22"/>
        </w:rPr>
      </w:pPr>
    </w:p>
    <w:p w14:paraId="367766F7" w14:textId="77777777" w:rsidR="008602A9" w:rsidRPr="00535AA6" w:rsidRDefault="008602A9" w:rsidP="008602A9">
      <w:pPr>
        <w:tabs>
          <w:tab w:val="left" w:pos="0"/>
          <w:tab w:val="left" w:pos="720"/>
        </w:tabs>
        <w:ind w:left="0" w:hanging="2"/>
        <w:jc w:val="both"/>
        <w:rPr>
          <w:b/>
          <w:sz w:val="22"/>
          <w:szCs w:val="22"/>
        </w:rPr>
      </w:pPr>
      <w:r w:rsidRPr="00535AA6">
        <w:rPr>
          <w:b/>
          <w:sz w:val="22"/>
          <w:szCs w:val="22"/>
        </w:rPr>
        <w:t>Temas orientadores:</w:t>
      </w:r>
    </w:p>
    <w:p w14:paraId="1DB5EE1F" w14:textId="77777777" w:rsidR="008602A9" w:rsidRPr="00535AA6" w:rsidRDefault="008602A9" w:rsidP="008602A9">
      <w:pPr>
        <w:tabs>
          <w:tab w:val="left" w:pos="0"/>
          <w:tab w:val="left" w:pos="720"/>
        </w:tabs>
        <w:ind w:left="0" w:hanging="2"/>
        <w:jc w:val="both"/>
        <w:rPr>
          <w:b/>
          <w:sz w:val="22"/>
          <w:szCs w:val="22"/>
        </w:rPr>
      </w:pPr>
    </w:p>
    <w:p w14:paraId="677CCD50" w14:textId="77777777" w:rsidR="008602A9" w:rsidRPr="00535AA6" w:rsidRDefault="008602A9" w:rsidP="008602A9">
      <w:pPr>
        <w:tabs>
          <w:tab w:val="left" w:pos="0"/>
          <w:tab w:val="left" w:pos="720"/>
        </w:tabs>
        <w:ind w:left="0" w:hanging="2"/>
        <w:jc w:val="both"/>
        <w:rPr>
          <w:sz w:val="22"/>
          <w:szCs w:val="22"/>
        </w:rPr>
      </w:pPr>
      <w:r w:rsidRPr="00535AA6">
        <w:rPr>
          <w:sz w:val="22"/>
          <w:szCs w:val="22"/>
        </w:rPr>
        <w:t>Primer segmento:</w:t>
      </w:r>
    </w:p>
    <w:p w14:paraId="39DD5CCA" w14:textId="77777777" w:rsidR="008602A9" w:rsidRPr="00535AA6" w:rsidRDefault="008602A9" w:rsidP="00EF783A">
      <w:pPr>
        <w:pStyle w:val="Prrafodelista"/>
        <w:numPr>
          <w:ilvl w:val="0"/>
          <w:numId w:val="57"/>
        </w:numPr>
        <w:tabs>
          <w:tab w:val="left" w:pos="0"/>
          <w:tab w:val="left" w:pos="720"/>
        </w:tabs>
        <w:suppressAutoHyphens w:val="0"/>
        <w:spacing w:after="0" w:line="240" w:lineRule="auto"/>
        <w:ind w:leftChars="0" w:firstLineChars="0"/>
        <w:contextualSpacing/>
        <w:jc w:val="both"/>
        <w:textDirection w:val="lrTb"/>
        <w:textAlignment w:val="auto"/>
        <w:outlineLvl w:val="9"/>
        <w:rPr>
          <w:rFonts w:ascii="Arial" w:hAnsi="Arial" w:cs="Arial"/>
        </w:rPr>
      </w:pPr>
      <w:r w:rsidRPr="00535AA6">
        <w:rPr>
          <w:rFonts w:ascii="Arial" w:hAnsi="Arial" w:cs="Arial"/>
        </w:rPr>
        <w:t>¿Cuáles son los vacíos actuales en el reconocimiento de la cultura, sus agentes y los procesos ciudadanos?</w:t>
      </w:r>
    </w:p>
    <w:p w14:paraId="7C3D8C58" w14:textId="77777777" w:rsidR="008602A9" w:rsidRPr="00535AA6" w:rsidRDefault="008602A9" w:rsidP="00EF783A">
      <w:pPr>
        <w:pStyle w:val="Prrafodelista"/>
        <w:numPr>
          <w:ilvl w:val="0"/>
          <w:numId w:val="57"/>
        </w:numPr>
        <w:tabs>
          <w:tab w:val="left" w:pos="0"/>
          <w:tab w:val="left" w:pos="720"/>
        </w:tabs>
        <w:suppressAutoHyphens w:val="0"/>
        <w:spacing w:after="0" w:line="240" w:lineRule="auto"/>
        <w:ind w:leftChars="0" w:firstLineChars="0"/>
        <w:contextualSpacing/>
        <w:jc w:val="both"/>
        <w:textDirection w:val="lrTb"/>
        <w:textAlignment w:val="auto"/>
        <w:outlineLvl w:val="9"/>
        <w:rPr>
          <w:rFonts w:ascii="Arial" w:hAnsi="Arial" w:cs="Arial"/>
        </w:rPr>
      </w:pPr>
      <w:r w:rsidRPr="00535AA6">
        <w:rPr>
          <w:rFonts w:ascii="Arial" w:hAnsi="Arial" w:cs="Arial"/>
        </w:rPr>
        <w:t>¿Qué puede hacer el fomento cultural para subsanarlos?</w:t>
      </w:r>
    </w:p>
    <w:p w14:paraId="603DF970" w14:textId="77777777" w:rsidR="008602A9" w:rsidRPr="00535AA6" w:rsidRDefault="008602A9" w:rsidP="008602A9">
      <w:pPr>
        <w:tabs>
          <w:tab w:val="left" w:pos="0"/>
          <w:tab w:val="left" w:pos="720"/>
        </w:tabs>
        <w:ind w:left="0" w:hanging="2"/>
        <w:jc w:val="both"/>
        <w:rPr>
          <w:sz w:val="22"/>
          <w:szCs w:val="22"/>
        </w:rPr>
      </w:pPr>
    </w:p>
    <w:p w14:paraId="44972610" w14:textId="77777777" w:rsidR="008602A9" w:rsidRPr="00535AA6" w:rsidRDefault="008602A9" w:rsidP="008602A9">
      <w:pPr>
        <w:tabs>
          <w:tab w:val="left" w:pos="0"/>
          <w:tab w:val="left" w:pos="720"/>
        </w:tabs>
        <w:ind w:left="0" w:hanging="2"/>
        <w:jc w:val="both"/>
        <w:rPr>
          <w:sz w:val="22"/>
          <w:szCs w:val="22"/>
        </w:rPr>
      </w:pPr>
      <w:r w:rsidRPr="00535AA6">
        <w:rPr>
          <w:sz w:val="22"/>
          <w:szCs w:val="22"/>
        </w:rPr>
        <w:t>Segundo segmento:</w:t>
      </w:r>
    </w:p>
    <w:p w14:paraId="759C0E9F" w14:textId="77777777" w:rsidR="008602A9" w:rsidRPr="00535AA6" w:rsidRDefault="008602A9" w:rsidP="00EF783A">
      <w:pPr>
        <w:pStyle w:val="Prrafodelista"/>
        <w:numPr>
          <w:ilvl w:val="0"/>
          <w:numId w:val="58"/>
        </w:numPr>
        <w:tabs>
          <w:tab w:val="left" w:pos="0"/>
          <w:tab w:val="left" w:pos="720"/>
        </w:tabs>
        <w:suppressAutoHyphens w:val="0"/>
        <w:spacing w:after="0" w:line="240" w:lineRule="auto"/>
        <w:ind w:leftChars="0" w:firstLineChars="0"/>
        <w:contextualSpacing/>
        <w:jc w:val="both"/>
        <w:textDirection w:val="lrTb"/>
        <w:textAlignment w:val="auto"/>
        <w:outlineLvl w:val="9"/>
        <w:rPr>
          <w:rFonts w:ascii="Arial" w:hAnsi="Arial" w:cs="Arial"/>
        </w:rPr>
      </w:pPr>
      <w:r w:rsidRPr="00535AA6">
        <w:rPr>
          <w:rFonts w:ascii="Arial" w:hAnsi="Arial" w:cs="Arial"/>
        </w:rPr>
        <w:t xml:space="preserve">Algunos casos de gestión de información para el diseño y evaluación de estrategias de organizaciones culturales.            </w:t>
      </w:r>
    </w:p>
    <w:p w14:paraId="7EE9EFA8" w14:textId="77777777" w:rsidR="008602A9" w:rsidRPr="00535AA6" w:rsidRDefault="008602A9" w:rsidP="00EF783A">
      <w:pPr>
        <w:pStyle w:val="Prrafodelista"/>
        <w:numPr>
          <w:ilvl w:val="0"/>
          <w:numId w:val="58"/>
        </w:numPr>
        <w:tabs>
          <w:tab w:val="left" w:pos="0"/>
          <w:tab w:val="left" w:pos="720"/>
        </w:tabs>
        <w:suppressAutoHyphens w:val="0"/>
        <w:spacing w:after="0" w:line="240" w:lineRule="auto"/>
        <w:ind w:leftChars="0" w:firstLineChars="0"/>
        <w:contextualSpacing/>
        <w:jc w:val="both"/>
        <w:textDirection w:val="lrTb"/>
        <w:textAlignment w:val="auto"/>
        <w:outlineLvl w:val="9"/>
        <w:rPr>
          <w:rFonts w:ascii="Arial" w:hAnsi="Arial" w:cs="Arial"/>
        </w:rPr>
      </w:pPr>
      <w:r w:rsidRPr="00535AA6">
        <w:rPr>
          <w:rFonts w:ascii="Arial" w:hAnsi="Arial" w:cs="Arial"/>
        </w:rPr>
        <w:t>¿Cómo involucrar al sector en la generación y uso de la información y el conocimiento? Ideas para el fomento.</w:t>
      </w:r>
    </w:p>
    <w:p w14:paraId="6F9BF0A5" w14:textId="77777777" w:rsidR="008602A9" w:rsidRPr="00535AA6" w:rsidRDefault="008602A9" w:rsidP="00EF783A">
      <w:pPr>
        <w:pStyle w:val="Prrafodelista"/>
        <w:numPr>
          <w:ilvl w:val="0"/>
          <w:numId w:val="58"/>
        </w:numPr>
        <w:tabs>
          <w:tab w:val="left" w:pos="0"/>
          <w:tab w:val="left" w:pos="720"/>
        </w:tabs>
        <w:suppressAutoHyphens w:val="0"/>
        <w:spacing w:after="0" w:line="240" w:lineRule="auto"/>
        <w:ind w:leftChars="0" w:firstLineChars="0"/>
        <w:contextualSpacing/>
        <w:jc w:val="both"/>
        <w:textDirection w:val="lrTb"/>
        <w:textAlignment w:val="auto"/>
        <w:outlineLvl w:val="9"/>
        <w:rPr>
          <w:rFonts w:ascii="Arial" w:hAnsi="Arial" w:cs="Arial"/>
        </w:rPr>
      </w:pPr>
      <w:r w:rsidRPr="00535AA6">
        <w:rPr>
          <w:rFonts w:ascii="Arial" w:hAnsi="Arial" w:cs="Arial"/>
        </w:rPr>
        <w:t>Data, conocimiento y desarrollo de audiencias y comunidades</w:t>
      </w:r>
    </w:p>
    <w:p w14:paraId="4C6BEA71" w14:textId="77777777" w:rsidR="008602A9" w:rsidRPr="00535AA6" w:rsidRDefault="008602A9" w:rsidP="008602A9">
      <w:pPr>
        <w:tabs>
          <w:tab w:val="left" w:pos="0"/>
          <w:tab w:val="left" w:pos="720"/>
        </w:tabs>
        <w:ind w:left="0" w:hanging="2"/>
        <w:jc w:val="both"/>
        <w:rPr>
          <w:sz w:val="22"/>
          <w:szCs w:val="22"/>
        </w:rPr>
      </w:pPr>
    </w:p>
    <w:p w14:paraId="630DDEAB" w14:textId="77777777" w:rsidR="008602A9" w:rsidRPr="00535AA6" w:rsidRDefault="008602A9" w:rsidP="008602A9">
      <w:pPr>
        <w:tabs>
          <w:tab w:val="left" w:pos="0"/>
          <w:tab w:val="left" w:pos="720"/>
        </w:tabs>
        <w:ind w:left="0" w:hanging="2"/>
        <w:jc w:val="both"/>
        <w:rPr>
          <w:b/>
          <w:sz w:val="22"/>
          <w:szCs w:val="22"/>
        </w:rPr>
      </w:pPr>
    </w:p>
    <w:p w14:paraId="26243C5C" w14:textId="77777777" w:rsidR="008602A9" w:rsidRDefault="008602A9" w:rsidP="008602A9">
      <w:pPr>
        <w:tabs>
          <w:tab w:val="left" w:pos="0"/>
          <w:tab w:val="left" w:pos="720"/>
        </w:tabs>
        <w:ind w:left="0" w:hanging="2"/>
        <w:jc w:val="both"/>
        <w:rPr>
          <w:b/>
          <w:sz w:val="22"/>
          <w:szCs w:val="22"/>
        </w:rPr>
      </w:pPr>
      <w:r w:rsidRPr="00535AA6">
        <w:rPr>
          <w:b/>
          <w:sz w:val="22"/>
          <w:szCs w:val="22"/>
        </w:rPr>
        <w:t>Propuestas consolidadas:</w:t>
      </w:r>
    </w:p>
    <w:p w14:paraId="572C6106" w14:textId="77777777" w:rsidR="008602A9" w:rsidRPr="00535AA6" w:rsidRDefault="008602A9" w:rsidP="008602A9">
      <w:pPr>
        <w:tabs>
          <w:tab w:val="left" w:pos="0"/>
          <w:tab w:val="left" w:pos="720"/>
        </w:tabs>
        <w:ind w:left="0" w:hanging="2"/>
        <w:jc w:val="both"/>
        <w:rPr>
          <w:b/>
          <w:sz w:val="22"/>
          <w:szCs w:val="22"/>
        </w:rPr>
      </w:pPr>
    </w:p>
    <w:p w14:paraId="5C930795"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0" w:lineRule="atLeast"/>
        <w:ind w:leftChars="0" w:firstLineChars="0"/>
        <w:contextualSpacing/>
        <w:jc w:val="both"/>
        <w:rPr>
          <w:rFonts w:ascii="Arial" w:hAnsi="Arial" w:cs="Arial"/>
        </w:rPr>
      </w:pPr>
      <w:r w:rsidRPr="007857A2">
        <w:rPr>
          <w:rFonts w:ascii="Arial" w:hAnsi="Arial" w:cs="Arial"/>
        </w:rPr>
        <w:t>Explorar sobre algunas variables de la cultura, en perspectiva de las humanidades digitales. Explorar “cómo la tecnología genera de la mano con el arte y la ciencia un entendimiento diferente de las culturas y las artes”.</w:t>
      </w:r>
    </w:p>
    <w:p w14:paraId="0F96C842"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Promover desde el conocimiento abierto, programas y procesos que indaguen sobre personas comunidades y territorios.</w:t>
      </w:r>
    </w:p>
    <w:p w14:paraId="268D3963"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Generar conciencia, interiorización y apropiación de los valores culturales a través de un trabajo articulado con la ciudadanía.</w:t>
      </w:r>
    </w:p>
    <w:p w14:paraId="12DF414A"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Fomentar el trabajo colaborativo e interdisciplinario a través de laboratorios y viveros creativos – como proponen la Misión Internacional de Sabios- que impulsen la libertad creativa.</w:t>
      </w:r>
    </w:p>
    <w:p w14:paraId="19D881D0"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Establecer indicadores cuantitativos y cualitativos para evaluar los efectos de cambio de los procesos en las comunidades.</w:t>
      </w:r>
    </w:p>
    <w:p w14:paraId="21F8B872"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 xml:space="preserve">Debe ser una apuesta que se lidere desde la Secretaría de Cultura con la Secretaría de Educación el superar la mirada fraccionada del conocimiento y articular las humanidades, el arte y la ciencia. Un buen escenario es el festival escolar de las artes, al que yo creo que vale la pena apostarle mucho desde las universidades para observar y saber qué se está produciendo desde allí. </w:t>
      </w:r>
    </w:p>
    <w:p w14:paraId="5DC8A383"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Los giros que se requieren se propician a través de muchos debates por donde hoy está circulando una parte importante de la formación que es en las universidades que profesionalizan las prácticas artísticas.</w:t>
      </w:r>
    </w:p>
    <w:p w14:paraId="7535B7F8"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 xml:space="preserve">Mapear un conjunto de redes, encuentros y procesos investigativos desde lo local, regional y nacional en donde se están discutiendo estas cuestiones. La institucionalidad de la política pública puede tener lazos con esos procesos, fortalecer algunos e inclusive lanzar convocatorias para cofinanciar este tipo de encuentros. Tener un mapa de estos procesos, resulta ser muy pertinente. </w:t>
      </w:r>
    </w:p>
    <w:p w14:paraId="28DFAE10"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Vincular las ciencias y las humanidades y generar apuestas por unos vínculos que no separen el conocimiento. No hay que perder la dimensión de que también se trata de implicar en la producción del conocimiento el asunto de las emociones, que generalmente han estado subordinadas bajo el binarismo razón-emoción.</w:t>
      </w:r>
    </w:p>
    <w:p w14:paraId="28257727"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 xml:space="preserve">Las bibliotecas como espacios con potencial de transformación para plantear esa posibilidad de juntarse en torno a un proyecto con muchas perspectivas, con múltiples formas de reflexión y sensibilidad. Las bibliotecas, en este sentido, son espacios privilegiados que a veces no se ponen tanto en el mapa y que además están buscando destino porque, aunque los libros siguen siendo los libros, los públicos y audiencias cambiaron y creo que son espacios aprovechables. </w:t>
      </w:r>
    </w:p>
    <w:p w14:paraId="4058D6C1"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Es posible llevar a cabo procesos de investigación a largo plazo para poder profundizar más en aspectos como la construcción de audiencias y el mayor entendimiento de los comportamientos, sentimientos y emocionalidades de las audiencias.</w:t>
      </w:r>
    </w:p>
    <w:p w14:paraId="2B337DCF"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Crear un sistema o un repositorio de información donde se puedan consultar los documentos e investigaciones que han sido resultado de Becas del Distrito. Existen unos sistemas de información en el distrito, “con tu red” por ejemplo, que podría ser complementado y nutrido para mejorar la información que está allí, y quizás de recabar todos esos resultados y todas esas publicaciones que existen.</w:t>
      </w:r>
    </w:p>
    <w:p w14:paraId="716E43EA"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 xml:space="preserve">Necesidad e importancia de tener un repositorio de información abierto a la ciudadanía, en ese sentido, propone en una dimensión de fortalecer la gestión del conocimiento, organizar la oferta y resultados que tiene fomento en el marco de esta administración e incluso de la anterior. Esto para poder conocer ¿Cómo están procediendo?, ¿Cuáles son las experiencias que concretamente se han simulado y qué tienen como base fundamental, la gestión de conocimiento?, ¿Cuáles son aquellas que sin tener como base la gestión de conocimiento, han derivado en conocimiento para ciudadanía y para la ciudad? </w:t>
      </w:r>
    </w:p>
    <w:p w14:paraId="2E30606B" w14:textId="77777777" w:rsidR="008602A9" w:rsidRPr="007857A2" w:rsidRDefault="008602A9" w:rsidP="00EF783A">
      <w:pPr>
        <w:pStyle w:val="Prrafodelista"/>
        <w:widowControl w:val="0"/>
        <w:numPr>
          <w:ilvl w:val="0"/>
          <w:numId w:val="59"/>
        </w:numPr>
        <w:tabs>
          <w:tab w:val="left" w:pos="0"/>
          <w:tab w:val="left" w:pos="720"/>
        </w:tabs>
        <w:suppressAutoHyphens w:val="0"/>
        <w:spacing w:after="0" w:line="1" w:lineRule="atLeast"/>
        <w:ind w:leftChars="0" w:firstLineChars="0"/>
        <w:contextualSpacing/>
        <w:jc w:val="both"/>
        <w:rPr>
          <w:rFonts w:ascii="Arial" w:hAnsi="Arial" w:cs="Arial"/>
        </w:rPr>
      </w:pPr>
      <w:r w:rsidRPr="007857A2">
        <w:rPr>
          <w:rFonts w:ascii="Arial" w:hAnsi="Arial" w:cs="Arial"/>
        </w:rPr>
        <w:t>El programa de salas concertadas puede convertirse en un escenario y una ruta para entender mejor las dinámicas de construcción de sus audiencias y comunidades, desde un instrumento colaborativo que proporcione soluciones basadas en conocimiento e innovación.</w:t>
      </w:r>
    </w:p>
    <w:p w14:paraId="10EFBED1" w14:textId="77777777" w:rsidR="008602A9" w:rsidRPr="007857A2" w:rsidRDefault="008602A9" w:rsidP="00EF783A">
      <w:pPr>
        <w:pStyle w:val="Prrafodelista"/>
        <w:numPr>
          <w:ilvl w:val="0"/>
          <w:numId w:val="59"/>
        </w:numPr>
        <w:spacing w:after="0"/>
        <w:ind w:leftChars="0" w:firstLineChars="0"/>
        <w:jc w:val="both"/>
        <w:rPr>
          <w:rFonts w:ascii="Arial" w:hAnsi="Arial" w:cs="Arial"/>
        </w:rPr>
      </w:pPr>
      <w:r w:rsidRPr="007857A2">
        <w:rPr>
          <w:rFonts w:ascii="Arial" w:hAnsi="Arial" w:cs="Arial"/>
        </w:rPr>
        <w:t>Importancia que tienen los procesos de formación de la ciudadanía. Señala que hay una traslación muy fuerte entre cultura, ciudadanía y educación y en este sentido, se hace importante trabajar por las denominadas ciudadanías 3.0, es decir una ciudadanía vinculada con los ámbitos de la solidaridad, el trabajo en comunidad y el trabajo colaborativo. Desde esta dinámica, se trata de construir e incidir en una ciudadanía que les apueste más a los procesos de diálogo, y así contribuya a los procesos culturales.</w:t>
      </w:r>
    </w:p>
    <w:p w14:paraId="58781883" w14:textId="77777777" w:rsidR="008602A9" w:rsidRPr="00E8765D" w:rsidRDefault="008602A9" w:rsidP="008602A9">
      <w:pPr>
        <w:ind w:left="0" w:hanging="2"/>
        <w:jc w:val="both"/>
        <w:rPr>
          <w:sz w:val="22"/>
          <w:szCs w:val="22"/>
        </w:rPr>
      </w:pPr>
    </w:p>
    <w:p w14:paraId="12514976" w14:textId="77777777" w:rsidR="008602A9" w:rsidRPr="005B409D" w:rsidRDefault="008602A9" w:rsidP="008602A9">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537BEE9C" w14:textId="77777777" w:rsidR="008602A9" w:rsidRPr="00E8765D" w:rsidRDefault="008602A9" w:rsidP="008602A9">
      <w:pPr>
        <w:ind w:left="0" w:hanging="2"/>
        <w:jc w:val="both"/>
        <w:rPr>
          <w:b/>
          <w:sz w:val="22"/>
          <w:szCs w:val="22"/>
        </w:rPr>
      </w:pPr>
    </w:p>
    <w:p w14:paraId="547DC018" w14:textId="77777777" w:rsidR="008602A9" w:rsidRDefault="008602A9" w:rsidP="008602A9">
      <w:pPr>
        <w:ind w:left="0" w:hanging="2"/>
        <w:jc w:val="both"/>
        <w:rPr>
          <w:sz w:val="22"/>
          <w:szCs w:val="22"/>
        </w:rPr>
      </w:pPr>
      <w:r w:rsidRPr="00E8765D">
        <w:rPr>
          <w:sz w:val="22"/>
          <w:szCs w:val="22"/>
        </w:rPr>
        <w:t>No se presentan retrasos para el cumplimiento de la meta.</w:t>
      </w:r>
    </w:p>
    <w:p w14:paraId="773F485C" w14:textId="77777777" w:rsidR="008602A9" w:rsidRDefault="008602A9" w:rsidP="008602A9">
      <w:pPr>
        <w:ind w:left="0" w:hanging="2"/>
        <w:jc w:val="both"/>
        <w:rPr>
          <w:sz w:val="22"/>
          <w:szCs w:val="22"/>
        </w:rPr>
      </w:pPr>
    </w:p>
    <w:p w14:paraId="51C7E3FD" w14:textId="77777777" w:rsidR="008602A9" w:rsidRDefault="008602A9" w:rsidP="008602A9">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7C823068" w14:textId="77777777" w:rsidR="008602A9" w:rsidRDefault="008602A9" w:rsidP="008602A9">
      <w:pPr>
        <w:ind w:left="0" w:hanging="2"/>
        <w:rPr>
          <w:sz w:val="22"/>
          <w:szCs w:val="22"/>
          <w:u w:val="single"/>
        </w:rPr>
      </w:pPr>
    </w:p>
    <w:p w14:paraId="2987FB45" w14:textId="77777777" w:rsidR="008602A9" w:rsidRPr="00B40785" w:rsidRDefault="008602A9" w:rsidP="008602A9">
      <w:pPr>
        <w:ind w:left="0" w:hanging="2"/>
        <w:rPr>
          <w:sz w:val="22"/>
          <w:szCs w:val="22"/>
        </w:rPr>
      </w:pPr>
      <w:r>
        <w:rPr>
          <w:sz w:val="22"/>
          <w:szCs w:val="22"/>
        </w:rPr>
        <w:t>No aplica para la meta.</w:t>
      </w:r>
    </w:p>
    <w:p w14:paraId="60BF58B6" w14:textId="77777777" w:rsidR="008602A9" w:rsidRDefault="008602A9" w:rsidP="008602A9">
      <w:pPr>
        <w:ind w:left="0" w:hanging="2"/>
        <w:rPr>
          <w:sz w:val="22"/>
          <w:szCs w:val="22"/>
          <w:u w:val="single"/>
        </w:rPr>
      </w:pPr>
    </w:p>
    <w:p w14:paraId="27BB255F" w14:textId="77777777" w:rsidR="008602A9" w:rsidRDefault="008602A9" w:rsidP="008602A9">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51956C87" w14:textId="77777777" w:rsidR="008602A9" w:rsidRDefault="008602A9" w:rsidP="008602A9">
      <w:pPr>
        <w:ind w:left="0" w:hanging="2"/>
        <w:jc w:val="both"/>
        <w:rPr>
          <w:sz w:val="22"/>
          <w:szCs w:val="22"/>
        </w:rPr>
      </w:pPr>
    </w:p>
    <w:p w14:paraId="50D72FAE" w14:textId="0A240264" w:rsidR="008602A9" w:rsidRDefault="008602A9" w:rsidP="009C670D">
      <w:pPr>
        <w:ind w:left="0" w:hanging="2"/>
        <w:jc w:val="both"/>
        <w:rPr>
          <w:sz w:val="22"/>
          <w:szCs w:val="22"/>
        </w:rPr>
      </w:pPr>
      <w:r w:rsidRPr="00B40785">
        <w:rPr>
          <w:rFonts w:eastAsia="Calibri"/>
          <w:sz w:val="22"/>
          <w:szCs w:val="22"/>
        </w:rPr>
        <w:t>Las acciones de la meta no están enfocadas a políticas públicas poblacionales y sectoriales específicas</w:t>
      </w:r>
      <w:r>
        <w:rPr>
          <w:sz w:val="22"/>
          <w:szCs w:val="22"/>
        </w:rPr>
        <w:t>.</w:t>
      </w:r>
    </w:p>
    <w:p w14:paraId="6A4D07D7" w14:textId="77777777" w:rsidR="008602A9" w:rsidRDefault="008602A9" w:rsidP="008602A9">
      <w:pPr>
        <w:ind w:left="0" w:hanging="2"/>
        <w:rPr>
          <w:sz w:val="22"/>
          <w:szCs w:val="22"/>
        </w:rPr>
      </w:pPr>
    </w:p>
    <w:p w14:paraId="2832B6F2" w14:textId="77777777" w:rsidR="008602A9" w:rsidRDefault="008602A9" w:rsidP="008602A9">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3CA134B6" w14:textId="77777777" w:rsidR="008602A9" w:rsidRDefault="008602A9" w:rsidP="008602A9">
      <w:pPr>
        <w:ind w:left="0" w:hanging="2"/>
        <w:rPr>
          <w:sz w:val="22"/>
          <w:szCs w:val="22"/>
          <w:u w:val="single"/>
        </w:rPr>
      </w:pPr>
    </w:p>
    <w:p w14:paraId="120FBB50" w14:textId="227C7891" w:rsidR="008602A9" w:rsidRDefault="008602A9" w:rsidP="009C670D">
      <w:pPr>
        <w:ind w:left="0" w:hanging="2"/>
        <w:jc w:val="both"/>
        <w:rPr>
          <w:sz w:val="22"/>
          <w:szCs w:val="22"/>
          <w:u w:val="single"/>
        </w:rPr>
      </w:pPr>
      <w:r>
        <w:rPr>
          <w:sz w:val="22"/>
          <w:szCs w:val="22"/>
        </w:rPr>
        <w:t>No aplica para la meta.</w:t>
      </w:r>
    </w:p>
    <w:p w14:paraId="1C2A1C08" w14:textId="77777777" w:rsidR="009C670D" w:rsidRPr="009C670D" w:rsidRDefault="009C670D" w:rsidP="009C670D">
      <w:pPr>
        <w:ind w:left="0" w:hanging="2"/>
        <w:jc w:val="both"/>
        <w:rPr>
          <w:sz w:val="22"/>
          <w:szCs w:val="22"/>
          <w:u w:val="single"/>
        </w:rPr>
      </w:pPr>
    </w:p>
    <w:p w14:paraId="0091A995" w14:textId="77777777" w:rsidR="008602A9" w:rsidRDefault="008602A9" w:rsidP="008602A9">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6F237179" w14:textId="77777777" w:rsidR="008602A9" w:rsidRDefault="008602A9" w:rsidP="008602A9">
      <w:pPr>
        <w:ind w:left="0" w:hanging="2"/>
        <w:jc w:val="both"/>
        <w:rPr>
          <w:sz w:val="22"/>
          <w:szCs w:val="22"/>
          <w:u w:val="single"/>
        </w:rPr>
      </w:pPr>
    </w:p>
    <w:p w14:paraId="3DC51F93" w14:textId="77777777" w:rsidR="008602A9" w:rsidRPr="00756C37" w:rsidRDefault="008602A9" w:rsidP="008602A9">
      <w:pPr>
        <w:spacing w:line="240" w:lineRule="auto"/>
        <w:ind w:left="0" w:hanging="2"/>
        <w:jc w:val="both"/>
        <w:rPr>
          <w:rFonts w:eastAsia="Calibri"/>
          <w:sz w:val="22"/>
          <w:szCs w:val="22"/>
        </w:rPr>
      </w:pPr>
      <w:r w:rsidRPr="00756C37">
        <w:rPr>
          <w:rFonts w:eastAsia="Calibri"/>
          <w:sz w:val="22"/>
          <w:szCs w:val="22"/>
        </w:rPr>
        <w:t>La gestión del conocimiento es fundamental para la gestión pública contemporánea. Es imposible gobernar hoy sin reflexionar, proponer conversaciones públicas, escuchar a los expertos, investigar y recoger y analizar datos que apunten a la cualificación del quehacer diario. En ese sentido, el componente de Gestión del Conocimiento del Proyecto de Inversión 7650 beneficiará a la ciudad en la medida en que permitirá una acción inteligente basada en la experiencia real y en la evaluación permanente de lo que se hace y la proyección de escenarios futuros de la acción de Fomento.</w:t>
      </w:r>
    </w:p>
    <w:p w14:paraId="4E593014" w14:textId="77777777" w:rsidR="008602A9" w:rsidRPr="00165519" w:rsidRDefault="008602A9" w:rsidP="008602A9">
      <w:pPr>
        <w:ind w:left="0" w:hanging="2"/>
        <w:jc w:val="both"/>
        <w:rPr>
          <w:sz w:val="22"/>
          <w:szCs w:val="22"/>
        </w:rPr>
      </w:pPr>
    </w:p>
    <w:p w14:paraId="4E965BC3" w14:textId="77777777" w:rsidR="008602A9" w:rsidRPr="008C3A37" w:rsidRDefault="008602A9" w:rsidP="008602A9">
      <w:pPr>
        <w:ind w:left="0" w:hanging="2"/>
        <w:jc w:val="center"/>
        <w:rPr>
          <w:color w:val="FF0000"/>
          <w:sz w:val="16"/>
          <w:szCs w:val="16"/>
        </w:rPr>
      </w:pPr>
    </w:p>
    <w:p w14:paraId="794B2246" w14:textId="77777777" w:rsidR="008602A9" w:rsidRDefault="008602A9" w:rsidP="008602A9">
      <w:pPr>
        <w:ind w:left="0" w:hanging="2"/>
        <w:rPr>
          <w:b/>
          <w:sz w:val="22"/>
          <w:szCs w:val="22"/>
          <w:u w:val="single"/>
        </w:rPr>
      </w:pPr>
      <w:r>
        <w:rPr>
          <w:b/>
          <w:sz w:val="22"/>
          <w:szCs w:val="22"/>
          <w:u w:val="single"/>
        </w:rPr>
        <w:t>4. 7. Hechos comunicacionales para mostrar el avance del proyecto y el beneficio que se brinda a la ciudad</w:t>
      </w:r>
    </w:p>
    <w:p w14:paraId="526EE0D9" w14:textId="77777777" w:rsidR="008602A9" w:rsidRDefault="008602A9" w:rsidP="008602A9">
      <w:pPr>
        <w:ind w:left="0" w:hanging="2"/>
        <w:jc w:val="both"/>
        <w:rPr>
          <w:b/>
          <w:sz w:val="22"/>
          <w:szCs w:val="22"/>
          <w:u w:val="single"/>
        </w:rPr>
      </w:pPr>
    </w:p>
    <w:p w14:paraId="59398C4F" w14:textId="60FE4D91" w:rsidR="008602A9" w:rsidRPr="009C670D" w:rsidRDefault="008602A9" w:rsidP="009C670D">
      <w:pPr>
        <w:spacing w:line="240" w:lineRule="auto"/>
        <w:ind w:left="0" w:hanging="2"/>
        <w:jc w:val="both"/>
        <w:rPr>
          <w:rFonts w:eastAsia="Calibri"/>
          <w:sz w:val="22"/>
          <w:szCs w:val="22"/>
        </w:rPr>
      </w:pPr>
      <w:r w:rsidRPr="00756C37">
        <w:rPr>
          <w:rFonts w:eastAsia="Calibri"/>
          <w:sz w:val="22"/>
          <w:szCs w:val="22"/>
        </w:rPr>
        <w:t xml:space="preserve">Ambos componentes de gestión del conocimiento están pensados, inicialmente, como productos internos. Solo se trabajará su divulgación a final de año luego de concretar las conclusiones de ambos procesos y poder </w:t>
      </w:r>
      <w:r w:rsidR="009C670D">
        <w:rPr>
          <w:rFonts w:eastAsia="Calibri"/>
          <w:sz w:val="22"/>
          <w:szCs w:val="22"/>
        </w:rPr>
        <w:t>presentarlos al sector cultura</w:t>
      </w:r>
    </w:p>
    <w:p w14:paraId="0FC89FCC" w14:textId="77777777" w:rsidR="008602A9" w:rsidRDefault="008602A9" w:rsidP="008602A9">
      <w:pPr>
        <w:ind w:leftChars="0" w:left="0" w:firstLineChars="0" w:firstLine="0"/>
        <w:rPr>
          <w:sz w:val="22"/>
          <w:szCs w:val="22"/>
          <w:u w:val="single"/>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8602A9" w14:paraId="341FC96B" w14:textId="77777777" w:rsidTr="00011BF1">
        <w:tc>
          <w:tcPr>
            <w:tcW w:w="705" w:type="dxa"/>
            <w:tcBorders>
              <w:top w:val="single" w:sz="4" w:space="0" w:color="000000"/>
              <w:left w:val="single" w:sz="4" w:space="0" w:color="000000"/>
              <w:bottom w:val="single" w:sz="4" w:space="0" w:color="000000"/>
            </w:tcBorders>
            <w:shd w:val="clear" w:color="auto" w:fill="351C75"/>
            <w:vAlign w:val="center"/>
          </w:tcPr>
          <w:p w14:paraId="1EA71A92"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0BB31521"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703E4E67"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152C732"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7FB093B7"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8602A9" w14:paraId="3F8994FD" w14:textId="77777777" w:rsidTr="009C670D">
        <w:tc>
          <w:tcPr>
            <w:tcW w:w="705" w:type="dxa"/>
            <w:tcBorders>
              <w:left w:val="single" w:sz="4" w:space="0" w:color="000000"/>
              <w:bottom w:val="single" w:sz="4" w:space="0" w:color="000000"/>
            </w:tcBorders>
            <w:vAlign w:val="center"/>
          </w:tcPr>
          <w:p w14:paraId="427EE41D"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2</w:t>
            </w:r>
          </w:p>
        </w:tc>
        <w:tc>
          <w:tcPr>
            <w:tcW w:w="5025" w:type="dxa"/>
            <w:tcBorders>
              <w:left w:val="single" w:sz="4" w:space="0" w:color="000000"/>
              <w:bottom w:val="single" w:sz="4" w:space="0" w:color="000000"/>
            </w:tcBorders>
            <w:vAlign w:val="center"/>
          </w:tcPr>
          <w:p w14:paraId="19020900" w14:textId="77777777" w:rsidR="008602A9" w:rsidRPr="009C670D" w:rsidRDefault="008602A9" w:rsidP="009C670D">
            <w:pPr>
              <w:pBdr>
                <w:top w:val="nil"/>
                <w:left w:val="nil"/>
                <w:bottom w:val="nil"/>
                <w:right w:val="nil"/>
                <w:between w:val="nil"/>
              </w:pBdr>
              <w:spacing w:line="240" w:lineRule="auto"/>
              <w:ind w:left="0" w:hanging="2"/>
              <w:jc w:val="both"/>
              <w:rPr>
                <w:rFonts w:eastAsia="Arial"/>
                <w:sz w:val="22"/>
                <w:szCs w:val="22"/>
              </w:rPr>
            </w:pPr>
            <w:r w:rsidRPr="009C670D">
              <w:rPr>
                <w:sz w:val="22"/>
                <w:szCs w:val="22"/>
              </w:rPr>
              <w:t>Expedir 4 actos administrativos en el marco de los Convenios Interadministrativos a realizar, que den cuenta de la implementación de la estrategia de fortalecimiento de capacidad institucional.</w:t>
            </w:r>
          </w:p>
        </w:tc>
        <w:tc>
          <w:tcPr>
            <w:tcW w:w="1695" w:type="dxa"/>
            <w:tcBorders>
              <w:left w:val="single" w:sz="4" w:space="0" w:color="000000"/>
              <w:bottom w:val="single" w:sz="4" w:space="0" w:color="000000"/>
            </w:tcBorders>
            <w:vAlign w:val="center"/>
          </w:tcPr>
          <w:p w14:paraId="7E1FFE04"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1</w:t>
            </w:r>
          </w:p>
        </w:tc>
        <w:tc>
          <w:tcPr>
            <w:tcW w:w="1245" w:type="dxa"/>
            <w:tcBorders>
              <w:left w:val="single" w:sz="4" w:space="0" w:color="000000"/>
              <w:bottom w:val="single" w:sz="4" w:space="0" w:color="000000"/>
            </w:tcBorders>
            <w:vAlign w:val="center"/>
          </w:tcPr>
          <w:p w14:paraId="2C60E86C"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0</w:t>
            </w:r>
          </w:p>
        </w:tc>
        <w:tc>
          <w:tcPr>
            <w:tcW w:w="915" w:type="dxa"/>
            <w:tcBorders>
              <w:left w:val="single" w:sz="4" w:space="0" w:color="000000"/>
              <w:bottom w:val="single" w:sz="4" w:space="0" w:color="000000"/>
              <w:right w:val="single" w:sz="4" w:space="0" w:color="000000"/>
            </w:tcBorders>
            <w:vAlign w:val="center"/>
          </w:tcPr>
          <w:p w14:paraId="1CC15293"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0%</w:t>
            </w:r>
          </w:p>
        </w:tc>
      </w:tr>
    </w:tbl>
    <w:p w14:paraId="1C25819C" w14:textId="77777777" w:rsidR="008602A9" w:rsidRDefault="008602A9" w:rsidP="008602A9">
      <w:pPr>
        <w:ind w:left="0" w:hanging="2"/>
        <w:rPr>
          <w:sz w:val="22"/>
          <w:szCs w:val="22"/>
        </w:rPr>
      </w:pPr>
    </w:p>
    <w:p w14:paraId="65E9ED06" w14:textId="77777777" w:rsidR="008602A9" w:rsidRDefault="008602A9" w:rsidP="008602A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5A36F797" w14:textId="77777777" w:rsidR="008602A9" w:rsidRDefault="008602A9" w:rsidP="008602A9">
      <w:pPr>
        <w:tabs>
          <w:tab w:val="left" w:pos="0"/>
          <w:tab w:val="left" w:pos="720"/>
        </w:tabs>
        <w:ind w:left="0" w:hanging="2"/>
        <w:jc w:val="both"/>
        <w:rPr>
          <w:sz w:val="22"/>
          <w:szCs w:val="22"/>
        </w:rPr>
      </w:pPr>
    </w:p>
    <w:p w14:paraId="09C531BA" w14:textId="77777777" w:rsidR="008602A9" w:rsidRDefault="008602A9" w:rsidP="008602A9">
      <w:pPr>
        <w:ind w:leftChars="0" w:left="0" w:firstLineChars="0" w:hanging="2"/>
      </w:pPr>
      <w:r>
        <w:rPr>
          <w:b/>
          <w:sz w:val="22"/>
          <w:szCs w:val="22"/>
        </w:rPr>
        <w:t>Avance cuatrienio:</w:t>
      </w:r>
    </w:p>
    <w:p w14:paraId="6D116630" w14:textId="77777777" w:rsidR="008602A9" w:rsidRDefault="008602A9" w:rsidP="008602A9">
      <w:pPr>
        <w:ind w:leftChars="0" w:left="0" w:firstLineChars="0" w:hanging="2"/>
      </w:pPr>
    </w:p>
    <w:p w14:paraId="4F8A336D" w14:textId="77777777" w:rsidR="008602A9" w:rsidRPr="00552BBE" w:rsidRDefault="008602A9" w:rsidP="008602A9">
      <w:pPr>
        <w:widowControl/>
        <w:pBdr>
          <w:top w:val="nil"/>
          <w:left w:val="nil"/>
          <w:bottom w:val="nil"/>
          <w:right w:val="nil"/>
          <w:between w:val="nil"/>
        </w:pBdr>
        <w:spacing w:after="200" w:line="240" w:lineRule="auto"/>
        <w:ind w:leftChars="0" w:left="0" w:firstLineChars="0" w:firstLine="0"/>
        <w:jc w:val="both"/>
        <w:rPr>
          <w:rFonts w:eastAsia="Calibri"/>
          <w:color w:val="000000"/>
          <w:sz w:val="22"/>
          <w:szCs w:val="22"/>
        </w:rPr>
      </w:pPr>
      <w:r w:rsidRPr="00552BBE">
        <w:rPr>
          <w:rFonts w:eastAsia="Calibri"/>
          <w:color w:val="000000"/>
          <w:sz w:val="22"/>
          <w:szCs w:val="22"/>
        </w:rPr>
        <w:t xml:space="preserve">En 2021, se suscribió el Convenio Interadministrativo Marco 331 de 2021 entre las entidades del Sector Cultura y los FDL de Bosa, Suba, Rafael Uribe Uribe, Tunjuelito, Teusaquillo, Santa fe, Mártires, Usaquén, Puente Aranda, Chapinero, Barrios Unidos, Kennedy, Fontibón, San Cristóbal, Antonio Nariño, Usme, Engativá, Ciudad Bolívar , a partir del cual se unen esfuerzos para desarrollar acciones articuladas de fomento, generación y circulación de bienes y servicios culturales, artísticos y patrimoniales, así como el fortalecimiento de los agentes en estos sectores en las localidades del Distrito en el marco del programa “Es Cultura Local 2021”, programa derivado de la estrategia sectorial Bogotá CREActiva, que tiene el objetivo de contribuir a la reactivación económica y social de la ciudad. </w:t>
      </w:r>
    </w:p>
    <w:p w14:paraId="03E3BD56" w14:textId="77777777" w:rsidR="008602A9" w:rsidRPr="00552BBE" w:rsidRDefault="008602A9" w:rsidP="008602A9">
      <w:pPr>
        <w:spacing w:line="240" w:lineRule="auto"/>
        <w:ind w:left="0" w:hanging="2"/>
        <w:jc w:val="both"/>
        <w:rPr>
          <w:rFonts w:eastAsia="Calibri"/>
          <w:color w:val="000000"/>
          <w:sz w:val="22"/>
          <w:szCs w:val="22"/>
        </w:rPr>
      </w:pPr>
      <w:r w:rsidRPr="00552BBE">
        <w:rPr>
          <w:rFonts w:eastAsia="Calibri"/>
          <w:color w:val="000000"/>
          <w:sz w:val="22"/>
          <w:szCs w:val="22"/>
        </w:rPr>
        <w:t>De este convenio marco se derivaron 2 convenios interadministrativos (Convenio SCRD-IDARTES No 359 de 2021 y el convenio interadministrativo No. 356 de 2021 y Convenio SCRD-FUGA-FDL LOS MARTINES Y FDL SANTAFE),  los cuales permitieron seleccionar las propuestas y/o proyectos de “Presupuestos Participativos” en el marco de “Es Cultura Local 2021 Componente A”, logrando de esta manera la legalización del estímulo a 41 iniciativas de las siguientes localidades: Ciudad Bolívar 8; Kennedy 4; Rafael Uribe Uribe 5; San Cristóbal 8; Suba 12 y Santa Fe 4.</w:t>
      </w:r>
    </w:p>
    <w:p w14:paraId="52E32C76" w14:textId="77777777" w:rsidR="008602A9" w:rsidRDefault="008602A9" w:rsidP="008602A9">
      <w:pPr>
        <w:ind w:leftChars="0" w:left="0" w:firstLineChars="0" w:hanging="2"/>
        <w:jc w:val="both"/>
        <w:rPr>
          <w:sz w:val="22"/>
          <w:szCs w:val="22"/>
        </w:rPr>
      </w:pPr>
    </w:p>
    <w:p w14:paraId="702D88C0" w14:textId="77777777" w:rsidR="008602A9" w:rsidRDefault="008602A9" w:rsidP="008602A9">
      <w:pPr>
        <w:ind w:leftChars="0" w:left="0" w:firstLineChars="0" w:hanging="2"/>
        <w:jc w:val="both"/>
        <w:rPr>
          <w:b/>
          <w:bCs/>
          <w:sz w:val="22"/>
          <w:szCs w:val="22"/>
        </w:rPr>
      </w:pPr>
      <w:r>
        <w:rPr>
          <w:b/>
          <w:bCs/>
          <w:sz w:val="22"/>
          <w:szCs w:val="22"/>
        </w:rPr>
        <w:t>Avance vigencia:</w:t>
      </w:r>
    </w:p>
    <w:p w14:paraId="1DE41E72" w14:textId="77777777" w:rsidR="008602A9" w:rsidRDefault="008602A9" w:rsidP="008602A9">
      <w:pPr>
        <w:ind w:leftChars="0" w:left="0" w:firstLineChars="0" w:hanging="2"/>
        <w:jc w:val="both"/>
        <w:rPr>
          <w:b/>
          <w:bCs/>
          <w:sz w:val="22"/>
          <w:szCs w:val="22"/>
        </w:rPr>
      </w:pPr>
    </w:p>
    <w:p w14:paraId="5370B615" w14:textId="77777777" w:rsidR="008602A9" w:rsidRPr="00DC3B6C" w:rsidRDefault="008602A9" w:rsidP="008602A9">
      <w:pPr>
        <w:tabs>
          <w:tab w:val="left" w:pos="0"/>
          <w:tab w:val="left" w:pos="720"/>
        </w:tabs>
        <w:ind w:leftChars="0" w:left="0" w:firstLineChars="0" w:hanging="2"/>
        <w:jc w:val="both"/>
        <w:rPr>
          <w:sz w:val="22"/>
          <w:szCs w:val="22"/>
        </w:rPr>
      </w:pPr>
      <w:r w:rsidRPr="00DC3B6C">
        <w:rPr>
          <w:sz w:val="22"/>
          <w:szCs w:val="22"/>
        </w:rPr>
        <w:t>Se encuentra vigente el convenio No. 394 Alta Consejería de Paz, Víctimas, y Reconciliación - ACPVR de la Secretaría General de la Alcaldía Mayor de Bogotá ACPVR-SG y SCRD, a la fecha no se han efectuado otros actos administrativos que den cuenta den cuenta de la estrategia de fortalecimiento de capacidad institucional.</w:t>
      </w:r>
    </w:p>
    <w:p w14:paraId="26062616" w14:textId="77777777" w:rsidR="008602A9" w:rsidRPr="00DC3B6C" w:rsidRDefault="008602A9" w:rsidP="008602A9">
      <w:pPr>
        <w:tabs>
          <w:tab w:val="left" w:pos="0"/>
          <w:tab w:val="left" w:pos="720"/>
        </w:tabs>
        <w:ind w:leftChars="0" w:left="0" w:firstLineChars="0" w:hanging="2"/>
        <w:jc w:val="both"/>
        <w:rPr>
          <w:sz w:val="22"/>
          <w:szCs w:val="22"/>
        </w:rPr>
      </w:pPr>
    </w:p>
    <w:p w14:paraId="54EFE764" w14:textId="77777777" w:rsidR="008602A9" w:rsidRPr="00DC3B6C" w:rsidRDefault="008602A9" w:rsidP="008602A9">
      <w:pPr>
        <w:tabs>
          <w:tab w:val="left" w:pos="0"/>
          <w:tab w:val="left" w:pos="720"/>
        </w:tabs>
        <w:ind w:leftChars="0" w:left="0" w:firstLineChars="0" w:hanging="2"/>
        <w:jc w:val="both"/>
        <w:rPr>
          <w:sz w:val="22"/>
          <w:szCs w:val="22"/>
        </w:rPr>
      </w:pPr>
      <w:r w:rsidRPr="00DC3B6C">
        <w:rPr>
          <w:sz w:val="22"/>
          <w:szCs w:val="22"/>
        </w:rPr>
        <w:t>Se realizó comité técnico del mes de marzo, en el cual se acordó el inicio y la proyección de las convocatorias en el marco del convenio 394 con la Secretar</w:t>
      </w:r>
      <w:r>
        <w:rPr>
          <w:sz w:val="22"/>
          <w:szCs w:val="22"/>
        </w:rPr>
        <w:t>í</w:t>
      </w:r>
      <w:r w:rsidRPr="00DC3B6C">
        <w:rPr>
          <w:sz w:val="22"/>
          <w:szCs w:val="22"/>
        </w:rPr>
        <w:t>a General, tres (3) que serán ofertadas por el Centro de Memoria, Paz y Reconciliación y otras por definir por parte de la Dirección de Paz.</w:t>
      </w:r>
    </w:p>
    <w:p w14:paraId="128CD986" w14:textId="77777777" w:rsidR="008602A9" w:rsidRPr="007857A2" w:rsidRDefault="008602A9" w:rsidP="008602A9">
      <w:pPr>
        <w:pStyle w:val="Prrafodelista"/>
        <w:spacing w:after="0"/>
        <w:ind w:leftChars="0" w:left="360" w:firstLineChars="0"/>
        <w:jc w:val="both"/>
        <w:rPr>
          <w:rFonts w:ascii="Arial" w:hAnsi="Arial" w:cs="Arial"/>
        </w:rPr>
      </w:pPr>
    </w:p>
    <w:p w14:paraId="40819643" w14:textId="77777777" w:rsidR="008602A9" w:rsidRPr="00E8765D" w:rsidRDefault="008602A9" w:rsidP="008602A9">
      <w:pPr>
        <w:ind w:left="0" w:hanging="2"/>
        <w:jc w:val="both"/>
        <w:rPr>
          <w:sz w:val="22"/>
          <w:szCs w:val="22"/>
        </w:rPr>
      </w:pPr>
    </w:p>
    <w:p w14:paraId="466E651A" w14:textId="77777777" w:rsidR="008602A9" w:rsidRPr="005B409D" w:rsidRDefault="008602A9" w:rsidP="008602A9">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14296B58" w14:textId="77777777" w:rsidR="008602A9" w:rsidRPr="00E8765D" w:rsidRDefault="008602A9" w:rsidP="008602A9">
      <w:pPr>
        <w:ind w:left="0" w:hanging="2"/>
        <w:jc w:val="both"/>
        <w:rPr>
          <w:b/>
          <w:sz w:val="22"/>
          <w:szCs w:val="22"/>
        </w:rPr>
      </w:pPr>
    </w:p>
    <w:p w14:paraId="1407BABB" w14:textId="77777777" w:rsidR="008602A9" w:rsidRDefault="008602A9" w:rsidP="008602A9">
      <w:pPr>
        <w:ind w:left="0" w:hanging="2"/>
        <w:jc w:val="both"/>
        <w:rPr>
          <w:sz w:val="22"/>
          <w:szCs w:val="22"/>
        </w:rPr>
      </w:pPr>
      <w:r w:rsidRPr="00E8765D">
        <w:rPr>
          <w:sz w:val="22"/>
          <w:szCs w:val="22"/>
        </w:rPr>
        <w:t>No se presentan retrasos para el cumplimiento de la meta.</w:t>
      </w:r>
    </w:p>
    <w:p w14:paraId="07934E69" w14:textId="77777777" w:rsidR="008602A9" w:rsidRDefault="008602A9" w:rsidP="008602A9">
      <w:pPr>
        <w:ind w:left="0" w:hanging="2"/>
        <w:jc w:val="both"/>
        <w:rPr>
          <w:sz w:val="22"/>
          <w:szCs w:val="22"/>
        </w:rPr>
      </w:pPr>
    </w:p>
    <w:p w14:paraId="3933C7A5" w14:textId="77777777" w:rsidR="008602A9" w:rsidRDefault="008602A9" w:rsidP="008602A9">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127ED2F2" w14:textId="77777777" w:rsidR="008602A9" w:rsidRDefault="008602A9" w:rsidP="008602A9">
      <w:pPr>
        <w:ind w:left="0" w:hanging="2"/>
        <w:rPr>
          <w:sz w:val="22"/>
          <w:szCs w:val="22"/>
          <w:u w:val="single"/>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8602A9" w14:paraId="2B45BBAE" w14:textId="77777777" w:rsidTr="009C670D">
        <w:tc>
          <w:tcPr>
            <w:tcW w:w="3263" w:type="dxa"/>
            <w:vAlign w:val="center"/>
          </w:tcPr>
          <w:p w14:paraId="266F44C3" w14:textId="77777777" w:rsidR="008602A9" w:rsidRPr="009C670D" w:rsidRDefault="008602A9" w:rsidP="00011BF1">
            <w:pPr>
              <w:ind w:left="0" w:hanging="2"/>
              <w:jc w:val="center"/>
              <w:rPr>
                <w:sz w:val="22"/>
                <w:szCs w:val="22"/>
              </w:rPr>
            </w:pPr>
            <w:r w:rsidRPr="009C670D">
              <w:rPr>
                <w:b/>
                <w:sz w:val="22"/>
                <w:szCs w:val="22"/>
              </w:rPr>
              <w:t>Entidad</w:t>
            </w:r>
          </w:p>
        </w:tc>
        <w:tc>
          <w:tcPr>
            <w:tcW w:w="3263" w:type="dxa"/>
            <w:vAlign w:val="center"/>
          </w:tcPr>
          <w:p w14:paraId="15ADC52F" w14:textId="77777777" w:rsidR="008602A9" w:rsidRPr="009C670D" w:rsidRDefault="008602A9" w:rsidP="00011BF1">
            <w:pPr>
              <w:ind w:left="0" w:hanging="2"/>
              <w:jc w:val="center"/>
              <w:rPr>
                <w:sz w:val="22"/>
                <w:szCs w:val="22"/>
              </w:rPr>
            </w:pPr>
            <w:r w:rsidRPr="009C670D">
              <w:rPr>
                <w:b/>
                <w:sz w:val="22"/>
                <w:szCs w:val="22"/>
              </w:rPr>
              <w:t>Actividad</w:t>
            </w:r>
          </w:p>
        </w:tc>
        <w:tc>
          <w:tcPr>
            <w:tcW w:w="3264" w:type="dxa"/>
            <w:vAlign w:val="center"/>
          </w:tcPr>
          <w:p w14:paraId="46725578" w14:textId="77777777" w:rsidR="008602A9" w:rsidRPr="009C670D" w:rsidRDefault="008602A9" w:rsidP="00011BF1">
            <w:pPr>
              <w:ind w:left="0" w:hanging="2"/>
              <w:jc w:val="center"/>
              <w:rPr>
                <w:sz w:val="22"/>
                <w:szCs w:val="22"/>
              </w:rPr>
            </w:pPr>
            <w:r w:rsidRPr="009C670D">
              <w:rPr>
                <w:b/>
                <w:sz w:val="22"/>
                <w:szCs w:val="22"/>
              </w:rPr>
              <w:t>Resultados</w:t>
            </w:r>
          </w:p>
        </w:tc>
      </w:tr>
      <w:tr w:rsidR="008602A9" w14:paraId="3DFFCC26" w14:textId="77777777" w:rsidTr="009C670D">
        <w:trPr>
          <w:trHeight w:val="255"/>
        </w:trPr>
        <w:tc>
          <w:tcPr>
            <w:tcW w:w="3263" w:type="dxa"/>
            <w:vAlign w:val="center"/>
          </w:tcPr>
          <w:p w14:paraId="2D3DC8F2" w14:textId="77777777" w:rsidR="008602A9" w:rsidRPr="009C670D" w:rsidRDefault="008602A9" w:rsidP="00011BF1">
            <w:pPr>
              <w:ind w:left="0" w:hanging="2"/>
              <w:jc w:val="both"/>
              <w:rPr>
                <w:rFonts w:eastAsia="Calibri"/>
                <w:sz w:val="22"/>
                <w:szCs w:val="22"/>
              </w:rPr>
            </w:pPr>
            <w:r w:rsidRPr="009C670D">
              <w:rPr>
                <w:rFonts w:eastAsia="Calibri"/>
                <w:sz w:val="22"/>
                <w:szCs w:val="22"/>
              </w:rPr>
              <w:t>Centro de Memoria, Paz y Reconciliación.</w:t>
            </w:r>
          </w:p>
        </w:tc>
        <w:tc>
          <w:tcPr>
            <w:tcW w:w="3263" w:type="dxa"/>
            <w:vAlign w:val="center"/>
          </w:tcPr>
          <w:p w14:paraId="3652B160" w14:textId="77777777" w:rsidR="008602A9" w:rsidRPr="009C670D" w:rsidRDefault="008602A9" w:rsidP="00011BF1">
            <w:pPr>
              <w:ind w:left="0" w:hanging="2"/>
              <w:jc w:val="both"/>
              <w:rPr>
                <w:rFonts w:eastAsia="Calibri"/>
                <w:sz w:val="22"/>
                <w:szCs w:val="22"/>
              </w:rPr>
            </w:pPr>
            <w:r w:rsidRPr="009C670D">
              <w:rPr>
                <w:rFonts w:eastAsia="Calibri"/>
                <w:sz w:val="22"/>
                <w:szCs w:val="22"/>
              </w:rPr>
              <w:t>proyección convocatorias 2022</w:t>
            </w:r>
          </w:p>
        </w:tc>
        <w:tc>
          <w:tcPr>
            <w:tcW w:w="3264" w:type="dxa"/>
            <w:vAlign w:val="center"/>
          </w:tcPr>
          <w:p w14:paraId="1D6B71F7" w14:textId="77777777" w:rsidR="008602A9" w:rsidRPr="009C670D" w:rsidRDefault="008602A9" w:rsidP="00011BF1">
            <w:pPr>
              <w:ind w:left="0" w:hanging="2"/>
              <w:jc w:val="both"/>
              <w:rPr>
                <w:rFonts w:eastAsia="Calibri"/>
                <w:sz w:val="22"/>
                <w:szCs w:val="22"/>
              </w:rPr>
            </w:pPr>
            <w:r w:rsidRPr="009C670D">
              <w:rPr>
                <w:rFonts w:eastAsia="Calibri"/>
                <w:sz w:val="22"/>
                <w:szCs w:val="22"/>
              </w:rPr>
              <w:t>Cartillas, caracterizaciones de jurados y formatos de presentación de propuesta.</w:t>
            </w:r>
          </w:p>
        </w:tc>
      </w:tr>
      <w:tr w:rsidR="008602A9" w14:paraId="7DCDFE3A" w14:textId="77777777" w:rsidTr="009C670D">
        <w:tc>
          <w:tcPr>
            <w:tcW w:w="3263" w:type="dxa"/>
            <w:vAlign w:val="center"/>
          </w:tcPr>
          <w:p w14:paraId="1947A938" w14:textId="77777777" w:rsidR="008602A9" w:rsidRPr="009C670D" w:rsidRDefault="008602A9" w:rsidP="00011BF1">
            <w:pPr>
              <w:ind w:left="0" w:hanging="2"/>
              <w:jc w:val="both"/>
              <w:rPr>
                <w:rFonts w:eastAsia="Calibri"/>
                <w:sz w:val="22"/>
                <w:szCs w:val="22"/>
              </w:rPr>
            </w:pPr>
            <w:r w:rsidRPr="009C670D">
              <w:rPr>
                <w:rFonts w:eastAsia="Calibri"/>
                <w:sz w:val="22"/>
                <w:szCs w:val="22"/>
              </w:rPr>
              <w:t>Dirección de Paz y Reconciliación.</w:t>
            </w:r>
          </w:p>
        </w:tc>
        <w:tc>
          <w:tcPr>
            <w:tcW w:w="3263" w:type="dxa"/>
            <w:vAlign w:val="center"/>
          </w:tcPr>
          <w:p w14:paraId="6D3393E5" w14:textId="77777777" w:rsidR="008602A9" w:rsidRPr="009C670D" w:rsidRDefault="008602A9" w:rsidP="00011BF1">
            <w:pPr>
              <w:ind w:left="0" w:hanging="2"/>
              <w:jc w:val="both"/>
              <w:rPr>
                <w:rFonts w:eastAsia="Calibri"/>
                <w:sz w:val="22"/>
                <w:szCs w:val="22"/>
              </w:rPr>
            </w:pPr>
            <w:r w:rsidRPr="009C670D">
              <w:rPr>
                <w:rFonts w:eastAsia="Calibri"/>
                <w:sz w:val="22"/>
                <w:szCs w:val="22"/>
              </w:rPr>
              <w:t>proyección convocatorias 2022</w:t>
            </w:r>
          </w:p>
        </w:tc>
        <w:tc>
          <w:tcPr>
            <w:tcW w:w="3264" w:type="dxa"/>
            <w:vAlign w:val="center"/>
          </w:tcPr>
          <w:p w14:paraId="6EBDAE20" w14:textId="77777777" w:rsidR="008602A9" w:rsidRPr="009C670D" w:rsidRDefault="008602A9" w:rsidP="00011BF1">
            <w:pPr>
              <w:ind w:left="0" w:hanging="2"/>
              <w:jc w:val="both"/>
              <w:rPr>
                <w:rFonts w:eastAsia="Calibri"/>
                <w:sz w:val="22"/>
                <w:szCs w:val="22"/>
              </w:rPr>
            </w:pPr>
            <w:r w:rsidRPr="009C670D">
              <w:rPr>
                <w:rFonts w:eastAsia="Calibri"/>
                <w:sz w:val="22"/>
                <w:szCs w:val="22"/>
              </w:rPr>
              <w:t>Cartillas, caracterizaciones de jurados y formatos de presentación de propuesta.</w:t>
            </w:r>
          </w:p>
        </w:tc>
      </w:tr>
    </w:tbl>
    <w:p w14:paraId="629EF9F8" w14:textId="77777777" w:rsidR="008602A9" w:rsidRDefault="008602A9" w:rsidP="008602A9">
      <w:pPr>
        <w:ind w:left="0" w:hanging="2"/>
        <w:rPr>
          <w:sz w:val="22"/>
          <w:szCs w:val="22"/>
          <w:u w:val="single"/>
        </w:rPr>
      </w:pPr>
    </w:p>
    <w:p w14:paraId="07E88586" w14:textId="77777777" w:rsidR="008602A9" w:rsidRDefault="008602A9" w:rsidP="008602A9">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7E5724C4" w14:textId="77777777" w:rsidR="008602A9" w:rsidRDefault="008602A9" w:rsidP="008602A9">
      <w:pPr>
        <w:ind w:left="0" w:hanging="2"/>
        <w:jc w:val="both"/>
        <w:rPr>
          <w:sz w:val="22"/>
          <w:szCs w:val="22"/>
        </w:rPr>
      </w:pPr>
    </w:p>
    <w:p w14:paraId="702A7128" w14:textId="77777777" w:rsidR="008602A9" w:rsidRPr="0044564A" w:rsidRDefault="008602A9" w:rsidP="008602A9">
      <w:pPr>
        <w:ind w:left="0" w:hanging="2"/>
        <w:rPr>
          <w:sz w:val="22"/>
          <w:szCs w:val="22"/>
        </w:rPr>
      </w:pPr>
      <w:r w:rsidRPr="0044564A">
        <w:rPr>
          <w:rFonts w:eastAsia="Calibri"/>
          <w:sz w:val="22"/>
          <w:szCs w:val="22"/>
        </w:rPr>
        <w:t>Se proyectan convocatorias para beneficiar al sector relacionado con las víctimas del conflicto</w:t>
      </w:r>
    </w:p>
    <w:p w14:paraId="2743F269" w14:textId="77777777" w:rsidR="008602A9" w:rsidRDefault="008602A9" w:rsidP="008602A9">
      <w:pPr>
        <w:ind w:left="0" w:hanging="2"/>
        <w:rPr>
          <w:sz w:val="22"/>
          <w:szCs w:val="22"/>
        </w:rPr>
      </w:pPr>
    </w:p>
    <w:p w14:paraId="74B768C1" w14:textId="77777777" w:rsidR="008602A9" w:rsidRDefault="008602A9" w:rsidP="008602A9">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3B3AA04F" w14:textId="77777777" w:rsidR="008602A9" w:rsidRDefault="008602A9" w:rsidP="008602A9">
      <w:pPr>
        <w:ind w:left="0" w:hanging="2"/>
        <w:rPr>
          <w:sz w:val="22"/>
          <w:szCs w:val="22"/>
          <w:u w:val="single"/>
        </w:rPr>
      </w:pPr>
    </w:p>
    <w:p w14:paraId="5324DBA0" w14:textId="77777777" w:rsidR="008602A9" w:rsidRDefault="008602A9" w:rsidP="008602A9">
      <w:pPr>
        <w:ind w:left="0" w:hanging="2"/>
        <w:jc w:val="both"/>
        <w:rPr>
          <w:color w:val="FF0000"/>
          <w:sz w:val="16"/>
          <w:szCs w:val="16"/>
        </w:rPr>
      </w:pPr>
      <w:r w:rsidRPr="0044564A">
        <w:rPr>
          <w:rFonts w:eastAsia="Calibri"/>
          <w:sz w:val="22"/>
          <w:szCs w:val="22"/>
        </w:rPr>
        <w:t>No se ha realizado gestión directa en el territorio hasta el momento</w:t>
      </w:r>
      <w:r>
        <w:rPr>
          <w:rFonts w:ascii="Calibri" w:eastAsia="Calibri" w:hAnsi="Calibri" w:cs="Calibri"/>
          <w:sz w:val="22"/>
          <w:szCs w:val="22"/>
        </w:rPr>
        <w:t>.</w:t>
      </w:r>
    </w:p>
    <w:p w14:paraId="480A7CAA" w14:textId="77777777" w:rsidR="008602A9" w:rsidRDefault="008602A9" w:rsidP="008602A9">
      <w:pPr>
        <w:ind w:leftChars="0" w:left="0" w:firstLineChars="0" w:firstLine="0"/>
        <w:jc w:val="both"/>
        <w:rPr>
          <w:sz w:val="22"/>
          <w:szCs w:val="22"/>
        </w:rPr>
      </w:pPr>
    </w:p>
    <w:p w14:paraId="555D630B" w14:textId="77777777" w:rsidR="008602A9" w:rsidRDefault="008602A9" w:rsidP="008602A9">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7AAD7C4D" w14:textId="77777777" w:rsidR="008602A9" w:rsidRDefault="008602A9" w:rsidP="008602A9">
      <w:pPr>
        <w:ind w:left="0" w:hanging="2"/>
        <w:jc w:val="both"/>
        <w:rPr>
          <w:sz w:val="22"/>
          <w:szCs w:val="22"/>
          <w:u w:val="single"/>
        </w:rPr>
      </w:pPr>
    </w:p>
    <w:p w14:paraId="6C8697F9" w14:textId="77777777" w:rsidR="008602A9" w:rsidRPr="00E06228" w:rsidRDefault="008602A9" w:rsidP="00EF783A">
      <w:pPr>
        <w:widowControl/>
        <w:numPr>
          <w:ilvl w:val="0"/>
          <w:numId w:val="60"/>
        </w:numPr>
        <w:pBdr>
          <w:top w:val="nil"/>
          <w:left w:val="nil"/>
          <w:bottom w:val="nil"/>
          <w:right w:val="nil"/>
          <w:between w:val="nil"/>
        </w:pBdr>
        <w:spacing w:line="240" w:lineRule="auto"/>
        <w:ind w:leftChars="0" w:firstLineChars="0"/>
        <w:jc w:val="both"/>
        <w:rPr>
          <w:rFonts w:eastAsia="Calibri"/>
          <w:color w:val="000000"/>
          <w:sz w:val="22"/>
          <w:szCs w:val="22"/>
        </w:rPr>
      </w:pPr>
      <w:r w:rsidRPr="00E06228">
        <w:rPr>
          <w:rFonts w:eastAsia="Calibri"/>
          <w:color w:val="000000"/>
          <w:sz w:val="22"/>
          <w:szCs w:val="22"/>
        </w:rPr>
        <w:t>Incentivo económico para fortalecer los procesos de creación, producción, comercialización/distribución y circulación/exhibición de bienes y servicios culturales y creativos.</w:t>
      </w:r>
    </w:p>
    <w:p w14:paraId="02810AFF" w14:textId="77777777" w:rsidR="008602A9" w:rsidRPr="00E06228" w:rsidRDefault="008602A9" w:rsidP="00EF783A">
      <w:pPr>
        <w:widowControl/>
        <w:numPr>
          <w:ilvl w:val="0"/>
          <w:numId w:val="60"/>
        </w:numPr>
        <w:pBdr>
          <w:top w:val="nil"/>
          <w:left w:val="nil"/>
          <w:bottom w:val="nil"/>
          <w:right w:val="nil"/>
          <w:between w:val="nil"/>
        </w:pBdr>
        <w:spacing w:line="240" w:lineRule="auto"/>
        <w:ind w:leftChars="0" w:firstLineChars="0"/>
        <w:jc w:val="both"/>
        <w:rPr>
          <w:rFonts w:eastAsia="Calibri"/>
          <w:color w:val="000000"/>
          <w:sz w:val="22"/>
          <w:szCs w:val="22"/>
        </w:rPr>
      </w:pPr>
      <w:r w:rsidRPr="00E06228">
        <w:rPr>
          <w:rFonts w:eastAsia="Calibri"/>
          <w:color w:val="000000"/>
          <w:sz w:val="22"/>
          <w:szCs w:val="22"/>
        </w:rPr>
        <w:t xml:space="preserve">Contribuye a la reactivación económica y social de la ciudad, a través de las actividades del sector cultura, recreación y deporte, desde los territorios, </w:t>
      </w:r>
    </w:p>
    <w:p w14:paraId="2B8F7C87" w14:textId="77777777" w:rsidR="008602A9" w:rsidRPr="00E06228" w:rsidRDefault="008602A9" w:rsidP="00EF783A">
      <w:pPr>
        <w:widowControl/>
        <w:numPr>
          <w:ilvl w:val="0"/>
          <w:numId w:val="60"/>
        </w:numPr>
        <w:pBdr>
          <w:top w:val="nil"/>
          <w:left w:val="nil"/>
          <w:bottom w:val="nil"/>
          <w:right w:val="nil"/>
          <w:between w:val="nil"/>
        </w:pBdr>
        <w:spacing w:line="240" w:lineRule="auto"/>
        <w:ind w:leftChars="0" w:firstLineChars="0"/>
        <w:jc w:val="both"/>
        <w:rPr>
          <w:rFonts w:eastAsia="Calibri"/>
          <w:color w:val="000000"/>
          <w:sz w:val="22"/>
          <w:szCs w:val="22"/>
        </w:rPr>
      </w:pPr>
      <w:r w:rsidRPr="00E06228">
        <w:rPr>
          <w:rFonts w:eastAsia="Calibri"/>
          <w:color w:val="000000"/>
          <w:sz w:val="22"/>
          <w:szCs w:val="22"/>
        </w:rPr>
        <w:t xml:space="preserve">Construcción de contenidos y la transformación social y económica en las localidades; </w:t>
      </w:r>
    </w:p>
    <w:p w14:paraId="3AA9211C" w14:textId="77777777" w:rsidR="008602A9" w:rsidRPr="00E06228" w:rsidRDefault="008602A9" w:rsidP="00EF783A">
      <w:pPr>
        <w:widowControl/>
        <w:numPr>
          <w:ilvl w:val="0"/>
          <w:numId w:val="60"/>
        </w:numPr>
        <w:pBdr>
          <w:top w:val="nil"/>
          <w:left w:val="nil"/>
          <w:bottom w:val="nil"/>
          <w:right w:val="nil"/>
          <w:between w:val="nil"/>
        </w:pBdr>
        <w:spacing w:line="240" w:lineRule="auto"/>
        <w:ind w:leftChars="0" w:firstLineChars="0"/>
        <w:jc w:val="both"/>
        <w:rPr>
          <w:rFonts w:eastAsia="Calibri"/>
          <w:color w:val="000000"/>
          <w:sz w:val="22"/>
          <w:szCs w:val="22"/>
        </w:rPr>
      </w:pPr>
      <w:r w:rsidRPr="00E06228">
        <w:rPr>
          <w:rFonts w:eastAsia="Calibri"/>
          <w:color w:val="000000"/>
          <w:sz w:val="22"/>
          <w:szCs w:val="22"/>
        </w:rPr>
        <w:t>Incorporación de la oferta cultural convergente y experiencias culturales, recreativas y deportivas, con el fin de contribuir al bienestar social de la ciudadanía</w:t>
      </w:r>
    </w:p>
    <w:p w14:paraId="05680664" w14:textId="77777777" w:rsidR="008602A9" w:rsidRPr="00E06228" w:rsidRDefault="008602A9" w:rsidP="00EF783A">
      <w:pPr>
        <w:widowControl/>
        <w:numPr>
          <w:ilvl w:val="0"/>
          <w:numId w:val="60"/>
        </w:numPr>
        <w:pBdr>
          <w:top w:val="nil"/>
          <w:left w:val="nil"/>
          <w:bottom w:val="nil"/>
          <w:right w:val="nil"/>
          <w:between w:val="nil"/>
        </w:pBdr>
        <w:spacing w:line="240" w:lineRule="auto"/>
        <w:ind w:leftChars="0" w:firstLineChars="0"/>
        <w:jc w:val="both"/>
        <w:rPr>
          <w:rFonts w:eastAsia="Calibri"/>
          <w:color w:val="000000"/>
          <w:sz w:val="22"/>
          <w:szCs w:val="22"/>
        </w:rPr>
      </w:pPr>
      <w:r w:rsidRPr="00E06228">
        <w:rPr>
          <w:rFonts w:eastAsia="Calibri"/>
          <w:color w:val="000000"/>
          <w:sz w:val="22"/>
          <w:szCs w:val="22"/>
        </w:rPr>
        <w:t>Fortalece las actividades económicas asociadas al sector cultura, recreación y deporte, impulsando el crecimiento y la sostenibilidad de este.</w:t>
      </w:r>
    </w:p>
    <w:p w14:paraId="02C9EE4B" w14:textId="77777777" w:rsidR="008602A9" w:rsidRPr="00E06228" w:rsidRDefault="008602A9" w:rsidP="00EF783A">
      <w:pPr>
        <w:widowControl/>
        <w:numPr>
          <w:ilvl w:val="0"/>
          <w:numId w:val="60"/>
        </w:numPr>
        <w:pBdr>
          <w:top w:val="nil"/>
          <w:left w:val="nil"/>
          <w:bottom w:val="nil"/>
          <w:right w:val="nil"/>
          <w:between w:val="nil"/>
        </w:pBdr>
        <w:spacing w:line="240" w:lineRule="auto"/>
        <w:ind w:leftChars="0" w:firstLineChars="0"/>
        <w:jc w:val="both"/>
        <w:rPr>
          <w:rFonts w:eastAsia="Calibri"/>
          <w:color w:val="000000"/>
          <w:sz w:val="22"/>
          <w:szCs w:val="22"/>
        </w:rPr>
      </w:pPr>
      <w:r w:rsidRPr="00E06228">
        <w:rPr>
          <w:rFonts w:eastAsia="Calibri"/>
          <w:color w:val="000000"/>
          <w:sz w:val="22"/>
          <w:szCs w:val="22"/>
        </w:rPr>
        <w:t>Fortalecimiento de los agentes del sector cultura, recreación y deporte, propicio para la reactivación económica de los territorios a través de la formulación y desarrollo de propuestas e iniciativas para la adaptación y transformación productiva de los mismos.</w:t>
      </w:r>
    </w:p>
    <w:p w14:paraId="17C75D0F" w14:textId="77777777" w:rsidR="008602A9" w:rsidRPr="00165519" w:rsidRDefault="008602A9" w:rsidP="008602A9">
      <w:pPr>
        <w:ind w:left="0" w:hanging="2"/>
        <w:jc w:val="both"/>
        <w:rPr>
          <w:sz w:val="22"/>
          <w:szCs w:val="22"/>
        </w:rPr>
      </w:pPr>
    </w:p>
    <w:p w14:paraId="5649C990" w14:textId="77777777" w:rsidR="008602A9" w:rsidRPr="008C3A37" w:rsidRDefault="008602A9" w:rsidP="008602A9">
      <w:pPr>
        <w:ind w:left="0" w:hanging="2"/>
        <w:jc w:val="center"/>
        <w:rPr>
          <w:color w:val="FF0000"/>
          <w:sz w:val="16"/>
          <w:szCs w:val="16"/>
        </w:rPr>
      </w:pPr>
    </w:p>
    <w:p w14:paraId="67C6843C" w14:textId="77777777" w:rsidR="008602A9" w:rsidRDefault="008602A9" w:rsidP="008602A9">
      <w:pPr>
        <w:ind w:left="0" w:hanging="2"/>
        <w:rPr>
          <w:b/>
          <w:sz w:val="22"/>
          <w:szCs w:val="22"/>
          <w:u w:val="single"/>
        </w:rPr>
      </w:pPr>
      <w:r>
        <w:rPr>
          <w:b/>
          <w:sz w:val="22"/>
          <w:szCs w:val="22"/>
          <w:u w:val="single"/>
        </w:rPr>
        <w:t>4. 7. Hechos comunicacionales para mostrar el avance del proyecto y el beneficio que se brinda a la ciudad</w:t>
      </w:r>
    </w:p>
    <w:p w14:paraId="45CBD35A" w14:textId="77777777" w:rsidR="008602A9" w:rsidRDefault="008602A9" w:rsidP="008602A9">
      <w:pPr>
        <w:ind w:left="0" w:hanging="2"/>
        <w:jc w:val="both"/>
        <w:rPr>
          <w:b/>
          <w:sz w:val="22"/>
          <w:szCs w:val="22"/>
          <w:u w:val="single"/>
        </w:rPr>
      </w:pPr>
    </w:p>
    <w:p w14:paraId="11821A46" w14:textId="3ADB7F28" w:rsidR="008602A9" w:rsidRPr="009C670D" w:rsidRDefault="008602A9" w:rsidP="009C670D">
      <w:pPr>
        <w:spacing w:line="240" w:lineRule="auto"/>
        <w:ind w:left="0" w:hanging="2"/>
        <w:jc w:val="both"/>
        <w:rPr>
          <w:rFonts w:eastAsia="Calibri"/>
          <w:sz w:val="22"/>
          <w:szCs w:val="22"/>
        </w:rPr>
      </w:pPr>
      <w:r w:rsidRPr="00B17735">
        <w:rPr>
          <w:rFonts w:eastAsia="Calibri"/>
          <w:sz w:val="22"/>
          <w:szCs w:val="22"/>
        </w:rPr>
        <w:t>No se han realizado comunicaciones dentro de la ejecución del c</w:t>
      </w:r>
      <w:r w:rsidR="009C670D">
        <w:rPr>
          <w:rFonts w:eastAsia="Calibri"/>
          <w:sz w:val="22"/>
          <w:szCs w:val="22"/>
        </w:rPr>
        <w:t>onvenio hasta el momento</w:t>
      </w:r>
    </w:p>
    <w:p w14:paraId="4736AB13" w14:textId="77777777" w:rsidR="008602A9" w:rsidRDefault="008602A9" w:rsidP="008602A9">
      <w:pPr>
        <w:ind w:leftChars="0" w:left="0" w:firstLineChars="0" w:firstLine="0"/>
        <w:rPr>
          <w:sz w:val="22"/>
          <w:szCs w:val="22"/>
          <w:u w:val="single"/>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8602A9" w:rsidRPr="009C670D" w14:paraId="6EE341BC" w14:textId="77777777" w:rsidTr="009C670D">
        <w:tc>
          <w:tcPr>
            <w:tcW w:w="705" w:type="dxa"/>
            <w:tcBorders>
              <w:top w:val="single" w:sz="4" w:space="0" w:color="000000"/>
              <w:left w:val="single" w:sz="4" w:space="0" w:color="000000"/>
              <w:bottom w:val="single" w:sz="4" w:space="0" w:color="000000"/>
            </w:tcBorders>
            <w:shd w:val="clear" w:color="auto" w:fill="351C75"/>
            <w:vAlign w:val="center"/>
          </w:tcPr>
          <w:p w14:paraId="174DC1DC"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1D12D31D"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7639D03B"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2F65954"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FCDA296" w14:textId="77777777" w:rsidR="008602A9" w:rsidRPr="009C670D"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9C670D">
              <w:rPr>
                <w:rFonts w:eastAsia="Arial"/>
                <w:b/>
                <w:color w:val="FFFFFF"/>
                <w:sz w:val="22"/>
                <w:szCs w:val="22"/>
              </w:rPr>
              <w:t>% Avance</w:t>
            </w:r>
          </w:p>
        </w:tc>
      </w:tr>
      <w:tr w:rsidR="008602A9" w:rsidRPr="009C670D" w14:paraId="7072BDCA" w14:textId="77777777" w:rsidTr="009C670D">
        <w:tc>
          <w:tcPr>
            <w:tcW w:w="705" w:type="dxa"/>
            <w:tcBorders>
              <w:left w:val="single" w:sz="4" w:space="0" w:color="000000"/>
              <w:bottom w:val="single" w:sz="4" w:space="0" w:color="000000"/>
            </w:tcBorders>
            <w:vAlign w:val="center"/>
          </w:tcPr>
          <w:p w14:paraId="1F5DC30F"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3</w:t>
            </w:r>
          </w:p>
        </w:tc>
        <w:tc>
          <w:tcPr>
            <w:tcW w:w="5025" w:type="dxa"/>
            <w:tcBorders>
              <w:left w:val="single" w:sz="4" w:space="0" w:color="000000"/>
              <w:bottom w:val="single" w:sz="4" w:space="0" w:color="000000"/>
            </w:tcBorders>
            <w:vAlign w:val="center"/>
          </w:tcPr>
          <w:p w14:paraId="6B10D05E" w14:textId="77777777" w:rsidR="008602A9" w:rsidRPr="009C670D" w:rsidRDefault="008602A9" w:rsidP="009C670D">
            <w:pPr>
              <w:pBdr>
                <w:top w:val="nil"/>
                <w:left w:val="nil"/>
                <w:bottom w:val="nil"/>
                <w:right w:val="nil"/>
                <w:between w:val="nil"/>
              </w:pBdr>
              <w:spacing w:line="240" w:lineRule="auto"/>
              <w:ind w:left="0" w:hanging="2"/>
              <w:jc w:val="both"/>
              <w:rPr>
                <w:rFonts w:eastAsia="Arial"/>
                <w:sz w:val="22"/>
                <w:szCs w:val="22"/>
              </w:rPr>
            </w:pPr>
            <w:r w:rsidRPr="009C670D">
              <w:rPr>
                <w:sz w:val="22"/>
                <w:szCs w:val="22"/>
              </w:rPr>
              <w:t>Realizar 3 procesos de capacitación que aporten en el fortalecimiento de capacidades de los agentes del sector.</w:t>
            </w:r>
          </w:p>
        </w:tc>
        <w:tc>
          <w:tcPr>
            <w:tcW w:w="1695" w:type="dxa"/>
            <w:tcBorders>
              <w:left w:val="single" w:sz="4" w:space="0" w:color="000000"/>
              <w:bottom w:val="single" w:sz="4" w:space="0" w:color="000000"/>
            </w:tcBorders>
            <w:vAlign w:val="center"/>
          </w:tcPr>
          <w:p w14:paraId="7F168FA5"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1,07</w:t>
            </w:r>
          </w:p>
        </w:tc>
        <w:tc>
          <w:tcPr>
            <w:tcW w:w="1245" w:type="dxa"/>
            <w:tcBorders>
              <w:left w:val="single" w:sz="4" w:space="0" w:color="000000"/>
              <w:bottom w:val="single" w:sz="4" w:space="0" w:color="000000"/>
            </w:tcBorders>
            <w:vAlign w:val="center"/>
          </w:tcPr>
          <w:p w14:paraId="1F91A38E"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0,07</w:t>
            </w:r>
          </w:p>
        </w:tc>
        <w:tc>
          <w:tcPr>
            <w:tcW w:w="915" w:type="dxa"/>
            <w:tcBorders>
              <w:left w:val="single" w:sz="4" w:space="0" w:color="000000"/>
              <w:bottom w:val="single" w:sz="4" w:space="0" w:color="000000"/>
              <w:right w:val="single" w:sz="4" w:space="0" w:color="000000"/>
            </w:tcBorders>
            <w:vAlign w:val="center"/>
          </w:tcPr>
          <w:p w14:paraId="313C46BE" w14:textId="77777777" w:rsidR="008602A9" w:rsidRPr="009C670D" w:rsidRDefault="008602A9" w:rsidP="00011BF1">
            <w:pPr>
              <w:pBdr>
                <w:top w:val="nil"/>
                <w:left w:val="nil"/>
                <w:bottom w:val="nil"/>
                <w:right w:val="nil"/>
                <w:between w:val="nil"/>
              </w:pBdr>
              <w:spacing w:line="240" w:lineRule="auto"/>
              <w:ind w:left="0" w:hanging="2"/>
              <w:jc w:val="center"/>
              <w:rPr>
                <w:rFonts w:eastAsia="Arial"/>
                <w:sz w:val="22"/>
                <w:szCs w:val="22"/>
              </w:rPr>
            </w:pPr>
            <w:r w:rsidRPr="009C670D">
              <w:rPr>
                <w:sz w:val="22"/>
                <w:szCs w:val="22"/>
              </w:rPr>
              <w:t>6,5%</w:t>
            </w:r>
          </w:p>
        </w:tc>
      </w:tr>
    </w:tbl>
    <w:p w14:paraId="7CE7D542" w14:textId="77777777" w:rsidR="008602A9" w:rsidRDefault="008602A9" w:rsidP="008602A9">
      <w:pPr>
        <w:ind w:left="0" w:hanging="2"/>
        <w:rPr>
          <w:sz w:val="22"/>
          <w:szCs w:val="22"/>
        </w:rPr>
      </w:pPr>
    </w:p>
    <w:p w14:paraId="64ED2DF3" w14:textId="77777777" w:rsidR="008602A9" w:rsidRDefault="008602A9" w:rsidP="008602A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7A08AF8C" w14:textId="77777777" w:rsidR="008602A9" w:rsidRDefault="008602A9" w:rsidP="008602A9">
      <w:pPr>
        <w:tabs>
          <w:tab w:val="left" w:pos="0"/>
          <w:tab w:val="left" w:pos="720"/>
        </w:tabs>
        <w:ind w:left="0" w:hanging="2"/>
        <w:jc w:val="both"/>
        <w:rPr>
          <w:sz w:val="22"/>
          <w:szCs w:val="22"/>
        </w:rPr>
      </w:pPr>
    </w:p>
    <w:p w14:paraId="3A4379C2" w14:textId="77777777" w:rsidR="008602A9" w:rsidRDefault="008602A9" w:rsidP="008602A9">
      <w:pPr>
        <w:ind w:leftChars="0" w:left="0" w:firstLineChars="0" w:hanging="2"/>
      </w:pPr>
      <w:r>
        <w:rPr>
          <w:b/>
          <w:sz w:val="22"/>
          <w:szCs w:val="22"/>
        </w:rPr>
        <w:t>Avance cuatrienio:</w:t>
      </w:r>
    </w:p>
    <w:p w14:paraId="49A2D088" w14:textId="77777777" w:rsidR="008602A9" w:rsidRDefault="008602A9" w:rsidP="008602A9">
      <w:pPr>
        <w:ind w:leftChars="0" w:left="0" w:firstLineChars="0" w:hanging="2"/>
      </w:pPr>
    </w:p>
    <w:p w14:paraId="0626CF12" w14:textId="77777777" w:rsidR="008602A9" w:rsidRPr="00887CFA" w:rsidRDefault="008602A9" w:rsidP="008602A9">
      <w:pPr>
        <w:tabs>
          <w:tab w:val="left" w:pos="0"/>
          <w:tab w:val="left" w:pos="720"/>
        </w:tabs>
        <w:spacing w:line="240" w:lineRule="auto"/>
        <w:ind w:left="0" w:hanging="2"/>
        <w:jc w:val="both"/>
        <w:rPr>
          <w:rFonts w:eastAsia="Calibri"/>
          <w:sz w:val="22"/>
          <w:szCs w:val="22"/>
        </w:rPr>
      </w:pPr>
      <w:r>
        <w:rPr>
          <w:rFonts w:eastAsia="Calibri"/>
          <w:color w:val="000000"/>
          <w:sz w:val="22"/>
          <w:szCs w:val="22"/>
        </w:rPr>
        <w:t>En</w:t>
      </w:r>
      <w:r w:rsidRPr="00887CFA">
        <w:rPr>
          <w:rFonts w:eastAsia="Calibri"/>
          <w:color w:val="000000"/>
          <w:sz w:val="22"/>
          <w:szCs w:val="22"/>
        </w:rPr>
        <w:t xml:space="preserve"> 2021, se suscribió el convenio interadministrativo 392 de 2021 con la Universidad Pedagógica Nacional a través del cual se ofrece el portafolio de formación. Dando cierre a la tercera fase del Laboratorio taller de gestión y participación de fomento, concluyendo el 100% de la implementación del portafolio formativo.</w:t>
      </w:r>
    </w:p>
    <w:p w14:paraId="19E29AF7" w14:textId="77777777" w:rsidR="008602A9" w:rsidRDefault="008602A9" w:rsidP="008602A9">
      <w:pPr>
        <w:spacing w:line="240" w:lineRule="auto"/>
        <w:ind w:left="0" w:hanging="2"/>
        <w:jc w:val="both"/>
        <w:rPr>
          <w:rFonts w:eastAsia="Calibri"/>
          <w:color w:val="000000"/>
          <w:sz w:val="22"/>
          <w:szCs w:val="22"/>
        </w:rPr>
      </w:pPr>
    </w:p>
    <w:p w14:paraId="255FBCC4" w14:textId="77777777" w:rsidR="008602A9" w:rsidRPr="00887CFA" w:rsidRDefault="008602A9" w:rsidP="008602A9">
      <w:pPr>
        <w:pBdr>
          <w:top w:val="nil"/>
          <w:left w:val="nil"/>
          <w:bottom w:val="nil"/>
          <w:right w:val="nil"/>
          <w:between w:val="nil"/>
        </w:pBdr>
        <w:ind w:left="0" w:hanging="2"/>
        <w:jc w:val="both"/>
        <w:rPr>
          <w:sz w:val="22"/>
          <w:szCs w:val="22"/>
        </w:rPr>
      </w:pPr>
      <w:r>
        <w:rPr>
          <w:sz w:val="22"/>
          <w:szCs w:val="22"/>
        </w:rPr>
        <w:t>En lo transcurrido de la vigencia, s</w:t>
      </w:r>
      <w:r w:rsidRPr="00887CFA">
        <w:rPr>
          <w:sz w:val="22"/>
          <w:szCs w:val="22"/>
        </w:rPr>
        <w:t>e culminó el proceso de evaluación del proceso formativo implementado a través del contrato interadministrativo 392 de 2021, suscrito con la Universidad Pedagógica Nacional, denominado “CUALIFICACIÓN EN PROCESOS DE GESTION Y PARTICIPACIÓN DE AGENTES CULTURALES</w:t>
      </w:r>
      <w:r>
        <w:rPr>
          <w:sz w:val="22"/>
          <w:szCs w:val="22"/>
        </w:rPr>
        <w:t xml:space="preserve"> </w:t>
      </w:r>
      <w:r w:rsidRPr="00887CFA">
        <w:rPr>
          <w:sz w:val="22"/>
          <w:szCs w:val="22"/>
        </w:rPr>
        <w:t xml:space="preserve">EN BOGOTÁ D.C.,  en cumplimiento de las actividades que quedaron pendientes en la vigencia 2021. </w:t>
      </w:r>
    </w:p>
    <w:p w14:paraId="64D9662B" w14:textId="77777777" w:rsidR="008602A9" w:rsidRPr="00887CFA" w:rsidRDefault="008602A9" w:rsidP="008602A9">
      <w:pPr>
        <w:pBdr>
          <w:top w:val="nil"/>
          <w:left w:val="nil"/>
          <w:bottom w:val="nil"/>
          <w:right w:val="nil"/>
          <w:between w:val="nil"/>
        </w:pBdr>
        <w:ind w:left="0" w:hanging="2"/>
        <w:jc w:val="both"/>
        <w:rPr>
          <w:sz w:val="22"/>
          <w:szCs w:val="22"/>
        </w:rPr>
      </w:pPr>
    </w:p>
    <w:p w14:paraId="03317DF4" w14:textId="77777777" w:rsidR="008602A9" w:rsidRPr="00887CFA" w:rsidRDefault="008602A9" w:rsidP="008602A9">
      <w:pPr>
        <w:pBdr>
          <w:top w:val="nil"/>
          <w:left w:val="nil"/>
          <w:bottom w:val="nil"/>
          <w:right w:val="nil"/>
          <w:between w:val="nil"/>
        </w:pBdr>
        <w:ind w:left="0" w:hanging="2"/>
        <w:jc w:val="both"/>
        <w:rPr>
          <w:sz w:val="22"/>
          <w:szCs w:val="22"/>
        </w:rPr>
      </w:pPr>
      <w:r w:rsidRPr="00887CFA">
        <w:rPr>
          <w:sz w:val="22"/>
          <w:szCs w:val="22"/>
        </w:rPr>
        <w:t>La evaluación se realizó mediante el diseño de un instrumento de indagación sobre los aspectos pedagógicos y metodológicos del proceso, en los que los participantes registran su valoración, así como las sugerencias y conclusiones al mismo, según la percepción y experiencia de cada uno de los participantes. Como resultado, la Universidad Pedagógica Nacional entregó un documento con el análisis de los resultados.</w:t>
      </w:r>
    </w:p>
    <w:p w14:paraId="1CB9B68F" w14:textId="77777777" w:rsidR="008602A9" w:rsidRPr="00552BBE" w:rsidRDefault="008602A9" w:rsidP="008602A9">
      <w:pPr>
        <w:spacing w:line="240" w:lineRule="auto"/>
        <w:ind w:left="0" w:hanging="2"/>
        <w:jc w:val="both"/>
        <w:rPr>
          <w:rFonts w:eastAsia="Calibri"/>
          <w:color w:val="000000"/>
          <w:sz w:val="22"/>
          <w:szCs w:val="22"/>
        </w:rPr>
      </w:pPr>
    </w:p>
    <w:p w14:paraId="1B9D5948" w14:textId="77777777" w:rsidR="008602A9" w:rsidRDefault="008602A9" w:rsidP="008602A9">
      <w:pPr>
        <w:ind w:leftChars="0" w:left="0" w:firstLineChars="0" w:hanging="2"/>
        <w:jc w:val="both"/>
        <w:rPr>
          <w:b/>
          <w:bCs/>
          <w:sz w:val="22"/>
          <w:szCs w:val="22"/>
        </w:rPr>
      </w:pPr>
      <w:r>
        <w:rPr>
          <w:b/>
          <w:bCs/>
          <w:sz w:val="22"/>
          <w:szCs w:val="22"/>
        </w:rPr>
        <w:t>Avance vigencia:</w:t>
      </w:r>
    </w:p>
    <w:p w14:paraId="7E76D4A7" w14:textId="77777777" w:rsidR="008602A9" w:rsidRDefault="008602A9" w:rsidP="008602A9">
      <w:pPr>
        <w:ind w:leftChars="0" w:left="0" w:firstLineChars="0" w:hanging="2"/>
        <w:jc w:val="both"/>
        <w:rPr>
          <w:b/>
          <w:bCs/>
          <w:sz w:val="22"/>
          <w:szCs w:val="22"/>
        </w:rPr>
      </w:pPr>
    </w:p>
    <w:p w14:paraId="2FC8FF08" w14:textId="77777777" w:rsidR="008602A9" w:rsidRPr="00887CFA" w:rsidRDefault="008602A9" w:rsidP="008602A9">
      <w:pPr>
        <w:ind w:left="0" w:hanging="2"/>
        <w:jc w:val="both"/>
        <w:rPr>
          <w:b/>
          <w:iCs/>
          <w:sz w:val="22"/>
          <w:szCs w:val="22"/>
        </w:rPr>
      </w:pPr>
      <w:r w:rsidRPr="00887CFA">
        <w:rPr>
          <w:b/>
          <w:iCs/>
          <w:sz w:val="22"/>
          <w:szCs w:val="22"/>
        </w:rPr>
        <w:t>Evaluación del Laboratorio-taller en gestión y participación en Fomento</w:t>
      </w:r>
    </w:p>
    <w:p w14:paraId="4CECB331" w14:textId="77777777" w:rsidR="008602A9" w:rsidRPr="00887CFA" w:rsidRDefault="008602A9" w:rsidP="008602A9">
      <w:pPr>
        <w:ind w:left="0" w:hanging="2"/>
        <w:jc w:val="both"/>
        <w:rPr>
          <w:i/>
          <w:sz w:val="22"/>
          <w:szCs w:val="22"/>
        </w:rPr>
      </w:pPr>
    </w:p>
    <w:p w14:paraId="2FA33E1C" w14:textId="77777777" w:rsidR="008602A9" w:rsidRPr="00887CFA" w:rsidRDefault="008602A9" w:rsidP="008602A9">
      <w:pPr>
        <w:pBdr>
          <w:top w:val="nil"/>
          <w:left w:val="nil"/>
          <w:bottom w:val="nil"/>
          <w:right w:val="nil"/>
          <w:between w:val="nil"/>
        </w:pBdr>
        <w:ind w:left="0" w:hanging="2"/>
        <w:jc w:val="both"/>
        <w:rPr>
          <w:sz w:val="22"/>
          <w:szCs w:val="22"/>
        </w:rPr>
      </w:pPr>
      <w:r w:rsidRPr="00887CFA">
        <w:rPr>
          <w:sz w:val="22"/>
          <w:szCs w:val="22"/>
        </w:rPr>
        <w:t>Se culminó el proceso de evaluación del proceso formativo implementado a través del contrato interadministrativo 392 de 2021, suscrito con la Universidad Pedagógica Nacional, denominado “CUALIFICACIÓN EN PROCESOS DE GESTION Y PARTICIPACIÓN DE AGENTES CULTURALES</w:t>
      </w:r>
      <w:r>
        <w:rPr>
          <w:sz w:val="22"/>
          <w:szCs w:val="22"/>
        </w:rPr>
        <w:t xml:space="preserve"> </w:t>
      </w:r>
      <w:r w:rsidRPr="00887CFA">
        <w:rPr>
          <w:sz w:val="22"/>
          <w:szCs w:val="22"/>
        </w:rPr>
        <w:t xml:space="preserve">EN BOGOTÁ D.C., en cumplimiento de las actividades que quedaron pendientes en la vigencia 2021. </w:t>
      </w:r>
      <w:r>
        <w:rPr>
          <w:sz w:val="22"/>
          <w:szCs w:val="22"/>
        </w:rPr>
        <w:t xml:space="preserve"> </w:t>
      </w:r>
      <w:r w:rsidRPr="00887CFA">
        <w:rPr>
          <w:sz w:val="22"/>
          <w:szCs w:val="22"/>
        </w:rPr>
        <w:t>La evaluación se realizó mediante el diseño de un instrumento de indagación sobre los aspectos pedagógicos y metodológicos del proceso, en los que los participantes registran su valoración, así como las sugerencias y conclusiones al mismo, según la percepción y experiencia de cada uno de los participantes. Como resultado, la Universidad Pedagógica Nacional entregó un documento con el análisis de los resultados.</w:t>
      </w:r>
    </w:p>
    <w:p w14:paraId="249293D0" w14:textId="77777777" w:rsidR="008602A9" w:rsidRPr="00887CFA" w:rsidRDefault="008602A9" w:rsidP="008602A9">
      <w:pPr>
        <w:pBdr>
          <w:top w:val="nil"/>
          <w:left w:val="nil"/>
          <w:bottom w:val="nil"/>
          <w:right w:val="nil"/>
          <w:between w:val="nil"/>
        </w:pBdr>
        <w:ind w:left="0" w:hanging="2"/>
        <w:jc w:val="both"/>
        <w:rPr>
          <w:sz w:val="22"/>
          <w:szCs w:val="22"/>
        </w:rPr>
      </w:pPr>
    </w:p>
    <w:p w14:paraId="263D4BA9" w14:textId="77777777" w:rsidR="008602A9" w:rsidRPr="00887CFA" w:rsidRDefault="008602A9" w:rsidP="008602A9">
      <w:pPr>
        <w:pBdr>
          <w:top w:val="nil"/>
          <w:left w:val="nil"/>
          <w:bottom w:val="nil"/>
          <w:right w:val="nil"/>
          <w:between w:val="nil"/>
        </w:pBdr>
        <w:ind w:left="0" w:hanging="2"/>
        <w:jc w:val="both"/>
        <w:rPr>
          <w:b/>
          <w:bCs/>
          <w:i/>
          <w:sz w:val="22"/>
          <w:szCs w:val="22"/>
        </w:rPr>
      </w:pPr>
      <w:r w:rsidRPr="00887CFA">
        <w:rPr>
          <w:b/>
          <w:bCs/>
          <w:i/>
          <w:sz w:val="22"/>
          <w:szCs w:val="22"/>
        </w:rPr>
        <w:t xml:space="preserve">Conclusiones de la evaluación  </w:t>
      </w:r>
    </w:p>
    <w:p w14:paraId="188C559C" w14:textId="77777777" w:rsidR="008602A9" w:rsidRPr="00887CFA" w:rsidRDefault="008602A9" w:rsidP="008602A9">
      <w:pPr>
        <w:pBdr>
          <w:top w:val="nil"/>
          <w:left w:val="nil"/>
          <w:bottom w:val="nil"/>
          <w:right w:val="nil"/>
          <w:between w:val="nil"/>
        </w:pBdr>
        <w:ind w:left="0" w:hanging="2"/>
        <w:jc w:val="both"/>
        <w:rPr>
          <w:sz w:val="22"/>
          <w:szCs w:val="22"/>
        </w:rPr>
      </w:pPr>
    </w:p>
    <w:p w14:paraId="5ABCF286" w14:textId="77777777" w:rsidR="008602A9" w:rsidRPr="00887CFA" w:rsidRDefault="008602A9" w:rsidP="008602A9">
      <w:pPr>
        <w:tabs>
          <w:tab w:val="left" w:pos="0"/>
          <w:tab w:val="left" w:pos="720"/>
        </w:tabs>
        <w:ind w:left="0" w:hanging="2"/>
        <w:jc w:val="both"/>
        <w:rPr>
          <w:sz w:val="22"/>
          <w:szCs w:val="22"/>
        </w:rPr>
      </w:pPr>
      <w:r w:rsidRPr="00887CFA">
        <w:rPr>
          <w:i/>
          <w:iCs/>
          <w:sz w:val="22"/>
          <w:szCs w:val="22"/>
        </w:rPr>
        <w:t>En el aspecto metodológico</w:t>
      </w:r>
      <w:r w:rsidRPr="00887CFA">
        <w:rPr>
          <w:sz w:val="22"/>
          <w:szCs w:val="22"/>
        </w:rPr>
        <w:t>, los datos recopilados se orientan hacia la comprensión del funcionamiento del proyecto en términos de organización por fases con relación al contenido y al tiempo de desarrollo. En este sentido, se encuentra que la organización por fases permite la ubicación tanto en el desarrollo de contenidos y el tiempo. Sin embargo, se halla que el factor tiempo puede ser un aspecto que puede afectar el ritmo del proceso.</w:t>
      </w:r>
    </w:p>
    <w:p w14:paraId="1DB0E901" w14:textId="77777777" w:rsidR="008602A9" w:rsidRPr="00887CFA" w:rsidRDefault="008602A9" w:rsidP="008602A9">
      <w:pPr>
        <w:tabs>
          <w:tab w:val="left" w:pos="0"/>
          <w:tab w:val="left" w:pos="720"/>
        </w:tabs>
        <w:ind w:left="0" w:hanging="2"/>
        <w:jc w:val="both"/>
        <w:rPr>
          <w:sz w:val="22"/>
          <w:szCs w:val="22"/>
        </w:rPr>
      </w:pPr>
    </w:p>
    <w:p w14:paraId="26E79B8A" w14:textId="77777777" w:rsidR="008602A9" w:rsidRPr="00887CFA" w:rsidRDefault="008602A9" w:rsidP="008602A9">
      <w:pPr>
        <w:tabs>
          <w:tab w:val="left" w:pos="0"/>
          <w:tab w:val="left" w:pos="720"/>
        </w:tabs>
        <w:ind w:left="0" w:hanging="2"/>
        <w:jc w:val="both"/>
        <w:rPr>
          <w:sz w:val="22"/>
          <w:szCs w:val="22"/>
        </w:rPr>
      </w:pPr>
      <w:r w:rsidRPr="00887CFA">
        <w:rPr>
          <w:sz w:val="22"/>
          <w:szCs w:val="22"/>
        </w:rPr>
        <w:t>Los contenidos que se proyectaron como ejes de trabajo para cada fase y la distribución por cada sesión, ofrecen un panorama extenso en el tiempo. Los resultados revelan que hay que otorgar mayor tiempo de desarrollo en contraste con la necesidad de reducir a menos sesiones de trabajo. Esto puede indicar que, a) La propuesta inicial abarca demasiados contenidos y, por lo tanto, se requiere mayor número de sesiones. b) los contenidos quedaron enunciados y se puede ofrecer mayor tiempo para estudiarlos o debatirlos. Con estas lecturas se obtiene que el tiempo expresado en sesiones de trabajo pueden ser menores, pero hay que priorizar contenidos para profundizar sobre los mismos.</w:t>
      </w:r>
    </w:p>
    <w:p w14:paraId="1E46BE3F" w14:textId="77777777" w:rsidR="008602A9" w:rsidRPr="00887CFA" w:rsidRDefault="008602A9" w:rsidP="008602A9">
      <w:pPr>
        <w:tabs>
          <w:tab w:val="left" w:pos="0"/>
          <w:tab w:val="left" w:pos="720"/>
        </w:tabs>
        <w:ind w:left="0" w:hanging="2"/>
        <w:jc w:val="both"/>
        <w:rPr>
          <w:sz w:val="22"/>
          <w:szCs w:val="22"/>
        </w:rPr>
      </w:pPr>
    </w:p>
    <w:p w14:paraId="1AFD4ACF" w14:textId="77777777" w:rsidR="008602A9" w:rsidRPr="00887CFA" w:rsidRDefault="008602A9" w:rsidP="008602A9">
      <w:pPr>
        <w:tabs>
          <w:tab w:val="left" w:pos="0"/>
          <w:tab w:val="left" w:pos="720"/>
        </w:tabs>
        <w:ind w:left="0" w:hanging="2"/>
        <w:jc w:val="both"/>
        <w:rPr>
          <w:sz w:val="22"/>
          <w:szCs w:val="22"/>
        </w:rPr>
      </w:pPr>
      <w:r w:rsidRPr="00887CFA">
        <w:rPr>
          <w:i/>
          <w:iCs/>
          <w:sz w:val="22"/>
          <w:szCs w:val="22"/>
        </w:rPr>
        <w:t>En términos operativos y logísticos</w:t>
      </w:r>
      <w:r w:rsidRPr="00887CFA">
        <w:rPr>
          <w:sz w:val="22"/>
          <w:szCs w:val="22"/>
        </w:rPr>
        <w:t xml:space="preserve">, los resultados indican que hay que fortalecer la comunicación con los asistentes. Aunque, se manifiesta en la encuesta que hay claridad en la circulación de información correspondiente a la programación y ajustes, se encuentra que la comunicación puede tener mayor efectividad. Esto puede entenderse como mayores materiales (correos, piezas gráficas y otros medios) que contengan información detallada de la programación. No obstante, se encuentra que, si bien, hay una claridad en las piezas gráficas, hay que revisar los contenidos y la cantidad (demasiada información que circula por correo) de circulación que puede circular. Esto puede afectar la visibilidad del propósito comunicativo. </w:t>
      </w:r>
    </w:p>
    <w:p w14:paraId="022BAB77" w14:textId="77777777" w:rsidR="008602A9" w:rsidRPr="00887CFA" w:rsidRDefault="008602A9" w:rsidP="008602A9">
      <w:pPr>
        <w:tabs>
          <w:tab w:val="left" w:pos="0"/>
          <w:tab w:val="left" w:pos="720"/>
        </w:tabs>
        <w:ind w:left="0" w:hanging="2"/>
        <w:jc w:val="both"/>
        <w:rPr>
          <w:sz w:val="22"/>
          <w:szCs w:val="22"/>
        </w:rPr>
      </w:pPr>
    </w:p>
    <w:p w14:paraId="605D938D" w14:textId="77777777" w:rsidR="008602A9" w:rsidRPr="00887CFA" w:rsidRDefault="008602A9" w:rsidP="008602A9">
      <w:pPr>
        <w:tabs>
          <w:tab w:val="left" w:pos="0"/>
          <w:tab w:val="left" w:pos="720"/>
        </w:tabs>
        <w:ind w:left="0" w:hanging="2"/>
        <w:jc w:val="both"/>
        <w:rPr>
          <w:sz w:val="22"/>
          <w:szCs w:val="22"/>
        </w:rPr>
      </w:pPr>
      <w:r w:rsidRPr="00887CFA">
        <w:rPr>
          <w:i/>
          <w:iCs/>
          <w:sz w:val="22"/>
          <w:szCs w:val="22"/>
        </w:rPr>
        <w:t>En el aspecto pedagógico</w:t>
      </w:r>
      <w:r w:rsidRPr="00887CFA">
        <w:rPr>
          <w:sz w:val="22"/>
          <w:szCs w:val="22"/>
        </w:rPr>
        <w:t>, se busca identificar cómo influye en el desarrollo de una propuesta de orden participativo y de naturaleza política. En este sentido, los resultados se pueden leer a través de los siguientes enunciados: a) la propuesta que sustenta el proceso formativo se centra en un esquema de participación ciudadana, ante esto, el modelo constructivista se adecua al esquema. No obstante, se pueden precisar en la propuesta pedagógica la relación entre contenidos y modos de conducción pedagógica del proceso. Por conducción entendemos un conjunto de acciones que orientan el proceso, son acciones propias del equipo pedagógico, tanto en el diseño, diálogo con participantes, diseño de sesiones y por supuesto, conducción del profesor encargado de cada sesión de trabajo. b) la conducción, en los resultados, se reconoce que esa conducción fue apropiada para el desarrollo de las sesiones. No obstante, se encontró un porcentaje bajo que mencionó que hace falta mayores desarrollos en cuanto al uso de herramientas tecnológicas, se puede suponer que se refieren al uso de las TIC para la formación. Y, de otra parte, a que la acción de recopilar a través de documentos memoria, quedan algunos elementos excluidos. Cabe resaltar que esa exclusión puede obedecer a porque fueron sintetizados por otros temas que los engloban.</w:t>
      </w:r>
    </w:p>
    <w:p w14:paraId="00F25F39" w14:textId="77777777" w:rsidR="008602A9" w:rsidRPr="00887CFA" w:rsidRDefault="008602A9" w:rsidP="008602A9">
      <w:pPr>
        <w:tabs>
          <w:tab w:val="left" w:pos="0"/>
          <w:tab w:val="left" w:pos="720"/>
        </w:tabs>
        <w:ind w:left="0" w:hanging="2"/>
        <w:jc w:val="both"/>
        <w:rPr>
          <w:sz w:val="22"/>
          <w:szCs w:val="22"/>
        </w:rPr>
      </w:pPr>
    </w:p>
    <w:p w14:paraId="6D3BAD66" w14:textId="77777777" w:rsidR="008602A9" w:rsidRPr="00887CFA" w:rsidRDefault="008602A9" w:rsidP="008602A9">
      <w:pPr>
        <w:tabs>
          <w:tab w:val="left" w:pos="0"/>
          <w:tab w:val="left" w:pos="720"/>
        </w:tabs>
        <w:ind w:left="0" w:hanging="2"/>
        <w:jc w:val="both"/>
        <w:rPr>
          <w:sz w:val="22"/>
          <w:szCs w:val="22"/>
        </w:rPr>
      </w:pPr>
      <w:r w:rsidRPr="00887CFA">
        <w:rPr>
          <w:sz w:val="22"/>
          <w:szCs w:val="22"/>
        </w:rPr>
        <w:t>Finalmente, en cuanto a la percepción general, se encuentra que el proyecto marca un nivel de satisfacción aceptable, debido a su planteamiento participativo. Se realizó la pregunta por una segunda versión del proyecto. Se encontró que si hay necesidad de continuidad de este tipo de procesos participativos. Un porcentaje mencionó que no era necesario. Es preciso revisar, si a continuidad puede fortalecer el sentido de confianza en la institución y, por otro lado, revisar si esa continuidad con este tipo de procesos puede instalarse en el sector de las artes y la cultura como un proceso formativo continuo, independiente de las administraciones que asuman el reto de la participación ciudadana.</w:t>
      </w:r>
    </w:p>
    <w:p w14:paraId="25781BE4" w14:textId="77777777" w:rsidR="008602A9" w:rsidRPr="00887CFA" w:rsidRDefault="008602A9" w:rsidP="008602A9">
      <w:pPr>
        <w:tabs>
          <w:tab w:val="left" w:pos="0"/>
          <w:tab w:val="left" w:pos="720"/>
        </w:tabs>
        <w:spacing w:before="240" w:after="240"/>
        <w:ind w:left="0" w:hanging="2"/>
        <w:jc w:val="both"/>
        <w:rPr>
          <w:b/>
          <w:sz w:val="22"/>
          <w:szCs w:val="22"/>
        </w:rPr>
      </w:pPr>
      <w:r w:rsidRPr="00887CFA">
        <w:rPr>
          <w:b/>
          <w:sz w:val="22"/>
          <w:szCs w:val="22"/>
        </w:rPr>
        <w:t>Diagnóstico.</w:t>
      </w:r>
    </w:p>
    <w:p w14:paraId="0BD2C62F" w14:textId="77777777" w:rsidR="008602A9" w:rsidRPr="00887CFA" w:rsidRDefault="008602A9" w:rsidP="008602A9">
      <w:pPr>
        <w:tabs>
          <w:tab w:val="left" w:pos="0"/>
          <w:tab w:val="left" w:pos="720"/>
        </w:tabs>
        <w:ind w:left="0" w:hanging="2"/>
        <w:jc w:val="both"/>
        <w:rPr>
          <w:sz w:val="22"/>
          <w:szCs w:val="22"/>
        </w:rPr>
      </w:pPr>
      <w:r w:rsidRPr="00887CFA">
        <w:rPr>
          <w:sz w:val="22"/>
          <w:szCs w:val="22"/>
        </w:rPr>
        <w:t>Durante el presente periodo se realizó la compilación de documentos tanto del PDAC (informe de evaluación de la Universidad Nacional) como del PDE (encuesta de satisfacción SICÓN, recomendaciones de participantes) para establecer el portafolio de la presente vigencia, también se acopiaron las propuestas del consejo consultivo asociadas a Fortalecimiento de capacidades.</w:t>
      </w:r>
    </w:p>
    <w:p w14:paraId="3009B013" w14:textId="77777777" w:rsidR="008602A9" w:rsidRPr="00887CFA" w:rsidRDefault="008602A9" w:rsidP="008602A9">
      <w:pPr>
        <w:tabs>
          <w:tab w:val="left" w:pos="0"/>
          <w:tab w:val="left" w:pos="720"/>
        </w:tabs>
        <w:ind w:left="0" w:hanging="2"/>
        <w:jc w:val="both"/>
        <w:rPr>
          <w:sz w:val="22"/>
          <w:szCs w:val="22"/>
        </w:rPr>
      </w:pPr>
    </w:p>
    <w:p w14:paraId="7EB488D0" w14:textId="77777777" w:rsidR="008602A9" w:rsidRPr="00887CFA" w:rsidRDefault="008602A9" w:rsidP="008602A9">
      <w:pPr>
        <w:tabs>
          <w:tab w:val="left" w:pos="0"/>
          <w:tab w:val="left" w:pos="720"/>
        </w:tabs>
        <w:ind w:left="0" w:hanging="2"/>
        <w:jc w:val="both"/>
        <w:rPr>
          <w:b/>
          <w:sz w:val="22"/>
          <w:szCs w:val="22"/>
        </w:rPr>
      </w:pPr>
      <w:r w:rsidRPr="00887CFA">
        <w:rPr>
          <w:b/>
          <w:sz w:val="22"/>
          <w:szCs w:val="22"/>
        </w:rPr>
        <w:t xml:space="preserve">Taller de formulación de proyectos para participar en el PDE. </w:t>
      </w:r>
    </w:p>
    <w:p w14:paraId="6EF19171" w14:textId="77777777" w:rsidR="008602A9" w:rsidRPr="00887CFA" w:rsidRDefault="008602A9" w:rsidP="008602A9">
      <w:pPr>
        <w:tabs>
          <w:tab w:val="left" w:pos="0"/>
          <w:tab w:val="left" w:pos="720"/>
        </w:tabs>
        <w:ind w:left="0" w:hanging="2"/>
        <w:jc w:val="both"/>
        <w:rPr>
          <w:sz w:val="22"/>
          <w:szCs w:val="22"/>
        </w:rPr>
      </w:pPr>
    </w:p>
    <w:p w14:paraId="44657BE2" w14:textId="77777777" w:rsidR="008602A9" w:rsidRPr="00887CFA" w:rsidRDefault="008602A9" w:rsidP="008602A9">
      <w:pPr>
        <w:pBdr>
          <w:top w:val="nil"/>
          <w:left w:val="nil"/>
          <w:bottom w:val="nil"/>
          <w:right w:val="nil"/>
          <w:between w:val="nil"/>
        </w:pBdr>
        <w:spacing w:after="200"/>
        <w:ind w:left="0" w:hanging="2"/>
        <w:jc w:val="both"/>
        <w:rPr>
          <w:sz w:val="22"/>
          <w:szCs w:val="22"/>
        </w:rPr>
      </w:pPr>
      <w:r w:rsidRPr="00887CFA">
        <w:rPr>
          <w:sz w:val="22"/>
          <w:szCs w:val="22"/>
        </w:rPr>
        <w:t>Con el objetivo de brindar herramientas técnicas, presupuestarias y tecnológicas para la formulación de proyectos, en el marco de las socializaciones del programa distrital de estímulos, se desarrolló un taller en el que se abordaron los siguientes ejes temáticos:</w:t>
      </w:r>
    </w:p>
    <w:p w14:paraId="044E733C" w14:textId="77777777" w:rsidR="008602A9" w:rsidRPr="00887CFA" w:rsidRDefault="008602A9" w:rsidP="00EF783A">
      <w:pPr>
        <w:widowControl/>
        <w:numPr>
          <w:ilvl w:val="0"/>
          <w:numId w:val="61"/>
        </w:numPr>
        <w:pBdr>
          <w:top w:val="nil"/>
          <w:left w:val="nil"/>
          <w:bottom w:val="nil"/>
          <w:right w:val="nil"/>
          <w:between w:val="nil"/>
        </w:pBdr>
        <w:spacing w:line="240" w:lineRule="auto"/>
        <w:ind w:left="0" w:hanging="2"/>
        <w:jc w:val="both"/>
        <w:rPr>
          <w:sz w:val="22"/>
          <w:szCs w:val="22"/>
        </w:rPr>
      </w:pPr>
      <w:r w:rsidRPr="00887CFA">
        <w:rPr>
          <w:sz w:val="22"/>
          <w:szCs w:val="22"/>
        </w:rPr>
        <w:t>El PDE. Modelo de gestión institucional que desarrolla la política pública de Fomento.</w:t>
      </w:r>
    </w:p>
    <w:p w14:paraId="50A76803" w14:textId="77777777" w:rsidR="008602A9" w:rsidRPr="00887CFA" w:rsidRDefault="008602A9" w:rsidP="00EF783A">
      <w:pPr>
        <w:widowControl/>
        <w:numPr>
          <w:ilvl w:val="0"/>
          <w:numId w:val="61"/>
        </w:numPr>
        <w:pBdr>
          <w:top w:val="nil"/>
          <w:left w:val="nil"/>
          <w:bottom w:val="nil"/>
          <w:right w:val="nil"/>
          <w:between w:val="nil"/>
        </w:pBdr>
        <w:spacing w:line="240" w:lineRule="auto"/>
        <w:ind w:left="0" w:hanging="2"/>
        <w:jc w:val="both"/>
        <w:rPr>
          <w:sz w:val="22"/>
          <w:szCs w:val="22"/>
        </w:rPr>
      </w:pPr>
      <w:r w:rsidRPr="00887CFA">
        <w:rPr>
          <w:sz w:val="22"/>
          <w:szCs w:val="22"/>
        </w:rPr>
        <w:t>Los proyectos como herramienta de la planeación estratégica.</w:t>
      </w:r>
    </w:p>
    <w:p w14:paraId="414E232A" w14:textId="77777777" w:rsidR="008602A9" w:rsidRPr="00887CFA" w:rsidRDefault="008602A9" w:rsidP="00EF783A">
      <w:pPr>
        <w:widowControl/>
        <w:numPr>
          <w:ilvl w:val="0"/>
          <w:numId w:val="61"/>
        </w:numPr>
        <w:pBdr>
          <w:top w:val="nil"/>
          <w:left w:val="nil"/>
          <w:bottom w:val="nil"/>
          <w:right w:val="nil"/>
          <w:between w:val="nil"/>
        </w:pBdr>
        <w:spacing w:line="240" w:lineRule="auto"/>
        <w:ind w:left="0" w:hanging="2"/>
        <w:jc w:val="both"/>
        <w:rPr>
          <w:sz w:val="22"/>
          <w:szCs w:val="22"/>
        </w:rPr>
      </w:pPr>
      <w:r w:rsidRPr="00887CFA">
        <w:rPr>
          <w:sz w:val="22"/>
          <w:szCs w:val="22"/>
        </w:rPr>
        <w:t>Los presupuestos</w:t>
      </w:r>
    </w:p>
    <w:p w14:paraId="6DA7E78F" w14:textId="77777777" w:rsidR="008602A9" w:rsidRPr="00887CFA" w:rsidRDefault="008602A9" w:rsidP="00EF783A">
      <w:pPr>
        <w:widowControl/>
        <w:numPr>
          <w:ilvl w:val="0"/>
          <w:numId w:val="61"/>
        </w:numPr>
        <w:pBdr>
          <w:top w:val="nil"/>
          <w:left w:val="nil"/>
          <w:bottom w:val="nil"/>
          <w:right w:val="nil"/>
          <w:between w:val="nil"/>
        </w:pBdr>
        <w:spacing w:line="240" w:lineRule="auto"/>
        <w:ind w:left="0" w:hanging="2"/>
        <w:jc w:val="both"/>
        <w:rPr>
          <w:sz w:val="22"/>
          <w:szCs w:val="22"/>
        </w:rPr>
      </w:pPr>
      <w:r w:rsidRPr="00887CFA">
        <w:rPr>
          <w:sz w:val="22"/>
          <w:szCs w:val="22"/>
        </w:rPr>
        <w:t>Qué trae el portafolio de la primera fase 2022</w:t>
      </w:r>
    </w:p>
    <w:p w14:paraId="5D6B48F7" w14:textId="77777777" w:rsidR="008602A9" w:rsidRPr="00887CFA" w:rsidRDefault="008602A9" w:rsidP="00EF783A">
      <w:pPr>
        <w:widowControl/>
        <w:numPr>
          <w:ilvl w:val="0"/>
          <w:numId w:val="61"/>
        </w:numPr>
        <w:pBdr>
          <w:top w:val="nil"/>
          <w:left w:val="nil"/>
          <w:bottom w:val="nil"/>
          <w:right w:val="nil"/>
          <w:between w:val="nil"/>
        </w:pBdr>
        <w:spacing w:after="200" w:line="240" w:lineRule="auto"/>
        <w:ind w:left="0" w:hanging="2"/>
        <w:jc w:val="both"/>
        <w:rPr>
          <w:sz w:val="22"/>
          <w:szCs w:val="22"/>
        </w:rPr>
      </w:pPr>
      <w:r w:rsidRPr="00887CFA">
        <w:rPr>
          <w:sz w:val="22"/>
          <w:szCs w:val="22"/>
        </w:rPr>
        <w:t>Plataforma Sicón</w:t>
      </w:r>
    </w:p>
    <w:p w14:paraId="77DB1AD9" w14:textId="77777777" w:rsidR="008602A9" w:rsidRPr="00887CFA" w:rsidRDefault="008602A9" w:rsidP="008602A9">
      <w:pPr>
        <w:pBdr>
          <w:top w:val="nil"/>
          <w:left w:val="nil"/>
          <w:bottom w:val="nil"/>
          <w:right w:val="nil"/>
          <w:between w:val="nil"/>
        </w:pBdr>
        <w:spacing w:after="200"/>
        <w:ind w:left="0" w:hanging="2"/>
        <w:jc w:val="both"/>
        <w:rPr>
          <w:sz w:val="22"/>
          <w:szCs w:val="22"/>
        </w:rPr>
      </w:pPr>
      <w:r w:rsidRPr="00887CFA">
        <w:rPr>
          <w:sz w:val="22"/>
          <w:szCs w:val="22"/>
        </w:rPr>
        <w:t>Las sesiones contaron cada una con 83-86 asistentes estables en la conexión virtual; las valoraciones que los participantes hicieron del taller dejan ver la pertinencia del diseño de este tipo de espacios como piezas fundamentales del proceso de socialización del portafolio.</w:t>
      </w:r>
    </w:p>
    <w:p w14:paraId="2BA1DEFC" w14:textId="01CB6C4A" w:rsidR="008602A9" w:rsidRDefault="008602A9" w:rsidP="008602A9">
      <w:pPr>
        <w:pBdr>
          <w:top w:val="nil"/>
          <w:left w:val="nil"/>
          <w:bottom w:val="nil"/>
          <w:right w:val="nil"/>
          <w:between w:val="nil"/>
        </w:pBdr>
        <w:spacing w:after="200"/>
        <w:ind w:left="0" w:hanging="2"/>
        <w:jc w:val="both"/>
        <w:rPr>
          <w:sz w:val="22"/>
          <w:szCs w:val="22"/>
        </w:rPr>
      </w:pPr>
      <w:r w:rsidRPr="00887CFA">
        <w:rPr>
          <w:sz w:val="22"/>
          <w:szCs w:val="22"/>
        </w:rPr>
        <w:t>En la siguiente gráfica del instrumento Evaluación del taller, se encuentra que, de las 58 personas que gestionaron el instrumento, 55 expresaron tener un nivel muy alto o alto de satisfacción con el taller y 3, reportan una calificación de 3, que significa una satisfacción básica.</w:t>
      </w:r>
    </w:p>
    <w:p w14:paraId="7BF42F9A" w14:textId="7405F293" w:rsidR="008602A9" w:rsidRDefault="009C670D" w:rsidP="008602A9">
      <w:pPr>
        <w:pBdr>
          <w:top w:val="nil"/>
          <w:left w:val="nil"/>
          <w:bottom w:val="nil"/>
          <w:right w:val="nil"/>
          <w:between w:val="nil"/>
        </w:pBdr>
        <w:spacing w:after="200"/>
        <w:ind w:left="0" w:hanging="2"/>
        <w:jc w:val="both"/>
        <w:rPr>
          <w:sz w:val="22"/>
          <w:szCs w:val="22"/>
        </w:rPr>
      </w:pPr>
      <w:r w:rsidRPr="00887CFA">
        <w:rPr>
          <w:b/>
          <w:noProof/>
          <w:sz w:val="22"/>
          <w:szCs w:val="22"/>
          <w:u w:val="single"/>
          <w:lang w:val="es-CO" w:eastAsia="es-CO"/>
        </w:rPr>
        <w:drawing>
          <wp:anchor distT="0" distB="0" distL="114300" distR="114300" simplePos="0" relativeHeight="251749376" behindDoc="0" locked="0" layoutInCell="1" allowOverlap="1" wp14:anchorId="193ECA45" wp14:editId="307EE768">
            <wp:simplePos x="0" y="0"/>
            <wp:positionH relativeFrom="column">
              <wp:posOffset>1187450</wp:posOffset>
            </wp:positionH>
            <wp:positionV relativeFrom="paragraph">
              <wp:posOffset>62230</wp:posOffset>
            </wp:positionV>
            <wp:extent cx="3001645" cy="1421765"/>
            <wp:effectExtent l="0" t="0" r="8255" b="6985"/>
            <wp:wrapNone/>
            <wp:docPr id="139" name="image4.jp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10" name="image4.jpg" descr="Gráfico&#10;&#10;Descripción generada automáticamente"/>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3001645" cy="1421765"/>
                    </a:xfrm>
                    <a:prstGeom prst="rect">
                      <a:avLst/>
                    </a:prstGeom>
                    <a:ln/>
                  </pic:spPr>
                </pic:pic>
              </a:graphicData>
            </a:graphic>
          </wp:anchor>
        </w:drawing>
      </w:r>
    </w:p>
    <w:p w14:paraId="61D320C7" w14:textId="0D1170B1" w:rsidR="008602A9" w:rsidRDefault="008602A9" w:rsidP="008602A9">
      <w:pPr>
        <w:pBdr>
          <w:top w:val="nil"/>
          <w:left w:val="nil"/>
          <w:bottom w:val="nil"/>
          <w:right w:val="nil"/>
          <w:between w:val="nil"/>
        </w:pBdr>
        <w:spacing w:after="200"/>
        <w:ind w:left="0" w:hanging="2"/>
        <w:jc w:val="both"/>
        <w:rPr>
          <w:sz w:val="22"/>
          <w:szCs w:val="22"/>
        </w:rPr>
      </w:pPr>
    </w:p>
    <w:p w14:paraId="7B9D599E" w14:textId="7FB8A560" w:rsidR="008602A9" w:rsidRDefault="008602A9" w:rsidP="008602A9">
      <w:pPr>
        <w:pBdr>
          <w:top w:val="nil"/>
          <w:left w:val="nil"/>
          <w:bottom w:val="nil"/>
          <w:right w:val="nil"/>
          <w:between w:val="nil"/>
        </w:pBdr>
        <w:spacing w:after="200"/>
        <w:ind w:left="0" w:hanging="2"/>
        <w:jc w:val="both"/>
        <w:rPr>
          <w:sz w:val="22"/>
          <w:szCs w:val="22"/>
        </w:rPr>
      </w:pPr>
    </w:p>
    <w:p w14:paraId="5E83EEBE" w14:textId="77777777" w:rsidR="008602A9" w:rsidRDefault="008602A9" w:rsidP="008602A9">
      <w:pPr>
        <w:pBdr>
          <w:top w:val="nil"/>
          <w:left w:val="nil"/>
          <w:bottom w:val="nil"/>
          <w:right w:val="nil"/>
          <w:between w:val="nil"/>
        </w:pBdr>
        <w:spacing w:after="200"/>
        <w:ind w:left="0" w:hanging="2"/>
        <w:jc w:val="both"/>
        <w:rPr>
          <w:sz w:val="22"/>
          <w:szCs w:val="22"/>
        </w:rPr>
      </w:pPr>
    </w:p>
    <w:p w14:paraId="6328062A" w14:textId="77777777" w:rsidR="008602A9" w:rsidRDefault="008602A9" w:rsidP="009C670D">
      <w:pPr>
        <w:pBdr>
          <w:top w:val="nil"/>
          <w:left w:val="nil"/>
          <w:bottom w:val="nil"/>
          <w:right w:val="nil"/>
          <w:between w:val="nil"/>
        </w:pBdr>
        <w:spacing w:after="200"/>
        <w:ind w:leftChars="0" w:left="0" w:firstLineChars="0" w:firstLine="0"/>
        <w:jc w:val="both"/>
        <w:rPr>
          <w:sz w:val="22"/>
          <w:szCs w:val="22"/>
        </w:rPr>
      </w:pPr>
    </w:p>
    <w:p w14:paraId="60FC2D96" w14:textId="58235CD1" w:rsidR="009C670D" w:rsidRDefault="009C670D" w:rsidP="009C670D">
      <w:pPr>
        <w:pBdr>
          <w:top w:val="nil"/>
          <w:left w:val="nil"/>
          <w:bottom w:val="nil"/>
          <w:right w:val="nil"/>
          <w:between w:val="nil"/>
        </w:pBdr>
        <w:spacing w:after="200"/>
        <w:ind w:left="0" w:hanging="2"/>
        <w:jc w:val="center"/>
        <w:rPr>
          <w:bCs/>
          <w:sz w:val="20"/>
          <w:szCs w:val="20"/>
        </w:rPr>
      </w:pPr>
      <w:r w:rsidRPr="001712CD">
        <w:rPr>
          <w:bCs/>
          <w:i/>
          <w:iCs/>
          <w:sz w:val="20"/>
          <w:szCs w:val="20"/>
        </w:rPr>
        <w:t xml:space="preserve">Fuente: </w:t>
      </w:r>
      <w:r>
        <w:rPr>
          <w:bCs/>
          <w:sz w:val="20"/>
          <w:szCs w:val="20"/>
        </w:rPr>
        <w:t>Dirección de Foment</w:t>
      </w:r>
      <w:r w:rsidR="00EB35C4">
        <w:rPr>
          <w:bCs/>
          <w:sz w:val="20"/>
          <w:szCs w:val="20"/>
        </w:rPr>
        <w:t>o</w:t>
      </w:r>
    </w:p>
    <w:p w14:paraId="22702B7C" w14:textId="456DB978" w:rsidR="008602A9" w:rsidRPr="009C670D" w:rsidRDefault="008602A9" w:rsidP="009C670D">
      <w:pPr>
        <w:pBdr>
          <w:top w:val="nil"/>
          <w:left w:val="nil"/>
          <w:bottom w:val="nil"/>
          <w:right w:val="nil"/>
          <w:between w:val="nil"/>
        </w:pBdr>
        <w:spacing w:after="200"/>
        <w:ind w:left="0" w:hanging="2"/>
        <w:jc w:val="both"/>
        <w:rPr>
          <w:bCs/>
          <w:i/>
          <w:iCs/>
          <w:sz w:val="20"/>
          <w:szCs w:val="20"/>
        </w:rPr>
      </w:pPr>
      <w:r w:rsidRPr="00887CFA">
        <w:rPr>
          <w:sz w:val="22"/>
          <w:szCs w:val="22"/>
        </w:rPr>
        <w:t>Sobre la utilidad de los contenidos, 55 personas manifestaron que les resultó útil o muy útil los contenidos vistos en taller, como se evidencia en la siguiente gráfica:</w:t>
      </w:r>
    </w:p>
    <w:p w14:paraId="44410053" w14:textId="77777777" w:rsidR="008602A9" w:rsidRPr="00887CFA" w:rsidRDefault="008602A9" w:rsidP="008602A9">
      <w:pPr>
        <w:pBdr>
          <w:top w:val="nil"/>
          <w:left w:val="nil"/>
          <w:bottom w:val="nil"/>
          <w:right w:val="nil"/>
          <w:between w:val="nil"/>
        </w:pBdr>
        <w:spacing w:after="200"/>
        <w:ind w:left="0" w:hanging="2"/>
        <w:jc w:val="both"/>
        <w:rPr>
          <w:b/>
          <w:sz w:val="22"/>
          <w:szCs w:val="22"/>
          <w:u w:val="single"/>
        </w:rPr>
      </w:pPr>
    </w:p>
    <w:p w14:paraId="0CB6468C" w14:textId="77777777" w:rsidR="008602A9" w:rsidRPr="00887CFA" w:rsidRDefault="008602A9" w:rsidP="008602A9">
      <w:pPr>
        <w:pBdr>
          <w:top w:val="nil"/>
          <w:left w:val="nil"/>
          <w:bottom w:val="nil"/>
          <w:right w:val="nil"/>
          <w:between w:val="nil"/>
        </w:pBdr>
        <w:spacing w:after="200"/>
        <w:ind w:left="0" w:hanging="2"/>
        <w:jc w:val="center"/>
        <w:rPr>
          <w:b/>
          <w:sz w:val="22"/>
          <w:szCs w:val="22"/>
          <w:u w:val="single"/>
        </w:rPr>
      </w:pPr>
      <w:r w:rsidRPr="00887CFA">
        <w:rPr>
          <w:b/>
          <w:noProof/>
          <w:sz w:val="22"/>
          <w:szCs w:val="22"/>
          <w:u w:val="single"/>
          <w:lang w:val="es-CO" w:eastAsia="es-CO"/>
        </w:rPr>
        <w:drawing>
          <wp:inline distT="114300" distB="114300" distL="114300" distR="114300" wp14:anchorId="41B59ECE" wp14:editId="6F9A262A">
            <wp:extent cx="2727343" cy="1546453"/>
            <wp:effectExtent l="0" t="0" r="0" b="0"/>
            <wp:docPr id="140" name="image1.jp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13" name="image1.jpg" descr="Gráfico&#10;&#10;Descripción generada automáticamente"/>
                    <pic:cNvPicPr preferRelativeResize="0"/>
                  </pic:nvPicPr>
                  <pic:blipFill>
                    <a:blip r:embed="rId38"/>
                    <a:srcRect/>
                    <a:stretch>
                      <a:fillRect/>
                    </a:stretch>
                  </pic:blipFill>
                  <pic:spPr>
                    <a:xfrm>
                      <a:off x="0" y="0"/>
                      <a:ext cx="2741794" cy="1554647"/>
                    </a:xfrm>
                    <a:prstGeom prst="rect">
                      <a:avLst/>
                    </a:prstGeom>
                    <a:ln/>
                  </pic:spPr>
                </pic:pic>
              </a:graphicData>
            </a:graphic>
          </wp:inline>
        </w:drawing>
      </w:r>
    </w:p>
    <w:p w14:paraId="47BD2CE5" w14:textId="77777777" w:rsidR="008602A9" w:rsidRPr="001712CD" w:rsidRDefault="008602A9" w:rsidP="008602A9">
      <w:pPr>
        <w:pBdr>
          <w:top w:val="nil"/>
          <w:left w:val="nil"/>
          <w:bottom w:val="nil"/>
          <w:right w:val="nil"/>
          <w:between w:val="nil"/>
        </w:pBdr>
        <w:spacing w:after="200"/>
        <w:ind w:left="0" w:hanging="2"/>
        <w:jc w:val="center"/>
        <w:rPr>
          <w:bCs/>
          <w:i/>
          <w:iCs/>
          <w:sz w:val="20"/>
          <w:szCs w:val="20"/>
        </w:rPr>
      </w:pPr>
      <w:r w:rsidRPr="001712CD">
        <w:rPr>
          <w:bCs/>
          <w:i/>
          <w:iCs/>
          <w:sz w:val="20"/>
          <w:szCs w:val="20"/>
        </w:rPr>
        <w:t xml:space="preserve">Fuente: </w:t>
      </w:r>
      <w:r w:rsidRPr="001712CD">
        <w:rPr>
          <w:bCs/>
          <w:sz w:val="20"/>
          <w:szCs w:val="20"/>
        </w:rPr>
        <w:t>Dirección de Fomento</w:t>
      </w:r>
    </w:p>
    <w:p w14:paraId="3F702455" w14:textId="77777777" w:rsidR="008602A9" w:rsidRPr="00887CFA" w:rsidRDefault="008602A9" w:rsidP="008602A9">
      <w:pPr>
        <w:pBdr>
          <w:top w:val="nil"/>
          <w:left w:val="nil"/>
          <w:bottom w:val="nil"/>
          <w:right w:val="nil"/>
          <w:between w:val="nil"/>
        </w:pBdr>
        <w:spacing w:after="200"/>
        <w:ind w:left="0" w:hanging="2"/>
        <w:jc w:val="both"/>
        <w:rPr>
          <w:b/>
          <w:sz w:val="22"/>
          <w:szCs w:val="22"/>
          <w:u w:val="single"/>
        </w:rPr>
      </w:pPr>
    </w:p>
    <w:p w14:paraId="4C2EB43C" w14:textId="77777777" w:rsidR="008602A9" w:rsidRPr="00887CFA" w:rsidRDefault="008602A9" w:rsidP="008602A9">
      <w:pPr>
        <w:pBdr>
          <w:top w:val="nil"/>
          <w:left w:val="nil"/>
          <w:bottom w:val="nil"/>
          <w:right w:val="nil"/>
          <w:between w:val="nil"/>
        </w:pBdr>
        <w:spacing w:after="200"/>
        <w:ind w:left="0" w:hanging="2"/>
        <w:jc w:val="both"/>
        <w:rPr>
          <w:sz w:val="22"/>
          <w:szCs w:val="22"/>
        </w:rPr>
      </w:pPr>
      <w:r w:rsidRPr="00887CFA">
        <w:rPr>
          <w:sz w:val="22"/>
          <w:szCs w:val="22"/>
        </w:rPr>
        <w:t>A la pregunta, ¿Cuál es el aporte que valoran como el más significativo del taller? Se destacan motivaciones y temas que fueron claves, bajo la percepción de los participantes, que resulta importante destacar:</w:t>
      </w:r>
    </w:p>
    <w:p w14:paraId="36C53618" w14:textId="77777777" w:rsidR="008602A9" w:rsidRPr="00887CFA" w:rsidRDefault="008602A9" w:rsidP="008602A9">
      <w:pPr>
        <w:pBdr>
          <w:top w:val="nil"/>
          <w:left w:val="nil"/>
          <w:bottom w:val="nil"/>
          <w:right w:val="nil"/>
          <w:between w:val="nil"/>
        </w:pBdr>
        <w:spacing w:after="200"/>
        <w:ind w:left="0" w:hanging="2"/>
        <w:jc w:val="both"/>
        <w:rPr>
          <w:sz w:val="22"/>
          <w:szCs w:val="22"/>
        </w:rPr>
      </w:pPr>
      <w:r w:rsidRPr="00887CFA">
        <w:rPr>
          <w:sz w:val="22"/>
          <w:szCs w:val="22"/>
        </w:rPr>
        <w:t>"Que hubieran hecho la convocatoria al taller", "Considero muy significativos la forma mediante la cual se nos invita a pensar la pertinencia y los objetivos de las propuestas a presentar. Los tips frente a las diferentes etapas de la propuestas y postulación han sido muy útiles para clarificar dudas", "Las instrucciones para elaborar un presupuesto", "La paciencia y dedicación en la información dada y los medios usados", "La pedagogía y las dinámicas en la que abordan cada paso y proceso durante la formulación de proyectos", "Valoro sobre todo la explicación de cómo generar presupuestos, creo que este es el punto donde más se debería hacer énfasis ya que la mayoría de personas que aplicamos tendemos a ser "los creativos" y se nos es algo complejo lo relacionado con el correcto manejo del dinero.", "La oportunidad de aprender de una manera didáctica de las convocatorias", "Genial que me tenían en la base de datos y que me compartieron la invitación", "tips de convocatoria - William", "La plataforma SICON"</w:t>
      </w:r>
    </w:p>
    <w:p w14:paraId="46B8F775" w14:textId="77777777" w:rsidR="008602A9" w:rsidRPr="001712CD" w:rsidRDefault="008602A9" w:rsidP="008602A9">
      <w:pPr>
        <w:ind w:leftChars="0" w:left="0" w:firstLineChars="0" w:hanging="2"/>
        <w:jc w:val="both"/>
      </w:pPr>
      <w:r w:rsidRPr="001712CD">
        <w:t>Con el reporte anterior, se entrega un balance muy positivo de las sesiones pedagógicas, de cara a facilitar el acceso a los y las participantes de este programa.</w:t>
      </w:r>
    </w:p>
    <w:p w14:paraId="40FA1AF2" w14:textId="77777777" w:rsidR="008602A9" w:rsidRPr="00E8765D" w:rsidRDefault="008602A9" w:rsidP="008602A9">
      <w:pPr>
        <w:ind w:left="0" w:hanging="2"/>
        <w:jc w:val="both"/>
        <w:rPr>
          <w:sz w:val="22"/>
          <w:szCs w:val="22"/>
        </w:rPr>
      </w:pPr>
    </w:p>
    <w:p w14:paraId="55E88EC7" w14:textId="77777777" w:rsidR="008602A9" w:rsidRPr="005B409D" w:rsidRDefault="008602A9" w:rsidP="008602A9">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55BA5277" w14:textId="77777777" w:rsidR="008602A9" w:rsidRPr="00E8765D" w:rsidRDefault="008602A9" w:rsidP="008602A9">
      <w:pPr>
        <w:ind w:left="0" w:hanging="2"/>
        <w:jc w:val="both"/>
        <w:rPr>
          <w:b/>
          <w:sz w:val="22"/>
          <w:szCs w:val="22"/>
        </w:rPr>
      </w:pPr>
    </w:p>
    <w:p w14:paraId="67FA87D4" w14:textId="77777777" w:rsidR="008602A9" w:rsidRDefault="008602A9" w:rsidP="008602A9">
      <w:pPr>
        <w:ind w:left="0" w:hanging="2"/>
        <w:jc w:val="both"/>
        <w:rPr>
          <w:sz w:val="22"/>
          <w:szCs w:val="22"/>
        </w:rPr>
      </w:pPr>
      <w:r w:rsidRPr="00E8765D">
        <w:rPr>
          <w:sz w:val="22"/>
          <w:szCs w:val="22"/>
        </w:rPr>
        <w:t>No se presentan retrasos para el cumplimiento de la meta.</w:t>
      </w:r>
    </w:p>
    <w:p w14:paraId="1139BFBD" w14:textId="77777777" w:rsidR="008602A9" w:rsidRDefault="008602A9" w:rsidP="008602A9">
      <w:pPr>
        <w:ind w:left="0" w:hanging="2"/>
        <w:jc w:val="both"/>
        <w:rPr>
          <w:sz w:val="22"/>
          <w:szCs w:val="22"/>
        </w:rPr>
      </w:pPr>
    </w:p>
    <w:p w14:paraId="6F7D6277" w14:textId="77777777" w:rsidR="008602A9" w:rsidRDefault="008602A9" w:rsidP="008602A9">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383760E6" w14:textId="77777777" w:rsidR="008602A9" w:rsidRDefault="008602A9" w:rsidP="008602A9">
      <w:pPr>
        <w:ind w:left="0" w:hanging="2"/>
        <w:rPr>
          <w:sz w:val="22"/>
          <w:szCs w:val="22"/>
          <w:u w:val="single"/>
        </w:rPr>
      </w:pPr>
    </w:p>
    <w:p w14:paraId="3F8D2029" w14:textId="77777777" w:rsidR="008602A9" w:rsidRDefault="008602A9" w:rsidP="008602A9">
      <w:pPr>
        <w:ind w:left="0" w:hanging="2"/>
        <w:rPr>
          <w:sz w:val="22"/>
          <w:szCs w:val="22"/>
        </w:rPr>
      </w:pPr>
      <w:r>
        <w:rPr>
          <w:sz w:val="22"/>
          <w:szCs w:val="22"/>
        </w:rPr>
        <w:t>No aplica para la meta.</w:t>
      </w:r>
    </w:p>
    <w:p w14:paraId="24179F1C" w14:textId="77777777" w:rsidR="008602A9" w:rsidRPr="001712CD" w:rsidRDefault="008602A9" w:rsidP="008602A9">
      <w:pPr>
        <w:ind w:left="0" w:hanging="2"/>
        <w:rPr>
          <w:sz w:val="22"/>
          <w:szCs w:val="22"/>
        </w:rPr>
      </w:pPr>
    </w:p>
    <w:p w14:paraId="393FC353" w14:textId="77777777" w:rsidR="008602A9" w:rsidRDefault="008602A9" w:rsidP="008602A9">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5E350BEF" w14:textId="77777777" w:rsidR="008602A9" w:rsidRDefault="008602A9" w:rsidP="008602A9">
      <w:pPr>
        <w:ind w:left="0" w:hanging="2"/>
        <w:jc w:val="both"/>
        <w:rPr>
          <w:sz w:val="22"/>
          <w:szCs w:val="22"/>
        </w:rPr>
      </w:pPr>
    </w:p>
    <w:p w14:paraId="3417C649" w14:textId="77777777" w:rsidR="008602A9" w:rsidRDefault="008602A9" w:rsidP="008602A9">
      <w:pPr>
        <w:ind w:left="0" w:hanging="2"/>
        <w:rPr>
          <w:rFonts w:eastAsia="Calibri"/>
          <w:sz w:val="22"/>
          <w:szCs w:val="22"/>
        </w:rPr>
      </w:pPr>
      <w:r w:rsidRPr="00AE4E17">
        <w:rPr>
          <w:rFonts w:eastAsia="Calibri"/>
          <w:sz w:val="22"/>
          <w:szCs w:val="22"/>
        </w:rPr>
        <w:t>Las acciones de la meta no están enfocadas a políticas públicas poblacionales y sectoriales específicas.</w:t>
      </w:r>
    </w:p>
    <w:p w14:paraId="0F1EBF08" w14:textId="77777777" w:rsidR="008602A9" w:rsidRPr="00AE4E17" w:rsidRDefault="008602A9" w:rsidP="008602A9">
      <w:pPr>
        <w:ind w:left="0" w:hanging="2"/>
        <w:rPr>
          <w:sz w:val="22"/>
          <w:szCs w:val="22"/>
        </w:rPr>
      </w:pPr>
    </w:p>
    <w:p w14:paraId="29934796" w14:textId="77777777" w:rsidR="008602A9" w:rsidRDefault="008602A9" w:rsidP="008602A9">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122E0961" w14:textId="77777777" w:rsidR="008602A9" w:rsidRDefault="008602A9" w:rsidP="008602A9">
      <w:pPr>
        <w:ind w:left="0" w:hanging="2"/>
        <w:rPr>
          <w:sz w:val="22"/>
          <w:szCs w:val="22"/>
          <w:u w:val="single"/>
        </w:rPr>
      </w:pPr>
    </w:p>
    <w:p w14:paraId="0B2A9772" w14:textId="77777777" w:rsidR="008602A9" w:rsidRDefault="008602A9" w:rsidP="008602A9">
      <w:pPr>
        <w:ind w:left="0" w:hanging="2"/>
        <w:jc w:val="both"/>
        <w:rPr>
          <w:color w:val="FF0000"/>
          <w:sz w:val="16"/>
          <w:szCs w:val="16"/>
        </w:rPr>
      </w:pPr>
      <w:r w:rsidRPr="0044564A">
        <w:rPr>
          <w:rFonts w:eastAsia="Calibri"/>
          <w:sz w:val="22"/>
          <w:szCs w:val="22"/>
        </w:rPr>
        <w:t xml:space="preserve">No </w:t>
      </w:r>
      <w:r>
        <w:rPr>
          <w:rFonts w:eastAsia="Calibri"/>
          <w:sz w:val="22"/>
          <w:szCs w:val="22"/>
        </w:rPr>
        <w:t>aplica para la meta.</w:t>
      </w:r>
    </w:p>
    <w:p w14:paraId="7C00B5A5" w14:textId="77777777" w:rsidR="008602A9" w:rsidRDefault="008602A9" w:rsidP="008602A9">
      <w:pPr>
        <w:ind w:leftChars="0" w:left="0" w:firstLineChars="0" w:firstLine="0"/>
        <w:jc w:val="both"/>
        <w:rPr>
          <w:sz w:val="22"/>
          <w:szCs w:val="22"/>
        </w:rPr>
      </w:pPr>
    </w:p>
    <w:p w14:paraId="424574DA" w14:textId="77777777" w:rsidR="008602A9" w:rsidRDefault="008602A9" w:rsidP="008602A9">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7DA0970C" w14:textId="77777777" w:rsidR="008602A9" w:rsidRDefault="008602A9" w:rsidP="008602A9">
      <w:pPr>
        <w:ind w:left="0" w:hanging="2"/>
        <w:jc w:val="both"/>
        <w:rPr>
          <w:sz w:val="22"/>
          <w:szCs w:val="22"/>
          <w:u w:val="single"/>
        </w:rPr>
      </w:pPr>
    </w:p>
    <w:p w14:paraId="14CFAEFC" w14:textId="77777777" w:rsidR="008602A9" w:rsidRPr="00AE4E17" w:rsidRDefault="008602A9" w:rsidP="008602A9">
      <w:pPr>
        <w:widowControl/>
        <w:spacing w:line="240" w:lineRule="auto"/>
        <w:ind w:left="0" w:hanging="2"/>
        <w:jc w:val="both"/>
        <w:rPr>
          <w:rFonts w:eastAsia="Calibri"/>
          <w:color w:val="000000"/>
          <w:sz w:val="22"/>
          <w:szCs w:val="22"/>
        </w:rPr>
      </w:pPr>
      <w:r w:rsidRPr="00AE4E17">
        <w:rPr>
          <w:rFonts w:eastAsia="Calibri"/>
          <w:color w:val="000000"/>
          <w:sz w:val="22"/>
          <w:szCs w:val="22"/>
        </w:rPr>
        <w:t>La cualificación de los agentes culturales en el marco de los programas de fomento, aportan a la generación de un contexto de acción e intervención de las acciones públicas que se desarrollan con el fin de posibilitar la generación, acceso y difusión de valores y experiencias culturales en la ciudad, que potencien y mejoren las condiciones de satisfacción y goce de los derechos culturales de la ciudadanía y los agentes culturales vinculados al proceso. En este sentido, los agentes culturales que se fortalecerán mediante el proceso formativo referido constituirán una infraestructura social y cultural que permitan a las ciudadanías encontrar escenarios para la apropiación de la creación con el fin de que la nueva normalidad esté anclada a la idea de que el arte, la cultura y el patrimonio son una dimensión esencial del desarrollo humano y colectivo.</w:t>
      </w:r>
    </w:p>
    <w:p w14:paraId="7E78A454" w14:textId="77777777" w:rsidR="008602A9" w:rsidRPr="00165519" w:rsidRDefault="008602A9" w:rsidP="008602A9">
      <w:pPr>
        <w:ind w:left="0" w:hanging="2"/>
        <w:jc w:val="both"/>
        <w:rPr>
          <w:sz w:val="22"/>
          <w:szCs w:val="22"/>
        </w:rPr>
      </w:pPr>
    </w:p>
    <w:p w14:paraId="75451FDA" w14:textId="77777777" w:rsidR="008602A9" w:rsidRPr="008C3A37" w:rsidRDefault="008602A9" w:rsidP="008602A9">
      <w:pPr>
        <w:ind w:left="0" w:hanging="2"/>
        <w:jc w:val="center"/>
        <w:rPr>
          <w:color w:val="FF0000"/>
          <w:sz w:val="16"/>
          <w:szCs w:val="16"/>
        </w:rPr>
      </w:pPr>
    </w:p>
    <w:p w14:paraId="77E3D96A" w14:textId="77777777" w:rsidR="008602A9" w:rsidRDefault="008602A9" w:rsidP="008602A9">
      <w:pPr>
        <w:ind w:left="0" w:hanging="2"/>
        <w:rPr>
          <w:b/>
          <w:sz w:val="22"/>
          <w:szCs w:val="22"/>
          <w:u w:val="single"/>
        </w:rPr>
      </w:pPr>
      <w:r>
        <w:rPr>
          <w:b/>
          <w:sz w:val="22"/>
          <w:szCs w:val="22"/>
          <w:u w:val="single"/>
        </w:rPr>
        <w:t>4. 7. Hechos comunicacionales para mostrar el avance del proyecto y el beneficio que se brinda a la ciudad</w:t>
      </w:r>
    </w:p>
    <w:p w14:paraId="7B18B502" w14:textId="77777777" w:rsidR="008602A9" w:rsidRDefault="008602A9" w:rsidP="008602A9">
      <w:pPr>
        <w:ind w:left="0" w:hanging="2"/>
        <w:jc w:val="both"/>
        <w:rPr>
          <w:b/>
          <w:sz w:val="22"/>
          <w:szCs w:val="22"/>
          <w:u w:val="single"/>
        </w:rPr>
      </w:pPr>
    </w:p>
    <w:p w14:paraId="7DE51784" w14:textId="77777777" w:rsidR="008602A9" w:rsidRPr="00B1163F" w:rsidRDefault="008602A9" w:rsidP="008602A9">
      <w:pPr>
        <w:spacing w:line="240" w:lineRule="auto"/>
        <w:ind w:left="0" w:hanging="2"/>
        <w:jc w:val="both"/>
        <w:rPr>
          <w:rFonts w:eastAsia="Calibri"/>
          <w:sz w:val="22"/>
          <w:szCs w:val="22"/>
        </w:rPr>
      </w:pPr>
      <w:r w:rsidRPr="00B1163F">
        <w:rPr>
          <w:rFonts w:eastAsia="Calibri"/>
          <w:sz w:val="22"/>
          <w:szCs w:val="22"/>
        </w:rPr>
        <w:t>Con el equipo de comunicaciones de la Dirección de Fomento estamos articulados con el fin de recoger el material comunicativo y ampliar el alcance de las acciones asociadas a esta meta. Además de eso en el componente 5, asociado a la divulgación de Fomento, se reportan las acciones comunicativas relacionadas con el programa de Fortalecimiento.</w:t>
      </w:r>
    </w:p>
    <w:p w14:paraId="58C424A7" w14:textId="77777777" w:rsidR="008602A9" w:rsidRDefault="008602A9" w:rsidP="008602A9">
      <w:pPr>
        <w:ind w:leftChars="0" w:left="0" w:firstLineChars="0" w:firstLine="0"/>
        <w:jc w:val="both"/>
      </w:pPr>
    </w:p>
    <w:p w14:paraId="77BF04B0" w14:textId="77777777" w:rsidR="008602A9" w:rsidRDefault="008602A9" w:rsidP="008602A9">
      <w:pPr>
        <w:ind w:leftChars="0" w:left="0" w:firstLineChars="0" w:firstLine="0"/>
        <w:rPr>
          <w:sz w:val="22"/>
          <w:szCs w:val="22"/>
          <w:u w:val="single"/>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8602A9" w14:paraId="0DBCA93F" w14:textId="77777777" w:rsidTr="00011BF1">
        <w:tc>
          <w:tcPr>
            <w:tcW w:w="705" w:type="dxa"/>
            <w:tcBorders>
              <w:top w:val="single" w:sz="4" w:space="0" w:color="000000"/>
              <w:left w:val="single" w:sz="4" w:space="0" w:color="000000"/>
              <w:bottom w:val="single" w:sz="4" w:space="0" w:color="000000"/>
            </w:tcBorders>
            <w:shd w:val="clear" w:color="auto" w:fill="351C75"/>
            <w:vAlign w:val="center"/>
          </w:tcPr>
          <w:p w14:paraId="7623D4F6"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7ADD97A"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37CFDC1"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D1FA630"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2374772" w14:textId="77777777" w:rsidR="008602A9"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8602A9" w14:paraId="46F4A588" w14:textId="77777777" w:rsidTr="00EB35C4">
        <w:tc>
          <w:tcPr>
            <w:tcW w:w="705" w:type="dxa"/>
            <w:tcBorders>
              <w:left w:val="single" w:sz="4" w:space="0" w:color="000000"/>
              <w:bottom w:val="single" w:sz="4" w:space="0" w:color="000000"/>
            </w:tcBorders>
            <w:vAlign w:val="center"/>
          </w:tcPr>
          <w:p w14:paraId="19B59EA5"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4</w:t>
            </w:r>
          </w:p>
        </w:tc>
        <w:tc>
          <w:tcPr>
            <w:tcW w:w="5025" w:type="dxa"/>
            <w:tcBorders>
              <w:left w:val="single" w:sz="4" w:space="0" w:color="000000"/>
              <w:bottom w:val="single" w:sz="4" w:space="0" w:color="000000"/>
            </w:tcBorders>
            <w:vAlign w:val="center"/>
          </w:tcPr>
          <w:p w14:paraId="6793E1BA" w14:textId="77777777" w:rsidR="008602A9" w:rsidRPr="00EB35C4" w:rsidRDefault="008602A9" w:rsidP="00EB35C4">
            <w:pPr>
              <w:pBdr>
                <w:top w:val="nil"/>
                <w:left w:val="nil"/>
                <w:bottom w:val="nil"/>
                <w:right w:val="nil"/>
                <w:between w:val="nil"/>
              </w:pBdr>
              <w:spacing w:line="240" w:lineRule="auto"/>
              <w:ind w:left="0" w:hanging="2"/>
              <w:jc w:val="both"/>
              <w:rPr>
                <w:rFonts w:eastAsia="Arial"/>
                <w:sz w:val="22"/>
                <w:szCs w:val="22"/>
              </w:rPr>
            </w:pPr>
            <w:r w:rsidRPr="00EB35C4">
              <w:rPr>
                <w:rFonts w:eastAsia="Roboto"/>
                <w:sz w:val="22"/>
                <w:szCs w:val="22"/>
                <w:highlight w:val="white"/>
              </w:rPr>
              <w:t xml:space="preserve">Entregar 1687 estímulos, apoyos concertados y alianzas estratégicas. Estímulos (1.584), apoyos concertados (100) y alianzas estratégicas (3) dirigidos a fortalecer los procesos de los agentes </w:t>
            </w:r>
          </w:p>
        </w:tc>
        <w:tc>
          <w:tcPr>
            <w:tcW w:w="1695" w:type="dxa"/>
            <w:tcBorders>
              <w:left w:val="single" w:sz="4" w:space="0" w:color="000000"/>
              <w:bottom w:val="single" w:sz="4" w:space="0" w:color="000000"/>
            </w:tcBorders>
            <w:vAlign w:val="center"/>
          </w:tcPr>
          <w:p w14:paraId="2F4788D8"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420</w:t>
            </w:r>
          </w:p>
        </w:tc>
        <w:tc>
          <w:tcPr>
            <w:tcW w:w="1245" w:type="dxa"/>
            <w:tcBorders>
              <w:left w:val="single" w:sz="4" w:space="0" w:color="000000"/>
              <w:bottom w:val="single" w:sz="4" w:space="0" w:color="000000"/>
            </w:tcBorders>
            <w:vAlign w:val="center"/>
          </w:tcPr>
          <w:p w14:paraId="66598C00"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1</w:t>
            </w:r>
          </w:p>
        </w:tc>
        <w:tc>
          <w:tcPr>
            <w:tcW w:w="915" w:type="dxa"/>
            <w:tcBorders>
              <w:left w:val="single" w:sz="4" w:space="0" w:color="000000"/>
              <w:bottom w:val="single" w:sz="4" w:space="0" w:color="000000"/>
              <w:right w:val="single" w:sz="4" w:space="0" w:color="000000"/>
            </w:tcBorders>
            <w:vAlign w:val="center"/>
          </w:tcPr>
          <w:p w14:paraId="145CCB6C"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0,2%</w:t>
            </w:r>
          </w:p>
        </w:tc>
      </w:tr>
    </w:tbl>
    <w:p w14:paraId="327F2E32" w14:textId="77777777" w:rsidR="008602A9" w:rsidRDefault="008602A9" w:rsidP="008602A9">
      <w:pPr>
        <w:ind w:left="0" w:hanging="2"/>
        <w:rPr>
          <w:sz w:val="22"/>
          <w:szCs w:val="22"/>
        </w:rPr>
      </w:pPr>
    </w:p>
    <w:p w14:paraId="541BFB32" w14:textId="77777777" w:rsidR="008602A9" w:rsidRPr="001D142F" w:rsidRDefault="008602A9" w:rsidP="008602A9">
      <w:pPr>
        <w:ind w:left="0" w:hanging="2"/>
        <w:rPr>
          <w:b/>
          <w:sz w:val="22"/>
          <w:szCs w:val="22"/>
        </w:rPr>
      </w:pPr>
      <w:r w:rsidRPr="001D142F">
        <w:rPr>
          <w:b/>
          <w:sz w:val="22"/>
          <w:szCs w:val="22"/>
        </w:rPr>
        <w:t>Meta desagregada:</w:t>
      </w:r>
    </w:p>
    <w:p w14:paraId="50808E7F" w14:textId="77777777" w:rsidR="008602A9" w:rsidRDefault="008602A9" w:rsidP="008602A9">
      <w:pPr>
        <w:ind w:left="0" w:hanging="2"/>
        <w:rPr>
          <w:b/>
          <w:sz w:val="22"/>
          <w:szCs w:val="22"/>
          <w:u w:val="single"/>
        </w:rPr>
      </w:pPr>
    </w:p>
    <w:tbl>
      <w:tblPr>
        <w:tblW w:w="0" w:type="auto"/>
        <w:tblInd w:w="90" w:type="dxa"/>
        <w:tblLook w:val="0000" w:firstRow="0" w:lastRow="0" w:firstColumn="0" w:lastColumn="0" w:noHBand="0" w:noVBand="0"/>
      </w:tblPr>
      <w:tblGrid>
        <w:gridCol w:w="1243"/>
        <w:gridCol w:w="2376"/>
        <w:gridCol w:w="2545"/>
        <w:gridCol w:w="2105"/>
        <w:gridCol w:w="1281"/>
      </w:tblGrid>
      <w:tr w:rsidR="008602A9" w:rsidRPr="00EB35C4" w14:paraId="7CFD66FD" w14:textId="77777777" w:rsidTr="00EB35C4">
        <w:trPr>
          <w:trHeight w:val="20"/>
          <w:tblHeader/>
        </w:trPr>
        <w:tc>
          <w:tcPr>
            <w:tcW w:w="0" w:type="auto"/>
            <w:tcBorders>
              <w:top w:val="single" w:sz="4" w:space="0" w:color="000000"/>
              <w:left w:val="single" w:sz="4" w:space="0" w:color="000000"/>
              <w:bottom w:val="single" w:sz="4" w:space="0" w:color="000000"/>
            </w:tcBorders>
            <w:shd w:val="clear" w:color="auto" w:fill="351C75"/>
            <w:vAlign w:val="center"/>
          </w:tcPr>
          <w:p w14:paraId="6EE7761A" w14:textId="77777777" w:rsidR="008602A9" w:rsidRPr="00EB35C4" w:rsidRDefault="008602A9" w:rsidP="00EB35C4">
            <w:pPr>
              <w:spacing w:line="240" w:lineRule="auto"/>
              <w:ind w:left="0" w:hanging="2"/>
              <w:jc w:val="center"/>
              <w:rPr>
                <w:color w:val="FFFFFF"/>
                <w:sz w:val="22"/>
                <w:szCs w:val="22"/>
              </w:rPr>
            </w:pPr>
            <w:r w:rsidRPr="00EB35C4">
              <w:rPr>
                <w:b/>
                <w:color w:val="FFFFFF"/>
                <w:sz w:val="22"/>
                <w:szCs w:val="22"/>
              </w:rPr>
              <w:t>Cód. Meta</w:t>
            </w:r>
          </w:p>
        </w:tc>
        <w:tc>
          <w:tcPr>
            <w:tcW w:w="0" w:type="auto"/>
            <w:tcBorders>
              <w:top w:val="single" w:sz="4" w:space="0" w:color="000000"/>
              <w:left w:val="single" w:sz="4" w:space="0" w:color="000000"/>
              <w:bottom w:val="single" w:sz="4" w:space="0" w:color="000000"/>
            </w:tcBorders>
            <w:shd w:val="clear" w:color="auto" w:fill="351C75"/>
            <w:vAlign w:val="center"/>
          </w:tcPr>
          <w:p w14:paraId="40AAA6BA" w14:textId="77777777" w:rsidR="008602A9" w:rsidRPr="00EB35C4" w:rsidRDefault="008602A9" w:rsidP="00EB35C4">
            <w:pPr>
              <w:spacing w:line="240" w:lineRule="auto"/>
              <w:ind w:left="0" w:hanging="2"/>
              <w:jc w:val="center"/>
              <w:rPr>
                <w:color w:val="FFFFFF"/>
                <w:sz w:val="22"/>
                <w:szCs w:val="22"/>
              </w:rPr>
            </w:pPr>
            <w:r w:rsidRPr="00EB35C4">
              <w:rPr>
                <w:b/>
                <w:color w:val="FFFFFF"/>
                <w:sz w:val="22"/>
                <w:szCs w:val="22"/>
              </w:rPr>
              <w:t>Meta Proyecto</w:t>
            </w:r>
          </w:p>
        </w:tc>
        <w:tc>
          <w:tcPr>
            <w:tcW w:w="0" w:type="auto"/>
            <w:tcBorders>
              <w:top w:val="single" w:sz="4" w:space="0" w:color="000000"/>
              <w:left w:val="single" w:sz="4" w:space="0" w:color="000000"/>
              <w:bottom w:val="single" w:sz="4" w:space="0" w:color="000000"/>
            </w:tcBorders>
            <w:shd w:val="clear" w:color="auto" w:fill="351C75"/>
            <w:vAlign w:val="center"/>
          </w:tcPr>
          <w:p w14:paraId="6DCAFAF8" w14:textId="77777777" w:rsidR="008602A9" w:rsidRPr="00EB35C4" w:rsidRDefault="008602A9" w:rsidP="00EB35C4">
            <w:pPr>
              <w:spacing w:line="240" w:lineRule="auto"/>
              <w:ind w:left="0" w:hanging="2"/>
              <w:jc w:val="center"/>
              <w:rPr>
                <w:color w:val="FFFFFF"/>
                <w:sz w:val="22"/>
                <w:szCs w:val="22"/>
              </w:rPr>
            </w:pPr>
            <w:r w:rsidRPr="00EB35C4">
              <w:rPr>
                <w:b/>
                <w:color w:val="FFFFFF"/>
                <w:sz w:val="22"/>
                <w:szCs w:val="22"/>
              </w:rPr>
              <w:t>Programación Vigencia</w:t>
            </w:r>
          </w:p>
        </w:tc>
        <w:tc>
          <w:tcPr>
            <w:tcW w:w="0" w:type="auto"/>
            <w:tcBorders>
              <w:top w:val="single" w:sz="4" w:space="0" w:color="000000"/>
              <w:left w:val="single" w:sz="4" w:space="0" w:color="000000"/>
              <w:bottom w:val="single" w:sz="4" w:space="0" w:color="000000"/>
            </w:tcBorders>
            <w:shd w:val="clear" w:color="auto" w:fill="351C75"/>
            <w:vAlign w:val="center"/>
          </w:tcPr>
          <w:p w14:paraId="1F0AEE49" w14:textId="77777777" w:rsidR="008602A9" w:rsidRPr="00EB35C4" w:rsidRDefault="008602A9" w:rsidP="00EB35C4">
            <w:pPr>
              <w:spacing w:line="240" w:lineRule="auto"/>
              <w:ind w:left="0" w:hanging="2"/>
              <w:jc w:val="center"/>
              <w:rPr>
                <w:color w:val="FFFFFF"/>
                <w:sz w:val="22"/>
                <w:szCs w:val="22"/>
              </w:rPr>
            </w:pPr>
            <w:r w:rsidRPr="00EB35C4">
              <w:rPr>
                <w:b/>
                <w:color w:val="FFFFFF"/>
                <w:sz w:val="22"/>
                <w:szCs w:val="22"/>
              </w:rPr>
              <w:t>Ejecución Vigencia</w:t>
            </w:r>
          </w:p>
        </w:tc>
        <w:tc>
          <w:tcPr>
            <w:tcW w:w="0" w:type="auto"/>
            <w:tcBorders>
              <w:top w:val="single" w:sz="4" w:space="0" w:color="000000"/>
              <w:left w:val="single" w:sz="4" w:space="0" w:color="000000"/>
              <w:bottom w:val="single" w:sz="4" w:space="0" w:color="000000"/>
              <w:right w:val="single" w:sz="4" w:space="0" w:color="000000"/>
            </w:tcBorders>
            <w:shd w:val="clear" w:color="auto" w:fill="351C75"/>
            <w:vAlign w:val="center"/>
          </w:tcPr>
          <w:p w14:paraId="01643978" w14:textId="77777777" w:rsidR="008602A9" w:rsidRPr="00EB35C4" w:rsidRDefault="008602A9" w:rsidP="00EB35C4">
            <w:pPr>
              <w:spacing w:line="240" w:lineRule="auto"/>
              <w:ind w:left="0" w:hanging="2"/>
              <w:jc w:val="center"/>
              <w:rPr>
                <w:color w:val="FFFFFF"/>
                <w:sz w:val="22"/>
                <w:szCs w:val="22"/>
              </w:rPr>
            </w:pPr>
            <w:r w:rsidRPr="00EB35C4">
              <w:rPr>
                <w:b/>
                <w:color w:val="FFFFFF"/>
                <w:sz w:val="22"/>
                <w:szCs w:val="22"/>
              </w:rPr>
              <w:t>% Avance</w:t>
            </w:r>
          </w:p>
        </w:tc>
      </w:tr>
      <w:tr w:rsidR="00EB35C4" w:rsidRPr="00EB35C4" w14:paraId="5AC61A38" w14:textId="77777777" w:rsidTr="00011BF1">
        <w:trPr>
          <w:trHeight w:val="20"/>
        </w:trPr>
        <w:tc>
          <w:tcPr>
            <w:tcW w:w="0" w:type="auto"/>
            <w:vMerge w:val="restart"/>
            <w:tcBorders>
              <w:left w:val="single" w:sz="4" w:space="0" w:color="000000"/>
            </w:tcBorders>
            <w:vAlign w:val="center"/>
          </w:tcPr>
          <w:p w14:paraId="2064F32C" w14:textId="77777777" w:rsidR="00EB35C4" w:rsidRPr="00EB35C4" w:rsidRDefault="00EB35C4" w:rsidP="00EB35C4">
            <w:pPr>
              <w:spacing w:line="240" w:lineRule="auto"/>
              <w:ind w:left="0" w:hanging="2"/>
              <w:jc w:val="center"/>
              <w:rPr>
                <w:sz w:val="22"/>
                <w:szCs w:val="22"/>
              </w:rPr>
            </w:pPr>
            <w:r w:rsidRPr="00EB35C4">
              <w:rPr>
                <w:sz w:val="22"/>
                <w:szCs w:val="22"/>
              </w:rPr>
              <w:t>4</w:t>
            </w:r>
          </w:p>
        </w:tc>
        <w:tc>
          <w:tcPr>
            <w:tcW w:w="0" w:type="auto"/>
            <w:tcBorders>
              <w:left w:val="single" w:sz="4" w:space="0" w:color="000000"/>
              <w:bottom w:val="single" w:sz="4" w:space="0" w:color="000000"/>
            </w:tcBorders>
            <w:vAlign w:val="center"/>
          </w:tcPr>
          <w:p w14:paraId="5BD1965B" w14:textId="77777777" w:rsidR="00EB35C4" w:rsidRPr="00EB35C4" w:rsidRDefault="00EB35C4" w:rsidP="00011BF1">
            <w:pPr>
              <w:spacing w:line="240" w:lineRule="auto"/>
              <w:ind w:left="0" w:hanging="2"/>
              <w:jc w:val="both"/>
              <w:rPr>
                <w:b/>
                <w:sz w:val="22"/>
                <w:szCs w:val="22"/>
              </w:rPr>
            </w:pPr>
            <w:r w:rsidRPr="00EB35C4">
              <w:rPr>
                <w:b/>
                <w:sz w:val="22"/>
                <w:szCs w:val="22"/>
                <w:highlight w:val="white"/>
              </w:rPr>
              <w:t>Estímulos</w:t>
            </w:r>
          </w:p>
        </w:tc>
        <w:tc>
          <w:tcPr>
            <w:tcW w:w="0" w:type="auto"/>
            <w:tcBorders>
              <w:left w:val="single" w:sz="4" w:space="0" w:color="000000"/>
              <w:bottom w:val="single" w:sz="4" w:space="0" w:color="000000"/>
            </w:tcBorders>
            <w:vAlign w:val="center"/>
          </w:tcPr>
          <w:p w14:paraId="128203D1" w14:textId="77777777" w:rsidR="00EB35C4" w:rsidRPr="00EB35C4" w:rsidRDefault="00EB35C4" w:rsidP="00011BF1">
            <w:pPr>
              <w:spacing w:line="240" w:lineRule="auto"/>
              <w:ind w:left="0" w:hanging="2"/>
              <w:jc w:val="center"/>
              <w:rPr>
                <w:b/>
                <w:sz w:val="22"/>
                <w:szCs w:val="22"/>
              </w:rPr>
            </w:pPr>
            <w:r w:rsidRPr="00EB35C4">
              <w:rPr>
                <w:b/>
                <w:sz w:val="22"/>
                <w:szCs w:val="22"/>
              </w:rPr>
              <w:t>400</w:t>
            </w:r>
          </w:p>
        </w:tc>
        <w:tc>
          <w:tcPr>
            <w:tcW w:w="0" w:type="auto"/>
            <w:tcBorders>
              <w:left w:val="single" w:sz="4" w:space="0" w:color="000000"/>
              <w:bottom w:val="single" w:sz="4" w:space="0" w:color="000000"/>
            </w:tcBorders>
            <w:vAlign w:val="center"/>
          </w:tcPr>
          <w:p w14:paraId="20D92BD7" w14:textId="77777777" w:rsidR="00EB35C4" w:rsidRPr="00EB35C4" w:rsidRDefault="00EB35C4" w:rsidP="00011BF1">
            <w:pPr>
              <w:spacing w:line="240" w:lineRule="auto"/>
              <w:ind w:left="0" w:hanging="2"/>
              <w:jc w:val="center"/>
              <w:rPr>
                <w:b/>
                <w:sz w:val="22"/>
                <w:szCs w:val="22"/>
              </w:rPr>
            </w:pPr>
            <w:r w:rsidRPr="00EB35C4">
              <w:rPr>
                <w:b/>
                <w:sz w:val="22"/>
                <w:szCs w:val="22"/>
              </w:rPr>
              <w:t>0</w:t>
            </w:r>
          </w:p>
        </w:tc>
        <w:tc>
          <w:tcPr>
            <w:tcW w:w="0" w:type="auto"/>
            <w:tcBorders>
              <w:left w:val="single" w:sz="4" w:space="0" w:color="000000"/>
              <w:bottom w:val="single" w:sz="4" w:space="0" w:color="000000"/>
              <w:right w:val="single" w:sz="4" w:space="0" w:color="000000"/>
            </w:tcBorders>
            <w:vAlign w:val="center"/>
          </w:tcPr>
          <w:p w14:paraId="46739273" w14:textId="77777777" w:rsidR="00EB35C4" w:rsidRPr="00EB35C4" w:rsidRDefault="00EB35C4" w:rsidP="00011BF1">
            <w:pPr>
              <w:spacing w:line="240" w:lineRule="auto"/>
              <w:ind w:left="0" w:hanging="2"/>
              <w:jc w:val="center"/>
              <w:rPr>
                <w:b/>
                <w:sz w:val="22"/>
                <w:szCs w:val="22"/>
              </w:rPr>
            </w:pPr>
            <w:r w:rsidRPr="00EB35C4">
              <w:rPr>
                <w:b/>
                <w:sz w:val="22"/>
                <w:szCs w:val="22"/>
              </w:rPr>
              <w:t>0%</w:t>
            </w:r>
          </w:p>
        </w:tc>
      </w:tr>
      <w:tr w:rsidR="00EB35C4" w:rsidRPr="00EB35C4" w14:paraId="3D68C3C2" w14:textId="77777777" w:rsidTr="00011BF1">
        <w:trPr>
          <w:trHeight w:val="20"/>
        </w:trPr>
        <w:tc>
          <w:tcPr>
            <w:tcW w:w="0" w:type="auto"/>
            <w:vMerge/>
            <w:tcBorders>
              <w:left w:val="single" w:sz="4" w:space="0" w:color="000000"/>
            </w:tcBorders>
            <w:vAlign w:val="center"/>
          </w:tcPr>
          <w:p w14:paraId="7CE8CB61" w14:textId="77777777" w:rsidR="00EB35C4" w:rsidRPr="00EB35C4" w:rsidRDefault="00EB35C4" w:rsidP="00011BF1">
            <w:pPr>
              <w:pBdr>
                <w:top w:val="nil"/>
                <w:left w:val="nil"/>
                <w:bottom w:val="nil"/>
                <w:right w:val="nil"/>
                <w:between w:val="nil"/>
              </w:pBdr>
              <w:spacing w:line="276" w:lineRule="auto"/>
              <w:ind w:left="0" w:hanging="2"/>
              <w:rPr>
                <w:b/>
                <w:sz w:val="22"/>
                <w:szCs w:val="22"/>
              </w:rPr>
            </w:pPr>
          </w:p>
        </w:tc>
        <w:tc>
          <w:tcPr>
            <w:tcW w:w="0" w:type="auto"/>
            <w:tcBorders>
              <w:left w:val="single" w:sz="4" w:space="0" w:color="000000"/>
              <w:bottom w:val="single" w:sz="4" w:space="0" w:color="000000"/>
            </w:tcBorders>
            <w:vAlign w:val="center"/>
          </w:tcPr>
          <w:p w14:paraId="09CF3DCE" w14:textId="41CBF966" w:rsidR="00EB35C4" w:rsidRPr="00EB35C4" w:rsidRDefault="00EB35C4" w:rsidP="00011BF1">
            <w:pPr>
              <w:spacing w:line="240" w:lineRule="auto"/>
              <w:ind w:left="0" w:hanging="2"/>
              <w:jc w:val="both"/>
              <w:rPr>
                <w:i/>
                <w:sz w:val="22"/>
                <w:szCs w:val="22"/>
                <w:highlight w:val="white"/>
              </w:rPr>
            </w:pPr>
            <w:r>
              <w:rPr>
                <w:i/>
                <w:sz w:val="22"/>
                <w:szCs w:val="22"/>
                <w:highlight w:val="white"/>
              </w:rPr>
              <w:t xml:space="preserve"> </w:t>
            </w:r>
            <w:r w:rsidRPr="00EB35C4">
              <w:rPr>
                <w:i/>
                <w:sz w:val="22"/>
                <w:szCs w:val="22"/>
                <w:highlight w:val="white"/>
              </w:rPr>
              <w:t>Ganadores PDE</w:t>
            </w:r>
          </w:p>
        </w:tc>
        <w:tc>
          <w:tcPr>
            <w:tcW w:w="0" w:type="auto"/>
            <w:tcBorders>
              <w:left w:val="single" w:sz="4" w:space="0" w:color="000000"/>
              <w:bottom w:val="single" w:sz="4" w:space="0" w:color="000000"/>
            </w:tcBorders>
            <w:vAlign w:val="center"/>
          </w:tcPr>
          <w:p w14:paraId="6E82BB29" w14:textId="77777777" w:rsidR="00EB35C4" w:rsidRPr="00EB35C4" w:rsidRDefault="00EB35C4" w:rsidP="00011BF1">
            <w:pPr>
              <w:spacing w:line="240" w:lineRule="auto"/>
              <w:ind w:left="0" w:hanging="2"/>
              <w:jc w:val="center"/>
              <w:rPr>
                <w:i/>
                <w:sz w:val="22"/>
                <w:szCs w:val="22"/>
              </w:rPr>
            </w:pPr>
            <w:r w:rsidRPr="00EB35C4">
              <w:rPr>
                <w:i/>
                <w:sz w:val="22"/>
                <w:szCs w:val="22"/>
              </w:rPr>
              <w:t>354</w:t>
            </w:r>
          </w:p>
        </w:tc>
        <w:tc>
          <w:tcPr>
            <w:tcW w:w="0" w:type="auto"/>
            <w:tcBorders>
              <w:left w:val="single" w:sz="4" w:space="0" w:color="000000"/>
              <w:bottom w:val="single" w:sz="4" w:space="0" w:color="000000"/>
            </w:tcBorders>
            <w:vAlign w:val="center"/>
          </w:tcPr>
          <w:p w14:paraId="2852FDFF" w14:textId="77777777" w:rsidR="00EB35C4" w:rsidRPr="00EB35C4" w:rsidRDefault="00EB35C4" w:rsidP="00011BF1">
            <w:pPr>
              <w:spacing w:line="240" w:lineRule="auto"/>
              <w:ind w:left="0" w:hanging="2"/>
              <w:jc w:val="center"/>
              <w:rPr>
                <w:i/>
                <w:sz w:val="22"/>
                <w:szCs w:val="22"/>
              </w:rPr>
            </w:pPr>
            <w:r w:rsidRPr="00EB35C4">
              <w:rPr>
                <w:i/>
                <w:sz w:val="22"/>
                <w:szCs w:val="22"/>
              </w:rPr>
              <w:t>0</w:t>
            </w:r>
          </w:p>
        </w:tc>
        <w:tc>
          <w:tcPr>
            <w:tcW w:w="0" w:type="auto"/>
            <w:tcBorders>
              <w:left w:val="single" w:sz="4" w:space="0" w:color="000000"/>
              <w:bottom w:val="single" w:sz="4" w:space="0" w:color="000000"/>
              <w:right w:val="single" w:sz="4" w:space="0" w:color="000000"/>
            </w:tcBorders>
            <w:vAlign w:val="center"/>
          </w:tcPr>
          <w:p w14:paraId="12E6DAE8" w14:textId="77777777" w:rsidR="00EB35C4" w:rsidRPr="00EB35C4" w:rsidRDefault="00EB35C4" w:rsidP="00011BF1">
            <w:pPr>
              <w:spacing w:line="240" w:lineRule="auto"/>
              <w:ind w:left="0" w:hanging="2"/>
              <w:jc w:val="center"/>
              <w:rPr>
                <w:i/>
                <w:sz w:val="22"/>
                <w:szCs w:val="22"/>
              </w:rPr>
            </w:pPr>
            <w:r w:rsidRPr="00EB35C4">
              <w:rPr>
                <w:i/>
                <w:sz w:val="22"/>
                <w:szCs w:val="22"/>
              </w:rPr>
              <w:t>0%</w:t>
            </w:r>
          </w:p>
        </w:tc>
      </w:tr>
      <w:tr w:rsidR="00EB35C4" w:rsidRPr="00EB35C4" w14:paraId="53E3B1C9" w14:textId="77777777" w:rsidTr="00011BF1">
        <w:trPr>
          <w:trHeight w:val="20"/>
        </w:trPr>
        <w:tc>
          <w:tcPr>
            <w:tcW w:w="0" w:type="auto"/>
            <w:vMerge/>
            <w:tcBorders>
              <w:left w:val="single" w:sz="4" w:space="0" w:color="000000"/>
            </w:tcBorders>
            <w:vAlign w:val="center"/>
          </w:tcPr>
          <w:p w14:paraId="772ABC45" w14:textId="77777777" w:rsidR="00EB35C4" w:rsidRPr="00EB35C4" w:rsidRDefault="00EB35C4" w:rsidP="00011BF1">
            <w:pPr>
              <w:pBdr>
                <w:top w:val="nil"/>
                <w:left w:val="nil"/>
                <w:bottom w:val="nil"/>
                <w:right w:val="nil"/>
                <w:between w:val="nil"/>
              </w:pBdr>
              <w:spacing w:line="276" w:lineRule="auto"/>
              <w:ind w:left="0" w:hanging="2"/>
              <w:rPr>
                <w:i/>
                <w:sz w:val="22"/>
                <w:szCs w:val="22"/>
              </w:rPr>
            </w:pPr>
          </w:p>
        </w:tc>
        <w:tc>
          <w:tcPr>
            <w:tcW w:w="0" w:type="auto"/>
            <w:tcBorders>
              <w:left w:val="single" w:sz="4" w:space="0" w:color="000000"/>
              <w:bottom w:val="single" w:sz="4" w:space="0" w:color="000000"/>
            </w:tcBorders>
            <w:vAlign w:val="center"/>
          </w:tcPr>
          <w:p w14:paraId="3D859841" w14:textId="26ABB22B" w:rsidR="00EB35C4" w:rsidRPr="00EB35C4" w:rsidRDefault="00EB35C4" w:rsidP="00011BF1">
            <w:pPr>
              <w:spacing w:line="240" w:lineRule="auto"/>
              <w:ind w:left="0" w:hanging="2"/>
              <w:jc w:val="both"/>
              <w:rPr>
                <w:i/>
                <w:sz w:val="22"/>
                <w:szCs w:val="22"/>
                <w:highlight w:val="white"/>
              </w:rPr>
            </w:pPr>
            <w:r>
              <w:rPr>
                <w:i/>
                <w:sz w:val="22"/>
                <w:szCs w:val="22"/>
                <w:highlight w:val="white"/>
              </w:rPr>
              <w:t xml:space="preserve"> </w:t>
            </w:r>
            <w:r w:rsidRPr="00EB35C4">
              <w:rPr>
                <w:i/>
                <w:sz w:val="22"/>
                <w:szCs w:val="22"/>
                <w:highlight w:val="white"/>
              </w:rPr>
              <w:t>Jurados</w:t>
            </w:r>
          </w:p>
        </w:tc>
        <w:tc>
          <w:tcPr>
            <w:tcW w:w="0" w:type="auto"/>
            <w:tcBorders>
              <w:left w:val="single" w:sz="4" w:space="0" w:color="000000"/>
              <w:bottom w:val="single" w:sz="4" w:space="0" w:color="000000"/>
            </w:tcBorders>
            <w:vAlign w:val="center"/>
          </w:tcPr>
          <w:p w14:paraId="492ED2C0" w14:textId="77777777" w:rsidR="00EB35C4" w:rsidRPr="00EB35C4" w:rsidRDefault="00EB35C4" w:rsidP="00011BF1">
            <w:pPr>
              <w:spacing w:line="240" w:lineRule="auto"/>
              <w:ind w:left="0" w:hanging="2"/>
              <w:jc w:val="center"/>
              <w:rPr>
                <w:i/>
                <w:sz w:val="22"/>
                <w:szCs w:val="22"/>
              </w:rPr>
            </w:pPr>
            <w:r w:rsidRPr="00EB35C4">
              <w:rPr>
                <w:i/>
                <w:sz w:val="22"/>
                <w:szCs w:val="22"/>
              </w:rPr>
              <w:t>46</w:t>
            </w:r>
          </w:p>
        </w:tc>
        <w:tc>
          <w:tcPr>
            <w:tcW w:w="0" w:type="auto"/>
            <w:tcBorders>
              <w:left w:val="single" w:sz="4" w:space="0" w:color="000000"/>
              <w:bottom w:val="single" w:sz="4" w:space="0" w:color="000000"/>
            </w:tcBorders>
            <w:vAlign w:val="center"/>
          </w:tcPr>
          <w:p w14:paraId="2457E120" w14:textId="77777777" w:rsidR="00EB35C4" w:rsidRPr="00EB35C4" w:rsidRDefault="00EB35C4" w:rsidP="00011BF1">
            <w:pPr>
              <w:spacing w:line="240" w:lineRule="auto"/>
              <w:ind w:left="0" w:hanging="2"/>
              <w:jc w:val="center"/>
              <w:rPr>
                <w:i/>
                <w:sz w:val="22"/>
                <w:szCs w:val="22"/>
              </w:rPr>
            </w:pPr>
            <w:r w:rsidRPr="00EB35C4">
              <w:rPr>
                <w:i/>
                <w:sz w:val="22"/>
                <w:szCs w:val="22"/>
              </w:rPr>
              <w:t>0</w:t>
            </w:r>
          </w:p>
        </w:tc>
        <w:tc>
          <w:tcPr>
            <w:tcW w:w="0" w:type="auto"/>
            <w:tcBorders>
              <w:left w:val="single" w:sz="4" w:space="0" w:color="000000"/>
              <w:bottom w:val="single" w:sz="4" w:space="0" w:color="000000"/>
              <w:right w:val="single" w:sz="4" w:space="0" w:color="000000"/>
            </w:tcBorders>
            <w:vAlign w:val="center"/>
          </w:tcPr>
          <w:p w14:paraId="5A644624" w14:textId="77777777" w:rsidR="00EB35C4" w:rsidRPr="00EB35C4" w:rsidRDefault="00EB35C4" w:rsidP="00011BF1">
            <w:pPr>
              <w:spacing w:line="240" w:lineRule="auto"/>
              <w:ind w:left="0" w:hanging="2"/>
              <w:jc w:val="center"/>
              <w:rPr>
                <w:i/>
                <w:sz w:val="22"/>
                <w:szCs w:val="22"/>
              </w:rPr>
            </w:pPr>
            <w:r w:rsidRPr="00EB35C4">
              <w:rPr>
                <w:i/>
                <w:sz w:val="22"/>
                <w:szCs w:val="22"/>
              </w:rPr>
              <w:t>0%</w:t>
            </w:r>
          </w:p>
        </w:tc>
      </w:tr>
      <w:tr w:rsidR="00EB35C4" w:rsidRPr="00EB35C4" w14:paraId="33E9A53D" w14:textId="77777777" w:rsidTr="00011BF1">
        <w:trPr>
          <w:trHeight w:val="20"/>
        </w:trPr>
        <w:tc>
          <w:tcPr>
            <w:tcW w:w="0" w:type="auto"/>
            <w:vMerge/>
            <w:tcBorders>
              <w:left w:val="single" w:sz="4" w:space="0" w:color="000000"/>
            </w:tcBorders>
            <w:vAlign w:val="center"/>
          </w:tcPr>
          <w:p w14:paraId="61285CA3" w14:textId="77777777" w:rsidR="00EB35C4" w:rsidRPr="00EB35C4" w:rsidRDefault="00EB35C4" w:rsidP="00011BF1">
            <w:pPr>
              <w:pBdr>
                <w:top w:val="nil"/>
                <w:left w:val="nil"/>
                <w:bottom w:val="nil"/>
                <w:right w:val="nil"/>
                <w:between w:val="nil"/>
              </w:pBdr>
              <w:spacing w:line="276" w:lineRule="auto"/>
              <w:ind w:left="0" w:hanging="2"/>
              <w:rPr>
                <w:i/>
                <w:sz w:val="22"/>
                <w:szCs w:val="22"/>
              </w:rPr>
            </w:pPr>
          </w:p>
        </w:tc>
        <w:tc>
          <w:tcPr>
            <w:tcW w:w="0" w:type="auto"/>
            <w:tcBorders>
              <w:left w:val="single" w:sz="4" w:space="0" w:color="000000"/>
              <w:bottom w:val="single" w:sz="4" w:space="0" w:color="000000"/>
            </w:tcBorders>
            <w:vAlign w:val="center"/>
          </w:tcPr>
          <w:p w14:paraId="6476B347" w14:textId="77777777" w:rsidR="00EB35C4" w:rsidRPr="00EB35C4" w:rsidRDefault="00EB35C4" w:rsidP="00011BF1">
            <w:pPr>
              <w:spacing w:line="240" w:lineRule="auto"/>
              <w:ind w:left="0" w:hanging="2"/>
              <w:jc w:val="both"/>
              <w:rPr>
                <w:b/>
                <w:sz w:val="22"/>
                <w:szCs w:val="22"/>
                <w:highlight w:val="white"/>
              </w:rPr>
            </w:pPr>
            <w:r w:rsidRPr="00EB35C4">
              <w:rPr>
                <w:b/>
                <w:sz w:val="22"/>
                <w:szCs w:val="22"/>
                <w:highlight w:val="white"/>
              </w:rPr>
              <w:t>Apoyos Concertados</w:t>
            </w:r>
          </w:p>
        </w:tc>
        <w:tc>
          <w:tcPr>
            <w:tcW w:w="0" w:type="auto"/>
            <w:tcBorders>
              <w:left w:val="single" w:sz="4" w:space="0" w:color="000000"/>
              <w:bottom w:val="single" w:sz="4" w:space="0" w:color="000000"/>
            </w:tcBorders>
            <w:vAlign w:val="center"/>
          </w:tcPr>
          <w:p w14:paraId="38C8915F" w14:textId="77777777" w:rsidR="00EB35C4" w:rsidRPr="00EB35C4" w:rsidRDefault="00EB35C4" w:rsidP="00011BF1">
            <w:pPr>
              <w:spacing w:line="240" w:lineRule="auto"/>
              <w:ind w:left="0" w:hanging="2"/>
              <w:jc w:val="center"/>
              <w:rPr>
                <w:b/>
                <w:sz w:val="22"/>
                <w:szCs w:val="22"/>
              </w:rPr>
            </w:pPr>
            <w:r w:rsidRPr="00EB35C4">
              <w:rPr>
                <w:b/>
                <w:sz w:val="22"/>
                <w:szCs w:val="22"/>
              </w:rPr>
              <w:t>20</w:t>
            </w:r>
          </w:p>
        </w:tc>
        <w:tc>
          <w:tcPr>
            <w:tcW w:w="0" w:type="auto"/>
            <w:tcBorders>
              <w:left w:val="single" w:sz="4" w:space="0" w:color="000000"/>
              <w:bottom w:val="single" w:sz="4" w:space="0" w:color="000000"/>
            </w:tcBorders>
            <w:vAlign w:val="center"/>
          </w:tcPr>
          <w:p w14:paraId="017DB68B" w14:textId="77777777" w:rsidR="00EB35C4" w:rsidRPr="00EB35C4" w:rsidRDefault="00EB35C4" w:rsidP="00011BF1">
            <w:pPr>
              <w:spacing w:line="240" w:lineRule="auto"/>
              <w:ind w:left="0" w:hanging="2"/>
              <w:jc w:val="center"/>
              <w:rPr>
                <w:b/>
                <w:sz w:val="22"/>
                <w:szCs w:val="22"/>
              </w:rPr>
            </w:pPr>
            <w:r w:rsidRPr="00EB35C4">
              <w:rPr>
                <w:b/>
                <w:sz w:val="22"/>
                <w:szCs w:val="22"/>
              </w:rPr>
              <w:t>0</w:t>
            </w:r>
          </w:p>
        </w:tc>
        <w:tc>
          <w:tcPr>
            <w:tcW w:w="0" w:type="auto"/>
            <w:tcBorders>
              <w:left w:val="single" w:sz="4" w:space="0" w:color="000000"/>
              <w:bottom w:val="single" w:sz="4" w:space="0" w:color="000000"/>
              <w:right w:val="single" w:sz="4" w:space="0" w:color="000000"/>
            </w:tcBorders>
            <w:vAlign w:val="center"/>
          </w:tcPr>
          <w:p w14:paraId="4ED09B7B" w14:textId="77777777" w:rsidR="00EB35C4" w:rsidRPr="00EB35C4" w:rsidRDefault="00EB35C4" w:rsidP="00011BF1">
            <w:pPr>
              <w:spacing w:line="240" w:lineRule="auto"/>
              <w:ind w:left="0" w:hanging="2"/>
              <w:jc w:val="center"/>
              <w:rPr>
                <w:b/>
                <w:sz w:val="22"/>
                <w:szCs w:val="22"/>
              </w:rPr>
            </w:pPr>
            <w:r w:rsidRPr="00EB35C4">
              <w:rPr>
                <w:b/>
                <w:sz w:val="22"/>
                <w:szCs w:val="22"/>
              </w:rPr>
              <w:t>0%</w:t>
            </w:r>
          </w:p>
        </w:tc>
      </w:tr>
      <w:tr w:rsidR="00EB35C4" w:rsidRPr="00EB35C4" w14:paraId="4A510D6F" w14:textId="77777777" w:rsidTr="00011BF1">
        <w:trPr>
          <w:trHeight w:val="20"/>
        </w:trPr>
        <w:tc>
          <w:tcPr>
            <w:tcW w:w="0" w:type="auto"/>
            <w:vMerge/>
            <w:tcBorders>
              <w:left w:val="single" w:sz="4" w:space="0" w:color="000000"/>
            </w:tcBorders>
            <w:vAlign w:val="center"/>
          </w:tcPr>
          <w:p w14:paraId="2574D527" w14:textId="77777777" w:rsidR="00EB35C4" w:rsidRPr="00EB35C4" w:rsidRDefault="00EB35C4" w:rsidP="00011BF1">
            <w:pPr>
              <w:pBdr>
                <w:top w:val="nil"/>
                <w:left w:val="nil"/>
                <w:bottom w:val="nil"/>
                <w:right w:val="nil"/>
                <w:between w:val="nil"/>
              </w:pBdr>
              <w:spacing w:line="276" w:lineRule="auto"/>
              <w:ind w:left="0" w:hanging="2"/>
              <w:rPr>
                <w:b/>
                <w:sz w:val="22"/>
                <w:szCs w:val="22"/>
              </w:rPr>
            </w:pPr>
          </w:p>
        </w:tc>
        <w:tc>
          <w:tcPr>
            <w:tcW w:w="0" w:type="auto"/>
            <w:tcBorders>
              <w:left w:val="single" w:sz="4" w:space="0" w:color="000000"/>
              <w:bottom w:val="single" w:sz="4" w:space="0" w:color="000000"/>
            </w:tcBorders>
            <w:vAlign w:val="center"/>
          </w:tcPr>
          <w:p w14:paraId="0E21F14B" w14:textId="77777777" w:rsidR="00EB35C4" w:rsidRPr="00EB35C4" w:rsidRDefault="00EB35C4" w:rsidP="00011BF1">
            <w:pPr>
              <w:spacing w:line="240" w:lineRule="auto"/>
              <w:ind w:left="0" w:hanging="2"/>
              <w:jc w:val="both"/>
              <w:rPr>
                <w:b/>
                <w:sz w:val="22"/>
                <w:szCs w:val="22"/>
                <w:highlight w:val="white"/>
              </w:rPr>
            </w:pPr>
            <w:r w:rsidRPr="00EB35C4">
              <w:rPr>
                <w:b/>
                <w:sz w:val="22"/>
                <w:szCs w:val="22"/>
                <w:highlight w:val="white"/>
              </w:rPr>
              <w:t>Alianzas Estratégicas</w:t>
            </w:r>
          </w:p>
        </w:tc>
        <w:tc>
          <w:tcPr>
            <w:tcW w:w="0" w:type="auto"/>
            <w:tcBorders>
              <w:left w:val="single" w:sz="4" w:space="0" w:color="000000"/>
              <w:bottom w:val="single" w:sz="4" w:space="0" w:color="000000"/>
            </w:tcBorders>
            <w:vAlign w:val="center"/>
          </w:tcPr>
          <w:p w14:paraId="47327F98" w14:textId="77777777" w:rsidR="00EB35C4" w:rsidRPr="00EB35C4" w:rsidRDefault="00EB35C4" w:rsidP="00011BF1">
            <w:pPr>
              <w:spacing w:line="240" w:lineRule="auto"/>
              <w:ind w:left="0" w:hanging="2"/>
              <w:jc w:val="center"/>
              <w:rPr>
                <w:b/>
                <w:sz w:val="22"/>
                <w:szCs w:val="22"/>
              </w:rPr>
            </w:pPr>
            <w:r w:rsidRPr="00EB35C4">
              <w:rPr>
                <w:b/>
                <w:sz w:val="22"/>
                <w:szCs w:val="22"/>
              </w:rPr>
              <w:t>0</w:t>
            </w:r>
          </w:p>
        </w:tc>
        <w:tc>
          <w:tcPr>
            <w:tcW w:w="0" w:type="auto"/>
            <w:tcBorders>
              <w:left w:val="single" w:sz="4" w:space="0" w:color="000000"/>
              <w:bottom w:val="single" w:sz="4" w:space="0" w:color="000000"/>
            </w:tcBorders>
            <w:vAlign w:val="center"/>
          </w:tcPr>
          <w:p w14:paraId="7755D0A5" w14:textId="77777777" w:rsidR="00EB35C4" w:rsidRPr="00EB35C4" w:rsidRDefault="00EB35C4" w:rsidP="00011BF1">
            <w:pPr>
              <w:spacing w:line="240" w:lineRule="auto"/>
              <w:ind w:left="0" w:hanging="2"/>
              <w:jc w:val="center"/>
              <w:rPr>
                <w:b/>
                <w:sz w:val="22"/>
                <w:szCs w:val="22"/>
              </w:rPr>
            </w:pPr>
            <w:r w:rsidRPr="00EB35C4">
              <w:rPr>
                <w:b/>
                <w:sz w:val="22"/>
                <w:szCs w:val="22"/>
              </w:rPr>
              <w:t>1</w:t>
            </w:r>
          </w:p>
        </w:tc>
        <w:tc>
          <w:tcPr>
            <w:tcW w:w="0" w:type="auto"/>
            <w:tcBorders>
              <w:left w:val="single" w:sz="4" w:space="0" w:color="000000"/>
              <w:bottom w:val="single" w:sz="4" w:space="0" w:color="000000"/>
              <w:right w:val="single" w:sz="4" w:space="0" w:color="000000"/>
            </w:tcBorders>
            <w:vAlign w:val="center"/>
          </w:tcPr>
          <w:p w14:paraId="32322F65" w14:textId="77777777" w:rsidR="00EB35C4" w:rsidRPr="00EB35C4" w:rsidRDefault="00EB35C4" w:rsidP="00011BF1">
            <w:pPr>
              <w:spacing w:line="240" w:lineRule="auto"/>
              <w:ind w:left="0" w:hanging="2"/>
              <w:jc w:val="center"/>
              <w:rPr>
                <w:b/>
                <w:sz w:val="22"/>
                <w:szCs w:val="22"/>
              </w:rPr>
            </w:pPr>
            <w:r w:rsidRPr="00EB35C4">
              <w:rPr>
                <w:b/>
                <w:sz w:val="22"/>
                <w:szCs w:val="22"/>
              </w:rPr>
              <w:t>0,2%</w:t>
            </w:r>
          </w:p>
        </w:tc>
      </w:tr>
      <w:tr w:rsidR="00EB35C4" w:rsidRPr="00EB35C4" w14:paraId="45C1E813" w14:textId="77777777" w:rsidTr="00EB35C4">
        <w:trPr>
          <w:trHeight w:val="20"/>
        </w:trPr>
        <w:tc>
          <w:tcPr>
            <w:tcW w:w="0" w:type="auto"/>
            <w:vMerge/>
            <w:tcBorders>
              <w:left w:val="single" w:sz="4" w:space="0" w:color="000000"/>
              <w:bottom w:val="single" w:sz="4" w:space="0" w:color="000000"/>
            </w:tcBorders>
            <w:vAlign w:val="center"/>
          </w:tcPr>
          <w:p w14:paraId="227D29B4" w14:textId="77777777" w:rsidR="00EB35C4" w:rsidRPr="00EB35C4" w:rsidRDefault="00EB35C4" w:rsidP="00011BF1">
            <w:pPr>
              <w:spacing w:line="240" w:lineRule="auto"/>
              <w:ind w:left="0" w:hanging="2"/>
              <w:jc w:val="both"/>
              <w:rPr>
                <w:sz w:val="22"/>
                <w:szCs w:val="22"/>
              </w:rPr>
            </w:pPr>
          </w:p>
        </w:tc>
        <w:tc>
          <w:tcPr>
            <w:tcW w:w="0" w:type="auto"/>
            <w:tcBorders>
              <w:left w:val="single" w:sz="4" w:space="0" w:color="000000"/>
              <w:bottom w:val="single" w:sz="4" w:space="0" w:color="000000"/>
            </w:tcBorders>
            <w:vAlign w:val="center"/>
          </w:tcPr>
          <w:p w14:paraId="36B591B8" w14:textId="77777777" w:rsidR="00EB35C4" w:rsidRPr="00EB35C4" w:rsidRDefault="00EB35C4" w:rsidP="00011BF1">
            <w:pPr>
              <w:spacing w:line="240" w:lineRule="auto"/>
              <w:ind w:left="0" w:hanging="2"/>
              <w:jc w:val="both"/>
              <w:rPr>
                <w:b/>
                <w:sz w:val="22"/>
                <w:szCs w:val="22"/>
                <w:highlight w:val="white"/>
              </w:rPr>
            </w:pPr>
            <w:r w:rsidRPr="00EB35C4">
              <w:rPr>
                <w:b/>
                <w:sz w:val="22"/>
                <w:szCs w:val="22"/>
                <w:highlight w:val="white"/>
              </w:rPr>
              <w:t>TOTAL</w:t>
            </w:r>
          </w:p>
        </w:tc>
        <w:tc>
          <w:tcPr>
            <w:tcW w:w="0" w:type="auto"/>
            <w:tcBorders>
              <w:left w:val="single" w:sz="4" w:space="0" w:color="000000"/>
              <w:bottom w:val="single" w:sz="4" w:space="0" w:color="000000"/>
            </w:tcBorders>
            <w:vAlign w:val="center"/>
          </w:tcPr>
          <w:p w14:paraId="6EA40394" w14:textId="77777777" w:rsidR="00EB35C4" w:rsidRPr="00EB35C4" w:rsidRDefault="00EB35C4" w:rsidP="00011BF1">
            <w:pPr>
              <w:spacing w:line="240" w:lineRule="auto"/>
              <w:ind w:left="0" w:hanging="2"/>
              <w:jc w:val="center"/>
              <w:rPr>
                <w:b/>
                <w:sz w:val="22"/>
                <w:szCs w:val="22"/>
              </w:rPr>
            </w:pPr>
            <w:r w:rsidRPr="00EB35C4">
              <w:rPr>
                <w:b/>
                <w:sz w:val="22"/>
                <w:szCs w:val="22"/>
              </w:rPr>
              <w:t>420</w:t>
            </w:r>
          </w:p>
        </w:tc>
        <w:tc>
          <w:tcPr>
            <w:tcW w:w="0" w:type="auto"/>
            <w:tcBorders>
              <w:left w:val="single" w:sz="4" w:space="0" w:color="000000"/>
              <w:bottom w:val="single" w:sz="4" w:space="0" w:color="000000"/>
            </w:tcBorders>
            <w:vAlign w:val="center"/>
          </w:tcPr>
          <w:p w14:paraId="252A2666" w14:textId="77777777" w:rsidR="00EB35C4" w:rsidRPr="00EB35C4" w:rsidRDefault="00EB35C4" w:rsidP="00011BF1">
            <w:pPr>
              <w:spacing w:line="240" w:lineRule="auto"/>
              <w:ind w:left="0" w:hanging="2"/>
              <w:jc w:val="center"/>
              <w:rPr>
                <w:b/>
                <w:sz w:val="22"/>
                <w:szCs w:val="22"/>
              </w:rPr>
            </w:pPr>
            <w:r w:rsidRPr="00EB35C4">
              <w:rPr>
                <w:b/>
                <w:sz w:val="22"/>
                <w:szCs w:val="22"/>
              </w:rPr>
              <w:t>1</w:t>
            </w:r>
          </w:p>
        </w:tc>
        <w:tc>
          <w:tcPr>
            <w:tcW w:w="0" w:type="auto"/>
            <w:tcBorders>
              <w:left w:val="single" w:sz="4" w:space="0" w:color="000000"/>
              <w:bottom w:val="single" w:sz="4" w:space="0" w:color="000000"/>
              <w:right w:val="single" w:sz="4" w:space="0" w:color="000000"/>
            </w:tcBorders>
            <w:vAlign w:val="center"/>
          </w:tcPr>
          <w:p w14:paraId="5D0FE49B" w14:textId="77777777" w:rsidR="00EB35C4" w:rsidRPr="00EB35C4" w:rsidRDefault="00EB35C4" w:rsidP="00011BF1">
            <w:pPr>
              <w:spacing w:line="240" w:lineRule="auto"/>
              <w:ind w:left="0" w:hanging="2"/>
              <w:jc w:val="center"/>
              <w:rPr>
                <w:b/>
                <w:sz w:val="22"/>
                <w:szCs w:val="22"/>
              </w:rPr>
            </w:pPr>
            <w:r w:rsidRPr="00EB35C4">
              <w:rPr>
                <w:b/>
                <w:sz w:val="22"/>
                <w:szCs w:val="22"/>
              </w:rPr>
              <w:t>0,2%</w:t>
            </w:r>
          </w:p>
        </w:tc>
      </w:tr>
    </w:tbl>
    <w:p w14:paraId="478B76D2" w14:textId="77777777" w:rsidR="008602A9" w:rsidRDefault="008602A9" w:rsidP="00EB35C4">
      <w:pPr>
        <w:ind w:leftChars="0" w:left="0" w:firstLineChars="0" w:firstLine="0"/>
        <w:rPr>
          <w:b/>
          <w:sz w:val="22"/>
          <w:szCs w:val="22"/>
          <w:u w:val="single"/>
        </w:rPr>
      </w:pPr>
    </w:p>
    <w:p w14:paraId="4C5A2424" w14:textId="77777777" w:rsidR="008602A9" w:rsidRDefault="008602A9" w:rsidP="008602A9">
      <w:pPr>
        <w:ind w:left="0" w:hanging="2"/>
        <w:rPr>
          <w:b/>
          <w:sz w:val="22"/>
          <w:szCs w:val="22"/>
          <w:u w:val="single"/>
        </w:rPr>
      </w:pPr>
    </w:p>
    <w:p w14:paraId="3929485A" w14:textId="77777777" w:rsidR="008602A9" w:rsidRDefault="008602A9" w:rsidP="008602A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7FC98546" w14:textId="77777777" w:rsidR="008602A9" w:rsidRDefault="008602A9" w:rsidP="008602A9">
      <w:pPr>
        <w:tabs>
          <w:tab w:val="left" w:pos="0"/>
          <w:tab w:val="left" w:pos="720"/>
        </w:tabs>
        <w:ind w:left="0" w:hanging="2"/>
        <w:jc w:val="both"/>
        <w:rPr>
          <w:sz w:val="22"/>
          <w:szCs w:val="22"/>
        </w:rPr>
      </w:pPr>
    </w:p>
    <w:p w14:paraId="710AD3CD" w14:textId="77777777" w:rsidR="008602A9" w:rsidRDefault="008602A9" w:rsidP="008602A9">
      <w:pPr>
        <w:ind w:leftChars="0" w:left="0" w:firstLineChars="0" w:hanging="2"/>
      </w:pPr>
      <w:r>
        <w:rPr>
          <w:b/>
          <w:sz w:val="22"/>
          <w:szCs w:val="22"/>
        </w:rPr>
        <w:t>Avance cuatrienio:</w:t>
      </w:r>
    </w:p>
    <w:p w14:paraId="476C459A" w14:textId="77777777" w:rsidR="008602A9" w:rsidRDefault="008602A9" w:rsidP="008602A9">
      <w:pPr>
        <w:ind w:leftChars="0" w:left="0" w:firstLineChars="0" w:hanging="2"/>
      </w:pPr>
    </w:p>
    <w:p w14:paraId="1FB6EE9A" w14:textId="77777777" w:rsidR="008602A9" w:rsidRDefault="008602A9" w:rsidP="008602A9">
      <w:pPr>
        <w:spacing w:line="240" w:lineRule="auto"/>
        <w:ind w:left="0" w:hanging="2"/>
        <w:jc w:val="both"/>
        <w:rPr>
          <w:rFonts w:eastAsia="Calibri"/>
          <w:color w:val="000000"/>
          <w:sz w:val="22"/>
          <w:szCs w:val="22"/>
        </w:rPr>
      </w:pPr>
      <w:r w:rsidRPr="001D142F">
        <w:rPr>
          <w:rFonts w:eastAsia="Calibri"/>
          <w:color w:val="000000"/>
          <w:sz w:val="22"/>
          <w:szCs w:val="22"/>
        </w:rPr>
        <w:t>En la vigencia 2020 se ofertaron 18 convocatorias de las cuales se entregaron un total de 529 estímulos (463 ganadores y 66 Jurados). En la vigencia 2021, se entregó un total de 649 estímulos, de los cuales, 628 fueron otorgados mediante el Programa Distrital de Estímulos (543 ganadores y 85 jurados), 20 otorgados mediante el Programa Distrital de Apoyos Concertados y 1 Alianza Estratégica con la Oficina de Alta Consejería de Paz, Víctimas y Reconciliación ACPVR de la Secretaría General de la Alcaldía Mayor de Bogotá ACPVR-SG a través del Convenio Interadministrativo No 394 de 2021.</w:t>
      </w:r>
      <w:r>
        <w:rPr>
          <w:rFonts w:eastAsia="Calibri"/>
          <w:color w:val="000000"/>
          <w:sz w:val="22"/>
          <w:szCs w:val="22"/>
        </w:rPr>
        <w:t xml:space="preserve"> En lo corrido de 2022 </w:t>
      </w:r>
      <w:r w:rsidRPr="008B2F2D">
        <w:rPr>
          <w:rFonts w:eastAsia="Calibri"/>
          <w:color w:val="000000"/>
          <w:sz w:val="22"/>
          <w:szCs w:val="22"/>
        </w:rPr>
        <w:t>se suscribió el Convenio de Asociación No. 409 de 2022 entre la SCRD y el TEATRO R101 con el fin de “Aunar recursos humanos, administrativos, financieros y de asistencia técnica para generar un proceso de desarrollo y/o fortalecimiento de la creación, producción, divulgación, distribución, exhibición, circulación y/o formación de los agentes del ecosistema cultural, artístico, patrimonial y creativo en las localidades del Distrito capital, en el marco del Festival Iberoamericano de Teatro de Bogotá”, permitiendo la primer alianza estratégica de la vigencia 2022.</w:t>
      </w:r>
    </w:p>
    <w:p w14:paraId="47EC52A0" w14:textId="77777777" w:rsidR="008602A9" w:rsidRPr="00552BBE" w:rsidRDefault="008602A9" w:rsidP="008602A9">
      <w:pPr>
        <w:spacing w:line="240" w:lineRule="auto"/>
        <w:ind w:left="0" w:hanging="2"/>
        <w:jc w:val="both"/>
        <w:rPr>
          <w:rFonts w:eastAsia="Calibri"/>
          <w:color w:val="000000"/>
          <w:sz w:val="22"/>
          <w:szCs w:val="22"/>
        </w:rPr>
      </w:pPr>
    </w:p>
    <w:p w14:paraId="502AA54E" w14:textId="77777777" w:rsidR="008602A9" w:rsidRDefault="008602A9" w:rsidP="008602A9">
      <w:pPr>
        <w:ind w:leftChars="0" w:left="0" w:firstLineChars="0" w:hanging="2"/>
        <w:jc w:val="both"/>
        <w:rPr>
          <w:b/>
          <w:bCs/>
          <w:sz w:val="22"/>
          <w:szCs w:val="22"/>
        </w:rPr>
      </w:pPr>
      <w:r>
        <w:rPr>
          <w:b/>
          <w:bCs/>
          <w:sz w:val="22"/>
          <w:szCs w:val="22"/>
        </w:rPr>
        <w:t>Avance vigencia:</w:t>
      </w:r>
    </w:p>
    <w:p w14:paraId="26BE155C" w14:textId="77777777" w:rsidR="00EB35C4" w:rsidRDefault="00EB35C4" w:rsidP="008602A9">
      <w:pPr>
        <w:ind w:leftChars="0" w:left="0" w:firstLineChars="0" w:hanging="2"/>
        <w:jc w:val="both"/>
        <w:rPr>
          <w:b/>
          <w:bCs/>
          <w:sz w:val="22"/>
          <w:szCs w:val="22"/>
        </w:rPr>
      </w:pPr>
    </w:p>
    <w:p w14:paraId="0F1491BB" w14:textId="77777777" w:rsidR="008602A9" w:rsidRPr="001166D4" w:rsidRDefault="008602A9" w:rsidP="008602A9">
      <w:pPr>
        <w:ind w:left="0" w:hanging="2"/>
        <w:jc w:val="both"/>
        <w:rPr>
          <w:rFonts w:eastAsia="Calibri"/>
          <w:b/>
          <w:sz w:val="22"/>
          <w:szCs w:val="22"/>
        </w:rPr>
      </w:pPr>
      <w:r>
        <w:rPr>
          <w:rFonts w:eastAsia="Calibri"/>
          <w:b/>
          <w:sz w:val="22"/>
          <w:szCs w:val="22"/>
        </w:rPr>
        <w:t>P</w:t>
      </w:r>
      <w:r w:rsidRPr="001166D4">
        <w:rPr>
          <w:rFonts w:eastAsia="Calibri"/>
          <w:b/>
          <w:sz w:val="22"/>
          <w:szCs w:val="22"/>
        </w:rPr>
        <w:t>ROGRAMA DISTRITAL DE ESTÍMULOS</w:t>
      </w:r>
    </w:p>
    <w:p w14:paraId="23277818" w14:textId="77777777" w:rsidR="008602A9" w:rsidRPr="001166D4" w:rsidRDefault="008602A9" w:rsidP="008602A9">
      <w:pPr>
        <w:ind w:left="0" w:hanging="2"/>
        <w:jc w:val="both"/>
        <w:rPr>
          <w:rFonts w:eastAsia="Calibri"/>
          <w:b/>
          <w:sz w:val="22"/>
          <w:szCs w:val="22"/>
        </w:rPr>
      </w:pPr>
    </w:p>
    <w:p w14:paraId="3C36FD4C" w14:textId="77777777" w:rsidR="008602A9" w:rsidRPr="001166D4" w:rsidRDefault="008602A9" w:rsidP="008602A9">
      <w:pPr>
        <w:widowControl/>
        <w:pBdr>
          <w:top w:val="nil"/>
          <w:left w:val="nil"/>
          <w:bottom w:val="nil"/>
          <w:right w:val="nil"/>
          <w:between w:val="nil"/>
        </w:pBdr>
        <w:tabs>
          <w:tab w:val="left" w:pos="0"/>
          <w:tab w:val="left" w:pos="720"/>
        </w:tabs>
        <w:spacing w:after="200" w:line="240" w:lineRule="auto"/>
        <w:ind w:left="0" w:hanging="2"/>
        <w:jc w:val="both"/>
        <w:rPr>
          <w:rFonts w:eastAsia="Calibri"/>
          <w:sz w:val="22"/>
          <w:szCs w:val="22"/>
        </w:rPr>
      </w:pPr>
      <w:r>
        <w:rPr>
          <w:rFonts w:eastAsia="Calibri"/>
          <w:sz w:val="22"/>
          <w:szCs w:val="22"/>
        </w:rPr>
        <w:t>Se</w:t>
      </w:r>
      <w:r w:rsidRPr="001166D4">
        <w:rPr>
          <w:rFonts w:eastAsia="Calibri"/>
          <w:sz w:val="22"/>
          <w:szCs w:val="22"/>
        </w:rPr>
        <w:t xml:space="preserve"> realizó el alistamiento para el lanzamiento de la Fase I del Programa Distrital de Estímulos - PDE 2022, para lo cual se gestionó y tramitó lo correspondiente a la elaboración del documento final de la Condiciones Generales de Participación del PDE y las Condiciones de Participación del Banco de Jurados. Igualmente, se surtieron las revisiones y aprobaciones de los documentos en mención por todas las instancias involucradas en dicho proceso.</w:t>
      </w:r>
    </w:p>
    <w:p w14:paraId="24A01884" w14:textId="77777777" w:rsidR="008602A9" w:rsidRPr="001166D4" w:rsidRDefault="008602A9" w:rsidP="008602A9">
      <w:pPr>
        <w:widowControl/>
        <w:pBdr>
          <w:top w:val="nil"/>
          <w:left w:val="nil"/>
          <w:bottom w:val="nil"/>
          <w:right w:val="nil"/>
          <w:between w:val="nil"/>
        </w:pBdr>
        <w:tabs>
          <w:tab w:val="left" w:pos="0"/>
          <w:tab w:val="left" w:pos="720"/>
        </w:tabs>
        <w:spacing w:after="200" w:line="240" w:lineRule="auto"/>
        <w:ind w:left="0" w:hanging="2"/>
        <w:jc w:val="both"/>
        <w:rPr>
          <w:rFonts w:eastAsia="Calibri"/>
          <w:sz w:val="22"/>
          <w:szCs w:val="22"/>
        </w:rPr>
      </w:pPr>
      <w:r w:rsidRPr="001166D4">
        <w:rPr>
          <w:rFonts w:eastAsia="Calibri"/>
          <w:sz w:val="22"/>
          <w:szCs w:val="22"/>
        </w:rPr>
        <w:t>Sumado a lo anterior, se hizo revisión, retroalimentación y ajuste a las cartillas, formatos de presentación de propuestas y perfiles de jurados de las convocatorias que la Secretaría Distrital de Cultura, Recreación y Deporte</w:t>
      </w:r>
      <w:r>
        <w:rPr>
          <w:rFonts w:eastAsia="Calibri"/>
          <w:sz w:val="22"/>
          <w:szCs w:val="22"/>
        </w:rPr>
        <w:t>,</w:t>
      </w:r>
      <w:r w:rsidRPr="001166D4">
        <w:rPr>
          <w:rFonts w:eastAsia="Calibri"/>
          <w:sz w:val="22"/>
          <w:szCs w:val="22"/>
        </w:rPr>
        <w:t xml:space="preserve"> oferta en la Fase I del PDE.</w:t>
      </w:r>
    </w:p>
    <w:p w14:paraId="2CD93381" w14:textId="77777777" w:rsidR="008602A9" w:rsidRPr="001166D4" w:rsidRDefault="008602A9" w:rsidP="008602A9">
      <w:pPr>
        <w:widowControl/>
        <w:pBdr>
          <w:top w:val="nil"/>
          <w:left w:val="nil"/>
          <w:bottom w:val="nil"/>
          <w:right w:val="nil"/>
          <w:between w:val="nil"/>
        </w:pBdr>
        <w:tabs>
          <w:tab w:val="left" w:pos="0"/>
          <w:tab w:val="left" w:pos="720"/>
        </w:tabs>
        <w:spacing w:after="200" w:line="240" w:lineRule="auto"/>
        <w:ind w:left="0" w:hanging="2"/>
        <w:jc w:val="both"/>
        <w:rPr>
          <w:rFonts w:eastAsia="Calibri"/>
          <w:sz w:val="22"/>
          <w:szCs w:val="22"/>
        </w:rPr>
      </w:pPr>
      <w:r w:rsidRPr="001166D4">
        <w:rPr>
          <w:rFonts w:eastAsia="Calibri"/>
          <w:sz w:val="22"/>
          <w:szCs w:val="22"/>
        </w:rPr>
        <w:t xml:space="preserve">Así mismo, se realizaron los ajustes correspondientes en la plataforma del Sistema de Información de Convocatorias - SICON y desde el componente de comunicaciones de la Dirección de Fomento se organizó y desarrolló el evento de </w:t>
      </w:r>
      <w:r>
        <w:rPr>
          <w:rFonts w:eastAsia="Calibri"/>
          <w:sz w:val="22"/>
          <w:szCs w:val="22"/>
        </w:rPr>
        <w:t>l</w:t>
      </w:r>
      <w:r w:rsidRPr="001166D4">
        <w:rPr>
          <w:rFonts w:eastAsia="Calibri"/>
          <w:sz w:val="22"/>
          <w:szCs w:val="22"/>
        </w:rPr>
        <w:t>anzamiento de las convocatorias del PDE. Por otro lado, se elaboró una estrategia de comunicaciones para la divulgación de la oferta, que incluyó elaboración de piezas gráficas, presentaciones Power Point, participación en redes sociales de la SCRD, Facebook Live, videos sobre las inscripciones al PDE y Banco de Jurados</w:t>
      </w:r>
      <w:r>
        <w:rPr>
          <w:rFonts w:eastAsia="Calibri"/>
          <w:sz w:val="22"/>
          <w:szCs w:val="22"/>
        </w:rPr>
        <w:t>.</w:t>
      </w:r>
    </w:p>
    <w:p w14:paraId="2399B481" w14:textId="77777777" w:rsidR="008602A9" w:rsidRPr="001166D4" w:rsidRDefault="008602A9" w:rsidP="008602A9">
      <w:pPr>
        <w:widowControl/>
        <w:pBdr>
          <w:top w:val="nil"/>
          <w:left w:val="nil"/>
          <w:bottom w:val="nil"/>
          <w:right w:val="nil"/>
          <w:between w:val="nil"/>
        </w:pBdr>
        <w:tabs>
          <w:tab w:val="left" w:pos="0"/>
          <w:tab w:val="left" w:pos="720"/>
        </w:tabs>
        <w:spacing w:after="200" w:line="240" w:lineRule="auto"/>
        <w:ind w:left="0" w:hanging="2"/>
        <w:jc w:val="both"/>
        <w:rPr>
          <w:rFonts w:eastAsia="Calibri"/>
          <w:sz w:val="22"/>
          <w:szCs w:val="22"/>
        </w:rPr>
      </w:pPr>
      <w:r w:rsidRPr="001166D4">
        <w:rPr>
          <w:rFonts w:eastAsia="Calibri"/>
          <w:sz w:val="22"/>
          <w:szCs w:val="22"/>
        </w:rPr>
        <w:t>Luego de 3 días para la realización de observaciones por parte de la ciudadanía a las condiciones específicas de las convocatorias publicadas</w:t>
      </w:r>
      <w:r>
        <w:rPr>
          <w:rFonts w:eastAsia="Calibri"/>
          <w:sz w:val="22"/>
          <w:szCs w:val="22"/>
        </w:rPr>
        <w:t xml:space="preserve">, </w:t>
      </w:r>
      <w:r w:rsidRPr="001166D4">
        <w:rPr>
          <w:rFonts w:eastAsia="Calibri"/>
          <w:sz w:val="22"/>
          <w:szCs w:val="22"/>
        </w:rPr>
        <w:t>se dio apertura a la inscripción a las convocatorias del PDE y al Banco de Jurados y se han venido adelantando jornadas de socialización de las convocatorias ofertadas por la Dirección de Fomento y del Banco de Jurados. En ese sentido</w:t>
      </w:r>
      <w:r>
        <w:rPr>
          <w:rFonts w:eastAsia="Calibri"/>
          <w:sz w:val="22"/>
          <w:szCs w:val="22"/>
        </w:rPr>
        <w:t xml:space="preserve"> se</w:t>
      </w:r>
      <w:r w:rsidRPr="001166D4">
        <w:rPr>
          <w:rFonts w:eastAsia="Calibri"/>
          <w:sz w:val="22"/>
          <w:szCs w:val="22"/>
        </w:rPr>
        <w:t xml:space="preserve"> ha</w:t>
      </w:r>
      <w:r>
        <w:rPr>
          <w:rFonts w:eastAsia="Calibri"/>
          <w:sz w:val="22"/>
          <w:szCs w:val="22"/>
        </w:rPr>
        <w:t>n</w:t>
      </w:r>
      <w:r w:rsidRPr="001166D4">
        <w:rPr>
          <w:rFonts w:eastAsia="Calibri"/>
          <w:sz w:val="22"/>
          <w:szCs w:val="22"/>
        </w:rPr>
        <w:t xml:space="preserve"> realizado jornadas informativas para la divulgación de la oferta  en las localidades de la ciudad con el apoyo de los enlaces territoriales de la SCRD, espacios de participación local y distrital, universidades, talleres de fortalecimiento en articulación con el equipo de Fortalecimiento a los Agentes del Sector PFAS, ferias de servicios locales e institucionales entre otros . </w:t>
      </w:r>
    </w:p>
    <w:p w14:paraId="5AAE8E21" w14:textId="77777777" w:rsidR="008602A9" w:rsidRPr="001166D4" w:rsidRDefault="008602A9" w:rsidP="008602A9">
      <w:pPr>
        <w:widowControl/>
        <w:pBdr>
          <w:top w:val="nil"/>
          <w:left w:val="nil"/>
          <w:bottom w:val="nil"/>
          <w:right w:val="nil"/>
          <w:between w:val="nil"/>
        </w:pBdr>
        <w:tabs>
          <w:tab w:val="left" w:pos="0"/>
          <w:tab w:val="left" w:pos="720"/>
        </w:tabs>
        <w:spacing w:after="200" w:line="240" w:lineRule="auto"/>
        <w:ind w:left="0" w:hanging="2"/>
        <w:jc w:val="both"/>
        <w:rPr>
          <w:rFonts w:eastAsia="Calibri"/>
          <w:sz w:val="22"/>
          <w:szCs w:val="22"/>
        </w:rPr>
      </w:pPr>
      <w:r>
        <w:rPr>
          <w:rFonts w:eastAsia="Calibri"/>
          <w:sz w:val="22"/>
          <w:szCs w:val="22"/>
        </w:rPr>
        <w:t>L</w:t>
      </w:r>
      <w:r w:rsidRPr="001166D4">
        <w:rPr>
          <w:rFonts w:eastAsia="Calibri"/>
          <w:sz w:val="22"/>
          <w:szCs w:val="22"/>
        </w:rPr>
        <w:t xml:space="preserve">as convocatorias ofertadas a través de la Resolución de Apertura No. 51 del 3 de </w:t>
      </w:r>
      <w:r>
        <w:rPr>
          <w:rFonts w:eastAsia="Calibri"/>
          <w:sz w:val="22"/>
          <w:szCs w:val="22"/>
        </w:rPr>
        <w:t>F</w:t>
      </w:r>
      <w:r w:rsidRPr="001166D4">
        <w:rPr>
          <w:rFonts w:eastAsia="Calibri"/>
          <w:sz w:val="22"/>
          <w:szCs w:val="22"/>
        </w:rPr>
        <w:t>ebrero de 2022</w:t>
      </w:r>
      <w:r>
        <w:rPr>
          <w:rFonts w:eastAsia="Calibri"/>
          <w:sz w:val="22"/>
          <w:szCs w:val="22"/>
        </w:rPr>
        <w:t>, son:</w:t>
      </w:r>
    </w:p>
    <w:p w14:paraId="758F7CF3" w14:textId="77777777" w:rsidR="008602A9" w:rsidRPr="001166D4" w:rsidRDefault="008602A9" w:rsidP="00EF783A">
      <w:pPr>
        <w:widowControl/>
        <w:numPr>
          <w:ilvl w:val="0"/>
          <w:numId w:val="62"/>
        </w:numPr>
        <w:tabs>
          <w:tab w:val="left" w:pos="0"/>
          <w:tab w:val="left" w:pos="720"/>
        </w:tabs>
        <w:spacing w:before="240"/>
        <w:ind w:leftChars="0" w:firstLineChars="0"/>
        <w:jc w:val="both"/>
        <w:rPr>
          <w:rFonts w:eastAsia="Calibri"/>
          <w:sz w:val="22"/>
          <w:szCs w:val="22"/>
        </w:rPr>
      </w:pPr>
      <w:r w:rsidRPr="001166D4">
        <w:rPr>
          <w:rFonts w:eastAsia="Calibri"/>
          <w:sz w:val="22"/>
          <w:szCs w:val="22"/>
        </w:rPr>
        <w:t>BECA ESTRATEGIAS Y SOLUCIONES NOVEDOSAS DESDE EL ARTE Y LA CULTURA</w:t>
      </w:r>
    </w:p>
    <w:p w14:paraId="1CB964E0" w14:textId="77777777" w:rsidR="008602A9" w:rsidRPr="001166D4" w:rsidRDefault="008602A9" w:rsidP="00EF783A">
      <w:pPr>
        <w:widowControl/>
        <w:numPr>
          <w:ilvl w:val="0"/>
          <w:numId w:val="62"/>
        </w:numPr>
        <w:tabs>
          <w:tab w:val="left" w:pos="0"/>
          <w:tab w:val="left" w:pos="720"/>
        </w:tabs>
        <w:ind w:leftChars="0" w:firstLineChars="0"/>
        <w:jc w:val="both"/>
        <w:rPr>
          <w:rFonts w:eastAsia="Calibri"/>
          <w:sz w:val="22"/>
          <w:szCs w:val="22"/>
        </w:rPr>
      </w:pPr>
      <w:r w:rsidRPr="001166D4">
        <w:rPr>
          <w:rFonts w:eastAsia="Calibri"/>
          <w:sz w:val="22"/>
          <w:szCs w:val="22"/>
        </w:rPr>
        <w:t>CONVOCATORIA SOMOS PARTE: BECA PARA EL FORTALECIMIENTO DE TEJIDOS COMUNITARIOS INCLUSIVOS</w:t>
      </w:r>
    </w:p>
    <w:p w14:paraId="0F5F9CC0" w14:textId="77777777" w:rsidR="008602A9" w:rsidRPr="001166D4" w:rsidRDefault="008602A9" w:rsidP="00EF783A">
      <w:pPr>
        <w:widowControl/>
        <w:numPr>
          <w:ilvl w:val="0"/>
          <w:numId w:val="62"/>
        </w:numPr>
        <w:tabs>
          <w:tab w:val="left" w:pos="0"/>
          <w:tab w:val="left" w:pos="720"/>
        </w:tabs>
        <w:ind w:leftChars="0" w:firstLineChars="0"/>
        <w:jc w:val="both"/>
        <w:rPr>
          <w:rFonts w:eastAsia="Calibri"/>
          <w:sz w:val="22"/>
          <w:szCs w:val="22"/>
        </w:rPr>
      </w:pPr>
      <w:r w:rsidRPr="001166D4">
        <w:rPr>
          <w:rFonts w:eastAsia="Calibri"/>
          <w:sz w:val="22"/>
          <w:szCs w:val="22"/>
        </w:rPr>
        <w:t>CONVOCATORIA TERRITORIOS ACTIVOS BECA PARA EL FOMENTO DEL ARTE, LA CULTURA Y EL PATRIMONIO DISTRITAL</w:t>
      </w:r>
    </w:p>
    <w:p w14:paraId="620D2E24" w14:textId="77777777" w:rsidR="008602A9" w:rsidRPr="001166D4" w:rsidRDefault="008602A9" w:rsidP="00EF783A">
      <w:pPr>
        <w:widowControl/>
        <w:numPr>
          <w:ilvl w:val="0"/>
          <w:numId w:val="62"/>
        </w:numPr>
        <w:tabs>
          <w:tab w:val="left" w:pos="0"/>
          <w:tab w:val="left" w:pos="720"/>
        </w:tabs>
        <w:ind w:leftChars="0" w:firstLineChars="0"/>
        <w:jc w:val="both"/>
        <w:rPr>
          <w:rFonts w:eastAsia="Calibri"/>
          <w:sz w:val="22"/>
          <w:szCs w:val="22"/>
        </w:rPr>
      </w:pPr>
      <w:r w:rsidRPr="001166D4">
        <w:rPr>
          <w:rFonts w:eastAsia="Calibri"/>
          <w:sz w:val="22"/>
          <w:szCs w:val="22"/>
        </w:rPr>
        <w:t>CIUDAD CREADORA: BECA PARA EL FOMENTO Y LA CONSOLIDACIÓN DE LABORATORIOS CREATIVOS EN BOGOTÁ</w:t>
      </w:r>
    </w:p>
    <w:p w14:paraId="2EB0045B" w14:textId="77777777" w:rsidR="008602A9" w:rsidRPr="001166D4" w:rsidRDefault="008602A9" w:rsidP="00EF783A">
      <w:pPr>
        <w:widowControl/>
        <w:numPr>
          <w:ilvl w:val="0"/>
          <w:numId w:val="62"/>
        </w:numPr>
        <w:tabs>
          <w:tab w:val="left" w:pos="0"/>
          <w:tab w:val="left" w:pos="720"/>
        </w:tabs>
        <w:ind w:leftChars="0" w:firstLineChars="0"/>
        <w:jc w:val="both"/>
        <w:rPr>
          <w:rFonts w:eastAsia="Calibri"/>
          <w:sz w:val="22"/>
          <w:szCs w:val="22"/>
        </w:rPr>
      </w:pPr>
      <w:r w:rsidRPr="001166D4">
        <w:rPr>
          <w:rFonts w:eastAsia="Calibri"/>
          <w:sz w:val="22"/>
          <w:szCs w:val="22"/>
        </w:rPr>
        <w:t>BECA BOGOTÁ SIENTE LA FIESTA</w:t>
      </w:r>
    </w:p>
    <w:p w14:paraId="31A3D267" w14:textId="77777777" w:rsidR="008602A9" w:rsidRPr="001166D4" w:rsidRDefault="008602A9" w:rsidP="00EF783A">
      <w:pPr>
        <w:widowControl/>
        <w:numPr>
          <w:ilvl w:val="0"/>
          <w:numId w:val="62"/>
        </w:numPr>
        <w:tabs>
          <w:tab w:val="left" w:pos="0"/>
          <w:tab w:val="left" w:pos="720"/>
        </w:tabs>
        <w:ind w:leftChars="0" w:firstLineChars="0"/>
        <w:jc w:val="both"/>
        <w:rPr>
          <w:rFonts w:eastAsia="Calibri"/>
          <w:sz w:val="22"/>
          <w:szCs w:val="22"/>
        </w:rPr>
      </w:pPr>
      <w:r w:rsidRPr="001166D4">
        <w:rPr>
          <w:rFonts w:eastAsia="Calibri"/>
          <w:sz w:val="22"/>
          <w:szCs w:val="22"/>
        </w:rPr>
        <w:t>BECA SE ABRE EL TELÓN</w:t>
      </w:r>
    </w:p>
    <w:p w14:paraId="74CB8DDC" w14:textId="77777777" w:rsidR="008602A9" w:rsidRPr="001166D4" w:rsidRDefault="008602A9" w:rsidP="00EF783A">
      <w:pPr>
        <w:widowControl/>
        <w:numPr>
          <w:ilvl w:val="0"/>
          <w:numId w:val="62"/>
        </w:numPr>
        <w:tabs>
          <w:tab w:val="left" w:pos="0"/>
          <w:tab w:val="left" w:pos="720"/>
        </w:tabs>
        <w:ind w:leftChars="0" w:firstLineChars="0"/>
        <w:jc w:val="both"/>
        <w:rPr>
          <w:rFonts w:eastAsia="Calibri"/>
          <w:sz w:val="22"/>
          <w:szCs w:val="22"/>
        </w:rPr>
      </w:pPr>
      <w:r w:rsidRPr="001166D4">
        <w:rPr>
          <w:rFonts w:eastAsia="Calibri"/>
          <w:sz w:val="22"/>
          <w:szCs w:val="22"/>
        </w:rPr>
        <w:t>BECA BOGOTÁ CONSCIENTE Y CUIDADOSA DEL ENTORNO</w:t>
      </w:r>
    </w:p>
    <w:p w14:paraId="400E25F6" w14:textId="77777777" w:rsidR="008602A9" w:rsidRPr="001166D4" w:rsidRDefault="008602A9" w:rsidP="00EF783A">
      <w:pPr>
        <w:widowControl/>
        <w:numPr>
          <w:ilvl w:val="0"/>
          <w:numId w:val="62"/>
        </w:numPr>
        <w:tabs>
          <w:tab w:val="left" w:pos="0"/>
          <w:tab w:val="left" w:pos="720"/>
        </w:tabs>
        <w:ind w:leftChars="0" w:firstLineChars="0"/>
        <w:jc w:val="both"/>
        <w:rPr>
          <w:rFonts w:eastAsia="Calibri"/>
          <w:sz w:val="22"/>
          <w:szCs w:val="22"/>
        </w:rPr>
      </w:pPr>
      <w:r w:rsidRPr="001166D4">
        <w:rPr>
          <w:rFonts w:eastAsia="Calibri"/>
          <w:sz w:val="22"/>
          <w:szCs w:val="22"/>
        </w:rPr>
        <w:t>BECA PARA LA COMUNICACIÓN COMUNITARIA 2022</w:t>
      </w:r>
    </w:p>
    <w:p w14:paraId="79D31DB7" w14:textId="77777777" w:rsidR="008602A9" w:rsidRPr="001166D4" w:rsidRDefault="008602A9" w:rsidP="00EF783A">
      <w:pPr>
        <w:widowControl/>
        <w:numPr>
          <w:ilvl w:val="0"/>
          <w:numId w:val="62"/>
        </w:numPr>
        <w:tabs>
          <w:tab w:val="left" w:pos="0"/>
          <w:tab w:val="left" w:pos="720"/>
        </w:tabs>
        <w:spacing w:after="240"/>
        <w:ind w:leftChars="0" w:firstLineChars="0"/>
        <w:jc w:val="both"/>
        <w:rPr>
          <w:rFonts w:eastAsia="Calibri"/>
          <w:sz w:val="22"/>
          <w:szCs w:val="22"/>
        </w:rPr>
      </w:pPr>
      <w:r w:rsidRPr="001166D4">
        <w:rPr>
          <w:rFonts w:eastAsia="Calibri"/>
          <w:sz w:val="22"/>
          <w:szCs w:val="22"/>
        </w:rPr>
        <w:t>PREMIO VIDA Y OBRA</w:t>
      </w:r>
    </w:p>
    <w:p w14:paraId="3327DD08" w14:textId="77777777" w:rsidR="008602A9" w:rsidRPr="001166D4" w:rsidRDefault="008602A9" w:rsidP="008602A9">
      <w:pPr>
        <w:widowControl/>
        <w:tabs>
          <w:tab w:val="left" w:pos="0"/>
          <w:tab w:val="left" w:pos="720"/>
        </w:tabs>
        <w:spacing w:before="240" w:after="240"/>
        <w:ind w:left="0" w:hanging="2"/>
        <w:jc w:val="both"/>
        <w:rPr>
          <w:rFonts w:eastAsia="Calibri"/>
          <w:sz w:val="22"/>
          <w:szCs w:val="22"/>
        </w:rPr>
      </w:pPr>
      <w:r w:rsidRPr="001166D4">
        <w:rPr>
          <w:rFonts w:eastAsia="Calibri"/>
          <w:sz w:val="22"/>
          <w:szCs w:val="22"/>
        </w:rPr>
        <w:t>Adicionalmente, es de resaltar que la convocatoria del Banco de Jurados también se aperturó a través de la Resolución No. 63 del 9 de febrero de 2022, desde la cual se estima contar con 27 jurados que permitan evaluar las propuestas de las anteriores convocatorias descritas.</w:t>
      </w:r>
    </w:p>
    <w:p w14:paraId="1B5756F2" w14:textId="77777777" w:rsidR="008602A9" w:rsidRPr="001166D4" w:rsidRDefault="008602A9" w:rsidP="008602A9">
      <w:pPr>
        <w:ind w:left="0" w:hanging="2"/>
        <w:jc w:val="both"/>
        <w:rPr>
          <w:rFonts w:eastAsia="Calibri"/>
          <w:sz w:val="22"/>
          <w:szCs w:val="22"/>
        </w:rPr>
      </w:pPr>
      <w:r>
        <w:rPr>
          <w:rFonts w:eastAsia="Calibri"/>
          <w:sz w:val="22"/>
          <w:szCs w:val="22"/>
        </w:rPr>
        <w:t>Se afianzó</w:t>
      </w:r>
      <w:r w:rsidRPr="001166D4">
        <w:rPr>
          <w:rFonts w:eastAsia="Calibri"/>
          <w:sz w:val="22"/>
          <w:szCs w:val="22"/>
        </w:rPr>
        <w:t xml:space="preserve"> el proceso de socialización de las convocatorias que la Dirección de Fomento ofertó en la Fase I del PDE. Así mismo, se llevaron a cabo los cierres de inscripción de 7 de las 9 becas de dicha fase, obteniendo un número significativo de postulados.  En ese sentido, se publicaron los listados de inscripciones, listados de habilitados, rechazados y por subsanar de acuerdo con el cronograma de cada convocatoria así:  </w:t>
      </w:r>
    </w:p>
    <w:p w14:paraId="00AF4FFE" w14:textId="77777777" w:rsidR="008602A9" w:rsidRPr="001166D4" w:rsidRDefault="008602A9" w:rsidP="008602A9">
      <w:pPr>
        <w:ind w:left="0" w:hanging="2"/>
        <w:jc w:val="both"/>
        <w:rPr>
          <w:rFonts w:eastAsia="Calibri"/>
          <w:sz w:val="22"/>
          <w:szCs w:val="22"/>
        </w:rPr>
      </w:pPr>
    </w:p>
    <w:tbl>
      <w:tblPr>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390"/>
        <w:gridCol w:w="2268"/>
        <w:gridCol w:w="2992"/>
      </w:tblGrid>
      <w:tr w:rsidR="008602A9" w:rsidRPr="00EB35C4" w14:paraId="1F1C958C" w14:textId="77777777" w:rsidTr="00EB35C4">
        <w:tc>
          <w:tcPr>
            <w:tcW w:w="4390" w:type="dxa"/>
            <w:shd w:val="clear" w:color="auto" w:fill="D9D9D9" w:themeFill="background1" w:themeFillShade="D9"/>
            <w:tcMar>
              <w:top w:w="100" w:type="dxa"/>
              <w:left w:w="100" w:type="dxa"/>
              <w:bottom w:w="100" w:type="dxa"/>
              <w:right w:w="100" w:type="dxa"/>
            </w:tcMar>
            <w:vAlign w:val="center"/>
          </w:tcPr>
          <w:p w14:paraId="609C8116" w14:textId="77777777" w:rsidR="008602A9" w:rsidRPr="00EB35C4" w:rsidRDefault="008602A9" w:rsidP="00011BF1">
            <w:pPr>
              <w:pBdr>
                <w:top w:val="nil"/>
                <w:left w:val="nil"/>
                <w:bottom w:val="nil"/>
                <w:right w:val="nil"/>
                <w:between w:val="nil"/>
              </w:pBdr>
              <w:spacing w:line="240" w:lineRule="auto"/>
              <w:ind w:left="0" w:hanging="2"/>
              <w:jc w:val="center"/>
              <w:rPr>
                <w:rFonts w:eastAsia="Calibri"/>
                <w:b/>
                <w:sz w:val="22"/>
                <w:szCs w:val="22"/>
              </w:rPr>
            </w:pPr>
            <w:r w:rsidRPr="00EB35C4">
              <w:rPr>
                <w:rFonts w:eastAsia="Calibri"/>
                <w:b/>
                <w:sz w:val="22"/>
                <w:szCs w:val="22"/>
              </w:rPr>
              <w:t>Convocatoria</w:t>
            </w:r>
          </w:p>
        </w:tc>
        <w:tc>
          <w:tcPr>
            <w:tcW w:w="2268" w:type="dxa"/>
            <w:shd w:val="clear" w:color="auto" w:fill="D9D9D9" w:themeFill="background1" w:themeFillShade="D9"/>
            <w:tcMar>
              <w:top w:w="100" w:type="dxa"/>
              <w:left w:w="100" w:type="dxa"/>
              <w:bottom w:w="100" w:type="dxa"/>
              <w:right w:w="100" w:type="dxa"/>
            </w:tcMar>
            <w:vAlign w:val="center"/>
          </w:tcPr>
          <w:p w14:paraId="6F112393" w14:textId="77777777" w:rsidR="008602A9" w:rsidRPr="00EB35C4" w:rsidRDefault="008602A9" w:rsidP="00011BF1">
            <w:pPr>
              <w:pBdr>
                <w:top w:val="nil"/>
                <w:left w:val="nil"/>
                <w:bottom w:val="nil"/>
                <w:right w:val="nil"/>
                <w:between w:val="nil"/>
              </w:pBdr>
              <w:spacing w:line="240" w:lineRule="auto"/>
              <w:ind w:left="0" w:hanging="2"/>
              <w:jc w:val="center"/>
              <w:rPr>
                <w:rFonts w:eastAsia="Calibri"/>
                <w:b/>
                <w:sz w:val="22"/>
                <w:szCs w:val="22"/>
              </w:rPr>
            </w:pPr>
            <w:r w:rsidRPr="00EB35C4">
              <w:rPr>
                <w:rFonts w:eastAsia="Calibri"/>
                <w:b/>
                <w:sz w:val="22"/>
                <w:szCs w:val="22"/>
              </w:rPr>
              <w:t>Fecha de Cierre</w:t>
            </w:r>
          </w:p>
        </w:tc>
        <w:tc>
          <w:tcPr>
            <w:tcW w:w="2992" w:type="dxa"/>
            <w:shd w:val="clear" w:color="auto" w:fill="D9D9D9" w:themeFill="background1" w:themeFillShade="D9"/>
            <w:tcMar>
              <w:top w:w="100" w:type="dxa"/>
              <w:left w:w="100" w:type="dxa"/>
              <w:bottom w:w="100" w:type="dxa"/>
              <w:right w:w="100" w:type="dxa"/>
            </w:tcMar>
            <w:vAlign w:val="center"/>
          </w:tcPr>
          <w:p w14:paraId="7F8EA9FF" w14:textId="77777777" w:rsidR="008602A9" w:rsidRPr="00EB35C4" w:rsidRDefault="008602A9" w:rsidP="00011BF1">
            <w:pPr>
              <w:pBdr>
                <w:top w:val="nil"/>
                <w:left w:val="nil"/>
                <w:bottom w:val="nil"/>
                <w:right w:val="nil"/>
                <w:between w:val="nil"/>
              </w:pBdr>
              <w:spacing w:line="240" w:lineRule="auto"/>
              <w:ind w:left="0" w:hanging="2"/>
              <w:jc w:val="center"/>
              <w:rPr>
                <w:rFonts w:eastAsia="Calibri"/>
                <w:b/>
                <w:sz w:val="22"/>
                <w:szCs w:val="22"/>
              </w:rPr>
            </w:pPr>
            <w:r w:rsidRPr="00EB35C4">
              <w:rPr>
                <w:rFonts w:eastAsia="Calibri"/>
                <w:b/>
                <w:sz w:val="22"/>
                <w:szCs w:val="22"/>
              </w:rPr>
              <w:t>Fecha de publicación de listados de propuestas habilitadas, rechazadas y por subsanar.</w:t>
            </w:r>
          </w:p>
        </w:tc>
      </w:tr>
      <w:tr w:rsidR="008602A9" w:rsidRPr="00EB35C4" w14:paraId="6E48AF6E" w14:textId="77777777" w:rsidTr="00EB35C4">
        <w:tc>
          <w:tcPr>
            <w:tcW w:w="4390" w:type="dxa"/>
            <w:shd w:val="clear" w:color="auto" w:fill="FFFFFF"/>
            <w:tcMar>
              <w:top w:w="0" w:type="dxa"/>
              <w:left w:w="40" w:type="dxa"/>
              <w:bottom w:w="0" w:type="dxa"/>
              <w:right w:w="40" w:type="dxa"/>
            </w:tcMar>
            <w:vAlign w:val="bottom"/>
          </w:tcPr>
          <w:p w14:paraId="26A1E3B8" w14:textId="77777777" w:rsidR="008602A9" w:rsidRPr="00EB35C4" w:rsidRDefault="008602A9" w:rsidP="00EB35C4">
            <w:pPr>
              <w:spacing w:line="276" w:lineRule="auto"/>
              <w:ind w:left="0" w:hanging="2"/>
              <w:jc w:val="both"/>
              <w:rPr>
                <w:rFonts w:eastAsia="Calibri"/>
                <w:sz w:val="22"/>
                <w:szCs w:val="22"/>
              </w:rPr>
            </w:pPr>
            <w:r w:rsidRPr="00EB35C4">
              <w:rPr>
                <w:sz w:val="22"/>
                <w:szCs w:val="22"/>
              </w:rPr>
              <w:t>Beca Bogotá siente la fiesta</w:t>
            </w:r>
          </w:p>
        </w:tc>
        <w:tc>
          <w:tcPr>
            <w:tcW w:w="2268" w:type="dxa"/>
            <w:tcMar>
              <w:top w:w="0" w:type="dxa"/>
              <w:left w:w="40" w:type="dxa"/>
              <w:bottom w:w="0" w:type="dxa"/>
              <w:right w:w="40" w:type="dxa"/>
            </w:tcMar>
            <w:vAlign w:val="bottom"/>
          </w:tcPr>
          <w:p w14:paraId="2BA9C4BD"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11/03/2022</w:t>
            </w:r>
          </w:p>
        </w:tc>
        <w:tc>
          <w:tcPr>
            <w:tcW w:w="2992" w:type="dxa"/>
            <w:shd w:val="clear" w:color="auto" w:fill="FFFFFF"/>
            <w:tcMar>
              <w:top w:w="0" w:type="dxa"/>
              <w:left w:w="40" w:type="dxa"/>
              <w:bottom w:w="0" w:type="dxa"/>
              <w:right w:w="40" w:type="dxa"/>
            </w:tcMar>
            <w:vAlign w:val="bottom"/>
          </w:tcPr>
          <w:p w14:paraId="2AED57A9"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18/03/2022</w:t>
            </w:r>
          </w:p>
        </w:tc>
      </w:tr>
      <w:tr w:rsidR="008602A9" w:rsidRPr="00EB35C4" w14:paraId="1422BE4F" w14:textId="77777777" w:rsidTr="00EB35C4">
        <w:tc>
          <w:tcPr>
            <w:tcW w:w="4390" w:type="dxa"/>
            <w:shd w:val="clear" w:color="auto" w:fill="FFFFFF"/>
            <w:tcMar>
              <w:top w:w="0" w:type="dxa"/>
              <w:left w:w="40" w:type="dxa"/>
              <w:bottom w:w="0" w:type="dxa"/>
              <w:right w:w="40" w:type="dxa"/>
            </w:tcMar>
            <w:vAlign w:val="bottom"/>
          </w:tcPr>
          <w:p w14:paraId="757F0246" w14:textId="77777777" w:rsidR="008602A9" w:rsidRPr="00EB35C4" w:rsidRDefault="008602A9" w:rsidP="00EB35C4">
            <w:pPr>
              <w:spacing w:line="276" w:lineRule="auto"/>
              <w:ind w:left="0" w:hanging="2"/>
              <w:jc w:val="both"/>
              <w:rPr>
                <w:rFonts w:eastAsia="Calibri"/>
                <w:sz w:val="22"/>
                <w:szCs w:val="22"/>
              </w:rPr>
            </w:pPr>
            <w:r w:rsidRPr="00EB35C4">
              <w:rPr>
                <w:sz w:val="22"/>
                <w:szCs w:val="22"/>
              </w:rPr>
              <w:t>Convocatoria territorios activos: beca para el fomento del arte, la cultura y el patrimonio distrital.</w:t>
            </w:r>
          </w:p>
        </w:tc>
        <w:tc>
          <w:tcPr>
            <w:tcW w:w="2268" w:type="dxa"/>
            <w:tcMar>
              <w:top w:w="0" w:type="dxa"/>
              <w:left w:w="40" w:type="dxa"/>
              <w:bottom w:w="0" w:type="dxa"/>
              <w:right w:w="40" w:type="dxa"/>
            </w:tcMar>
            <w:vAlign w:val="bottom"/>
          </w:tcPr>
          <w:p w14:paraId="24872640"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11/03/2022</w:t>
            </w:r>
          </w:p>
        </w:tc>
        <w:tc>
          <w:tcPr>
            <w:tcW w:w="2992" w:type="dxa"/>
            <w:shd w:val="clear" w:color="auto" w:fill="FFFFFF"/>
            <w:tcMar>
              <w:top w:w="0" w:type="dxa"/>
              <w:left w:w="40" w:type="dxa"/>
              <w:bottom w:w="0" w:type="dxa"/>
              <w:right w:w="40" w:type="dxa"/>
            </w:tcMar>
            <w:vAlign w:val="bottom"/>
          </w:tcPr>
          <w:p w14:paraId="6FD33199"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25/03/2022</w:t>
            </w:r>
          </w:p>
        </w:tc>
      </w:tr>
      <w:tr w:rsidR="008602A9" w:rsidRPr="00EB35C4" w14:paraId="5D95D68B" w14:textId="77777777" w:rsidTr="00EB35C4">
        <w:tc>
          <w:tcPr>
            <w:tcW w:w="4390" w:type="dxa"/>
            <w:shd w:val="clear" w:color="auto" w:fill="FFFFFF"/>
            <w:tcMar>
              <w:top w:w="0" w:type="dxa"/>
              <w:left w:w="40" w:type="dxa"/>
              <w:bottom w:w="0" w:type="dxa"/>
              <w:right w:w="40" w:type="dxa"/>
            </w:tcMar>
            <w:vAlign w:val="bottom"/>
          </w:tcPr>
          <w:p w14:paraId="13EB9CC4" w14:textId="77777777" w:rsidR="008602A9" w:rsidRPr="00EB35C4" w:rsidRDefault="008602A9" w:rsidP="00EB35C4">
            <w:pPr>
              <w:spacing w:line="276" w:lineRule="auto"/>
              <w:ind w:left="0" w:hanging="2"/>
              <w:jc w:val="both"/>
              <w:rPr>
                <w:rFonts w:eastAsia="Calibri"/>
                <w:sz w:val="22"/>
                <w:szCs w:val="22"/>
              </w:rPr>
            </w:pPr>
            <w:r w:rsidRPr="00EB35C4">
              <w:rPr>
                <w:sz w:val="22"/>
                <w:szCs w:val="22"/>
              </w:rPr>
              <w:t>Beca estrategias y soluciones novedosas desde el arte y la cultura</w:t>
            </w:r>
          </w:p>
        </w:tc>
        <w:tc>
          <w:tcPr>
            <w:tcW w:w="2268" w:type="dxa"/>
            <w:tcMar>
              <w:top w:w="0" w:type="dxa"/>
              <w:left w:w="40" w:type="dxa"/>
              <w:bottom w:w="0" w:type="dxa"/>
              <w:right w:w="40" w:type="dxa"/>
            </w:tcMar>
            <w:vAlign w:val="bottom"/>
          </w:tcPr>
          <w:p w14:paraId="50E9CA4B"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11/03/2022</w:t>
            </w:r>
          </w:p>
        </w:tc>
        <w:tc>
          <w:tcPr>
            <w:tcW w:w="2992" w:type="dxa"/>
            <w:shd w:val="clear" w:color="auto" w:fill="FFFFFF"/>
            <w:tcMar>
              <w:top w:w="0" w:type="dxa"/>
              <w:left w:w="40" w:type="dxa"/>
              <w:bottom w:w="0" w:type="dxa"/>
              <w:right w:w="40" w:type="dxa"/>
            </w:tcMar>
            <w:vAlign w:val="bottom"/>
          </w:tcPr>
          <w:p w14:paraId="340276D7"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25/03/2022</w:t>
            </w:r>
          </w:p>
        </w:tc>
      </w:tr>
      <w:tr w:rsidR="008602A9" w:rsidRPr="00EB35C4" w14:paraId="3B8A5F2E" w14:textId="77777777" w:rsidTr="00EB35C4">
        <w:tc>
          <w:tcPr>
            <w:tcW w:w="4390" w:type="dxa"/>
            <w:shd w:val="clear" w:color="auto" w:fill="FFFFFF"/>
            <w:tcMar>
              <w:top w:w="0" w:type="dxa"/>
              <w:left w:w="40" w:type="dxa"/>
              <w:bottom w:w="0" w:type="dxa"/>
              <w:right w:w="40" w:type="dxa"/>
            </w:tcMar>
            <w:vAlign w:val="bottom"/>
          </w:tcPr>
          <w:p w14:paraId="5854746D" w14:textId="77777777" w:rsidR="008602A9" w:rsidRPr="00EB35C4" w:rsidRDefault="008602A9" w:rsidP="00EB35C4">
            <w:pPr>
              <w:spacing w:line="276" w:lineRule="auto"/>
              <w:ind w:left="0" w:hanging="2"/>
              <w:jc w:val="both"/>
              <w:rPr>
                <w:rFonts w:eastAsia="Calibri"/>
                <w:sz w:val="22"/>
                <w:szCs w:val="22"/>
              </w:rPr>
            </w:pPr>
            <w:r w:rsidRPr="00EB35C4">
              <w:rPr>
                <w:sz w:val="22"/>
                <w:szCs w:val="22"/>
              </w:rPr>
              <w:t>Beca se abre el telón</w:t>
            </w:r>
          </w:p>
        </w:tc>
        <w:tc>
          <w:tcPr>
            <w:tcW w:w="2268" w:type="dxa"/>
            <w:tcMar>
              <w:top w:w="0" w:type="dxa"/>
              <w:left w:w="40" w:type="dxa"/>
              <w:bottom w:w="0" w:type="dxa"/>
              <w:right w:w="40" w:type="dxa"/>
            </w:tcMar>
            <w:vAlign w:val="bottom"/>
          </w:tcPr>
          <w:p w14:paraId="3B0362F3"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11/03/2022</w:t>
            </w:r>
          </w:p>
        </w:tc>
        <w:tc>
          <w:tcPr>
            <w:tcW w:w="2992" w:type="dxa"/>
            <w:shd w:val="clear" w:color="auto" w:fill="FFFFFF"/>
            <w:tcMar>
              <w:top w:w="0" w:type="dxa"/>
              <w:left w:w="40" w:type="dxa"/>
              <w:bottom w:w="0" w:type="dxa"/>
              <w:right w:w="40" w:type="dxa"/>
            </w:tcMar>
            <w:vAlign w:val="bottom"/>
          </w:tcPr>
          <w:p w14:paraId="0BF7C698"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25/03/2022</w:t>
            </w:r>
          </w:p>
        </w:tc>
      </w:tr>
      <w:tr w:rsidR="008602A9" w:rsidRPr="00EB35C4" w14:paraId="41E88E28" w14:textId="77777777" w:rsidTr="00EB35C4">
        <w:tc>
          <w:tcPr>
            <w:tcW w:w="4390" w:type="dxa"/>
            <w:shd w:val="clear" w:color="auto" w:fill="FFFFFF"/>
            <w:tcMar>
              <w:top w:w="0" w:type="dxa"/>
              <w:left w:w="40" w:type="dxa"/>
              <w:bottom w:w="0" w:type="dxa"/>
              <w:right w:w="40" w:type="dxa"/>
            </w:tcMar>
            <w:vAlign w:val="bottom"/>
          </w:tcPr>
          <w:p w14:paraId="467236C3" w14:textId="77777777" w:rsidR="008602A9" w:rsidRPr="00EB35C4" w:rsidRDefault="008602A9" w:rsidP="00EB35C4">
            <w:pPr>
              <w:spacing w:line="276" w:lineRule="auto"/>
              <w:ind w:left="0" w:hanging="2"/>
              <w:jc w:val="both"/>
              <w:rPr>
                <w:rFonts w:eastAsia="Calibri"/>
                <w:sz w:val="22"/>
                <w:szCs w:val="22"/>
              </w:rPr>
            </w:pPr>
            <w:r w:rsidRPr="00EB35C4">
              <w:rPr>
                <w:sz w:val="22"/>
                <w:szCs w:val="22"/>
              </w:rPr>
              <w:t>Beca Bogotá consciente y cuidadosa del entorno</w:t>
            </w:r>
          </w:p>
        </w:tc>
        <w:tc>
          <w:tcPr>
            <w:tcW w:w="2268" w:type="dxa"/>
            <w:tcMar>
              <w:top w:w="0" w:type="dxa"/>
              <w:left w:w="40" w:type="dxa"/>
              <w:bottom w:w="0" w:type="dxa"/>
              <w:right w:w="40" w:type="dxa"/>
            </w:tcMar>
            <w:vAlign w:val="bottom"/>
          </w:tcPr>
          <w:p w14:paraId="26ABA285"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17/03/2022</w:t>
            </w:r>
          </w:p>
        </w:tc>
        <w:tc>
          <w:tcPr>
            <w:tcW w:w="2992" w:type="dxa"/>
            <w:shd w:val="clear" w:color="auto" w:fill="FFFFFF"/>
            <w:tcMar>
              <w:top w:w="0" w:type="dxa"/>
              <w:left w:w="40" w:type="dxa"/>
              <w:bottom w:w="0" w:type="dxa"/>
              <w:right w:w="40" w:type="dxa"/>
            </w:tcMar>
            <w:vAlign w:val="bottom"/>
          </w:tcPr>
          <w:p w14:paraId="21868D54"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Abril</w:t>
            </w:r>
          </w:p>
        </w:tc>
      </w:tr>
      <w:tr w:rsidR="008602A9" w:rsidRPr="00EB35C4" w14:paraId="0638CC0D" w14:textId="77777777" w:rsidTr="00EB35C4">
        <w:tc>
          <w:tcPr>
            <w:tcW w:w="4390" w:type="dxa"/>
            <w:shd w:val="clear" w:color="auto" w:fill="FFFFFF"/>
            <w:tcMar>
              <w:top w:w="0" w:type="dxa"/>
              <w:left w:w="40" w:type="dxa"/>
              <w:bottom w:w="0" w:type="dxa"/>
              <w:right w:w="40" w:type="dxa"/>
            </w:tcMar>
            <w:vAlign w:val="bottom"/>
          </w:tcPr>
          <w:p w14:paraId="11A268AE" w14:textId="77777777" w:rsidR="008602A9" w:rsidRPr="00EB35C4" w:rsidRDefault="008602A9" w:rsidP="00EB35C4">
            <w:pPr>
              <w:spacing w:line="276" w:lineRule="auto"/>
              <w:ind w:left="0" w:hanging="2"/>
              <w:jc w:val="both"/>
              <w:rPr>
                <w:rFonts w:eastAsia="Calibri"/>
                <w:sz w:val="22"/>
                <w:szCs w:val="22"/>
              </w:rPr>
            </w:pPr>
            <w:r w:rsidRPr="00EB35C4">
              <w:rPr>
                <w:sz w:val="22"/>
                <w:szCs w:val="22"/>
              </w:rPr>
              <w:t>Ciudad creadora: beca para el fomento y la consolidación de laboratorios creativos en Bogotá.</w:t>
            </w:r>
          </w:p>
        </w:tc>
        <w:tc>
          <w:tcPr>
            <w:tcW w:w="2268" w:type="dxa"/>
            <w:tcMar>
              <w:top w:w="0" w:type="dxa"/>
              <w:left w:w="40" w:type="dxa"/>
              <w:bottom w:w="0" w:type="dxa"/>
              <w:right w:w="40" w:type="dxa"/>
            </w:tcMar>
            <w:vAlign w:val="bottom"/>
          </w:tcPr>
          <w:p w14:paraId="1E968E04"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17/03/2022</w:t>
            </w:r>
          </w:p>
        </w:tc>
        <w:tc>
          <w:tcPr>
            <w:tcW w:w="2992" w:type="dxa"/>
            <w:shd w:val="clear" w:color="auto" w:fill="auto"/>
            <w:tcMar>
              <w:top w:w="100" w:type="dxa"/>
              <w:left w:w="100" w:type="dxa"/>
              <w:bottom w:w="100" w:type="dxa"/>
              <w:right w:w="100" w:type="dxa"/>
            </w:tcMar>
          </w:tcPr>
          <w:p w14:paraId="10D2E8C7" w14:textId="77777777" w:rsidR="008602A9" w:rsidRPr="00EB35C4" w:rsidRDefault="008602A9" w:rsidP="00011BF1">
            <w:pPr>
              <w:pBdr>
                <w:top w:val="nil"/>
                <w:left w:val="nil"/>
                <w:bottom w:val="nil"/>
                <w:right w:val="nil"/>
                <w:between w:val="nil"/>
              </w:pBdr>
              <w:spacing w:line="240" w:lineRule="auto"/>
              <w:ind w:left="0" w:hanging="2"/>
              <w:jc w:val="center"/>
              <w:rPr>
                <w:rFonts w:eastAsia="Calibri"/>
                <w:sz w:val="22"/>
                <w:szCs w:val="22"/>
              </w:rPr>
            </w:pPr>
            <w:r w:rsidRPr="00EB35C4">
              <w:rPr>
                <w:rFonts w:eastAsia="Calibri"/>
                <w:sz w:val="22"/>
                <w:szCs w:val="22"/>
              </w:rPr>
              <w:t>Abril</w:t>
            </w:r>
          </w:p>
        </w:tc>
      </w:tr>
      <w:tr w:rsidR="008602A9" w:rsidRPr="00EB35C4" w14:paraId="0A2B360C" w14:textId="77777777" w:rsidTr="00EB35C4">
        <w:tc>
          <w:tcPr>
            <w:tcW w:w="4390" w:type="dxa"/>
            <w:shd w:val="clear" w:color="auto" w:fill="FFFFFF"/>
            <w:tcMar>
              <w:top w:w="0" w:type="dxa"/>
              <w:left w:w="40" w:type="dxa"/>
              <w:bottom w:w="0" w:type="dxa"/>
              <w:right w:w="40" w:type="dxa"/>
            </w:tcMar>
            <w:vAlign w:val="bottom"/>
          </w:tcPr>
          <w:p w14:paraId="4BF8B336" w14:textId="77777777" w:rsidR="008602A9" w:rsidRPr="00EB35C4" w:rsidRDefault="008602A9" w:rsidP="00EB35C4">
            <w:pPr>
              <w:spacing w:line="276" w:lineRule="auto"/>
              <w:ind w:left="0" w:hanging="2"/>
              <w:jc w:val="both"/>
              <w:rPr>
                <w:sz w:val="22"/>
                <w:szCs w:val="22"/>
                <w:highlight w:val="white"/>
              </w:rPr>
            </w:pPr>
            <w:r w:rsidRPr="00EB35C4">
              <w:rPr>
                <w:sz w:val="22"/>
                <w:szCs w:val="22"/>
                <w:highlight w:val="white"/>
              </w:rPr>
              <w:t>Beca para la comunicación comunitaria 2022</w:t>
            </w:r>
          </w:p>
        </w:tc>
        <w:tc>
          <w:tcPr>
            <w:tcW w:w="2268" w:type="dxa"/>
            <w:tcMar>
              <w:top w:w="0" w:type="dxa"/>
              <w:left w:w="40" w:type="dxa"/>
              <w:bottom w:w="0" w:type="dxa"/>
              <w:right w:w="40" w:type="dxa"/>
            </w:tcMar>
            <w:vAlign w:val="bottom"/>
          </w:tcPr>
          <w:p w14:paraId="1F000A11" w14:textId="77777777" w:rsidR="008602A9" w:rsidRPr="00EB35C4" w:rsidRDefault="008602A9" w:rsidP="00011BF1">
            <w:pPr>
              <w:spacing w:line="276" w:lineRule="auto"/>
              <w:ind w:left="0" w:hanging="2"/>
              <w:jc w:val="center"/>
              <w:rPr>
                <w:rFonts w:eastAsia="Calibri"/>
                <w:sz w:val="22"/>
                <w:szCs w:val="22"/>
              </w:rPr>
            </w:pPr>
            <w:r w:rsidRPr="00EB35C4">
              <w:rPr>
                <w:rFonts w:eastAsia="Calibri"/>
                <w:sz w:val="22"/>
                <w:szCs w:val="22"/>
              </w:rPr>
              <w:t>17/03/2022</w:t>
            </w:r>
          </w:p>
        </w:tc>
        <w:tc>
          <w:tcPr>
            <w:tcW w:w="2992" w:type="dxa"/>
            <w:shd w:val="clear" w:color="auto" w:fill="auto"/>
            <w:tcMar>
              <w:top w:w="100" w:type="dxa"/>
              <w:left w:w="100" w:type="dxa"/>
              <w:bottom w:w="100" w:type="dxa"/>
              <w:right w:w="100" w:type="dxa"/>
            </w:tcMar>
          </w:tcPr>
          <w:p w14:paraId="5F8EF3C8" w14:textId="77777777" w:rsidR="008602A9" w:rsidRPr="00EB35C4" w:rsidRDefault="008602A9" w:rsidP="00011BF1">
            <w:pPr>
              <w:pBdr>
                <w:top w:val="nil"/>
                <w:left w:val="nil"/>
                <w:bottom w:val="nil"/>
                <w:right w:val="nil"/>
                <w:between w:val="nil"/>
              </w:pBdr>
              <w:spacing w:line="240" w:lineRule="auto"/>
              <w:ind w:left="0" w:hanging="2"/>
              <w:jc w:val="center"/>
              <w:rPr>
                <w:rFonts w:eastAsia="Calibri"/>
                <w:sz w:val="22"/>
                <w:szCs w:val="22"/>
              </w:rPr>
            </w:pPr>
            <w:r w:rsidRPr="00EB35C4">
              <w:rPr>
                <w:rFonts w:eastAsia="Calibri"/>
                <w:sz w:val="22"/>
                <w:szCs w:val="22"/>
              </w:rPr>
              <w:t>Abril</w:t>
            </w:r>
          </w:p>
        </w:tc>
      </w:tr>
    </w:tbl>
    <w:p w14:paraId="36C51D89" w14:textId="77777777" w:rsidR="008602A9" w:rsidRPr="001166D4" w:rsidRDefault="008602A9" w:rsidP="008602A9">
      <w:pPr>
        <w:ind w:left="0" w:hanging="2"/>
        <w:jc w:val="both"/>
        <w:rPr>
          <w:rFonts w:eastAsia="Calibri"/>
          <w:sz w:val="22"/>
          <w:szCs w:val="22"/>
        </w:rPr>
      </w:pPr>
    </w:p>
    <w:p w14:paraId="430AECEE" w14:textId="77777777" w:rsidR="008602A9" w:rsidRPr="001166D4" w:rsidRDefault="008602A9" w:rsidP="008602A9">
      <w:pPr>
        <w:ind w:left="0" w:hanging="2"/>
        <w:jc w:val="both"/>
        <w:rPr>
          <w:rFonts w:eastAsia="Calibri"/>
          <w:b/>
          <w:sz w:val="22"/>
          <w:szCs w:val="22"/>
        </w:rPr>
      </w:pPr>
    </w:p>
    <w:p w14:paraId="15305056" w14:textId="77777777" w:rsidR="008602A9" w:rsidRPr="001166D4" w:rsidRDefault="008602A9" w:rsidP="008602A9">
      <w:pPr>
        <w:ind w:left="0" w:hanging="2"/>
        <w:jc w:val="both"/>
        <w:rPr>
          <w:rFonts w:eastAsia="Calibri"/>
          <w:b/>
          <w:sz w:val="22"/>
          <w:szCs w:val="22"/>
        </w:rPr>
      </w:pPr>
      <w:r w:rsidRPr="001166D4">
        <w:rPr>
          <w:rFonts w:eastAsia="Calibri"/>
          <w:b/>
          <w:sz w:val="22"/>
          <w:szCs w:val="22"/>
        </w:rPr>
        <w:t>PROGRAMA DISTRITAL DE APOYOS CONCERTADOS</w:t>
      </w:r>
    </w:p>
    <w:p w14:paraId="7986BFF7" w14:textId="77777777" w:rsidR="008602A9" w:rsidRPr="001166D4" w:rsidRDefault="008602A9" w:rsidP="008602A9">
      <w:pPr>
        <w:ind w:left="0" w:hanging="2"/>
        <w:jc w:val="both"/>
        <w:rPr>
          <w:rFonts w:eastAsia="Calibri"/>
          <w:b/>
          <w:sz w:val="22"/>
          <w:szCs w:val="22"/>
        </w:rPr>
      </w:pPr>
    </w:p>
    <w:p w14:paraId="417F66EF" w14:textId="77777777" w:rsidR="008602A9" w:rsidRPr="001166D4" w:rsidRDefault="008602A9" w:rsidP="008602A9">
      <w:pPr>
        <w:tabs>
          <w:tab w:val="left" w:pos="0"/>
          <w:tab w:val="left" w:pos="720"/>
        </w:tabs>
        <w:spacing w:line="240" w:lineRule="auto"/>
        <w:ind w:left="0" w:hanging="2"/>
        <w:jc w:val="both"/>
        <w:rPr>
          <w:rFonts w:eastAsia="Calibri"/>
          <w:sz w:val="22"/>
          <w:szCs w:val="22"/>
        </w:rPr>
      </w:pPr>
      <w:r>
        <w:rPr>
          <w:rFonts w:eastAsia="Calibri"/>
          <w:sz w:val="22"/>
          <w:szCs w:val="22"/>
        </w:rPr>
        <w:t>Se</w:t>
      </w:r>
      <w:r w:rsidRPr="001166D4">
        <w:rPr>
          <w:rFonts w:eastAsia="Calibri"/>
          <w:sz w:val="22"/>
          <w:szCs w:val="22"/>
        </w:rPr>
        <w:t xml:space="preserve"> adelantó el proceso de verificación y evaluación técnica de propuestas inscritas para la convocatoria del Programa Distrital de Apoyos Concertados para la vigencia 2022, en las modalidades de Proyectos Locales e interlocales y Proyectos Metropolitanos. Este proceso fue adelantado por la Universidad Nacional de Colombia a través de la ejecución del Contrato Interadministrativo Nº 467 de 2021 suscrito con la SCRD para la verificación administrativa y técnica, la evaluación administrativa de idoneidad y trayectoria, y la evaluación técnica de las propuestas inscritas</w:t>
      </w:r>
    </w:p>
    <w:p w14:paraId="4F9CB092" w14:textId="77777777" w:rsidR="008602A9" w:rsidRPr="001166D4" w:rsidRDefault="008602A9" w:rsidP="008602A9">
      <w:pPr>
        <w:tabs>
          <w:tab w:val="left" w:pos="0"/>
          <w:tab w:val="left" w:pos="720"/>
        </w:tabs>
        <w:spacing w:line="240" w:lineRule="auto"/>
        <w:ind w:left="0" w:hanging="2"/>
        <w:jc w:val="both"/>
        <w:rPr>
          <w:rFonts w:eastAsia="Calibri"/>
          <w:sz w:val="22"/>
          <w:szCs w:val="22"/>
        </w:rPr>
      </w:pPr>
    </w:p>
    <w:p w14:paraId="492EB166" w14:textId="77777777" w:rsidR="008602A9" w:rsidRPr="001166D4" w:rsidRDefault="008602A9" w:rsidP="008602A9">
      <w:pPr>
        <w:tabs>
          <w:tab w:val="left" w:pos="0"/>
          <w:tab w:val="left" w:pos="720"/>
        </w:tabs>
        <w:spacing w:line="240" w:lineRule="auto"/>
        <w:ind w:left="0" w:hanging="2"/>
        <w:jc w:val="both"/>
        <w:rPr>
          <w:rFonts w:eastAsia="Calibri"/>
          <w:sz w:val="22"/>
          <w:szCs w:val="22"/>
        </w:rPr>
      </w:pPr>
      <w:r w:rsidRPr="001166D4">
        <w:rPr>
          <w:rFonts w:eastAsia="Calibri"/>
          <w:sz w:val="22"/>
          <w:szCs w:val="22"/>
        </w:rPr>
        <w:t>Durante el mes de marzo, se realizó la publicación de los listados de proyectos elegibles para ser apoyados a través del Programa, Comité de Fomento donde se aprobó el criterio de asignación de recursos y el recurso de apoyo destinado a cada proyecto. La SCRD apoyará 20 proyectos, 18 en la modalidad de locales e interlocales y 2 en la modalidad de proyectos metropolitanos. Se adelantó el proceso de notificación a las entidades que serán apoyadas, reuniones de concertación presupuestal, recepción de documentos para trámites precontractuales (apertura de expedientes, creación de CDP, generación de documentos) e inicio de trámites contractuales.</w:t>
      </w:r>
    </w:p>
    <w:p w14:paraId="1F586029" w14:textId="77777777" w:rsidR="008602A9" w:rsidRPr="001166D4" w:rsidRDefault="008602A9" w:rsidP="008602A9">
      <w:pPr>
        <w:tabs>
          <w:tab w:val="left" w:pos="0"/>
          <w:tab w:val="left" w:pos="720"/>
        </w:tabs>
        <w:spacing w:line="240" w:lineRule="auto"/>
        <w:ind w:left="0" w:hanging="2"/>
        <w:jc w:val="both"/>
        <w:rPr>
          <w:rFonts w:eastAsia="Calibri"/>
          <w:sz w:val="22"/>
          <w:szCs w:val="22"/>
        </w:rPr>
      </w:pPr>
    </w:p>
    <w:p w14:paraId="1C6DD106" w14:textId="77777777" w:rsidR="008602A9" w:rsidRPr="001166D4" w:rsidRDefault="008602A9" w:rsidP="008602A9">
      <w:pPr>
        <w:tabs>
          <w:tab w:val="left" w:pos="0"/>
          <w:tab w:val="left" w:pos="720"/>
        </w:tabs>
        <w:spacing w:line="240" w:lineRule="auto"/>
        <w:ind w:left="0" w:hanging="2"/>
        <w:jc w:val="both"/>
        <w:rPr>
          <w:rFonts w:eastAsia="Calibri"/>
          <w:b/>
          <w:sz w:val="22"/>
          <w:szCs w:val="22"/>
        </w:rPr>
      </w:pPr>
      <w:r w:rsidRPr="001166D4">
        <w:rPr>
          <w:rFonts w:eastAsia="Calibri"/>
          <w:b/>
          <w:sz w:val="22"/>
          <w:szCs w:val="22"/>
        </w:rPr>
        <w:t>PROGRAMA DISTRITAL DE ALIANZAS ESTRATÉGICAS</w:t>
      </w:r>
    </w:p>
    <w:p w14:paraId="3BF89BA3" w14:textId="77777777" w:rsidR="008602A9" w:rsidRPr="001166D4" w:rsidRDefault="008602A9" w:rsidP="008602A9">
      <w:pPr>
        <w:tabs>
          <w:tab w:val="left" w:pos="0"/>
          <w:tab w:val="left" w:pos="720"/>
        </w:tabs>
        <w:spacing w:line="240" w:lineRule="auto"/>
        <w:ind w:left="0" w:hanging="2"/>
        <w:jc w:val="both"/>
        <w:rPr>
          <w:rFonts w:eastAsia="Calibri"/>
          <w:sz w:val="22"/>
          <w:szCs w:val="22"/>
        </w:rPr>
      </w:pPr>
    </w:p>
    <w:p w14:paraId="4B77887E" w14:textId="77777777" w:rsidR="008602A9" w:rsidRPr="001166D4" w:rsidRDefault="008602A9" w:rsidP="008602A9">
      <w:pPr>
        <w:tabs>
          <w:tab w:val="left" w:pos="0"/>
          <w:tab w:val="left" w:pos="720"/>
        </w:tabs>
        <w:spacing w:line="240" w:lineRule="auto"/>
        <w:ind w:left="0" w:hanging="2"/>
        <w:jc w:val="both"/>
        <w:rPr>
          <w:rFonts w:eastAsia="Calibri"/>
          <w:sz w:val="22"/>
          <w:szCs w:val="22"/>
        </w:rPr>
      </w:pPr>
      <w:r w:rsidRPr="001166D4">
        <w:rPr>
          <w:rFonts w:eastAsia="Calibri"/>
          <w:sz w:val="22"/>
          <w:szCs w:val="22"/>
        </w:rPr>
        <w:t xml:space="preserve">El 29 de marzo de 2022 se suscribió el Convenio de Asociación No. 409 de 2022 entre la SCRD y el TEATRO R101 con el fin de “Aunar recursos humanos, administrativos, financieros y de asistencia técnica para generar un proceso de desarrollo y/o fortalecimiento de la creación, producción, divulgación, distribución, exhibición, circulación y/o formación de los agentes del ecosistema cultural, artístico, patrimonial y creativo en las localidades del Distrito capital, en el marco del Festival Iberoamericano de Teatro de Bogotá”, permitiendo la primer alianza estratégica de la vigencia 2022. </w:t>
      </w:r>
    </w:p>
    <w:p w14:paraId="43BC202A" w14:textId="77777777" w:rsidR="008602A9" w:rsidRPr="001166D4" w:rsidRDefault="008602A9" w:rsidP="008602A9">
      <w:pPr>
        <w:tabs>
          <w:tab w:val="left" w:pos="0"/>
          <w:tab w:val="left" w:pos="720"/>
        </w:tabs>
        <w:spacing w:line="240" w:lineRule="auto"/>
        <w:ind w:left="0" w:hanging="2"/>
        <w:jc w:val="both"/>
        <w:rPr>
          <w:rFonts w:eastAsia="Calibri"/>
          <w:sz w:val="22"/>
          <w:szCs w:val="22"/>
        </w:rPr>
      </w:pPr>
    </w:p>
    <w:p w14:paraId="232AD5A8" w14:textId="77777777" w:rsidR="008602A9" w:rsidRPr="001166D4" w:rsidRDefault="008602A9" w:rsidP="008602A9">
      <w:pPr>
        <w:ind w:left="0" w:hanging="2"/>
        <w:jc w:val="both"/>
        <w:rPr>
          <w:rFonts w:eastAsia="Calibri"/>
          <w:sz w:val="22"/>
          <w:szCs w:val="22"/>
        </w:rPr>
      </w:pPr>
      <w:r w:rsidRPr="00F10604">
        <w:rPr>
          <w:rFonts w:eastAsia="Calibri"/>
          <w:sz w:val="22"/>
          <w:szCs w:val="22"/>
        </w:rPr>
        <w:t>Se aclara que el 92% de los recursos fueron aportados a través de la gestión del proyecto de inversión 7648, cuyo responsable es la Dirección de Asuntos Locales y Participación, y el 8% restante fue aportado con recursos del proyecto 7650 bajo responsabilidad de la Dirección de Fomento.</w:t>
      </w:r>
    </w:p>
    <w:p w14:paraId="3D53652C" w14:textId="77777777" w:rsidR="008602A9" w:rsidRPr="00E8765D" w:rsidRDefault="008602A9" w:rsidP="008602A9">
      <w:pPr>
        <w:ind w:left="0" w:hanging="2"/>
        <w:jc w:val="both"/>
        <w:rPr>
          <w:sz w:val="22"/>
          <w:szCs w:val="22"/>
        </w:rPr>
      </w:pPr>
    </w:p>
    <w:p w14:paraId="435D2C57" w14:textId="77777777" w:rsidR="008602A9" w:rsidRPr="005B409D" w:rsidRDefault="008602A9" w:rsidP="008602A9">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687AD9E6" w14:textId="77777777" w:rsidR="008602A9" w:rsidRPr="00E8765D" w:rsidRDefault="008602A9" w:rsidP="008602A9">
      <w:pPr>
        <w:ind w:left="0" w:hanging="2"/>
        <w:jc w:val="both"/>
        <w:rPr>
          <w:b/>
          <w:sz w:val="22"/>
          <w:szCs w:val="22"/>
        </w:rPr>
      </w:pPr>
    </w:p>
    <w:p w14:paraId="4C0633A8" w14:textId="77777777" w:rsidR="008602A9" w:rsidRDefault="008602A9" w:rsidP="008602A9">
      <w:pPr>
        <w:ind w:left="0" w:hanging="2"/>
        <w:jc w:val="both"/>
        <w:rPr>
          <w:sz w:val="22"/>
          <w:szCs w:val="22"/>
        </w:rPr>
      </w:pPr>
      <w:r w:rsidRPr="00E8765D">
        <w:rPr>
          <w:sz w:val="22"/>
          <w:szCs w:val="22"/>
        </w:rPr>
        <w:t>No se presentan retrasos para el cumplimiento de la meta.</w:t>
      </w:r>
    </w:p>
    <w:p w14:paraId="24F88B79" w14:textId="77777777" w:rsidR="008602A9" w:rsidRDefault="008602A9" w:rsidP="008602A9">
      <w:pPr>
        <w:ind w:left="0" w:hanging="2"/>
        <w:jc w:val="both"/>
        <w:rPr>
          <w:sz w:val="22"/>
          <w:szCs w:val="22"/>
        </w:rPr>
      </w:pPr>
    </w:p>
    <w:p w14:paraId="6E0B79D2" w14:textId="77777777" w:rsidR="008602A9" w:rsidRDefault="008602A9" w:rsidP="008602A9">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494D5776" w14:textId="77777777" w:rsidR="008602A9" w:rsidRDefault="008602A9" w:rsidP="008602A9">
      <w:pPr>
        <w:ind w:left="0" w:hanging="2"/>
        <w:rPr>
          <w:sz w:val="22"/>
          <w:szCs w:val="22"/>
          <w:u w:val="single"/>
        </w:rPr>
      </w:pPr>
    </w:p>
    <w:p w14:paraId="3721328B" w14:textId="77777777" w:rsidR="008602A9" w:rsidRPr="00BD774C" w:rsidRDefault="008602A9" w:rsidP="008602A9">
      <w:pPr>
        <w:spacing w:line="240" w:lineRule="auto"/>
        <w:ind w:left="0" w:hanging="2"/>
        <w:jc w:val="both"/>
        <w:rPr>
          <w:rFonts w:eastAsia="Calibri"/>
          <w:sz w:val="22"/>
          <w:szCs w:val="22"/>
        </w:rPr>
      </w:pPr>
      <w:r w:rsidRPr="00BD774C">
        <w:rPr>
          <w:rFonts w:eastAsia="Calibri"/>
          <w:sz w:val="22"/>
          <w:szCs w:val="22"/>
        </w:rPr>
        <w:t xml:space="preserve">Se adelantaron reuniones con la Mesa de Fomento, Comité de Fomento y el Comité Jurídico Sectorial para acordar y aprobar lo relacionado con las Condiciones Generales de Participación del PDE, las Condiciones de Participación del Banco de Jurados y el lanzamiento de las convocatorias de la Fase I del Programa Distrital de Estímulos. </w:t>
      </w:r>
    </w:p>
    <w:p w14:paraId="0F9CCED3" w14:textId="77777777" w:rsidR="008602A9" w:rsidRPr="00BD774C" w:rsidRDefault="008602A9" w:rsidP="008602A9">
      <w:pPr>
        <w:ind w:left="0" w:hanging="2"/>
        <w:rPr>
          <w:sz w:val="22"/>
          <w:szCs w:val="22"/>
        </w:rPr>
      </w:pPr>
    </w:p>
    <w:p w14:paraId="0DB71D58" w14:textId="77777777" w:rsidR="008602A9" w:rsidRDefault="008602A9" w:rsidP="008602A9">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44ED5E48" w14:textId="77777777" w:rsidR="008602A9" w:rsidRDefault="008602A9" w:rsidP="008602A9">
      <w:pPr>
        <w:ind w:left="0" w:hanging="2"/>
        <w:jc w:val="both"/>
        <w:rPr>
          <w:sz w:val="22"/>
          <w:szCs w:val="22"/>
        </w:rPr>
      </w:pPr>
    </w:p>
    <w:p w14:paraId="6146DB87" w14:textId="77777777" w:rsidR="008602A9" w:rsidRDefault="008602A9" w:rsidP="008602A9">
      <w:pPr>
        <w:ind w:left="0" w:hanging="2"/>
        <w:jc w:val="both"/>
        <w:rPr>
          <w:rFonts w:eastAsia="Calibri"/>
          <w:sz w:val="22"/>
          <w:szCs w:val="22"/>
        </w:rPr>
      </w:pPr>
      <w:r w:rsidRPr="00371967">
        <w:rPr>
          <w:rFonts w:eastAsia="Calibri"/>
          <w:sz w:val="22"/>
          <w:szCs w:val="22"/>
        </w:rPr>
        <w:t>Las acciones están enfocadas al fortalecimiento de la población víctima del conflicto o ciudadanos vinculados a procesos directos con esta población a través de la estructuración de estímulos desde arte, la cultura y el patrimonio.</w:t>
      </w:r>
    </w:p>
    <w:p w14:paraId="7660AF0B" w14:textId="77777777" w:rsidR="008602A9" w:rsidRPr="00371967" w:rsidRDefault="008602A9" w:rsidP="008602A9">
      <w:pPr>
        <w:ind w:left="0" w:hanging="2"/>
        <w:rPr>
          <w:sz w:val="22"/>
          <w:szCs w:val="22"/>
        </w:rPr>
      </w:pPr>
    </w:p>
    <w:p w14:paraId="76283380" w14:textId="77777777" w:rsidR="008602A9" w:rsidRDefault="008602A9" w:rsidP="008602A9">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7F4CB519" w14:textId="77777777" w:rsidR="008602A9" w:rsidRDefault="008602A9" w:rsidP="008602A9">
      <w:pPr>
        <w:ind w:left="0" w:hanging="2"/>
        <w:rPr>
          <w:sz w:val="22"/>
          <w:szCs w:val="22"/>
          <w:u w:val="single"/>
        </w:rPr>
      </w:pPr>
    </w:p>
    <w:tbl>
      <w:tblPr>
        <w:tblW w:w="9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2126"/>
        <w:gridCol w:w="3349"/>
        <w:gridCol w:w="2070"/>
      </w:tblGrid>
      <w:tr w:rsidR="008602A9" w:rsidRPr="00EB35C4" w14:paraId="07E36CF8" w14:textId="77777777" w:rsidTr="00EB35C4">
        <w:tc>
          <w:tcPr>
            <w:tcW w:w="1980" w:type="dxa"/>
            <w:shd w:val="clear" w:color="auto" w:fill="D9D9D9" w:themeFill="background1" w:themeFillShade="D9"/>
            <w:vAlign w:val="center"/>
          </w:tcPr>
          <w:p w14:paraId="3CCC8D2C" w14:textId="77777777" w:rsidR="008602A9" w:rsidRPr="00EB35C4" w:rsidRDefault="008602A9" w:rsidP="00011BF1">
            <w:pPr>
              <w:ind w:left="0" w:hanging="2"/>
              <w:jc w:val="center"/>
              <w:rPr>
                <w:sz w:val="22"/>
                <w:szCs w:val="22"/>
              </w:rPr>
            </w:pPr>
            <w:r w:rsidRPr="00EB35C4">
              <w:rPr>
                <w:b/>
                <w:sz w:val="22"/>
                <w:szCs w:val="22"/>
              </w:rPr>
              <w:t>Localidad</w:t>
            </w:r>
          </w:p>
        </w:tc>
        <w:tc>
          <w:tcPr>
            <w:tcW w:w="2126" w:type="dxa"/>
            <w:shd w:val="clear" w:color="auto" w:fill="D9D9D9" w:themeFill="background1" w:themeFillShade="D9"/>
            <w:vAlign w:val="center"/>
          </w:tcPr>
          <w:p w14:paraId="0E50AC07" w14:textId="77777777" w:rsidR="008602A9" w:rsidRPr="00EB35C4" w:rsidRDefault="008602A9" w:rsidP="00011BF1">
            <w:pPr>
              <w:ind w:left="0" w:hanging="2"/>
              <w:jc w:val="center"/>
              <w:rPr>
                <w:sz w:val="22"/>
                <w:szCs w:val="22"/>
              </w:rPr>
            </w:pPr>
            <w:r w:rsidRPr="00EB35C4">
              <w:rPr>
                <w:b/>
                <w:sz w:val="22"/>
                <w:szCs w:val="22"/>
              </w:rPr>
              <w:t>Actividad</w:t>
            </w:r>
          </w:p>
        </w:tc>
        <w:tc>
          <w:tcPr>
            <w:tcW w:w="3349" w:type="dxa"/>
            <w:shd w:val="clear" w:color="auto" w:fill="D9D9D9" w:themeFill="background1" w:themeFillShade="D9"/>
            <w:vAlign w:val="center"/>
          </w:tcPr>
          <w:p w14:paraId="47E43041" w14:textId="77777777" w:rsidR="008602A9" w:rsidRPr="00EB35C4" w:rsidRDefault="008602A9" w:rsidP="00011BF1">
            <w:pPr>
              <w:ind w:left="0" w:hanging="2"/>
              <w:jc w:val="center"/>
              <w:rPr>
                <w:sz w:val="22"/>
                <w:szCs w:val="22"/>
              </w:rPr>
            </w:pPr>
            <w:r w:rsidRPr="00EB35C4">
              <w:rPr>
                <w:b/>
                <w:sz w:val="22"/>
                <w:szCs w:val="22"/>
              </w:rPr>
              <w:t>Resultados</w:t>
            </w:r>
          </w:p>
        </w:tc>
        <w:tc>
          <w:tcPr>
            <w:tcW w:w="2070" w:type="dxa"/>
            <w:shd w:val="clear" w:color="auto" w:fill="D9D9D9" w:themeFill="background1" w:themeFillShade="D9"/>
            <w:vAlign w:val="center"/>
          </w:tcPr>
          <w:p w14:paraId="181C11CC" w14:textId="77777777" w:rsidR="008602A9" w:rsidRPr="00EB35C4" w:rsidRDefault="008602A9" w:rsidP="00011BF1">
            <w:pPr>
              <w:ind w:left="0" w:hanging="2"/>
              <w:jc w:val="center"/>
              <w:rPr>
                <w:sz w:val="22"/>
                <w:szCs w:val="22"/>
              </w:rPr>
            </w:pPr>
            <w:r w:rsidRPr="00EB35C4">
              <w:rPr>
                <w:b/>
                <w:sz w:val="22"/>
                <w:szCs w:val="22"/>
              </w:rPr>
              <w:t>Número de participantes / beneficiarios</w:t>
            </w:r>
          </w:p>
        </w:tc>
      </w:tr>
      <w:tr w:rsidR="008602A9" w:rsidRPr="00EB35C4" w14:paraId="751197E3" w14:textId="77777777" w:rsidTr="00EB35C4">
        <w:tc>
          <w:tcPr>
            <w:tcW w:w="1980" w:type="dxa"/>
            <w:tcBorders>
              <w:top w:val="single" w:sz="4" w:space="0" w:color="000000"/>
              <w:left w:val="single" w:sz="4" w:space="0" w:color="000000"/>
              <w:bottom w:val="single" w:sz="4" w:space="0" w:color="000000"/>
              <w:right w:val="single" w:sz="4" w:space="0" w:color="000000"/>
            </w:tcBorders>
            <w:vAlign w:val="center"/>
          </w:tcPr>
          <w:p w14:paraId="3AD81FDD" w14:textId="77777777" w:rsidR="008602A9" w:rsidRPr="00EB35C4" w:rsidRDefault="008602A9" w:rsidP="00EB35C4">
            <w:pPr>
              <w:ind w:left="0" w:hanging="2"/>
              <w:jc w:val="both"/>
              <w:rPr>
                <w:rFonts w:eastAsia="Calibri"/>
                <w:sz w:val="22"/>
                <w:szCs w:val="22"/>
              </w:rPr>
            </w:pPr>
            <w:r w:rsidRPr="00EB35C4">
              <w:rPr>
                <w:rFonts w:eastAsia="Calibri"/>
                <w:sz w:val="22"/>
                <w:szCs w:val="22"/>
              </w:rPr>
              <w:t xml:space="preserve">Enlaces territoriales de las localidades de Bogotá </w:t>
            </w:r>
          </w:p>
        </w:tc>
        <w:tc>
          <w:tcPr>
            <w:tcW w:w="2126" w:type="dxa"/>
            <w:tcBorders>
              <w:top w:val="single" w:sz="4" w:space="0" w:color="000000"/>
              <w:left w:val="single" w:sz="4" w:space="0" w:color="000000"/>
              <w:bottom w:val="single" w:sz="4" w:space="0" w:color="000000"/>
              <w:right w:val="single" w:sz="4" w:space="0" w:color="000000"/>
            </w:tcBorders>
          </w:tcPr>
          <w:p w14:paraId="104B3CDA" w14:textId="77777777" w:rsidR="008602A9" w:rsidRPr="00EB35C4" w:rsidRDefault="008602A9" w:rsidP="00EB35C4">
            <w:pPr>
              <w:ind w:left="0" w:hanging="2"/>
              <w:jc w:val="both"/>
              <w:rPr>
                <w:rFonts w:eastAsia="Calibri"/>
                <w:sz w:val="22"/>
                <w:szCs w:val="22"/>
              </w:rPr>
            </w:pPr>
            <w:r w:rsidRPr="00EB35C4">
              <w:rPr>
                <w:rFonts w:eastAsia="Calibri"/>
                <w:sz w:val="22"/>
                <w:szCs w:val="22"/>
              </w:rPr>
              <w:t>Socialización de la oferta de las convocatorias del Programa Distrital de Estímulos</w:t>
            </w:r>
          </w:p>
        </w:tc>
        <w:tc>
          <w:tcPr>
            <w:tcW w:w="3349" w:type="dxa"/>
            <w:tcBorders>
              <w:top w:val="single" w:sz="4" w:space="0" w:color="000000"/>
              <w:left w:val="single" w:sz="4" w:space="0" w:color="000000"/>
              <w:bottom w:val="single" w:sz="4" w:space="0" w:color="000000"/>
              <w:right w:val="single" w:sz="4" w:space="0" w:color="000000"/>
            </w:tcBorders>
          </w:tcPr>
          <w:p w14:paraId="316A2953" w14:textId="77777777" w:rsidR="008602A9" w:rsidRPr="00EB35C4" w:rsidRDefault="008602A9" w:rsidP="00EB35C4">
            <w:pPr>
              <w:ind w:left="0" w:hanging="2"/>
              <w:jc w:val="both"/>
              <w:rPr>
                <w:rFonts w:eastAsia="Calibri"/>
                <w:sz w:val="22"/>
                <w:szCs w:val="22"/>
              </w:rPr>
            </w:pPr>
            <w:r w:rsidRPr="00EB35C4">
              <w:rPr>
                <w:rFonts w:eastAsia="Calibri"/>
                <w:sz w:val="22"/>
                <w:szCs w:val="22"/>
              </w:rPr>
              <w:t xml:space="preserve">Se ha socializado el Programa Distrital de Estímulos en las diferentes localidades de Bogotá llevando la oferta de las convocatorias a los territorios </w:t>
            </w:r>
          </w:p>
        </w:tc>
        <w:tc>
          <w:tcPr>
            <w:tcW w:w="2070" w:type="dxa"/>
            <w:tcBorders>
              <w:top w:val="single" w:sz="4" w:space="0" w:color="000000"/>
              <w:left w:val="single" w:sz="4" w:space="0" w:color="000000"/>
              <w:bottom w:val="single" w:sz="4" w:space="0" w:color="000000"/>
              <w:right w:val="single" w:sz="4" w:space="0" w:color="000000"/>
            </w:tcBorders>
            <w:vAlign w:val="center"/>
          </w:tcPr>
          <w:p w14:paraId="50C01C7C" w14:textId="77777777" w:rsidR="008602A9" w:rsidRPr="00EB35C4" w:rsidRDefault="008602A9" w:rsidP="00011BF1">
            <w:pPr>
              <w:ind w:left="0" w:hanging="2"/>
              <w:jc w:val="center"/>
              <w:rPr>
                <w:rFonts w:eastAsia="Calibri"/>
                <w:sz w:val="22"/>
                <w:szCs w:val="22"/>
              </w:rPr>
            </w:pPr>
            <w:r w:rsidRPr="00EB35C4">
              <w:rPr>
                <w:rFonts w:eastAsia="Calibri"/>
                <w:sz w:val="22"/>
                <w:szCs w:val="22"/>
              </w:rPr>
              <w:t>N/A</w:t>
            </w:r>
          </w:p>
        </w:tc>
      </w:tr>
    </w:tbl>
    <w:p w14:paraId="3EFCCD4F" w14:textId="77777777" w:rsidR="008602A9" w:rsidRDefault="008602A9" w:rsidP="008602A9">
      <w:pPr>
        <w:ind w:leftChars="0" w:left="0" w:firstLineChars="0" w:firstLine="0"/>
        <w:jc w:val="both"/>
        <w:rPr>
          <w:sz w:val="22"/>
          <w:szCs w:val="22"/>
        </w:rPr>
      </w:pPr>
    </w:p>
    <w:p w14:paraId="035D34A2" w14:textId="77777777" w:rsidR="008602A9" w:rsidRDefault="008602A9" w:rsidP="008602A9">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29B8D1AB" w14:textId="77777777" w:rsidR="008602A9" w:rsidRDefault="008602A9" w:rsidP="008602A9">
      <w:pPr>
        <w:ind w:left="0" w:hanging="2"/>
        <w:jc w:val="both"/>
        <w:rPr>
          <w:sz w:val="22"/>
          <w:szCs w:val="22"/>
          <w:u w:val="single"/>
        </w:rPr>
      </w:pPr>
    </w:p>
    <w:p w14:paraId="3250440B" w14:textId="77777777" w:rsidR="008602A9" w:rsidRPr="00371967" w:rsidRDefault="008602A9" w:rsidP="00EF783A">
      <w:pPr>
        <w:pStyle w:val="Prrafodelista"/>
        <w:numPr>
          <w:ilvl w:val="0"/>
          <w:numId w:val="63"/>
        </w:numPr>
        <w:pBdr>
          <w:top w:val="nil"/>
          <w:left w:val="nil"/>
          <w:bottom w:val="nil"/>
          <w:right w:val="nil"/>
          <w:between w:val="nil"/>
        </w:pBdr>
        <w:spacing w:line="240" w:lineRule="auto"/>
        <w:ind w:leftChars="0" w:firstLineChars="0"/>
        <w:jc w:val="both"/>
        <w:rPr>
          <w:rFonts w:ascii="Arial" w:hAnsi="Arial" w:cs="Arial"/>
        </w:rPr>
      </w:pPr>
      <w:r w:rsidRPr="00371967">
        <w:rPr>
          <w:rFonts w:ascii="Arial" w:hAnsi="Arial" w:cs="Arial"/>
        </w:rPr>
        <w:t>La SCRD oferta por medio del PDE diferentes tipos de estímulos que impactan positivamente a la ciudadanía y generan reflexiones sobre la forma y manera que apropiamos nuestra ciudad y la relación entre los ciudadanos. Se diseñan estímulos que buscan resignificar los imaginarios urbanos frente a grupos poblacionales que hacen parte del tejido social de nuestra ciudad, buscando fortalecer sus dinámicas culturales o establecer acciones que permitan el diálogo y encuentro entre diferentes actores sociales.</w:t>
      </w:r>
    </w:p>
    <w:p w14:paraId="4C4F394E" w14:textId="77777777" w:rsidR="008602A9" w:rsidRPr="00371967" w:rsidRDefault="008602A9" w:rsidP="00EF783A">
      <w:pPr>
        <w:pStyle w:val="Prrafodelista"/>
        <w:numPr>
          <w:ilvl w:val="0"/>
          <w:numId w:val="63"/>
        </w:numPr>
        <w:pBdr>
          <w:top w:val="nil"/>
          <w:left w:val="nil"/>
          <w:bottom w:val="nil"/>
          <w:right w:val="nil"/>
          <w:between w:val="nil"/>
        </w:pBdr>
        <w:spacing w:line="240" w:lineRule="auto"/>
        <w:ind w:leftChars="0" w:firstLineChars="0"/>
        <w:jc w:val="both"/>
        <w:rPr>
          <w:rFonts w:ascii="Arial" w:hAnsi="Arial" w:cs="Arial"/>
        </w:rPr>
      </w:pPr>
      <w:r w:rsidRPr="00371967">
        <w:rPr>
          <w:rFonts w:ascii="Arial" w:hAnsi="Arial" w:cs="Arial"/>
        </w:rPr>
        <w:t xml:space="preserve">El PDAC se realiza con la certeza de que el arte, la cultura y el patrimonio no son bienes ajenos a la cotidianidad de los ciudadanos, por el contrario, son construcciones simbólicas individuales y colectivas que dan sentido y fortalecen las relaciones sociales, son recursos que los seres humanos contienen y expresan en sus rutinas diarias. </w:t>
      </w:r>
    </w:p>
    <w:p w14:paraId="165640FA" w14:textId="77777777" w:rsidR="008602A9" w:rsidRPr="00371967" w:rsidRDefault="008602A9" w:rsidP="00EF783A">
      <w:pPr>
        <w:pStyle w:val="Prrafodelista"/>
        <w:numPr>
          <w:ilvl w:val="0"/>
          <w:numId w:val="63"/>
        </w:numPr>
        <w:pBdr>
          <w:top w:val="nil"/>
          <w:left w:val="nil"/>
          <w:bottom w:val="nil"/>
          <w:right w:val="nil"/>
          <w:between w:val="nil"/>
        </w:pBdr>
        <w:spacing w:line="240" w:lineRule="auto"/>
        <w:ind w:leftChars="0" w:firstLineChars="0"/>
        <w:jc w:val="both"/>
        <w:rPr>
          <w:rFonts w:ascii="Arial" w:hAnsi="Arial" w:cs="Arial"/>
        </w:rPr>
      </w:pPr>
      <w:r w:rsidRPr="00371967">
        <w:rPr>
          <w:rFonts w:ascii="Arial" w:hAnsi="Arial" w:cs="Arial"/>
        </w:rPr>
        <w:t>Reconocer la importancia del arte, la cultura y el patrimonio e implementar acciones para su fortalecimiento, fomenta la capacidad creativa de todos los habitantes del Distrito, estimula habilidades para la vida, fortalece los vínculos existentes y amplía la comprensión ciudadana de la fuerza sensible de la cultura en todas sus manifestaciones en el desarrollo de la ciudad.</w:t>
      </w:r>
    </w:p>
    <w:p w14:paraId="06076FEB" w14:textId="77777777" w:rsidR="008602A9" w:rsidRPr="008C3A37" w:rsidRDefault="008602A9" w:rsidP="008602A9">
      <w:pPr>
        <w:ind w:left="0" w:hanging="2"/>
        <w:jc w:val="center"/>
        <w:rPr>
          <w:color w:val="FF0000"/>
          <w:sz w:val="16"/>
          <w:szCs w:val="16"/>
        </w:rPr>
      </w:pPr>
    </w:p>
    <w:p w14:paraId="665D4D94" w14:textId="77777777" w:rsidR="008602A9" w:rsidRDefault="008602A9" w:rsidP="008602A9">
      <w:pPr>
        <w:ind w:left="0" w:hanging="2"/>
        <w:rPr>
          <w:b/>
          <w:sz w:val="22"/>
          <w:szCs w:val="22"/>
          <w:u w:val="single"/>
        </w:rPr>
      </w:pPr>
      <w:r>
        <w:rPr>
          <w:b/>
          <w:sz w:val="22"/>
          <w:szCs w:val="22"/>
          <w:u w:val="single"/>
        </w:rPr>
        <w:t>4. 7. Hechos comunicacionales para mostrar el avance del proyecto y el beneficio que se brinda a la ciudad</w:t>
      </w:r>
    </w:p>
    <w:p w14:paraId="24762459" w14:textId="77777777" w:rsidR="008602A9" w:rsidRDefault="008602A9" w:rsidP="008602A9">
      <w:pPr>
        <w:ind w:left="0" w:hanging="2"/>
        <w:jc w:val="both"/>
        <w:rPr>
          <w:b/>
          <w:sz w:val="22"/>
          <w:szCs w:val="22"/>
          <w:u w:val="single"/>
        </w:rPr>
      </w:pPr>
    </w:p>
    <w:p w14:paraId="25E6C759" w14:textId="3C91CFDB" w:rsidR="008602A9" w:rsidRPr="00EB35C4" w:rsidRDefault="008602A9" w:rsidP="00EB35C4">
      <w:pPr>
        <w:ind w:left="0" w:hanging="2"/>
        <w:jc w:val="both"/>
        <w:rPr>
          <w:rFonts w:eastAsia="Calibri"/>
          <w:sz w:val="22"/>
          <w:szCs w:val="22"/>
        </w:rPr>
      </w:pPr>
      <w:r w:rsidRPr="002268F7">
        <w:rPr>
          <w:rFonts w:eastAsia="Calibri"/>
          <w:sz w:val="22"/>
          <w:szCs w:val="22"/>
        </w:rPr>
        <w:t>Las acciones generadas en torno a la Fase I del Programa Distrital de Estímulos se registran en la meta 5 de este informe, asociado al componente de Apropiación Social y Comunicaciones.</w:t>
      </w:r>
    </w:p>
    <w:p w14:paraId="217A7541" w14:textId="77777777" w:rsidR="008602A9" w:rsidRDefault="008602A9" w:rsidP="008602A9">
      <w:pPr>
        <w:ind w:leftChars="0" w:left="0" w:firstLineChars="0" w:firstLine="0"/>
        <w:rPr>
          <w:sz w:val="22"/>
          <w:szCs w:val="22"/>
          <w:u w:val="single"/>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8602A9" w14:paraId="0DEA23C0" w14:textId="77777777" w:rsidTr="00EB35C4">
        <w:tc>
          <w:tcPr>
            <w:tcW w:w="705" w:type="dxa"/>
            <w:tcBorders>
              <w:top w:val="single" w:sz="4" w:space="0" w:color="000000"/>
              <w:left w:val="single" w:sz="4" w:space="0" w:color="000000"/>
              <w:bottom w:val="single" w:sz="4" w:space="0" w:color="000000"/>
            </w:tcBorders>
            <w:shd w:val="clear" w:color="auto" w:fill="351C75"/>
            <w:vAlign w:val="center"/>
          </w:tcPr>
          <w:p w14:paraId="71F102DF"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4608110F"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3E834397"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4CC4DB36"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71A7AEA"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 Avance</w:t>
            </w:r>
          </w:p>
        </w:tc>
      </w:tr>
      <w:tr w:rsidR="008602A9" w14:paraId="51B8D5C5" w14:textId="77777777" w:rsidTr="00EB35C4">
        <w:tc>
          <w:tcPr>
            <w:tcW w:w="705" w:type="dxa"/>
            <w:tcBorders>
              <w:left w:val="single" w:sz="4" w:space="0" w:color="000000"/>
              <w:bottom w:val="single" w:sz="4" w:space="0" w:color="000000"/>
            </w:tcBorders>
            <w:vAlign w:val="center"/>
          </w:tcPr>
          <w:p w14:paraId="6A6A2DD3"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5</w:t>
            </w:r>
          </w:p>
        </w:tc>
        <w:tc>
          <w:tcPr>
            <w:tcW w:w="5025" w:type="dxa"/>
            <w:tcBorders>
              <w:left w:val="single" w:sz="4" w:space="0" w:color="000000"/>
              <w:bottom w:val="single" w:sz="4" w:space="0" w:color="000000"/>
            </w:tcBorders>
            <w:vAlign w:val="center"/>
          </w:tcPr>
          <w:p w14:paraId="066CF6E2" w14:textId="77777777" w:rsidR="008602A9" w:rsidRPr="00EB35C4" w:rsidRDefault="008602A9" w:rsidP="00EB35C4">
            <w:pPr>
              <w:pBdr>
                <w:top w:val="nil"/>
                <w:left w:val="nil"/>
                <w:bottom w:val="nil"/>
                <w:right w:val="nil"/>
                <w:between w:val="nil"/>
              </w:pBdr>
              <w:spacing w:line="240" w:lineRule="auto"/>
              <w:ind w:left="0" w:hanging="2"/>
              <w:jc w:val="both"/>
              <w:rPr>
                <w:rFonts w:eastAsia="Arial"/>
                <w:sz w:val="22"/>
                <w:szCs w:val="22"/>
              </w:rPr>
            </w:pPr>
            <w:r w:rsidRPr="00EB35C4">
              <w:rPr>
                <w:sz w:val="22"/>
                <w:szCs w:val="22"/>
              </w:rPr>
              <w:t>Realizar 2.800 contenidos culturales que aporten a la apropiación social de los programas de fomento con énfasis territorial y poblacional.</w:t>
            </w:r>
          </w:p>
        </w:tc>
        <w:tc>
          <w:tcPr>
            <w:tcW w:w="1695" w:type="dxa"/>
            <w:tcBorders>
              <w:left w:val="single" w:sz="4" w:space="0" w:color="000000"/>
              <w:bottom w:val="single" w:sz="4" w:space="0" w:color="000000"/>
            </w:tcBorders>
            <w:vAlign w:val="center"/>
          </w:tcPr>
          <w:p w14:paraId="1D47FFEA"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1.000</w:t>
            </w:r>
          </w:p>
        </w:tc>
        <w:tc>
          <w:tcPr>
            <w:tcW w:w="1245" w:type="dxa"/>
            <w:tcBorders>
              <w:left w:val="single" w:sz="4" w:space="0" w:color="000000"/>
              <w:bottom w:val="single" w:sz="4" w:space="0" w:color="000000"/>
            </w:tcBorders>
            <w:vAlign w:val="center"/>
          </w:tcPr>
          <w:p w14:paraId="6E31763E"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269</w:t>
            </w:r>
          </w:p>
        </w:tc>
        <w:tc>
          <w:tcPr>
            <w:tcW w:w="915" w:type="dxa"/>
            <w:tcBorders>
              <w:left w:val="single" w:sz="4" w:space="0" w:color="000000"/>
              <w:bottom w:val="single" w:sz="4" w:space="0" w:color="000000"/>
              <w:right w:val="single" w:sz="4" w:space="0" w:color="000000"/>
            </w:tcBorders>
            <w:vAlign w:val="center"/>
          </w:tcPr>
          <w:p w14:paraId="7A92183D"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26,9%</w:t>
            </w:r>
          </w:p>
        </w:tc>
      </w:tr>
    </w:tbl>
    <w:p w14:paraId="3AEDB8EA" w14:textId="77777777" w:rsidR="008602A9" w:rsidRDefault="008602A9" w:rsidP="008602A9">
      <w:pPr>
        <w:ind w:left="0" w:hanging="2"/>
        <w:rPr>
          <w:sz w:val="22"/>
          <w:szCs w:val="22"/>
        </w:rPr>
      </w:pPr>
    </w:p>
    <w:p w14:paraId="4CDBB463" w14:textId="77777777" w:rsidR="008602A9" w:rsidRPr="001D142F" w:rsidRDefault="008602A9" w:rsidP="008602A9">
      <w:pPr>
        <w:ind w:left="0" w:hanging="2"/>
        <w:rPr>
          <w:b/>
          <w:sz w:val="22"/>
          <w:szCs w:val="22"/>
        </w:rPr>
      </w:pPr>
      <w:r w:rsidRPr="001D142F">
        <w:rPr>
          <w:b/>
          <w:sz w:val="22"/>
          <w:szCs w:val="22"/>
        </w:rPr>
        <w:t>Meta desagregada:</w:t>
      </w:r>
    </w:p>
    <w:p w14:paraId="23A40977" w14:textId="77777777" w:rsidR="008602A9" w:rsidRDefault="008602A9" w:rsidP="008602A9">
      <w:pPr>
        <w:ind w:left="0" w:hanging="2"/>
        <w:rPr>
          <w:b/>
          <w:sz w:val="22"/>
          <w:szCs w:val="22"/>
          <w:u w:val="single"/>
        </w:rPr>
      </w:pPr>
    </w:p>
    <w:p w14:paraId="670BE95A" w14:textId="77777777" w:rsidR="008602A9" w:rsidRDefault="008602A9" w:rsidP="008602A9">
      <w:pPr>
        <w:ind w:left="0" w:hanging="2"/>
        <w:rPr>
          <w:b/>
          <w:sz w:val="22"/>
          <w:szCs w:val="22"/>
          <w:u w:val="single"/>
        </w:rPr>
      </w:pPr>
    </w:p>
    <w:p w14:paraId="4F041AB4" w14:textId="77777777" w:rsidR="008602A9" w:rsidRDefault="008602A9" w:rsidP="008602A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6B8152A4" w14:textId="77777777" w:rsidR="008602A9" w:rsidRDefault="008602A9" w:rsidP="008602A9">
      <w:pPr>
        <w:tabs>
          <w:tab w:val="left" w:pos="0"/>
          <w:tab w:val="left" w:pos="720"/>
        </w:tabs>
        <w:ind w:left="0" w:hanging="2"/>
        <w:jc w:val="both"/>
        <w:rPr>
          <w:sz w:val="22"/>
          <w:szCs w:val="22"/>
        </w:rPr>
      </w:pPr>
    </w:p>
    <w:p w14:paraId="5B4C42F4" w14:textId="77777777" w:rsidR="008602A9" w:rsidRDefault="008602A9" w:rsidP="008602A9">
      <w:pPr>
        <w:ind w:leftChars="0" w:left="0" w:firstLineChars="0" w:hanging="2"/>
      </w:pPr>
      <w:r>
        <w:rPr>
          <w:b/>
          <w:sz w:val="22"/>
          <w:szCs w:val="22"/>
        </w:rPr>
        <w:t>Avance cuatrienio:</w:t>
      </w:r>
    </w:p>
    <w:p w14:paraId="17B181B4" w14:textId="77777777" w:rsidR="008602A9" w:rsidRDefault="008602A9" w:rsidP="008602A9">
      <w:pPr>
        <w:ind w:leftChars="0" w:left="0" w:firstLineChars="0" w:hanging="2"/>
      </w:pPr>
    </w:p>
    <w:p w14:paraId="0FC9A1EC" w14:textId="77777777" w:rsidR="008602A9" w:rsidRPr="00940943" w:rsidRDefault="008602A9" w:rsidP="008602A9">
      <w:pPr>
        <w:tabs>
          <w:tab w:val="left" w:pos="0"/>
          <w:tab w:val="left" w:pos="720"/>
        </w:tabs>
        <w:spacing w:line="240" w:lineRule="auto"/>
        <w:ind w:left="0" w:hanging="2"/>
        <w:jc w:val="both"/>
        <w:rPr>
          <w:rFonts w:eastAsia="Calibri"/>
          <w:sz w:val="22"/>
          <w:szCs w:val="22"/>
        </w:rPr>
      </w:pPr>
      <w:r w:rsidRPr="00940943">
        <w:rPr>
          <w:rFonts w:eastAsia="Calibri"/>
          <w:color w:val="000000"/>
          <w:sz w:val="22"/>
          <w:szCs w:val="22"/>
        </w:rPr>
        <w:t>En la vigencia 2021, se realiz</w:t>
      </w:r>
      <w:r>
        <w:rPr>
          <w:rFonts w:eastAsia="Calibri"/>
          <w:color w:val="000000"/>
          <w:sz w:val="22"/>
          <w:szCs w:val="22"/>
        </w:rPr>
        <w:t>aron</w:t>
      </w:r>
      <w:r w:rsidRPr="00940943">
        <w:rPr>
          <w:rFonts w:eastAsia="Calibri"/>
          <w:color w:val="000000"/>
          <w:sz w:val="22"/>
          <w:szCs w:val="22"/>
        </w:rPr>
        <w:t xml:space="preserve"> un total de 1.300 contenidos culturales, los cuales se desagregan en 71 contenidos escritos, 48 audiovisuales, 732 gráficos, 443 de redes sociales y 6 contenidos de medios externos. En </w:t>
      </w:r>
      <w:r>
        <w:rPr>
          <w:rFonts w:eastAsia="Calibri"/>
          <w:color w:val="000000"/>
          <w:sz w:val="22"/>
          <w:szCs w:val="22"/>
        </w:rPr>
        <w:t>lo corrido de la vigencia</w:t>
      </w:r>
      <w:r w:rsidRPr="00940943">
        <w:rPr>
          <w:rFonts w:eastAsia="Calibri"/>
          <w:color w:val="000000"/>
          <w:sz w:val="22"/>
          <w:szCs w:val="22"/>
        </w:rPr>
        <w:t xml:space="preserve"> 2022, se cuenta con un total de 269 contenidos culturales desagregados en 8 contenidos escritos, 8 contenidos audiovisuales, 144 de Contenidos Redes Sociales e Institucionales, 105 contenidos gráficos, y 4 contenidos de medios externos.</w:t>
      </w:r>
    </w:p>
    <w:p w14:paraId="455591CF" w14:textId="77777777" w:rsidR="008602A9" w:rsidRDefault="008602A9" w:rsidP="008602A9">
      <w:pPr>
        <w:spacing w:line="240" w:lineRule="auto"/>
        <w:ind w:left="0" w:hanging="2"/>
        <w:jc w:val="both"/>
        <w:rPr>
          <w:rFonts w:eastAsia="Calibri"/>
          <w:color w:val="000000"/>
          <w:sz w:val="22"/>
          <w:szCs w:val="22"/>
        </w:rPr>
      </w:pPr>
    </w:p>
    <w:p w14:paraId="7EC77914" w14:textId="77777777" w:rsidR="008602A9" w:rsidRPr="00552BBE" w:rsidRDefault="008602A9" w:rsidP="008602A9">
      <w:pPr>
        <w:spacing w:line="240" w:lineRule="auto"/>
        <w:ind w:left="0" w:hanging="2"/>
        <w:jc w:val="both"/>
        <w:rPr>
          <w:rFonts w:eastAsia="Calibri"/>
          <w:color w:val="000000"/>
          <w:sz w:val="22"/>
          <w:szCs w:val="22"/>
        </w:rPr>
      </w:pPr>
    </w:p>
    <w:p w14:paraId="457CEE06" w14:textId="77777777" w:rsidR="008602A9" w:rsidRDefault="008602A9" w:rsidP="008602A9">
      <w:pPr>
        <w:ind w:leftChars="0" w:left="0" w:firstLineChars="0" w:hanging="2"/>
        <w:jc w:val="both"/>
        <w:rPr>
          <w:b/>
          <w:bCs/>
          <w:sz w:val="22"/>
          <w:szCs w:val="22"/>
        </w:rPr>
      </w:pPr>
      <w:r>
        <w:rPr>
          <w:b/>
          <w:bCs/>
          <w:sz w:val="22"/>
          <w:szCs w:val="22"/>
        </w:rPr>
        <w:t>Avance vigencia:</w:t>
      </w:r>
    </w:p>
    <w:p w14:paraId="315DC7A2" w14:textId="77777777" w:rsidR="00EB35C4" w:rsidRDefault="00EB35C4" w:rsidP="008602A9">
      <w:pPr>
        <w:ind w:leftChars="0" w:left="0" w:firstLineChars="0" w:hanging="2"/>
        <w:jc w:val="both"/>
        <w:rPr>
          <w:b/>
          <w:bCs/>
          <w:sz w:val="22"/>
          <w:szCs w:val="22"/>
        </w:rPr>
      </w:pPr>
    </w:p>
    <w:p w14:paraId="64C43C76" w14:textId="77777777" w:rsidR="008602A9" w:rsidRPr="0044396C" w:rsidRDefault="008602A9" w:rsidP="008602A9">
      <w:pPr>
        <w:tabs>
          <w:tab w:val="left" w:pos="0"/>
          <w:tab w:val="left" w:pos="720"/>
        </w:tabs>
        <w:spacing w:line="240" w:lineRule="auto"/>
        <w:ind w:left="0" w:hanging="2"/>
        <w:jc w:val="both"/>
        <w:rPr>
          <w:rFonts w:eastAsia="Calibri"/>
          <w:sz w:val="22"/>
          <w:szCs w:val="22"/>
        </w:rPr>
      </w:pPr>
      <w:r>
        <w:rPr>
          <w:rFonts w:eastAsia="Calibri"/>
          <w:color w:val="000000"/>
          <w:sz w:val="22"/>
          <w:szCs w:val="22"/>
        </w:rPr>
        <w:t xml:space="preserve">A 31 de marzo de </w:t>
      </w:r>
      <w:r w:rsidRPr="0044396C">
        <w:rPr>
          <w:rFonts w:eastAsia="Calibri"/>
          <w:color w:val="000000"/>
          <w:sz w:val="22"/>
          <w:szCs w:val="22"/>
        </w:rPr>
        <w:t>2022, se cuenta con 269 contenidos culturales desagregados en 8 contenidos escritos, 8 contenidos audiovisuales, 144 de Contenidos Redes Sociales e Institucionales, 105 contenidos gráficos, y 4 contenidos de medios externos.</w:t>
      </w:r>
    </w:p>
    <w:p w14:paraId="5750645D" w14:textId="77777777" w:rsidR="008602A9" w:rsidRPr="0044396C" w:rsidRDefault="008602A9" w:rsidP="008602A9">
      <w:pPr>
        <w:tabs>
          <w:tab w:val="left" w:pos="0"/>
          <w:tab w:val="left" w:pos="720"/>
        </w:tabs>
        <w:spacing w:line="240" w:lineRule="auto"/>
        <w:ind w:left="0" w:hanging="2"/>
        <w:jc w:val="both"/>
        <w:rPr>
          <w:rFonts w:eastAsia="Calibri"/>
          <w:sz w:val="22"/>
          <w:szCs w:val="22"/>
        </w:rPr>
      </w:pPr>
    </w:p>
    <w:p w14:paraId="42273A66" w14:textId="77777777" w:rsidR="008602A9" w:rsidRPr="0044396C" w:rsidRDefault="008602A9" w:rsidP="008602A9">
      <w:pPr>
        <w:tabs>
          <w:tab w:val="left" w:pos="0"/>
          <w:tab w:val="left" w:pos="720"/>
        </w:tabs>
        <w:spacing w:line="240" w:lineRule="auto"/>
        <w:ind w:left="0" w:hanging="2"/>
        <w:jc w:val="both"/>
        <w:rPr>
          <w:rFonts w:eastAsia="Calibri"/>
          <w:sz w:val="22"/>
          <w:szCs w:val="22"/>
        </w:rPr>
      </w:pPr>
      <w:r>
        <w:rPr>
          <w:rFonts w:eastAsia="Calibri"/>
          <w:sz w:val="22"/>
          <w:szCs w:val="22"/>
        </w:rPr>
        <w:t>Otras acciones adelantadas</w:t>
      </w:r>
      <w:r w:rsidRPr="0044396C">
        <w:rPr>
          <w:rFonts w:eastAsia="Calibri"/>
          <w:sz w:val="22"/>
          <w:szCs w:val="22"/>
        </w:rPr>
        <w:t>:</w:t>
      </w:r>
    </w:p>
    <w:p w14:paraId="75F82322" w14:textId="77777777" w:rsidR="008602A9" w:rsidRPr="0044396C" w:rsidRDefault="008602A9" w:rsidP="008602A9">
      <w:pPr>
        <w:tabs>
          <w:tab w:val="left" w:pos="0"/>
          <w:tab w:val="left" w:pos="720"/>
        </w:tabs>
        <w:spacing w:line="240" w:lineRule="auto"/>
        <w:ind w:left="0" w:hanging="2"/>
        <w:jc w:val="both"/>
        <w:rPr>
          <w:rFonts w:eastAsia="Calibri"/>
          <w:sz w:val="22"/>
          <w:szCs w:val="22"/>
        </w:rPr>
      </w:pPr>
    </w:p>
    <w:p w14:paraId="4B68C583" w14:textId="77777777" w:rsidR="008602A9" w:rsidRPr="0044396C" w:rsidRDefault="008602A9" w:rsidP="00EF783A">
      <w:pPr>
        <w:numPr>
          <w:ilvl w:val="0"/>
          <w:numId w:val="64"/>
        </w:numPr>
        <w:ind w:leftChars="0" w:left="360" w:firstLineChars="0"/>
        <w:jc w:val="both"/>
        <w:rPr>
          <w:rFonts w:eastAsia="Calibri"/>
          <w:sz w:val="22"/>
          <w:szCs w:val="22"/>
        </w:rPr>
      </w:pPr>
      <w:r w:rsidRPr="0044396C">
        <w:rPr>
          <w:rFonts w:eastAsia="Calibri"/>
          <w:sz w:val="22"/>
          <w:szCs w:val="22"/>
        </w:rPr>
        <w:t>Se realizó la difusión y lanzamiento de la fase I del Programa Distrital Estímulos 2022, en un evento presencial que contó con la participación de las entidades del sector, lideradas por la Secretaría de Cultura, Recreación y Deporte. Estas actividades se realizaron con el acompañamiento de la Oficina Asesora de Comunicaciones y en asocio con las oficinas de comunicaciones de las entidades adscritas participantes: FUGA, IDARTES, OFB e IDPC. Para esta campaña se definió el Plan de comunicaciones, se ajustó la línea gráfica y se diseñó el evento de lanzamiento. El lanzamiento se realizó el 3 de febrero.</w:t>
      </w:r>
    </w:p>
    <w:p w14:paraId="0D6E1DAA" w14:textId="77777777" w:rsidR="008602A9" w:rsidRPr="0044396C" w:rsidRDefault="008602A9" w:rsidP="008602A9">
      <w:pPr>
        <w:ind w:leftChars="0" w:left="2" w:hanging="2"/>
        <w:jc w:val="both"/>
        <w:rPr>
          <w:rFonts w:eastAsia="Calibri"/>
          <w:sz w:val="22"/>
          <w:szCs w:val="22"/>
        </w:rPr>
      </w:pPr>
    </w:p>
    <w:p w14:paraId="5474CBE3" w14:textId="77777777" w:rsidR="008602A9" w:rsidRPr="0044396C" w:rsidRDefault="008602A9" w:rsidP="00EF783A">
      <w:pPr>
        <w:pStyle w:val="Prrafodelista"/>
        <w:numPr>
          <w:ilvl w:val="0"/>
          <w:numId w:val="64"/>
        </w:numPr>
        <w:ind w:leftChars="0" w:left="360" w:firstLineChars="0"/>
        <w:jc w:val="both"/>
        <w:rPr>
          <w:rFonts w:ascii="Arial" w:hAnsi="Arial" w:cs="Arial"/>
        </w:rPr>
      </w:pPr>
      <w:r w:rsidRPr="0044396C">
        <w:rPr>
          <w:rFonts w:ascii="Arial" w:hAnsi="Arial" w:cs="Arial"/>
        </w:rPr>
        <w:t xml:space="preserve">Durante este periodo se realizaron socializaciones visuales y presenciales, </w:t>
      </w:r>
      <w:r>
        <w:rPr>
          <w:rFonts w:ascii="Arial" w:hAnsi="Arial" w:cs="Arial"/>
        </w:rPr>
        <w:t>brindando</w:t>
      </w:r>
      <w:r w:rsidRPr="0044396C">
        <w:rPr>
          <w:rFonts w:ascii="Arial" w:hAnsi="Arial" w:cs="Arial"/>
        </w:rPr>
        <w:t xml:space="preserve"> acompañamiento en el diseño gráfico de piezas, cubrimiento para producción y edición de piezas audiovisuales, Streaming, y algunas noticias escritas. </w:t>
      </w:r>
    </w:p>
    <w:p w14:paraId="1FBEA819" w14:textId="77777777" w:rsidR="008602A9" w:rsidRPr="0044396C" w:rsidRDefault="008602A9" w:rsidP="00EF783A">
      <w:pPr>
        <w:pStyle w:val="Prrafodelista"/>
        <w:numPr>
          <w:ilvl w:val="0"/>
          <w:numId w:val="64"/>
        </w:numPr>
        <w:ind w:leftChars="0" w:left="360" w:firstLineChars="0"/>
        <w:jc w:val="both"/>
        <w:rPr>
          <w:rFonts w:ascii="Arial" w:hAnsi="Arial" w:cs="Arial"/>
        </w:rPr>
      </w:pPr>
      <w:r>
        <w:rPr>
          <w:rFonts w:ascii="Arial" w:hAnsi="Arial" w:cs="Arial"/>
        </w:rPr>
        <w:t>Se</w:t>
      </w:r>
      <w:r w:rsidRPr="0044396C">
        <w:rPr>
          <w:rFonts w:ascii="Arial" w:hAnsi="Arial" w:cs="Arial"/>
        </w:rPr>
        <w:t xml:space="preserve"> gestionaron entrevistas en medios de comunicación que apoyaron la divulgación del Programa Distrital de Estímulos. </w:t>
      </w:r>
    </w:p>
    <w:p w14:paraId="70437862" w14:textId="77777777" w:rsidR="008602A9" w:rsidRPr="0044396C" w:rsidRDefault="008602A9" w:rsidP="00EF783A">
      <w:pPr>
        <w:pStyle w:val="Prrafodelista"/>
        <w:numPr>
          <w:ilvl w:val="0"/>
          <w:numId w:val="64"/>
        </w:numPr>
        <w:ind w:leftChars="0" w:left="360" w:firstLineChars="0"/>
        <w:jc w:val="both"/>
        <w:rPr>
          <w:rFonts w:ascii="Arial" w:hAnsi="Arial" w:cs="Arial"/>
        </w:rPr>
      </w:pPr>
      <w:r>
        <w:rPr>
          <w:rFonts w:ascii="Arial" w:hAnsi="Arial" w:cs="Arial"/>
        </w:rPr>
        <w:t xml:space="preserve">Se realizaron </w:t>
      </w:r>
      <w:r w:rsidRPr="0044396C">
        <w:rPr>
          <w:rFonts w:ascii="Arial" w:hAnsi="Arial" w:cs="Arial"/>
        </w:rPr>
        <w:t xml:space="preserve">campañas de difusión en redes sociales relacionadas con las convocatorias del Programa Distrital de Estímulos 2022 que continuaron vigentes durante el mes de marzo, dando un cierre exitoso relacionado con el número de inscritos. </w:t>
      </w:r>
    </w:p>
    <w:p w14:paraId="17792263" w14:textId="2A91B5F6" w:rsidR="008602A9" w:rsidRPr="00EB35C4" w:rsidRDefault="008602A9" w:rsidP="00EF783A">
      <w:pPr>
        <w:pStyle w:val="Prrafodelista"/>
        <w:numPr>
          <w:ilvl w:val="0"/>
          <w:numId w:val="64"/>
        </w:numPr>
        <w:ind w:leftChars="0" w:left="360" w:firstLineChars="0"/>
        <w:jc w:val="both"/>
        <w:rPr>
          <w:rFonts w:ascii="Arial" w:hAnsi="Arial" w:cs="Arial"/>
        </w:rPr>
      </w:pPr>
      <w:r w:rsidRPr="0044396C">
        <w:rPr>
          <w:rFonts w:ascii="Arial" w:hAnsi="Arial" w:cs="Arial"/>
        </w:rPr>
        <w:t xml:space="preserve">De igual forma, para conmemorar el mes de la mujer, de la mano del Programa de Fortalecimiento para Agentes del Sector, </w:t>
      </w:r>
      <w:r>
        <w:rPr>
          <w:rFonts w:ascii="Arial" w:hAnsi="Arial" w:cs="Arial"/>
        </w:rPr>
        <w:t>se hizo</w:t>
      </w:r>
      <w:r w:rsidRPr="0044396C">
        <w:rPr>
          <w:rFonts w:ascii="Arial" w:hAnsi="Arial" w:cs="Arial"/>
        </w:rPr>
        <w:t xml:space="preserve"> un acercamiento con participantes en las convocatorias, quienes han sido ganadores o no de los programas de Fomento, para conocer de primera mano sus experiencias, necesidades y trabajo en com</w:t>
      </w:r>
      <w:r w:rsidR="00EB35C4">
        <w:rPr>
          <w:rFonts w:ascii="Arial" w:hAnsi="Arial" w:cs="Arial"/>
        </w:rPr>
        <w:t>unidad, trabajo que se vio real</w:t>
      </w:r>
      <w:r w:rsidRPr="0044396C">
        <w:rPr>
          <w:rFonts w:ascii="Arial" w:hAnsi="Arial" w:cs="Arial"/>
        </w:rPr>
        <w:t xml:space="preserve">zado en un producto audiovisual. </w:t>
      </w:r>
    </w:p>
    <w:p w14:paraId="1D28EAA3" w14:textId="77777777" w:rsidR="008602A9" w:rsidRPr="0044396C" w:rsidRDefault="008602A9" w:rsidP="00EF783A">
      <w:pPr>
        <w:numPr>
          <w:ilvl w:val="0"/>
          <w:numId w:val="64"/>
        </w:numPr>
        <w:ind w:leftChars="0" w:left="360" w:firstLineChars="0"/>
        <w:jc w:val="both"/>
        <w:rPr>
          <w:rFonts w:eastAsia="Calibri"/>
          <w:sz w:val="22"/>
          <w:szCs w:val="22"/>
        </w:rPr>
      </w:pPr>
      <w:r w:rsidRPr="0044396C">
        <w:rPr>
          <w:rFonts w:eastAsia="Calibri"/>
          <w:sz w:val="22"/>
          <w:szCs w:val="22"/>
        </w:rPr>
        <w:t xml:space="preserve">Por otra parte, </w:t>
      </w:r>
      <w:r>
        <w:rPr>
          <w:rFonts w:eastAsia="Calibri"/>
          <w:sz w:val="22"/>
          <w:szCs w:val="22"/>
        </w:rPr>
        <w:t>se acompañó</w:t>
      </w:r>
      <w:r w:rsidRPr="0044396C">
        <w:rPr>
          <w:rFonts w:eastAsia="Calibri"/>
          <w:sz w:val="22"/>
          <w:szCs w:val="22"/>
        </w:rPr>
        <w:t xml:space="preserve"> al Programa de Fortalecimiento para Agentes del Sector, en la difusión de los talleres virtuales sobre formulación de proyectos para participar en el Programa de Estímulos, a través de piezas de redes sociales, servicio de correo electrónico masivo y acompañamiento en difusión por parte de la Oficina Asesora de Comunicaciones. </w:t>
      </w:r>
    </w:p>
    <w:p w14:paraId="45BE2B4F" w14:textId="77777777" w:rsidR="008602A9" w:rsidRPr="0044396C" w:rsidRDefault="008602A9" w:rsidP="008602A9">
      <w:pPr>
        <w:ind w:leftChars="0" w:left="2" w:hanging="2"/>
        <w:jc w:val="both"/>
        <w:rPr>
          <w:rFonts w:eastAsia="Calibri"/>
          <w:sz w:val="22"/>
          <w:szCs w:val="22"/>
        </w:rPr>
      </w:pPr>
    </w:p>
    <w:p w14:paraId="2B90431A" w14:textId="77777777" w:rsidR="008602A9" w:rsidRPr="0044396C" w:rsidRDefault="008602A9" w:rsidP="00EF783A">
      <w:pPr>
        <w:numPr>
          <w:ilvl w:val="0"/>
          <w:numId w:val="64"/>
        </w:numPr>
        <w:ind w:leftChars="0" w:left="0" w:firstLineChars="0" w:firstLine="0"/>
        <w:jc w:val="both"/>
        <w:rPr>
          <w:rFonts w:eastAsia="Calibri"/>
          <w:sz w:val="22"/>
          <w:szCs w:val="22"/>
        </w:rPr>
      </w:pPr>
      <w:r w:rsidRPr="0044396C">
        <w:rPr>
          <w:rFonts w:eastAsia="Calibri"/>
          <w:b/>
          <w:sz w:val="22"/>
          <w:szCs w:val="22"/>
        </w:rPr>
        <w:t xml:space="preserve">Acciones Sicon: </w:t>
      </w:r>
      <w:r w:rsidRPr="0044396C">
        <w:rPr>
          <w:rFonts w:eastAsia="Calibri"/>
          <w:sz w:val="22"/>
          <w:szCs w:val="22"/>
        </w:rPr>
        <w:t>Se actualizó toda la información y documentación para la vigencia 2022 - Fase I del Programa Distrital de Estímulos, relacionada con la oferta de convocatorias PDE y convocatoria Banco de Jurados. De igual forma, se cargaron 4 videos tutoriales para en el canal de YouTube de Fomento para la Inscripción de propuestas en el Sistema de Convocatorias Sicon, Descarga de certificados, Subsanación de Documentos y la Inscripción al Banco de Jurados. Esto con el objetivo que la ciudadanía se apropie de estas plataformas para la participación en los programas de fomento.</w:t>
      </w:r>
    </w:p>
    <w:p w14:paraId="586B0846" w14:textId="77777777" w:rsidR="008602A9" w:rsidRPr="00E8765D" w:rsidRDefault="008602A9" w:rsidP="008602A9">
      <w:pPr>
        <w:ind w:left="0" w:hanging="2"/>
        <w:jc w:val="both"/>
        <w:rPr>
          <w:sz w:val="22"/>
          <w:szCs w:val="22"/>
        </w:rPr>
      </w:pPr>
    </w:p>
    <w:p w14:paraId="1D293861" w14:textId="77777777" w:rsidR="008602A9" w:rsidRPr="005B409D" w:rsidRDefault="008602A9" w:rsidP="008602A9">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516497A3" w14:textId="77777777" w:rsidR="008602A9" w:rsidRPr="00E8765D" w:rsidRDefault="008602A9" w:rsidP="008602A9">
      <w:pPr>
        <w:ind w:left="0" w:hanging="2"/>
        <w:jc w:val="both"/>
        <w:rPr>
          <w:b/>
          <w:sz w:val="22"/>
          <w:szCs w:val="22"/>
        </w:rPr>
      </w:pPr>
    </w:p>
    <w:p w14:paraId="1B1A1D1C" w14:textId="77777777" w:rsidR="008602A9" w:rsidRDefault="008602A9" w:rsidP="008602A9">
      <w:pPr>
        <w:ind w:left="0" w:hanging="2"/>
        <w:jc w:val="both"/>
        <w:rPr>
          <w:sz w:val="22"/>
          <w:szCs w:val="22"/>
        </w:rPr>
      </w:pPr>
      <w:r w:rsidRPr="00E8765D">
        <w:rPr>
          <w:sz w:val="22"/>
          <w:szCs w:val="22"/>
        </w:rPr>
        <w:t>No se presentan retrasos para el cumplimiento de la meta.</w:t>
      </w:r>
    </w:p>
    <w:p w14:paraId="53DB8D4B" w14:textId="77777777" w:rsidR="008602A9" w:rsidRDefault="008602A9" w:rsidP="008602A9">
      <w:pPr>
        <w:ind w:left="0" w:hanging="2"/>
        <w:jc w:val="both"/>
        <w:rPr>
          <w:sz w:val="22"/>
          <w:szCs w:val="22"/>
        </w:rPr>
      </w:pPr>
    </w:p>
    <w:p w14:paraId="28C85316" w14:textId="77777777" w:rsidR="008602A9" w:rsidRDefault="008602A9" w:rsidP="008602A9">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2828287E" w14:textId="77777777" w:rsidR="008602A9" w:rsidRDefault="008602A9" w:rsidP="008602A9">
      <w:pPr>
        <w:ind w:left="0" w:hanging="2"/>
        <w:rPr>
          <w:sz w:val="22"/>
          <w:szCs w:val="22"/>
          <w:u w:val="single"/>
        </w:rPr>
      </w:pPr>
    </w:p>
    <w:p w14:paraId="27A637C7" w14:textId="77777777" w:rsidR="008602A9" w:rsidRPr="00BD774C" w:rsidRDefault="008602A9" w:rsidP="008602A9">
      <w:pPr>
        <w:spacing w:line="240" w:lineRule="auto"/>
        <w:ind w:left="0" w:hanging="2"/>
        <w:jc w:val="both"/>
        <w:rPr>
          <w:rFonts w:eastAsia="Calibri"/>
          <w:sz w:val="22"/>
          <w:szCs w:val="22"/>
        </w:rPr>
      </w:pPr>
      <w:r>
        <w:rPr>
          <w:rFonts w:eastAsia="Calibri"/>
          <w:sz w:val="22"/>
          <w:szCs w:val="22"/>
        </w:rPr>
        <w:t>No aplica para la meta proyecto.</w:t>
      </w:r>
    </w:p>
    <w:p w14:paraId="2EB68424" w14:textId="77777777" w:rsidR="008602A9" w:rsidRPr="00BD774C" w:rsidRDefault="008602A9" w:rsidP="008602A9">
      <w:pPr>
        <w:ind w:left="0" w:hanging="2"/>
        <w:rPr>
          <w:sz w:val="22"/>
          <w:szCs w:val="22"/>
        </w:rPr>
      </w:pPr>
    </w:p>
    <w:p w14:paraId="2AF8316C" w14:textId="77777777" w:rsidR="008602A9" w:rsidRDefault="008602A9" w:rsidP="008602A9">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0E8CB5A2" w14:textId="77777777" w:rsidR="008602A9" w:rsidRDefault="008602A9" w:rsidP="008602A9">
      <w:pPr>
        <w:ind w:left="0" w:hanging="2"/>
        <w:jc w:val="both"/>
        <w:rPr>
          <w:sz w:val="22"/>
          <w:szCs w:val="22"/>
        </w:rPr>
      </w:pPr>
    </w:p>
    <w:p w14:paraId="4720C092" w14:textId="77777777" w:rsidR="008602A9" w:rsidRPr="00A255A0" w:rsidRDefault="008602A9" w:rsidP="008602A9">
      <w:pPr>
        <w:spacing w:line="240" w:lineRule="auto"/>
        <w:ind w:left="0" w:hanging="2"/>
        <w:jc w:val="both"/>
        <w:rPr>
          <w:rFonts w:eastAsia="Calibri"/>
          <w:sz w:val="22"/>
          <w:szCs w:val="22"/>
        </w:rPr>
      </w:pPr>
      <w:r w:rsidRPr="00A255A0">
        <w:rPr>
          <w:rFonts w:eastAsia="Calibri"/>
          <w:sz w:val="22"/>
          <w:szCs w:val="22"/>
        </w:rPr>
        <w:t xml:space="preserve">Las acciones de la meta no están enfocadas a políticas públicas poblacionales y sectoriales específicas. </w:t>
      </w:r>
    </w:p>
    <w:p w14:paraId="4E888E22" w14:textId="77777777" w:rsidR="008602A9" w:rsidRPr="00371967" w:rsidRDefault="008602A9" w:rsidP="008602A9">
      <w:pPr>
        <w:ind w:left="0" w:hanging="2"/>
        <w:rPr>
          <w:sz w:val="22"/>
          <w:szCs w:val="22"/>
        </w:rPr>
      </w:pPr>
    </w:p>
    <w:p w14:paraId="67C19A2C" w14:textId="77777777" w:rsidR="008602A9" w:rsidRDefault="008602A9" w:rsidP="008602A9">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09447270" w14:textId="77777777" w:rsidR="008602A9" w:rsidRDefault="008602A9" w:rsidP="008602A9">
      <w:pPr>
        <w:ind w:left="0" w:hanging="2"/>
        <w:rPr>
          <w:sz w:val="22"/>
          <w:szCs w:val="22"/>
          <w:u w:val="single"/>
        </w:rPr>
      </w:pPr>
    </w:p>
    <w:p w14:paraId="21E6EE1C" w14:textId="77777777" w:rsidR="008602A9" w:rsidRPr="00BD774C" w:rsidRDefault="008602A9" w:rsidP="008602A9">
      <w:pPr>
        <w:spacing w:line="240" w:lineRule="auto"/>
        <w:ind w:left="0" w:hanging="2"/>
        <w:jc w:val="both"/>
        <w:rPr>
          <w:rFonts w:eastAsia="Calibri"/>
          <w:sz w:val="22"/>
          <w:szCs w:val="22"/>
        </w:rPr>
      </w:pPr>
      <w:r>
        <w:rPr>
          <w:rFonts w:eastAsia="Calibri"/>
          <w:sz w:val="22"/>
          <w:szCs w:val="22"/>
        </w:rPr>
        <w:t>No aplica para la meta proyecto.</w:t>
      </w:r>
    </w:p>
    <w:p w14:paraId="33495D39" w14:textId="77777777" w:rsidR="008602A9" w:rsidRDefault="008602A9" w:rsidP="008602A9">
      <w:pPr>
        <w:ind w:leftChars="0" w:left="0" w:firstLineChars="0" w:firstLine="0"/>
        <w:jc w:val="both"/>
        <w:rPr>
          <w:sz w:val="22"/>
          <w:szCs w:val="22"/>
        </w:rPr>
      </w:pPr>
    </w:p>
    <w:p w14:paraId="208A1E43" w14:textId="77777777" w:rsidR="008602A9" w:rsidRDefault="008602A9" w:rsidP="008602A9">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6DB7BFE9" w14:textId="77777777" w:rsidR="008602A9" w:rsidRDefault="008602A9" w:rsidP="008602A9">
      <w:pPr>
        <w:ind w:left="0" w:hanging="2"/>
        <w:jc w:val="both"/>
        <w:rPr>
          <w:sz w:val="22"/>
          <w:szCs w:val="22"/>
          <w:u w:val="single"/>
        </w:rPr>
      </w:pPr>
    </w:p>
    <w:p w14:paraId="3D4A4A1A" w14:textId="77777777" w:rsidR="008602A9" w:rsidRPr="00A255A0" w:rsidRDefault="008602A9" w:rsidP="008602A9">
      <w:pPr>
        <w:widowControl/>
        <w:pBdr>
          <w:top w:val="nil"/>
          <w:left w:val="nil"/>
          <w:bottom w:val="nil"/>
          <w:right w:val="nil"/>
          <w:between w:val="nil"/>
        </w:pBdr>
        <w:spacing w:after="200" w:line="240" w:lineRule="auto"/>
        <w:ind w:leftChars="0" w:left="0" w:firstLineChars="0" w:firstLine="0"/>
        <w:jc w:val="both"/>
        <w:rPr>
          <w:rFonts w:eastAsia="Calibri"/>
          <w:color w:val="000000"/>
          <w:sz w:val="22"/>
          <w:szCs w:val="22"/>
        </w:rPr>
      </w:pPr>
      <w:r w:rsidRPr="00A255A0">
        <w:rPr>
          <w:rFonts w:eastAsia="Calibri"/>
          <w:color w:val="000000"/>
          <w:sz w:val="22"/>
          <w:szCs w:val="22"/>
        </w:rPr>
        <w:t>Todas las acciones y contenidos comunicativos generados aportan a la divulgación de las convocatorias y de las propuestas de los ganadores y la apropiación social de las acciones de Fomento.</w:t>
      </w:r>
      <w:r>
        <w:rPr>
          <w:rFonts w:eastAsia="Calibri"/>
          <w:color w:val="000000"/>
          <w:sz w:val="22"/>
          <w:szCs w:val="22"/>
        </w:rPr>
        <w:t xml:space="preserve"> </w:t>
      </w:r>
      <w:r w:rsidRPr="00A255A0">
        <w:rPr>
          <w:rFonts w:eastAsia="Calibri"/>
          <w:color w:val="000000"/>
          <w:sz w:val="22"/>
          <w:szCs w:val="22"/>
        </w:rPr>
        <w:t>Las acciones de apropiación han permitido que la ciudadanía se informe sobre la actualidad de los procesos de convocatoria, la oferta institucional, recursos que se otorgan, condiciones específicas de la oferta, cómo participar, lo anterior a través de contenidos comunicativos.</w:t>
      </w:r>
    </w:p>
    <w:p w14:paraId="6609960B" w14:textId="77777777" w:rsidR="008602A9" w:rsidRPr="008C3A37" w:rsidRDefault="008602A9" w:rsidP="008602A9">
      <w:pPr>
        <w:ind w:left="0" w:hanging="2"/>
        <w:jc w:val="center"/>
        <w:rPr>
          <w:color w:val="FF0000"/>
          <w:sz w:val="16"/>
          <w:szCs w:val="16"/>
        </w:rPr>
      </w:pPr>
    </w:p>
    <w:p w14:paraId="18CE1298" w14:textId="77777777" w:rsidR="008602A9" w:rsidRDefault="008602A9" w:rsidP="008602A9">
      <w:pPr>
        <w:ind w:left="0" w:hanging="2"/>
        <w:rPr>
          <w:b/>
          <w:sz w:val="22"/>
          <w:szCs w:val="22"/>
          <w:u w:val="single"/>
        </w:rPr>
      </w:pPr>
      <w:r>
        <w:rPr>
          <w:b/>
          <w:sz w:val="22"/>
          <w:szCs w:val="22"/>
          <w:u w:val="single"/>
        </w:rPr>
        <w:t>4. 7. Hechos comunicacionales para mostrar el avance del proyecto y el beneficio que se brinda a la ciudad</w:t>
      </w:r>
    </w:p>
    <w:p w14:paraId="34AC0897" w14:textId="77777777" w:rsidR="008602A9" w:rsidRDefault="008602A9" w:rsidP="008602A9">
      <w:pPr>
        <w:ind w:left="0" w:hanging="2"/>
        <w:jc w:val="both"/>
        <w:rPr>
          <w:b/>
          <w:sz w:val="22"/>
          <w:szCs w:val="22"/>
          <w:u w:val="single"/>
        </w:rPr>
      </w:pPr>
    </w:p>
    <w:p w14:paraId="46D26B9C" w14:textId="77777777" w:rsidR="008602A9" w:rsidRPr="00BC628C" w:rsidRDefault="008602A9" w:rsidP="008602A9">
      <w:pPr>
        <w:spacing w:line="240" w:lineRule="auto"/>
        <w:ind w:left="0" w:hanging="2"/>
        <w:rPr>
          <w:rFonts w:eastAsia="Calibri"/>
          <w:sz w:val="22"/>
          <w:szCs w:val="22"/>
        </w:rPr>
      </w:pPr>
      <w:r w:rsidRPr="00BC628C">
        <w:rPr>
          <w:rFonts w:eastAsia="Calibri"/>
          <w:sz w:val="22"/>
          <w:szCs w:val="22"/>
        </w:rPr>
        <w:t>Al considerar que toda la meta está centrada en hechos comunicacionales, este punto no aplica.</w:t>
      </w:r>
    </w:p>
    <w:p w14:paraId="63B5E4B2" w14:textId="77777777" w:rsidR="00EB35C4" w:rsidRDefault="00EB35C4" w:rsidP="008602A9">
      <w:pPr>
        <w:ind w:leftChars="0" w:left="0" w:firstLineChars="0" w:firstLine="0"/>
        <w:rPr>
          <w:rFonts w:ascii="Calibri" w:eastAsia="Calibri" w:hAnsi="Calibri" w:cs="Calibri"/>
          <w:color w:val="000000"/>
          <w:sz w:val="22"/>
          <w:szCs w:val="22"/>
        </w:rPr>
      </w:pPr>
    </w:p>
    <w:p w14:paraId="4E938135" w14:textId="32FE6001" w:rsidR="008602A9" w:rsidRDefault="008602A9" w:rsidP="008602A9">
      <w:pPr>
        <w:ind w:leftChars="0" w:left="0" w:firstLineChars="0" w:firstLine="0"/>
        <w:rPr>
          <w:sz w:val="22"/>
          <w:szCs w:val="22"/>
          <w:u w:val="single"/>
        </w:rPr>
      </w:pP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8602A9" w:rsidRPr="00EB35C4" w14:paraId="3DC4422A" w14:textId="77777777" w:rsidTr="00EB35C4">
        <w:tc>
          <w:tcPr>
            <w:tcW w:w="705" w:type="dxa"/>
            <w:tcBorders>
              <w:top w:val="single" w:sz="4" w:space="0" w:color="000000"/>
              <w:left w:val="single" w:sz="4" w:space="0" w:color="000000"/>
              <w:bottom w:val="single" w:sz="4" w:space="0" w:color="000000"/>
            </w:tcBorders>
            <w:shd w:val="clear" w:color="auto" w:fill="351C75"/>
            <w:vAlign w:val="center"/>
          </w:tcPr>
          <w:p w14:paraId="0BD09CEF"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D2125A9"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BAE9E02"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54F095DB"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2CB1D850" w14:textId="77777777" w:rsidR="008602A9" w:rsidRPr="00EB35C4" w:rsidRDefault="008602A9" w:rsidP="00011BF1">
            <w:pPr>
              <w:pBdr>
                <w:top w:val="nil"/>
                <w:left w:val="nil"/>
                <w:bottom w:val="nil"/>
                <w:right w:val="nil"/>
                <w:between w:val="nil"/>
              </w:pBdr>
              <w:spacing w:line="240" w:lineRule="auto"/>
              <w:ind w:left="0" w:hanging="2"/>
              <w:jc w:val="center"/>
              <w:rPr>
                <w:rFonts w:eastAsia="Arial"/>
                <w:color w:val="FFFFFF"/>
                <w:sz w:val="22"/>
                <w:szCs w:val="22"/>
              </w:rPr>
            </w:pPr>
            <w:r w:rsidRPr="00EB35C4">
              <w:rPr>
                <w:rFonts w:eastAsia="Arial"/>
                <w:b/>
                <w:color w:val="FFFFFF"/>
                <w:sz w:val="22"/>
                <w:szCs w:val="22"/>
              </w:rPr>
              <w:t>% Avance</w:t>
            </w:r>
          </w:p>
        </w:tc>
      </w:tr>
      <w:tr w:rsidR="008602A9" w:rsidRPr="00EB35C4" w14:paraId="0A55D28D" w14:textId="77777777" w:rsidTr="00EB35C4">
        <w:tc>
          <w:tcPr>
            <w:tcW w:w="705" w:type="dxa"/>
            <w:tcBorders>
              <w:left w:val="single" w:sz="4" w:space="0" w:color="000000"/>
              <w:bottom w:val="single" w:sz="4" w:space="0" w:color="000000"/>
            </w:tcBorders>
            <w:vAlign w:val="center"/>
          </w:tcPr>
          <w:p w14:paraId="2D2B1B94"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rFonts w:eastAsia="Arial"/>
                <w:sz w:val="22"/>
                <w:szCs w:val="22"/>
              </w:rPr>
              <w:t>6</w:t>
            </w:r>
          </w:p>
        </w:tc>
        <w:tc>
          <w:tcPr>
            <w:tcW w:w="5025" w:type="dxa"/>
            <w:tcBorders>
              <w:left w:val="single" w:sz="4" w:space="0" w:color="000000"/>
              <w:bottom w:val="single" w:sz="4" w:space="0" w:color="000000"/>
            </w:tcBorders>
            <w:vAlign w:val="center"/>
          </w:tcPr>
          <w:p w14:paraId="69CDB9D4"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rFonts w:eastAsia="Arial"/>
                <w:sz w:val="22"/>
                <w:szCs w:val="22"/>
              </w:rPr>
              <w:t>Asistir técnicamente a 940 ESAL en los aspectos jurídicos, financieros y contables que contribuya a su fortalecimiento.</w:t>
            </w:r>
          </w:p>
        </w:tc>
        <w:tc>
          <w:tcPr>
            <w:tcW w:w="1695" w:type="dxa"/>
            <w:tcBorders>
              <w:left w:val="single" w:sz="4" w:space="0" w:color="000000"/>
              <w:bottom w:val="single" w:sz="4" w:space="0" w:color="000000"/>
            </w:tcBorders>
            <w:vAlign w:val="center"/>
          </w:tcPr>
          <w:p w14:paraId="145EFBA5"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rFonts w:eastAsia="Arial"/>
                <w:sz w:val="22"/>
                <w:szCs w:val="22"/>
              </w:rPr>
              <w:t>370</w:t>
            </w:r>
          </w:p>
        </w:tc>
        <w:tc>
          <w:tcPr>
            <w:tcW w:w="1245" w:type="dxa"/>
            <w:tcBorders>
              <w:left w:val="single" w:sz="4" w:space="0" w:color="000000"/>
              <w:bottom w:val="single" w:sz="4" w:space="0" w:color="000000"/>
            </w:tcBorders>
            <w:vAlign w:val="center"/>
          </w:tcPr>
          <w:p w14:paraId="1AE8A590"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159</w:t>
            </w:r>
          </w:p>
        </w:tc>
        <w:tc>
          <w:tcPr>
            <w:tcW w:w="915" w:type="dxa"/>
            <w:tcBorders>
              <w:left w:val="single" w:sz="4" w:space="0" w:color="000000"/>
              <w:bottom w:val="single" w:sz="4" w:space="0" w:color="000000"/>
              <w:right w:val="single" w:sz="4" w:space="0" w:color="000000"/>
            </w:tcBorders>
            <w:vAlign w:val="center"/>
          </w:tcPr>
          <w:p w14:paraId="6A2436C3" w14:textId="77777777" w:rsidR="008602A9" w:rsidRPr="00EB35C4" w:rsidRDefault="008602A9" w:rsidP="00011BF1">
            <w:pPr>
              <w:pBdr>
                <w:top w:val="nil"/>
                <w:left w:val="nil"/>
                <w:bottom w:val="nil"/>
                <w:right w:val="nil"/>
                <w:between w:val="nil"/>
              </w:pBdr>
              <w:spacing w:line="240" w:lineRule="auto"/>
              <w:ind w:left="0" w:hanging="2"/>
              <w:jc w:val="center"/>
              <w:rPr>
                <w:rFonts w:eastAsia="Arial"/>
                <w:sz w:val="22"/>
                <w:szCs w:val="22"/>
              </w:rPr>
            </w:pPr>
            <w:r w:rsidRPr="00EB35C4">
              <w:rPr>
                <w:sz w:val="22"/>
                <w:szCs w:val="22"/>
              </w:rPr>
              <w:t>42,97%</w:t>
            </w:r>
          </w:p>
        </w:tc>
      </w:tr>
    </w:tbl>
    <w:p w14:paraId="197B1A6E" w14:textId="77777777" w:rsidR="008602A9" w:rsidRDefault="008602A9" w:rsidP="008602A9">
      <w:pPr>
        <w:ind w:left="0" w:hanging="2"/>
        <w:rPr>
          <w:sz w:val="22"/>
          <w:szCs w:val="22"/>
        </w:rPr>
      </w:pPr>
    </w:p>
    <w:p w14:paraId="22B1B213" w14:textId="77777777" w:rsidR="008602A9" w:rsidRPr="001D142F" w:rsidRDefault="008602A9" w:rsidP="008602A9">
      <w:pPr>
        <w:ind w:left="0" w:hanging="2"/>
        <w:rPr>
          <w:b/>
          <w:sz w:val="22"/>
          <w:szCs w:val="22"/>
        </w:rPr>
      </w:pPr>
      <w:r w:rsidRPr="001D142F">
        <w:rPr>
          <w:b/>
          <w:sz w:val="22"/>
          <w:szCs w:val="22"/>
        </w:rPr>
        <w:t>Meta desagregada:</w:t>
      </w:r>
    </w:p>
    <w:p w14:paraId="16093AA7" w14:textId="77777777" w:rsidR="008602A9" w:rsidRDefault="008602A9" w:rsidP="008602A9">
      <w:pPr>
        <w:ind w:left="0" w:hanging="2"/>
        <w:rPr>
          <w:b/>
          <w:sz w:val="22"/>
          <w:szCs w:val="22"/>
          <w:u w:val="single"/>
        </w:rPr>
      </w:pPr>
    </w:p>
    <w:p w14:paraId="7B1BD189" w14:textId="77777777" w:rsidR="008602A9" w:rsidRDefault="008602A9" w:rsidP="008602A9">
      <w:pPr>
        <w:ind w:left="0" w:hanging="2"/>
        <w:rPr>
          <w:b/>
          <w:sz w:val="22"/>
          <w:szCs w:val="22"/>
          <w:u w:val="single"/>
        </w:rPr>
      </w:pPr>
    </w:p>
    <w:p w14:paraId="75426FCD" w14:textId="77777777" w:rsidR="008602A9" w:rsidRDefault="008602A9" w:rsidP="008602A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10C7EF35" w14:textId="77777777" w:rsidR="008602A9" w:rsidRDefault="008602A9" w:rsidP="008602A9">
      <w:pPr>
        <w:tabs>
          <w:tab w:val="left" w:pos="0"/>
          <w:tab w:val="left" w:pos="720"/>
        </w:tabs>
        <w:ind w:left="0" w:hanging="2"/>
        <w:jc w:val="both"/>
        <w:rPr>
          <w:sz w:val="22"/>
          <w:szCs w:val="22"/>
        </w:rPr>
      </w:pPr>
    </w:p>
    <w:p w14:paraId="61306EBD" w14:textId="77777777" w:rsidR="008602A9" w:rsidRDefault="008602A9" w:rsidP="008602A9">
      <w:pPr>
        <w:ind w:leftChars="0" w:left="0" w:firstLineChars="0" w:hanging="2"/>
      </w:pPr>
      <w:r>
        <w:rPr>
          <w:b/>
          <w:sz w:val="22"/>
          <w:szCs w:val="22"/>
        </w:rPr>
        <w:t>Avance cuatrienio:</w:t>
      </w:r>
    </w:p>
    <w:p w14:paraId="1A152221" w14:textId="77777777" w:rsidR="008602A9" w:rsidRDefault="008602A9" w:rsidP="008602A9">
      <w:pPr>
        <w:ind w:leftChars="0" w:left="0" w:firstLineChars="0" w:hanging="2"/>
      </w:pPr>
    </w:p>
    <w:p w14:paraId="37CAFAD2" w14:textId="77777777" w:rsidR="008602A9" w:rsidRPr="00940943" w:rsidRDefault="008602A9" w:rsidP="008602A9">
      <w:pPr>
        <w:tabs>
          <w:tab w:val="left" w:pos="0"/>
          <w:tab w:val="left" w:pos="720"/>
        </w:tabs>
        <w:spacing w:line="240" w:lineRule="auto"/>
        <w:ind w:left="0" w:hanging="2"/>
        <w:jc w:val="both"/>
        <w:rPr>
          <w:rFonts w:eastAsia="Calibri"/>
          <w:sz w:val="22"/>
          <w:szCs w:val="22"/>
        </w:rPr>
      </w:pPr>
      <w:r>
        <w:rPr>
          <w:rFonts w:eastAsia="Calibri"/>
          <w:color w:val="000000"/>
          <w:sz w:val="22"/>
          <w:szCs w:val="22"/>
        </w:rPr>
        <w:t>La meta proyecto no se programó para las vigencias 2020 y 2021</w:t>
      </w:r>
      <w:r w:rsidRPr="00940943">
        <w:rPr>
          <w:rFonts w:eastAsia="Calibri"/>
          <w:color w:val="000000"/>
          <w:sz w:val="22"/>
          <w:szCs w:val="22"/>
        </w:rPr>
        <w:t>.</w:t>
      </w:r>
    </w:p>
    <w:p w14:paraId="010511ED" w14:textId="77777777" w:rsidR="008602A9" w:rsidRDefault="008602A9" w:rsidP="008602A9">
      <w:pPr>
        <w:spacing w:line="240" w:lineRule="auto"/>
        <w:ind w:left="0" w:hanging="2"/>
        <w:jc w:val="both"/>
        <w:rPr>
          <w:rFonts w:eastAsia="Calibri"/>
          <w:color w:val="000000"/>
          <w:sz w:val="22"/>
          <w:szCs w:val="22"/>
        </w:rPr>
      </w:pPr>
    </w:p>
    <w:p w14:paraId="3A8D5716" w14:textId="77777777" w:rsidR="008602A9" w:rsidRPr="00552BBE" w:rsidRDefault="008602A9" w:rsidP="008602A9">
      <w:pPr>
        <w:spacing w:line="240" w:lineRule="auto"/>
        <w:ind w:left="0" w:hanging="2"/>
        <w:jc w:val="both"/>
        <w:rPr>
          <w:rFonts w:eastAsia="Calibri"/>
          <w:color w:val="000000"/>
          <w:sz w:val="22"/>
          <w:szCs w:val="22"/>
        </w:rPr>
      </w:pPr>
    </w:p>
    <w:p w14:paraId="5B52C45A" w14:textId="77777777" w:rsidR="008602A9" w:rsidRDefault="008602A9" w:rsidP="008602A9">
      <w:pPr>
        <w:ind w:leftChars="0" w:left="0" w:firstLineChars="0" w:hanging="2"/>
        <w:jc w:val="both"/>
        <w:rPr>
          <w:b/>
          <w:bCs/>
          <w:sz w:val="22"/>
          <w:szCs w:val="22"/>
        </w:rPr>
      </w:pPr>
      <w:r>
        <w:rPr>
          <w:b/>
          <w:bCs/>
          <w:sz w:val="22"/>
          <w:szCs w:val="22"/>
        </w:rPr>
        <w:t>Avance vigencia:</w:t>
      </w:r>
    </w:p>
    <w:p w14:paraId="1143A271" w14:textId="77777777" w:rsidR="008602A9" w:rsidRPr="00487D5A" w:rsidRDefault="008602A9" w:rsidP="008602A9">
      <w:pPr>
        <w:spacing w:line="240" w:lineRule="auto"/>
        <w:ind w:left="0" w:hanging="2"/>
        <w:jc w:val="both"/>
        <w:rPr>
          <w:rFonts w:asciiTheme="majorHAnsi" w:hAnsiTheme="majorHAnsi" w:cstheme="majorHAnsi"/>
          <w:b/>
          <w:bCs/>
          <w:sz w:val="22"/>
          <w:szCs w:val="22"/>
        </w:rPr>
      </w:pPr>
    </w:p>
    <w:p w14:paraId="6ABB722F" w14:textId="77777777" w:rsidR="008602A9" w:rsidRPr="00564B7B" w:rsidRDefault="008602A9" w:rsidP="008602A9">
      <w:pPr>
        <w:spacing w:line="240" w:lineRule="auto"/>
        <w:ind w:left="0" w:hanging="2"/>
        <w:jc w:val="both"/>
        <w:rPr>
          <w:sz w:val="22"/>
          <w:szCs w:val="22"/>
        </w:rPr>
      </w:pPr>
      <w:r w:rsidRPr="00564B7B">
        <w:rPr>
          <w:sz w:val="22"/>
          <w:szCs w:val="22"/>
        </w:rPr>
        <w:t xml:space="preserve">De conformidad con lo dispuesto en el Decreto Distrital 340 de 2020, en concordancia con el Decreto Distrital 619 de 2013 y 848 de 2019, la Secretaría Distrital de Cultura, Recreación y Deporte, a través de la Dirección de Personas Jurídicas, ejerce la función de inspección, vigilancia y control a las entidades sin ánimo de lucro con fines culturales, deportivos o recreativos con domicilio en Bogotá D.C., no vinculadas al Sistema Nacional del Deporte y registradas en la Cámara de Comercio de Bogotá. </w:t>
      </w:r>
    </w:p>
    <w:p w14:paraId="34186A90" w14:textId="77777777" w:rsidR="008602A9" w:rsidRPr="00564B7B" w:rsidRDefault="008602A9" w:rsidP="008602A9">
      <w:pPr>
        <w:tabs>
          <w:tab w:val="left" w:pos="0"/>
          <w:tab w:val="left" w:pos="720"/>
        </w:tabs>
        <w:spacing w:before="240" w:after="240"/>
        <w:ind w:left="0" w:hanging="2"/>
        <w:jc w:val="both"/>
        <w:rPr>
          <w:sz w:val="22"/>
          <w:szCs w:val="22"/>
        </w:rPr>
      </w:pPr>
      <w:r w:rsidRPr="00564B7B">
        <w:rPr>
          <w:sz w:val="22"/>
          <w:szCs w:val="22"/>
        </w:rPr>
        <w:t>Respecto a las actividades desarrolladas en ejercicio de las funciones de Inspección, Vigilancia y Control a las ESAL con fines culturales, recreativos o deportivos registradas en la Cámara de Comercio de Bogotá, se adelantó el seguimiento al cumplimiento de la obligación legal relativa a la presentación de información y documentación jurídica, financiera y contable correspondiente a las vigencias 2015, 2016, 2017, 2018, 2019 y 2020, se efectuaron los respectivos requerimientos y observaciones con miras a brindar asistencia técnica para que las entidades se apropien de la normativa que les es aplicable, a efectos de que sean fortalecidas en su estructura jurídica, financiera y contable, redundando ello en el desarrollo de su objeto social y en beneficio de la comunidad del Distrito Capital.</w:t>
      </w:r>
    </w:p>
    <w:p w14:paraId="27BCE8F6" w14:textId="77777777" w:rsidR="008602A9" w:rsidRPr="00487D5A" w:rsidRDefault="008602A9" w:rsidP="008602A9">
      <w:pPr>
        <w:spacing w:before="240" w:after="240"/>
        <w:ind w:left="0" w:hanging="2"/>
        <w:jc w:val="both"/>
        <w:rPr>
          <w:rFonts w:asciiTheme="majorHAnsi" w:hAnsiTheme="majorHAnsi" w:cstheme="majorHAnsi"/>
          <w:sz w:val="22"/>
          <w:szCs w:val="22"/>
        </w:rPr>
      </w:pPr>
      <w:r w:rsidRPr="00487D5A">
        <w:rPr>
          <w:rFonts w:asciiTheme="majorHAnsi" w:hAnsiTheme="majorHAnsi" w:cstheme="majorHAnsi"/>
          <w:b/>
          <w:i/>
          <w:sz w:val="22"/>
          <w:szCs w:val="22"/>
        </w:rPr>
        <w:t>GESTIONES RELACIONADAS CON LA FUNCIÓN DE INSPECCIÓN VIGILANCIA Y CONTROL A LAS ESAL CON FINES CULTURALES RECREATIVAS Y DEPORTIVAS DOMICILIADAS EN LA CIUDAD DE BOGOTÁ.</w:t>
      </w:r>
    </w:p>
    <w:p w14:paraId="4CB26388" w14:textId="2DB8250F" w:rsidR="00EB35C4" w:rsidRDefault="008602A9" w:rsidP="00EB35C4">
      <w:pPr>
        <w:spacing w:before="240" w:after="240"/>
        <w:ind w:left="0" w:hanging="2"/>
        <w:jc w:val="both"/>
        <w:rPr>
          <w:sz w:val="22"/>
          <w:szCs w:val="22"/>
        </w:rPr>
      </w:pPr>
      <w:r w:rsidRPr="00564B7B">
        <w:rPr>
          <w:sz w:val="22"/>
          <w:szCs w:val="22"/>
        </w:rPr>
        <w:t>En lo que respecta a la información del primer trimestre de</w:t>
      </w:r>
      <w:r w:rsidRPr="00564B7B">
        <w:rPr>
          <w:b/>
          <w:sz w:val="22"/>
          <w:szCs w:val="22"/>
        </w:rPr>
        <w:t xml:space="preserve"> 2022</w:t>
      </w:r>
      <w:r w:rsidRPr="00564B7B">
        <w:rPr>
          <w:sz w:val="22"/>
          <w:szCs w:val="22"/>
        </w:rPr>
        <w:t>,</w:t>
      </w:r>
      <w:r>
        <w:rPr>
          <w:sz w:val="22"/>
          <w:szCs w:val="22"/>
        </w:rPr>
        <w:t xml:space="preserve"> </w:t>
      </w:r>
      <w:r w:rsidRPr="00564B7B">
        <w:rPr>
          <w:sz w:val="22"/>
          <w:szCs w:val="22"/>
        </w:rPr>
        <w:t xml:space="preserve">se adelantó el seguimiento al cumplimiento de la obligación legal relativa a la presentación de información y documentación jurídica, financiera y contable correspondiente a las vigencias 2015, 2016, 2017, 2018, 2019 y 2020, resultado de ello, se efectuaron las siguientes gestiones con miras a que las entidades se fortalezcan administrativa y jurídicamente redundando ello en el desarrollo de su objeto social y en beneficio de la </w:t>
      </w:r>
      <w:r w:rsidR="00EB35C4">
        <w:rPr>
          <w:sz w:val="22"/>
          <w:szCs w:val="22"/>
        </w:rPr>
        <w:t>comunidad del Distrito Capital.</w:t>
      </w:r>
    </w:p>
    <w:tbl>
      <w:tblPr>
        <w:tblW w:w="0" w:type="auto"/>
        <w:tblLook w:val="04A0" w:firstRow="1" w:lastRow="0" w:firstColumn="1" w:lastColumn="0" w:noHBand="0" w:noVBand="1"/>
      </w:tblPr>
      <w:tblGrid>
        <w:gridCol w:w="1413"/>
        <w:gridCol w:w="6520"/>
        <w:gridCol w:w="1707"/>
      </w:tblGrid>
      <w:tr w:rsidR="008602A9" w:rsidRPr="00EB35C4" w14:paraId="40E11D3A" w14:textId="77777777" w:rsidTr="00011BF1">
        <w:trPr>
          <w:trHeight w:val="421"/>
        </w:trPr>
        <w:tc>
          <w:tcPr>
            <w:tcW w:w="1413" w:type="dxa"/>
            <w:shd w:val="clear" w:color="auto" w:fill="D9D9D9" w:themeFill="background1" w:themeFillShade="D9"/>
          </w:tcPr>
          <w:p w14:paraId="400350E6" w14:textId="77777777" w:rsidR="008602A9" w:rsidRPr="00EB35C4" w:rsidRDefault="008602A9" w:rsidP="00011BF1">
            <w:pPr>
              <w:spacing w:before="240" w:after="240"/>
              <w:ind w:leftChars="0" w:left="0" w:firstLineChars="0" w:firstLine="0"/>
              <w:jc w:val="center"/>
              <w:rPr>
                <w:b/>
                <w:bCs/>
                <w:sz w:val="22"/>
                <w:szCs w:val="22"/>
              </w:rPr>
            </w:pPr>
            <w:r w:rsidRPr="00EB35C4">
              <w:rPr>
                <w:b/>
                <w:bCs/>
                <w:sz w:val="22"/>
                <w:szCs w:val="22"/>
              </w:rPr>
              <w:t>Mes</w:t>
            </w:r>
          </w:p>
        </w:tc>
        <w:tc>
          <w:tcPr>
            <w:tcW w:w="6520" w:type="dxa"/>
            <w:shd w:val="clear" w:color="auto" w:fill="D9D9D9" w:themeFill="background1" w:themeFillShade="D9"/>
          </w:tcPr>
          <w:p w14:paraId="5A434C1D" w14:textId="77777777" w:rsidR="008602A9" w:rsidRPr="00EB35C4" w:rsidRDefault="008602A9" w:rsidP="00011BF1">
            <w:pPr>
              <w:spacing w:before="240" w:after="240"/>
              <w:ind w:leftChars="0" w:left="0" w:firstLineChars="0" w:firstLine="0"/>
              <w:jc w:val="center"/>
              <w:rPr>
                <w:b/>
                <w:bCs/>
                <w:sz w:val="22"/>
                <w:szCs w:val="22"/>
              </w:rPr>
            </w:pPr>
            <w:r w:rsidRPr="00EB35C4">
              <w:rPr>
                <w:b/>
                <w:bCs/>
                <w:sz w:val="22"/>
                <w:szCs w:val="22"/>
              </w:rPr>
              <w:t>Descripción</w:t>
            </w:r>
          </w:p>
        </w:tc>
        <w:tc>
          <w:tcPr>
            <w:tcW w:w="1707" w:type="dxa"/>
            <w:shd w:val="clear" w:color="auto" w:fill="D9D9D9" w:themeFill="background1" w:themeFillShade="D9"/>
          </w:tcPr>
          <w:p w14:paraId="62CBD617" w14:textId="77777777" w:rsidR="008602A9" w:rsidRPr="00EB35C4" w:rsidRDefault="008602A9" w:rsidP="00011BF1">
            <w:pPr>
              <w:spacing w:before="240" w:after="240"/>
              <w:ind w:leftChars="0" w:left="0" w:firstLineChars="0" w:firstLine="0"/>
              <w:jc w:val="center"/>
              <w:rPr>
                <w:b/>
                <w:bCs/>
                <w:sz w:val="22"/>
                <w:szCs w:val="22"/>
              </w:rPr>
            </w:pPr>
            <w:r w:rsidRPr="00EB35C4">
              <w:rPr>
                <w:b/>
                <w:bCs/>
                <w:sz w:val="22"/>
                <w:szCs w:val="22"/>
              </w:rPr>
              <w:t>Cantidad</w:t>
            </w:r>
          </w:p>
        </w:tc>
      </w:tr>
      <w:tr w:rsidR="008602A9" w:rsidRPr="00EB35C4" w14:paraId="45FD6F3E" w14:textId="77777777" w:rsidTr="00011BF1">
        <w:tc>
          <w:tcPr>
            <w:tcW w:w="1413" w:type="dxa"/>
          </w:tcPr>
          <w:p w14:paraId="172B10FD" w14:textId="77777777" w:rsidR="008602A9" w:rsidRPr="00EB35C4" w:rsidRDefault="008602A9" w:rsidP="00011BF1">
            <w:pPr>
              <w:spacing w:before="240" w:after="240"/>
              <w:ind w:leftChars="0" w:left="0" w:firstLineChars="0" w:firstLine="0"/>
              <w:jc w:val="both"/>
              <w:rPr>
                <w:sz w:val="22"/>
                <w:szCs w:val="22"/>
              </w:rPr>
            </w:pPr>
            <w:r w:rsidRPr="00EB35C4">
              <w:rPr>
                <w:sz w:val="22"/>
                <w:szCs w:val="22"/>
              </w:rPr>
              <w:t>Febrero</w:t>
            </w:r>
          </w:p>
        </w:tc>
        <w:tc>
          <w:tcPr>
            <w:tcW w:w="6520" w:type="dxa"/>
          </w:tcPr>
          <w:p w14:paraId="6A37885C" w14:textId="77777777" w:rsidR="008602A9" w:rsidRPr="00EB35C4" w:rsidRDefault="008602A9" w:rsidP="00011BF1">
            <w:pPr>
              <w:spacing w:before="240" w:after="240"/>
              <w:ind w:leftChars="0" w:left="0" w:firstLineChars="0" w:firstLine="0"/>
              <w:jc w:val="both"/>
              <w:rPr>
                <w:sz w:val="22"/>
                <w:szCs w:val="22"/>
              </w:rPr>
            </w:pPr>
            <w:r w:rsidRPr="00EB35C4">
              <w:rPr>
                <w:sz w:val="22"/>
                <w:szCs w:val="22"/>
              </w:rPr>
              <w:t>Trámite: Expedición de certificados de inspección, vigilancia y control</w:t>
            </w:r>
          </w:p>
        </w:tc>
        <w:tc>
          <w:tcPr>
            <w:tcW w:w="1707" w:type="dxa"/>
          </w:tcPr>
          <w:p w14:paraId="6F771214" w14:textId="77777777" w:rsidR="008602A9" w:rsidRPr="00EB35C4" w:rsidRDefault="008602A9" w:rsidP="00011BF1">
            <w:pPr>
              <w:spacing w:before="240" w:after="240"/>
              <w:ind w:leftChars="0" w:left="0" w:firstLineChars="0" w:firstLine="0"/>
              <w:jc w:val="center"/>
              <w:rPr>
                <w:sz w:val="22"/>
                <w:szCs w:val="22"/>
              </w:rPr>
            </w:pPr>
            <w:r w:rsidRPr="00EB35C4">
              <w:rPr>
                <w:sz w:val="22"/>
                <w:szCs w:val="22"/>
              </w:rPr>
              <w:t>43</w:t>
            </w:r>
          </w:p>
        </w:tc>
      </w:tr>
      <w:tr w:rsidR="008602A9" w:rsidRPr="00EB35C4" w14:paraId="6506AEB8" w14:textId="77777777" w:rsidTr="00011BF1">
        <w:tc>
          <w:tcPr>
            <w:tcW w:w="1413" w:type="dxa"/>
          </w:tcPr>
          <w:p w14:paraId="26A17F9B" w14:textId="77777777" w:rsidR="008602A9" w:rsidRPr="00EB35C4" w:rsidRDefault="008602A9" w:rsidP="00011BF1">
            <w:pPr>
              <w:spacing w:before="240" w:after="240"/>
              <w:ind w:leftChars="0" w:left="0" w:firstLineChars="0" w:firstLine="0"/>
              <w:jc w:val="both"/>
              <w:rPr>
                <w:sz w:val="22"/>
                <w:szCs w:val="22"/>
              </w:rPr>
            </w:pPr>
            <w:r w:rsidRPr="00EB35C4">
              <w:rPr>
                <w:sz w:val="22"/>
                <w:szCs w:val="22"/>
              </w:rPr>
              <w:t>Marzo</w:t>
            </w:r>
          </w:p>
        </w:tc>
        <w:tc>
          <w:tcPr>
            <w:tcW w:w="6520" w:type="dxa"/>
          </w:tcPr>
          <w:p w14:paraId="1CA92E3C" w14:textId="77777777" w:rsidR="008602A9" w:rsidRPr="00EB35C4" w:rsidRDefault="008602A9" w:rsidP="00011BF1">
            <w:pPr>
              <w:spacing w:before="240" w:after="240"/>
              <w:ind w:leftChars="0" w:left="0" w:firstLineChars="0" w:firstLine="0"/>
              <w:jc w:val="both"/>
              <w:rPr>
                <w:sz w:val="22"/>
                <w:szCs w:val="22"/>
              </w:rPr>
            </w:pPr>
            <w:r w:rsidRPr="00EB35C4">
              <w:rPr>
                <w:sz w:val="22"/>
                <w:szCs w:val="22"/>
              </w:rPr>
              <w:t>Requerimiento ESAL Culturales: Información jurídica, financiera y contable</w:t>
            </w:r>
          </w:p>
        </w:tc>
        <w:tc>
          <w:tcPr>
            <w:tcW w:w="1707" w:type="dxa"/>
          </w:tcPr>
          <w:p w14:paraId="215F6DDE" w14:textId="77777777" w:rsidR="008602A9" w:rsidRPr="00EB35C4" w:rsidRDefault="008602A9" w:rsidP="00011BF1">
            <w:pPr>
              <w:spacing w:before="240" w:after="240"/>
              <w:ind w:leftChars="0" w:left="0" w:firstLineChars="0" w:firstLine="0"/>
              <w:jc w:val="center"/>
              <w:rPr>
                <w:sz w:val="22"/>
                <w:szCs w:val="22"/>
              </w:rPr>
            </w:pPr>
            <w:r w:rsidRPr="00EB35C4">
              <w:rPr>
                <w:sz w:val="22"/>
                <w:szCs w:val="22"/>
              </w:rPr>
              <w:t>144</w:t>
            </w:r>
          </w:p>
        </w:tc>
      </w:tr>
      <w:tr w:rsidR="008602A9" w:rsidRPr="00EB35C4" w14:paraId="2D40F894" w14:textId="77777777" w:rsidTr="00011BF1">
        <w:trPr>
          <w:trHeight w:val="782"/>
        </w:trPr>
        <w:tc>
          <w:tcPr>
            <w:tcW w:w="1413" w:type="dxa"/>
          </w:tcPr>
          <w:p w14:paraId="4C69B736" w14:textId="77777777" w:rsidR="008602A9" w:rsidRPr="00EB35C4" w:rsidRDefault="008602A9" w:rsidP="00011BF1">
            <w:pPr>
              <w:spacing w:before="240" w:after="240"/>
              <w:ind w:leftChars="0" w:left="0" w:firstLineChars="0" w:firstLine="0"/>
              <w:jc w:val="both"/>
              <w:rPr>
                <w:sz w:val="22"/>
                <w:szCs w:val="22"/>
              </w:rPr>
            </w:pPr>
            <w:r w:rsidRPr="00EB35C4">
              <w:rPr>
                <w:sz w:val="22"/>
                <w:szCs w:val="22"/>
              </w:rPr>
              <w:t>Marzo</w:t>
            </w:r>
          </w:p>
        </w:tc>
        <w:tc>
          <w:tcPr>
            <w:tcW w:w="6520" w:type="dxa"/>
          </w:tcPr>
          <w:p w14:paraId="0EA681D0" w14:textId="77777777" w:rsidR="008602A9" w:rsidRPr="00EB35C4" w:rsidRDefault="008602A9" w:rsidP="00011BF1">
            <w:pPr>
              <w:spacing w:before="240" w:after="240"/>
              <w:ind w:leftChars="0" w:left="0" w:firstLineChars="0" w:firstLine="0"/>
              <w:jc w:val="both"/>
              <w:rPr>
                <w:sz w:val="22"/>
                <w:szCs w:val="22"/>
              </w:rPr>
            </w:pPr>
            <w:r w:rsidRPr="00EB35C4">
              <w:rPr>
                <w:sz w:val="22"/>
                <w:szCs w:val="22"/>
              </w:rPr>
              <w:t>Requerimiento ESAL Culturales: Trámite expedición de certificados de inspección, vigilancia y control</w:t>
            </w:r>
          </w:p>
        </w:tc>
        <w:tc>
          <w:tcPr>
            <w:tcW w:w="1707" w:type="dxa"/>
          </w:tcPr>
          <w:p w14:paraId="24CED152" w14:textId="77777777" w:rsidR="008602A9" w:rsidRPr="00EB35C4" w:rsidRDefault="008602A9" w:rsidP="00011BF1">
            <w:pPr>
              <w:spacing w:before="240" w:after="240"/>
              <w:ind w:leftChars="0" w:left="0" w:firstLineChars="0" w:firstLine="0"/>
              <w:jc w:val="center"/>
              <w:rPr>
                <w:sz w:val="22"/>
                <w:szCs w:val="22"/>
              </w:rPr>
            </w:pPr>
            <w:r w:rsidRPr="00EB35C4">
              <w:rPr>
                <w:sz w:val="22"/>
                <w:szCs w:val="22"/>
              </w:rPr>
              <w:t>13</w:t>
            </w:r>
          </w:p>
        </w:tc>
      </w:tr>
    </w:tbl>
    <w:p w14:paraId="308D0BAD" w14:textId="77777777" w:rsidR="008602A9" w:rsidRPr="00487D5A" w:rsidRDefault="008602A9" w:rsidP="008602A9">
      <w:pPr>
        <w:tabs>
          <w:tab w:val="left" w:pos="0"/>
          <w:tab w:val="left" w:pos="720"/>
        </w:tabs>
        <w:spacing w:before="240" w:after="240"/>
        <w:ind w:left="0" w:hanging="2"/>
        <w:jc w:val="both"/>
        <w:rPr>
          <w:rFonts w:asciiTheme="majorHAnsi" w:hAnsiTheme="majorHAnsi" w:cstheme="majorHAnsi"/>
          <w:sz w:val="22"/>
          <w:szCs w:val="22"/>
        </w:rPr>
      </w:pPr>
      <w:r w:rsidRPr="00487D5A">
        <w:rPr>
          <w:rFonts w:asciiTheme="majorHAnsi" w:hAnsiTheme="majorHAnsi" w:cstheme="majorHAnsi"/>
          <w:b/>
          <w:sz w:val="22"/>
          <w:szCs w:val="22"/>
        </w:rPr>
        <w:t>SEGUIMIENTO ESTADO ACTUAL ESAL PROGRAMA SALAS CONCERTADAS</w:t>
      </w:r>
      <w:r w:rsidRPr="00487D5A">
        <w:rPr>
          <w:rFonts w:asciiTheme="majorHAnsi" w:hAnsiTheme="majorHAnsi" w:cstheme="majorHAnsi"/>
          <w:sz w:val="22"/>
          <w:szCs w:val="22"/>
        </w:rPr>
        <w:t xml:space="preserve"> </w:t>
      </w:r>
    </w:p>
    <w:p w14:paraId="2E05B162" w14:textId="77777777" w:rsidR="008602A9" w:rsidRPr="005D0D48" w:rsidRDefault="008602A9" w:rsidP="008602A9">
      <w:pPr>
        <w:tabs>
          <w:tab w:val="left" w:pos="0"/>
          <w:tab w:val="left" w:pos="720"/>
        </w:tabs>
        <w:spacing w:before="240" w:after="240"/>
        <w:ind w:left="0" w:hanging="2"/>
        <w:jc w:val="both"/>
        <w:rPr>
          <w:sz w:val="22"/>
          <w:szCs w:val="22"/>
        </w:rPr>
      </w:pPr>
      <w:r w:rsidRPr="005D0D48">
        <w:rPr>
          <w:sz w:val="22"/>
          <w:szCs w:val="22"/>
        </w:rPr>
        <w:t xml:space="preserve">En el primer bimestre, se realizó la revisión del estado actual de las veinte (20) Esal que participan en la convocatoria de salas concertadas del IDARTES y que no se encuentran al día con el reporte de la información ante la SCRD, resultado de ello se realizaron los requerimientos y se contactaron algunas de ellas, con el fin de brindarles asistencia técnica y el acompañamiento respectivo con el propósito que las entidades logren subsanar sus debilidades y así lograr obtener el certificado de inspección, vigilancia y control, documento que se requiere para poder participar en las convocatorias. </w:t>
      </w:r>
    </w:p>
    <w:p w14:paraId="2B72C5A9" w14:textId="77777777" w:rsidR="008602A9" w:rsidRPr="005D0D48" w:rsidRDefault="008602A9" w:rsidP="00EF783A">
      <w:pPr>
        <w:numPr>
          <w:ilvl w:val="0"/>
          <w:numId w:val="68"/>
        </w:numPr>
        <w:tabs>
          <w:tab w:val="left" w:pos="0"/>
          <w:tab w:val="left" w:pos="720"/>
        </w:tabs>
        <w:spacing w:before="240"/>
        <w:ind w:left="0" w:hanging="2"/>
        <w:jc w:val="both"/>
        <w:rPr>
          <w:sz w:val="22"/>
          <w:szCs w:val="22"/>
        </w:rPr>
      </w:pPr>
      <w:r w:rsidRPr="005D0D48">
        <w:rPr>
          <w:sz w:val="22"/>
          <w:szCs w:val="22"/>
        </w:rPr>
        <w:t>Academia De Arte y Teatrino Don Eloy</w:t>
      </w:r>
    </w:p>
    <w:p w14:paraId="6D159BB0"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Corporación Colectivo Artístico y Cultural Abya-Yala</w:t>
      </w:r>
    </w:p>
    <w:p w14:paraId="7102B116"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Corporación Barraca</w:t>
      </w:r>
    </w:p>
    <w:p w14:paraId="0F508677"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Corporación Casa Actores</w:t>
      </w:r>
    </w:p>
    <w:p w14:paraId="1F43453F"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Corporación Colectivo Errante Ponte Tra Culture</w:t>
      </w:r>
    </w:p>
    <w:p w14:paraId="72C43655"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Corporación Colectivo Mukashi Mukashi</w:t>
      </w:r>
    </w:p>
    <w:p w14:paraId="6C6560C6"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Corporación Cultural La Gestoría</w:t>
      </w:r>
    </w:p>
    <w:p w14:paraId="083E7C8D"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Corporación Cultural Teatro Estudio Alcaraván</w:t>
      </w:r>
    </w:p>
    <w:p w14:paraId="603CE0FF"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Fundación Bastidor Teatro</w:t>
      </w:r>
    </w:p>
    <w:p w14:paraId="1A90842F"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Fundación Cultural El Contrabajo</w:t>
      </w:r>
    </w:p>
    <w:p w14:paraId="352BC7FB"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Fundación Escuela Para Las Bellas Artes En Escena Luz De Vela</w:t>
      </w:r>
    </w:p>
    <w:p w14:paraId="6BA3B7E8"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Fundación La Maldita Vanidad Teatro</w:t>
      </w:r>
    </w:p>
    <w:p w14:paraId="02D32351"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Fundación L'explose</w:t>
      </w:r>
    </w:p>
    <w:p w14:paraId="78FE7A6B"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Fundación Teatro Estudio Calarcá Tecal</w:t>
      </w:r>
    </w:p>
    <w:p w14:paraId="55AB4A37"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 xml:space="preserve">Fundación Teatro Goyenechus, </w:t>
      </w:r>
    </w:p>
    <w:p w14:paraId="274B0DC1"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Teatro Libre De Bogotá</w:t>
      </w:r>
    </w:p>
    <w:p w14:paraId="055B5C90"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Petra Sociedad De Teatro Fundación Artística</w:t>
      </w:r>
    </w:p>
    <w:p w14:paraId="1CFAC3AD"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Teatro La Candelaria</w:t>
      </w:r>
    </w:p>
    <w:p w14:paraId="5B3182A3" w14:textId="77777777" w:rsidR="008602A9" w:rsidRPr="005D0D48" w:rsidRDefault="008602A9" w:rsidP="00EF783A">
      <w:pPr>
        <w:numPr>
          <w:ilvl w:val="0"/>
          <w:numId w:val="68"/>
        </w:numPr>
        <w:tabs>
          <w:tab w:val="left" w:pos="0"/>
          <w:tab w:val="left" w:pos="720"/>
        </w:tabs>
        <w:ind w:left="0" w:hanging="2"/>
        <w:jc w:val="both"/>
        <w:rPr>
          <w:sz w:val="22"/>
          <w:szCs w:val="22"/>
        </w:rPr>
      </w:pPr>
      <w:r w:rsidRPr="005D0D48">
        <w:rPr>
          <w:sz w:val="22"/>
          <w:szCs w:val="22"/>
        </w:rPr>
        <w:t xml:space="preserve"> Corporación Colombian Dream</w:t>
      </w:r>
    </w:p>
    <w:p w14:paraId="156D894D" w14:textId="77777777" w:rsidR="008602A9" w:rsidRPr="005D0D48" w:rsidRDefault="008602A9" w:rsidP="00EF783A">
      <w:pPr>
        <w:numPr>
          <w:ilvl w:val="0"/>
          <w:numId w:val="68"/>
        </w:numPr>
        <w:tabs>
          <w:tab w:val="left" w:pos="0"/>
          <w:tab w:val="left" w:pos="720"/>
        </w:tabs>
        <w:spacing w:after="240"/>
        <w:ind w:left="0" w:hanging="2"/>
        <w:jc w:val="both"/>
        <w:rPr>
          <w:sz w:val="22"/>
          <w:szCs w:val="22"/>
        </w:rPr>
      </w:pPr>
      <w:r w:rsidRPr="005D0D48">
        <w:rPr>
          <w:sz w:val="22"/>
          <w:szCs w:val="22"/>
        </w:rPr>
        <w:t>Candela Teatro.</w:t>
      </w:r>
    </w:p>
    <w:p w14:paraId="2638F989" w14:textId="77777777" w:rsidR="008602A9" w:rsidRPr="005D0D48" w:rsidRDefault="008602A9" w:rsidP="008602A9">
      <w:pPr>
        <w:tabs>
          <w:tab w:val="left" w:pos="0"/>
          <w:tab w:val="left" w:pos="720"/>
        </w:tabs>
        <w:spacing w:before="240" w:after="240"/>
        <w:ind w:left="0" w:hanging="2"/>
        <w:jc w:val="both"/>
        <w:rPr>
          <w:b/>
          <w:sz w:val="22"/>
          <w:szCs w:val="22"/>
        </w:rPr>
      </w:pPr>
      <w:r w:rsidRPr="005D0D48">
        <w:rPr>
          <w:b/>
          <w:sz w:val="22"/>
          <w:szCs w:val="22"/>
        </w:rPr>
        <w:t>CAPACITACIONES VIRTUALES CON ÉNFASIS EN LO PREVENTIVO:</w:t>
      </w:r>
    </w:p>
    <w:p w14:paraId="72C9B6D6" w14:textId="77777777" w:rsidR="008602A9" w:rsidRPr="005D0D48" w:rsidRDefault="008602A9" w:rsidP="008602A9">
      <w:pPr>
        <w:tabs>
          <w:tab w:val="left" w:pos="0"/>
          <w:tab w:val="left" w:pos="720"/>
        </w:tabs>
        <w:spacing w:before="240" w:after="240"/>
        <w:ind w:left="0" w:hanging="2"/>
        <w:jc w:val="both"/>
        <w:rPr>
          <w:sz w:val="22"/>
          <w:szCs w:val="22"/>
        </w:rPr>
      </w:pPr>
      <w:r w:rsidRPr="005D0D48">
        <w:rPr>
          <w:sz w:val="22"/>
          <w:szCs w:val="22"/>
        </w:rPr>
        <w:t>La Dirección de Personas Jurídicas tiene como función brindar orientación técnica a las entidades sin ánimo de lucro de competencia de la Secretaría Distrital de Cultura, Recreación y Deporte, acerca de la normativa vigente que les es aplicable, con el fin de contribuir a su formalización y fortalecimiento y diseñar, implementar y desarrollar estrategias y acciones preventivas que propendan por la formalización y fortalecimiento de las entidades sin ánimo de lucro de competencia de la Secretaría Distrital de Cultura, Recreación y Deporte.</w:t>
      </w:r>
    </w:p>
    <w:p w14:paraId="3F78272E" w14:textId="77777777" w:rsidR="008602A9" w:rsidRPr="005D0D48" w:rsidRDefault="008602A9" w:rsidP="008602A9">
      <w:pPr>
        <w:spacing w:before="240" w:after="240"/>
        <w:ind w:left="0" w:hanging="2"/>
        <w:jc w:val="both"/>
        <w:rPr>
          <w:sz w:val="22"/>
          <w:szCs w:val="22"/>
        </w:rPr>
      </w:pPr>
      <w:r w:rsidRPr="005D0D48">
        <w:rPr>
          <w:sz w:val="22"/>
          <w:szCs w:val="22"/>
        </w:rPr>
        <w:t xml:space="preserve">En relación con dicha función, se dictó una capacitación dirigida a las Esal con fines culturales, recreativos y/o deportivos para brindarles asistencia técnica, cuyo temario se enfocó en la </w:t>
      </w:r>
      <w:r w:rsidRPr="005D0D48">
        <w:rPr>
          <w:i/>
          <w:sz w:val="22"/>
          <w:szCs w:val="22"/>
        </w:rPr>
        <w:t>“convocatoria y realización de asambleas, contenido de las actas, destinación de excedentes e informe de gestión”</w:t>
      </w:r>
      <w:r w:rsidRPr="005D0D48">
        <w:rPr>
          <w:sz w:val="22"/>
          <w:szCs w:val="22"/>
        </w:rPr>
        <w:t>, contando con la asistencia de 101 participantes.</w:t>
      </w:r>
    </w:p>
    <w:p w14:paraId="7F83D7DD" w14:textId="77777777" w:rsidR="008602A9" w:rsidRPr="00487D5A" w:rsidRDefault="008602A9" w:rsidP="008602A9">
      <w:pPr>
        <w:spacing w:before="240" w:after="240"/>
        <w:ind w:left="0" w:hanging="2"/>
        <w:jc w:val="both"/>
        <w:rPr>
          <w:rFonts w:asciiTheme="majorHAnsi" w:hAnsiTheme="majorHAnsi" w:cstheme="majorHAnsi"/>
        </w:rPr>
      </w:pPr>
      <w:r w:rsidRPr="00487D5A">
        <w:rPr>
          <w:rFonts w:asciiTheme="majorHAnsi" w:hAnsiTheme="majorHAnsi" w:cstheme="majorHAnsi"/>
          <w:noProof/>
          <w:lang w:val="es-CO" w:eastAsia="es-CO"/>
        </w:rPr>
        <w:drawing>
          <wp:inline distT="114300" distB="114300" distL="114300" distR="114300" wp14:anchorId="07B71797" wp14:editId="1610B8ED">
            <wp:extent cx="6124575" cy="1922462"/>
            <wp:effectExtent l="0" t="0" r="0" b="0"/>
            <wp:docPr id="143"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43" name="image2.png" descr="Interfaz de usuario gráfica, Sitio web&#10;&#10;Descripción generada automáticamente"/>
                    <pic:cNvPicPr preferRelativeResize="0"/>
                  </pic:nvPicPr>
                  <pic:blipFill>
                    <a:blip r:embed="rId39"/>
                    <a:srcRect/>
                    <a:stretch>
                      <a:fillRect/>
                    </a:stretch>
                  </pic:blipFill>
                  <pic:spPr>
                    <a:xfrm>
                      <a:off x="0" y="0"/>
                      <a:ext cx="6124575" cy="1922462"/>
                    </a:xfrm>
                    <a:prstGeom prst="rect">
                      <a:avLst/>
                    </a:prstGeom>
                    <a:ln/>
                  </pic:spPr>
                </pic:pic>
              </a:graphicData>
            </a:graphic>
          </wp:inline>
        </w:drawing>
      </w:r>
    </w:p>
    <w:p w14:paraId="7FFD3669" w14:textId="77777777" w:rsidR="008602A9" w:rsidRPr="00487D5A" w:rsidRDefault="008602A9" w:rsidP="008602A9">
      <w:pPr>
        <w:spacing w:before="240" w:after="240"/>
        <w:ind w:left="0" w:hanging="2"/>
        <w:jc w:val="both"/>
        <w:rPr>
          <w:rFonts w:asciiTheme="majorHAnsi" w:hAnsiTheme="majorHAnsi" w:cstheme="majorHAnsi"/>
        </w:rPr>
      </w:pPr>
      <w:r w:rsidRPr="00487D5A">
        <w:rPr>
          <w:rFonts w:asciiTheme="majorHAnsi" w:hAnsiTheme="majorHAnsi" w:cstheme="majorHAnsi"/>
          <w:noProof/>
          <w:lang w:val="es-CO" w:eastAsia="es-CO"/>
        </w:rPr>
        <w:drawing>
          <wp:inline distT="114300" distB="114300" distL="114300" distR="114300" wp14:anchorId="1A931100" wp14:editId="16FFE99F">
            <wp:extent cx="6124575" cy="2544763"/>
            <wp:effectExtent l="0" t="0" r="0" b="0"/>
            <wp:docPr id="144" name="image1.png" descr="Interfaz de usuario gráfica, Aplicación, Teams&#10;&#10;Descripción generada automáticamente"/>
            <wp:cNvGraphicFramePr/>
            <a:graphic xmlns:a="http://schemas.openxmlformats.org/drawingml/2006/main">
              <a:graphicData uri="http://schemas.openxmlformats.org/drawingml/2006/picture">
                <pic:pic xmlns:pic="http://schemas.openxmlformats.org/drawingml/2006/picture">
                  <pic:nvPicPr>
                    <pic:cNvPr id="144" name="image1.png" descr="Interfaz de usuario gráfica, Aplicación, Teams&#10;&#10;Descripción generada automáticamente"/>
                    <pic:cNvPicPr preferRelativeResize="0"/>
                  </pic:nvPicPr>
                  <pic:blipFill>
                    <a:blip r:embed="rId40"/>
                    <a:srcRect/>
                    <a:stretch>
                      <a:fillRect/>
                    </a:stretch>
                  </pic:blipFill>
                  <pic:spPr>
                    <a:xfrm>
                      <a:off x="0" y="0"/>
                      <a:ext cx="6124575" cy="2544763"/>
                    </a:xfrm>
                    <a:prstGeom prst="rect">
                      <a:avLst/>
                    </a:prstGeom>
                    <a:ln/>
                  </pic:spPr>
                </pic:pic>
              </a:graphicData>
            </a:graphic>
          </wp:inline>
        </w:drawing>
      </w:r>
    </w:p>
    <w:p w14:paraId="301D6789" w14:textId="77777777" w:rsidR="008602A9" w:rsidRPr="00487D5A" w:rsidRDefault="008602A9" w:rsidP="008602A9">
      <w:pPr>
        <w:spacing w:before="240" w:after="240"/>
        <w:ind w:left="0" w:hanging="2"/>
        <w:jc w:val="both"/>
        <w:rPr>
          <w:rFonts w:asciiTheme="majorHAnsi" w:hAnsiTheme="majorHAnsi" w:cstheme="majorHAnsi"/>
          <w:sz w:val="22"/>
          <w:szCs w:val="22"/>
        </w:rPr>
      </w:pPr>
    </w:p>
    <w:p w14:paraId="7319C351" w14:textId="77777777" w:rsidR="008602A9" w:rsidRPr="005D0D48" w:rsidRDefault="008602A9" w:rsidP="008602A9">
      <w:pPr>
        <w:spacing w:before="240" w:after="240"/>
        <w:ind w:left="0" w:hanging="2"/>
        <w:jc w:val="both"/>
        <w:rPr>
          <w:sz w:val="22"/>
          <w:szCs w:val="22"/>
        </w:rPr>
      </w:pPr>
      <w:r w:rsidRPr="005D0D48">
        <w:rPr>
          <w:sz w:val="22"/>
          <w:szCs w:val="22"/>
        </w:rPr>
        <w:t xml:space="preserve"> </w:t>
      </w:r>
      <w:r w:rsidRPr="005D0D48">
        <w:rPr>
          <w:b/>
          <w:sz w:val="22"/>
          <w:szCs w:val="22"/>
          <w:highlight w:val="white"/>
        </w:rPr>
        <w:t>JORNADA DE CAPACITACIÓN EN ASPECTOS JURÍDICOS, FINANCIEROS Y CONTABLES</w:t>
      </w:r>
      <w:r w:rsidRPr="005D0D48">
        <w:rPr>
          <w:b/>
          <w:sz w:val="22"/>
          <w:szCs w:val="22"/>
        </w:rPr>
        <w:t>:</w:t>
      </w:r>
      <w:r w:rsidRPr="005D0D48">
        <w:rPr>
          <w:sz w:val="22"/>
          <w:szCs w:val="22"/>
        </w:rPr>
        <w:t xml:space="preserve"> </w:t>
      </w:r>
    </w:p>
    <w:p w14:paraId="3E66DE61" w14:textId="77777777" w:rsidR="008602A9" w:rsidRPr="005D0D48" w:rsidRDefault="008602A9" w:rsidP="008602A9">
      <w:pPr>
        <w:spacing w:before="240" w:after="240"/>
        <w:ind w:left="0" w:hanging="2"/>
        <w:jc w:val="both"/>
        <w:rPr>
          <w:sz w:val="22"/>
          <w:szCs w:val="22"/>
        </w:rPr>
      </w:pPr>
      <w:r w:rsidRPr="005D0D48">
        <w:rPr>
          <w:sz w:val="22"/>
          <w:szCs w:val="22"/>
        </w:rPr>
        <w:t xml:space="preserve">La Dirección de Personas Jurídicas tiene como función brindar orientación técnica a las entidades sin ánimo de lucro de competencia de la Secretaría Distrital de Cultura, Recreación y Deporte, acerca de la normativa vigente que les es aplicable, con el fin de contribuir a su formalización y fortalecimiento y diseñar, implementar y desarrollar estrategias y acciones preventivas que propendan por la formalización y fortalecimiento de las entidades sin ánimo de lucro de competencia de la Secretaría Distrital de Cultura, Recreación y Deporte. </w:t>
      </w:r>
    </w:p>
    <w:p w14:paraId="0B6E1512" w14:textId="77777777" w:rsidR="008602A9" w:rsidRPr="00487D5A" w:rsidRDefault="008602A9" w:rsidP="008602A9">
      <w:pPr>
        <w:spacing w:before="240" w:after="240"/>
        <w:ind w:left="0" w:hanging="2"/>
        <w:jc w:val="both"/>
        <w:rPr>
          <w:rFonts w:asciiTheme="majorHAnsi" w:hAnsiTheme="majorHAnsi" w:cstheme="majorHAnsi"/>
          <w:b/>
          <w:sz w:val="22"/>
          <w:szCs w:val="22"/>
        </w:rPr>
      </w:pPr>
      <w:r w:rsidRPr="005D0D48">
        <w:rPr>
          <w:sz w:val="22"/>
          <w:szCs w:val="22"/>
        </w:rPr>
        <w:t xml:space="preserve">En relación con dicha función, se dictó </w:t>
      </w:r>
      <w:r>
        <w:rPr>
          <w:b/>
          <w:sz w:val="22"/>
          <w:szCs w:val="22"/>
        </w:rPr>
        <w:t xml:space="preserve">una </w:t>
      </w:r>
      <w:r w:rsidRPr="005D0D48">
        <w:rPr>
          <w:b/>
          <w:sz w:val="22"/>
          <w:szCs w:val="22"/>
        </w:rPr>
        <w:t>capacitación</w:t>
      </w:r>
      <w:r w:rsidRPr="005D0D48">
        <w:rPr>
          <w:sz w:val="22"/>
          <w:szCs w:val="22"/>
        </w:rPr>
        <w:t xml:space="preserve"> dirigida a las Esal con fines culturales, recreativos y/o deportivos para brindarles asistencia técnica, cuyo temario se enfocó en la </w:t>
      </w:r>
      <w:r w:rsidRPr="005D0D48">
        <w:rPr>
          <w:i/>
          <w:sz w:val="22"/>
          <w:szCs w:val="22"/>
        </w:rPr>
        <w:t>“convocatoria y realización de asambleas, contenido de las actas, destinación de excedentes e informe de gestión”</w:t>
      </w:r>
      <w:r w:rsidRPr="005D0D48">
        <w:rPr>
          <w:sz w:val="22"/>
          <w:szCs w:val="22"/>
        </w:rPr>
        <w:t>, contando con la asistencia de 73 participantes.</w:t>
      </w:r>
      <w:r w:rsidRPr="00487D5A">
        <w:rPr>
          <w:rFonts w:asciiTheme="majorHAnsi" w:hAnsiTheme="majorHAnsi" w:cstheme="majorHAnsi"/>
          <w:b/>
          <w:noProof/>
          <w:sz w:val="22"/>
          <w:szCs w:val="22"/>
          <w:lang w:val="es-CO" w:eastAsia="es-CO"/>
        </w:rPr>
        <w:drawing>
          <wp:inline distT="114300" distB="114300" distL="114300" distR="114300" wp14:anchorId="72B22A36" wp14:editId="380A5553">
            <wp:extent cx="6124575" cy="2674938"/>
            <wp:effectExtent l="0" t="0" r="0" b="0"/>
            <wp:docPr id="145" name="image5.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45" name="image5.png" descr="Interfaz de usuario gráfica, Sitio web&#10;&#10;Descripción generada automáticamente"/>
                    <pic:cNvPicPr preferRelativeResize="0"/>
                  </pic:nvPicPr>
                  <pic:blipFill>
                    <a:blip r:embed="rId41"/>
                    <a:srcRect/>
                    <a:stretch>
                      <a:fillRect/>
                    </a:stretch>
                  </pic:blipFill>
                  <pic:spPr>
                    <a:xfrm>
                      <a:off x="0" y="0"/>
                      <a:ext cx="6124575" cy="2674938"/>
                    </a:xfrm>
                    <a:prstGeom prst="rect">
                      <a:avLst/>
                    </a:prstGeom>
                    <a:ln/>
                  </pic:spPr>
                </pic:pic>
              </a:graphicData>
            </a:graphic>
          </wp:inline>
        </w:drawing>
      </w:r>
    </w:p>
    <w:p w14:paraId="192B013F" w14:textId="77777777" w:rsidR="008602A9" w:rsidRPr="00487D5A" w:rsidRDefault="008602A9" w:rsidP="008602A9">
      <w:pPr>
        <w:spacing w:before="240" w:after="240"/>
        <w:ind w:left="0" w:hanging="2"/>
        <w:jc w:val="both"/>
        <w:rPr>
          <w:rFonts w:asciiTheme="majorHAnsi" w:hAnsiTheme="majorHAnsi" w:cstheme="majorHAnsi"/>
          <w:b/>
          <w:sz w:val="22"/>
          <w:szCs w:val="22"/>
        </w:rPr>
      </w:pPr>
    </w:p>
    <w:p w14:paraId="21DBA016" w14:textId="77777777" w:rsidR="008602A9" w:rsidRPr="000C2B9D" w:rsidRDefault="008602A9" w:rsidP="008602A9">
      <w:pPr>
        <w:spacing w:before="240" w:after="240"/>
        <w:ind w:left="0" w:hanging="2"/>
        <w:jc w:val="both"/>
        <w:rPr>
          <w:b/>
          <w:sz w:val="22"/>
          <w:szCs w:val="22"/>
        </w:rPr>
      </w:pPr>
      <w:r w:rsidRPr="000C2B9D">
        <w:rPr>
          <w:b/>
          <w:sz w:val="22"/>
          <w:szCs w:val="22"/>
        </w:rPr>
        <w:t xml:space="preserve">ORIENTACIONES VIRTUALES DE ASISTENCIA TÉCNICA </w:t>
      </w:r>
    </w:p>
    <w:p w14:paraId="01992970" w14:textId="77777777" w:rsidR="008602A9" w:rsidRDefault="008602A9" w:rsidP="008602A9">
      <w:pPr>
        <w:spacing w:before="240" w:after="240"/>
        <w:ind w:left="0" w:hanging="2"/>
        <w:jc w:val="both"/>
        <w:rPr>
          <w:sz w:val="22"/>
          <w:szCs w:val="22"/>
        </w:rPr>
      </w:pPr>
      <w:r w:rsidRPr="000C2B9D">
        <w:rPr>
          <w:sz w:val="22"/>
          <w:szCs w:val="22"/>
        </w:rPr>
        <w:t xml:space="preserve">Durante el primer bimestre de 2022, </w:t>
      </w:r>
      <w:r>
        <w:rPr>
          <w:sz w:val="22"/>
          <w:szCs w:val="22"/>
        </w:rPr>
        <w:t>se</w:t>
      </w:r>
      <w:r w:rsidRPr="000C2B9D">
        <w:rPr>
          <w:sz w:val="22"/>
          <w:szCs w:val="22"/>
        </w:rPr>
        <w:t xml:space="preserve"> brindó asistencia técnica a las ESAL con fines culturales, recreativos y/o deportivos sujetos a inspección, vigilancia y control y a las ESAL que participan en Programa Distrital de Estímulos</w:t>
      </w:r>
      <w:r>
        <w:rPr>
          <w:sz w:val="22"/>
          <w:szCs w:val="22"/>
        </w:rPr>
        <w:t>:</w:t>
      </w:r>
    </w:p>
    <w:p w14:paraId="6BD75F10" w14:textId="77777777" w:rsidR="008602A9" w:rsidRPr="000A2D43" w:rsidRDefault="008602A9" w:rsidP="00EF783A">
      <w:pPr>
        <w:pStyle w:val="Prrafodelista"/>
        <w:numPr>
          <w:ilvl w:val="0"/>
          <w:numId w:val="69"/>
        </w:numPr>
        <w:spacing w:before="240" w:after="240" w:line="240" w:lineRule="auto"/>
        <w:ind w:leftChars="0" w:left="714" w:firstLineChars="0" w:hanging="357"/>
        <w:jc w:val="both"/>
        <w:rPr>
          <w:rFonts w:ascii="Arial" w:hAnsi="Arial" w:cs="Arial"/>
        </w:rPr>
      </w:pPr>
      <w:r w:rsidRPr="000A2D43">
        <w:rPr>
          <w:rFonts w:ascii="Arial" w:hAnsi="Arial" w:cs="Arial"/>
        </w:rPr>
        <w:t>Orientaciones personalizadas a través de la plataforma meet: 52</w:t>
      </w:r>
    </w:p>
    <w:p w14:paraId="4066DD8D" w14:textId="77777777" w:rsidR="008602A9" w:rsidRPr="000A2D43" w:rsidRDefault="008602A9" w:rsidP="00EF783A">
      <w:pPr>
        <w:pStyle w:val="Prrafodelista"/>
        <w:numPr>
          <w:ilvl w:val="0"/>
          <w:numId w:val="69"/>
        </w:numPr>
        <w:spacing w:before="240" w:after="240" w:line="240" w:lineRule="auto"/>
        <w:ind w:leftChars="0" w:left="714" w:firstLineChars="0" w:hanging="357"/>
        <w:jc w:val="both"/>
        <w:rPr>
          <w:rFonts w:ascii="Arial" w:hAnsi="Arial" w:cs="Arial"/>
        </w:rPr>
      </w:pPr>
      <w:r w:rsidRPr="000A2D43">
        <w:rPr>
          <w:rFonts w:ascii="Arial" w:hAnsi="Arial" w:cs="Arial"/>
        </w:rPr>
        <w:t>Oficina virtual vía chat: 27</w:t>
      </w:r>
    </w:p>
    <w:p w14:paraId="454E4F73" w14:textId="77777777" w:rsidR="008602A9" w:rsidRDefault="008602A9" w:rsidP="008602A9">
      <w:pPr>
        <w:spacing w:before="240" w:after="240"/>
        <w:ind w:left="0" w:hanging="2"/>
        <w:jc w:val="both"/>
        <w:rPr>
          <w:sz w:val="22"/>
          <w:szCs w:val="22"/>
        </w:rPr>
      </w:pPr>
      <w:r w:rsidRPr="000A2D43">
        <w:rPr>
          <w:sz w:val="22"/>
          <w:szCs w:val="22"/>
        </w:rPr>
        <w:t xml:space="preserve">Durante el mes de marzo de 2022, la DPJ brindó asistencia técnica a las ESAL con fines culturales, recreativos y/o deportivos sujetos a inspección, vigilancia y control y a las ESAL que participan en Programa Distrital de Estímulos: </w:t>
      </w:r>
    </w:p>
    <w:p w14:paraId="684AD7D3" w14:textId="77777777" w:rsidR="008602A9" w:rsidRPr="000A2D43" w:rsidRDefault="008602A9" w:rsidP="00EF783A">
      <w:pPr>
        <w:pStyle w:val="Prrafodelista"/>
        <w:numPr>
          <w:ilvl w:val="0"/>
          <w:numId w:val="70"/>
        </w:numPr>
        <w:spacing w:before="240" w:after="240"/>
        <w:ind w:leftChars="0" w:firstLineChars="0"/>
        <w:jc w:val="both"/>
      </w:pPr>
      <w:r>
        <w:t>Orientaciones personalizadas a través de la plataforma meet: 40</w:t>
      </w:r>
    </w:p>
    <w:p w14:paraId="1A46ACD2" w14:textId="77777777" w:rsidR="008602A9" w:rsidRPr="00487D5A" w:rsidRDefault="008602A9" w:rsidP="008602A9">
      <w:pPr>
        <w:spacing w:before="240" w:after="240"/>
        <w:ind w:left="0" w:hanging="2"/>
        <w:jc w:val="both"/>
        <w:rPr>
          <w:rFonts w:asciiTheme="majorHAnsi" w:hAnsiTheme="majorHAnsi" w:cstheme="majorHAnsi"/>
          <w:b/>
          <w:sz w:val="22"/>
          <w:szCs w:val="22"/>
        </w:rPr>
      </w:pPr>
      <w:bookmarkStart w:id="25" w:name="_heading=h.3znysh7" w:colFirst="0" w:colLast="0"/>
      <w:bookmarkEnd w:id="25"/>
      <w:r w:rsidRPr="00487D5A">
        <w:rPr>
          <w:rFonts w:asciiTheme="majorHAnsi" w:hAnsiTheme="majorHAnsi" w:cstheme="majorHAnsi"/>
          <w:b/>
          <w:sz w:val="22"/>
          <w:szCs w:val="22"/>
        </w:rPr>
        <w:t xml:space="preserve"> VISITAS ADMINISTRATIVAS Y PLANES DE MEJORAMIENTO</w:t>
      </w:r>
    </w:p>
    <w:p w14:paraId="2460AEBC" w14:textId="77777777" w:rsidR="008602A9" w:rsidRPr="000A2D43" w:rsidRDefault="008602A9" w:rsidP="008602A9">
      <w:pPr>
        <w:spacing w:before="240" w:after="240"/>
        <w:ind w:left="0" w:hanging="2"/>
        <w:jc w:val="both"/>
        <w:rPr>
          <w:sz w:val="22"/>
          <w:szCs w:val="22"/>
        </w:rPr>
      </w:pPr>
      <w:r w:rsidRPr="000A2D43">
        <w:rPr>
          <w:sz w:val="22"/>
          <w:szCs w:val="22"/>
        </w:rPr>
        <w:t>Se han realizado cinco (5) visitas administrativas virtuales a las ESAL con fines culturales, recreativos y/o deportivos lo que permitió brindar asistencia técnica a las siguientes entidades:</w:t>
      </w:r>
    </w:p>
    <w:p w14:paraId="2C1C2FD9" w14:textId="77777777" w:rsidR="008602A9" w:rsidRPr="000A2D43" w:rsidRDefault="008602A9" w:rsidP="00EF783A">
      <w:pPr>
        <w:numPr>
          <w:ilvl w:val="0"/>
          <w:numId w:val="71"/>
        </w:numPr>
        <w:spacing w:before="240"/>
        <w:ind w:leftChars="0" w:firstLineChars="0"/>
        <w:jc w:val="both"/>
        <w:rPr>
          <w:sz w:val="22"/>
          <w:szCs w:val="22"/>
          <w:highlight w:val="white"/>
        </w:rPr>
      </w:pPr>
      <w:r w:rsidRPr="000A2D43">
        <w:rPr>
          <w:sz w:val="22"/>
          <w:szCs w:val="22"/>
          <w:highlight w:val="white"/>
        </w:rPr>
        <w:t>FUNDACIÓN CULTURAL BEAT.</w:t>
      </w:r>
    </w:p>
    <w:p w14:paraId="50647198" w14:textId="77777777" w:rsidR="008602A9" w:rsidRPr="000A2D43" w:rsidRDefault="008602A9" w:rsidP="00EF783A">
      <w:pPr>
        <w:numPr>
          <w:ilvl w:val="0"/>
          <w:numId w:val="71"/>
        </w:numPr>
        <w:ind w:leftChars="0" w:firstLineChars="0"/>
        <w:jc w:val="both"/>
        <w:rPr>
          <w:sz w:val="22"/>
          <w:szCs w:val="22"/>
          <w:highlight w:val="white"/>
        </w:rPr>
      </w:pPr>
      <w:r w:rsidRPr="000A2D43">
        <w:rPr>
          <w:sz w:val="22"/>
          <w:szCs w:val="22"/>
          <w:highlight w:val="white"/>
        </w:rPr>
        <w:t>PLURAL NODO CULTURAL.</w:t>
      </w:r>
    </w:p>
    <w:p w14:paraId="3866C549" w14:textId="77777777" w:rsidR="008602A9" w:rsidRPr="000A2D43" w:rsidRDefault="008602A9" w:rsidP="00EF783A">
      <w:pPr>
        <w:numPr>
          <w:ilvl w:val="0"/>
          <w:numId w:val="71"/>
        </w:numPr>
        <w:ind w:leftChars="0" w:firstLineChars="0"/>
        <w:jc w:val="both"/>
        <w:rPr>
          <w:sz w:val="22"/>
          <w:szCs w:val="22"/>
          <w:highlight w:val="white"/>
        </w:rPr>
      </w:pPr>
      <w:r w:rsidRPr="000A2D43">
        <w:rPr>
          <w:sz w:val="22"/>
          <w:szCs w:val="22"/>
          <w:highlight w:val="white"/>
        </w:rPr>
        <w:t>ACADEMIA DE ARTE Y TEATRINO DON ELOY.</w:t>
      </w:r>
    </w:p>
    <w:p w14:paraId="59AB5F07" w14:textId="77777777" w:rsidR="008602A9" w:rsidRPr="000A2D43" w:rsidRDefault="008602A9" w:rsidP="00EF783A">
      <w:pPr>
        <w:numPr>
          <w:ilvl w:val="0"/>
          <w:numId w:val="71"/>
        </w:numPr>
        <w:ind w:leftChars="0" w:firstLineChars="0"/>
        <w:jc w:val="both"/>
        <w:rPr>
          <w:sz w:val="22"/>
          <w:szCs w:val="22"/>
          <w:highlight w:val="white"/>
        </w:rPr>
      </w:pPr>
      <w:r w:rsidRPr="000A2D43">
        <w:rPr>
          <w:sz w:val="22"/>
          <w:szCs w:val="22"/>
          <w:highlight w:val="white"/>
        </w:rPr>
        <w:t>CORPORACIÓN B612.</w:t>
      </w:r>
    </w:p>
    <w:p w14:paraId="1E6983C2" w14:textId="77777777" w:rsidR="008602A9" w:rsidRPr="000A2D43" w:rsidRDefault="008602A9" w:rsidP="00EF783A">
      <w:pPr>
        <w:numPr>
          <w:ilvl w:val="0"/>
          <w:numId w:val="71"/>
        </w:numPr>
        <w:spacing w:after="240"/>
        <w:ind w:leftChars="0" w:firstLineChars="0"/>
        <w:jc w:val="both"/>
        <w:rPr>
          <w:sz w:val="22"/>
          <w:szCs w:val="22"/>
          <w:highlight w:val="white"/>
        </w:rPr>
      </w:pPr>
      <w:r w:rsidRPr="000A2D43">
        <w:rPr>
          <w:sz w:val="22"/>
          <w:szCs w:val="22"/>
          <w:highlight w:val="white"/>
        </w:rPr>
        <w:t>FUNDACIÓN SOCIAL COMPLEXUS.</w:t>
      </w:r>
    </w:p>
    <w:p w14:paraId="50F078C0" w14:textId="77777777" w:rsidR="008602A9" w:rsidRPr="000A2D43" w:rsidRDefault="008602A9" w:rsidP="008602A9">
      <w:pPr>
        <w:spacing w:before="240" w:after="240"/>
        <w:ind w:left="0" w:hanging="2"/>
        <w:jc w:val="both"/>
        <w:rPr>
          <w:sz w:val="22"/>
          <w:szCs w:val="22"/>
        </w:rPr>
      </w:pPr>
      <w:r w:rsidRPr="000A2D43">
        <w:rPr>
          <w:sz w:val="22"/>
          <w:szCs w:val="22"/>
        </w:rPr>
        <w:t>Durante el mes de marzo de 2022 se realizaron cuatro (4) visitas administrativas virtuales a las ESAL con fines culturales, recreativos y/o deportivos lo que permitió brindar asistencia técnica a las siguientes entidades:</w:t>
      </w:r>
    </w:p>
    <w:p w14:paraId="34553E55" w14:textId="77777777" w:rsidR="008602A9" w:rsidRPr="000A2D43" w:rsidRDefault="008602A9" w:rsidP="00EF783A">
      <w:pPr>
        <w:numPr>
          <w:ilvl w:val="0"/>
          <w:numId w:val="66"/>
        </w:numPr>
        <w:spacing w:before="240"/>
        <w:ind w:left="0" w:hanging="2"/>
        <w:jc w:val="both"/>
        <w:rPr>
          <w:sz w:val="22"/>
          <w:szCs w:val="22"/>
          <w:highlight w:val="white"/>
        </w:rPr>
      </w:pPr>
      <w:r w:rsidRPr="000A2D43">
        <w:rPr>
          <w:sz w:val="22"/>
          <w:szCs w:val="22"/>
          <w:highlight w:val="white"/>
        </w:rPr>
        <w:t>FUNDACIÓN ESCUELA CULTURAL COMÚN Y ARTE FUCCA</w:t>
      </w:r>
    </w:p>
    <w:p w14:paraId="454521E3" w14:textId="77777777" w:rsidR="008602A9" w:rsidRPr="000A2D43" w:rsidRDefault="008602A9" w:rsidP="00EF783A">
      <w:pPr>
        <w:numPr>
          <w:ilvl w:val="0"/>
          <w:numId w:val="66"/>
        </w:numPr>
        <w:ind w:left="0" w:hanging="2"/>
        <w:jc w:val="both"/>
        <w:rPr>
          <w:sz w:val="22"/>
          <w:szCs w:val="22"/>
          <w:highlight w:val="white"/>
        </w:rPr>
      </w:pPr>
      <w:r w:rsidRPr="000A2D43">
        <w:rPr>
          <w:sz w:val="22"/>
          <w:szCs w:val="22"/>
          <w:highlight w:val="white"/>
        </w:rPr>
        <w:t>FUNDACIÓN ESCUELA PARA LAS BELLAS ARTES EN ESCENA LUZ DE VELA</w:t>
      </w:r>
    </w:p>
    <w:p w14:paraId="0831E799" w14:textId="77777777" w:rsidR="008602A9" w:rsidRPr="000A2D43" w:rsidRDefault="008602A9" w:rsidP="00EF783A">
      <w:pPr>
        <w:numPr>
          <w:ilvl w:val="0"/>
          <w:numId w:val="66"/>
        </w:numPr>
        <w:ind w:left="0" w:hanging="2"/>
        <w:jc w:val="both"/>
        <w:rPr>
          <w:sz w:val="22"/>
          <w:szCs w:val="22"/>
          <w:highlight w:val="white"/>
        </w:rPr>
      </w:pPr>
      <w:r w:rsidRPr="000A2D43">
        <w:rPr>
          <w:sz w:val="22"/>
          <w:szCs w:val="22"/>
          <w:highlight w:val="white"/>
        </w:rPr>
        <w:t>CORPORACIÓN MOVIMIENTO ARTÍSTICO Y CULTURAL MACI</w:t>
      </w:r>
    </w:p>
    <w:p w14:paraId="7D8E7BCB" w14:textId="77777777" w:rsidR="008602A9" w:rsidRPr="000A2D43" w:rsidRDefault="008602A9" w:rsidP="00EF783A">
      <w:pPr>
        <w:numPr>
          <w:ilvl w:val="0"/>
          <w:numId w:val="66"/>
        </w:numPr>
        <w:spacing w:after="240"/>
        <w:ind w:left="0" w:hanging="2"/>
        <w:jc w:val="both"/>
        <w:rPr>
          <w:sz w:val="22"/>
          <w:szCs w:val="22"/>
          <w:highlight w:val="white"/>
        </w:rPr>
      </w:pPr>
      <w:r w:rsidRPr="000A2D43">
        <w:rPr>
          <w:sz w:val="22"/>
          <w:szCs w:val="22"/>
          <w:highlight w:val="white"/>
        </w:rPr>
        <w:t>ASOCIACIÓN MANUSDEA ANTROPOLOGÍA ESCÉNICA</w:t>
      </w:r>
    </w:p>
    <w:p w14:paraId="5E30292F" w14:textId="77777777" w:rsidR="008602A9" w:rsidRPr="000A2D43" w:rsidRDefault="008602A9" w:rsidP="008602A9">
      <w:pPr>
        <w:spacing w:before="240" w:after="240"/>
        <w:ind w:left="0" w:hanging="2"/>
        <w:jc w:val="both"/>
        <w:rPr>
          <w:sz w:val="22"/>
          <w:szCs w:val="22"/>
        </w:rPr>
      </w:pPr>
      <w:r w:rsidRPr="000A2D43">
        <w:rPr>
          <w:sz w:val="22"/>
          <w:szCs w:val="22"/>
        </w:rPr>
        <w:t>De otra parte, se suscribieron (2) Planes de mejoramiento con las siguientes ESAL a las que se les practicó las visitas administrativas virtuales.</w:t>
      </w:r>
    </w:p>
    <w:p w14:paraId="78A8D573" w14:textId="77777777" w:rsidR="008602A9" w:rsidRPr="000A2D43" w:rsidRDefault="008602A9" w:rsidP="00EF783A">
      <w:pPr>
        <w:numPr>
          <w:ilvl w:val="0"/>
          <w:numId w:val="67"/>
        </w:numPr>
        <w:pBdr>
          <w:top w:val="nil"/>
          <w:left w:val="nil"/>
          <w:bottom w:val="nil"/>
          <w:right w:val="nil"/>
          <w:between w:val="nil"/>
        </w:pBdr>
        <w:spacing w:before="240" w:line="240" w:lineRule="auto"/>
        <w:ind w:left="0" w:hanging="2"/>
        <w:jc w:val="both"/>
        <w:rPr>
          <w:sz w:val="22"/>
          <w:szCs w:val="22"/>
          <w:highlight w:val="white"/>
        </w:rPr>
      </w:pPr>
      <w:r w:rsidRPr="000A2D43">
        <w:rPr>
          <w:sz w:val="22"/>
          <w:szCs w:val="22"/>
          <w:highlight w:val="white"/>
        </w:rPr>
        <w:t>FUNDACIÓN CULTURAL BEAT</w:t>
      </w:r>
    </w:p>
    <w:p w14:paraId="001193C5" w14:textId="77777777" w:rsidR="008602A9" w:rsidRPr="000A2D43" w:rsidRDefault="008602A9" w:rsidP="00EF783A">
      <w:pPr>
        <w:numPr>
          <w:ilvl w:val="0"/>
          <w:numId w:val="67"/>
        </w:numPr>
        <w:pBdr>
          <w:top w:val="nil"/>
          <w:left w:val="nil"/>
          <w:bottom w:val="nil"/>
          <w:right w:val="nil"/>
          <w:between w:val="nil"/>
        </w:pBdr>
        <w:spacing w:after="240" w:line="240" w:lineRule="auto"/>
        <w:ind w:left="0" w:hanging="2"/>
        <w:jc w:val="both"/>
        <w:rPr>
          <w:sz w:val="22"/>
          <w:szCs w:val="22"/>
          <w:highlight w:val="white"/>
        </w:rPr>
      </w:pPr>
      <w:r w:rsidRPr="000A2D43">
        <w:rPr>
          <w:sz w:val="22"/>
          <w:szCs w:val="22"/>
          <w:highlight w:val="white"/>
        </w:rPr>
        <w:t>ACADEMIA DE ARTE Y TEATRINO DON ELOY</w:t>
      </w:r>
    </w:p>
    <w:p w14:paraId="3D5E8AC3" w14:textId="77777777" w:rsidR="008602A9" w:rsidRPr="000A2D43" w:rsidRDefault="008602A9" w:rsidP="008602A9">
      <w:pPr>
        <w:spacing w:before="240" w:after="240"/>
        <w:ind w:left="0" w:hanging="2"/>
        <w:jc w:val="both"/>
        <w:rPr>
          <w:sz w:val="22"/>
          <w:szCs w:val="22"/>
        </w:rPr>
      </w:pPr>
      <w:r w:rsidRPr="000A2D43">
        <w:rPr>
          <w:sz w:val="22"/>
          <w:szCs w:val="22"/>
        </w:rPr>
        <w:t>De igual forma, previa revisión de la documentación aportada por las ESAL visitadas, se estableció que a (03) de ellas no hubo lugar a estructurar un plan de mejoramiento, sin embargo, se les realizó unas recomendaciones que deben ser atendidas dentro de los plazos definidos por la DPJ:</w:t>
      </w:r>
    </w:p>
    <w:p w14:paraId="6EFE3C65" w14:textId="77777777" w:rsidR="008602A9" w:rsidRPr="000A2D43" w:rsidRDefault="008602A9" w:rsidP="00EF783A">
      <w:pPr>
        <w:numPr>
          <w:ilvl w:val="0"/>
          <w:numId w:val="65"/>
        </w:numPr>
        <w:spacing w:before="240"/>
        <w:ind w:left="0" w:hanging="2"/>
        <w:jc w:val="both"/>
        <w:rPr>
          <w:sz w:val="22"/>
          <w:szCs w:val="22"/>
          <w:highlight w:val="white"/>
        </w:rPr>
      </w:pPr>
      <w:r w:rsidRPr="000A2D43">
        <w:rPr>
          <w:sz w:val="22"/>
          <w:szCs w:val="22"/>
          <w:highlight w:val="white"/>
        </w:rPr>
        <w:t>PLURAL NODO CULTURAL</w:t>
      </w:r>
    </w:p>
    <w:p w14:paraId="2A5FE933" w14:textId="77777777" w:rsidR="008602A9" w:rsidRPr="000A2D43" w:rsidRDefault="008602A9" w:rsidP="00EF783A">
      <w:pPr>
        <w:numPr>
          <w:ilvl w:val="0"/>
          <w:numId w:val="65"/>
        </w:numPr>
        <w:ind w:left="0" w:hanging="2"/>
        <w:jc w:val="both"/>
        <w:rPr>
          <w:sz w:val="22"/>
          <w:szCs w:val="22"/>
          <w:highlight w:val="white"/>
        </w:rPr>
      </w:pPr>
      <w:r w:rsidRPr="000A2D43">
        <w:rPr>
          <w:sz w:val="22"/>
          <w:szCs w:val="22"/>
          <w:highlight w:val="white"/>
        </w:rPr>
        <w:t>CORPORACIÓN B612</w:t>
      </w:r>
    </w:p>
    <w:p w14:paraId="3C8222C4" w14:textId="77777777" w:rsidR="008602A9" w:rsidRPr="000A2D43" w:rsidRDefault="008602A9" w:rsidP="00EF783A">
      <w:pPr>
        <w:numPr>
          <w:ilvl w:val="0"/>
          <w:numId w:val="65"/>
        </w:numPr>
        <w:spacing w:after="240"/>
        <w:ind w:left="0" w:hanging="2"/>
        <w:jc w:val="both"/>
        <w:rPr>
          <w:sz w:val="22"/>
          <w:szCs w:val="22"/>
          <w:highlight w:val="white"/>
        </w:rPr>
      </w:pPr>
      <w:r w:rsidRPr="000A2D43">
        <w:rPr>
          <w:sz w:val="22"/>
          <w:szCs w:val="22"/>
          <w:highlight w:val="white"/>
        </w:rPr>
        <w:t>FUNDACIÓN SOCIAL COMPLEXUS</w:t>
      </w:r>
    </w:p>
    <w:p w14:paraId="677C9FDA" w14:textId="77777777" w:rsidR="008602A9" w:rsidRPr="000A2D43" w:rsidRDefault="008602A9" w:rsidP="008602A9">
      <w:pPr>
        <w:spacing w:after="240"/>
        <w:ind w:left="0" w:hanging="2"/>
        <w:jc w:val="both"/>
        <w:rPr>
          <w:b/>
          <w:sz w:val="22"/>
          <w:szCs w:val="22"/>
          <w:highlight w:val="white"/>
        </w:rPr>
      </w:pPr>
      <w:r w:rsidRPr="000A2D43">
        <w:rPr>
          <w:b/>
          <w:sz w:val="22"/>
          <w:szCs w:val="22"/>
          <w:highlight w:val="white"/>
        </w:rPr>
        <w:t>CUADRO RESUMEN DE ASISTENCIAS TÉCNICAS</w:t>
      </w:r>
    </w:p>
    <w:tbl>
      <w:tblPr>
        <w:tblStyle w:val="1"/>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230"/>
        <w:gridCol w:w="1725"/>
        <w:gridCol w:w="1038"/>
        <w:gridCol w:w="1637"/>
      </w:tblGrid>
      <w:tr w:rsidR="008602A9" w:rsidRPr="00EB35C4" w14:paraId="1887457E" w14:textId="77777777" w:rsidTr="00EB35C4">
        <w:trPr>
          <w:trHeight w:val="20"/>
        </w:trPr>
        <w:tc>
          <w:tcPr>
            <w:tcW w:w="5230" w:type="dxa"/>
            <w:vMerge w:val="restart"/>
            <w:vAlign w:val="center"/>
          </w:tcPr>
          <w:p w14:paraId="330D688E"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 xml:space="preserve">ASISTENCIA TÉCNICA </w:t>
            </w:r>
          </w:p>
        </w:tc>
        <w:tc>
          <w:tcPr>
            <w:tcW w:w="4400" w:type="dxa"/>
            <w:gridSpan w:val="3"/>
            <w:vAlign w:val="center"/>
          </w:tcPr>
          <w:p w14:paraId="2470DAD1"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Cantidad ESAL Asistidas</w:t>
            </w:r>
          </w:p>
        </w:tc>
      </w:tr>
      <w:tr w:rsidR="008602A9" w:rsidRPr="00EB35C4" w14:paraId="595505C5" w14:textId="77777777" w:rsidTr="00EB35C4">
        <w:trPr>
          <w:trHeight w:val="256"/>
        </w:trPr>
        <w:tc>
          <w:tcPr>
            <w:tcW w:w="5230" w:type="dxa"/>
            <w:vMerge/>
            <w:vAlign w:val="center"/>
          </w:tcPr>
          <w:p w14:paraId="1881A3C7"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p>
        </w:tc>
        <w:tc>
          <w:tcPr>
            <w:tcW w:w="1725" w:type="dxa"/>
            <w:vAlign w:val="center"/>
          </w:tcPr>
          <w:p w14:paraId="4074DB31"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FEBRERO</w:t>
            </w:r>
          </w:p>
        </w:tc>
        <w:tc>
          <w:tcPr>
            <w:tcW w:w="0" w:type="auto"/>
            <w:vAlign w:val="center"/>
          </w:tcPr>
          <w:p w14:paraId="5E09AEBB"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MARZO</w:t>
            </w:r>
          </w:p>
        </w:tc>
        <w:tc>
          <w:tcPr>
            <w:tcW w:w="0" w:type="auto"/>
            <w:vAlign w:val="center"/>
          </w:tcPr>
          <w:p w14:paraId="34812429"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1ER TRIMESTRE</w:t>
            </w:r>
          </w:p>
        </w:tc>
      </w:tr>
      <w:tr w:rsidR="008602A9" w:rsidRPr="00EB35C4" w14:paraId="158D263D" w14:textId="77777777" w:rsidTr="00EB35C4">
        <w:trPr>
          <w:trHeight w:val="20"/>
        </w:trPr>
        <w:tc>
          <w:tcPr>
            <w:tcW w:w="5230" w:type="dxa"/>
            <w:vAlign w:val="center"/>
          </w:tcPr>
          <w:p w14:paraId="2DCB3E58" w14:textId="77777777" w:rsidR="008602A9" w:rsidRPr="00EB35C4" w:rsidRDefault="008602A9" w:rsidP="00011BF1">
            <w:pPr>
              <w:ind w:left="0" w:hanging="2"/>
              <w:rPr>
                <w:sz w:val="22"/>
                <w:szCs w:val="22"/>
                <w:highlight w:val="white"/>
              </w:rPr>
            </w:pPr>
            <w:r w:rsidRPr="00EB35C4">
              <w:rPr>
                <w:sz w:val="22"/>
                <w:szCs w:val="22"/>
              </w:rPr>
              <w:t>Asistir técnicamente a las ESAL en los aspectos jurídicos, financieros y contables</w:t>
            </w:r>
          </w:p>
        </w:tc>
        <w:tc>
          <w:tcPr>
            <w:tcW w:w="1725" w:type="dxa"/>
            <w:vAlign w:val="center"/>
          </w:tcPr>
          <w:p w14:paraId="69237F65"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43</w:t>
            </w:r>
          </w:p>
        </w:tc>
        <w:tc>
          <w:tcPr>
            <w:tcW w:w="0" w:type="auto"/>
            <w:vAlign w:val="center"/>
          </w:tcPr>
          <w:p w14:paraId="11DB4632"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13</w:t>
            </w:r>
          </w:p>
        </w:tc>
        <w:tc>
          <w:tcPr>
            <w:tcW w:w="0" w:type="auto"/>
            <w:vAlign w:val="center"/>
          </w:tcPr>
          <w:p w14:paraId="2420B359"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56</w:t>
            </w:r>
          </w:p>
        </w:tc>
      </w:tr>
      <w:tr w:rsidR="008602A9" w:rsidRPr="00EB35C4" w14:paraId="473D47E2" w14:textId="77777777" w:rsidTr="00EB35C4">
        <w:trPr>
          <w:trHeight w:val="20"/>
        </w:trPr>
        <w:tc>
          <w:tcPr>
            <w:tcW w:w="5230" w:type="dxa"/>
            <w:vAlign w:val="center"/>
          </w:tcPr>
          <w:p w14:paraId="6300C1E2" w14:textId="77777777" w:rsidR="008602A9" w:rsidRPr="00EB35C4" w:rsidRDefault="008602A9" w:rsidP="00011BF1">
            <w:pPr>
              <w:pBdr>
                <w:top w:val="nil"/>
                <w:left w:val="nil"/>
                <w:bottom w:val="nil"/>
                <w:right w:val="nil"/>
                <w:between w:val="nil"/>
              </w:pBdr>
              <w:spacing w:line="240" w:lineRule="auto"/>
              <w:ind w:left="0" w:hanging="2"/>
              <w:rPr>
                <w:sz w:val="22"/>
                <w:szCs w:val="22"/>
              </w:rPr>
            </w:pPr>
            <w:r w:rsidRPr="00EB35C4">
              <w:rPr>
                <w:sz w:val="22"/>
                <w:szCs w:val="22"/>
              </w:rPr>
              <w:t>Jornadas de capacitación en aspectos Jurídicos, Financieros y Contables.</w:t>
            </w:r>
          </w:p>
        </w:tc>
        <w:tc>
          <w:tcPr>
            <w:tcW w:w="1725" w:type="dxa"/>
            <w:vAlign w:val="center"/>
          </w:tcPr>
          <w:p w14:paraId="2F1ADF22"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1</w:t>
            </w:r>
          </w:p>
        </w:tc>
        <w:tc>
          <w:tcPr>
            <w:tcW w:w="0" w:type="auto"/>
            <w:vAlign w:val="center"/>
          </w:tcPr>
          <w:p w14:paraId="34EEE1A3"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1</w:t>
            </w:r>
          </w:p>
        </w:tc>
        <w:tc>
          <w:tcPr>
            <w:tcW w:w="0" w:type="auto"/>
            <w:vAlign w:val="center"/>
          </w:tcPr>
          <w:p w14:paraId="4B52EC3A"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2</w:t>
            </w:r>
          </w:p>
        </w:tc>
      </w:tr>
      <w:tr w:rsidR="008602A9" w:rsidRPr="00EB35C4" w14:paraId="59B91C7F" w14:textId="77777777" w:rsidTr="00EB35C4">
        <w:trPr>
          <w:trHeight w:val="20"/>
        </w:trPr>
        <w:tc>
          <w:tcPr>
            <w:tcW w:w="5230" w:type="dxa"/>
            <w:vAlign w:val="center"/>
          </w:tcPr>
          <w:p w14:paraId="14FB88A3" w14:textId="77777777" w:rsidR="008602A9" w:rsidRPr="00EB35C4" w:rsidRDefault="008602A9" w:rsidP="00011BF1">
            <w:pPr>
              <w:pBdr>
                <w:top w:val="nil"/>
                <w:left w:val="nil"/>
                <w:bottom w:val="nil"/>
                <w:right w:val="nil"/>
                <w:between w:val="nil"/>
              </w:pBdr>
              <w:spacing w:line="240" w:lineRule="auto"/>
              <w:ind w:left="0" w:hanging="2"/>
              <w:rPr>
                <w:sz w:val="22"/>
                <w:szCs w:val="22"/>
              </w:rPr>
            </w:pPr>
            <w:r w:rsidRPr="00EB35C4">
              <w:rPr>
                <w:sz w:val="22"/>
                <w:szCs w:val="22"/>
              </w:rPr>
              <w:t xml:space="preserve">Visitas de acompañamiento y cuando se requiera suscribir planes de mejoramiento, a las Esal sujetas a inspección, vigilancia y control </w:t>
            </w:r>
          </w:p>
        </w:tc>
        <w:tc>
          <w:tcPr>
            <w:tcW w:w="1725" w:type="dxa"/>
            <w:vAlign w:val="center"/>
          </w:tcPr>
          <w:p w14:paraId="10B59F66"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5</w:t>
            </w:r>
          </w:p>
        </w:tc>
        <w:tc>
          <w:tcPr>
            <w:tcW w:w="0" w:type="auto"/>
            <w:vAlign w:val="center"/>
          </w:tcPr>
          <w:p w14:paraId="22B0B8CA"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4</w:t>
            </w:r>
          </w:p>
        </w:tc>
        <w:tc>
          <w:tcPr>
            <w:tcW w:w="0" w:type="auto"/>
            <w:vAlign w:val="center"/>
          </w:tcPr>
          <w:p w14:paraId="70ADE1B7"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9</w:t>
            </w:r>
          </w:p>
        </w:tc>
      </w:tr>
      <w:tr w:rsidR="008602A9" w:rsidRPr="00EB35C4" w14:paraId="6CA8E7D9" w14:textId="77777777" w:rsidTr="00EB35C4">
        <w:trPr>
          <w:trHeight w:val="20"/>
        </w:trPr>
        <w:tc>
          <w:tcPr>
            <w:tcW w:w="5230" w:type="dxa"/>
            <w:vAlign w:val="center"/>
          </w:tcPr>
          <w:p w14:paraId="2D870715" w14:textId="77777777" w:rsidR="008602A9" w:rsidRPr="00EB35C4" w:rsidRDefault="008602A9" w:rsidP="00011BF1">
            <w:pPr>
              <w:pBdr>
                <w:top w:val="nil"/>
                <w:left w:val="nil"/>
                <w:bottom w:val="nil"/>
                <w:right w:val="nil"/>
                <w:between w:val="nil"/>
              </w:pBdr>
              <w:spacing w:line="240" w:lineRule="auto"/>
              <w:ind w:left="0" w:hanging="2"/>
              <w:rPr>
                <w:sz w:val="22"/>
                <w:szCs w:val="22"/>
              </w:rPr>
            </w:pPr>
            <w:r w:rsidRPr="00EB35C4">
              <w:rPr>
                <w:sz w:val="22"/>
                <w:szCs w:val="22"/>
              </w:rPr>
              <w:t>Brindar orientación y asistencia técnica a las entidades sin ánimo de lucro de competencia de la SCRD, a través de los canales de atención y requerimientos</w:t>
            </w:r>
          </w:p>
        </w:tc>
        <w:tc>
          <w:tcPr>
            <w:tcW w:w="1725" w:type="dxa"/>
            <w:vAlign w:val="center"/>
          </w:tcPr>
          <w:p w14:paraId="30278D64"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52</w:t>
            </w:r>
          </w:p>
        </w:tc>
        <w:tc>
          <w:tcPr>
            <w:tcW w:w="0" w:type="auto"/>
            <w:vAlign w:val="center"/>
          </w:tcPr>
          <w:p w14:paraId="78680A38"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40</w:t>
            </w:r>
          </w:p>
        </w:tc>
        <w:tc>
          <w:tcPr>
            <w:tcW w:w="0" w:type="auto"/>
            <w:vAlign w:val="center"/>
          </w:tcPr>
          <w:p w14:paraId="4A5CFED4"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92</w:t>
            </w:r>
          </w:p>
        </w:tc>
      </w:tr>
      <w:tr w:rsidR="008602A9" w:rsidRPr="00EB35C4" w14:paraId="7C35BC69" w14:textId="77777777" w:rsidTr="00EB35C4">
        <w:trPr>
          <w:trHeight w:val="20"/>
        </w:trPr>
        <w:tc>
          <w:tcPr>
            <w:tcW w:w="5230" w:type="dxa"/>
            <w:vAlign w:val="center"/>
          </w:tcPr>
          <w:p w14:paraId="26D3720F" w14:textId="77777777" w:rsidR="008602A9" w:rsidRPr="00EB35C4" w:rsidRDefault="008602A9" w:rsidP="00011BF1">
            <w:pPr>
              <w:pBdr>
                <w:top w:val="nil"/>
                <w:left w:val="nil"/>
                <w:bottom w:val="nil"/>
                <w:right w:val="nil"/>
                <w:between w:val="nil"/>
              </w:pBdr>
              <w:spacing w:line="240" w:lineRule="auto"/>
              <w:ind w:left="0" w:hanging="2"/>
              <w:rPr>
                <w:rFonts w:eastAsia="Roboto"/>
                <w:b/>
                <w:sz w:val="22"/>
                <w:szCs w:val="22"/>
                <w:highlight w:val="white"/>
              </w:rPr>
            </w:pPr>
            <w:r w:rsidRPr="00EB35C4">
              <w:rPr>
                <w:rFonts w:eastAsia="Roboto"/>
                <w:b/>
                <w:sz w:val="22"/>
                <w:szCs w:val="22"/>
                <w:highlight w:val="white"/>
              </w:rPr>
              <w:t>TOTAL ESALES ASISTIDAS TÉCNICAMENTE 2022</w:t>
            </w:r>
          </w:p>
        </w:tc>
        <w:tc>
          <w:tcPr>
            <w:tcW w:w="1725" w:type="dxa"/>
            <w:vAlign w:val="center"/>
          </w:tcPr>
          <w:p w14:paraId="18CB779A"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101</w:t>
            </w:r>
          </w:p>
        </w:tc>
        <w:tc>
          <w:tcPr>
            <w:tcW w:w="0" w:type="auto"/>
            <w:vAlign w:val="center"/>
          </w:tcPr>
          <w:p w14:paraId="50B813BB"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58</w:t>
            </w:r>
          </w:p>
        </w:tc>
        <w:tc>
          <w:tcPr>
            <w:tcW w:w="0" w:type="auto"/>
            <w:vAlign w:val="center"/>
          </w:tcPr>
          <w:p w14:paraId="40D9BD08" w14:textId="77777777" w:rsidR="008602A9" w:rsidRPr="00EB35C4" w:rsidRDefault="008602A9" w:rsidP="00011BF1">
            <w:pPr>
              <w:pBdr>
                <w:top w:val="nil"/>
                <w:left w:val="nil"/>
                <w:bottom w:val="nil"/>
                <w:right w:val="nil"/>
                <w:between w:val="nil"/>
              </w:pBdr>
              <w:spacing w:line="240" w:lineRule="auto"/>
              <w:ind w:left="0" w:hanging="2"/>
              <w:jc w:val="center"/>
              <w:rPr>
                <w:b/>
                <w:sz w:val="22"/>
                <w:szCs w:val="22"/>
                <w:highlight w:val="white"/>
              </w:rPr>
            </w:pPr>
            <w:r w:rsidRPr="00EB35C4">
              <w:rPr>
                <w:b/>
                <w:sz w:val="22"/>
                <w:szCs w:val="22"/>
                <w:highlight w:val="white"/>
              </w:rPr>
              <w:t>159</w:t>
            </w:r>
          </w:p>
        </w:tc>
      </w:tr>
    </w:tbl>
    <w:p w14:paraId="348A068D" w14:textId="77777777" w:rsidR="008602A9" w:rsidRPr="00E8765D" w:rsidRDefault="008602A9" w:rsidP="008602A9">
      <w:pPr>
        <w:ind w:left="0" w:hanging="2"/>
        <w:jc w:val="both"/>
        <w:rPr>
          <w:sz w:val="22"/>
          <w:szCs w:val="22"/>
        </w:rPr>
      </w:pPr>
    </w:p>
    <w:p w14:paraId="2E2A132F" w14:textId="77777777" w:rsidR="008602A9" w:rsidRPr="005B409D" w:rsidRDefault="008602A9" w:rsidP="008602A9">
      <w:pPr>
        <w:ind w:left="0" w:hanging="2"/>
        <w:jc w:val="both"/>
        <w:rPr>
          <w:b/>
          <w:sz w:val="22"/>
          <w:szCs w:val="22"/>
          <w:u w:val="single"/>
        </w:rPr>
      </w:pPr>
      <w:r w:rsidRPr="005B409D">
        <w:rPr>
          <w:b/>
          <w:sz w:val="22"/>
          <w:szCs w:val="22"/>
          <w:u w:val="single"/>
        </w:rPr>
        <w:t>4.2. Retrasos y Solucione</w:t>
      </w:r>
      <w:r>
        <w:rPr>
          <w:b/>
          <w:sz w:val="22"/>
          <w:szCs w:val="22"/>
          <w:u w:val="single"/>
        </w:rPr>
        <w:t>s de la meta del proyecto___________________________________</w:t>
      </w:r>
    </w:p>
    <w:p w14:paraId="1F2EC240" w14:textId="77777777" w:rsidR="008602A9" w:rsidRPr="00E8765D" w:rsidRDefault="008602A9" w:rsidP="008602A9">
      <w:pPr>
        <w:ind w:left="0" w:hanging="2"/>
        <w:jc w:val="both"/>
        <w:rPr>
          <w:b/>
          <w:sz w:val="22"/>
          <w:szCs w:val="22"/>
        </w:rPr>
      </w:pPr>
    </w:p>
    <w:p w14:paraId="5FDED25C" w14:textId="77777777" w:rsidR="008602A9" w:rsidRDefault="008602A9" w:rsidP="008602A9">
      <w:pPr>
        <w:ind w:left="0" w:hanging="2"/>
        <w:jc w:val="both"/>
        <w:rPr>
          <w:sz w:val="22"/>
          <w:szCs w:val="22"/>
        </w:rPr>
      </w:pPr>
      <w:r w:rsidRPr="00E8765D">
        <w:rPr>
          <w:sz w:val="22"/>
          <w:szCs w:val="22"/>
        </w:rPr>
        <w:t>No se presentan retrasos para el cumplimiento de la meta.</w:t>
      </w:r>
    </w:p>
    <w:p w14:paraId="02390DB5" w14:textId="77777777" w:rsidR="008602A9" w:rsidRDefault="008602A9" w:rsidP="008602A9">
      <w:pPr>
        <w:ind w:left="0" w:hanging="2"/>
        <w:jc w:val="both"/>
        <w:rPr>
          <w:sz w:val="22"/>
          <w:szCs w:val="22"/>
        </w:rPr>
      </w:pPr>
    </w:p>
    <w:p w14:paraId="61CF9D03" w14:textId="77777777" w:rsidR="008602A9" w:rsidRDefault="008602A9" w:rsidP="008602A9">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74C76823" w14:textId="77777777" w:rsidR="008602A9" w:rsidRDefault="008602A9" w:rsidP="008602A9">
      <w:pPr>
        <w:ind w:left="0" w:hanging="2"/>
        <w:rPr>
          <w:sz w:val="22"/>
          <w:szCs w:val="22"/>
          <w:u w:val="single"/>
        </w:rPr>
      </w:pPr>
    </w:p>
    <w:p w14:paraId="20F2F4B6" w14:textId="77777777" w:rsidR="008602A9" w:rsidRPr="00BD774C" w:rsidRDefault="008602A9" w:rsidP="008602A9">
      <w:pPr>
        <w:spacing w:line="240" w:lineRule="auto"/>
        <w:ind w:left="0" w:hanging="2"/>
        <w:jc w:val="both"/>
        <w:rPr>
          <w:rFonts w:eastAsia="Calibri"/>
          <w:sz w:val="22"/>
          <w:szCs w:val="22"/>
        </w:rPr>
      </w:pPr>
      <w:r>
        <w:rPr>
          <w:rFonts w:eastAsia="Calibri"/>
          <w:sz w:val="22"/>
          <w:szCs w:val="22"/>
        </w:rPr>
        <w:t>No aplica para la meta proyecto.</w:t>
      </w:r>
    </w:p>
    <w:p w14:paraId="23A2B679" w14:textId="77777777" w:rsidR="008602A9" w:rsidRPr="00BD774C" w:rsidRDefault="008602A9" w:rsidP="008602A9">
      <w:pPr>
        <w:ind w:left="0" w:hanging="2"/>
        <w:rPr>
          <w:sz w:val="22"/>
          <w:szCs w:val="22"/>
        </w:rPr>
      </w:pPr>
    </w:p>
    <w:p w14:paraId="343EF6F5" w14:textId="77777777" w:rsidR="008602A9" w:rsidRDefault="008602A9" w:rsidP="008602A9">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6E94D4EA" w14:textId="77777777" w:rsidR="008602A9" w:rsidRDefault="008602A9" w:rsidP="008602A9">
      <w:pPr>
        <w:ind w:left="0" w:hanging="2"/>
        <w:jc w:val="both"/>
        <w:rPr>
          <w:sz w:val="22"/>
          <w:szCs w:val="22"/>
        </w:rPr>
      </w:pPr>
    </w:p>
    <w:p w14:paraId="5EB912E3" w14:textId="77777777" w:rsidR="008602A9" w:rsidRPr="00A255A0" w:rsidRDefault="008602A9" w:rsidP="008602A9">
      <w:pPr>
        <w:spacing w:line="240" w:lineRule="auto"/>
        <w:ind w:left="0" w:hanging="2"/>
        <w:jc w:val="both"/>
        <w:rPr>
          <w:rFonts w:eastAsia="Calibri"/>
          <w:sz w:val="22"/>
          <w:szCs w:val="22"/>
        </w:rPr>
      </w:pPr>
      <w:r w:rsidRPr="00A255A0">
        <w:rPr>
          <w:rFonts w:eastAsia="Calibri"/>
          <w:sz w:val="22"/>
          <w:szCs w:val="22"/>
        </w:rPr>
        <w:t xml:space="preserve">Las acciones de la meta no están enfocadas a políticas públicas poblacionales y sectoriales específicas. </w:t>
      </w:r>
    </w:p>
    <w:p w14:paraId="7D166E4B" w14:textId="77777777" w:rsidR="008602A9" w:rsidRPr="00371967" w:rsidRDefault="008602A9" w:rsidP="008602A9">
      <w:pPr>
        <w:ind w:left="0" w:hanging="2"/>
        <w:rPr>
          <w:sz w:val="22"/>
          <w:szCs w:val="22"/>
        </w:rPr>
      </w:pPr>
    </w:p>
    <w:p w14:paraId="60923FA9" w14:textId="77777777" w:rsidR="008602A9" w:rsidRDefault="008602A9" w:rsidP="008602A9">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65A11F84" w14:textId="77777777" w:rsidR="008602A9" w:rsidRDefault="008602A9" w:rsidP="008602A9">
      <w:pPr>
        <w:ind w:left="0" w:hanging="2"/>
        <w:rPr>
          <w:sz w:val="22"/>
          <w:szCs w:val="22"/>
          <w:u w:val="single"/>
        </w:rPr>
      </w:pPr>
    </w:p>
    <w:p w14:paraId="71430515" w14:textId="77777777" w:rsidR="008602A9" w:rsidRPr="00BD774C" w:rsidRDefault="008602A9" w:rsidP="008602A9">
      <w:pPr>
        <w:spacing w:line="240" w:lineRule="auto"/>
        <w:ind w:left="0" w:hanging="2"/>
        <w:jc w:val="both"/>
        <w:rPr>
          <w:rFonts w:eastAsia="Calibri"/>
          <w:sz w:val="22"/>
          <w:szCs w:val="22"/>
        </w:rPr>
      </w:pPr>
      <w:r>
        <w:rPr>
          <w:rFonts w:eastAsia="Calibri"/>
          <w:sz w:val="22"/>
          <w:szCs w:val="22"/>
        </w:rPr>
        <w:t>No aplica para la meta proyecto.</w:t>
      </w:r>
    </w:p>
    <w:p w14:paraId="3326F9AE" w14:textId="77777777" w:rsidR="008602A9" w:rsidRDefault="008602A9" w:rsidP="008602A9">
      <w:pPr>
        <w:ind w:leftChars="0" w:left="0" w:firstLineChars="0" w:firstLine="0"/>
        <w:jc w:val="both"/>
        <w:rPr>
          <w:sz w:val="22"/>
          <w:szCs w:val="22"/>
        </w:rPr>
      </w:pPr>
    </w:p>
    <w:p w14:paraId="79455635" w14:textId="77777777" w:rsidR="008602A9" w:rsidRDefault="008602A9" w:rsidP="008602A9">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740932D3" w14:textId="77777777" w:rsidR="008602A9" w:rsidRDefault="008602A9" w:rsidP="008602A9">
      <w:pPr>
        <w:ind w:left="0" w:hanging="2"/>
        <w:jc w:val="both"/>
        <w:rPr>
          <w:sz w:val="22"/>
          <w:szCs w:val="22"/>
          <w:u w:val="single"/>
        </w:rPr>
      </w:pPr>
    </w:p>
    <w:p w14:paraId="1FEFC75C" w14:textId="77777777" w:rsidR="008602A9" w:rsidRPr="00A255A0" w:rsidRDefault="008602A9" w:rsidP="008602A9">
      <w:pPr>
        <w:widowControl/>
        <w:pBdr>
          <w:top w:val="nil"/>
          <w:left w:val="nil"/>
          <w:bottom w:val="nil"/>
          <w:right w:val="nil"/>
          <w:between w:val="nil"/>
        </w:pBdr>
        <w:spacing w:after="200" w:line="240" w:lineRule="auto"/>
        <w:ind w:leftChars="0" w:left="0" w:firstLineChars="0" w:firstLine="0"/>
        <w:jc w:val="both"/>
        <w:rPr>
          <w:rFonts w:eastAsia="Calibri"/>
          <w:color w:val="000000"/>
          <w:sz w:val="22"/>
          <w:szCs w:val="22"/>
        </w:rPr>
      </w:pPr>
      <w:r>
        <w:rPr>
          <w:sz w:val="22"/>
          <w:szCs w:val="22"/>
        </w:rPr>
        <w:t>Las actividades desarrolladas durante el mes de marzo de 2022, propenden por la formalización y fortalecimiento de las ESAL de competencia de la SCRD, lo cual permite un mejor funcionamiento administrativo y financiero, y mejor desarrollo de sus proyectos artísticos y culturales. Adicionalmente, les permite el acceso a la oferta institucional a través de las diferentes convocatorias que ofrece el sector cultural.</w:t>
      </w:r>
    </w:p>
    <w:p w14:paraId="4CBFCDE4" w14:textId="77777777" w:rsidR="008602A9" w:rsidRPr="008C3A37" w:rsidRDefault="008602A9" w:rsidP="008602A9">
      <w:pPr>
        <w:ind w:left="0" w:hanging="2"/>
        <w:jc w:val="center"/>
        <w:rPr>
          <w:color w:val="FF0000"/>
          <w:sz w:val="16"/>
          <w:szCs w:val="16"/>
        </w:rPr>
      </w:pPr>
    </w:p>
    <w:p w14:paraId="754A89E1" w14:textId="77777777" w:rsidR="008602A9" w:rsidRDefault="008602A9" w:rsidP="008602A9">
      <w:pPr>
        <w:ind w:left="0" w:hanging="2"/>
        <w:rPr>
          <w:b/>
          <w:sz w:val="22"/>
          <w:szCs w:val="22"/>
          <w:u w:val="single"/>
        </w:rPr>
      </w:pPr>
      <w:r>
        <w:rPr>
          <w:b/>
          <w:sz w:val="22"/>
          <w:szCs w:val="22"/>
          <w:u w:val="single"/>
        </w:rPr>
        <w:t>4. 7. Hechos comunicacionales para mostrar el avance del proyecto y el beneficio que se brinda a la ciudad</w:t>
      </w:r>
    </w:p>
    <w:p w14:paraId="479865B6" w14:textId="77777777" w:rsidR="008602A9" w:rsidRDefault="008602A9" w:rsidP="008602A9">
      <w:pPr>
        <w:ind w:left="0" w:hanging="2"/>
        <w:jc w:val="both"/>
        <w:rPr>
          <w:b/>
          <w:sz w:val="22"/>
          <w:szCs w:val="22"/>
          <w:u w:val="single"/>
        </w:rPr>
      </w:pPr>
    </w:p>
    <w:p w14:paraId="3C82E364" w14:textId="77777777" w:rsidR="008602A9" w:rsidRPr="00BC628C" w:rsidRDefault="008602A9" w:rsidP="008602A9">
      <w:pPr>
        <w:spacing w:line="240" w:lineRule="auto"/>
        <w:ind w:left="0" w:hanging="2"/>
        <w:rPr>
          <w:rFonts w:eastAsia="Calibri"/>
          <w:sz w:val="22"/>
          <w:szCs w:val="22"/>
        </w:rPr>
      </w:pPr>
      <w:r w:rsidRPr="00BC628C">
        <w:rPr>
          <w:rFonts w:eastAsia="Calibri"/>
          <w:sz w:val="22"/>
          <w:szCs w:val="22"/>
        </w:rPr>
        <w:t xml:space="preserve">Al considerar que toda la meta </w:t>
      </w:r>
      <w:r>
        <w:rPr>
          <w:rFonts w:eastAsia="Calibri"/>
          <w:sz w:val="22"/>
          <w:szCs w:val="22"/>
        </w:rPr>
        <w:t xml:space="preserve">no </w:t>
      </w:r>
      <w:r w:rsidRPr="00BC628C">
        <w:rPr>
          <w:rFonts w:eastAsia="Calibri"/>
          <w:sz w:val="22"/>
          <w:szCs w:val="22"/>
        </w:rPr>
        <w:t>está centrada en hechos comunicacionales, este punto no aplica.</w:t>
      </w:r>
    </w:p>
    <w:p w14:paraId="045A38DE" w14:textId="77777777" w:rsidR="008602A9" w:rsidRDefault="008602A9" w:rsidP="008602A9">
      <w:pPr>
        <w:spacing w:line="240" w:lineRule="auto"/>
        <w:ind w:left="0" w:hanging="2"/>
        <w:rPr>
          <w:rFonts w:ascii="Calibri" w:eastAsia="Calibri" w:hAnsi="Calibri" w:cs="Calibri"/>
          <w:color w:val="000000"/>
          <w:sz w:val="22"/>
          <w:szCs w:val="22"/>
        </w:rPr>
      </w:pPr>
    </w:p>
    <w:p w14:paraId="14443F58" w14:textId="77777777" w:rsidR="008602A9" w:rsidRDefault="008602A9" w:rsidP="008602A9">
      <w:pPr>
        <w:spacing w:line="240" w:lineRule="auto"/>
        <w:ind w:left="0" w:hanging="2"/>
        <w:rPr>
          <w:rFonts w:ascii="Calibri" w:eastAsia="Calibri" w:hAnsi="Calibri" w:cs="Calibri"/>
          <w:color w:val="000000"/>
          <w:sz w:val="22"/>
          <w:szCs w:val="22"/>
        </w:rPr>
      </w:pPr>
    </w:p>
    <w:p w14:paraId="6CBA2942" w14:textId="78EFD6BE" w:rsidR="00011BF1" w:rsidRDefault="00011BF1" w:rsidP="00420170">
      <w:pPr>
        <w:ind w:left="0" w:hanging="2"/>
        <w:rPr>
          <w:rFonts w:eastAsia="Calibri"/>
          <w:sz w:val="22"/>
          <w:szCs w:val="22"/>
        </w:rPr>
      </w:pPr>
      <w:r w:rsidRPr="00657080">
        <w:rPr>
          <w:b/>
          <w:sz w:val="22"/>
          <w:szCs w:val="22"/>
        </w:rPr>
        <w:t xml:space="preserve">PERIODO: </w:t>
      </w:r>
      <w:r w:rsidR="00420170" w:rsidRPr="0024290A">
        <w:rPr>
          <w:rFonts w:eastAsia="Calibri"/>
          <w:b/>
          <w:sz w:val="22"/>
          <w:szCs w:val="22"/>
        </w:rPr>
        <w:t>I TRIMESTRE 2022 (ENERO A MARZO)</w:t>
      </w:r>
    </w:p>
    <w:p w14:paraId="7A2E9842" w14:textId="77777777" w:rsidR="00420170" w:rsidRPr="00420170" w:rsidRDefault="00420170" w:rsidP="00420170">
      <w:pPr>
        <w:ind w:left="0" w:hanging="2"/>
        <w:rPr>
          <w:rFonts w:eastAsia="Calibri"/>
          <w:sz w:val="22"/>
          <w:szCs w:val="22"/>
        </w:rPr>
      </w:pPr>
    </w:p>
    <w:p w14:paraId="3CCDB9AB" w14:textId="77777777" w:rsidR="00011BF1" w:rsidRDefault="00011BF1" w:rsidP="00011BF1">
      <w:pPr>
        <w:spacing w:line="240" w:lineRule="auto"/>
        <w:ind w:left="0" w:hanging="2"/>
        <w:contextualSpacing/>
        <w:jc w:val="both"/>
        <w:rPr>
          <w:b/>
          <w:bCs/>
          <w:sz w:val="22"/>
          <w:szCs w:val="22"/>
        </w:rPr>
      </w:pPr>
      <w:r w:rsidRPr="00657080">
        <w:rPr>
          <w:b/>
          <w:sz w:val="22"/>
          <w:szCs w:val="22"/>
        </w:rPr>
        <w:t xml:space="preserve">PROYECTO DE INVERSIÓN NO. </w:t>
      </w:r>
      <w:r w:rsidRPr="00657080">
        <w:rPr>
          <w:b/>
          <w:bCs/>
          <w:sz w:val="22"/>
          <w:szCs w:val="22"/>
        </w:rPr>
        <w:t>7654 - MEJORAMIENTO DE LA INFRAESTRUCTURA CULTURAL EN LA CIUDAD DE BOGOTÁ</w:t>
      </w:r>
    </w:p>
    <w:p w14:paraId="40F8E9DF" w14:textId="77777777" w:rsidR="00011BF1" w:rsidRPr="007D5235" w:rsidRDefault="00011BF1" w:rsidP="00420170">
      <w:pPr>
        <w:spacing w:line="240" w:lineRule="auto"/>
        <w:ind w:leftChars="0" w:left="0" w:firstLineChars="0" w:firstLine="0"/>
        <w:contextualSpacing/>
        <w:rPr>
          <w:bCs/>
          <w:sz w:val="22"/>
          <w:szCs w:val="22"/>
        </w:rPr>
      </w:pPr>
    </w:p>
    <w:p w14:paraId="2830E2F6" w14:textId="7B49A54C" w:rsidR="00011BF1" w:rsidRPr="007D5235" w:rsidRDefault="00011BF1" w:rsidP="00011BF1">
      <w:pPr>
        <w:suppressAutoHyphens/>
        <w:spacing w:line="240" w:lineRule="auto"/>
        <w:ind w:leftChars="0" w:left="0" w:firstLineChars="0" w:firstLine="0"/>
        <w:contextualSpacing/>
        <w:textAlignment w:val="auto"/>
        <w:outlineLvl w:val="9"/>
        <w:rPr>
          <w:rFonts w:eastAsia="Arial"/>
          <w:b/>
          <w:bCs/>
          <w:position w:val="0"/>
          <w:sz w:val="22"/>
          <w:szCs w:val="22"/>
          <w:u w:val="single"/>
        </w:rPr>
      </w:pPr>
      <w:r>
        <w:rPr>
          <w:rFonts w:eastAsia="Arial"/>
          <w:b/>
          <w:bCs/>
          <w:position w:val="0"/>
          <w:sz w:val="22"/>
          <w:szCs w:val="22"/>
          <w:u w:val="single"/>
        </w:rPr>
        <w:t xml:space="preserve">1. </w:t>
      </w:r>
      <w:r w:rsidRPr="007D5235">
        <w:rPr>
          <w:rFonts w:eastAsia="Arial"/>
          <w:b/>
          <w:bCs/>
          <w:position w:val="0"/>
          <w:sz w:val="22"/>
          <w:szCs w:val="22"/>
          <w:u w:val="single"/>
        </w:rPr>
        <w:t xml:space="preserve">Objetivo general </w:t>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r>
      <w:r w:rsidRPr="007D5235">
        <w:rPr>
          <w:rFonts w:eastAsia="Arial"/>
          <w:b/>
          <w:bCs/>
          <w:position w:val="0"/>
          <w:sz w:val="22"/>
          <w:szCs w:val="22"/>
          <w:u w:val="single"/>
        </w:rPr>
        <w:tab/>
        <w:t>__</w:t>
      </w:r>
    </w:p>
    <w:p w14:paraId="767FADC3" w14:textId="77777777" w:rsidR="00011BF1" w:rsidRPr="007D5235" w:rsidRDefault="00011BF1" w:rsidP="00011BF1">
      <w:pPr>
        <w:spacing w:line="240" w:lineRule="auto"/>
        <w:ind w:left="0" w:hanging="2"/>
        <w:contextualSpacing/>
        <w:rPr>
          <w:sz w:val="22"/>
          <w:szCs w:val="22"/>
          <w:u w:val="single"/>
        </w:rPr>
      </w:pPr>
    </w:p>
    <w:p w14:paraId="1B3A0D19" w14:textId="77777777" w:rsidR="00011BF1" w:rsidRPr="007D5235" w:rsidRDefault="00011BF1" w:rsidP="00011BF1">
      <w:pPr>
        <w:spacing w:line="240" w:lineRule="auto"/>
        <w:ind w:left="0" w:hanging="2"/>
        <w:contextualSpacing/>
        <w:jc w:val="both"/>
        <w:rPr>
          <w:rFonts w:eastAsia="Arial"/>
          <w:bCs/>
          <w:sz w:val="22"/>
          <w:szCs w:val="22"/>
        </w:rPr>
      </w:pPr>
      <w:r w:rsidRPr="007D5235">
        <w:rPr>
          <w:rFonts w:eastAsia="Arial"/>
          <w:bCs/>
          <w:sz w:val="22"/>
          <w:szCs w:val="22"/>
        </w:rPr>
        <w:t>Mejorar la infraestructura cultural para responder a las necesidades de los ciudadanos de Bogotá.</w:t>
      </w:r>
    </w:p>
    <w:p w14:paraId="1D154A48" w14:textId="77777777" w:rsidR="00011BF1" w:rsidRPr="007D5235" w:rsidRDefault="00011BF1" w:rsidP="00011BF1">
      <w:pPr>
        <w:suppressAutoHyphens/>
        <w:spacing w:line="240" w:lineRule="auto"/>
        <w:ind w:leftChars="0" w:left="720" w:firstLineChars="0" w:firstLine="0"/>
        <w:contextualSpacing/>
        <w:textAlignment w:val="auto"/>
        <w:outlineLvl w:val="9"/>
        <w:rPr>
          <w:rFonts w:eastAsia="Arial"/>
          <w:b/>
          <w:bCs/>
          <w:position w:val="0"/>
          <w:sz w:val="22"/>
          <w:szCs w:val="22"/>
          <w:u w:val="single"/>
        </w:rPr>
      </w:pPr>
    </w:p>
    <w:p w14:paraId="54CF6999" w14:textId="701DF333" w:rsidR="00011BF1" w:rsidRPr="007D5235" w:rsidRDefault="00011BF1" w:rsidP="00011BF1">
      <w:pPr>
        <w:suppressAutoHyphens/>
        <w:spacing w:line="240" w:lineRule="auto"/>
        <w:ind w:leftChars="0" w:left="0" w:firstLineChars="0" w:firstLine="0"/>
        <w:contextualSpacing/>
        <w:textAlignment w:val="auto"/>
        <w:outlineLvl w:val="9"/>
        <w:rPr>
          <w:sz w:val="22"/>
          <w:szCs w:val="22"/>
        </w:rPr>
      </w:pPr>
      <w:r>
        <w:rPr>
          <w:rFonts w:eastAsia="Arial"/>
          <w:b/>
          <w:bCs/>
          <w:position w:val="0"/>
          <w:sz w:val="22"/>
          <w:szCs w:val="22"/>
          <w:u w:val="single"/>
        </w:rPr>
        <w:t xml:space="preserve">2. </w:t>
      </w:r>
      <w:r w:rsidRPr="007D5235">
        <w:rPr>
          <w:rFonts w:eastAsia="Arial"/>
          <w:b/>
          <w:bCs/>
          <w:position w:val="0"/>
          <w:sz w:val="22"/>
          <w:szCs w:val="22"/>
          <w:u w:val="single"/>
        </w:rPr>
        <w:t>Identifique logros y retos para el cumplimiento del objetivo del proyecto___________</w:t>
      </w:r>
    </w:p>
    <w:p w14:paraId="3412EA53" w14:textId="77777777" w:rsidR="00011BF1" w:rsidRPr="007D5235" w:rsidRDefault="00011BF1" w:rsidP="00011BF1">
      <w:pPr>
        <w:spacing w:line="240" w:lineRule="auto"/>
        <w:ind w:left="0" w:hanging="2"/>
        <w:contextualSpacing/>
        <w:jc w:val="both"/>
        <w:rPr>
          <w:color w:val="00B050"/>
          <w:sz w:val="22"/>
          <w:szCs w:val="22"/>
        </w:rPr>
      </w:pPr>
    </w:p>
    <w:p w14:paraId="54B44087" w14:textId="77777777" w:rsidR="00011BF1" w:rsidRPr="007D5235" w:rsidRDefault="00011BF1" w:rsidP="00011BF1">
      <w:pPr>
        <w:spacing w:line="240" w:lineRule="auto"/>
        <w:ind w:left="0" w:hanging="2"/>
        <w:contextualSpacing/>
        <w:jc w:val="both"/>
        <w:rPr>
          <w:sz w:val="22"/>
          <w:szCs w:val="22"/>
        </w:rPr>
      </w:pPr>
      <w:r w:rsidRPr="007D5235">
        <w:rPr>
          <w:sz w:val="22"/>
          <w:szCs w:val="22"/>
        </w:rPr>
        <w:t>Uno</w:t>
      </w:r>
      <w:r>
        <w:rPr>
          <w:sz w:val="22"/>
          <w:szCs w:val="22"/>
        </w:rPr>
        <w:t xml:space="preserve"> de los </w:t>
      </w:r>
      <w:r w:rsidRPr="007D5235">
        <w:rPr>
          <w:sz w:val="22"/>
          <w:szCs w:val="22"/>
        </w:rPr>
        <w:t>logros obtenidos en desarrollo del proyecto de inversión No. 7654 – “Mejoramiento de la Infraestructura Cultural en la ciudad de Bogotá” es la estructuración</w:t>
      </w:r>
      <w:r>
        <w:rPr>
          <w:sz w:val="22"/>
          <w:szCs w:val="22"/>
        </w:rPr>
        <w:t xml:space="preserve"> y adjudicación </w:t>
      </w:r>
      <w:r w:rsidRPr="007D5235">
        <w:rPr>
          <w:sz w:val="22"/>
          <w:szCs w:val="22"/>
        </w:rPr>
        <w:t>de</w:t>
      </w:r>
      <w:r>
        <w:rPr>
          <w:sz w:val="22"/>
          <w:szCs w:val="22"/>
        </w:rPr>
        <w:t>l proyecto</w:t>
      </w:r>
      <w:r w:rsidRPr="007D5235">
        <w:rPr>
          <w:sz w:val="22"/>
          <w:szCs w:val="22"/>
        </w:rPr>
        <w:t xml:space="preserve"> </w:t>
      </w:r>
      <w:r w:rsidRPr="006C6C4B">
        <w:rPr>
          <w:b/>
          <w:bCs/>
          <w:sz w:val="22"/>
          <w:szCs w:val="22"/>
        </w:rPr>
        <w:t>«</w:t>
      </w:r>
      <w:r w:rsidRPr="007D5235">
        <w:rPr>
          <w:b/>
          <w:bCs/>
          <w:sz w:val="22"/>
          <w:szCs w:val="22"/>
        </w:rPr>
        <w:t>Complemento al sistema de monitoreo de sonido del teatro Jorge Eliecer Gaitán</w:t>
      </w:r>
      <w:r w:rsidRPr="006C6C4B">
        <w:rPr>
          <w:b/>
          <w:bCs/>
          <w:sz w:val="22"/>
          <w:szCs w:val="22"/>
        </w:rPr>
        <w:t>»</w:t>
      </w:r>
      <w:r w:rsidRPr="007D5235">
        <w:rPr>
          <w:sz w:val="22"/>
          <w:szCs w:val="22"/>
        </w:rPr>
        <w:t xml:space="preserve">, </w:t>
      </w:r>
      <w:r>
        <w:rPr>
          <w:sz w:val="22"/>
          <w:szCs w:val="22"/>
        </w:rPr>
        <w:t>el cual permite</w:t>
      </w:r>
      <w:r w:rsidRPr="007D5235">
        <w:rPr>
          <w:sz w:val="22"/>
          <w:szCs w:val="22"/>
        </w:rPr>
        <w:t xml:space="preserve"> avanzar en el cumplimiento de la meta definida en el plan distrital de desarrollo “</w:t>
      </w:r>
      <w:r w:rsidRPr="007D5235">
        <w:rPr>
          <w:i/>
          <w:iCs/>
          <w:sz w:val="22"/>
          <w:szCs w:val="22"/>
        </w:rPr>
        <w:t>Un Nuevo Contrato Social y Ambiental para la Bogotá del Siglo XXI</w:t>
      </w:r>
      <w:r w:rsidRPr="007D5235">
        <w:rPr>
          <w:sz w:val="22"/>
          <w:szCs w:val="22"/>
        </w:rPr>
        <w:t xml:space="preserve">”, que consiste en “Fortalecer 10 equipamientos artísticos y culturales en diferentes localidades de la ciudad.” </w:t>
      </w:r>
    </w:p>
    <w:p w14:paraId="221C54BC" w14:textId="77777777" w:rsidR="00011BF1" w:rsidRPr="007D5235" w:rsidRDefault="00011BF1" w:rsidP="00011BF1">
      <w:pPr>
        <w:spacing w:line="240" w:lineRule="auto"/>
        <w:ind w:left="0" w:hanging="2"/>
        <w:contextualSpacing/>
        <w:jc w:val="both"/>
        <w:rPr>
          <w:color w:val="00B050"/>
          <w:sz w:val="22"/>
          <w:szCs w:val="22"/>
        </w:rPr>
      </w:pPr>
    </w:p>
    <w:p w14:paraId="33EB7408" w14:textId="77777777" w:rsidR="00011BF1" w:rsidRPr="007D5235" w:rsidRDefault="00011BF1" w:rsidP="00011BF1">
      <w:pPr>
        <w:spacing w:line="240" w:lineRule="auto"/>
        <w:ind w:left="0" w:hanging="2"/>
        <w:contextualSpacing/>
        <w:jc w:val="both"/>
        <w:rPr>
          <w:sz w:val="22"/>
          <w:szCs w:val="22"/>
        </w:rPr>
      </w:pPr>
      <w:r w:rsidRPr="007D5235">
        <w:rPr>
          <w:sz w:val="22"/>
          <w:szCs w:val="22"/>
        </w:rPr>
        <w:t xml:space="preserve">Otro avance </w:t>
      </w:r>
      <w:r>
        <w:rPr>
          <w:sz w:val="22"/>
          <w:szCs w:val="22"/>
        </w:rPr>
        <w:t>significativo</w:t>
      </w:r>
      <w:r w:rsidRPr="007D5235">
        <w:rPr>
          <w:sz w:val="22"/>
          <w:szCs w:val="22"/>
        </w:rPr>
        <w:t xml:space="preserve">, es la elaboración de </w:t>
      </w:r>
      <w:r>
        <w:rPr>
          <w:sz w:val="22"/>
          <w:szCs w:val="22"/>
        </w:rPr>
        <w:t>tres</w:t>
      </w:r>
      <w:r w:rsidRPr="007D5235">
        <w:rPr>
          <w:sz w:val="22"/>
          <w:szCs w:val="22"/>
        </w:rPr>
        <w:t xml:space="preserve"> documentos de lineamientos técnicos: la </w:t>
      </w:r>
      <w:r w:rsidRPr="006C6C4B">
        <w:rPr>
          <w:b/>
          <w:bCs/>
          <w:sz w:val="22"/>
          <w:szCs w:val="22"/>
        </w:rPr>
        <w:t>«</w:t>
      </w:r>
      <w:r w:rsidRPr="007D5235">
        <w:rPr>
          <w:b/>
          <w:bCs/>
          <w:sz w:val="22"/>
          <w:szCs w:val="22"/>
        </w:rPr>
        <w:t>Guía para la formulación de proyectos de infraestructura</w:t>
      </w:r>
      <w:r w:rsidRPr="006C6C4B">
        <w:rPr>
          <w:b/>
          <w:bCs/>
          <w:sz w:val="22"/>
          <w:szCs w:val="22"/>
        </w:rPr>
        <w:t>»</w:t>
      </w:r>
      <w:r w:rsidRPr="007D5235">
        <w:rPr>
          <w:sz w:val="22"/>
          <w:szCs w:val="22"/>
        </w:rPr>
        <w:t xml:space="preserve"> el </w:t>
      </w:r>
      <w:r w:rsidRPr="006C6C4B">
        <w:rPr>
          <w:b/>
          <w:bCs/>
          <w:sz w:val="22"/>
          <w:szCs w:val="22"/>
        </w:rPr>
        <w:t>«</w:t>
      </w:r>
      <w:r w:rsidRPr="007D5235">
        <w:rPr>
          <w:b/>
          <w:bCs/>
          <w:sz w:val="22"/>
          <w:szCs w:val="22"/>
        </w:rPr>
        <w:t>Banco de proyectos</w:t>
      </w:r>
      <w:r w:rsidRPr="006C6C4B">
        <w:rPr>
          <w:b/>
          <w:bCs/>
          <w:sz w:val="22"/>
          <w:szCs w:val="22"/>
        </w:rPr>
        <w:t>»</w:t>
      </w:r>
      <w:r>
        <w:rPr>
          <w:b/>
          <w:bCs/>
          <w:sz w:val="22"/>
          <w:szCs w:val="22"/>
        </w:rPr>
        <w:t xml:space="preserve"> </w:t>
      </w:r>
      <w:r w:rsidRPr="007D5235">
        <w:rPr>
          <w:sz w:val="22"/>
          <w:szCs w:val="22"/>
        </w:rPr>
        <w:t>el cual se diseñó con el propósito de facilitar el registro, formulación, verificación y evaluación de los proyectos para la inversión de los recursos de la contribución parafiscal cultural, creada con la Ley 1493 de 2011, en construcción, estudios y diseños, mejoramiento y/o adecuación, dotación y compra de la infraestructura de los escenarios para espectáculos públicos de las artes escénicas de naturaleza privada o mixta</w:t>
      </w:r>
      <w:r>
        <w:rPr>
          <w:sz w:val="22"/>
          <w:szCs w:val="22"/>
        </w:rPr>
        <w:t xml:space="preserve"> y el </w:t>
      </w:r>
      <w:r w:rsidRPr="006C6C4B">
        <w:rPr>
          <w:b/>
          <w:bCs/>
          <w:sz w:val="22"/>
          <w:szCs w:val="22"/>
        </w:rPr>
        <w:t>«</w:t>
      </w:r>
      <w:r w:rsidRPr="000F2BFB">
        <w:rPr>
          <w:b/>
          <w:bCs/>
          <w:sz w:val="22"/>
          <w:szCs w:val="22"/>
        </w:rPr>
        <w:t>Documento de lineamiento técnico para la gestión de espacios culturales</w:t>
      </w:r>
      <w:r w:rsidRPr="006C6C4B">
        <w:rPr>
          <w:b/>
          <w:bCs/>
          <w:sz w:val="22"/>
          <w:szCs w:val="22"/>
        </w:rPr>
        <w:t>»</w:t>
      </w:r>
      <w:r w:rsidRPr="000F2BFB">
        <w:rPr>
          <w:b/>
          <w:bCs/>
          <w:sz w:val="22"/>
          <w:szCs w:val="22"/>
        </w:rPr>
        <w:t xml:space="preserve"> </w:t>
      </w:r>
      <w:r w:rsidRPr="007D5235">
        <w:rPr>
          <w:sz w:val="22"/>
          <w:szCs w:val="22"/>
        </w:rPr>
        <w:t>como resultado de los procesos de conversación permanente con la comunidad y las entidades responsables de la operación de los equipamientos culturales “Pilona 20” y “Mirador del Paraíso” (Biblioteca y Centro de Bienvenida al Visitante y Museo de la Ciudad Autoconstruida)</w:t>
      </w:r>
      <w:r>
        <w:rPr>
          <w:sz w:val="22"/>
          <w:szCs w:val="22"/>
        </w:rPr>
        <w:t xml:space="preserve"> </w:t>
      </w:r>
      <w:r w:rsidRPr="007D5235">
        <w:rPr>
          <w:sz w:val="22"/>
          <w:szCs w:val="22"/>
        </w:rPr>
        <w:t xml:space="preserve"> .   </w:t>
      </w:r>
    </w:p>
    <w:p w14:paraId="6ACF3889" w14:textId="77777777" w:rsidR="00011BF1" w:rsidRPr="007D5235" w:rsidRDefault="00011BF1" w:rsidP="00011BF1">
      <w:pPr>
        <w:spacing w:line="240" w:lineRule="auto"/>
        <w:ind w:left="0" w:hanging="2"/>
        <w:contextualSpacing/>
        <w:jc w:val="both"/>
        <w:rPr>
          <w:sz w:val="22"/>
          <w:szCs w:val="22"/>
        </w:rPr>
      </w:pPr>
    </w:p>
    <w:p w14:paraId="2AB8D39C" w14:textId="77777777" w:rsidR="00011BF1" w:rsidRDefault="00011BF1" w:rsidP="00011BF1">
      <w:pPr>
        <w:spacing w:line="240" w:lineRule="auto"/>
        <w:ind w:left="-2" w:firstLineChars="0" w:firstLine="0"/>
        <w:contextualSpacing/>
        <w:jc w:val="both"/>
        <w:rPr>
          <w:sz w:val="22"/>
          <w:szCs w:val="22"/>
        </w:rPr>
      </w:pPr>
      <w:r>
        <w:rPr>
          <w:sz w:val="22"/>
          <w:szCs w:val="22"/>
        </w:rPr>
        <w:t>Por otra parte, r</w:t>
      </w:r>
      <w:r w:rsidRPr="007D5235">
        <w:rPr>
          <w:sz w:val="22"/>
          <w:szCs w:val="22"/>
        </w:rPr>
        <w:t xml:space="preserve">econociendo la importancia de identificar las dinámicas y contextos comunitarios para generar proyectos de infraestructura cultural pertinentes, en lo corrido del cuatrienio se han desarrollaron </w:t>
      </w:r>
      <w:r w:rsidRPr="00430DE0">
        <w:rPr>
          <w:b/>
          <w:bCs/>
          <w:sz w:val="22"/>
          <w:szCs w:val="22"/>
        </w:rPr>
        <w:t>3</w:t>
      </w:r>
      <w:r>
        <w:rPr>
          <w:b/>
          <w:bCs/>
          <w:sz w:val="22"/>
          <w:szCs w:val="22"/>
        </w:rPr>
        <w:t>3</w:t>
      </w:r>
      <w:r>
        <w:rPr>
          <w:b/>
          <w:bCs/>
        </w:rPr>
        <w:t xml:space="preserve"> </w:t>
      </w:r>
      <w:r w:rsidRPr="00430DE0">
        <w:rPr>
          <w:b/>
          <w:bCs/>
          <w:sz w:val="22"/>
          <w:szCs w:val="22"/>
        </w:rPr>
        <w:t>encuentros ciudadanos</w:t>
      </w:r>
      <w:r w:rsidRPr="007D5235">
        <w:rPr>
          <w:sz w:val="22"/>
          <w:szCs w:val="22"/>
        </w:rPr>
        <w:t xml:space="preserve"> durante las diferentes fases de formulación y desarrollo de los proyectos.</w:t>
      </w:r>
      <w:r>
        <w:rPr>
          <w:sz w:val="22"/>
          <w:szCs w:val="22"/>
        </w:rPr>
        <w:t xml:space="preserve"> </w:t>
      </w:r>
    </w:p>
    <w:p w14:paraId="0F9ADA9F" w14:textId="77777777" w:rsidR="00011BF1" w:rsidRDefault="00011BF1" w:rsidP="00011BF1">
      <w:pPr>
        <w:spacing w:line="240" w:lineRule="auto"/>
        <w:ind w:left="-2" w:firstLineChars="0" w:firstLine="0"/>
        <w:contextualSpacing/>
        <w:jc w:val="both"/>
        <w:rPr>
          <w:sz w:val="22"/>
          <w:szCs w:val="22"/>
        </w:rPr>
      </w:pPr>
    </w:p>
    <w:p w14:paraId="42C1BC29" w14:textId="77777777" w:rsidR="00011BF1" w:rsidRDefault="00011BF1" w:rsidP="00011BF1">
      <w:pPr>
        <w:spacing w:line="240" w:lineRule="auto"/>
        <w:ind w:left="-2" w:firstLineChars="0" w:firstLine="0"/>
        <w:contextualSpacing/>
        <w:jc w:val="both"/>
        <w:rPr>
          <w:sz w:val="22"/>
          <w:szCs w:val="22"/>
        </w:rPr>
      </w:pPr>
      <w:r w:rsidRPr="006C6C4B">
        <w:rPr>
          <w:sz w:val="22"/>
          <w:szCs w:val="22"/>
        </w:rPr>
        <w:t>A partir de los diferentes encuentros</w:t>
      </w:r>
      <w:r>
        <w:rPr>
          <w:sz w:val="22"/>
          <w:szCs w:val="22"/>
        </w:rPr>
        <w:t xml:space="preserve"> </w:t>
      </w:r>
      <w:r w:rsidRPr="006C6C4B">
        <w:rPr>
          <w:sz w:val="22"/>
          <w:szCs w:val="22"/>
        </w:rPr>
        <w:t>realizados con la comunidad</w:t>
      </w:r>
      <w:r>
        <w:rPr>
          <w:sz w:val="22"/>
          <w:szCs w:val="22"/>
        </w:rPr>
        <w:t xml:space="preserve"> se han generado estrategias de apropiación y participación</w:t>
      </w:r>
      <w:r w:rsidRPr="006C6C4B">
        <w:rPr>
          <w:sz w:val="22"/>
          <w:szCs w:val="22"/>
        </w:rPr>
        <w:t xml:space="preserve">, </w:t>
      </w:r>
      <w:r>
        <w:rPr>
          <w:sz w:val="22"/>
          <w:szCs w:val="22"/>
        </w:rPr>
        <w:t>un claro ejemplo de esto es la</w:t>
      </w:r>
      <w:r w:rsidRPr="006C6C4B">
        <w:rPr>
          <w:sz w:val="22"/>
          <w:szCs w:val="22"/>
        </w:rPr>
        <w:t xml:space="preserve"> </w:t>
      </w:r>
      <w:r w:rsidRPr="00C46E9D">
        <w:rPr>
          <w:sz w:val="22"/>
          <w:szCs w:val="22"/>
        </w:rPr>
        <w:t>serie documental «Cultura a la Altura» acerca de las luchas comunitarias y territoriales para la transformación social. Grabado bajo las reglas del cine comunitario, muestra historias de vida, la</w:t>
      </w:r>
      <w:r w:rsidRPr="006C6C4B">
        <w:rPr>
          <w:sz w:val="22"/>
          <w:szCs w:val="22"/>
        </w:rPr>
        <w:t xml:space="preserve"> diversidad cultural, la riqueza en deportes y procesos que desarrolla la comunidad, por medio de tres capítulos: “</w:t>
      </w:r>
      <w:r w:rsidRPr="00113940">
        <w:rPr>
          <w:i/>
          <w:iCs/>
          <w:sz w:val="22"/>
          <w:szCs w:val="22"/>
        </w:rPr>
        <w:t>Expresiones Urbanas</w:t>
      </w:r>
      <w:r w:rsidRPr="006C6C4B">
        <w:rPr>
          <w:sz w:val="22"/>
          <w:szCs w:val="22"/>
        </w:rPr>
        <w:t>”, “</w:t>
      </w:r>
      <w:r w:rsidRPr="00113940">
        <w:rPr>
          <w:i/>
          <w:iCs/>
          <w:sz w:val="22"/>
          <w:szCs w:val="22"/>
        </w:rPr>
        <w:t>Formación Comunitaria</w:t>
      </w:r>
      <w:r w:rsidRPr="006C6C4B">
        <w:rPr>
          <w:sz w:val="22"/>
          <w:szCs w:val="22"/>
        </w:rPr>
        <w:t>” y “</w:t>
      </w:r>
      <w:r w:rsidRPr="00113940">
        <w:rPr>
          <w:i/>
          <w:iCs/>
          <w:sz w:val="22"/>
          <w:szCs w:val="22"/>
        </w:rPr>
        <w:t>Territorio, Memoria y Patrimonio</w:t>
      </w:r>
      <w:r w:rsidRPr="006C6C4B">
        <w:rPr>
          <w:sz w:val="22"/>
          <w:szCs w:val="22"/>
        </w:rPr>
        <w:t>”</w:t>
      </w:r>
      <w:r>
        <w:rPr>
          <w:sz w:val="22"/>
          <w:szCs w:val="22"/>
        </w:rPr>
        <w:t xml:space="preserve">, desarrollado </w:t>
      </w:r>
      <w:r w:rsidRPr="006C6C4B">
        <w:rPr>
          <w:sz w:val="22"/>
          <w:szCs w:val="22"/>
        </w:rPr>
        <w:t xml:space="preserve">en el marco del plan de gestión social del equipamiento cultural, ubicado junto a la estación de TransMiCable “Mirador del Paraíso” </w:t>
      </w:r>
      <w:r>
        <w:rPr>
          <w:sz w:val="22"/>
          <w:szCs w:val="22"/>
        </w:rPr>
        <w:t>en la localidad de Ciudad Bolívar.</w:t>
      </w:r>
    </w:p>
    <w:p w14:paraId="4807CDD5" w14:textId="77777777" w:rsidR="00011BF1" w:rsidRDefault="00011BF1" w:rsidP="00011BF1">
      <w:pPr>
        <w:spacing w:line="240" w:lineRule="auto"/>
        <w:ind w:left="-2" w:firstLineChars="0" w:firstLine="0"/>
        <w:contextualSpacing/>
        <w:jc w:val="both"/>
        <w:rPr>
          <w:sz w:val="22"/>
          <w:szCs w:val="22"/>
        </w:rPr>
      </w:pPr>
    </w:p>
    <w:p w14:paraId="1D5C45CA" w14:textId="77777777" w:rsidR="00011BF1" w:rsidRPr="007D5235" w:rsidRDefault="00011BF1" w:rsidP="00011BF1">
      <w:pPr>
        <w:spacing w:line="240" w:lineRule="auto"/>
        <w:ind w:left="0" w:hanging="2"/>
        <w:contextualSpacing/>
        <w:jc w:val="both"/>
        <w:rPr>
          <w:sz w:val="22"/>
          <w:szCs w:val="22"/>
        </w:rPr>
      </w:pPr>
      <w:r w:rsidRPr="007D5235">
        <w:rPr>
          <w:sz w:val="22"/>
          <w:szCs w:val="22"/>
        </w:rPr>
        <w:t>Ahora bien, con el objetivo de mejorar la infraestructura cultural de la ciudad, procurando el uso eficiente de los recursos disponibles, la Secretaría Distrital de Cultura, Recreación y Deporte, ha asesorado a los Fondos de Desarrollo Local en los lineamientos para la ejecución de la Línea de Inversión Local “Infraestructura”, bajo el concepto de gasto “Dotación e infraestructura cultural”, cuyo presupuesto fue definido por la ciudadanía a través de un proceso participativo.</w:t>
      </w:r>
    </w:p>
    <w:p w14:paraId="77EE2880" w14:textId="77777777" w:rsidR="00011BF1" w:rsidRPr="007D5235" w:rsidRDefault="00011BF1" w:rsidP="00011BF1">
      <w:pPr>
        <w:spacing w:line="240" w:lineRule="auto"/>
        <w:ind w:left="0" w:hanging="2"/>
        <w:contextualSpacing/>
        <w:jc w:val="both"/>
        <w:rPr>
          <w:sz w:val="22"/>
          <w:szCs w:val="22"/>
        </w:rPr>
      </w:pPr>
    </w:p>
    <w:p w14:paraId="0694B9B4" w14:textId="77777777" w:rsidR="00011BF1" w:rsidRPr="007D5235" w:rsidRDefault="00011BF1" w:rsidP="00011BF1">
      <w:pPr>
        <w:spacing w:line="240" w:lineRule="auto"/>
        <w:ind w:left="0" w:hanging="2"/>
        <w:contextualSpacing/>
        <w:jc w:val="both"/>
        <w:rPr>
          <w:sz w:val="22"/>
          <w:szCs w:val="22"/>
        </w:rPr>
      </w:pPr>
      <w:r w:rsidRPr="00D95BB1">
        <w:rPr>
          <w:sz w:val="22"/>
          <w:szCs w:val="22"/>
        </w:rPr>
        <w:t xml:space="preserve">Adicional a lo anterior, </w:t>
      </w:r>
      <w:r>
        <w:rPr>
          <w:sz w:val="22"/>
          <w:szCs w:val="22"/>
        </w:rPr>
        <w:t xml:space="preserve">en la vigencia 2021 </w:t>
      </w:r>
      <w:r w:rsidRPr="00D95BB1">
        <w:rPr>
          <w:sz w:val="22"/>
          <w:szCs w:val="22"/>
        </w:rPr>
        <w:t xml:space="preserve">la Secretaría de Cultura, Recreación y Deporte, a través de la Subdirección de Infraestructura y Patrimonio Cultural, participó en la verificación de los requisitos para la viabilización, priorización y aprobación de 4 proyectos de inversión </w:t>
      </w:r>
      <w:bookmarkStart w:id="26" w:name="_Hlk84492359"/>
      <w:r w:rsidRPr="00D95BB1">
        <w:rPr>
          <w:sz w:val="22"/>
          <w:szCs w:val="22"/>
        </w:rPr>
        <w:t>financiados con los recursos del Fondo de Desarrollo Regional y de Compensación Regional del Sistema General de Regalías</w:t>
      </w:r>
      <w:bookmarkEnd w:id="26"/>
      <w:r w:rsidRPr="00D95BB1">
        <w:rPr>
          <w:sz w:val="22"/>
          <w:szCs w:val="22"/>
        </w:rPr>
        <w:t xml:space="preserve">. </w:t>
      </w:r>
      <w:r>
        <w:rPr>
          <w:sz w:val="22"/>
          <w:szCs w:val="22"/>
        </w:rPr>
        <w:t xml:space="preserve">De tal manera, </w:t>
      </w:r>
      <w:r w:rsidRPr="00D95BB1">
        <w:rPr>
          <w:sz w:val="22"/>
          <w:szCs w:val="22"/>
        </w:rPr>
        <w:t>se desarrollaron acciones de viabilización para los proyectos Santa Ana y Olaya del IDRD, asimismo con la SDIS se realizó la viabilidad del centro Maria Goreti y con la SED se revisó el proyecto Hipotecho.</w:t>
      </w:r>
    </w:p>
    <w:p w14:paraId="12A4E3F8" w14:textId="77777777" w:rsidR="00011BF1" w:rsidRPr="007D5235" w:rsidRDefault="00011BF1" w:rsidP="00011BF1">
      <w:pPr>
        <w:spacing w:line="240" w:lineRule="auto"/>
        <w:ind w:left="0" w:hanging="2"/>
        <w:contextualSpacing/>
        <w:jc w:val="both"/>
        <w:rPr>
          <w:sz w:val="22"/>
          <w:szCs w:val="22"/>
        </w:rPr>
      </w:pPr>
    </w:p>
    <w:p w14:paraId="5ACA4FB3" w14:textId="77777777" w:rsidR="00011BF1" w:rsidRDefault="00011BF1" w:rsidP="00011BF1">
      <w:pPr>
        <w:spacing w:line="240" w:lineRule="auto"/>
        <w:ind w:left="0" w:hanging="2"/>
        <w:contextualSpacing/>
        <w:jc w:val="both"/>
        <w:rPr>
          <w:sz w:val="22"/>
          <w:szCs w:val="22"/>
        </w:rPr>
      </w:pPr>
      <w:r>
        <w:rPr>
          <w:sz w:val="22"/>
          <w:szCs w:val="22"/>
        </w:rPr>
        <w:t>También</w:t>
      </w:r>
      <w:r w:rsidRPr="007D5235">
        <w:rPr>
          <w:sz w:val="22"/>
          <w:szCs w:val="22"/>
        </w:rPr>
        <w:t xml:space="preserve">, como parte de la asistencia técnica proporcionada para el desarrollo de proyectos de infraestructura cultural, con recursos provenientes de la contribución de valorización, se avanza en la construcción del CEFE Chapinero, una edificación proyectada como un parque </w:t>
      </w:r>
      <w:r>
        <w:rPr>
          <w:sz w:val="22"/>
          <w:szCs w:val="22"/>
        </w:rPr>
        <w:t xml:space="preserve">vertical </w:t>
      </w:r>
      <w:r w:rsidRPr="007D5235">
        <w:rPr>
          <w:sz w:val="22"/>
          <w:szCs w:val="22"/>
        </w:rPr>
        <w:t>que podrán disfrutar vecinos, trabajadores, población flotante del sector, estudiantes, deportistas y familias que buscan oferta de acceso público en cultura, recreación y deporte.</w:t>
      </w:r>
    </w:p>
    <w:p w14:paraId="1E605F1F" w14:textId="77777777" w:rsidR="00011BF1" w:rsidRDefault="00011BF1" w:rsidP="00011BF1">
      <w:pPr>
        <w:spacing w:line="240" w:lineRule="auto"/>
        <w:ind w:leftChars="0" w:left="0" w:firstLineChars="0" w:firstLine="0"/>
        <w:contextualSpacing/>
        <w:jc w:val="both"/>
        <w:rPr>
          <w:color w:val="FF0000"/>
          <w:sz w:val="22"/>
          <w:szCs w:val="22"/>
        </w:rPr>
      </w:pPr>
    </w:p>
    <w:p w14:paraId="722DDA9C" w14:textId="77777777" w:rsidR="00011BF1" w:rsidRPr="007D5235" w:rsidRDefault="00011BF1" w:rsidP="00011BF1">
      <w:pPr>
        <w:spacing w:line="240" w:lineRule="auto"/>
        <w:ind w:left="0" w:hanging="2"/>
        <w:contextualSpacing/>
        <w:jc w:val="both"/>
        <w:rPr>
          <w:sz w:val="22"/>
          <w:szCs w:val="22"/>
        </w:rPr>
      </w:pPr>
      <w:r w:rsidRPr="006C5375">
        <w:rPr>
          <w:sz w:val="22"/>
          <w:szCs w:val="22"/>
        </w:rPr>
        <w:t>Es importante precisar que los principales retos para lograr el propósito de mejorar la infraestructura cultural y responder a las necesidades de los ciudadanos de Bogotá han sido, sin lugar a duda, las medidas que se tomaron para evitar la propagación del Covid-19 y las dificultades de movilidad y disponibilidad de materiales que se generaron como consecuencia del paro nacional. Lo anterior, implicó la formulación e implementación de planes de contingencia, en las vigencias 2020 y 2021, para el desarrollo de las obras de construcción, ajustes en la programación de los proyectos en desarrollo y sus respectivos planes de gestión social, e incluso cambios en la priorización de los equipamientos previstos para ser fortalecidos.</w:t>
      </w:r>
      <w:r w:rsidRPr="007D5235">
        <w:rPr>
          <w:sz w:val="22"/>
          <w:szCs w:val="22"/>
        </w:rPr>
        <w:t xml:space="preserve"> </w:t>
      </w:r>
    </w:p>
    <w:p w14:paraId="64289545" w14:textId="77777777" w:rsidR="00011BF1" w:rsidRPr="007D5235" w:rsidRDefault="00011BF1" w:rsidP="00011BF1">
      <w:pPr>
        <w:spacing w:line="240" w:lineRule="auto"/>
        <w:ind w:left="0" w:hanging="2"/>
        <w:contextualSpacing/>
        <w:jc w:val="both"/>
        <w:rPr>
          <w:sz w:val="22"/>
          <w:szCs w:val="22"/>
        </w:rPr>
      </w:pPr>
    </w:p>
    <w:p w14:paraId="03F368FD" w14:textId="77777777" w:rsidR="00011BF1" w:rsidRDefault="00011BF1" w:rsidP="00011BF1">
      <w:pPr>
        <w:spacing w:line="240" w:lineRule="auto"/>
        <w:ind w:left="0" w:hanging="2"/>
        <w:contextualSpacing/>
        <w:jc w:val="both"/>
        <w:rPr>
          <w:sz w:val="22"/>
          <w:szCs w:val="22"/>
        </w:rPr>
      </w:pPr>
      <w:r>
        <w:rPr>
          <w:sz w:val="22"/>
          <w:szCs w:val="22"/>
        </w:rPr>
        <w:t>Adicionalmente</w:t>
      </w:r>
      <w:r w:rsidRPr="007D5235">
        <w:rPr>
          <w:sz w:val="22"/>
          <w:szCs w:val="22"/>
        </w:rPr>
        <w:t xml:space="preserve">, la suspensión en la realización de eventos </w:t>
      </w:r>
      <w:r>
        <w:rPr>
          <w:sz w:val="22"/>
          <w:szCs w:val="22"/>
        </w:rPr>
        <w:t>afectó t</w:t>
      </w:r>
      <w:r w:rsidRPr="007D5235">
        <w:rPr>
          <w:sz w:val="22"/>
          <w:szCs w:val="22"/>
        </w:rPr>
        <w:t xml:space="preserve">oda la cadena de valor alrededor de los espectáculos públicos de las artes escénicas, así que el Gobierno Nacional </w:t>
      </w:r>
      <w:r>
        <w:rPr>
          <w:sz w:val="22"/>
          <w:szCs w:val="22"/>
        </w:rPr>
        <w:t>expidió los</w:t>
      </w:r>
      <w:r w:rsidRPr="007D5235">
        <w:rPr>
          <w:sz w:val="22"/>
          <w:szCs w:val="22"/>
        </w:rPr>
        <w:t xml:space="preserve"> Decretos 475 de 2020 y 639 de 2021. Lo anterior, ha permitido que los creadores, productores, investigadores, formadores y circuladores del sector </w:t>
      </w:r>
      <w:r>
        <w:rPr>
          <w:sz w:val="22"/>
          <w:szCs w:val="22"/>
        </w:rPr>
        <w:t xml:space="preserve">hayan accedido </w:t>
      </w:r>
      <w:r w:rsidRPr="007D5235">
        <w:rPr>
          <w:sz w:val="22"/>
          <w:szCs w:val="22"/>
        </w:rPr>
        <w:t>a los recursos de la contribución parafiscal cultural para la producción y circulación de espectáculos públicos de artes escénicas</w:t>
      </w:r>
      <w:r>
        <w:rPr>
          <w:sz w:val="22"/>
          <w:szCs w:val="22"/>
        </w:rPr>
        <w:t>, Sin embrago, lo anterior limitó</w:t>
      </w:r>
      <w:r w:rsidRPr="007D5235">
        <w:rPr>
          <w:sz w:val="22"/>
          <w:szCs w:val="22"/>
        </w:rPr>
        <w:t xml:space="preserve"> </w:t>
      </w:r>
      <w:r w:rsidRPr="00380D9B">
        <w:rPr>
          <w:sz w:val="22"/>
          <w:szCs w:val="22"/>
        </w:rPr>
        <w:t>los recursos disponibles para la ejecución de proyectos de infraestructura, que ya se han visto reducidos por el bajo recaudo de la contribución parafiscal cultural, cuyo hecho generador es la boletería de espectáculos públicos de las artes escénicas, dando lugar al desarrollo de una cifra menor de proyectos financiados por la LEP.</w:t>
      </w:r>
    </w:p>
    <w:p w14:paraId="647DA7F8" w14:textId="77777777" w:rsidR="00011BF1" w:rsidRDefault="00011BF1" w:rsidP="00011BF1">
      <w:pPr>
        <w:spacing w:line="240" w:lineRule="auto"/>
        <w:ind w:leftChars="0" w:left="0" w:firstLineChars="0" w:firstLine="0"/>
        <w:contextualSpacing/>
        <w:jc w:val="both"/>
        <w:rPr>
          <w:sz w:val="22"/>
          <w:szCs w:val="22"/>
        </w:rPr>
      </w:pPr>
    </w:p>
    <w:p w14:paraId="43A1B77A" w14:textId="6E704A34" w:rsidR="00011BF1" w:rsidRPr="007D5235" w:rsidRDefault="00011BF1" w:rsidP="00011BF1">
      <w:pPr>
        <w:suppressAutoHyphens/>
        <w:spacing w:line="240" w:lineRule="auto"/>
        <w:ind w:leftChars="0" w:left="0" w:firstLineChars="0" w:firstLine="0"/>
        <w:contextualSpacing/>
        <w:textAlignment w:val="auto"/>
        <w:outlineLvl w:val="9"/>
        <w:rPr>
          <w:rFonts w:eastAsia="Arial"/>
          <w:b/>
          <w:bCs/>
          <w:position w:val="0"/>
          <w:sz w:val="22"/>
          <w:szCs w:val="22"/>
          <w:u w:val="single"/>
        </w:rPr>
      </w:pPr>
      <w:r>
        <w:rPr>
          <w:rFonts w:eastAsia="Arial"/>
          <w:b/>
          <w:bCs/>
          <w:position w:val="0"/>
          <w:sz w:val="22"/>
          <w:szCs w:val="22"/>
          <w:u w:val="single"/>
        </w:rPr>
        <w:t xml:space="preserve">3. </w:t>
      </w:r>
      <w:r w:rsidRPr="007D5235">
        <w:rPr>
          <w:rFonts w:eastAsia="Arial"/>
          <w:b/>
          <w:bCs/>
          <w:position w:val="0"/>
          <w:sz w:val="22"/>
          <w:szCs w:val="22"/>
          <w:u w:val="single"/>
        </w:rPr>
        <w:t>Cumplimiento de la meta de producto________________________________________</w:t>
      </w:r>
    </w:p>
    <w:p w14:paraId="2E0889C1" w14:textId="77777777" w:rsidR="00011BF1" w:rsidRPr="007D5235" w:rsidRDefault="00011BF1" w:rsidP="00011BF1">
      <w:pPr>
        <w:spacing w:line="240" w:lineRule="auto"/>
        <w:ind w:left="0" w:hanging="2"/>
        <w:contextualSpacing/>
        <w:rPr>
          <w:sz w:val="16"/>
          <w:szCs w:val="16"/>
          <w:u w:val="single"/>
        </w:rPr>
      </w:pPr>
    </w:p>
    <w:tbl>
      <w:tblPr>
        <w:tblW w:w="9559"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4598"/>
        <w:gridCol w:w="1493"/>
        <w:gridCol w:w="1842"/>
        <w:gridCol w:w="1626"/>
      </w:tblGrid>
      <w:tr w:rsidR="00011BF1" w:rsidRPr="00DA59AE" w14:paraId="4A27DF31" w14:textId="77777777" w:rsidTr="00011BF1">
        <w:trPr>
          <w:trHeight w:val="571"/>
        </w:trPr>
        <w:tc>
          <w:tcPr>
            <w:tcW w:w="4598" w:type="dxa"/>
            <w:shd w:val="clear" w:color="auto" w:fill="351C75"/>
            <w:vAlign w:val="center"/>
          </w:tcPr>
          <w:p w14:paraId="18998111" w14:textId="77777777" w:rsidR="00011BF1" w:rsidRPr="00DA59AE" w:rsidRDefault="00011BF1" w:rsidP="00011BF1">
            <w:pPr>
              <w:widowControl/>
              <w:spacing w:line="240" w:lineRule="auto"/>
              <w:ind w:left="0" w:hanging="2"/>
              <w:contextualSpacing/>
              <w:jc w:val="center"/>
              <w:rPr>
                <w:color w:val="FFFFFF"/>
                <w:sz w:val="22"/>
                <w:szCs w:val="22"/>
              </w:rPr>
            </w:pPr>
            <w:r w:rsidRPr="00DA59AE">
              <w:rPr>
                <w:b/>
                <w:color w:val="FFFFFF"/>
                <w:sz w:val="22"/>
                <w:szCs w:val="22"/>
              </w:rPr>
              <w:t xml:space="preserve">Meta de Producto del Plan de Desarrollo </w:t>
            </w:r>
          </w:p>
        </w:tc>
        <w:tc>
          <w:tcPr>
            <w:tcW w:w="1493" w:type="dxa"/>
            <w:shd w:val="clear" w:color="auto" w:fill="351C75"/>
            <w:vAlign w:val="center"/>
          </w:tcPr>
          <w:p w14:paraId="53F91562" w14:textId="77777777" w:rsidR="00011BF1" w:rsidRPr="00DA59AE" w:rsidRDefault="00011BF1" w:rsidP="00011BF1">
            <w:pPr>
              <w:widowControl/>
              <w:spacing w:line="240" w:lineRule="auto"/>
              <w:ind w:left="0" w:hanging="2"/>
              <w:contextualSpacing/>
              <w:jc w:val="center"/>
              <w:rPr>
                <w:color w:val="FFFFFF"/>
                <w:sz w:val="22"/>
                <w:szCs w:val="22"/>
              </w:rPr>
            </w:pPr>
            <w:r w:rsidRPr="00DA59AE">
              <w:rPr>
                <w:b/>
                <w:color w:val="FFFFFF"/>
                <w:sz w:val="22"/>
                <w:szCs w:val="22"/>
              </w:rPr>
              <w:t>Vigencia </w:t>
            </w:r>
          </w:p>
        </w:tc>
        <w:tc>
          <w:tcPr>
            <w:tcW w:w="1842" w:type="dxa"/>
            <w:shd w:val="clear" w:color="auto" w:fill="351C75"/>
            <w:vAlign w:val="center"/>
          </w:tcPr>
          <w:p w14:paraId="15B630E3" w14:textId="77777777" w:rsidR="00011BF1" w:rsidRPr="00DA59AE" w:rsidRDefault="00011BF1" w:rsidP="00011BF1">
            <w:pPr>
              <w:widowControl/>
              <w:spacing w:line="240" w:lineRule="auto"/>
              <w:ind w:left="0" w:hanging="2"/>
              <w:contextualSpacing/>
              <w:jc w:val="center"/>
              <w:rPr>
                <w:color w:val="FFFFFF"/>
                <w:sz w:val="22"/>
                <w:szCs w:val="22"/>
              </w:rPr>
            </w:pPr>
            <w:r w:rsidRPr="00DA59AE">
              <w:rPr>
                <w:b/>
                <w:color w:val="FFFFFF"/>
                <w:sz w:val="22"/>
                <w:szCs w:val="22"/>
              </w:rPr>
              <w:t>Programado</w:t>
            </w:r>
          </w:p>
        </w:tc>
        <w:tc>
          <w:tcPr>
            <w:tcW w:w="1626" w:type="dxa"/>
            <w:shd w:val="clear" w:color="auto" w:fill="351C75"/>
            <w:vAlign w:val="center"/>
          </w:tcPr>
          <w:p w14:paraId="097E379B" w14:textId="77777777" w:rsidR="00011BF1" w:rsidRPr="00DA59AE" w:rsidRDefault="00011BF1" w:rsidP="00011BF1">
            <w:pPr>
              <w:widowControl/>
              <w:spacing w:line="240" w:lineRule="auto"/>
              <w:ind w:left="0" w:hanging="2"/>
              <w:contextualSpacing/>
              <w:jc w:val="center"/>
              <w:rPr>
                <w:color w:val="FFFFFF"/>
                <w:sz w:val="22"/>
                <w:szCs w:val="22"/>
              </w:rPr>
            </w:pPr>
            <w:r w:rsidRPr="00DA59AE">
              <w:rPr>
                <w:b/>
                <w:color w:val="FFFFFF"/>
                <w:sz w:val="22"/>
                <w:szCs w:val="22"/>
              </w:rPr>
              <w:t>Ejecutado</w:t>
            </w:r>
          </w:p>
        </w:tc>
      </w:tr>
      <w:tr w:rsidR="00011BF1" w:rsidRPr="00DA59AE" w14:paraId="5007E8D3" w14:textId="77777777" w:rsidTr="00011BF1">
        <w:trPr>
          <w:trHeight w:val="250"/>
        </w:trPr>
        <w:tc>
          <w:tcPr>
            <w:tcW w:w="4598" w:type="dxa"/>
            <w:vMerge w:val="restart"/>
            <w:shd w:val="clear" w:color="auto" w:fill="FFFFFF"/>
            <w:vAlign w:val="center"/>
          </w:tcPr>
          <w:p w14:paraId="76AA493E" w14:textId="77777777" w:rsidR="00011BF1" w:rsidRPr="00DA59AE" w:rsidRDefault="00011BF1" w:rsidP="00DA59AE">
            <w:pPr>
              <w:widowControl/>
              <w:spacing w:line="240" w:lineRule="auto"/>
              <w:ind w:left="0" w:hanging="2"/>
              <w:contextualSpacing/>
              <w:jc w:val="both"/>
              <w:rPr>
                <w:sz w:val="22"/>
                <w:szCs w:val="22"/>
              </w:rPr>
            </w:pPr>
            <w:r w:rsidRPr="00DA59AE">
              <w:rPr>
                <w:b/>
                <w:sz w:val="22"/>
                <w:szCs w:val="22"/>
              </w:rPr>
              <w:t xml:space="preserve">151 - Fortalecer 10 equipamientos artísticos y culturales en diferentes localidades de la ciudad. (S) </w:t>
            </w:r>
          </w:p>
        </w:tc>
        <w:tc>
          <w:tcPr>
            <w:tcW w:w="1493" w:type="dxa"/>
            <w:shd w:val="clear" w:color="auto" w:fill="FFFFFF"/>
            <w:vAlign w:val="center"/>
          </w:tcPr>
          <w:p w14:paraId="7DC8C5AF" w14:textId="77777777" w:rsidR="00011BF1" w:rsidRPr="00DA59AE" w:rsidRDefault="00011BF1" w:rsidP="00011BF1">
            <w:pPr>
              <w:widowControl/>
              <w:spacing w:line="240" w:lineRule="auto"/>
              <w:ind w:left="0" w:hanging="2"/>
              <w:contextualSpacing/>
              <w:jc w:val="center"/>
              <w:rPr>
                <w:sz w:val="22"/>
                <w:szCs w:val="22"/>
              </w:rPr>
            </w:pPr>
            <w:r w:rsidRPr="00DA59AE">
              <w:rPr>
                <w:sz w:val="22"/>
                <w:szCs w:val="22"/>
              </w:rPr>
              <w:t>2020</w:t>
            </w:r>
          </w:p>
        </w:tc>
        <w:tc>
          <w:tcPr>
            <w:tcW w:w="1842" w:type="dxa"/>
            <w:shd w:val="clear" w:color="auto" w:fill="FFFFFF"/>
            <w:vAlign w:val="center"/>
          </w:tcPr>
          <w:p w14:paraId="1A54B5A6"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kern w:val="0"/>
                <w:sz w:val="22"/>
                <w:szCs w:val="22"/>
                <w:lang w:val="es-CO" w:eastAsia="es-CO"/>
              </w:rPr>
              <w:t>0,5</w:t>
            </w:r>
          </w:p>
        </w:tc>
        <w:tc>
          <w:tcPr>
            <w:tcW w:w="1626" w:type="dxa"/>
            <w:shd w:val="clear" w:color="auto" w:fill="FFFFFF"/>
            <w:vAlign w:val="center"/>
          </w:tcPr>
          <w:p w14:paraId="3EC96A83"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kern w:val="0"/>
                <w:sz w:val="22"/>
                <w:szCs w:val="22"/>
                <w:lang w:val="es-CO" w:eastAsia="es-CO"/>
              </w:rPr>
              <w:t>0,1</w:t>
            </w:r>
          </w:p>
        </w:tc>
      </w:tr>
      <w:tr w:rsidR="00011BF1" w:rsidRPr="00DA59AE" w14:paraId="3BC87C92" w14:textId="77777777" w:rsidTr="00011BF1">
        <w:trPr>
          <w:trHeight w:val="250"/>
        </w:trPr>
        <w:tc>
          <w:tcPr>
            <w:tcW w:w="4598" w:type="dxa"/>
            <w:vMerge/>
            <w:shd w:val="clear" w:color="auto" w:fill="FFFFFF"/>
            <w:vAlign w:val="center"/>
          </w:tcPr>
          <w:p w14:paraId="5A7BBA32" w14:textId="77777777" w:rsidR="00011BF1" w:rsidRPr="00DA59AE" w:rsidRDefault="00011BF1" w:rsidP="00011BF1">
            <w:pPr>
              <w:pBdr>
                <w:top w:val="nil"/>
                <w:left w:val="nil"/>
                <w:bottom w:val="nil"/>
                <w:right w:val="nil"/>
                <w:between w:val="nil"/>
              </w:pBdr>
              <w:spacing w:line="240" w:lineRule="auto"/>
              <w:ind w:left="0" w:hanging="2"/>
              <w:contextualSpacing/>
              <w:rPr>
                <w:sz w:val="22"/>
                <w:szCs w:val="22"/>
              </w:rPr>
            </w:pPr>
          </w:p>
        </w:tc>
        <w:tc>
          <w:tcPr>
            <w:tcW w:w="1493" w:type="dxa"/>
            <w:shd w:val="clear" w:color="auto" w:fill="FFFFFF"/>
            <w:vAlign w:val="center"/>
          </w:tcPr>
          <w:p w14:paraId="57A2FE4F" w14:textId="77777777" w:rsidR="00011BF1" w:rsidRPr="00DA59AE" w:rsidRDefault="00011BF1" w:rsidP="00011BF1">
            <w:pPr>
              <w:widowControl/>
              <w:spacing w:line="240" w:lineRule="auto"/>
              <w:ind w:left="0" w:hanging="2"/>
              <w:contextualSpacing/>
              <w:jc w:val="center"/>
              <w:rPr>
                <w:sz w:val="22"/>
                <w:szCs w:val="22"/>
              </w:rPr>
            </w:pPr>
            <w:r w:rsidRPr="00DA59AE">
              <w:rPr>
                <w:sz w:val="22"/>
                <w:szCs w:val="22"/>
              </w:rPr>
              <w:t>2021</w:t>
            </w:r>
          </w:p>
        </w:tc>
        <w:tc>
          <w:tcPr>
            <w:tcW w:w="1842" w:type="dxa"/>
            <w:shd w:val="clear" w:color="auto" w:fill="FFFFFF"/>
          </w:tcPr>
          <w:p w14:paraId="2302F6FD"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kern w:val="0"/>
                <w:sz w:val="22"/>
                <w:szCs w:val="22"/>
                <w:lang w:val="es-CO" w:eastAsia="es-CO"/>
              </w:rPr>
              <w:t>1</w:t>
            </w:r>
          </w:p>
        </w:tc>
        <w:tc>
          <w:tcPr>
            <w:tcW w:w="1626" w:type="dxa"/>
            <w:shd w:val="clear" w:color="auto" w:fill="FFFFFF"/>
            <w:vAlign w:val="center"/>
          </w:tcPr>
          <w:p w14:paraId="43CA1D07"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kern w:val="0"/>
                <w:sz w:val="22"/>
                <w:szCs w:val="22"/>
                <w:lang w:val="es-CO" w:eastAsia="es-CO"/>
              </w:rPr>
              <w:t>1</w:t>
            </w:r>
          </w:p>
        </w:tc>
      </w:tr>
      <w:tr w:rsidR="00011BF1" w:rsidRPr="00DA59AE" w14:paraId="44A10A44" w14:textId="77777777" w:rsidTr="00011BF1">
        <w:trPr>
          <w:trHeight w:val="250"/>
        </w:trPr>
        <w:tc>
          <w:tcPr>
            <w:tcW w:w="4598" w:type="dxa"/>
            <w:vMerge/>
            <w:shd w:val="clear" w:color="auto" w:fill="FFFFFF"/>
            <w:vAlign w:val="center"/>
          </w:tcPr>
          <w:p w14:paraId="155FBD84" w14:textId="77777777" w:rsidR="00011BF1" w:rsidRPr="00DA59AE" w:rsidRDefault="00011BF1" w:rsidP="00011BF1">
            <w:pPr>
              <w:pBdr>
                <w:top w:val="nil"/>
                <w:left w:val="nil"/>
                <w:bottom w:val="nil"/>
                <w:right w:val="nil"/>
                <w:between w:val="nil"/>
              </w:pBdr>
              <w:spacing w:line="240" w:lineRule="auto"/>
              <w:ind w:left="0" w:hanging="2"/>
              <w:contextualSpacing/>
              <w:rPr>
                <w:sz w:val="22"/>
                <w:szCs w:val="22"/>
              </w:rPr>
            </w:pPr>
          </w:p>
        </w:tc>
        <w:tc>
          <w:tcPr>
            <w:tcW w:w="1493" w:type="dxa"/>
            <w:shd w:val="clear" w:color="auto" w:fill="FFFFFF"/>
            <w:vAlign w:val="center"/>
          </w:tcPr>
          <w:p w14:paraId="14F62794" w14:textId="77777777" w:rsidR="00011BF1" w:rsidRPr="00DA59AE" w:rsidRDefault="00011BF1" w:rsidP="00011BF1">
            <w:pPr>
              <w:widowControl/>
              <w:spacing w:line="240" w:lineRule="auto"/>
              <w:ind w:left="0" w:hanging="2"/>
              <w:contextualSpacing/>
              <w:jc w:val="center"/>
              <w:rPr>
                <w:sz w:val="22"/>
                <w:szCs w:val="22"/>
              </w:rPr>
            </w:pPr>
            <w:r w:rsidRPr="00DA59AE">
              <w:rPr>
                <w:sz w:val="22"/>
                <w:szCs w:val="22"/>
              </w:rPr>
              <w:t>2022</w:t>
            </w:r>
          </w:p>
        </w:tc>
        <w:tc>
          <w:tcPr>
            <w:tcW w:w="1842" w:type="dxa"/>
            <w:shd w:val="clear" w:color="auto" w:fill="FFFFFF"/>
          </w:tcPr>
          <w:p w14:paraId="42591C34"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kern w:val="0"/>
                <w:sz w:val="22"/>
                <w:szCs w:val="22"/>
                <w:lang w:val="es-CO" w:eastAsia="es-CO"/>
              </w:rPr>
              <w:t>2,9</w:t>
            </w:r>
          </w:p>
        </w:tc>
        <w:tc>
          <w:tcPr>
            <w:tcW w:w="1626" w:type="dxa"/>
            <w:shd w:val="clear" w:color="auto" w:fill="FFFFFF"/>
            <w:vAlign w:val="center"/>
          </w:tcPr>
          <w:p w14:paraId="6F9BBCA5"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kern w:val="0"/>
                <w:sz w:val="22"/>
                <w:szCs w:val="22"/>
                <w:lang w:val="es-CO" w:eastAsia="es-CO"/>
              </w:rPr>
              <w:t>0</w:t>
            </w:r>
          </w:p>
        </w:tc>
      </w:tr>
      <w:tr w:rsidR="00011BF1" w:rsidRPr="00DA59AE" w14:paraId="30DEB3A2" w14:textId="77777777" w:rsidTr="00011BF1">
        <w:trPr>
          <w:trHeight w:val="250"/>
        </w:trPr>
        <w:tc>
          <w:tcPr>
            <w:tcW w:w="4598" w:type="dxa"/>
            <w:vMerge/>
            <w:shd w:val="clear" w:color="auto" w:fill="FFFFFF"/>
            <w:vAlign w:val="center"/>
          </w:tcPr>
          <w:p w14:paraId="7113A426" w14:textId="77777777" w:rsidR="00011BF1" w:rsidRPr="00DA59AE" w:rsidRDefault="00011BF1" w:rsidP="00011BF1">
            <w:pPr>
              <w:pBdr>
                <w:top w:val="nil"/>
                <w:left w:val="nil"/>
                <w:bottom w:val="nil"/>
                <w:right w:val="nil"/>
                <w:between w:val="nil"/>
              </w:pBdr>
              <w:spacing w:line="240" w:lineRule="auto"/>
              <w:ind w:left="0" w:hanging="2"/>
              <w:contextualSpacing/>
              <w:rPr>
                <w:sz w:val="22"/>
                <w:szCs w:val="22"/>
              </w:rPr>
            </w:pPr>
          </w:p>
        </w:tc>
        <w:tc>
          <w:tcPr>
            <w:tcW w:w="1493" w:type="dxa"/>
            <w:shd w:val="clear" w:color="auto" w:fill="FFFFFF"/>
            <w:vAlign w:val="center"/>
          </w:tcPr>
          <w:p w14:paraId="198D30A8" w14:textId="77777777" w:rsidR="00011BF1" w:rsidRPr="00DA59AE" w:rsidRDefault="00011BF1" w:rsidP="00011BF1">
            <w:pPr>
              <w:widowControl/>
              <w:spacing w:line="240" w:lineRule="auto"/>
              <w:ind w:left="0" w:hanging="2"/>
              <w:contextualSpacing/>
              <w:jc w:val="center"/>
              <w:rPr>
                <w:sz w:val="22"/>
                <w:szCs w:val="22"/>
              </w:rPr>
            </w:pPr>
            <w:r w:rsidRPr="00DA59AE">
              <w:rPr>
                <w:sz w:val="22"/>
                <w:szCs w:val="22"/>
              </w:rPr>
              <w:t>2023</w:t>
            </w:r>
          </w:p>
        </w:tc>
        <w:tc>
          <w:tcPr>
            <w:tcW w:w="1842" w:type="dxa"/>
            <w:shd w:val="clear" w:color="auto" w:fill="FFFFFF"/>
          </w:tcPr>
          <w:p w14:paraId="58905168"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color w:val="000000"/>
                <w:kern w:val="0"/>
                <w:sz w:val="22"/>
                <w:szCs w:val="22"/>
                <w:lang w:val="es-CO" w:eastAsia="es-CO"/>
              </w:rPr>
              <w:t>1</w:t>
            </w:r>
          </w:p>
        </w:tc>
        <w:tc>
          <w:tcPr>
            <w:tcW w:w="1626" w:type="dxa"/>
            <w:shd w:val="clear" w:color="auto" w:fill="FFFFFF"/>
            <w:vAlign w:val="center"/>
          </w:tcPr>
          <w:p w14:paraId="338FDB59"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color w:val="000000"/>
                <w:kern w:val="0"/>
                <w:sz w:val="22"/>
                <w:szCs w:val="22"/>
                <w:lang w:val="es-CO" w:eastAsia="es-CO"/>
              </w:rPr>
              <w:t>0</w:t>
            </w:r>
          </w:p>
        </w:tc>
      </w:tr>
      <w:tr w:rsidR="00011BF1" w:rsidRPr="00DA59AE" w14:paraId="3E5B0139" w14:textId="77777777" w:rsidTr="00011BF1">
        <w:trPr>
          <w:trHeight w:val="250"/>
        </w:trPr>
        <w:tc>
          <w:tcPr>
            <w:tcW w:w="4598" w:type="dxa"/>
            <w:vMerge/>
            <w:shd w:val="clear" w:color="auto" w:fill="FFFFFF"/>
            <w:vAlign w:val="center"/>
          </w:tcPr>
          <w:p w14:paraId="6A9E2092" w14:textId="77777777" w:rsidR="00011BF1" w:rsidRPr="00DA59AE" w:rsidRDefault="00011BF1" w:rsidP="00011BF1">
            <w:pPr>
              <w:pBdr>
                <w:top w:val="nil"/>
                <w:left w:val="nil"/>
                <w:bottom w:val="nil"/>
                <w:right w:val="nil"/>
                <w:between w:val="nil"/>
              </w:pBdr>
              <w:spacing w:line="240" w:lineRule="auto"/>
              <w:ind w:left="0" w:hanging="2"/>
              <w:contextualSpacing/>
              <w:rPr>
                <w:sz w:val="22"/>
                <w:szCs w:val="22"/>
              </w:rPr>
            </w:pPr>
          </w:p>
        </w:tc>
        <w:tc>
          <w:tcPr>
            <w:tcW w:w="1493" w:type="dxa"/>
            <w:shd w:val="clear" w:color="auto" w:fill="FFFFFF"/>
            <w:vAlign w:val="center"/>
          </w:tcPr>
          <w:p w14:paraId="4F546F42" w14:textId="77777777" w:rsidR="00011BF1" w:rsidRPr="00DA59AE" w:rsidRDefault="00011BF1" w:rsidP="00011BF1">
            <w:pPr>
              <w:widowControl/>
              <w:spacing w:line="240" w:lineRule="auto"/>
              <w:ind w:left="0" w:hanging="2"/>
              <w:contextualSpacing/>
              <w:jc w:val="center"/>
              <w:rPr>
                <w:sz w:val="22"/>
                <w:szCs w:val="22"/>
              </w:rPr>
            </w:pPr>
            <w:r w:rsidRPr="00DA59AE">
              <w:rPr>
                <w:sz w:val="22"/>
                <w:szCs w:val="22"/>
              </w:rPr>
              <w:t>2024</w:t>
            </w:r>
          </w:p>
        </w:tc>
        <w:tc>
          <w:tcPr>
            <w:tcW w:w="1842" w:type="dxa"/>
            <w:shd w:val="clear" w:color="auto" w:fill="FFFFFF"/>
          </w:tcPr>
          <w:p w14:paraId="753D183B"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color w:val="000000"/>
                <w:kern w:val="0"/>
                <w:sz w:val="22"/>
                <w:szCs w:val="22"/>
                <w:lang w:val="es-CO" w:eastAsia="es-CO"/>
              </w:rPr>
              <w:t>5</w:t>
            </w:r>
          </w:p>
        </w:tc>
        <w:tc>
          <w:tcPr>
            <w:tcW w:w="1626" w:type="dxa"/>
            <w:shd w:val="clear" w:color="auto" w:fill="FFFFFF"/>
            <w:vAlign w:val="center"/>
          </w:tcPr>
          <w:p w14:paraId="43D786CB" w14:textId="77777777" w:rsidR="00011BF1" w:rsidRPr="00DA59AE" w:rsidRDefault="00011BF1" w:rsidP="00011BF1">
            <w:pPr>
              <w:widowControl/>
              <w:spacing w:line="240" w:lineRule="auto"/>
              <w:ind w:left="0" w:hanging="2"/>
              <w:contextualSpacing/>
              <w:jc w:val="center"/>
              <w:rPr>
                <w:sz w:val="22"/>
                <w:szCs w:val="22"/>
              </w:rPr>
            </w:pPr>
            <w:r w:rsidRPr="00DA59AE">
              <w:rPr>
                <w:rFonts w:eastAsia="Times New Roman"/>
                <w:color w:val="000000"/>
                <w:kern w:val="0"/>
                <w:sz w:val="22"/>
                <w:szCs w:val="22"/>
                <w:lang w:val="es-CO" w:eastAsia="es-CO"/>
              </w:rPr>
              <w:t>0</w:t>
            </w:r>
          </w:p>
        </w:tc>
      </w:tr>
    </w:tbl>
    <w:p w14:paraId="444ABBA0" w14:textId="77777777" w:rsidR="00011BF1" w:rsidRPr="00DA59AE" w:rsidRDefault="00011BF1" w:rsidP="00011BF1">
      <w:pPr>
        <w:spacing w:line="240" w:lineRule="auto"/>
        <w:ind w:left="0" w:hanging="2"/>
        <w:contextualSpacing/>
        <w:rPr>
          <w:sz w:val="22"/>
          <w:szCs w:val="22"/>
        </w:rPr>
      </w:pPr>
      <w:r w:rsidRPr="00DA59AE">
        <w:rPr>
          <w:b/>
          <w:sz w:val="22"/>
          <w:szCs w:val="22"/>
          <w:u w:val="single"/>
        </w:rPr>
        <w:t xml:space="preserve">  Tipologías</w:t>
      </w:r>
      <w:r w:rsidRPr="00DA59AE">
        <w:rPr>
          <w:sz w:val="22"/>
          <w:szCs w:val="22"/>
        </w:rPr>
        <w:t>: (S) Suma (K) Constante (C) Creciente (D) Decreciente</w:t>
      </w:r>
    </w:p>
    <w:p w14:paraId="020CD3C1" w14:textId="77777777" w:rsidR="00011BF1" w:rsidRPr="00DA59AE" w:rsidRDefault="00011BF1" w:rsidP="00011BF1">
      <w:pPr>
        <w:spacing w:line="240" w:lineRule="auto"/>
        <w:ind w:left="0" w:hanging="2"/>
        <w:contextualSpacing/>
        <w:rPr>
          <w:sz w:val="22"/>
          <w:szCs w:val="22"/>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011BF1" w:rsidRPr="00DA59AE" w14:paraId="21F7C604" w14:textId="77777777" w:rsidTr="00011BF1">
        <w:trPr>
          <w:jc w:val="center"/>
        </w:trPr>
        <w:tc>
          <w:tcPr>
            <w:tcW w:w="4060" w:type="dxa"/>
            <w:vMerge w:val="restart"/>
            <w:shd w:val="clear" w:color="auto" w:fill="DBDBDB"/>
            <w:vAlign w:val="center"/>
          </w:tcPr>
          <w:p w14:paraId="4124326F" w14:textId="77777777" w:rsidR="00011BF1" w:rsidRPr="00DA59AE" w:rsidRDefault="00011BF1" w:rsidP="00011BF1">
            <w:pPr>
              <w:spacing w:line="240" w:lineRule="auto"/>
              <w:ind w:left="0" w:hanging="2"/>
              <w:contextualSpacing/>
              <w:jc w:val="center"/>
              <w:rPr>
                <w:sz w:val="22"/>
                <w:szCs w:val="22"/>
              </w:rPr>
            </w:pPr>
            <w:r w:rsidRPr="00DA59AE">
              <w:rPr>
                <w:b/>
                <w:sz w:val="22"/>
                <w:szCs w:val="22"/>
              </w:rPr>
              <w:t>Metas Proyecto de Inversión Asociadas</w:t>
            </w:r>
          </w:p>
        </w:tc>
        <w:tc>
          <w:tcPr>
            <w:tcW w:w="1092" w:type="dxa"/>
            <w:gridSpan w:val="2"/>
            <w:shd w:val="clear" w:color="auto" w:fill="DBDBDB"/>
            <w:vAlign w:val="center"/>
          </w:tcPr>
          <w:p w14:paraId="24AFA352" w14:textId="77777777" w:rsidR="00011BF1" w:rsidRPr="00DA59AE" w:rsidRDefault="00011BF1" w:rsidP="00011BF1">
            <w:pPr>
              <w:spacing w:line="240" w:lineRule="auto"/>
              <w:ind w:left="0" w:hanging="2"/>
              <w:contextualSpacing/>
              <w:jc w:val="center"/>
              <w:rPr>
                <w:sz w:val="22"/>
                <w:szCs w:val="22"/>
              </w:rPr>
            </w:pPr>
            <w:r w:rsidRPr="00DA59AE">
              <w:rPr>
                <w:b/>
                <w:sz w:val="22"/>
                <w:szCs w:val="22"/>
              </w:rPr>
              <w:t>2020</w:t>
            </w:r>
          </w:p>
        </w:tc>
        <w:tc>
          <w:tcPr>
            <w:tcW w:w="1092" w:type="dxa"/>
            <w:gridSpan w:val="2"/>
            <w:shd w:val="clear" w:color="auto" w:fill="DBDBDB"/>
            <w:vAlign w:val="center"/>
          </w:tcPr>
          <w:p w14:paraId="011946DA" w14:textId="77777777" w:rsidR="00011BF1" w:rsidRPr="00DA59AE" w:rsidRDefault="00011BF1" w:rsidP="00011BF1">
            <w:pPr>
              <w:spacing w:line="240" w:lineRule="auto"/>
              <w:ind w:left="0" w:hanging="2"/>
              <w:contextualSpacing/>
              <w:jc w:val="center"/>
              <w:rPr>
                <w:sz w:val="22"/>
                <w:szCs w:val="22"/>
              </w:rPr>
            </w:pPr>
            <w:r w:rsidRPr="00DA59AE">
              <w:rPr>
                <w:b/>
                <w:sz w:val="22"/>
                <w:szCs w:val="22"/>
              </w:rPr>
              <w:t>2021</w:t>
            </w:r>
          </w:p>
        </w:tc>
        <w:tc>
          <w:tcPr>
            <w:tcW w:w="1094" w:type="dxa"/>
            <w:gridSpan w:val="2"/>
            <w:shd w:val="clear" w:color="auto" w:fill="DBDBDB"/>
            <w:vAlign w:val="center"/>
          </w:tcPr>
          <w:p w14:paraId="41BFC64D" w14:textId="77777777" w:rsidR="00011BF1" w:rsidRPr="00DA59AE" w:rsidRDefault="00011BF1" w:rsidP="00011BF1">
            <w:pPr>
              <w:spacing w:line="240" w:lineRule="auto"/>
              <w:ind w:left="0" w:hanging="2"/>
              <w:contextualSpacing/>
              <w:jc w:val="center"/>
              <w:rPr>
                <w:sz w:val="22"/>
                <w:szCs w:val="22"/>
              </w:rPr>
            </w:pPr>
            <w:r w:rsidRPr="00DA59AE">
              <w:rPr>
                <w:b/>
                <w:sz w:val="22"/>
                <w:szCs w:val="22"/>
              </w:rPr>
              <w:t>2022</w:t>
            </w:r>
          </w:p>
        </w:tc>
        <w:tc>
          <w:tcPr>
            <w:tcW w:w="1094" w:type="dxa"/>
            <w:gridSpan w:val="2"/>
            <w:shd w:val="clear" w:color="auto" w:fill="DBDBDB"/>
            <w:vAlign w:val="center"/>
          </w:tcPr>
          <w:p w14:paraId="75275F26" w14:textId="77777777" w:rsidR="00011BF1" w:rsidRPr="00DA59AE" w:rsidRDefault="00011BF1" w:rsidP="00011BF1">
            <w:pPr>
              <w:spacing w:line="240" w:lineRule="auto"/>
              <w:ind w:left="0" w:hanging="2"/>
              <w:contextualSpacing/>
              <w:jc w:val="center"/>
              <w:rPr>
                <w:sz w:val="22"/>
                <w:szCs w:val="22"/>
              </w:rPr>
            </w:pPr>
            <w:r w:rsidRPr="00DA59AE">
              <w:rPr>
                <w:b/>
                <w:sz w:val="22"/>
                <w:szCs w:val="22"/>
              </w:rPr>
              <w:t>2023</w:t>
            </w:r>
          </w:p>
        </w:tc>
        <w:tc>
          <w:tcPr>
            <w:tcW w:w="1145" w:type="dxa"/>
            <w:gridSpan w:val="2"/>
            <w:shd w:val="clear" w:color="auto" w:fill="DBDBDB"/>
            <w:vAlign w:val="center"/>
          </w:tcPr>
          <w:p w14:paraId="027A1EAF" w14:textId="77777777" w:rsidR="00011BF1" w:rsidRPr="00DA59AE" w:rsidRDefault="00011BF1" w:rsidP="00011BF1">
            <w:pPr>
              <w:spacing w:line="240" w:lineRule="auto"/>
              <w:ind w:left="0" w:hanging="2"/>
              <w:contextualSpacing/>
              <w:jc w:val="center"/>
              <w:rPr>
                <w:sz w:val="22"/>
                <w:szCs w:val="22"/>
              </w:rPr>
            </w:pPr>
            <w:r w:rsidRPr="00DA59AE">
              <w:rPr>
                <w:b/>
                <w:sz w:val="22"/>
                <w:szCs w:val="22"/>
              </w:rPr>
              <w:t>2024</w:t>
            </w:r>
          </w:p>
        </w:tc>
      </w:tr>
      <w:tr w:rsidR="00011BF1" w:rsidRPr="00DA59AE" w14:paraId="319A694C" w14:textId="77777777" w:rsidTr="00011BF1">
        <w:trPr>
          <w:jc w:val="center"/>
        </w:trPr>
        <w:tc>
          <w:tcPr>
            <w:tcW w:w="4060" w:type="dxa"/>
            <w:vMerge/>
            <w:shd w:val="clear" w:color="auto" w:fill="DBDBDB"/>
            <w:vAlign w:val="center"/>
          </w:tcPr>
          <w:p w14:paraId="397441E6" w14:textId="77777777" w:rsidR="00011BF1" w:rsidRPr="00DA59AE" w:rsidRDefault="00011BF1" w:rsidP="00011BF1">
            <w:pPr>
              <w:pBdr>
                <w:top w:val="nil"/>
                <w:left w:val="nil"/>
                <w:bottom w:val="nil"/>
                <w:right w:val="nil"/>
                <w:between w:val="nil"/>
              </w:pBdr>
              <w:spacing w:line="240" w:lineRule="auto"/>
              <w:ind w:left="0" w:hanging="2"/>
              <w:contextualSpacing/>
              <w:rPr>
                <w:sz w:val="22"/>
                <w:szCs w:val="22"/>
              </w:rPr>
            </w:pPr>
          </w:p>
        </w:tc>
        <w:tc>
          <w:tcPr>
            <w:tcW w:w="546" w:type="dxa"/>
            <w:shd w:val="clear" w:color="auto" w:fill="DBDBDB"/>
            <w:vAlign w:val="center"/>
          </w:tcPr>
          <w:p w14:paraId="3C10F91C" w14:textId="77777777" w:rsidR="00011BF1" w:rsidRPr="00DA59AE" w:rsidRDefault="00011BF1" w:rsidP="00011BF1">
            <w:pPr>
              <w:spacing w:line="240" w:lineRule="auto"/>
              <w:ind w:left="0" w:hanging="2"/>
              <w:contextualSpacing/>
              <w:jc w:val="center"/>
              <w:rPr>
                <w:sz w:val="22"/>
                <w:szCs w:val="22"/>
              </w:rPr>
            </w:pPr>
            <w:r w:rsidRPr="00DA59AE">
              <w:rPr>
                <w:b/>
                <w:sz w:val="22"/>
                <w:szCs w:val="22"/>
              </w:rPr>
              <w:t>P</w:t>
            </w:r>
          </w:p>
        </w:tc>
        <w:tc>
          <w:tcPr>
            <w:tcW w:w="546" w:type="dxa"/>
            <w:shd w:val="clear" w:color="auto" w:fill="DBDBDB"/>
            <w:vAlign w:val="center"/>
          </w:tcPr>
          <w:p w14:paraId="723177DE" w14:textId="77777777" w:rsidR="00011BF1" w:rsidRPr="00DA59AE" w:rsidRDefault="00011BF1" w:rsidP="00011BF1">
            <w:pPr>
              <w:spacing w:line="240" w:lineRule="auto"/>
              <w:ind w:left="0" w:hanging="2"/>
              <w:contextualSpacing/>
              <w:jc w:val="center"/>
              <w:rPr>
                <w:sz w:val="22"/>
                <w:szCs w:val="22"/>
              </w:rPr>
            </w:pPr>
            <w:r w:rsidRPr="00DA59AE">
              <w:rPr>
                <w:b/>
                <w:sz w:val="22"/>
                <w:szCs w:val="22"/>
              </w:rPr>
              <w:t>E</w:t>
            </w:r>
          </w:p>
        </w:tc>
        <w:tc>
          <w:tcPr>
            <w:tcW w:w="546" w:type="dxa"/>
            <w:shd w:val="clear" w:color="auto" w:fill="DBDBDB"/>
            <w:vAlign w:val="center"/>
          </w:tcPr>
          <w:p w14:paraId="6ED07189" w14:textId="77777777" w:rsidR="00011BF1" w:rsidRPr="00DA59AE" w:rsidRDefault="00011BF1" w:rsidP="00011BF1">
            <w:pPr>
              <w:spacing w:line="240" w:lineRule="auto"/>
              <w:ind w:left="0" w:hanging="2"/>
              <w:contextualSpacing/>
              <w:jc w:val="center"/>
              <w:rPr>
                <w:sz w:val="22"/>
                <w:szCs w:val="22"/>
              </w:rPr>
            </w:pPr>
            <w:r w:rsidRPr="00DA59AE">
              <w:rPr>
                <w:b/>
                <w:sz w:val="22"/>
                <w:szCs w:val="22"/>
              </w:rPr>
              <w:t>P</w:t>
            </w:r>
          </w:p>
        </w:tc>
        <w:tc>
          <w:tcPr>
            <w:tcW w:w="546" w:type="dxa"/>
            <w:shd w:val="clear" w:color="auto" w:fill="DBDBDB"/>
            <w:vAlign w:val="center"/>
          </w:tcPr>
          <w:p w14:paraId="4DA09891" w14:textId="77777777" w:rsidR="00011BF1" w:rsidRPr="00DA59AE" w:rsidRDefault="00011BF1" w:rsidP="00011BF1">
            <w:pPr>
              <w:spacing w:line="240" w:lineRule="auto"/>
              <w:ind w:left="0" w:hanging="2"/>
              <w:contextualSpacing/>
              <w:jc w:val="center"/>
              <w:rPr>
                <w:sz w:val="22"/>
                <w:szCs w:val="22"/>
              </w:rPr>
            </w:pPr>
            <w:r w:rsidRPr="00DA59AE">
              <w:rPr>
                <w:b/>
                <w:sz w:val="22"/>
                <w:szCs w:val="22"/>
              </w:rPr>
              <w:t>E</w:t>
            </w:r>
          </w:p>
        </w:tc>
        <w:tc>
          <w:tcPr>
            <w:tcW w:w="547" w:type="dxa"/>
            <w:shd w:val="clear" w:color="auto" w:fill="DBDBDB"/>
            <w:vAlign w:val="center"/>
          </w:tcPr>
          <w:p w14:paraId="2509E000" w14:textId="77777777" w:rsidR="00011BF1" w:rsidRPr="00DA59AE" w:rsidRDefault="00011BF1" w:rsidP="00011BF1">
            <w:pPr>
              <w:spacing w:line="240" w:lineRule="auto"/>
              <w:ind w:left="0" w:hanging="2"/>
              <w:contextualSpacing/>
              <w:jc w:val="center"/>
              <w:rPr>
                <w:sz w:val="22"/>
                <w:szCs w:val="22"/>
              </w:rPr>
            </w:pPr>
            <w:r w:rsidRPr="00DA59AE">
              <w:rPr>
                <w:b/>
                <w:sz w:val="22"/>
                <w:szCs w:val="22"/>
              </w:rPr>
              <w:t>P</w:t>
            </w:r>
          </w:p>
        </w:tc>
        <w:tc>
          <w:tcPr>
            <w:tcW w:w="547" w:type="dxa"/>
            <w:shd w:val="clear" w:color="auto" w:fill="DBDBDB"/>
            <w:vAlign w:val="center"/>
          </w:tcPr>
          <w:p w14:paraId="06E31401" w14:textId="77777777" w:rsidR="00011BF1" w:rsidRPr="00DA59AE" w:rsidRDefault="00011BF1" w:rsidP="00011BF1">
            <w:pPr>
              <w:spacing w:line="240" w:lineRule="auto"/>
              <w:ind w:left="0" w:hanging="2"/>
              <w:contextualSpacing/>
              <w:jc w:val="center"/>
              <w:rPr>
                <w:sz w:val="22"/>
                <w:szCs w:val="22"/>
              </w:rPr>
            </w:pPr>
            <w:r w:rsidRPr="00DA59AE">
              <w:rPr>
                <w:b/>
                <w:sz w:val="22"/>
                <w:szCs w:val="22"/>
              </w:rPr>
              <w:t>E</w:t>
            </w:r>
          </w:p>
        </w:tc>
        <w:tc>
          <w:tcPr>
            <w:tcW w:w="547" w:type="dxa"/>
            <w:shd w:val="clear" w:color="auto" w:fill="DBDBDB"/>
            <w:vAlign w:val="center"/>
          </w:tcPr>
          <w:p w14:paraId="50832016" w14:textId="77777777" w:rsidR="00011BF1" w:rsidRPr="00DA59AE" w:rsidRDefault="00011BF1" w:rsidP="00011BF1">
            <w:pPr>
              <w:spacing w:line="240" w:lineRule="auto"/>
              <w:ind w:left="0" w:hanging="2"/>
              <w:contextualSpacing/>
              <w:jc w:val="center"/>
              <w:rPr>
                <w:sz w:val="22"/>
                <w:szCs w:val="22"/>
              </w:rPr>
            </w:pPr>
            <w:r w:rsidRPr="00DA59AE">
              <w:rPr>
                <w:b/>
                <w:sz w:val="22"/>
                <w:szCs w:val="22"/>
              </w:rPr>
              <w:t>P</w:t>
            </w:r>
          </w:p>
        </w:tc>
        <w:tc>
          <w:tcPr>
            <w:tcW w:w="547" w:type="dxa"/>
            <w:shd w:val="clear" w:color="auto" w:fill="DBDBDB"/>
            <w:vAlign w:val="center"/>
          </w:tcPr>
          <w:p w14:paraId="5172CEE6" w14:textId="77777777" w:rsidR="00011BF1" w:rsidRPr="00DA59AE" w:rsidRDefault="00011BF1" w:rsidP="00011BF1">
            <w:pPr>
              <w:spacing w:line="240" w:lineRule="auto"/>
              <w:ind w:left="0" w:hanging="2"/>
              <w:contextualSpacing/>
              <w:jc w:val="center"/>
              <w:rPr>
                <w:sz w:val="22"/>
                <w:szCs w:val="22"/>
              </w:rPr>
            </w:pPr>
            <w:r w:rsidRPr="00DA59AE">
              <w:rPr>
                <w:b/>
                <w:sz w:val="22"/>
                <w:szCs w:val="22"/>
              </w:rPr>
              <w:t>E</w:t>
            </w:r>
          </w:p>
        </w:tc>
        <w:tc>
          <w:tcPr>
            <w:tcW w:w="547" w:type="dxa"/>
            <w:shd w:val="clear" w:color="auto" w:fill="DBDBDB"/>
            <w:vAlign w:val="center"/>
          </w:tcPr>
          <w:p w14:paraId="3C781E67" w14:textId="77777777" w:rsidR="00011BF1" w:rsidRPr="00DA59AE" w:rsidRDefault="00011BF1" w:rsidP="00011BF1">
            <w:pPr>
              <w:spacing w:line="240" w:lineRule="auto"/>
              <w:ind w:left="0" w:hanging="2"/>
              <w:contextualSpacing/>
              <w:jc w:val="center"/>
              <w:rPr>
                <w:sz w:val="22"/>
                <w:szCs w:val="22"/>
              </w:rPr>
            </w:pPr>
            <w:r w:rsidRPr="00DA59AE">
              <w:rPr>
                <w:b/>
                <w:sz w:val="22"/>
                <w:szCs w:val="22"/>
              </w:rPr>
              <w:t>P</w:t>
            </w:r>
          </w:p>
        </w:tc>
        <w:tc>
          <w:tcPr>
            <w:tcW w:w="598" w:type="dxa"/>
            <w:shd w:val="clear" w:color="auto" w:fill="DBDBDB"/>
            <w:vAlign w:val="center"/>
          </w:tcPr>
          <w:p w14:paraId="67332EE1" w14:textId="77777777" w:rsidR="00011BF1" w:rsidRPr="00DA59AE" w:rsidRDefault="00011BF1" w:rsidP="00011BF1">
            <w:pPr>
              <w:spacing w:line="240" w:lineRule="auto"/>
              <w:ind w:left="0" w:hanging="2"/>
              <w:contextualSpacing/>
              <w:jc w:val="center"/>
              <w:rPr>
                <w:sz w:val="22"/>
                <w:szCs w:val="22"/>
              </w:rPr>
            </w:pPr>
            <w:r w:rsidRPr="00DA59AE">
              <w:rPr>
                <w:b/>
                <w:sz w:val="22"/>
                <w:szCs w:val="22"/>
              </w:rPr>
              <w:t>E</w:t>
            </w:r>
          </w:p>
        </w:tc>
      </w:tr>
      <w:tr w:rsidR="00011BF1" w:rsidRPr="00DA59AE" w14:paraId="178630F9" w14:textId="77777777" w:rsidTr="00011BF1">
        <w:trPr>
          <w:trHeight w:val="1315"/>
          <w:jc w:val="center"/>
        </w:trPr>
        <w:tc>
          <w:tcPr>
            <w:tcW w:w="4060" w:type="dxa"/>
            <w:shd w:val="clear" w:color="auto" w:fill="auto"/>
            <w:vAlign w:val="center"/>
          </w:tcPr>
          <w:p w14:paraId="0BC6503F" w14:textId="77777777" w:rsidR="00011BF1" w:rsidRPr="00DA59AE" w:rsidRDefault="00011BF1" w:rsidP="00011BF1">
            <w:pPr>
              <w:widowControl/>
              <w:spacing w:line="240" w:lineRule="auto"/>
              <w:ind w:left="0" w:hanging="2"/>
              <w:contextualSpacing/>
              <w:jc w:val="both"/>
              <w:rPr>
                <w:bCs/>
                <w:color w:val="000000"/>
                <w:sz w:val="22"/>
                <w:szCs w:val="22"/>
              </w:rPr>
            </w:pPr>
            <w:r w:rsidRPr="00DA59AE">
              <w:rPr>
                <w:bCs/>
                <w:color w:val="000000"/>
                <w:sz w:val="22"/>
                <w:szCs w:val="22"/>
              </w:rPr>
              <w:t>(S)1 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546" w:type="dxa"/>
            <w:shd w:val="clear" w:color="auto" w:fill="auto"/>
            <w:vAlign w:val="center"/>
          </w:tcPr>
          <w:p w14:paraId="520126E0" w14:textId="77777777" w:rsidR="00011BF1" w:rsidRPr="00DA59AE" w:rsidRDefault="00011BF1" w:rsidP="00011BF1">
            <w:pPr>
              <w:spacing w:line="240" w:lineRule="auto"/>
              <w:ind w:left="0" w:hanging="2"/>
              <w:contextualSpacing/>
              <w:jc w:val="center"/>
              <w:rPr>
                <w:sz w:val="22"/>
                <w:szCs w:val="22"/>
              </w:rPr>
            </w:pPr>
            <w:r w:rsidRPr="00DA59AE">
              <w:rPr>
                <w:sz w:val="22"/>
                <w:szCs w:val="22"/>
              </w:rPr>
              <w:t>2</w:t>
            </w:r>
          </w:p>
        </w:tc>
        <w:tc>
          <w:tcPr>
            <w:tcW w:w="546" w:type="dxa"/>
            <w:shd w:val="clear" w:color="auto" w:fill="auto"/>
            <w:vAlign w:val="center"/>
          </w:tcPr>
          <w:p w14:paraId="113D3CBD" w14:textId="77777777" w:rsidR="00011BF1" w:rsidRPr="00DA59AE" w:rsidRDefault="00011BF1" w:rsidP="00011BF1">
            <w:pPr>
              <w:spacing w:line="240" w:lineRule="auto"/>
              <w:ind w:left="0" w:hanging="2"/>
              <w:contextualSpacing/>
              <w:jc w:val="center"/>
              <w:rPr>
                <w:sz w:val="22"/>
                <w:szCs w:val="22"/>
              </w:rPr>
            </w:pPr>
            <w:r w:rsidRPr="00DA59AE">
              <w:rPr>
                <w:sz w:val="22"/>
                <w:szCs w:val="22"/>
              </w:rPr>
              <w:t>2</w:t>
            </w:r>
          </w:p>
        </w:tc>
        <w:tc>
          <w:tcPr>
            <w:tcW w:w="546" w:type="dxa"/>
            <w:shd w:val="clear" w:color="auto" w:fill="auto"/>
            <w:vAlign w:val="center"/>
          </w:tcPr>
          <w:p w14:paraId="754FDE92" w14:textId="77777777" w:rsidR="00011BF1" w:rsidRPr="00DA59AE" w:rsidRDefault="00011BF1" w:rsidP="00011BF1">
            <w:pPr>
              <w:spacing w:line="240" w:lineRule="auto"/>
              <w:ind w:left="0" w:hanging="2"/>
              <w:contextualSpacing/>
              <w:jc w:val="center"/>
              <w:rPr>
                <w:sz w:val="22"/>
                <w:szCs w:val="22"/>
              </w:rPr>
            </w:pPr>
            <w:r w:rsidRPr="00DA59AE">
              <w:rPr>
                <w:sz w:val="22"/>
                <w:szCs w:val="22"/>
              </w:rPr>
              <w:t>1</w:t>
            </w:r>
          </w:p>
        </w:tc>
        <w:tc>
          <w:tcPr>
            <w:tcW w:w="546" w:type="dxa"/>
            <w:shd w:val="clear" w:color="auto" w:fill="auto"/>
            <w:vAlign w:val="center"/>
          </w:tcPr>
          <w:p w14:paraId="141A84EC" w14:textId="77777777" w:rsidR="00011BF1" w:rsidRPr="00DA59AE" w:rsidRDefault="00011BF1" w:rsidP="00011BF1">
            <w:pPr>
              <w:spacing w:line="240" w:lineRule="auto"/>
              <w:ind w:left="0" w:hanging="2"/>
              <w:contextualSpacing/>
              <w:jc w:val="center"/>
              <w:rPr>
                <w:sz w:val="22"/>
                <w:szCs w:val="22"/>
              </w:rPr>
            </w:pPr>
            <w:r w:rsidRPr="00DA59AE">
              <w:rPr>
                <w:sz w:val="22"/>
                <w:szCs w:val="22"/>
              </w:rPr>
              <w:t>1</w:t>
            </w:r>
          </w:p>
        </w:tc>
        <w:tc>
          <w:tcPr>
            <w:tcW w:w="547" w:type="dxa"/>
            <w:shd w:val="clear" w:color="auto" w:fill="auto"/>
            <w:vAlign w:val="center"/>
          </w:tcPr>
          <w:p w14:paraId="586A0B34"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1</w:t>
            </w:r>
          </w:p>
        </w:tc>
        <w:tc>
          <w:tcPr>
            <w:tcW w:w="547" w:type="dxa"/>
            <w:shd w:val="clear" w:color="auto" w:fill="auto"/>
            <w:vAlign w:val="center"/>
          </w:tcPr>
          <w:p w14:paraId="773CAFF1"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0</w:t>
            </w:r>
          </w:p>
        </w:tc>
        <w:tc>
          <w:tcPr>
            <w:tcW w:w="547" w:type="dxa"/>
            <w:shd w:val="clear" w:color="auto" w:fill="auto"/>
            <w:vAlign w:val="center"/>
          </w:tcPr>
          <w:p w14:paraId="6E369986"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1</w:t>
            </w:r>
          </w:p>
        </w:tc>
        <w:tc>
          <w:tcPr>
            <w:tcW w:w="547" w:type="dxa"/>
            <w:shd w:val="clear" w:color="auto" w:fill="auto"/>
            <w:vAlign w:val="center"/>
          </w:tcPr>
          <w:p w14:paraId="3FAC95F4" w14:textId="0DC51BEF" w:rsidR="00011BF1" w:rsidRPr="00DA59AE" w:rsidRDefault="00DA59AE" w:rsidP="00011BF1">
            <w:pPr>
              <w:spacing w:line="240" w:lineRule="auto"/>
              <w:ind w:left="0" w:hanging="2"/>
              <w:contextualSpacing/>
              <w:jc w:val="center"/>
              <w:rPr>
                <w:color w:val="000000"/>
                <w:sz w:val="22"/>
                <w:szCs w:val="22"/>
              </w:rPr>
            </w:pPr>
            <w:r>
              <w:rPr>
                <w:color w:val="000000"/>
                <w:sz w:val="22"/>
                <w:szCs w:val="22"/>
              </w:rPr>
              <w:t>-</w:t>
            </w:r>
          </w:p>
        </w:tc>
        <w:tc>
          <w:tcPr>
            <w:tcW w:w="547" w:type="dxa"/>
            <w:shd w:val="clear" w:color="auto" w:fill="auto"/>
            <w:vAlign w:val="center"/>
          </w:tcPr>
          <w:p w14:paraId="5B01773F"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1</w:t>
            </w:r>
          </w:p>
        </w:tc>
        <w:tc>
          <w:tcPr>
            <w:tcW w:w="598" w:type="dxa"/>
            <w:shd w:val="clear" w:color="auto" w:fill="auto"/>
            <w:vAlign w:val="center"/>
          </w:tcPr>
          <w:p w14:paraId="6248A246" w14:textId="5DCD6462" w:rsidR="00011BF1" w:rsidRPr="00DA59AE" w:rsidRDefault="00DA59AE" w:rsidP="00011BF1">
            <w:pPr>
              <w:spacing w:line="240" w:lineRule="auto"/>
              <w:ind w:left="0" w:hanging="2"/>
              <w:contextualSpacing/>
              <w:jc w:val="center"/>
              <w:rPr>
                <w:color w:val="000000"/>
                <w:sz w:val="22"/>
                <w:szCs w:val="22"/>
              </w:rPr>
            </w:pPr>
            <w:r>
              <w:rPr>
                <w:color w:val="000000"/>
                <w:sz w:val="22"/>
                <w:szCs w:val="22"/>
              </w:rPr>
              <w:t>-</w:t>
            </w:r>
          </w:p>
        </w:tc>
      </w:tr>
      <w:tr w:rsidR="00011BF1" w:rsidRPr="00DA59AE" w14:paraId="2B8367CF" w14:textId="77777777" w:rsidTr="00011BF1">
        <w:trPr>
          <w:trHeight w:val="554"/>
          <w:jc w:val="center"/>
        </w:trPr>
        <w:tc>
          <w:tcPr>
            <w:tcW w:w="4060" w:type="dxa"/>
            <w:shd w:val="clear" w:color="auto" w:fill="auto"/>
            <w:vAlign w:val="center"/>
          </w:tcPr>
          <w:p w14:paraId="12117642" w14:textId="77777777" w:rsidR="00011BF1" w:rsidRPr="00DA59AE" w:rsidRDefault="00011BF1" w:rsidP="00011BF1">
            <w:pPr>
              <w:widowControl/>
              <w:spacing w:line="240" w:lineRule="auto"/>
              <w:ind w:left="0" w:hanging="2"/>
              <w:contextualSpacing/>
              <w:jc w:val="both"/>
              <w:rPr>
                <w:bCs/>
                <w:color w:val="000000"/>
                <w:sz w:val="22"/>
                <w:szCs w:val="22"/>
              </w:rPr>
            </w:pPr>
            <w:r w:rsidRPr="00DA59AE">
              <w:rPr>
                <w:bCs/>
                <w:color w:val="000000"/>
                <w:sz w:val="22"/>
                <w:szCs w:val="22"/>
              </w:rPr>
              <w:t xml:space="preserve">(S)2 Asistir técnicamente 10 Proyectos de infraestructura cultural </w:t>
            </w:r>
          </w:p>
        </w:tc>
        <w:tc>
          <w:tcPr>
            <w:tcW w:w="546" w:type="dxa"/>
            <w:shd w:val="clear" w:color="auto" w:fill="auto"/>
            <w:vAlign w:val="center"/>
          </w:tcPr>
          <w:p w14:paraId="42F2857D" w14:textId="77777777" w:rsidR="00011BF1" w:rsidRPr="00DA59AE" w:rsidRDefault="00011BF1" w:rsidP="00011BF1">
            <w:pPr>
              <w:spacing w:line="240" w:lineRule="auto"/>
              <w:ind w:left="0" w:hanging="2"/>
              <w:contextualSpacing/>
              <w:jc w:val="center"/>
              <w:rPr>
                <w:sz w:val="22"/>
                <w:szCs w:val="22"/>
              </w:rPr>
            </w:pPr>
            <w:r w:rsidRPr="00DA59AE">
              <w:rPr>
                <w:sz w:val="22"/>
                <w:szCs w:val="22"/>
              </w:rPr>
              <w:t>0.1</w:t>
            </w:r>
          </w:p>
        </w:tc>
        <w:tc>
          <w:tcPr>
            <w:tcW w:w="546" w:type="dxa"/>
            <w:shd w:val="clear" w:color="auto" w:fill="auto"/>
            <w:vAlign w:val="center"/>
          </w:tcPr>
          <w:p w14:paraId="6CF7D922" w14:textId="77777777" w:rsidR="00011BF1" w:rsidRPr="00DA59AE" w:rsidRDefault="00011BF1" w:rsidP="00011BF1">
            <w:pPr>
              <w:spacing w:line="240" w:lineRule="auto"/>
              <w:ind w:left="0" w:hanging="2"/>
              <w:contextualSpacing/>
              <w:jc w:val="center"/>
              <w:rPr>
                <w:sz w:val="22"/>
                <w:szCs w:val="22"/>
              </w:rPr>
            </w:pPr>
            <w:r w:rsidRPr="00DA59AE">
              <w:rPr>
                <w:sz w:val="22"/>
                <w:szCs w:val="22"/>
              </w:rPr>
              <w:t>0.1</w:t>
            </w:r>
          </w:p>
        </w:tc>
        <w:tc>
          <w:tcPr>
            <w:tcW w:w="546" w:type="dxa"/>
            <w:shd w:val="clear" w:color="auto" w:fill="auto"/>
            <w:vAlign w:val="center"/>
          </w:tcPr>
          <w:p w14:paraId="7B51ED8D" w14:textId="77777777" w:rsidR="00011BF1" w:rsidRPr="00DA59AE" w:rsidRDefault="00011BF1" w:rsidP="00011BF1">
            <w:pPr>
              <w:spacing w:line="240" w:lineRule="auto"/>
              <w:ind w:left="0" w:hanging="2"/>
              <w:contextualSpacing/>
              <w:jc w:val="center"/>
              <w:rPr>
                <w:sz w:val="22"/>
                <w:szCs w:val="22"/>
              </w:rPr>
            </w:pPr>
            <w:r w:rsidRPr="00DA59AE">
              <w:rPr>
                <w:sz w:val="22"/>
                <w:szCs w:val="22"/>
              </w:rPr>
              <w:t>1</w:t>
            </w:r>
          </w:p>
        </w:tc>
        <w:tc>
          <w:tcPr>
            <w:tcW w:w="546" w:type="dxa"/>
            <w:shd w:val="clear" w:color="auto" w:fill="auto"/>
            <w:vAlign w:val="center"/>
          </w:tcPr>
          <w:p w14:paraId="11133256" w14:textId="77777777" w:rsidR="00011BF1" w:rsidRPr="00DA59AE" w:rsidRDefault="00011BF1" w:rsidP="00011BF1">
            <w:pPr>
              <w:spacing w:line="240" w:lineRule="auto"/>
              <w:ind w:left="0" w:hanging="2"/>
              <w:contextualSpacing/>
              <w:jc w:val="center"/>
              <w:rPr>
                <w:sz w:val="22"/>
                <w:szCs w:val="22"/>
              </w:rPr>
            </w:pPr>
            <w:r w:rsidRPr="00DA59AE">
              <w:rPr>
                <w:sz w:val="22"/>
                <w:szCs w:val="22"/>
              </w:rPr>
              <w:t>1</w:t>
            </w:r>
          </w:p>
        </w:tc>
        <w:tc>
          <w:tcPr>
            <w:tcW w:w="547" w:type="dxa"/>
            <w:shd w:val="clear" w:color="auto" w:fill="auto"/>
            <w:vAlign w:val="center"/>
          </w:tcPr>
          <w:p w14:paraId="287EC750" w14:textId="77777777" w:rsidR="00011BF1" w:rsidRPr="00DA59AE" w:rsidRDefault="00011BF1" w:rsidP="00011BF1">
            <w:pPr>
              <w:spacing w:line="240" w:lineRule="auto"/>
              <w:ind w:left="0" w:hanging="2"/>
              <w:contextualSpacing/>
              <w:jc w:val="center"/>
              <w:rPr>
                <w:sz w:val="22"/>
                <w:szCs w:val="22"/>
              </w:rPr>
            </w:pPr>
            <w:r w:rsidRPr="00DA59AE">
              <w:rPr>
                <w:sz w:val="22"/>
                <w:szCs w:val="22"/>
              </w:rPr>
              <w:t>2,9</w:t>
            </w:r>
          </w:p>
        </w:tc>
        <w:tc>
          <w:tcPr>
            <w:tcW w:w="547" w:type="dxa"/>
            <w:shd w:val="clear" w:color="auto" w:fill="auto"/>
            <w:vAlign w:val="center"/>
          </w:tcPr>
          <w:p w14:paraId="22B11923"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0</w:t>
            </w:r>
          </w:p>
        </w:tc>
        <w:tc>
          <w:tcPr>
            <w:tcW w:w="547" w:type="dxa"/>
            <w:shd w:val="clear" w:color="auto" w:fill="auto"/>
            <w:vAlign w:val="center"/>
          </w:tcPr>
          <w:p w14:paraId="7F1E1BB8"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1</w:t>
            </w:r>
          </w:p>
        </w:tc>
        <w:tc>
          <w:tcPr>
            <w:tcW w:w="547" w:type="dxa"/>
            <w:shd w:val="clear" w:color="auto" w:fill="auto"/>
            <w:vAlign w:val="center"/>
          </w:tcPr>
          <w:p w14:paraId="411A510A" w14:textId="2B90E529" w:rsidR="00011BF1" w:rsidRPr="00DA59AE" w:rsidRDefault="00DA59AE" w:rsidP="00011BF1">
            <w:pPr>
              <w:spacing w:line="240" w:lineRule="auto"/>
              <w:ind w:left="0" w:hanging="2"/>
              <w:contextualSpacing/>
              <w:jc w:val="center"/>
              <w:rPr>
                <w:color w:val="000000"/>
                <w:sz w:val="22"/>
                <w:szCs w:val="22"/>
              </w:rPr>
            </w:pPr>
            <w:r>
              <w:rPr>
                <w:color w:val="000000"/>
                <w:sz w:val="22"/>
                <w:szCs w:val="22"/>
              </w:rPr>
              <w:t>-</w:t>
            </w:r>
          </w:p>
        </w:tc>
        <w:tc>
          <w:tcPr>
            <w:tcW w:w="547" w:type="dxa"/>
            <w:shd w:val="clear" w:color="auto" w:fill="auto"/>
            <w:vAlign w:val="center"/>
          </w:tcPr>
          <w:p w14:paraId="29A3B564"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5</w:t>
            </w:r>
          </w:p>
        </w:tc>
        <w:tc>
          <w:tcPr>
            <w:tcW w:w="598" w:type="dxa"/>
            <w:shd w:val="clear" w:color="auto" w:fill="auto"/>
            <w:vAlign w:val="center"/>
          </w:tcPr>
          <w:p w14:paraId="08727F1E" w14:textId="70B41C66" w:rsidR="00011BF1" w:rsidRPr="00DA59AE" w:rsidRDefault="00DA59AE" w:rsidP="00011BF1">
            <w:pPr>
              <w:spacing w:line="240" w:lineRule="auto"/>
              <w:ind w:left="0" w:hanging="2"/>
              <w:contextualSpacing/>
              <w:jc w:val="center"/>
              <w:rPr>
                <w:color w:val="000000"/>
                <w:sz w:val="22"/>
                <w:szCs w:val="22"/>
              </w:rPr>
            </w:pPr>
            <w:r>
              <w:rPr>
                <w:color w:val="000000"/>
                <w:sz w:val="22"/>
                <w:szCs w:val="22"/>
              </w:rPr>
              <w:t>-</w:t>
            </w:r>
          </w:p>
        </w:tc>
      </w:tr>
      <w:tr w:rsidR="00011BF1" w:rsidRPr="00DA59AE" w14:paraId="22C304FC" w14:textId="77777777" w:rsidTr="00011BF1">
        <w:trPr>
          <w:trHeight w:val="979"/>
          <w:jc w:val="center"/>
        </w:trPr>
        <w:tc>
          <w:tcPr>
            <w:tcW w:w="4060" w:type="dxa"/>
            <w:shd w:val="clear" w:color="auto" w:fill="auto"/>
            <w:vAlign w:val="center"/>
          </w:tcPr>
          <w:p w14:paraId="6B3235BB" w14:textId="77777777" w:rsidR="00011BF1" w:rsidRPr="00DA59AE" w:rsidRDefault="00011BF1" w:rsidP="00011BF1">
            <w:pPr>
              <w:widowControl/>
              <w:spacing w:line="240" w:lineRule="auto"/>
              <w:ind w:left="0" w:hanging="2"/>
              <w:contextualSpacing/>
              <w:jc w:val="both"/>
              <w:rPr>
                <w:bCs/>
                <w:color w:val="000000"/>
                <w:sz w:val="22"/>
                <w:szCs w:val="22"/>
              </w:rPr>
            </w:pPr>
            <w:r w:rsidRPr="00DA59AE">
              <w:rPr>
                <w:bCs/>
                <w:color w:val="000000"/>
                <w:sz w:val="22"/>
                <w:szCs w:val="22"/>
              </w:rPr>
              <w:t>(S)3 Realizar 45 encuentros ciudadanos (virtuales y presenciales) para promover la apropiación, fortalecimiento del tejido social e involucramiento en los proyectos de infraestructura cultural</w:t>
            </w:r>
          </w:p>
        </w:tc>
        <w:tc>
          <w:tcPr>
            <w:tcW w:w="546" w:type="dxa"/>
            <w:shd w:val="clear" w:color="auto" w:fill="auto"/>
            <w:vAlign w:val="center"/>
          </w:tcPr>
          <w:p w14:paraId="0044365B" w14:textId="77777777" w:rsidR="00011BF1" w:rsidRPr="00DA59AE" w:rsidRDefault="00011BF1" w:rsidP="00011BF1">
            <w:pPr>
              <w:spacing w:line="240" w:lineRule="auto"/>
              <w:ind w:left="0" w:hanging="2"/>
              <w:contextualSpacing/>
              <w:jc w:val="center"/>
              <w:rPr>
                <w:sz w:val="22"/>
                <w:szCs w:val="22"/>
              </w:rPr>
            </w:pPr>
            <w:r w:rsidRPr="00DA59AE">
              <w:rPr>
                <w:sz w:val="22"/>
                <w:szCs w:val="22"/>
              </w:rPr>
              <w:t>1</w:t>
            </w:r>
          </w:p>
        </w:tc>
        <w:tc>
          <w:tcPr>
            <w:tcW w:w="546" w:type="dxa"/>
            <w:shd w:val="clear" w:color="auto" w:fill="auto"/>
            <w:vAlign w:val="center"/>
          </w:tcPr>
          <w:p w14:paraId="53E5F86E" w14:textId="77777777" w:rsidR="00011BF1" w:rsidRPr="00DA59AE" w:rsidRDefault="00011BF1" w:rsidP="00011BF1">
            <w:pPr>
              <w:spacing w:line="240" w:lineRule="auto"/>
              <w:ind w:left="0" w:hanging="2"/>
              <w:contextualSpacing/>
              <w:jc w:val="center"/>
              <w:rPr>
                <w:sz w:val="22"/>
                <w:szCs w:val="22"/>
              </w:rPr>
            </w:pPr>
            <w:r w:rsidRPr="00DA59AE">
              <w:rPr>
                <w:sz w:val="22"/>
                <w:szCs w:val="22"/>
              </w:rPr>
              <w:t>1</w:t>
            </w:r>
          </w:p>
        </w:tc>
        <w:tc>
          <w:tcPr>
            <w:tcW w:w="546" w:type="dxa"/>
            <w:shd w:val="clear" w:color="auto" w:fill="auto"/>
            <w:vAlign w:val="center"/>
          </w:tcPr>
          <w:p w14:paraId="387876B8" w14:textId="77777777" w:rsidR="00011BF1" w:rsidRPr="00DA59AE" w:rsidRDefault="00011BF1" w:rsidP="00011BF1">
            <w:pPr>
              <w:spacing w:line="240" w:lineRule="auto"/>
              <w:ind w:left="0" w:hanging="2"/>
              <w:contextualSpacing/>
              <w:jc w:val="center"/>
              <w:rPr>
                <w:sz w:val="22"/>
                <w:szCs w:val="22"/>
              </w:rPr>
            </w:pPr>
            <w:r w:rsidRPr="00DA59AE">
              <w:rPr>
                <w:sz w:val="22"/>
                <w:szCs w:val="22"/>
              </w:rPr>
              <w:t>28</w:t>
            </w:r>
          </w:p>
        </w:tc>
        <w:tc>
          <w:tcPr>
            <w:tcW w:w="546" w:type="dxa"/>
            <w:shd w:val="clear" w:color="auto" w:fill="auto"/>
            <w:vAlign w:val="center"/>
          </w:tcPr>
          <w:p w14:paraId="006F4225" w14:textId="77777777" w:rsidR="00011BF1" w:rsidRPr="00DA59AE" w:rsidRDefault="00011BF1" w:rsidP="00011BF1">
            <w:pPr>
              <w:spacing w:line="240" w:lineRule="auto"/>
              <w:ind w:left="0" w:hanging="2"/>
              <w:contextualSpacing/>
              <w:jc w:val="center"/>
              <w:rPr>
                <w:sz w:val="22"/>
                <w:szCs w:val="22"/>
              </w:rPr>
            </w:pPr>
            <w:r w:rsidRPr="00DA59AE">
              <w:rPr>
                <w:sz w:val="22"/>
                <w:szCs w:val="22"/>
              </w:rPr>
              <w:t>28</w:t>
            </w:r>
          </w:p>
        </w:tc>
        <w:tc>
          <w:tcPr>
            <w:tcW w:w="547" w:type="dxa"/>
            <w:shd w:val="clear" w:color="auto" w:fill="auto"/>
            <w:vAlign w:val="center"/>
          </w:tcPr>
          <w:p w14:paraId="47493BFD" w14:textId="77777777" w:rsidR="00011BF1" w:rsidRPr="00DA59AE" w:rsidRDefault="00011BF1" w:rsidP="00011BF1">
            <w:pPr>
              <w:spacing w:line="240" w:lineRule="auto"/>
              <w:ind w:left="0" w:hanging="2"/>
              <w:contextualSpacing/>
              <w:jc w:val="center"/>
              <w:rPr>
                <w:sz w:val="22"/>
                <w:szCs w:val="22"/>
              </w:rPr>
            </w:pPr>
            <w:r w:rsidRPr="00DA59AE">
              <w:rPr>
                <w:sz w:val="22"/>
                <w:szCs w:val="22"/>
              </w:rPr>
              <w:t>20</w:t>
            </w:r>
          </w:p>
        </w:tc>
        <w:tc>
          <w:tcPr>
            <w:tcW w:w="547" w:type="dxa"/>
            <w:shd w:val="clear" w:color="auto" w:fill="auto"/>
            <w:vAlign w:val="center"/>
          </w:tcPr>
          <w:p w14:paraId="5F8F3BBD"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4</w:t>
            </w:r>
          </w:p>
        </w:tc>
        <w:tc>
          <w:tcPr>
            <w:tcW w:w="547" w:type="dxa"/>
            <w:shd w:val="clear" w:color="auto" w:fill="auto"/>
            <w:vAlign w:val="center"/>
          </w:tcPr>
          <w:p w14:paraId="14F3BD5F"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10</w:t>
            </w:r>
          </w:p>
        </w:tc>
        <w:tc>
          <w:tcPr>
            <w:tcW w:w="547" w:type="dxa"/>
            <w:shd w:val="clear" w:color="auto" w:fill="auto"/>
            <w:vAlign w:val="center"/>
          </w:tcPr>
          <w:p w14:paraId="65B494B7" w14:textId="48B27256" w:rsidR="00011BF1" w:rsidRPr="00DA59AE" w:rsidRDefault="00DA59AE" w:rsidP="00011BF1">
            <w:pPr>
              <w:spacing w:line="240" w:lineRule="auto"/>
              <w:ind w:left="0" w:hanging="2"/>
              <w:contextualSpacing/>
              <w:jc w:val="center"/>
              <w:rPr>
                <w:color w:val="000000"/>
                <w:sz w:val="22"/>
                <w:szCs w:val="22"/>
              </w:rPr>
            </w:pPr>
            <w:r>
              <w:rPr>
                <w:color w:val="000000"/>
                <w:sz w:val="22"/>
                <w:szCs w:val="22"/>
              </w:rPr>
              <w:t>-</w:t>
            </w:r>
          </w:p>
        </w:tc>
        <w:tc>
          <w:tcPr>
            <w:tcW w:w="547" w:type="dxa"/>
            <w:shd w:val="clear" w:color="auto" w:fill="auto"/>
            <w:vAlign w:val="center"/>
          </w:tcPr>
          <w:p w14:paraId="5BBA1AF4" w14:textId="77777777" w:rsidR="00011BF1" w:rsidRPr="00DA59AE" w:rsidRDefault="00011BF1" w:rsidP="00011BF1">
            <w:pPr>
              <w:spacing w:line="240" w:lineRule="auto"/>
              <w:ind w:left="0" w:hanging="2"/>
              <w:contextualSpacing/>
              <w:jc w:val="center"/>
              <w:rPr>
                <w:color w:val="000000"/>
                <w:sz w:val="22"/>
                <w:szCs w:val="22"/>
              </w:rPr>
            </w:pPr>
            <w:r w:rsidRPr="00DA59AE">
              <w:rPr>
                <w:color w:val="000000"/>
                <w:sz w:val="22"/>
                <w:szCs w:val="22"/>
              </w:rPr>
              <w:t>9</w:t>
            </w:r>
          </w:p>
        </w:tc>
        <w:tc>
          <w:tcPr>
            <w:tcW w:w="598" w:type="dxa"/>
            <w:shd w:val="clear" w:color="auto" w:fill="auto"/>
            <w:vAlign w:val="center"/>
          </w:tcPr>
          <w:p w14:paraId="0DA8E0C1" w14:textId="00D91BB2" w:rsidR="00011BF1" w:rsidRPr="00DA59AE" w:rsidRDefault="00DA59AE" w:rsidP="00011BF1">
            <w:pPr>
              <w:spacing w:line="240" w:lineRule="auto"/>
              <w:ind w:left="0" w:hanging="2"/>
              <w:contextualSpacing/>
              <w:jc w:val="center"/>
              <w:rPr>
                <w:color w:val="000000"/>
                <w:sz w:val="22"/>
                <w:szCs w:val="22"/>
              </w:rPr>
            </w:pPr>
            <w:r>
              <w:rPr>
                <w:color w:val="000000"/>
                <w:sz w:val="22"/>
                <w:szCs w:val="22"/>
              </w:rPr>
              <w:t>-</w:t>
            </w:r>
          </w:p>
        </w:tc>
      </w:tr>
    </w:tbl>
    <w:p w14:paraId="2EA30C38" w14:textId="77777777" w:rsidR="00011BF1" w:rsidRPr="007D5235" w:rsidRDefault="00011BF1" w:rsidP="00011BF1">
      <w:pPr>
        <w:spacing w:line="240" w:lineRule="auto"/>
        <w:ind w:left="0" w:hanging="2"/>
        <w:contextualSpacing/>
        <w:rPr>
          <w:sz w:val="22"/>
          <w:szCs w:val="22"/>
        </w:rPr>
      </w:pPr>
    </w:p>
    <w:p w14:paraId="40187D8F" w14:textId="77777777" w:rsidR="00011BF1" w:rsidRDefault="00011BF1" w:rsidP="00011BF1">
      <w:pPr>
        <w:spacing w:line="240" w:lineRule="auto"/>
        <w:ind w:left="0" w:hanging="2"/>
        <w:contextualSpacing/>
        <w:jc w:val="both"/>
        <w:rPr>
          <w:b/>
          <w:sz w:val="22"/>
          <w:szCs w:val="22"/>
        </w:rPr>
      </w:pPr>
      <w:r w:rsidRPr="00976D32">
        <w:rPr>
          <w:b/>
          <w:sz w:val="22"/>
          <w:szCs w:val="22"/>
        </w:rPr>
        <w:t xml:space="preserve">3.1 Avances obtenidos en el proceso de cumplimiento de la meta de producto: </w:t>
      </w:r>
    </w:p>
    <w:p w14:paraId="240835F6" w14:textId="77777777" w:rsidR="00DA59AE" w:rsidRDefault="00DA59AE" w:rsidP="00011BF1">
      <w:pPr>
        <w:spacing w:line="240" w:lineRule="auto"/>
        <w:ind w:left="0" w:hanging="2"/>
        <w:contextualSpacing/>
        <w:jc w:val="both"/>
        <w:rPr>
          <w:b/>
          <w:sz w:val="22"/>
          <w:szCs w:val="22"/>
        </w:rPr>
      </w:pPr>
    </w:p>
    <w:p w14:paraId="0695C027" w14:textId="77777777" w:rsidR="00011BF1" w:rsidRPr="00976D32" w:rsidRDefault="00011BF1" w:rsidP="00011BF1">
      <w:pPr>
        <w:spacing w:line="240" w:lineRule="auto"/>
        <w:ind w:left="0" w:hanging="2"/>
        <w:contextualSpacing/>
        <w:jc w:val="both"/>
        <w:rPr>
          <w:sz w:val="22"/>
          <w:szCs w:val="22"/>
        </w:rPr>
      </w:pPr>
      <w:r w:rsidRPr="00976D32">
        <w:rPr>
          <w:sz w:val="22"/>
          <w:szCs w:val="22"/>
        </w:rPr>
        <w:t xml:space="preserve">Con el fin de mejorar la infraestructura cultural la Secretaría de Cultura, Recreación y Deporte-SCRD, bajo el liderazgo de la Subdirección de Infraestructura y Patrimonio Cultural, se fijó una meta de fortalecer </w:t>
      </w:r>
      <w:r w:rsidRPr="00380D9B">
        <w:rPr>
          <w:i/>
          <w:iCs/>
          <w:sz w:val="22"/>
          <w:szCs w:val="22"/>
        </w:rPr>
        <w:t>10 equipamientos artísticos y culturales en diferentes localidades de la ciudad.</w:t>
      </w:r>
    </w:p>
    <w:p w14:paraId="39F94C8B" w14:textId="77777777" w:rsidR="00011BF1" w:rsidRPr="00976D32" w:rsidRDefault="00011BF1" w:rsidP="00011BF1">
      <w:pPr>
        <w:spacing w:line="240" w:lineRule="auto"/>
        <w:ind w:left="0" w:hanging="2"/>
        <w:contextualSpacing/>
        <w:jc w:val="both"/>
        <w:rPr>
          <w:sz w:val="22"/>
          <w:szCs w:val="22"/>
        </w:rPr>
      </w:pPr>
    </w:p>
    <w:p w14:paraId="2BFA4910" w14:textId="77777777" w:rsidR="00011BF1" w:rsidRPr="006D0C92" w:rsidRDefault="00011BF1" w:rsidP="00011BF1">
      <w:pPr>
        <w:ind w:left="0" w:hanging="2"/>
        <w:jc w:val="both"/>
        <w:rPr>
          <w:sz w:val="22"/>
          <w:szCs w:val="22"/>
        </w:rPr>
      </w:pPr>
      <w:r>
        <w:rPr>
          <w:sz w:val="22"/>
          <w:szCs w:val="22"/>
        </w:rPr>
        <w:t>C</w:t>
      </w:r>
      <w:r w:rsidRPr="00976D32">
        <w:rPr>
          <w:sz w:val="22"/>
          <w:szCs w:val="22"/>
        </w:rPr>
        <w:t xml:space="preserve">on relación a los avances en la meta prevista para </w:t>
      </w:r>
      <w:r>
        <w:rPr>
          <w:sz w:val="22"/>
          <w:szCs w:val="22"/>
        </w:rPr>
        <w:t>el actual PDD 2020-2024</w:t>
      </w:r>
      <w:r w:rsidRPr="00976D32">
        <w:rPr>
          <w:sz w:val="22"/>
          <w:szCs w:val="22"/>
        </w:rPr>
        <w:t xml:space="preserve">, </w:t>
      </w:r>
      <w:r w:rsidRPr="006D0C92">
        <w:rPr>
          <w:sz w:val="22"/>
          <w:szCs w:val="22"/>
        </w:rPr>
        <w:t xml:space="preserve">se logró la estructuración, verificación y aprobación por parte del Comité de la Contribución Parafiscal Cultural de los Espectáculos Públicos de las Artes Escénicas de tres </w:t>
      </w:r>
      <w:r w:rsidRPr="00AC660D">
        <w:rPr>
          <w:i/>
          <w:iCs/>
          <w:sz w:val="22"/>
          <w:szCs w:val="22"/>
        </w:rPr>
        <w:t>(03) proyectos</w:t>
      </w:r>
      <w:r w:rsidRPr="006D0C92">
        <w:rPr>
          <w:sz w:val="22"/>
          <w:szCs w:val="22"/>
        </w:rPr>
        <w:t xml:space="preserve"> para el fortalecimiento de equipamientos culturales, así: </w:t>
      </w:r>
      <w:r w:rsidRPr="006D0C92">
        <w:rPr>
          <w:b/>
          <w:bCs/>
          <w:sz w:val="22"/>
          <w:szCs w:val="22"/>
        </w:rPr>
        <w:t>1.</w:t>
      </w:r>
      <w:r w:rsidRPr="006D0C92">
        <w:rPr>
          <w:sz w:val="22"/>
          <w:szCs w:val="22"/>
        </w:rPr>
        <w:t xml:space="preserve"> Adquisición, instalación y puesta en funcionamiento de sistemas de monitoreo de audio inalámbrico (Inears) para el Teatro Jorge Eliecer Gaitán. </w:t>
      </w:r>
      <w:r w:rsidRPr="006D0C92">
        <w:rPr>
          <w:b/>
          <w:bCs/>
          <w:sz w:val="22"/>
          <w:szCs w:val="22"/>
        </w:rPr>
        <w:t>2.</w:t>
      </w:r>
      <w:r w:rsidRPr="006D0C92">
        <w:rPr>
          <w:sz w:val="22"/>
          <w:szCs w:val="22"/>
        </w:rPr>
        <w:t xml:space="preserve"> Suministro e instalación de un sistema de ampliación de sonido, microfonería y otros accesorios que complementan el sistema de sonido para el Teatro El Ensueño. </w:t>
      </w:r>
      <w:r w:rsidRPr="006D0C92">
        <w:rPr>
          <w:b/>
          <w:bCs/>
          <w:sz w:val="22"/>
          <w:szCs w:val="22"/>
        </w:rPr>
        <w:t>3.</w:t>
      </w:r>
      <w:r w:rsidRPr="006D0C92">
        <w:rPr>
          <w:sz w:val="22"/>
          <w:szCs w:val="22"/>
        </w:rPr>
        <w:t xml:space="preserve"> Suministro e instalación de los sistemas de acústica, sonido, iluminación escénica, vestimenta teatral, silletería y demás elementos necesarios para la puesta en funcionamiento del equipamiento cultural ubicado en la Pilona 10.</w:t>
      </w:r>
    </w:p>
    <w:p w14:paraId="3BD1B91D" w14:textId="77777777" w:rsidR="00011BF1" w:rsidRDefault="00011BF1" w:rsidP="00011BF1">
      <w:pPr>
        <w:spacing w:line="240" w:lineRule="auto"/>
        <w:ind w:left="0" w:hanging="2"/>
        <w:contextualSpacing/>
        <w:jc w:val="both"/>
        <w:rPr>
          <w:sz w:val="22"/>
          <w:szCs w:val="22"/>
        </w:rPr>
      </w:pPr>
    </w:p>
    <w:p w14:paraId="77B76041" w14:textId="77777777" w:rsidR="00011BF1" w:rsidRDefault="00011BF1" w:rsidP="00011BF1">
      <w:pPr>
        <w:ind w:left="0" w:hanging="2"/>
        <w:jc w:val="both"/>
        <w:rPr>
          <w:sz w:val="22"/>
          <w:szCs w:val="22"/>
        </w:rPr>
      </w:pPr>
      <w:r w:rsidRPr="006D0C92">
        <w:rPr>
          <w:sz w:val="22"/>
          <w:szCs w:val="22"/>
        </w:rPr>
        <w:t xml:space="preserve">De acuerdo con lo anterior, mediante el Convenio interadministrativo No. 449 de 2021 suscrito entre la SCRD y el IDARTES, se comprometieron los recursos para el desarrollo del proyecto de adquisición, instalación y puesta en funcionamiento de sistemas de monitoreo de audio inalámbrico (inears) para el </w:t>
      </w:r>
      <w:r>
        <w:rPr>
          <w:b/>
          <w:bCs/>
          <w:sz w:val="22"/>
          <w:szCs w:val="22"/>
        </w:rPr>
        <w:t>T</w:t>
      </w:r>
      <w:r w:rsidRPr="006D0C92">
        <w:rPr>
          <w:b/>
          <w:bCs/>
          <w:sz w:val="22"/>
          <w:szCs w:val="22"/>
        </w:rPr>
        <w:t>eatro Jorge Eliecer Gaitán</w:t>
      </w:r>
      <w:r>
        <w:rPr>
          <w:b/>
          <w:bCs/>
          <w:sz w:val="22"/>
          <w:szCs w:val="22"/>
        </w:rPr>
        <w:t xml:space="preserve">, </w:t>
      </w:r>
      <w:r w:rsidRPr="00E86AD5">
        <w:rPr>
          <w:sz w:val="22"/>
          <w:szCs w:val="22"/>
        </w:rPr>
        <w:t xml:space="preserve">como cumplimiento de la </w:t>
      </w:r>
      <w:r>
        <w:rPr>
          <w:sz w:val="22"/>
          <w:szCs w:val="22"/>
        </w:rPr>
        <w:t>meta en el</w:t>
      </w:r>
      <w:r w:rsidRPr="00E86AD5">
        <w:rPr>
          <w:sz w:val="22"/>
          <w:szCs w:val="22"/>
        </w:rPr>
        <w:t xml:space="preserve"> 2021. </w:t>
      </w:r>
      <w:r>
        <w:rPr>
          <w:sz w:val="22"/>
          <w:szCs w:val="22"/>
        </w:rPr>
        <w:t>Los otros dos proyectos aprobados por el comité LEP serán adjudicados en la presente vigencia.</w:t>
      </w:r>
    </w:p>
    <w:p w14:paraId="50F48BD5" w14:textId="77777777" w:rsidR="00011BF1" w:rsidRDefault="00011BF1" w:rsidP="00011BF1">
      <w:pPr>
        <w:spacing w:line="240" w:lineRule="auto"/>
        <w:ind w:leftChars="0" w:left="0" w:firstLineChars="0" w:firstLine="0"/>
        <w:contextualSpacing/>
        <w:jc w:val="both"/>
        <w:rPr>
          <w:sz w:val="22"/>
          <w:szCs w:val="22"/>
        </w:rPr>
      </w:pPr>
    </w:p>
    <w:p w14:paraId="50A54BB6" w14:textId="77777777" w:rsidR="00011BF1" w:rsidRDefault="00011BF1" w:rsidP="00011BF1">
      <w:pPr>
        <w:spacing w:line="240" w:lineRule="auto"/>
        <w:ind w:leftChars="0" w:left="0" w:firstLineChars="0" w:firstLine="0"/>
        <w:contextualSpacing/>
        <w:jc w:val="both"/>
        <w:rPr>
          <w:sz w:val="22"/>
          <w:szCs w:val="22"/>
        </w:rPr>
      </w:pPr>
      <w:r>
        <w:rPr>
          <w:sz w:val="22"/>
          <w:szCs w:val="22"/>
        </w:rPr>
        <w:t xml:space="preserve">Por otra parte, en la vigencia 2022 se realizó apertura al banco de proyectos que </w:t>
      </w:r>
      <w:r w:rsidRPr="00186403">
        <w:rPr>
          <w:sz w:val="22"/>
          <w:szCs w:val="22"/>
        </w:rPr>
        <w:t>establece oportunidades para atender los ajustes y observaciones, y las recomendaciones que realiza el equipo de asistencia técnica de la subdirección para la formulación de proyectos viables</w:t>
      </w:r>
      <w:r>
        <w:rPr>
          <w:sz w:val="22"/>
          <w:szCs w:val="22"/>
        </w:rPr>
        <w:t>. En esta versión se recibieron 13 proyectos.</w:t>
      </w:r>
    </w:p>
    <w:p w14:paraId="70565D15" w14:textId="77777777" w:rsidR="00011BF1" w:rsidRPr="00976D32" w:rsidRDefault="00011BF1" w:rsidP="00011BF1">
      <w:pPr>
        <w:spacing w:line="240" w:lineRule="auto"/>
        <w:ind w:leftChars="0" w:left="0" w:firstLineChars="0" w:firstLine="0"/>
        <w:contextualSpacing/>
        <w:jc w:val="both"/>
        <w:rPr>
          <w:sz w:val="22"/>
          <w:szCs w:val="22"/>
        </w:rPr>
      </w:pPr>
    </w:p>
    <w:p w14:paraId="3C3DD1E9" w14:textId="77777777" w:rsidR="00011BF1" w:rsidRPr="007D5235" w:rsidRDefault="00011BF1" w:rsidP="00011BF1">
      <w:pPr>
        <w:spacing w:line="240" w:lineRule="auto"/>
        <w:ind w:left="0" w:hanging="2"/>
        <w:contextualSpacing/>
        <w:jc w:val="both"/>
        <w:rPr>
          <w:sz w:val="22"/>
          <w:szCs w:val="22"/>
        </w:rPr>
      </w:pPr>
      <w:r w:rsidRPr="007D5235">
        <w:rPr>
          <w:sz w:val="22"/>
          <w:szCs w:val="22"/>
        </w:rPr>
        <w:t xml:space="preserve">Es importante indicar que, adicional a las actividades previstas para el mejoramiento </w:t>
      </w:r>
      <w:r>
        <w:rPr>
          <w:sz w:val="22"/>
          <w:szCs w:val="22"/>
        </w:rPr>
        <w:t>del equipamiento cultural</w:t>
      </w:r>
      <w:r w:rsidRPr="007D5235">
        <w:rPr>
          <w:sz w:val="22"/>
          <w:szCs w:val="22"/>
        </w:rPr>
        <w:t xml:space="preserve">, se han ejecutado y ejecutan proyectos que no se consideran para el cumplimiento de las metas del proyecto de inversión, dado que fueron financiados con cargo al anterior Plan Distrital de Desarrollo, </w:t>
      </w:r>
      <w:r>
        <w:rPr>
          <w:sz w:val="22"/>
          <w:szCs w:val="22"/>
        </w:rPr>
        <w:t>pero constituyen proyectos fundamentales para el fortalecimiento de los equipamientos culturales de la ciudad. Entre estos proyectos se encuentran:</w:t>
      </w:r>
    </w:p>
    <w:p w14:paraId="2AAAA50C" w14:textId="77777777" w:rsidR="00011BF1" w:rsidRPr="007D5235" w:rsidRDefault="00011BF1" w:rsidP="00011BF1">
      <w:pPr>
        <w:spacing w:line="240" w:lineRule="auto"/>
        <w:ind w:left="0" w:hanging="2"/>
        <w:contextualSpacing/>
        <w:jc w:val="both"/>
        <w:rPr>
          <w:sz w:val="22"/>
          <w:szCs w:val="22"/>
        </w:rPr>
      </w:pPr>
    </w:p>
    <w:p w14:paraId="6F8A892F" w14:textId="09CFBEB8" w:rsidR="00011BF1" w:rsidRPr="007D5235" w:rsidRDefault="00011BF1" w:rsidP="00011BF1">
      <w:pPr>
        <w:spacing w:line="240" w:lineRule="auto"/>
        <w:ind w:leftChars="0" w:left="0" w:firstLineChars="0" w:firstLine="0"/>
        <w:contextualSpacing/>
        <w:jc w:val="center"/>
      </w:pPr>
      <w:r w:rsidRPr="00561E44">
        <w:rPr>
          <w:noProof/>
          <w:lang w:val="es-CO" w:eastAsia="es-CO"/>
        </w:rPr>
        <w:drawing>
          <wp:inline distT="0" distB="0" distL="0" distR="0" wp14:anchorId="70D81DC3" wp14:editId="0D22C442">
            <wp:extent cx="5343525" cy="1257300"/>
            <wp:effectExtent l="0" t="0" r="0" b="0"/>
            <wp:docPr id="193" name="Imagen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6"/>
                    <pic:cNvPicPr>
                      <a:picLocks noChangeArrowheads="1"/>
                    </pic:cNvPicPr>
                  </pic:nvPicPr>
                  <pic:blipFill>
                    <a:blip r:embed="rId42">
                      <a:extLst>
                        <a:ext uri="{28A0092B-C50C-407E-A947-70E740481C1C}">
                          <a14:useLocalDpi xmlns:a14="http://schemas.microsoft.com/office/drawing/2010/main" val="0"/>
                        </a:ext>
                      </a:extLst>
                    </a:blip>
                    <a:srcRect l="-18483" r="-18250" b="30890"/>
                    <a:stretch>
                      <a:fillRect/>
                    </a:stretch>
                  </pic:blipFill>
                  <pic:spPr bwMode="auto">
                    <a:xfrm>
                      <a:off x="0" y="0"/>
                      <a:ext cx="5343525" cy="1257300"/>
                    </a:xfrm>
                    <a:prstGeom prst="rect">
                      <a:avLst/>
                    </a:prstGeom>
                    <a:noFill/>
                    <a:ln>
                      <a:noFill/>
                    </a:ln>
                  </pic:spPr>
                </pic:pic>
              </a:graphicData>
            </a:graphic>
          </wp:inline>
        </w:drawing>
      </w:r>
    </w:p>
    <w:p w14:paraId="30BDC962" w14:textId="77777777" w:rsidR="00011BF1" w:rsidRDefault="00011BF1" w:rsidP="00011BF1">
      <w:pPr>
        <w:spacing w:line="240" w:lineRule="auto"/>
        <w:ind w:left="0" w:hanging="2"/>
        <w:contextualSpacing/>
        <w:jc w:val="both"/>
        <w:rPr>
          <w:bCs/>
          <w:sz w:val="22"/>
          <w:szCs w:val="22"/>
        </w:rPr>
      </w:pPr>
    </w:p>
    <w:p w14:paraId="7BE3916F" w14:textId="77777777" w:rsidR="00011BF1" w:rsidRDefault="00011BF1" w:rsidP="00011BF1">
      <w:pPr>
        <w:spacing w:line="240" w:lineRule="auto"/>
        <w:ind w:left="0" w:hanging="2"/>
        <w:contextualSpacing/>
        <w:jc w:val="both"/>
        <w:rPr>
          <w:bCs/>
          <w:sz w:val="22"/>
          <w:szCs w:val="22"/>
        </w:rPr>
      </w:pPr>
      <w:r w:rsidRPr="007047BA">
        <w:rPr>
          <w:bCs/>
          <w:sz w:val="22"/>
          <w:szCs w:val="22"/>
        </w:rPr>
        <w:t xml:space="preserve">Finalmente, y como parte </w:t>
      </w:r>
      <w:r>
        <w:rPr>
          <w:bCs/>
          <w:sz w:val="22"/>
          <w:szCs w:val="22"/>
        </w:rPr>
        <w:t>de la categoría de estudios y diseños, de la asistencia técnica de proyectos de infraestructura cultural, la subdirección de infraestructura y Patrimonio cultural se encentra en el proceso de formulación del anteproyecto arquitectónico de 2 equipamientos culturales (Nodo Altamira y Nodo La Gloria) del proyectos CASC Cable aéreo de San Cristóbal.</w:t>
      </w:r>
    </w:p>
    <w:p w14:paraId="644F518C" w14:textId="77777777" w:rsidR="00011BF1" w:rsidRDefault="00011BF1" w:rsidP="00011BF1">
      <w:pPr>
        <w:spacing w:line="240" w:lineRule="auto"/>
        <w:contextualSpacing/>
        <w:rPr>
          <w:bCs/>
          <w:sz w:val="10"/>
          <w:szCs w:val="10"/>
        </w:rPr>
      </w:pPr>
    </w:p>
    <w:p w14:paraId="51F85C5F" w14:textId="77777777" w:rsidR="00011BF1" w:rsidRPr="00B706C6" w:rsidRDefault="00011BF1" w:rsidP="00011BF1">
      <w:pPr>
        <w:spacing w:line="240" w:lineRule="auto"/>
        <w:contextualSpacing/>
        <w:rPr>
          <w:bCs/>
          <w:sz w:val="10"/>
          <w:szCs w:val="10"/>
        </w:rPr>
      </w:pPr>
    </w:p>
    <w:p w14:paraId="3FFC93A9" w14:textId="315093FA" w:rsidR="00011BF1" w:rsidRDefault="00011BF1" w:rsidP="00011BF1">
      <w:pPr>
        <w:spacing w:line="240" w:lineRule="auto"/>
        <w:ind w:left="0" w:hanging="2"/>
        <w:contextualSpacing/>
        <w:jc w:val="center"/>
        <w:rPr>
          <w:bCs/>
          <w:sz w:val="22"/>
          <w:szCs w:val="22"/>
        </w:rPr>
      </w:pPr>
      <w:r>
        <w:rPr>
          <w:noProof/>
          <w:lang w:val="es-CO" w:eastAsia="es-CO"/>
        </w:rPr>
        <w:drawing>
          <wp:anchor distT="0" distB="0" distL="114300" distR="114300" simplePos="0" relativeHeight="251755520" behindDoc="0" locked="0" layoutInCell="1" allowOverlap="1" wp14:anchorId="6E3131B5" wp14:editId="09FC5B8B">
            <wp:simplePos x="0" y="0"/>
            <wp:positionH relativeFrom="column">
              <wp:posOffset>3479800</wp:posOffset>
            </wp:positionH>
            <wp:positionV relativeFrom="paragraph">
              <wp:posOffset>13970</wp:posOffset>
            </wp:positionV>
            <wp:extent cx="1438275" cy="2161540"/>
            <wp:effectExtent l="0" t="0" r="9525" b="0"/>
            <wp:wrapSquare wrapText="bothSides"/>
            <wp:docPr id="210" name="Imagen 21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descr="Imagen que contiene Texto&#10;&#10;Descripción generada automáticamen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38275" cy="2161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754496" behindDoc="0" locked="0" layoutInCell="1" allowOverlap="1" wp14:anchorId="704CDC78" wp14:editId="01465599">
            <wp:simplePos x="0" y="0"/>
            <wp:positionH relativeFrom="column">
              <wp:posOffset>765175</wp:posOffset>
            </wp:positionH>
            <wp:positionV relativeFrom="paragraph">
              <wp:posOffset>4445</wp:posOffset>
            </wp:positionV>
            <wp:extent cx="2695575" cy="2227580"/>
            <wp:effectExtent l="0" t="0" r="9525" b="1270"/>
            <wp:wrapSquare wrapText="bothSides"/>
            <wp:docPr id="209" name="Imagen 20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Imagen que contiene Diagrama&#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5575" cy="2227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B98A7E" w14:textId="77777777" w:rsidR="00011BF1" w:rsidRDefault="00011BF1" w:rsidP="00011BF1">
      <w:pPr>
        <w:spacing w:line="240" w:lineRule="auto"/>
        <w:ind w:left="0" w:hanging="2"/>
        <w:contextualSpacing/>
        <w:jc w:val="center"/>
        <w:rPr>
          <w:bCs/>
          <w:sz w:val="22"/>
          <w:szCs w:val="22"/>
        </w:rPr>
      </w:pPr>
    </w:p>
    <w:p w14:paraId="0402E449" w14:textId="77777777" w:rsidR="00011BF1" w:rsidRDefault="00011BF1" w:rsidP="00011BF1">
      <w:pPr>
        <w:spacing w:line="240" w:lineRule="auto"/>
        <w:ind w:left="0" w:hanging="2"/>
        <w:contextualSpacing/>
        <w:jc w:val="center"/>
        <w:rPr>
          <w:bCs/>
          <w:sz w:val="22"/>
          <w:szCs w:val="22"/>
        </w:rPr>
      </w:pPr>
    </w:p>
    <w:p w14:paraId="7DFC7632" w14:textId="77777777" w:rsidR="00011BF1" w:rsidRDefault="00011BF1" w:rsidP="00011BF1">
      <w:pPr>
        <w:spacing w:line="240" w:lineRule="auto"/>
        <w:ind w:left="0" w:hanging="2"/>
        <w:contextualSpacing/>
        <w:jc w:val="center"/>
        <w:rPr>
          <w:bCs/>
          <w:sz w:val="22"/>
          <w:szCs w:val="22"/>
        </w:rPr>
      </w:pPr>
    </w:p>
    <w:p w14:paraId="594F4669" w14:textId="77777777" w:rsidR="00011BF1" w:rsidRDefault="00011BF1" w:rsidP="00011BF1">
      <w:pPr>
        <w:spacing w:line="240" w:lineRule="auto"/>
        <w:ind w:left="0" w:hanging="2"/>
        <w:contextualSpacing/>
        <w:jc w:val="center"/>
        <w:rPr>
          <w:bCs/>
          <w:sz w:val="22"/>
          <w:szCs w:val="22"/>
        </w:rPr>
      </w:pPr>
    </w:p>
    <w:p w14:paraId="514D19DD" w14:textId="77777777" w:rsidR="00011BF1" w:rsidRDefault="00011BF1" w:rsidP="00011BF1">
      <w:pPr>
        <w:spacing w:line="240" w:lineRule="auto"/>
        <w:ind w:left="0" w:hanging="2"/>
        <w:contextualSpacing/>
        <w:jc w:val="center"/>
        <w:rPr>
          <w:bCs/>
          <w:sz w:val="22"/>
          <w:szCs w:val="22"/>
        </w:rPr>
      </w:pPr>
    </w:p>
    <w:p w14:paraId="15E60675" w14:textId="77777777" w:rsidR="00011BF1" w:rsidRDefault="00011BF1" w:rsidP="00011BF1">
      <w:pPr>
        <w:spacing w:line="240" w:lineRule="auto"/>
        <w:ind w:left="0" w:hanging="2"/>
        <w:contextualSpacing/>
        <w:jc w:val="both"/>
        <w:rPr>
          <w:b/>
          <w:sz w:val="22"/>
          <w:szCs w:val="22"/>
        </w:rPr>
      </w:pPr>
    </w:p>
    <w:p w14:paraId="349281CF" w14:textId="77777777" w:rsidR="00011BF1" w:rsidRDefault="00011BF1" w:rsidP="00011BF1">
      <w:pPr>
        <w:spacing w:line="240" w:lineRule="auto"/>
        <w:ind w:left="0" w:hanging="2"/>
        <w:contextualSpacing/>
        <w:jc w:val="both"/>
        <w:rPr>
          <w:b/>
          <w:sz w:val="22"/>
          <w:szCs w:val="22"/>
        </w:rPr>
      </w:pPr>
    </w:p>
    <w:p w14:paraId="738AAABA" w14:textId="77777777" w:rsidR="00011BF1" w:rsidRDefault="00011BF1" w:rsidP="00011BF1">
      <w:pPr>
        <w:spacing w:line="240" w:lineRule="auto"/>
        <w:ind w:left="0" w:hanging="2"/>
        <w:contextualSpacing/>
        <w:jc w:val="both"/>
        <w:rPr>
          <w:b/>
          <w:sz w:val="22"/>
          <w:szCs w:val="22"/>
        </w:rPr>
      </w:pPr>
    </w:p>
    <w:p w14:paraId="29C49B2E" w14:textId="77777777" w:rsidR="00011BF1" w:rsidRDefault="00011BF1" w:rsidP="00011BF1">
      <w:pPr>
        <w:spacing w:line="240" w:lineRule="auto"/>
        <w:ind w:left="0" w:hanging="2"/>
        <w:contextualSpacing/>
        <w:jc w:val="both"/>
        <w:rPr>
          <w:b/>
          <w:sz w:val="22"/>
          <w:szCs w:val="22"/>
        </w:rPr>
      </w:pPr>
    </w:p>
    <w:p w14:paraId="7682060E" w14:textId="77777777" w:rsidR="00011BF1" w:rsidRDefault="00011BF1" w:rsidP="00011BF1">
      <w:pPr>
        <w:spacing w:line="240" w:lineRule="auto"/>
        <w:ind w:left="0" w:hanging="2"/>
        <w:contextualSpacing/>
        <w:jc w:val="both"/>
        <w:rPr>
          <w:b/>
          <w:sz w:val="22"/>
          <w:szCs w:val="22"/>
        </w:rPr>
      </w:pPr>
    </w:p>
    <w:p w14:paraId="752F38D3" w14:textId="77777777" w:rsidR="00011BF1" w:rsidRDefault="00011BF1" w:rsidP="00011BF1">
      <w:pPr>
        <w:spacing w:line="240" w:lineRule="auto"/>
        <w:ind w:left="0" w:hanging="2"/>
        <w:contextualSpacing/>
        <w:jc w:val="both"/>
        <w:rPr>
          <w:b/>
          <w:sz w:val="22"/>
          <w:szCs w:val="22"/>
        </w:rPr>
      </w:pPr>
    </w:p>
    <w:p w14:paraId="2FA3ECAA" w14:textId="77777777" w:rsidR="00011BF1" w:rsidRDefault="00011BF1" w:rsidP="00011BF1">
      <w:pPr>
        <w:spacing w:line="240" w:lineRule="auto"/>
        <w:ind w:left="0" w:hanging="2"/>
        <w:contextualSpacing/>
        <w:jc w:val="both"/>
        <w:rPr>
          <w:b/>
          <w:sz w:val="22"/>
          <w:szCs w:val="22"/>
        </w:rPr>
      </w:pPr>
    </w:p>
    <w:p w14:paraId="3EBB12E5" w14:textId="77777777" w:rsidR="00011BF1" w:rsidRDefault="00011BF1" w:rsidP="00011BF1">
      <w:pPr>
        <w:spacing w:line="240" w:lineRule="auto"/>
        <w:ind w:left="0" w:hanging="2"/>
        <w:contextualSpacing/>
        <w:jc w:val="both"/>
        <w:rPr>
          <w:b/>
          <w:sz w:val="22"/>
          <w:szCs w:val="22"/>
        </w:rPr>
      </w:pPr>
    </w:p>
    <w:p w14:paraId="29D0AC91" w14:textId="77777777" w:rsidR="00011BF1" w:rsidRDefault="00011BF1" w:rsidP="00011BF1">
      <w:pPr>
        <w:spacing w:line="240" w:lineRule="auto"/>
        <w:ind w:left="0" w:hanging="2"/>
        <w:contextualSpacing/>
        <w:jc w:val="both"/>
        <w:rPr>
          <w:b/>
          <w:sz w:val="22"/>
          <w:szCs w:val="22"/>
        </w:rPr>
      </w:pPr>
    </w:p>
    <w:p w14:paraId="4578F431" w14:textId="77777777" w:rsidR="00011BF1" w:rsidRDefault="00011BF1" w:rsidP="00011BF1">
      <w:pPr>
        <w:spacing w:line="240" w:lineRule="auto"/>
        <w:ind w:left="0" w:hanging="2"/>
        <w:contextualSpacing/>
        <w:jc w:val="both"/>
        <w:rPr>
          <w:b/>
          <w:sz w:val="22"/>
          <w:szCs w:val="22"/>
        </w:rPr>
      </w:pPr>
      <w:r w:rsidRPr="007D5235">
        <w:rPr>
          <w:b/>
          <w:sz w:val="22"/>
          <w:szCs w:val="22"/>
        </w:rPr>
        <w:t xml:space="preserve">3.2 Retrasos y soluciones: </w:t>
      </w:r>
    </w:p>
    <w:p w14:paraId="4C3CDA82" w14:textId="77777777" w:rsidR="00011BF1" w:rsidRPr="00E37386" w:rsidRDefault="00011BF1" w:rsidP="00011BF1">
      <w:pPr>
        <w:spacing w:line="240" w:lineRule="auto"/>
        <w:ind w:left="0" w:hanging="2"/>
        <w:contextualSpacing/>
        <w:jc w:val="both"/>
        <w:rPr>
          <w:bCs/>
          <w:sz w:val="16"/>
          <w:szCs w:val="16"/>
        </w:rPr>
      </w:pPr>
    </w:p>
    <w:p w14:paraId="55979DD8" w14:textId="77777777" w:rsidR="00011BF1" w:rsidRPr="00BB314A" w:rsidRDefault="00011BF1" w:rsidP="00011BF1">
      <w:pPr>
        <w:spacing w:line="240" w:lineRule="auto"/>
        <w:ind w:left="0" w:hanging="2"/>
        <w:contextualSpacing/>
        <w:jc w:val="both"/>
        <w:rPr>
          <w:bCs/>
          <w:color w:val="FF0000"/>
          <w:sz w:val="22"/>
          <w:szCs w:val="22"/>
        </w:rPr>
      </w:pPr>
      <w:r>
        <w:rPr>
          <w:bCs/>
          <w:sz w:val="22"/>
          <w:szCs w:val="22"/>
        </w:rPr>
        <w:t>No presenta retrasos</w:t>
      </w:r>
    </w:p>
    <w:p w14:paraId="348F4189" w14:textId="77777777" w:rsidR="00011BF1" w:rsidRDefault="00011BF1" w:rsidP="00011BF1">
      <w:pPr>
        <w:spacing w:line="240" w:lineRule="auto"/>
        <w:ind w:left="0" w:hanging="2"/>
        <w:contextualSpacing/>
        <w:rPr>
          <w:sz w:val="22"/>
          <w:szCs w:val="22"/>
        </w:rPr>
      </w:pPr>
    </w:p>
    <w:p w14:paraId="76D1E4FB" w14:textId="6A0ADDFB" w:rsidR="00011BF1" w:rsidRPr="007D5235" w:rsidRDefault="00DA59AE" w:rsidP="00DA59AE">
      <w:pPr>
        <w:suppressAutoHyphens/>
        <w:spacing w:line="240" w:lineRule="auto"/>
        <w:ind w:leftChars="0" w:left="0" w:firstLineChars="0" w:firstLine="0"/>
        <w:contextualSpacing/>
        <w:textAlignment w:val="auto"/>
        <w:outlineLvl w:val="9"/>
        <w:rPr>
          <w:rFonts w:eastAsia="Arial"/>
          <w:b/>
          <w:bCs/>
          <w:position w:val="0"/>
          <w:sz w:val="22"/>
          <w:szCs w:val="22"/>
          <w:u w:val="single"/>
        </w:rPr>
      </w:pPr>
      <w:r>
        <w:rPr>
          <w:rFonts w:eastAsia="Arial"/>
          <w:b/>
          <w:bCs/>
          <w:position w:val="0"/>
          <w:sz w:val="22"/>
          <w:szCs w:val="22"/>
          <w:u w:val="single"/>
        </w:rPr>
        <w:t xml:space="preserve">4. </w:t>
      </w:r>
      <w:r w:rsidR="00011BF1" w:rsidRPr="007D5235">
        <w:rPr>
          <w:rFonts w:eastAsia="Arial"/>
          <w:b/>
          <w:bCs/>
          <w:position w:val="0"/>
          <w:sz w:val="22"/>
          <w:szCs w:val="22"/>
          <w:u w:val="single"/>
        </w:rPr>
        <w:t>Seguimiento por Meta Proyecto de Inversión</w:t>
      </w:r>
      <w:r w:rsidR="00011BF1" w:rsidRPr="007D5235">
        <w:rPr>
          <w:rFonts w:eastAsia="Arial"/>
          <w:b/>
          <w:bCs/>
          <w:position w:val="0"/>
          <w:sz w:val="22"/>
          <w:szCs w:val="22"/>
          <w:u w:val="single"/>
        </w:rPr>
        <w:tab/>
      </w:r>
      <w:r w:rsidR="00011BF1" w:rsidRPr="007D5235">
        <w:rPr>
          <w:rFonts w:eastAsia="Arial"/>
          <w:b/>
          <w:bCs/>
          <w:position w:val="0"/>
          <w:sz w:val="22"/>
          <w:szCs w:val="22"/>
          <w:u w:val="single"/>
        </w:rPr>
        <w:tab/>
      </w:r>
      <w:r w:rsidR="00011BF1" w:rsidRPr="007D5235">
        <w:rPr>
          <w:rFonts w:eastAsia="Arial"/>
          <w:b/>
          <w:bCs/>
          <w:position w:val="0"/>
          <w:sz w:val="22"/>
          <w:szCs w:val="22"/>
          <w:u w:val="single"/>
        </w:rPr>
        <w:tab/>
      </w:r>
      <w:r w:rsidR="00011BF1" w:rsidRPr="007D5235">
        <w:rPr>
          <w:rFonts w:eastAsia="Arial"/>
          <w:b/>
          <w:bCs/>
          <w:position w:val="0"/>
          <w:sz w:val="22"/>
          <w:szCs w:val="22"/>
          <w:u w:val="single"/>
        </w:rPr>
        <w:tab/>
      </w:r>
      <w:r w:rsidR="00011BF1" w:rsidRPr="007D5235">
        <w:rPr>
          <w:rFonts w:eastAsia="Arial"/>
          <w:b/>
          <w:bCs/>
          <w:position w:val="0"/>
          <w:sz w:val="22"/>
          <w:szCs w:val="22"/>
          <w:u w:val="single"/>
        </w:rPr>
        <w:tab/>
      </w:r>
      <w:r w:rsidR="00011BF1" w:rsidRPr="007D5235">
        <w:rPr>
          <w:rFonts w:eastAsia="Arial"/>
          <w:b/>
          <w:bCs/>
          <w:position w:val="0"/>
          <w:sz w:val="22"/>
          <w:szCs w:val="22"/>
          <w:u w:val="single"/>
        </w:rPr>
        <w:tab/>
        <w:t>__</w:t>
      </w:r>
    </w:p>
    <w:p w14:paraId="6D4A6492" w14:textId="77777777" w:rsidR="00011BF1" w:rsidRPr="0098673E" w:rsidRDefault="00011BF1" w:rsidP="00011BF1">
      <w:pPr>
        <w:spacing w:line="240" w:lineRule="auto"/>
        <w:ind w:left="0" w:hanging="2"/>
        <w:contextualSpacing/>
        <w:rPr>
          <w:sz w:val="22"/>
          <w:szCs w:val="22"/>
          <w:u w:val="single"/>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011BF1" w:rsidRPr="00DA59AE" w14:paraId="4CF8DBCD" w14:textId="77777777" w:rsidTr="00011BF1">
        <w:tc>
          <w:tcPr>
            <w:tcW w:w="705" w:type="dxa"/>
            <w:tcBorders>
              <w:top w:val="single" w:sz="4" w:space="0" w:color="000000"/>
              <w:left w:val="single" w:sz="4" w:space="0" w:color="000000"/>
              <w:bottom w:val="single" w:sz="4" w:space="0" w:color="000000"/>
            </w:tcBorders>
            <w:shd w:val="clear" w:color="auto" w:fill="351C75"/>
            <w:vAlign w:val="center"/>
          </w:tcPr>
          <w:p w14:paraId="5A012AC0"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79D1EF5F"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05D917BC"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74704376"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1D9009A"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 Avance</w:t>
            </w:r>
          </w:p>
        </w:tc>
      </w:tr>
      <w:tr w:rsidR="00011BF1" w:rsidRPr="00DA59AE" w14:paraId="79213B75" w14:textId="77777777" w:rsidTr="00011BF1">
        <w:tc>
          <w:tcPr>
            <w:tcW w:w="705" w:type="dxa"/>
            <w:tcBorders>
              <w:left w:val="single" w:sz="4" w:space="0" w:color="000000"/>
              <w:bottom w:val="single" w:sz="4" w:space="0" w:color="000000"/>
            </w:tcBorders>
            <w:shd w:val="clear" w:color="auto" w:fill="auto"/>
            <w:vAlign w:val="center"/>
          </w:tcPr>
          <w:p w14:paraId="021528BC"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sidRPr="00DA59AE">
              <w:rPr>
                <w:sz w:val="22"/>
                <w:szCs w:val="22"/>
              </w:rPr>
              <w:t>1</w:t>
            </w:r>
          </w:p>
        </w:tc>
        <w:tc>
          <w:tcPr>
            <w:tcW w:w="5025" w:type="dxa"/>
            <w:tcBorders>
              <w:left w:val="single" w:sz="4" w:space="0" w:color="000000"/>
              <w:bottom w:val="single" w:sz="4" w:space="0" w:color="000000"/>
            </w:tcBorders>
            <w:shd w:val="clear" w:color="auto" w:fill="auto"/>
            <w:vAlign w:val="center"/>
          </w:tcPr>
          <w:p w14:paraId="00C85EEF" w14:textId="77777777" w:rsidR="00011BF1" w:rsidRPr="00DA59AE" w:rsidRDefault="00011BF1" w:rsidP="00011BF1">
            <w:pPr>
              <w:pBdr>
                <w:top w:val="nil"/>
                <w:left w:val="nil"/>
                <w:bottom w:val="nil"/>
                <w:right w:val="nil"/>
                <w:between w:val="nil"/>
              </w:pBdr>
              <w:spacing w:line="240" w:lineRule="auto"/>
              <w:ind w:left="0" w:hanging="2"/>
              <w:contextualSpacing/>
              <w:jc w:val="both"/>
              <w:rPr>
                <w:rFonts w:eastAsia="Arial"/>
                <w:sz w:val="22"/>
                <w:szCs w:val="22"/>
              </w:rPr>
            </w:pPr>
            <w:r w:rsidRPr="00DA59AE">
              <w:rPr>
                <w:sz w:val="22"/>
                <w:szCs w:val="22"/>
              </w:rPr>
              <w:t>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1695" w:type="dxa"/>
            <w:tcBorders>
              <w:left w:val="single" w:sz="4" w:space="0" w:color="000000"/>
              <w:bottom w:val="single" w:sz="4" w:space="0" w:color="000000"/>
            </w:tcBorders>
            <w:shd w:val="clear" w:color="auto" w:fill="auto"/>
            <w:vAlign w:val="center"/>
          </w:tcPr>
          <w:p w14:paraId="21EEB7DE"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sidRPr="00DA59AE">
              <w:rPr>
                <w:sz w:val="22"/>
                <w:szCs w:val="22"/>
              </w:rPr>
              <w:t>1</w:t>
            </w:r>
          </w:p>
        </w:tc>
        <w:tc>
          <w:tcPr>
            <w:tcW w:w="1245" w:type="dxa"/>
            <w:tcBorders>
              <w:left w:val="single" w:sz="4" w:space="0" w:color="000000"/>
              <w:bottom w:val="single" w:sz="4" w:space="0" w:color="000000"/>
            </w:tcBorders>
            <w:shd w:val="clear" w:color="auto" w:fill="auto"/>
            <w:vAlign w:val="center"/>
          </w:tcPr>
          <w:p w14:paraId="5E107D3B"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sidRPr="00DA59AE">
              <w:rPr>
                <w:rFonts w:eastAsia="Arial"/>
                <w:sz w:val="22"/>
                <w:szCs w:val="22"/>
              </w:rPr>
              <w:t>0</w:t>
            </w:r>
          </w:p>
        </w:tc>
        <w:tc>
          <w:tcPr>
            <w:tcW w:w="915" w:type="dxa"/>
            <w:tcBorders>
              <w:left w:val="single" w:sz="4" w:space="0" w:color="000000"/>
              <w:bottom w:val="single" w:sz="4" w:space="0" w:color="000000"/>
              <w:right w:val="single" w:sz="4" w:space="0" w:color="000000"/>
            </w:tcBorders>
            <w:shd w:val="clear" w:color="auto" w:fill="auto"/>
            <w:vAlign w:val="center"/>
          </w:tcPr>
          <w:p w14:paraId="39A13955" w14:textId="77777777" w:rsidR="00011BF1" w:rsidRPr="00DA59AE"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sidRPr="00DA59AE">
              <w:rPr>
                <w:rFonts w:eastAsia="Arial"/>
                <w:sz w:val="22"/>
                <w:szCs w:val="22"/>
              </w:rPr>
              <w:t>0%</w:t>
            </w:r>
          </w:p>
        </w:tc>
      </w:tr>
    </w:tbl>
    <w:p w14:paraId="0AF2DF95" w14:textId="77777777" w:rsidR="00011BF1" w:rsidRDefault="00011BF1" w:rsidP="00011BF1">
      <w:pPr>
        <w:spacing w:line="240" w:lineRule="auto"/>
        <w:ind w:left="0" w:hanging="2"/>
        <w:contextualSpacing/>
        <w:rPr>
          <w:b/>
          <w:sz w:val="22"/>
          <w:szCs w:val="22"/>
          <w:u w:val="single"/>
        </w:rPr>
      </w:pPr>
    </w:p>
    <w:p w14:paraId="22781625"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4.1 Avances obtenidos en el proceso de cumplimiento de la meta de proyecto.</w:t>
      </w:r>
      <w:r w:rsidRPr="007D5235">
        <w:rPr>
          <w:b/>
          <w:sz w:val="22"/>
          <w:szCs w:val="22"/>
          <w:u w:val="single"/>
        </w:rPr>
        <w:tab/>
      </w:r>
      <w:r w:rsidRPr="007D5235">
        <w:rPr>
          <w:b/>
          <w:sz w:val="22"/>
          <w:szCs w:val="22"/>
          <w:u w:val="single"/>
        </w:rPr>
        <w:tab/>
      </w:r>
    </w:p>
    <w:p w14:paraId="73F65A10" w14:textId="77777777" w:rsidR="00011BF1" w:rsidRPr="007D5235" w:rsidRDefault="00011BF1" w:rsidP="00011BF1">
      <w:pPr>
        <w:tabs>
          <w:tab w:val="left" w:pos="0"/>
          <w:tab w:val="left" w:pos="720"/>
        </w:tabs>
        <w:spacing w:line="240" w:lineRule="auto"/>
        <w:ind w:left="0" w:hanging="2"/>
        <w:contextualSpacing/>
        <w:jc w:val="both"/>
        <w:rPr>
          <w:sz w:val="22"/>
          <w:szCs w:val="22"/>
        </w:rPr>
      </w:pPr>
    </w:p>
    <w:p w14:paraId="4CEA02BC" w14:textId="77777777" w:rsidR="00011BF1" w:rsidRPr="007D4076" w:rsidRDefault="00011BF1" w:rsidP="00011BF1">
      <w:pPr>
        <w:tabs>
          <w:tab w:val="left" w:pos="0"/>
          <w:tab w:val="left" w:pos="720"/>
        </w:tabs>
        <w:spacing w:line="240" w:lineRule="auto"/>
        <w:ind w:left="0" w:hanging="2"/>
        <w:contextualSpacing/>
        <w:jc w:val="both"/>
        <w:rPr>
          <w:rFonts w:eastAsia="Times New Roman"/>
          <w:i/>
          <w:iCs/>
          <w:color w:val="000000"/>
          <w:sz w:val="22"/>
          <w:szCs w:val="22"/>
          <w:lang w:eastAsia="es-ES" w:bidi="es-ES"/>
        </w:rPr>
      </w:pPr>
      <w:r w:rsidRPr="007D5235">
        <w:rPr>
          <w:b/>
          <w:sz w:val="22"/>
          <w:szCs w:val="22"/>
        </w:rPr>
        <w:t xml:space="preserve">Avance cuatrienio: </w:t>
      </w:r>
      <w:r w:rsidRPr="007D5235">
        <w:rPr>
          <w:bCs/>
          <w:color w:val="000000"/>
          <w:sz w:val="22"/>
          <w:szCs w:val="22"/>
        </w:rPr>
        <w:t>C</w:t>
      </w:r>
      <w:r w:rsidRPr="007D5235">
        <w:rPr>
          <w:rFonts w:eastAsia="Times New Roman"/>
          <w:color w:val="000000"/>
          <w:sz w:val="22"/>
          <w:szCs w:val="22"/>
          <w:lang w:eastAsia="es-ES" w:bidi="es-ES"/>
        </w:rPr>
        <w:t xml:space="preserve">on el objetivo de promover el cumplimiento de los objetivos de los proyectos de infraestructura cultural dentro del alcance, plazo y presupuesto establecidos y facilitar el acceso a la información necesaria para su etapa de formulación, la Secretaría de Cultura, Recreación y Deporte se fijó la meta de desarrollar </w:t>
      </w:r>
      <w:r w:rsidRPr="007D4076">
        <w:rPr>
          <w:rFonts w:eastAsia="Times New Roman"/>
          <w:i/>
          <w:iCs/>
          <w:color w:val="000000"/>
          <w:sz w:val="22"/>
          <w:szCs w:val="22"/>
          <w:lang w:eastAsia="es-ES" w:bidi="es-ES"/>
        </w:rPr>
        <w:t>6 documentos de lineamientos técnicos.</w:t>
      </w:r>
    </w:p>
    <w:p w14:paraId="4877C7EE" w14:textId="77777777" w:rsidR="00011BF1" w:rsidRPr="007D4076" w:rsidRDefault="00011BF1" w:rsidP="00011BF1">
      <w:pPr>
        <w:tabs>
          <w:tab w:val="left" w:pos="0"/>
          <w:tab w:val="left" w:pos="720"/>
        </w:tabs>
        <w:spacing w:line="240" w:lineRule="auto"/>
        <w:ind w:left="0" w:hanging="2"/>
        <w:contextualSpacing/>
        <w:jc w:val="both"/>
        <w:rPr>
          <w:rFonts w:eastAsia="Times New Roman"/>
          <w:i/>
          <w:iCs/>
          <w:color w:val="000000"/>
          <w:sz w:val="22"/>
          <w:szCs w:val="22"/>
          <w:lang w:eastAsia="es-ES" w:bidi="es-ES"/>
        </w:rPr>
      </w:pPr>
    </w:p>
    <w:p w14:paraId="363DC2F0"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r w:rsidRPr="00DB0D4D">
        <w:rPr>
          <w:rFonts w:eastAsia="Times New Roman"/>
          <w:b/>
          <w:bCs/>
          <w:color w:val="000000"/>
          <w:sz w:val="22"/>
          <w:szCs w:val="22"/>
          <w:lang w:eastAsia="es-ES" w:bidi="es-ES"/>
        </w:rPr>
        <w:t>En la vigencia 2020</w:t>
      </w:r>
      <w:r w:rsidRPr="007D5235">
        <w:rPr>
          <w:rFonts w:eastAsia="Times New Roman"/>
          <w:color w:val="000000"/>
          <w:sz w:val="22"/>
          <w:szCs w:val="22"/>
          <w:lang w:eastAsia="es-ES" w:bidi="es-ES"/>
        </w:rPr>
        <w:t xml:space="preserve"> se desarrolló el documento</w:t>
      </w:r>
      <w:r w:rsidRPr="000F5C43">
        <w:rPr>
          <w:rFonts w:eastAsia="Times New Roman"/>
          <w:color w:val="000000"/>
          <w:sz w:val="22"/>
          <w:szCs w:val="22"/>
          <w:lang w:eastAsia="es-ES" w:bidi="es-ES"/>
        </w:rPr>
        <w:t xml:space="preserve"> “Lineamientos Formulación de Proyectos de Infraestructura Cultural- Actividades para la Puesta en Operación”, </w:t>
      </w:r>
      <w:r w:rsidRPr="007D5235">
        <w:rPr>
          <w:rFonts w:eastAsia="Times New Roman"/>
          <w:color w:val="000000"/>
          <w:sz w:val="22"/>
          <w:szCs w:val="22"/>
          <w:lang w:eastAsia="es-ES" w:bidi="es-ES"/>
        </w:rPr>
        <w:t xml:space="preserve">el cual se utilizó como insumo para elaborar la </w:t>
      </w:r>
      <w:r w:rsidRPr="000F5C43">
        <w:rPr>
          <w:rFonts w:eastAsia="Times New Roman"/>
          <w:b/>
          <w:bCs/>
          <w:color w:val="000000"/>
          <w:sz w:val="22"/>
          <w:szCs w:val="22"/>
          <w:lang w:eastAsia="es-ES" w:bidi="es-ES"/>
        </w:rPr>
        <w:t>“Guía para la Formulación de Proyectos de Infraestructura Cultural”</w:t>
      </w:r>
      <w:r w:rsidRPr="007D5235">
        <w:rPr>
          <w:rFonts w:eastAsia="Times New Roman"/>
          <w:color w:val="000000"/>
          <w:sz w:val="22"/>
          <w:szCs w:val="22"/>
          <w:lang w:eastAsia="es-ES" w:bidi="es-ES"/>
        </w:rPr>
        <w:t>, a través de la cual</w:t>
      </w:r>
      <w:r>
        <w:rPr>
          <w:rFonts w:eastAsia="Times New Roman"/>
          <w:color w:val="000000"/>
          <w:sz w:val="22"/>
          <w:szCs w:val="22"/>
          <w:lang w:eastAsia="es-ES" w:bidi="es-ES"/>
        </w:rPr>
        <w:t>,</w:t>
      </w:r>
      <w:r w:rsidRPr="007D5235">
        <w:rPr>
          <w:rFonts w:eastAsia="Times New Roman"/>
          <w:color w:val="000000"/>
          <w:sz w:val="22"/>
          <w:szCs w:val="22"/>
          <w:lang w:eastAsia="es-ES" w:bidi="es-ES"/>
        </w:rPr>
        <w:t xml:space="preserve"> se identifican las principales etapas y actividades que se deben considerar en el proceso de planeación de un proyecto para diseñar, adecuar o construir un equipamiento cultural.</w:t>
      </w:r>
    </w:p>
    <w:p w14:paraId="7A6C43FB"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p>
    <w:p w14:paraId="2678E960" w14:textId="0066C336" w:rsidR="00011BF1" w:rsidRPr="007D5235" w:rsidRDefault="00011BF1" w:rsidP="00011BF1">
      <w:pPr>
        <w:tabs>
          <w:tab w:val="left" w:pos="0"/>
          <w:tab w:val="left" w:pos="720"/>
        </w:tabs>
        <w:spacing w:line="240" w:lineRule="auto"/>
        <w:ind w:left="0" w:hanging="2"/>
        <w:contextualSpacing/>
        <w:jc w:val="center"/>
        <w:rPr>
          <w:noProof/>
        </w:rPr>
      </w:pPr>
      <w:r w:rsidRPr="00561E44">
        <w:rPr>
          <w:noProof/>
          <w:lang w:val="es-CO" w:eastAsia="es-CO"/>
        </w:rPr>
        <w:drawing>
          <wp:inline distT="0" distB="0" distL="0" distR="0" wp14:anchorId="2DFAC6B0" wp14:editId="3B59D5AB">
            <wp:extent cx="2905125" cy="1390650"/>
            <wp:effectExtent l="0" t="0" r="9525" b="0"/>
            <wp:docPr id="192" name="Imagen 192" descr="Interfaz de usuario gráfica, Aplicación, Word&#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descr="Interfaz de usuario gráfica, Aplicación, Word&#10;&#10;Descripción generada automáticamente"/>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05125" cy="1390650"/>
                    </a:xfrm>
                    <a:prstGeom prst="rect">
                      <a:avLst/>
                    </a:prstGeom>
                    <a:noFill/>
                    <a:ln>
                      <a:noFill/>
                    </a:ln>
                  </pic:spPr>
                </pic:pic>
              </a:graphicData>
            </a:graphic>
          </wp:inline>
        </w:drawing>
      </w:r>
    </w:p>
    <w:p w14:paraId="079DBEA7"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p>
    <w:p w14:paraId="49A7B7AD" w14:textId="77777777" w:rsidR="00011BF1"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 xml:space="preserve">También, se desarrolló el documento denominado </w:t>
      </w:r>
      <w:r w:rsidRPr="000F5C43">
        <w:rPr>
          <w:rFonts w:eastAsia="Times New Roman"/>
          <w:color w:val="000000"/>
          <w:sz w:val="22"/>
          <w:szCs w:val="22"/>
          <w:lang w:eastAsia="es-ES" w:bidi="es-ES"/>
        </w:rPr>
        <w:t>“</w:t>
      </w:r>
      <w:r w:rsidRPr="000F5C43">
        <w:rPr>
          <w:rFonts w:eastAsia="Times New Roman"/>
          <w:b/>
          <w:bCs/>
          <w:color w:val="000000"/>
          <w:sz w:val="22"/>
          <w:szCs w:val="22"/>
          <w:lang w:eastAsia="es-ES" w:bidi="es-ES"/>
        </w:rPr>
        <w:t>Banco de Proyectos</w:t>
      </w:r>
      <w:r w:rsidRPr="000F5C43">
        <w:rPr>
          <w:rFonts w:eastAsia="Times New Roman"/>
          <w:color w:val="000000"/>
          <w:sz w:val="22"/>
          <w:szCs w:val="22"/>
          <w:lang w:eastAsia="es-ES" w:bidi="es-ES"/>
        </w:rPr>
        <w:t>”</w:t>
      </w:r>
      <w:r w:rsidRPr="007D5235">
        <w:rPr>
          <w:rFonts w:eastAsia="Times New Roman"/>
          <w:color w:val="000000"/>
          <w:sz w:val="22"/>
          <w:szCs w:val="22"/>
          <w:lang w:eastAsia="es-ES" w:bidi="es-ES"/>
        </w:rPr>
        <w:t xml:space="preserve"> para seleccionar y priorizar los posibles beneficiarios de la contribución parafiscal de los Espectáculos Públicos de las Artes Escénicas.</w:t>
      </w:r>
    </w:p>
    <w:p w14:paraId="423E4BBA"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p>
    <w:p w14:paraId="6AEBFD47" w14:textId="77777777" w:rsidR="00011BF1" w:rsidRDefault="00011BF1" w:rsidP="00011BF1">
      <w:pPr>
        <w:spacing w:line="240" w:lineRule="auto"/>
        <w:ind w:left="0" w:hanging="2"/>
        <w:contextualSpacing/>
        <w:jc w:val="both"/>
        <w:rPr>
          <w:sz w:val="22"/>
          <w:szCs w:val="22"/>
        </w:rPr>
      </w:pPr>
      <w:r w:rsidRPr="00DB0D4D">
        <w:rPr>
          <w:rFonts w:eastAsia="Times New Roman"/>
          <w:b/>
          <w:bCs/>
          <w:color w:val="000000"/>
          <w:sz w:val="22"/>
          <w:szCs w:val="22"/>
          <w:lang w:eastAsia="es-ES" w:bidi="es-ES"/>
        </w:rPr>
        <w:t>En la vigencia 2021</w:t>
      </w:r>
      <w:r>
        <w:rPr>
          <w:rFonts w:eastAsia="Times New Roman"/>
          <w:color w:val="000000"/>
          <w:sz w:val="22"/>
          <w:szCs w:val="22"/>
          <w:lang w:eastAsia="es-ES" w:bidi="es-ES"/>
        </w:rPr>
        <w:t xml:space="preserve"> se formuló el </w:t>
      </w:r>
      <w:r w:rsidRPr="006C6C4B">
        <w:rPr>
          <w:b/>
          <w:bCs/>
          <w:sz w:val="22"/>
          <w:szCs w:val="22"/>
        </w:rPr>
        <w:t>«</w:t>
      </w:r>
      <w:r w:rsidRPr="000F2BFB">
        <w:rPr>
          <w:b/>
          <w:bCs/>
          <w:sz w:val="22"/>
          <w:szCs w:val="22"/>
        </w:rPr>
        <w:t>Documento de lineamiento técnico para la gestión de espacios culturales</w:t>
      </w:r>
      <w:r w:rsidRPr="006C6C4B">
        <w:rPr>
          <w:b/>
          <w:bCs/>
          <w:sz w:val="22"/>
          <w:szCs w:val="22"/>
        </w:rPr>
        <w:t>»</w:t>
      </w:r>
      <w:r w:rsidRPr="000F2BFB">
        <w:rPr>
          <w:b/>
          <w:bCs/>
          <w:sz w:val="22"/>
          <w:szCs w:val="22"/>
        </w:rPr>
        <w:t xml:space="preserve"> </w:t>
      </w:r>
      <w:r w:rsidRPr="007D5235">
        <w:rPr>
          <w:sz w:val="22"/>
          <w:szCs w:val="22"/>
        </w:rPr>
        <w:t>como resultado de los procesos de conversación permanente con la comunidad y las entidades responsables de la operación de los equipamientos culturales “Pilona 20” y “Mirador del Paraíso” (Biblioteca y Centro de Bienvenida al Visitante y Museo de la Ciudad Autoconstruida)</w:t>
      </w:r>
      <w:r>
        <w:rPr>
          <w:sz w:val="22"/>
          <w:szCs w:val="22"/>
        </w:rPr>
        <w:t>.</w:t>
      </w:r>
    </w:p>
    <w:p w14:paraId="7A607D68" w14:textId="77777777" w:rsidR="00011BF1" w:rsidRDefault="00011BF1" w:rsidP="00011BF1">
      <w:pPr>
        <w:spacing w:line="240" w:lineRule="auto"/>
        <w:ind w:left="0" w:hanging="2"/>
        <w:contextualSpacing/>
        <w:jc w:val="both"/>
        <w:rPr>
          <w:sz w:val="22"/>
          <w:szCs w:val="22"/>
        </w:rPr>
      </w:pPr>
    </w:p>
    <w:p w14:paraId="62B7FF48" w14:textId="77777777" w:rsidR="00011BF1" w:rsidRPr="007D5235" w:rsidRDefault="00011BF1" w:rsidP="00011BF1">
      <w:pPr>
        <w:spacing w:line="240" w:lineRule="auto"/>
        <w:ind w:left="0" w:hanging="2"/>
        <w:contextualSpacing/>
        <w:jc w:val="both"/>
        <w:rPr>
          <w:rFonts w:eastAsia="Times New Roman"/>
          <w:color w:val="000000"/>
          <w:sz w:val="22"/>
          <w:szCs w:val="22"/>
          <w:lang w:eastAsia="es-ES" w:bidi="es-ES"/>
        </w:rPr>
      </w:pPr>
      <w:r w:rsidRPr="006C5375">
        <w:rPr>
          <w:rFonts w:eastAsia="Times New Roman"/>
          <w:color w:val="000000"/>
          <w:sz w:val="22"/>
          <w:szCs w:val="22"/>
          <w:lang w:eastAsia="es-ES" w:bidi="es-ES"/>
        </w:rPr>
        <w:t>Adicionalmente, con el fin de dar herramientas a los operadores de las infraestructuras en temas de consecución de recursos y alianzas, en la vigencia 2021 se realizaron una serie de charlas sobre "Mercadeo, alianzas y consecución de recursos”, en las cuales participaron los equipos de trabajo del Instituto Distrital de Patrimonio Cultural- IDPC, del Instituto Distrital de Turismo- IDT, y del Instituto Distrital de las Artes- Idartes, está última entidad se dividió en dos grupos, por un lado los responsables de “Nidos” y “Crea”.</w:t>
      </w:r>
    </w:p>
    <w:p w14:paraId="47C95AC7" w14:textId="77777777" w:rsidR="00011BF1" w:rsidRDefault="00011BF1" w:rsidP="00011BF1">
      <w:pPr>
        <w:spacing w:line="240" w:lineRule="auto"/>
        <w:ind w:leftChars="0" w:left="0" w:firstLineChars="0" w:firstLine="0"/>
        <w:contextualSpacing/>
        <w:jc w:val="both"/>
        <w:rPr>
          <w:rFonts w:eastAsia="Times New Roman"/>
          <w:color w:val="000000"/>
          <w:sz w:val="22"/>
          <w:szCs w:val="22"/>
          <w:lang w:eastAsia="es-ES" w:bidi="es-ES"/>
        </w:rPr>
      </w:pPr>
    </w:p>
    <w:p w14:paraId="12AC542B"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r>
        <w:rPr>
          <w:rFonts w:eastAsia="Times New Roman"/>
          <w:color w:val="000000"/>
          <w:sz w:val="22"/>
          <w:szCs w:val="22"/>
          <w:lang w:eastAsia="es-ES" w:bidi="es-ES"/>
        </w:rPr>
        <w:t xml:space="preserve">Para la </w:t>
      </w:r>
      <w:r w:rsidRPr="00DB0D4D">
        <w:rPr>
          <w:rFonts w:eastAsia="Times New Roman"/>
          <w:b/>
          <w:bCs/>
          <w:color w:val="000000"/>
          <w:sz w:val="22"/>
          <w:szCs w:val="22"/>
          <w:lang w:eastAsia="es-ES" w:bidi="es-ES"/>
        </w:rPr>
        <w:t>vigencia 2022</w:t>
      </w:r>
      <w:r>
        <w:rPr>
          <w:rFonts w:eastAsia="Times New Roman"/>
          <w:color w:val="000000"/>
          <w:sz w:val="22"/>
          <w:szCs w:val="22"/>
          <w:lang w:eastAsia="es-ES" w:bidi="es-ES"/>
        </w:rPr>
        <w:t xml:space="preserve"> </w:t>
      </w:r>
      <w:r w:rsidRPr="007D5235">
        <w:rPr>
          <w:rFonts w:eastAsia="Times New Roman"/>
          <w:color w:val="000000"/>
          <w:sz w:val="22"/>
          <w:szCs w:val="22"/>
          <w:lang w:eastAsia="es-ES" w:bidi="es-ES"/>
        </w:rPr>
        <w:t>se tiene proyectado</w:t>
      </w:r>
      <w:r>
        <w:rPr>
          <w:rFonts w:eastAsia="Times New Roman"/>
          <w:color w:val="000000"/>
          <w:sz w:val="22"/>
          <w:szCs w:val="22"/>
          <w:lang w:eastAsia="es-ES" w:bidi="es-ES"/>
        </w:rPr>
        <w:t xml:space="preserve"> la formulación del </w:t>
      </w:r>
      <w:r w:rsidRPr="000F2BFB">
        <w:rPr>
          <w:b/>
          <w:bCs/>
          <w:sz w:val="22"/>
          <w:szCs w:val="22"/>
        </w:rPr>
        <w:t>Documento de lineamiento técnico para la gestión de</w:t>
      </w:r>
      <w:r>
        <w:rPr>
          <w:b/>
          <w:bCs/>
          <w:sz w:val="22"/>
          <w:szCs w:val="22"/>
        </w:rPr>
        <w:t>l CEFE Chapinero.</w:t>
      </w:r>
      <w:r w:rsidRPr="007D5235">
        <w:rPr>
          <w:rFonts w:eastAsia="Times New Roman"/>
          <w:color w:val="000000"/>
          <w:sz w:val="22"/>
          <w:szCs w:val="22"/>
          <w:lang w:eastAsia="es-ES" w:bidi="es-ES"/>
        </w:rPr>
        <w:t xml:space="preserve">  En concordancia con lo anterior, se </w:t>
      </w:r>
      <w:r>
        <w:rPr>
          <w:rFonts w:eastAsia="Times New Roman"/>
          <w:color w:val="000000"/>
          <w:sz w:val="22"/>
          <w:szCs w:val="22"/>
          <w:lang w:eastAsia="es-ES" w:bidi="es-ES"/>
        </w:rPr>
        <w:t xml:space="preserve">desarrollan espacios participativos con la comunidad beneficiaria del proyecto para </w:t>
      </w:r>
      <w:r w:rsidRPr="00445709">
        <w:rPr>
          <w:rFonts w:eastAsia="Times New Roman"/>
          <w:color w:val="000000"/>
          <w:sz w:val="22"/>
          <w:szCs w:val="22"/>
          <w:lang w:eastAsia="es-ES" w:bidi="es-ES"/>
        </w:rPr>
        <w:t>reconoce</w:t>
      </w:r>
      <w:r>
        <w:rPr>
          <w:rFonts w:eastAsia="Times New Roman"/>
          <w:color w:val="000000"/>
          <w:sz w:val="22"/>
          <w:szCs w:val="22"/>
          <w:lang w:eastAsia="es-ES" w:bidi="es-ES"/>
        </w:rPr>
        <w:t>r</w:t>
      </w:r>
      <w:r w:rsidRPr="00445709">
        <w:rPr>
          <w:rFonts w:eastAsia="Times New Roman"/>
          <w:color w:val="000000"/>
          <w:sz w:val="22"/>
          <w:szCs w:val="22"/>
          <w:lang w:eastAsia="es-ES" w:bidi="es-ES"/>
        </w:rPr>
        <w:t xml:space="preserve"> las iniciativas y los procesos propios de cada sector</w:t>
      </w:r>
      <w:r>
        <w:rPr>
          <w:rFonts w:eastAsia="Times New Roman"/>
          <w:color w:val="000000"/>
          <w:sz w:val="22"/>
          <w:szCs w:val="22"/>
          <w:lang w:eastAsia="es-ES" w:bidi="es-ES"/>
        </w:rPr>
        <w:t xml:space="preserve"> que enriquecerán los </w:t>
      </w:r>
      <w:r w:rsidRPr="00445709">
        <w:rPr>
          <w:rFonts w:eastAsia="Times New Roman"/>
          <w:color w:val="000000"/>
          <w:sz w:val="22"/>
          <w:szCs w:val="22"/>
          <w:lang w:eastAsia="es-ES" w:bidi="es-ES"/>
        </w:rPr>
        <w:t xml:space="preserve">lineamientos generales de operación </w:t>
      </w:r>
      <w:r>
        <w:rPr>
          <w:rFonts w:eastAsia="Times New Roman"/>
          <w:color w:val="000000"/>
          <w:sz w:val="22"/>
          <w:szCs w:val="22"/>
          <w:lang w:eastAsia="es-ES" w:bidi="es-ES"/>
        </w:rPr>
        <w:t xml:space="preserve">del equipamiento cultural. </w:t>
      </w:r>
      <w:r w:rsidRPr="00445709">
        <w:rPr>
          <w:rFonts w:eastAsia="Times New Roman"/>
          <w:color w:val="000000"/>
          <w:sz w:val="22"/>
          <w:szCs w:val="22"/>
          <w:lang w:eastAsia="es-ES" w:bidi="es-ES"/>
        </w:rPr>
        <w:t>Los modelos de gestión son hojas de ruta que se enriquecen enormemente con los resultados del diálogo ciudadano.</w:t>
      </w:r>
    </w:p>
    <w:p w14:paraId="7825C138" w14:textId="77777777" w:rsidR="00011BF1" w:rsidRPr="007D5235" w:rsidRDefault="00011BF1" w:rsidP="00011BF1">
      <w:pPr>
        <w:tabs>
          <w:tab w:val="left" w:pos="0"/>
          <w:tab w:val="left" w:pos="720"/>
        </w:tabs>
        <w:spacing w:line="240" w:lineRule="auto"/>
        <w:ind w:leftChars="0" w:left="0" w:firstLineChars="0" w:firstLine="0"/>
        <w:contextualSpacing/>
        <w:jc w:val="both"/>
        <w:rPr>
          <w:b/>
          <w:sz w:val="22"/>
          <w:szCs w:val="22"/>
        </w:rPr>
      </w:pPr>
    </w:p>
    <w:p w14:paraId="5B728C1C" w14:textId="77777777" w:rsidR="00011BF1" w:rsidRDefault="00011BF1" w:rsidP="00011BF1">
      <w:pPr>
        <w:tabs>
          <w:tab w:val="left" w:pos="0"/>
          <w:tab w:val="left" w:pos="720"/>
        </w:tabs>
        <w:spacing w:line="240" w:lineRule="auto"/>
        <w:ind w:left="0" w:hanging="2"/>
        <w:contextualSpacing/>
        <w:jc w:val="both"/>
        <w:rPr>
          <w:bCs/>
          <w:sz w:val="22"/>
          <w:szCs w:val="22"/>
        </w:rPr>
      </w:pPr>
      <w:r w:rsidRPr="007D5235">
        <w:rPr>
          <w:b/>
          <w:sz w:val="22"/>
          <w:szCs w:val="22"/>
        </w:rPr>
        <w:t xml:space="preserve">Avance vigencia: </w:t>
      </w:r>
      <w:r>
        <w:rPr>
          <w:bCs/>
          <w:sz w:val="22"/>
          <w:szCs w:val="22"/>
        </w:rPr>
        <w:t>En lo corrido de la</w:t>
      </w:r>
      <w:r w:rsidRPr="00A3424B">
        <w:rPr>
          <w:bCs/>
          <w:sz w:val="22"/>
          <w:szCs w:val="22"/>
        </w:rPr>
        <w:t xml:space="preserve"> vigencia 2022 </w:t>
      </w:r>
      <w:r>
        <w:rPr>
          <w:bCs/>
          <w:sz w:val="22"/>
          <w:szCs w:val="22"/>
        </w:rPr>
        <w:t>se</w:t>
      </w:r>
      <w:r w:rsidRPr="007E0921">
        <w:rPr>
          <w:bCs/>
          <w:sz w:val="22"/>
          <w:szCs w:val="22"/>
        </w:rPr>
        <w:t xml:space="preserve"> </w:t>
      </w:r>
      <w:r>
        <w:rPr>
          <w:bCs/>
          <w:sz w:val="22"/>
          <w:szCs w:val="22"/>
        </w:rPr>
        <w:t>formuló el plan de trabajo y el cronograma 2022, donde se estableció:</w:t>
      </w:r>
    </w:p>
    <w:p w14:paraId="5475F74C" w14:textId="77777777" w:rsidR="00011BF1" w:rsidRPr="007E0921" w:rsidRDefault="00011BF1" w:rsidP="00011BF1">
      <w:pPr>
        <w:tabs>
          <w:tab w:val="left" w:pos="0"/>
          <w:tab w:val="left" w:pos="720"/>
        </w:tabs>
        <w:spacing w:line="240" w:lineRule="auto"/>
        <w:ind w:leftChars="0" w:left="0" w:firstLineChars="0" w:firstLine="0"/>
        <w:contextualSpacing/>
        <w:jc w:val="both"/>
        <w:rPr>
          <w:bCs/>
          <w:sz w:val="22"/>
          <w:szCs w:val="22"/>
        </w:rPr>
      </w:pPr>
    </w:p>
    <w:p w14:paraId="4C9CF261" w14:textId="77777777" w:rsidR="00011BF1" w:rsidRPr="007E0921" w:rsidRDefault="00011BF1" w:rsidP="00011BF1">
      <w:pPr>
        <w:tabs>
          <w:tab w:val="left" w:pos="0"/>
          <w:tab w:val="left" w:pos="720"/>
        </w:tabs>
        <w:spacing w:line="240" w:lineRule="auto"/>
        <w:ind w:left="0" w:hanging="2"/>
        <w:contextualSpacing/>
        <w:jc w:val="both"/>
        <w:rPr>
          <w:bCs/>
          <w:sz w:val="22"/>
          <w:szCs w:val="22"/>
        </w:rPr>
      </w:pPr>
      <w:r>
        <w:rPr>
          <w:bCs/>
          <w:sz w:val="22"/>
          <w:szCs w:val="22"/>
        </w:rPr>
        <w:t xml:space="preserve">1. </w:t>
      </w:r>
      <w:r w:rsidRPr="007E0921">
        <w:rPr>
          <w:bCs/>
          <w:sz w:val="22"/>
          <w:szCs w:val="22"/>
        </w:rPr>
        <w:t>El trabajo que se realizará en el marco del modelo de gestión del CEFE Chapinero</w:t>
      </w:r>
    </w:p>
    <w:p w14:paraId="3C0B4FED" w14:textId="77777777" w:rsidR="00011BF1" w:rsidRDefault="00011BF1" w:rsidP="00011BF1">
      <w:pPr>
        <w:tabs>
          <w:tab w:val="left" w:pos="0"/>
          <w:tab w:val="left" w:pos="720"/>
        </w:tabs>
        <w:spacing w:line="240" w:lineRule="auto"/>
        <w:ind w:left="0" w:hanging="2"/>
        <w:contextualSpacing/>
        <w:jc w:val="both"/>
        <w:rPr>
          <w:bCs/>
          <w:sz w:val="22"/>
          <w:szCs w:val="22"/>
        </w:rPr>
      </w:pPr>
      <w:r w:rsidRPr="007E0921">
        <w:rPr>
          <w:bCs/>
          <w:sz w:val="22"/>
          <w:szCs w:val="22"/>
        </w:rPr>
        <w:t>2. El documento de lineamiento establecido para vigencia contemplará: Condiciones físicas y técnicas de los diferentes equipamientos según su uso, - Consideraciones y reflexiones para el desarrollo de un modelo de gestión, recomendaciones para la operación y mantenimiento de cada equipamiento y el instructivo en consecución de recursos</w:t>
      </w:r>
      <w:r>
        <w:rPr>
          <w:bCs/>
          <w:sz w:val="22"/>
          <w:szCs w:val="22"/>
        </w:rPr>
        <w:t xml:space="preserve">. </w:t>
      </w:r>
    </w:p>
    <w:p w14:paraId="19060507" w14:textId="77777777" w:rsidR="00011BF1" w:rsidRDefault="00011BF1" w:rsidP="00011BF1">
      <w:pPr>
        <w:tabs>
          <w:tab w:val="left" w:pos="0"/>
          <w:tab w:val="left" w:pos="720"/>
        </w:tabs>
        <w:spacing w:line="240" w:lineRule="auto"/>
        <w:ind w:left="0" w:hanging="2"/>
        <w:contextualSpacing/>
        <w:jc w:val="both"/>
        <w:rPr>
          <w:bCs/>
          <w:sz w:val="22"/>
          <w:szCs w:val="22"/>
        </w:rPr>
      </w:pPr>
    </w:p>
    <w:p w14:paraId="16FB8D6D" w14:textId="77777777" w:rsidR="00011BF1" w:rsidRDefault="00011BF1" w:rsidP="00011BF1">
      <w:pPr>
        <w:tabs>
          <w:tab w:val="left" w:pos="0"/>
          <w:tab w:val="left" w:pos="720"/>
        </w:tabs>
        <w:spacing w:line="240" w:lineRule="auto"/>
        <w:ind w:left="0" w:hanging="2"/>
        <w:contextualSpacing/>
        <w:jc w:val="both"/>
        <w:rPr>
          <w:bCs/>
          <w:sz w:val="22"/>
          <w:szCs w:val="22"/>
        </w:rPr>
      </w:pPr>
      <w:r>
        <w:rPr>
          <w:bCs/>
          <w:sz w:val="22"/>
          <w:szCs w:val="22"/>
        </w:rPr>
        <w:t>Asimismo, dentro de la programación de actividades participativas para el proceso de formulación de los lineamientos técnicos, se ha</w:t>
      </w:r>
      <w:r w:rsidRPr="00A3424B">
        <w:rPr>
          <w:bCs/>
          <w:sz w:val="22"/>
          <w:szCs w:val="22"/>
        </w:rPr>
        <w:t xml:space="preserve"> llevado a cabo sesiones de trabajo (Comité Felicidad, 2 sesiones del </w:t>
      </w:r>
      <w:r w:rsidRPr="00BF0FED">
        <w:rPr>
          <w:bCs/>
          <w:sz w:val="22"/>
          <w:szCs w:val="22"/>
        </w:rPr>
        <w:t xml:space="preserve">Comité local de arte cultura y patrimonio </w:t>
      </w:r>
      <w:r w:rsidRPr="00A3424B">
        <w:rPr>
          <w:bCs/>
          <w:sz w:val="22"/>
          <w:szCs w:val="22"/>
        </w:rPr>
        <w:t>Chapiner</w:t>
      </w:r>
      <w:r>
        <w:rPr>
          <w:bCs/>
          <w:sz w:val="22"/>
          <w:szCs w:val="22"/>
        </w:rPr>
        <w:t>o</w:t>
      </w:r>
      <w:r w:rsidRPr="00A3424B">
        <w:rPr>
          <w:bCs/>
          <w:sz w:val="22"/>
          <w:szCs w:val="22"/>
        </w:rPr>
        <w:t>) con la comunidad con el objetivo de poner en conocimiento, discusión y reflexión los contenidos del modelo de gestión</w:t>
      </w:r>
      <w:r>
        <w:rPr>
          <w:bCs/>
          <w:sz w:val="22"/>
          <w:szCs w:val="22"/>
        </w:rPr>
        <w:t xml:space="preserve"> que se desarrollará para esta vigencia</w:t>
      </w:r>
      <w:r w:rsidRPr="00A3424B">
        <w:rPr>
          <w:bCs/>
          <w:sz w:val="22"/>
          <w:szCs w:val="22"/>
        </w:rPr>
        <w:t>.</w:t>
      </w:r>
    </w:p>
    <w:p w14:paraId="4B6D44B2" w14:textId="77777777" w:rsidR="00011BF1" w:rsidRPr="00A3424B" w:rsidRDefault="00011BF1" w:rsidP="00011BF1">
      <w:pPr>
        <w:tabs>
          <w:tab w:val="left" w:pos="0"/>
          <w:tab w:val="left" w:pos="720"/>
        </w:tabs>
        <w:spacing w:line="240" w:lineRule="auto"/>
        <w:ind w:left="0" w:hanging="2"/>
        <w:contextualSpacing/>
        <w:jc w:val="both"/>
        <w:rPr>
          <w:bCs/>
          <w:sz w:val="22"/>
          <w:szCs w:val="22"/>
          <w:u w:val="single"/>
        </w:rPr>
      </w:pPr>
    </w:p>
    <w:p w14:paraId="39F1400C"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4.2 Retrasos y soluciones de la meta del proyecto</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p>
    <w:p w14:paraId="7732EEF6" w14:textId="77777777" w:rsidR="00011BF1" w:rsidRPr="007D5235" w:rsidRDefault="00011BF1" w:rsidP="00011BF1">
      <w:pPr>
        <w:spacing w:line="240" w:lineRule="auto"/>
        <w:ind w:left="0" w:hanging="2"/>
        <w:contextualSpacing/>
        <w:jc w:val="both"/>
        <w:rPr>
          <w:sz w:val="16"/>
          <w:szCs w:val="16"/>
        </w:rPr>
      </w:pPr>
    </w:p>
    <w:p w14:paraId="78065511" w14:textId="77777777" w:rsidR="00011BF1" w:rsidRDefault="00011BF1" w:rsidP="00011BF1">
      <w:pPr>
        <w:spacing w:line="240" w:lineRule="auto"/>
        <w:ind w:left="0" w:hanging="2"/>
        <w:contextualSpacing/>
        <w:jc w:val="both"/>
        <w:rPr>
          <w:rFonts w:eastAsia="Tahoma"/>
          <w:color w:val="000000"/>
          <w:sz w:val="22"/>
          <w:szCs w:val="22"/>
          <w:lang w:eastAsia="es-ES" w:bidi="es-ES"/>
        </w:rPr>
      </w:pPr>
      <w:r>
        <w:rPr>
          <w:rFonts w:eastAsia="Tahoma"/>
          <w:color w:val="000000"/>
          <w:sz w:val="22"/>
          <w:szCs w:val="22"/>
          <w:lang w:eastAsia="es-ES" w:bidi="es-ES"/>
        </w:rPr>
        <w:t xml:space="preserve">No presenta retrasos. </w:t>
      </w:r>
    </w:p>
    <w:p w14:paraId="25FA5734" w14:textId="77777777" w:rsidR="00011BF1" w:rsidRDefault="00011BF1" w:rsidP="00011BF1">
      <w:pPr>
        <w:spacing w:line="240" w:lineRule="auto"/>
        <w:ind w:left="0" w:hanging="2"/>
        <w:contextualSpacing/>
        <w:jc w:val="both"/>
        <w:rPr>
          <w:rFonts w:eastAsia="Tahoma"/>
          <w:color w:val="000000"/>
          <w:sz w:val="22"/>
          <w:szCs w:val="22"/>
          <w:lang w:eastAsia="es-ES" w:bidi="es-ES"/>
        </w:rPr>
      </w:pPr>
    </w:p>
    <w:p w14:paraId="0FF01A45" w14:textId="77777777" w:rsidR="00011BF1" w:rsidRPr="007D5235" w:rsidRDefault="00011BF1" w:rsidP="00011BF1">
      <w:pPr>
        <w:spacing w:line="240" w:lineRule="auto"/>
        <w:ind w:left="0" w:hanging="2"/>
        <w:contextualSpacing/>
        <w:jc w:val="both"/>
        <w:rPr>
          <w:b/>
          <w:sz w:val="22"/>
          <w:szCs w:val="22"/>
          <w:u w:val="single"/>
        </w:rPr>
      </w:pPr>
      <w:r w:rsidRPr="007D5235">
        <w:rPr>
          <w:b/>
          <w:sz w:val="22"/>
          <w:szCs w:val="22"/>
          <w:u w:val="single"/>
        </w:rPr>
        <w:t>4.3 Gestión sectorial e intersectorial adelantada para la ejecución de actividades asociadas a la meta del proyecto</w:t>
      </w:r>
    </w:p>
    <w:p w14:paraId="092C7B46" w14:textId="77777777" w:rsidR="00011BF1" w:rsidRPr="0098673E" w:rsidRDefault="00011BF1" w:rsidP="00011BF1">
      <w:pPr>
        <w:spacing w:line="240" w:lineRule="auto"/>
        <w:ind w:left="0" w:hanging="2"/>
        <w:contextualSpacing/>
        <w:jc w:val="both"/>
        <w:rPr>
          <w:b/>
          <w:sz w:val="22"/>
          <w:szCs w:val="22"/>
          <w:u w:val="single"/>
        </w:rPr>
      </w:pPr>
    </w:p>
    <w:p w14:paraId="0A81D45F" w14:textId="77777777" w:rsidR="00011BF1" w:rsidRPr="000443EA" w:rsidRDefault="00011BF1" w:rsidP="00011BF1">
      <w:pPr>
        <w:tabs>
          <w:tab w:val="left" w:pos="0"/>
          <w:tab w:val="left" w:pos="720"/>
        </w:tabs>
        <w:spacing w:line="240" w:lineRule="auto"/>
        <w:ind w:left="0" w:hanging="2"/>
        <w:contextualSpacing/>
        <w:jc w:val="both"/>
        <w:rPr>
          <w:bCs/>
          <w:sz w:val="22"/>
          <w:szCs w:val="22"/>
        </w:rPr>
      </w:pPr>
      <w:r w:rsidRPr="000443EA">
        <w:rPr>
          <w:rFonts w:eastAsia="Times New Roman"/>
          <w:sz w:val="22"/>
          <w:szCs w:val="22"/>
          <w:lang w:eastAsia="es-ES" w:bidi="es-ES"/>
        </w:rPr>
        <w:t>En el marco de las acciones de articulación interinstitucional para el proceso de formulación del documento de lineamiento técnico establecido para la vigencia 2022 se ha</w:t>
      </w:r>
      <w:r>
        <w:rPr>
          <w:rFonts w:eastAsia="Times New Roman"/>
          <w:sz w:val="22"/>
          <w:szCs w:val="22"/>
          <w:lang w:eastAsia="es-ES" w:bidi="es-ES"/>
        </w:rPr>
        <w:t>n</w:t>
      </w:r>
      <w:r w:rsidRPr="000443EA">
        <w:rPr>
          <w:rFonts w:eastAsia="Times New Roman"/>
          <w:sz w:val="22"/>
          <w:szCs w:val="22"/>
          <w:lang w:eastAsia="es-ES" w:bidi="es-ES"/>
        </w:rPr>
        <w:t xml:space="preserve"> desarrollado sesiones con el Consejo Local de Arte Cultura y Patrimonio y un acercamiento al sector educativo aledaño al equipamiento (Universidad Sergio Arboleda, EAN, Universidad Pedagógica) con el propósito de generar espacios de participación que contribuyan en el proceso de formulación de dichos lineamientos.</w:t>
      </w:r>
    </w:p>
    <w:p w14:paraId="31BCECDF" w14:textId="77777777" w:rsidR="00011BF1" w:rsidRPr="007D5235" w:rsidRDefault="00011BF1" w:rsidP="00011BF1">
      <w:pPr>
        <w:tabs>
          <w:tab w:val="left" w:pos="0"/>
          <w:tab w:val="left" w:pos="720"/>
        </w:tabs>
        <w:spacing w:line="240" w:lineRule="auto"/>
        <w:ind w:left="0" w:hanging="2"/>
        <w:contextualSpacing/>
        <w:jc w:val="both"/>
        <w:rPr>
          <w:bCs/>
          <w:sz w:val="22"/>
          <w:szCs w:val="22"/>
        </w:rPr>
      </w:pPr>
    </w:p>
    <w:p w14:paraId="37D7EEDE" w14:textId="77777777" w:rsidR="00011BF1" w:rsidRPr="007D5235" w:rsidRDefault="00011BF1" w:rsidP="00011BF1">
      <w:pPr>
        <w:spacing w:line="240" w:lineRule="auto"/>
        <w:ind w:left="0" w:hanging="2"/>
        <w:contextualSpacing/>
        <w:rPr>
          <w:b/>
          <w:sz w:val="22"/>
          <w:szCs w:val="22"/>
          <w:u w:val="single"/>
        </w:rPr>
      </w:pPr>
      <w:r w:rsidRPr="007D5235">
        <w:rPr>
          <w:b/>
          <w:sz w:val="22"/>
          <w:szCs w:val="22"/>
          <w:u w:val="single"/>
        </w:rPr>
        <w:t>4.4 Relación del proyecto con las políticas públicas poblacionales y sectoriales</w:t>
      </w:r>
      <w:r w:rsidRPr="007D5235">
        <w:rPr>
          <w:b/>
          <w:sz w:val="22"/>
          <w:szCs w:val="22"/>
          <w:u w:val="single"/>
        </w:rPr>
        <w:tab/>
      </w:r>
    </w:p>
    <w:p w14:paraId="71F39BE7" w14:textId="77777777" w:rsidR="00011BF1" w:rsidRPr="0098673E" w:rsidRDefault="00011BF1" w:rsidP="00011BF1">
      <w:pPr>
        <w:spacing w:line="240" w:lineRule="auto"/>
        <w:ind w:left="0" w:hanging="2"/>
        <w:contextualSpacing/>
        <w:rPr>
          <w:sz w:val="22"/>
          <w:szCs w:val="22"/>
          <w:u w:val="single"/>
        </w:rPr>
      </w:pPr>
    </w:p>
    <w:p w14:paraId="29B0E448"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Considerando que los equipamientos culturales deben facilitar el acceso a todos los ciudadanos a la oferta cultural y artística de Bogotá, a través de la implementación del proyecto de inversión se espera beneficiar a la comunidad en general.</w:t>
      </w:r>
    </w:p>
    <w:p w14:paraId="02325F46"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p>
    <w:p w14:paraId="617DADFC" w14:textId="77777777" w:rsidR="00011BF1" w:rsidRPr="007D5235" w:rsidRDefault="00011BF1" w:rsidP="00011BF1">
      <w:pPr>
        <w:spacing w:line="240" w:lineRule="auto"/>
        <w:ind w:left="0" w:hanging="2"/>
        <w:contextualSpacing/>
        <w:rPr>
          <w:b/>
          <w:sz w:val="22"/>
          <w:szCs w:val="22"/>
          <w:u w:val="single"/>
        </w:rPr>
      </w:pPr>
      <w:r w:rsidRPr="007D5235">
        <w:rPr>
          <w:b/>
          <w:sz w:val="22"/>
          <w:szCs w:val="22"/>
          <w:u w:val="single"/>
        </w:rPr>
        <w:t>4.5 Gestión territorial del proyecto</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t>_______________________________</w:t>
      </w:r>
    </w:p>
    <w:p w14:paraId="2D88872C" w14:textId="77777777" w:rsidR="00011BF1" w:rsidRPr="0098673E" w:rsidRDefault="00011BF1" w:rsidP="00011BF1">
      <w:pPr>
        <w:spacing w:line="240" w:lineRule="auto"/>
        <w:ind w:left="0" w:hanging="2"/>
        <w:contextualSpacing/>
        <w:rPr>
          <w:sz w:val="22"/>
          <w:szCs w:val="22"/>
          <w:u w:val="single"/>
        </w:rPr>
      </w:pPr>
    </w:p>
    <w:p w14:paraId="69B67FAB" w14:textId="77777777" w:rsidR="00011BF1" w:rsidRPr="007D5235" w:rsidRDefault="00011BF1" w:rsidP="00011BF1">
      <w:pPr>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Para el desarrollo de los</w:t>
      </w:r>
      <w:r>
        <w:rPr>
          <w:rFonts w:eastAsia="Times New Roman"/>
          <w:color w:val="000000"/>
          <w:sz w:val="22"/>
          <w:szCs w:val="22"/>
          <w:lang w:eastAsia="es-ES" w:bidi="es-ES"/>
        </w:rPr>
        <w:t xml:space="preserve"> Documentos de</w:t>
      </w:r>
      <w:r w:rsidRPr="007D5235">
        <w:rPr>
          <w:rFonts w:eastAsia="Times New Roman"/>
          <w:color w:val="000000"/>
          <w:sz w:val="22"/>
          <w:szCs w:val="22"/>
          <w:lang w:eastAsia="es-ES" w:bidi="es-ES"/>
        </w:rPr>
        <w:t xml:space="preserve"> lineamientos considerados </w:t>
      </w:r>
      <w:r>
        <w:rPr>
          <w:rFonts w:eastAsia="Times New Roman"/>
          <w:color w:val="000000"/>
          <w:sz w:val="22"/>
          <w:szCs w:val="22"/>
          <w:lang w:eastAsia="es-ES" w:bidi="es-ES"/>
        </w:rPr>
        <w:t>en el PDD 2020-2024</w:t>
      </w:r>
      <w:r w:rsidRPr="000443EA">
        <w:rPr>
          <w:rFonts w:eastAsia="Times New Roman"/>
          <w:sz w:val="22"/>
          <w:szCs w:val="22"/>
          <w:lang w:eastAsia="es-ES" w:bidi="es-ES"/>
        </w:rPr>
        <w:t xml:space="preserve"> </w:t>
      </w:r>
      <w:r w:rsidRPr="007D5235">
        <w:rPr>
          <w:rFonts w:eastAsia="Times New Roman"/>
          <w:color w:val="000000"/>
          <w:sz w:val="22"/>
          <w:szCs w:val="22"/>
          <w:lang w:eastAsia="es-ES" w:bidi="es-ES"/>
        </w:rPr>
        <w:t xml:space="preserve">no se tienen previstas actividades priorizadas por territorios o localidades. Sin embargo, para </w:t>
      </w:r>
      <w:r>
        <w:rPr>
          <w:rFonts w:eastAsia="Times New Roman"/>
          <w:color w:val="000000"/>
          <w:sz w:val="22"/>
          <w:szCs w:val="22"/>
          <w:lang w:eastAsia="es-ES" w:bidi="es-ES"/>
        </w:rPr>
        <w:t xml:space="preserve">la </w:t>
      </w:r>
      <w:r w:rsidRPr="007D5235">
        <w:rPr>
          <w:rFonts w:eastAsia="Times New Roman"/>
          <w:color w:val="000000"/>
          <w:sz w:val="22"/>
          <w:szCs w:val="22"/>
          <w:lang w:eastAsia="es-ES" w:bidi="es-ES"/>
        </w:rPr>
        <w:t>definición del modelo de gestión para los equipamientos culturales</w:t>
      </w:r>
      <w:r>
        <w:rPr>
          <w:rFonts w:eastAsia="Times New Roman"/>
          <w:color w:val="000000"/>
          <w:sz w:val="22"/>
          <w:szCs w:val="22"/>
          <w:lang w:eastAsia="es-ES" w:bidi="es-ES"/>
        </w:rPr>
        <w:t xml:space="preserve"> en la vigencia 2022,</w:t>
      </w:r>
      <w:r w:rsidRPr="007D5235">
        <w:rPr>
          <w:rFonts w:eastAsia="Times New Roman"/>
          <w:color w:val="000000"/>
          <w:sz w:val="22"/>
          <w:szCs w:val="22"/>
          <w:lang w:eastAsia="es-ES" w:bidi="es-ES"/>
        </w:rPr>
        <w:t xml:space="preserve"> los procesos se concentrarán en la localidad</w:t>
      </w:r>
      <w:r>
        <w:rPr>
          <w:rFonts w:eastAsia="Times New Roman"/>
          <w:color w:val="000000"/>
          <w:sz w:val="22"/>
          <w:szCs w:val="22"/>
          <w:lang w:eastAsia="es-ES" w:bidi="es-ES"/>
        </w:rPr>
        <w:t xml:space="preserve"> </w:t>
      </w:r>
      <w:r w:rsidRPr="007D5235">
        <w:rPr>
          <w:rFonts w:eastAsia="Times New Roman"/>
          <w:color w:val="000000"/>
          <w:sz w:val="22"/>
          <w:szCs w:val="22"/>
          <w:lang w:eastAsia="es-ES" w:bidi="es-ES"/>
        </w:rPr>
        <w:t xml:space="preserve">de Chapinero donde se </w:t>
      </w:r>
      <w:r>
        <w:rPr>
          <w:rFonts w:eastAsia="Times New Roman"/>
          <w:color w:val="000000"/>
          <w:sz w:val="22"/>
          <w:szCs w:val="22"/>
          <w:lang w:eastAsia="es-ES" w:bidi="es-ES"/>
        </w:rPr>
        <w:t>desarrolla el proyecto constructivo del CEFE Chapinero.</w:t>
      </w:r>
    </w:p>
    <w:p w14:paraId="194CB76A" w14:textId="77777777" w:rsidR="00011BF1" w:rsidRPr="007D5235" w:rsidRDefault="00011BF1" w:rsidP="00011BF1">
      <w:pPr>
        <w:spacing w:line="240" w:lineRule="auto"/>
        <w:ind w:left="0" w:hanging="2"/>
        <w:contextualSpacing/>
        <w:jc w:val="both"/>
        <w:rPr>
          <w:sz w:val="22"/>
          <w:szCs w:val="22"/>
        </w:rPr>
      </w:pPr>
    </w:p>
    <w:p w14:paraId="2F250D63"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4.6 Beneficios de ciudad</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t>________</w:t>
      </w:r>
    </w:p>
    <w:p w14:paraId="3B7F6B6D" w14:textId="77777777" w:rsidR="00011BF1" w:rsidRPr="0098673E" w:rsidRDefault="00011BF1" w:rsidP="00011BF1">
      <w:pPr>
        <w:spacing w:line="240" w:lineRule="auto"/>
        <w:ind w:left="0" w:hanging="2"/>
        <w:contextualSpacing/>
        <w:jc w:val="both"/>
        <w:rPr>
          <w:sz w:val="22"/>
          <w:szCs w:val="22"/>
          <w:u w:val="single"/>
        </w:rPr>
      </w:pPr>
    </w:p>
    <w:p w14:paraId="224913FC" w14:textId="77777777" w:rsidR="00011BF1" w:rsidRDefault="00011BF1" w:rsidP="00011BF1">
      <w:pPr>
        <w:spacing w:line="240" w:lineRule="auto"/>
        <w:ind w:left="0" w:hanging="2"/>
        <w:contextualSpacing/>
        <w:jc w:val="both"/>
        <w:rPr>
          <w:rFonts w:eastAsia="Times New Roman"/>
          <w:sz w:val="22"/>
          <w:szCs w:val="22"/>
          <w:lang w:eastAsia="es-ES" w:bidi="es-ES"/>
        </w:rPr>
      </w:pPr>
      <w:r w:rsidRPr="007D5235">
        <w:rPr>
          <w:rFonts w:eastAsia="Times New Roman"/>
          <w:sz w:val="22"/>
          <w:szCs w:val="22"/>
          <w:lang w:eastAsia="es-ES" w:bidi="es-ES"/>
        </w:rPr>
        <w:t xml:space="preserve">A través del desarrollo de los lineamientos técnicos, previstos para la vigencia </w:t>
      </w:r>
      <w:r w:rsidRPr="009E4569">
        <w:rPr>
          <w:rFonts w:eastAsia="Times New Roman"/>
          <w:sz w:val="22"/>
          <w:szCs w:val="22"/>
          <w:lang w:eastAsia="es-ES" w:bidi="es-ES"/>
        </w:rPr>
        <w:t>2022,</w:t>
      </w:r>
      <w:r w:rsidRPr="007D5235">
        <w:rPr>
          <w:rFonts w:eastAsia="Times New Roman"/>
          <w:sz w:val="22"/>
          <w:szCs w:val="22"/>
          <w:lang w:eastAsia="es-ES" w:bidi="es-ES"/>
        </w:rPr>
        <w:t xml:space="preserve"> se espera contar con </w:t>
      </w:r>
      <w:r w:rsidRPr="00BC235C">
        <w:rPr>
          <w:rFonts w:eastAsia="Times New Roman"/>
          <w:sz w:val="22"/>
          <w:szCs w:val="22"/>
          <w:lang w:eastAsia="es-ES" w:bidi="es-ES"/>
        </w:rPr>
        <w:t xml:space="preserve">lineamientos generales de operación que </w:t>
      </w:r>
      <w:r>
        <w:rPr>
          <w:rFonts w:eastAsia="Times New Roman"/>
          <w:sz w:val="22"/>
          <w:szCs w:val="22"/>
          <w:lang w:eastAsia="es-ES" w:bidi="es-ES"/>
        </w:rPr>
        <w:t xml:space="preserve">tengan </w:t>
      </w:r>
      <w:r w:rsidRPr="00BC235C">
        <w:rPr>
          <w:rFonts w:eastAsia="Times New Roman"/>
          <w:sz w:val="22"/>
          <w:szCs w:val="22"/>
          <w:lang w:eastAsia="es-ES" w:bidi="es-ES"/>
        </w:rPr>
        <w:t xml:space="preserve">en cuenta todos los ámbitos requeridos para el funcionamiento exitoso y autosuficiente </w:t>
      </w:r>
      <w:r>
        <w:rPr>
          <w:rFonts w:eastAsia="Times New Roman"/>
          <w:sz w:val="22"/>
          <w:szCs w:val="22"/>
          <w:lang w:eastAsia="es-ES" w:bidi="es-ES"/>
        </w:rPr>
        <w:t>del equipamiento CEFE Chapinero</w:t>
      </w:r>
      <w:r w:rsidRPr="007D5235">
        <w:rPr>
          <w:rFonts w:eastAsia="Times New Roman"/>
          <w:sz w:val="22"/>
          <w:szCs w:val="22"/>
          <w:lang w:eastAsia="es-ES" w:bidi="es-ES"/>
        </w:rPr>
        <w:t xml:space="preserve">, que faciliten </w:t>
      </w:r>
      <w:r>
        <w:rPr>
          <w:rFonts w:eastAsia="Times New Roman"/>
          <w:sz w:val="22"/>
          <w:szCs w:val="22"/>
          <w:lang w:eastAsia="es-ES" w:bidi="es-ES"/>
        </w:rPr>
        <w:t xml:space="preserve">la puesta en operación de éste. </w:t>
      </w:r>
      <w:r w:rsidRPr="007D5235">
        <w:rPr>
          <w:rFonts w:eastAsia="Times New Roman"/>
          <w:sz w:val="22"/>
          <w:szCs w:val="22"/>
          <w:lang w:eastAsia="es-ES" w:bidi="es-ES"/>
        </w:rPr>
        <w:t>Lo anterior, con el propósito de promover el cumplimiento de los objetivos de los proyectos de infraestructura cultural dentro del alcance, plazo y presupuesto establecidos, de manera que se haga un uso más eficiente de los recursos.</w:t>
      </w:r>
    </w:p>
    <w:p w14:paraId="689066C9" w14:textId="77777777" w:rsidR="00011BF1" w:rsidRDefault="00011BF1" w:rsidP="00011BF1">
      <w:pPr>
        <w:spacing w:line="240" w:lineRule="auto"/>
        <w:ind w:left="0" w:hanging="2"/>
        <w:contextualSpacing/>
        <w:jc w:val="both"/>
        <w:rPr>
          <w:rFonts w:eastAsia="Times New Roman"/>
          <w:sz w:val="22"/>
          <w:szCs w:val="22"/>
          <w:lang w:eastAsia="es-ES" w:bidi="es-ES"/>
        </w:rPr>
      </w:pPr>
    </w:p>
    <w:p w14:paraId="2F4132CB" w14:textId="26DDE3F3" w:rsidR="00011BF1" w:rsidRPr="00DA59AE" w:rsidRDefault="00011BF1" w:rsidP="00DA59AE">
      <w:pPr>
        <w:spacing w:line="240" w:lineRule="auto"/>
        <w:ind w:left="0" w:hanging="2"/>
        <w:contextualSpacing/>
        <w:jc w:val="both"/>
        <w:rPr>
          <w:rFonts w:eastAsia="Times New Roman"/>
          <w:sz w:val="22"/>
          <w:szCs w:val="22"/>
          <w:lang w:eastAsia="es-ES" w:bidi="es-ES"/>
        </w:rPr>
      </w:pPr>
      <w:r>
        <w:rPr>
          <w:rFonts w:eastAsia="Times New Roman"/>
          <w:sz w:val="22"/>
          <w:szCs w:val="22"/>
          <w:lang w:eastAsia="es-ES" w:bidi="es-ES"/>
        </w:rPr>
        <w:t xml:space="preserve">Los documentos de lineamientos técnicos establecen </w:t>
      </w:r>
      <w:r w:rsidRPr="00CB5C8A">
        <w:rPr>
          <w:rFonts w:eastAsia="Times New Roman"/>
          <w:sz w:val="22"/>
          <w:szCs w:val="22"/>
          <w:lang w:eastAsia="es-ES" w:bidi="es-ES"/>
        </w:rPr>
        <w:t xml:space="preserve">condiciones </w:t>
      </w:r>
      <w:r>
        <w:rPr>
          <w:rFonts w:eastAsia="Times New Roman"/>
          <w:sz w:val="22"/>
          <w:szCs w:val="22"/>
          <w:lang w:eastAsia="es-ES" w:bidi="es-ES"/>
        </w:rPr>
        <w:t>para procurar</w:t>
      </w:r>
      <w:r w:rsidRPr="00CB5C8A">
        <w:rPr>
          <w:rFonts w:eastAsia="Times New Roman"/>
          <w:sz w:val="22"/>
          <w:szCs w:val="22"/>
          <w:lang w:eastAsia="es-ES" w:bidi="es-ES"/>
        </w:rPr>
        <w:t xml:space="preserve"> la sostenibilidad de las inversiones</w:t>
      </w:r>
      <w:r>
        <w:rPr>
          <w:rFonts w:eastAsia="Times New Roman"/>
          <w:sz w:val="22"/>
          <w:szCs w:val="22"/>
          <w:lang w:eastAsia="es-ES" w:bidi="es-ES"/>
        </w:rPr>
        <w:t>,</w:t>
      </w:r>
      <w:r w:rsidRPr="00CB5C8A">
        <w:rPr>
          <w:rFonts w:eastAsia="Times New Roman"/>
          <w:sz w:val="22"/>
          <w:szCs w:val="22"/>
          <w:lang w:eastAsia="es-ES" w:bidi="es-ES"/>
        </w:rPr>
        <w:t xml:space="preserve"> </w:t>
      </w:r>
      <w:r>
        <w:rPr>
          <w:rFonts w:eastAsia="Times New Roman"/>
          <w:sz w:val="22"/>
          <w:szCs w:val="22"/>
          <w:lang w:eastAsia="es-ES" w:bidi="es-ES"/>
        </w:rPr>
        <w:t xml:space="preserve">de manera que se aprovechen </w:t>
      </w:r>
      <w:r w:rsidRPr="00CB5C8A">
        <w:rPr>
          <w:rFonts w:eastAsia="Times New Roman"/>
          <w:sz w:val="22"/>
          <w:szCs w:val="22"/>
          <w:lang w:eastAsia="es-ES" w:bidi="es-ES"/>
        </w:rPr>
        <w:t>todas las oportunidades que ofrecen</w:t>
      </w:r>
      <w:r>
        <w:rPr>
          <w:rFonts w:eastAsia="Times New Roman"/>
          <w:sz w:val="22"/>
          <w:szCs w:val="22"/>
          <w:lang w:eastAsia="es-ES" w:bidi="es-ES"/>
        </w:rPr>
        <w:t xml:space="preserve"> estos espacios para el ejercicio de los derechos culturales de la ciudadanía</w:t>
      </w:r>
      <w:r w:rsidRPr="00CB5C8A">
        <w:rPr>
          <w:rFonts w:eastAsia="Times New Roman"/>
          <w:sz w:val="22"/>
          <w:szCs w:val="22"/>
          <w:lang w:eastAsia="es-ES" w:bidi="es-ES"/>
        </w:rPr>
        <w:t>.</w:t>
      </w:r>
    </w:p>
    <w:p w14:paraId="73466970" w14:textId="77777777" w:rsidR="00011BF1" w:rsidRPr="007D5235" w:rsidRDefault="00011BF1" w:rsidP="00011BF1">
      <w:pPr>
        <w:spacing w:line="240" w:lineRule="auto"/>
        <w:ind w:leftChars="0" w:left="0" w:firstLineChars="0" w:firstLine="0"/>
        <w:contextualSpacing/>
        <w:jc w:val="both"/>
        <w:rPr>
          <w:sz w:val="22"/>
          <w:szCs w:val="22"/>
        </w:rPr>
      </w:pPr>
    </w:p>
    <w:p w14:paraId="6F47E9C4" w14:textId="77777777" w:rsidR="00011BF1" w:rsidRDefault="00011BF1" w:rsidP="00011BF1">
      <w:pPr>
        <w:spacing w:line="240" w:lineRule="auto"/>
        <w:ind w:left="0" w:hanging="2"/>
        <w:contextualSpacing/>
        <w:jc w:val="both"/>
        <w:rPr>
          <w:b/>
          <w:sz w:val="22"/>
          <w:szCs w:val="22"/>
          <w:u w:val="single"/>
        </w:rPr>
      </w:pPr>
      <w:r w:rsidRPr="007D5235">
        <w:rPr>
          <w:b/>
          <w:sz w:val="22"/>
          <w:szCs w:val="22"/>
          <w:u w:val="single"/>
        </w:rPr>
        <w:t>4. 7. Hechos comunicacionales para mostrar el avance del proyecto y el beneficio que se brinda a la ciudad</w:t>
      </w:r>
    </w:p>
    <w:p w14:paraId="34DFFC9D" w14:textId="77777777" w:rsidR="00011BF1" w:rsidRPr="00E37386" w:rsidRDefault="00011BF1" w:rsidP="00011BF1">
      <w:pPr>
        <w:spacing w:line="240" w:lineRule="auto"/>
        <w:ind w:left="0" w:hanging="2"/>
        <w:contextualSpacing/>
        <w:jc w:val="both"/>
        <w:rPr>
          <w:b/>
          <w:sz w:val="16"/>
          <w:szCs w:val="16"/>
          <w:u w:val="single"/>
        </w:rPr>
      </w:pPr>
    </w:p>
    <w:p w14:paraId="0FEAE8FB" w14:textId="77777777" w:rsidR="00011BF1" w:rsidRDefault="00011BF1" w:rsidP="00011BF1">
      <w:pPr>
        <w:pStyle w:val="Prrafodelista"/>
        <w:spacing w:after="0" w:line="240" w:lineRule="auto"/>
        <w:ind w:leftChars="0" w:left="0" w:firstLineChars="0"/>
        <w:contextualSpacing/>
        <w:jc w:val="both"/>
        <w:rPr>
          <w:rFonts w:ascii="Arial" w:hAnsi="Arial" w:cs="Arial"/>
          <w:color w:val="auto"/>
        </w:rPr>
      </w:pPr>
      <w:r>
        <w:rPr>
          <w:rFonts w:ascii="Arial" w:hAnsi="Arial" w:cs="Arial"/>
          <w:color w:val="auto"/>
        </w:rPr>
        <w:t>E</w:t>
      </w:r>
      <w:r w:rsidRPr="00A912B9">
        <w:rPr>
          <w:rFonts w:ascii="Arial" w:hAnsi="Arial" w:cs="Arial"/>
          <w:color w:val="auto"/>
        </w:rPr>
        <w:t>l «Documento de lineamiento técnico para la gestión de espacios culturales» será socializado con los operadores de los equipamientos culturales de (Biblioteca y Museo de la Ciudad Autoconstruida) en la vigencia 2022.</w:t>
      </w:r>
    </w:p>
    <w:p w14:paraId="41F8A5C6" w14:textId="77777777" w:rsidR="00011BF1" w:rsidRDefault="00011BF1" w:rsidP="00011BF1">
      <w:pPr>
        <w:pStyle w:val="Prrafodelista"/>
        <w:spacing w:after="0" w:line="240" w:lineRule="auto"/>
        <w:ind w:leftChars="0" w:left="0" w:firstLineChars="0"/>
        <w:contextualSpacing/>
        <w:jc w:val="both"/>
        <w:rPr>
          <w:rFonts w:ascii="Arial" w:hAnsi="Arial" w:cs="Arial"/>
          <w:color w:val="FF0000"/>
        </w:rPr>
      </w:pPr>
    </w:p>
    <w:p w14:paraId="7AFC666E" w14:textId="77777777" w:rsidR="00011BF1" w:rsidRDefault="00011BF1" w:rsidP="00011BF1">
      <w:pPr>
        <w:pStyle w:val="Prrafodelista"/>
        <w:spacing w:after="0" w:line="240" w:lineRule="auto"/>
        <w:ind w:leftChars="0" w:left="0" w:firstLineChars="0"/>
        <w:contextualSpacing/>
        <w:jc w:val="both"/>
        <w:rPr>
          <w:rFonts w:ascii="Arial" w:hAnsi="Arial" w:cs="Arial"/>
          <w:color w:val="FF0000"/>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011BF1" w:rsidRPr="007D5235" w14:paraId="2FA80FD0" w14:textId="77777777" w:rsidTr="00011BF1">
        <w:tc>
          <w:tcPr>
            <w:tcW w:w="705" w:type="dxa"/>
            <w:tcBorders>
              <w:top w:val="single" w:sz="4" w:space="0" w:color="000000"/>
              <w:left w:val="single" w:sz="4" w:space="0" w:color="000000"/>
              <w:bottom w:val="single" w:sz="4" w:space="0" w:color="000000"/>
            </w:tcBorders>
            <w:shd w:val="clear" w:color="auto" w:fill="351C75"/>
            <w:vAlign w:val="center"/>
          </w:tcPr>
          <w:p w14:paraId="3FF2916E" w14:textId="77777777" w:rsidR="00011BF1" w:rsidRPr="007D5235"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7D5235">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7C21262" w14:textId="77777777" w:rsidR="00011BF1" w:rsidRPr="007D5235"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7D5235">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B48293F" w14:textId="77777777" w:rsidR="00011BF1" w:rsidRPr="007D5235"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7D5235">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A632217" w14:textId="77777777" w:rsidR="00011BF1" w:rsidRPr="007D5235"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7D5235">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81F9BC8" w14:textId="77777777" w:rsidR="00011BF1" w:rsidRPr="007D5235" w:rsidRDefault="00011BF1" w:rsidP="00011BF1">
            <w:pPr>
              <w:pBdr>
                <w:top w:val="nil"/>
                <w:left w:val="nil"/>
                <w:bottom w:val="nil"/>
                <w:right w:val="nil"/>
                <w:between w:val="nil"/>
              </w:pBdr>
              <w:spacing w:line="240" w:lineRule="auto"/>
              <w:ind w:left="0" w:hanging="2"/>
              <w:contextualSpacing/>
              <w:jc w:val="center"/>
              <w:rPr>
                <w:rFonts w:eastAsia="Arial"/>
                <w:color w:val="FFFFFF"/>
                <w:sz w:val="22"/>
                <w:szCs w:val="22"/>
              </w:rPr>
            </w:pPr>
            <w:r w:rsidRPr="007D5235">
              <w:rPr>
                <w:rFonts w:eastAsia="Arial"/>
                <w:b/>
                <w:color w:val="FFFFFF"/>
                <w:sz w:val="22"/>
                <w:szCs w:val="22"/>
              </w:rPr>
              <w:t>% Avance</w:t>
            </w:r>
          </w:p>
        </w:tc>
      </w:tr>
      <w:tr w:rsidR="00011BF1" w:rsidRPr="007D5235" w14:paraId="124F5933" w14:textId="77777777" w:rsidTr="00011BF1">
        <w:tc>
          <w:tcPr>
            <w:tcW w:w="705" w:type="dxa"/>
            <w:tcBorders>
              <w:left w:val="single" w:sz="4" w:space="0" w:color="000000"/>
              <w:bottom w:val="single" w:sz="4" w:space="0" w:color="000000"/>
            </w:tcBorders>
            <w:shd w:val="clear" w:color="auto" w:fill="auto"/>
            <w:vAlign w:val="center"/>
          </w:tcPr>
          <w:p w14:paraId="5D737554" w14:textId="77777777" w:rsidR="00011BF1" w:rsidRPr="007D5235"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sidRPr="007D5235">
              <w:rPr>
                <w:sz w:val="22"/>
                <w:szCs w:val="22"/>
              </w:rPr>
              <w:t>2</w:t>
            </w:r>
          </w:p>
        </w:tc>
        <w:tc>
          <w:tcPr>
            <w:tcW w:w="5025" w:type="dxa"/>
            <w:tcBorders>
              <w:left w:val="single" w:sz="4" w:space="0" w:color="000000"/>
              <w:bottom w:val="single" w:sz="4" w:space="0" w:color="000000"/>
            </w:tcBorders>
            <w:shd w:val="clear" w:color="auto" w:fill="auto"/>
            <w:vAlign w:val="center"/>
          </w:tcPr>
          <w:p w14:paraId="3168FE65" w14:textId="77777777" w:rsidR="00011BF1" w:rsidRPr="007D5235" w:rsidRDefault="00011BF1" w:rsidP="00DA59AE">
            <w:pPr>
              <w:pBdr>
                <w:top w:val="nil"/>
                <w:left w:val="nil"/>
                <w:bottom w:val="nil"/>
                <w:right w:val="nil"/>
                <w:between w:val="nil"/>
              </w:pBdr>
              <w:spacing w:line="240" w:lineRule="auto"/>
              <w:ind w:left="0" w:hanging="2"/>
              <w:contextualSpacing/>
              <w:jc w:val="both"/>
              <w:rPr>
                <w:rFonts w:eastAsia="Arial"/>
                <w:sz w:val="22"/>
                <w:szCs w:val="22"/>
              </w:rPr>
            </w:pPr>
            <w:r w:rsidRPr="007D5235">
              <w:rPr>
                <w:sz w:val="22"/>
                <w:szCs w:val="22"/>
              </w:rPr>
              <w:t>Asistir técnicamente 10 Proyectos de</w:t>
            </w:r>
            <w:r>
              <w:rPr>
                <w:sz w:val="22"/>
                <w:szCs w:val="22"/>
              </w:rPr>
              <w:t xml:space="preserve"> </w:t>
            </w:r>
            <w:r w:rsidRPr="007D5235">
              <w:rPr>
                <w:sz w:val="22"/>
                <w:szCs w:val="22"/>
              </w:rPr>
              <w:t>infraestructura cultural.</w:t>
            </w:r>
          </w:p>
        </w:tc>
        <w:tc>
          <w:tcPr>
            <w:tcW w:w="1695" w:type="dxa"/>
            <w:tcBorders>
              <w:left w:val="single" w:sz="4" w:space="0" w:color="000000"/>
              <w:bottom w:val="single" w:sz="4" w:space="0" w:color="000000"/>
            </w:tcBorders>
            <w:shd w:val="clear" w:color="auto" w:fill="auto"/>
            <w:vAlign w:val="center"/>
          </w:tcPr>
          <w:p w14:paraId="23F42B3B" w14:textId="77777777" w:rsidR="00011BF1" w:rsidRPr="004D0E87"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Pr>
                <w:sz w:val="22"/>
                <w:szCs w:val="22"/>
              </w:rPr>
              <w:t>2,9</w:t>
            </w:r>
          </w:p>
        </w:tc>
        <w:tc>
          <w:tcPr>
            <w:tcW w:w="1245" w:type="dxa"/>
            <w:tcBorders>
              <w:left w:val="single" w:sz="4" w:space="0" w:color="000000"/>
              <w:bottom w:val="single" w:sz="4" w:space="0" w:color="000000"/>
            </w:tcBorders>
            <w:shd w:val="clear" w:color="auto" w:fill="auto"/>
            <w:vAlign w:val="center"/>
          </w:tcPr>
          <w:p w14:paraId="692B354C" w14:textId="77777777" w:rsidR="00011BF1" w:rsidRPr="004D0E87"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Pr>
                <w:rFonts w:eastAsia="Arial"/>
                <w:sz w:val="22"/>
                <w:szCs w:val="22"/>
              </w:rPr>
              <w:t>0</w:t>
            </w:r>
          </w:p>
        </w:tc>
        <w:tc>
          <w:tcPr>
            <w:tcW w:w="915" w:type="dxa"/>
            <w:tcBorders>
              <w:left w:val="single" w:sz="4" w:space="0" w:color="000000"/>
              <w:bottom w:val="single" w:sz="4" w:space="0" w:color="000000"/>
              <w:right w:val="single" w:sz="4" w:space="0" w:color="000000"/>
            </w:tcBorders>
            <w:shd w:val="clear" w:color="auto" w:fill="auto"/>
            <w:vAlign w:val="center"/>
          </w:tcPr>
          <w:p w14:paraId="39A88DA9" w14:textId="77777777" w:rsidR="00011BF1" w:rsidRPr="004D0E87" w:rsidRDefault="00011BF1" w:rsidP="00011BF1">
            <w:pPr>
              <w:pBdr>
                <w:top w:val="nil"/>
                <w:left w:val="nil"/>
                <w:bottom w:val="nil"/>
                <w:right w:val="nil"/>
                <w:between w:val="nil"/>
              </w:pBdr>
              <w:spacing w:line="240" w:lineRule="auto"/>
              <w:ind w:left="0" w:hanging="2"/>
              <w:contextualSpacing/>
              <w:jc w:val="center"/>
              <w:rPr>
                <w:rFonts w:eastAsia="Arial"/>
                <w:sz w:val="22"/>
                <w:szCs w:val="22"/>
              </w:rPr>
            </w:pPr>
            <w:r>
              <w:rPr>
                <w:rFonts w:eastAsia="Arial"/>
                <w:sz w:val="22"/>
                <w:szCs w:val="22"/>
              </w:rPr>
              <w:t>0%</w:t>
            </w:r>
          </w:p>
        </w:tc>
      </w:tr>
    </w:tbl>
    <w:p w14:paraId="297EB400" w14:textId="77777777" w:rsidR="00DA59AE" w:rsidRDefault="00DA59AE" w:rsidP="00011BF1">
      <w:pPr>
        <w:spacing w:line="240" w:lineRule="auto"/>
        <w:ind w:left="0" w:hanging="2"/>
        <w:contextualSpacing/>
        <w:rPr>
          <w:b/>
          <w:sz w:val="22"/>
          <w:szCs w:val="22"/>
          <w:u w:val="single"/>
        </w:rPr>
      </w:pPr>
    </w:p>
    <w:p w14:paraId="091DB3FA"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4.1 Avances obtenidos en el proceso de cumplimiento de la meta de proyecto.</w:t>
      </w:r>
      <w:r w:rsidRPr="007D5235">
        <w:rPr>
          <w:b/>
          <w:sz w:val="22"/>
          <w:szCs w:val="22"/>
          <w:u w:val="single"/>
        </w:rPr>
        <w:tab/>
      </w:r>
      <w:r w:rsidRPr="007D5235">
        <w:rPr>
          <w:b/>
          <w:sz w:val="22"/>
          <w:szCs w:val="22"/>
          <w:u w:val="single"/>
        </w:rPr>
        <w:tab/>
      </w:r>
    </w:p>
    <w:p w14:paraId="538E2502" w14:textId="77777777" w:rsidR="00011BF1" w:rsidRPr="0098673E" w:rsidRDefault="00011BF1" w:rsidP="00011BF1">
      <w:pPr>
        <w:tabs>
          <w:tab w:val="left" w:pos="0"/>
          <w:tab w:val="left" w:pos="720"/>
        </w:tabs>
        <w:spacing w:line="240" w:lineRule="auto"/>
        <w:ind w:left="0" w:hanging="2"/>
        <w:contextualSpacing/>
        <w:jc w:val="both"/>
        <w:rPr>
          <w:sz w:val="22"/>
          <w:szCs w:val="22"/>
        </w:rPr>
      </w:pPr>
    </w:p>
    <w:p w14:paraId="0F2E977E" w14:textId="77777777" w:rsidR="00011BF1" w:rsidRDefault="00011BF1" w:rsidP="00011BF1">
      <w:pPr>
        <w:tabs>
          <w:tab w:val="left" w:pos="0"/>
          <w:tab w:val="left" w:pos="720"/>
        </w:tabs>
        <w:spacing w:line="240" w:lineRule="auto"/>
        <w:ind w:left="0" w:hanging="2"/>
        <w:contextualSpacing/>
        <w:jc w:val="both"/>
        <w:rPr>
          <w:sz w:val="22"/>
          <w:szCs w:val="22"/>
        </w:rPr>
      </w:pPr>
      <w:r w:rsidRPr="007D5235">
        <w:rPr>
          <w:b/>
          <w:sz w:val="22"/>
          <w:szCs w:val="22"/>
        </w:rPr>
        <w:t xml:space="preserve">Avance cuatrienio: </w:t>
      </w:r>
      <w:r w:rsidRPr="00A22C90">
        <w:rPr>
          <w:bCs/>
          <w:sz w:val="22"/>
          <w:szCs w:val="22"/>
        </w:rPr>
        <w:t>c</w:t>
      </w:r>
      <w:r w:rsidRPr="00976D32">
        <w:rPr>
          <w:sz w:val="22"/>
          <w:szCs w:val="22"/>
        </w:rPr>
        <w:t xml:space="preserve">on relación a los avances en la meta prevista para </w:t>
      </w:r>
      <w:r>
        <w:rPr>
          <w:sz w:val="22"/>
          <w:szCs w:val="22"/>
        </w:rPr>
        <w:t>el actual PDD 2020-2024</w:t>
      </w:r>
      <w:r w:rsidRPr="00976D32">
        <w:rPr>
          <w:sz w:val="22"/>
          <w:szCs w:val="22"/>
        </w:rPr>
        <w:t xml:space="preserve">, </w:t>
      </w:r>
      <w:r w:rsidRPr="006D0C92">
        <w:rPr>
          <w:sz w:val="22"/>
          <w:szCs w:val="22"/>
        </w:rPr>
        <w:t xml:space="preserve">se logró la estructuración, verificación y aprobación por parte del Comité de la Contribución Parafiscal Cultural de los Espectáculos Públicos de las Artes Escénicas de tres </w:t>
      </w:r>
      <w:r w:rsidRPr="00AC660D">
        <w:rPr>
          <w:i/>
          <w:iCs/>
          <w:sz w:val="22"/>
          <w:szCs w:val="22"/>
        </w:rPr>
        <w:t>(03) proyectos</w:t>
      </w:r>
      <w:r w:rsidRPr="006D0C92">
        <w:rPr>
          <w:sz w:val="22"/>
          <w:szCs w:val="22"/>
        </w:rPr>
        <w:t xml:space="preserve"> para el fortalecimiento de equipamientos culturales</w:t>
      </w:r>
      <w:r>
        <w:rPr>
          <w:sz w:val="22"/>
          <w:szCs w:val="22"/>
        </w:rPr>
        <w:t xml:space="preserve"> como bien se estableció en el aparte de meta producto del proyecto.</w:t>
      </w:r>
    </w:p>
    <w:p w14:paraId="0976877B" w14:textId="77777777" w:rsidR="00011BF1" w:rsidRPr="006D0C92" w:rsidRDefault="00011BF1" w:rsidP="00011BF1">
      <w:pPr>
        <w:tabs>
          <w:tab w:val="left" w:pos="0"/>
          <w:tab w:val="left" w:pos="720"/>
        </w:tabs>
        <w:spacing w:line="240" w:lineRule="auto"/>
        <w:ind w:left="0" w:hanging="2"/>
        <w:contextualSpacing/>
        <w:jc w:val="both"/>
        <w:rPr>
          <w:sz w:val="22"/>
          <w:szCs w:val="22"/>
        </w:rPr>
      </w:pPr>
    </w:p>
    <w:p w14:paraId="233830D5" w14:textId="77777777" w:rsidR="00011BF1" w:rsidRDefault="00011BF1" w:rsidP="00011BF1">
      <w:pPr>
        <w:ind w:left="0" w:hanging="2"/>
        <w:jc w:val="both"/>
        <w:rPr>
          <w:sz w:val="22"/>
          <w:szCs w:val="22"/>
        </w:rPr>
      </w:pPr>
      <w:r w:rsidRPr="006D0C92">
        <w:rPr>
          <w:sz w:val="22"/>
          <w:szCs w:val="22"/>
        </w:rPr>
        <w:t xml:space="preserve">De acuerdo con lo anterior, mediante el Convenio interadministrativo No. 449 de 2021 suscrito entre la SCRD y el IDARTES, se comprometieron los recursos para el desarrollo del proyecto de adquisición, instalación y puesta en funcionamiento de sistemas de monitoreo de audio inalámbrico (inears) para el </w:t>
      </w:r>
      <w:r>
        <w:rPr>
          <w:b/>
          <w:bCs/>
          <w:sz w:val="22"/>
          <w:szCs w:val="22"/>
        </w:rPr>
        <w:t>T</w:t>
      </w:r>
      <w:r w:rsidRPr="006D0C92">
        <w:rPr>
          <w:b/>
          <w:bCs/>
          <w:sz w:val="22"/>
          <w:szCs w:val="22"/>
        </w:rPr>
        <w:t>eatro Jorge Eliecer Gaitán</w:t>
      </w:r>
      <w:r>
        <w:rPr>
          <w:b/>
          <w:bCs/>
          <w:sz w:val="22"/>
          <w:szCs w:val="22"/>
        </w:rPr>
        <w:t xml:space="preserve">, </w:t>
      </w:r>
      <w:r w:rsidRPr="00E86AD5">
        <w:rPr>
          <w:sz w:val="22"/>
          <w:szCs w:val="22"/>
        </w:rPr>
        <w:t xml:space="preserve">como cumplimiento de la </w:t>
      </w:r>
      <w:r>
        <w:rPr>
          <w:sz w:val="22"/>
          <w:szCs w:val="22"/>
        </w:rPr>
        <w:t>meta en el</w:t>
      </w:r>
      <w:r w:rsidRPr="00E86AD5">
        <w:rPr>
          <w:sz w:val="22"/>
          <w:szCs w:val="22"/>
        </w:rPr>
        <w:t xml:space="preserve"> 2021. </w:t>
      </w:r>
      <w:r>
        <w:rPr>
          <w:sz w:val="22"/>
          <w:szCs w:val="22"/>
        </w:rPr>
        <w:t>Los otros dos proyectos aprobados por el comité LEP serán adjudicados en la presente vigencia.</w:t>
      </w:r>
    </w:p>
    <w:p w14:paraId="3DB6293B"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p w14:paraId="10588BB6"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r w:rsidRPr="007D5235">
        <w:rPr>
          <w:bCs/>
          <w:color w:val="000000"/>
          <w:sz w:val="22"/>
          <w:szCs w:val="22"/>
        </w:rPr>
        <w:t xml:space="preserve">Teniendo en cuenta que </w:t>
      </w:r>
      <w:r>
        <w:rPr>
          <w:bCs/>
          <w:color w:val="000000"/>
          <w:sz w:val="22"/>
          <w:szCs w:val="22"/>
        </w:rPr>
        <w:t>algunos</w:t>
      </w:r>
      <w:r w:rsidRPr="007D5235">
        <w:rPr>
          <w:bCs/>
          <w:color w:val="000000"/>
          <w:sz w:val="22"/>
          <w:szCs w:val="22"/>
        </w:rPr>
        <w:t xml:space="preserve"> proyectos </w:t>
      </w:r>
      <w:r>
        <w:rPr>
          <w:bCs/>
          <w:color w:val="000000"/>
          <w:sz w:val="22"/>
          <w:szCs w:val="22"/>
        </w:rPr>
        <w:t>son</w:t>
      </w:r>
      <w:r w:rsidRPr="007D5235">
        <w:rPr>
          <w:bCs/>
          <w:color w:val="000000"/>
          <w:sz w:val="22"/>
          <w:szCs w:val="22"/>
        </w:rPr>
        <w:t xml:space="preserve"> financiados con los recursos provenientes del recaudo de la contribución parafiscal de los espectáculos públicos de las artes escénicas, se </w:t>
      </w:r>
      <w:r>
        <w:rPr>
          <w:bCs/>
          <w:color w:val="000000"/>
          <w:sz w:val="22"/>
          <w:szCs w:val="22"/>
        </w:rPr>
        <w:t xml:space="preserve">brinda </w:t>
      </w:r>
      <w:r w:rsidRPr="007D5235">
        <w:rPr>
          <w:bCs/>
          <w:color w:val="000000"/>
          <w:sz w:val="22"/>
          <w:szCs w:val="22"/>
        </w:rPr>
        <w:t>la asistencia técnica a las organizaciones o entidades interesadas en postular sus proyectos</w:t>
      </w:r>
      <w:r>
        <w:rPr>
          <w:bCs/>
          <w:color w:val="000000"/>
          <w:sz w:val="22"/>
          <w:szCs w:val="22"/>
        </w:rPr>
        <w:t>,</w:t>
      </w:r>
      <w:r w:rsidRPr="007D5235">
        <w:rPr>
          <w:bCs/>
          <w:color w:val="000000"/>
          <w:sz w:val="22"/>
          <w:szCs w:val="22"/>
        </w:rPr>
        <w:t xml:space="preserve"> verifica</w:t>
      </w:r>
      <w:r>
        <w:rPr>
          <w:bCs/>
          <w:color w:val="000000"/>
          <w:sz w:val="22"/>
          <w:szCs w:val="22"/>
        </w:rPr>
        <w:t>ndo</w:t>
      </w:r>
      <w:r w:rsidRPr="007D5235">
        <w:rPr>
          <w:bCs/>
          <w:color w:val="000000"/>
          <w:sz w:val="22"/>
          <w:szCs w:val="22"/>
        </w:rPr>
        <w:t xml:space="preserve"> el cumplimiento de los requisitos legales y técnicos y, por último, </w:t>
      </w:r>
      <w:r>
        <w:rPr>
          <w:bCs/>
          <w:color w:val="000000"/>
          <w:sz w:val="22"/>
          <w:szCs w:val="22"/>
        </w:rPr>
        <w:t xml:space="preserve">los proyectos beneficiados contarán con la </w:t>
      </w:r>
      <w:r w:rsidRPr="007D5235">
        <w:rPr>
          <w:bCs/>
          <w:color w:val="000000"/>
          <w:sz w:val="22"/>
          <w:szCs w:val="22"/>
        </w:rPr>
        <w:t>supervisión a la ejecución</w:t>
      </w:r>
      <w:r>
        <w:rPr>
          <w:bCs/>
          <w:color w:val="000000"/>
          <w:sz w:val="22"/>
          <w:szCs w:val="22"/>
        </w:rPr>
        <w:t xml:space="preserve"> correcta</w:t>
      </w:r>
      <w:r w:rsidRPr="007D5235">
        <w:rPr>
          <w:bCs/>
          <w:color w:val="000000"/>
          <w:sz w:val="22"/>
          <w:szCs w:val="22"/>
        </w:rPr>
        <w:t xml:space="preserve"> de los proyectos priorizados.</w:t>
      </w:r>
    </w:p>
    <w:p w14:paraId="2FF47F56" w14:textId="77777777" w:rsidR="00011BF1" w:rsidRPr="007D5235" w:rsidRDefault="00011BF1" w:rsidP="00011BF1">
      <w:pPr>
        <w:tabs>
          <w:tab w:val="left" w:pos="0"/>
          <w:tab w:val="left" w:pos="1829"/>
        </w:tabs>
        <w:spacing w:line="240" w:lineRule="auto"/>
        <w:ind w:left="0" w:hanging="2"/>
        <w:contextualSpacing/>
        <w:jc w:val="both"/>
        <w:rPr>
          <w:bCs/>
          <w:color w:val="000000"/>
          <w:sz w:val="22"/>
          <w:szCs w:val="22"/>
        </w:rPr>
      </w:pPr>
      <w:r w:rsidRPr="007D5235">
        <w:rPr>
          <w:bCs/>
          <w:color w:val="000000"/>
          <w:sz w:val="22"/>
          <w:szCs w:val="22"/>
        </w:rPr>
        <w:tab/>
      </w:r>
    </w:p>
    <w:p w14:paraId="51C5E540"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r w:rsidRPr="007D5235">
        <w:rPr>
          <w:bCs/>
          <w:color w:val="000000"/>
          <w:sz w:val="22"/>
          <w:szCs w:val="22"/>
        </w:rPr>
        <w:t>Al respecto es importante indicar que, el 26 de mayo del 2020 se emitió la Resolución No. 249 del 2020 por la cual se adoptó la decisión del Comité Distrital de la Contribución Parafiscal de los Espectáculos Públicos de las Artes Escénicas de seleccionar los escenarios privados Sala de Conciertos Batuta, Teatrova y Casa Tercer Acto. Los proyectos al cierre de la vigencia</w:t>
      </w:r>
      <w:r w:rsidRPr="0004785E">
        <w:rPr>
          <w:bCs/>
          <w:sz w:val="22"/>
          <w:szCs w:val="22"/>
        </w:rPr>
        <w:t xml:space="preserve"> 2021 </w:t>
      </w:r>
      <w:r w:rsidRPr="007D5235">
        <w:rPr>
          <w:bCs/>
          <w:color w:val="000000"/>
          <w:sz w:val="22"/>
          <w:szCs w:val="22"/>
        </w:rPr>
        <w:t>presentan los siguientes porcentajes de avance:</w:t>
      </w:r>
    </w:p>
    <w:p w14:paraId="2FF8AE61"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2"/>
        <w:gridCol w:w="1543"/>
        <w:gridCol w:w="2350"/>
        <w:gridCol w:w="1753"/>
        <w:gridCol w:w="2126"/>
      </w:tblGrid>
      <w:tr w:rsidR="00011BF1" w:rsidRPr="007D5235" w14:paraId="4557F606" w14:textId="77777777" w:rsidTr="00011BF1">
        <w:trPr>
          <w:trHeight w:val="459"/>
          <w:tblHeader/>
        </w:trPr>
        <w:tc>
          <w:tcPr>
            <w:tcW w:w="1862" w:type="dxa"/>
            <w:shd w:val="clear" w:color="auto" w:fill="351C75"/>
            <w:vAlign w:val="center"/>
          </w:tcPr>
          <w:p w14:paraId="724688D1" w14:textId="77777777" w:rsidR="00011BF1" w:rsidRPr="007D5235" w:rsidRDefault="00011BF1" w:rsidP="00011BF1">
            <w:pPr>
              <w:tabs>
                <w:tab w:val="left" w:pos="0"/>
                <w:tab w:val="left" w:pos="720"/>
              </w:tabs>
              <w:spacing w:line="240" w:lineRule="auto"/>
              <w:ind w:left="0" w:hanging="2"/>
              <w:contextualSpacing/>
              <w:jc w:val="center"/>
              <w:rPr>
                <w:rFonts w:eastAsia="Times New Roman"/>
                <w:b/>
                <w:bCs/>
                <w:color w:val="FFFFFF"/>
                <w:sz w:val="16"/>
                <w:szCs w:val="16"/>
                <w:lang w:eastAsia="es-ES" w:bidi="es-ES"/>
              </w:rPr>
            </w:pPr>
            <w:r w:rsidRPr="007D5235">
              <w:rPr>
                <w:rFonts w:eastAsia="Times New Roman"/>
                <w:b/>
                <w:bCs/>
                <w:color w:val="FFFFFF"/>
                <w:sz w:val="16"/>
                <w:szCs w:val="16"/>
                <w:lang w:eastAsia="es-ES" w:bidi="es-ES"/>
              </w:rPr>
              <w:t xml:space="preserve">Escenario </w:t>
            </w:r>
          </w:p>
        </w:tc>
        <w:tc>
          <w:tcPr>
            <w:tcW w:w="1543" w:type="dxa"/>
            <w:shd w:val="clear" w:color="auto" w:fill="351C75"/>
            <w:vAlign w:val="center"/>
          </w:tcPr>
          <w:p w14:paraId="16FBA201"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Acta de compromiso</w:t>
            </w:r>
          </w:p>
        </w:tc>
        <w:tc>
          <w:tcPr>
            <w:tcW w:w="2350" w:type="dxa"/>
            <w:shd w:val="clear" w:color="auto" w:fill="351C75"/>
            <w:vAlign w:val="center"/>
          </w:tcPr>
          <w:p w14:paraId="4E82BF61"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Expediente</w:t>
            </w:r>
          </w:p>
        </w:tc>
        <w:tc>
          <w:tcPr>
            <w:tcW w:w="1753" w:type="dxa"/>
            <w:shd w:val="clear" w:color="auto" w:fill="351C75"/>
            <w:vAlign w:val="center"/>
          </w:tcPr>
          <w:p w14:paraId="08F4BCD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FFFFFF"/>
                <w:sz w:val="16"/>
                <w:szCs w:val="16"/>
                <w:lang w:eastAsia="es-ES" w:bidi="es-ES"/>
              </w:rPr>
            </w:pPr>
            <w:r w:rsidRPr="007D5235">
              <w:rPr>
                <w:b/>
                <w:color w:val="FFFFFF"/>
                <w:sz w:val="16"/>
                <w:szCs w:val="16"/>
              </w:rPr>
              <w:t>% de ejecución</w:t>
            </w:r>
          </w:p>
        </w:tc>
        <w:tc>
          <w:tcPr>
            <w:tcW w:w="2126" w:type="dxa"/>
            <w:shd w:val="clear" w:color="auto" w:fill="351C75"/>
            <w:vAlign w:val="center"/>
          </w:tcPr>
          <w:p w14:paraId="2FFE2ED9"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Modalidad</w:t>
            </w:r>
          </w:p>
        </w:tc>
      </w:tr>
      <w:tr w:rsidR="00011BF1" w:rsidRPr="007D5235" w14:paraId="2B6DCDDF" w14:textId="77777777" w:rsidTr="00011BF1">
        <w:trPr>
          <w:trHeight w:val="502"/>
        </w:trPr>
        <w:tc>
          <w:tcPr>
            <w:tcW w:w="1862" w:type="dxa"/>
            <w:shd w:val="clear" w:color="auto" w:fill="auto"/>
            <w:vAlign w:val="center"/>
          </w:tcPr>
          <w:p w14:paraId="5A86310D"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sz w:val="16"/>
                <w:szCs w:val="16"/>
              </w:rPr>
              <w:t>Teatro Casa Teatrova</w:t>
            </w:r>
          </w:p>
        </w:tc>
        <w:tc>
          <w:tcPr>
            <w:tcW w:w="1543" w:type="dxa"/>
            <w:vAlign w:val="center"/>
          </w:tcPr>
          <w:p w14:paraId="691496A3" w14:textId="77777777" w:rsidR="00011BF1" w:rsidRPr="007D5235" w:rsidRDefault="00011BF1" w:rsidP="00011BF1">
            <w:pPr>
              <w:tabs>
                <w:tab w:val="left" w:pos="0"/>
                <w:tab w:val="left" w:pos="720"/>
              </w:tabs>
              <w:spacing w:line="240" w:lineRule="auto"/>
              <w:ind w:left="0" w:hanging="2"/>
              <w:contextualSpacing/>
              <w:jc w:val="center"/>
              <w:rPr>
                <w:sz w:val="16"/>
                <w:szCs w:val="16"/>
              </w:rPr>
            </w:pPr>
            <w:r w:rsidRPr="007D5235">
              <w:rPr>
                <w:sz w:val="16"/>
                <w:szCs w:val="16"/>
              </w:rPr>
              <w:t>001 de 2020</w:t>
            </w:r>
          </w:p>
        </w:tc>
        <w:tc>
          <w:tcPr>
            <w:tcW w:w="2350" w:type="dxa"/>
            <w:shd w:val="clear" w:color="auto" w:fill="auto"/>
            <w:vAlign w:val="center"/>
          </w:tcPr>
          <w:p w14:paraId="55E3E007"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202033010600200003E</w:t>
            </w:r>
          </w:p>
        </w:tc>
        <w:tc>
          <w:tcPr>
            <w:tcW w:w="1753" w:type="dxa"/>
            <w:shd w:val="clear" w:color="auto" w:fill="auto"/>
            <w:vAlign w:val="center"/>
          </w:tcPr>
          <w:p w14:paraId="22164D34"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highlight w:val="green"/>
                <w:lang w:eastAsia="es-ES" w:bidi="es-ES"/>
              </w:rPr>
            </w:pPr>
            <w:r>
              <w:rPr>
                <w:sz w:val="16"/>
                <w:szCs w:val="16"/>
              </w:rPr>
              <w:t>100</w:t>
            </w:r>
            <w:r w:rsidRPr="007D5235">
              <w:rPr>
                <w:sz w:val="16"/>
                <w:szCs w:val="16"/>
              </w:rPr>
              <w:t xml:space="preserve">% </w:t>
            </w:r>
          </w:p>
        </w:tc>
        <w:tc>
          <w:tcPr>
            <w:tcW w:w="2126" w:type="dxa"/>
            <w:shd w:val="clear" w:color="auto" w:fill="auto"/>
            <w:vAlign w:val="center"/>
          </w:tcPr>
          <w:p w14:paraId="4C9C8381"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Dotación escenario</w:t>
            </w:r>
          </w:p>
        </w:tc>
      </w:tr>
      <w:tr w:rsidR="00011BF1" w:rsidRPr="007D5235" w14:paraId="16CDD18E" w14:textId="77777777" w:rsidTr="00011BF1">
        <w:trPr>
          <w:trHeight w:val="566"/>
        </w:trPr>
        <w:tc>
          <w:tcPr>
            <w:tcW w:w="1862" w:type="dxa"/>
            <w:tcBorders>
              <w:bottom w:val="single" w:sz="4" w:space="0" w:color="auto"/>
            </w:tcBorders>
            <w:shd w:val="clear" w:color="auto" w:fill="auto"/>
            <w:vAlign w:val="center"/>
          </w:tcPr>
          <w:p w14:paraId="2E7FADF8"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sz w:val="16"/>
                <w:szCs w:val="16"/>
              </w:rPr>
              <w:t>Sala de conciertos Fundación Batuta</w:t>
            </w:r>
          </w:p>
        </w:tc>
        <w:tc>
          <w:tcPr>
            <w:tcW w:w="1543" w:type="dxa"/>
            <w:tcBorders>
              <w:bottom w:val="single" w:sz="4" w:space="0" w:color="auto"/>
            </w:tcBorders>
            <w:vAlign w:val="center"/>
          </w:tcPr>
          <w:p w14:paraId="7341C14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002 de 2020</w:t>
            </w:r>
          </w:p>
        </w:tc>
        <w:tc>
          <w:tcPr>
            <w:tcW w:w="2350" w:type="dxa"/>
            <w:tcBorders>
              <w:bottom w:val="single" w:sz="4" w:space="0" w:color="auto"/>
            </w:tcBorders>
            <w:shd w:val="clear" w:color="auto" w:fill="auto"/>
            <w:vAlign w:val="center"/>
          </w:tcPr>
          <w:p w14:paraId="3CA0DE3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202033010600200002E</w:t>
            </w:r>
          </w:p>
        </w:tc>
        <w:tc>
          <w:tcPr>
            <w:tcW w:w="1753" w:type="dxa"/>
            <w:shd w:val="clear" w:color="auto" w:fill="auto"/>
            <w:vAlign w:val="center"/>
          </w:tcPr>
          <w:p w14:paraId="0279D5F3"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highlight w:val="green"/>
                <w:lang w:eastAsia="es-ES" w:bidi="es-ES"/>
              </w:rPr>
            </w:pPr>
            <w:r w:rsidRPr="007D5235">
              <w:rPr>
                <w:sz w:val="16"/>
                <w:szCs w:val="16"/>
              </w:rPr>
              <w:t>9</w:t>
            </w:r>
            <w:r>
              <w:rPr>
                <w:sz w:val="16"/>
                <w:szCs w:val="16"/>
              </w:rPr>
              <w:t>5</w:t>
            </w:r>
            <w:r w:rsidRPr="007D5235">
              <w:rPr>
                <w:sz w:val="16"/>
                <w:szCs w:val="16"/>
              </w:rPr>
              <w:t>%</w:t>
            </w:r>
          </w:p>
        </w:tc>
        <w:tc>
          <w:tcPr>
            <w:tcW w:w="2126" w:type="dxa"/>
            <w:shd w:val="clear" w:color="auto" w:fill="auto"/>
            <w:vAlign w:val="center"/>
          </w:tcPr>
          <w:p w14:paraId="17118952"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Construcción</w:t>
            </w:r>
          </w:p>
        </w:tc>
      </w:tr>
      <w:tr w:rsidR="00011BF1" w:rsidRPr="007D5235" w14:paraId="14D2CF58" w14:textId="77777777" w:rsidTr="00011BF1">
        <w:trPr>
          <w:trHeight w:val="807"/>
        </w:trPr>
        <w:tc>
          <w:tcPr>
            <w:tcW w:w="1862" w:type="dxa"/>
            <w:shd w:val="clear" w:color="auto" w:fill="auto"/>
            <w:vAlign w:val="center"/>
          </w:tcPr>
          <w:p w14:paraId="70ECF8FE"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sz w:val="16"/>
                <w:szCs w:val="16"/>
              </w:rPr>
              <w:t>Casa Tercer Acto</w:t>
            </w:r>
          </w:p>
        </w:tc>
        <w:tc>
          <w:tcPr>
            <w:tcW w:w="1543" w:type="dxa"/>
            <w:vAlign w:val="center"/>
          </w:tcPr>
          <w:p w14:paraId="4E192242"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003 de 2020</w:t>
            </w:r>
          </w:p>
        </w:tc>
        <w:tc>
          <w:tcPr>
            <w:tcW w:w="2350" w:type="dxa"/>
            <w:shd w:val="clear" w:color="auto" w:fill="auto"/>
            <w:vAlign w:val="center"/>
          </w:tcPr>
          <w:p w14:paraId="35440CB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202033010600200004E</w:t>
            </w:r>
          </w:p>
        </w:tc>
        <w:tc>
          <w:tcPr>
            <w:tcW w:w="1753" w:type="dxa"/>
            <w:shd w:val="clear" w:color="auto" w:fill="auto"/>
            <w:vAlign w:val="center"/>
          </w:tcPr>
          <w:p w14:paraId="0EA911BE" w14:textId="77777777" w:rsidR="00011BF1" w:rsidRPr="007D5235" w:rsidRDefault="00011BF1" w:rsidP="00011BF1">
            <w:pPr>
              <w:tabs>
                <w:tab w:val="left" w:pos="0"/>
                <w:tab w:val="left" w:pos="720"/>
              </w:tabs>
              <w:spacing w:line="240" w:lineRule="auto"/>
              <w:ind w:left="0" w:hanging="2"/>
              <w:contextualSpacing/>
              <w:jc w:val="center"/>
              <w:rPr>
                <w:sz w:val="16"/>
                <w:szCs w:val="16"/>
              </w:rPr>
            </w:pPr>
            <w:r w:rsidRPr="007D5235">
              <w:rPr>
                <w:sz w:val="16"/>
                <w:szCs w:val="16"/>
              </w:rPr>
              <w:t>80% de la línea de compra</w:t>
            </w:r>
            <w:r>
              <w:rPr>
                <w:sz w:val="16"/>
                <w:szCs w:val="16"/>
              </w:rPr>
              <w:t xml:space="preserve"> (*)</w:t>
            </w:r>
            <w:r w:rsidRPr="007D5235">
              <w:rPr>
                <w:sz w:val="16"/>
                <w:szCs w:val="16"/>
              </w:rPr>
              <w:t xml:space="preserve"> </w:t>
            </w:r>
          </w:p>
          <w:p w14:paraId="071A552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p>
          <w:p w14:paraId="18419CA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highlight w:val="green"/>
                <w:lang w:eastAsia="es-ES" w:bidi="es-ES"/>
              </w:rPr>
            </w:pPr>
            <w:r>
              <w:rPr>
                <w:rFonts w:eastAsia="Times New Roman"/>
                <w:color w:val="000000"/>
                <w:sz w:val="16"/>
                <w:szCs w:val="16"/>
                <w:lang w:eastAsia="es-ES" w:bidi="es-ES"/>
              </w:rPr>
              <w:t>10</w:t>
            </w:r>
            <w:r w:rsidRPr="007D5235">
              <w:rPr>
                <w:rFonts w:eastAsia="Times New Roman"/>
                <w:color w:val="000000"/>
                <w:sz w:val="16"/>
                <w:szCs w:val="16"/>
                <w:lang w:eastAsia="es-ES" w:bidi="es-ES"/>
              </w:rPr>
              <w:t>0% de la línea de construcción</w:t>
            </w:r>
          </w:p>
        </w:tc>
        <w:tc>
          <w:tcPr>
            <w:tcW w:w="2126" w:type="dxa"/>
            <w:shd w:val="clear" w:color="auto" w:fill="auto"/>
            <w:vAlign w:val="center"/>
          </w:tcPr>
          <w:p w14:paraId="282454B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Compra de inmueble y el reforzamiento estructural del escenario</w:t>
            </w:r>
          </w:p>
        </w:tc>
      </w:tr>
    </w:tbl>
    <w:p w14:paraId="766914CB" w14:textId="77777777" w:rsidR="00011BF1" w:rsidRPr="003A6077" w:rsidRDefault="00011BF1" w:rsidP="00011BF1">
      <w:pPr>
        <w:tabs>
          <w:tab w:val="left" w:pos="0"/>
        </w:tabs>
        <w:spacing w:line="240" w:lineRule="auto"/>
        <w:ind w:leftChars="0" w:left="0" w:firstLineChars="0" w:firstLine="0"/>
        <w:contextualSpacing/>
        <w:jc w:val="both"/>
        <w:rPr>
          <w:bCs/>
          <w:color w:val="000000"/>
          <w:sz w:val="16"/>
          <w:szCs w:val="16"/>
        </w:rPr>
      </w:pPr>
      <w:r w:rsidRPr="003A6077">
        <w:rPr>
          <w:bCs/>
          <w:color w:val="000000"/>
          <w:sz w:val="16"/>
          <w:szCs w:val="16"/>
        </w:rPr>
        <w:t>*Casa Tercer Acto: El 20% corresponde el registro ante la oficina de Supernotariado, este registro se encuentra en trámite por una diferencia de áreas, sin embargo, en comité técnico operativo se acordó la aprobación del proceso de construcción</w:t>
      </w:r>
      <w:r>
        <w:rPr>
          <w:bCs/>
          <w:color w:val="000000"/>
          <w:sz w:val="16"/>
          <w:szCs w:val="16"/>
        </w:rPr>
        <w:t>. Se ha realizado el acompañamiento técnico y las revisiones legales para poder dar por finalizada el acta suscrita.</w:t>
      </w:r>
    </w:p>
    <w:p w14:paraId="384FA7EF"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62EA3CC9" w14:textId="3FBB51D1" w:rsidR="00011BF1"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bookmarkStart w:id="27" w:name="_Hlk91511132"/>
      <w:r w:rsidRPr="007D5235">
        <w:rPr>
          <w:rFonts w:eastAsia="Times New Roman"/>
          <w:color w:val="000000"/>
          <w:sz w:val="22"/>
          <w:szCs w:val="22"/>
          <w:lang w:eastAsia="es-ES" w:bidi="es-ES"/>
        </w:rPr>
        <w:t xml:space="preserve">Así mismo, se </w:t>
      </w:r>
      <w:r w:rsidR="00DA59AE" w:rsidRPr="007D5235">
        <w:rPr>
          <w:rFonts w:eastAsia="Times New Roman"/>
          <w:color w:val="000000"/>
          <w:sz w:val="22"/>
          <w:szCs w:val="22"/>
          <w:lang w:eastAsia="es-ES" w:bidi="es-ES"/>
        </w:rPr>
        <w:t>continúa</w:t>
      </w:r>
      <w:r w:rsidRPr="007D5235">
        <w:rPr>
          <w:rFonts w:eastAsia="Times New Roman"/>
          <w:color w:val="000000"/>
          <w:sz w:val="22"/>
          <w:szCs w:val="22"/>
          <w:lang w:eastAsia="es-ES" w:bidi="es-ES"/>
        </w:rPr>
        <w:t xml:space="preserve"> con el acompañamiento a la ejecución de los siguientes </w:t>
      </w:r>
      <w:r w:rsidRPr="007D5235">
        <w:rPr>
          <w:rFonts w:eastAsia="Times New Roman"/>
          <w:b/>
          <w:bCs/>
          <w:color w:val="000000"/>
          <w:sz w:val="22"/>
          <w:szCs w:val="22"/>
          <w:lang w:eastAsia="es-ES" w:bidi="es-ES"/>
        </w:rPr>
        <w:t>PROYECTOS LEP</w:t>
      </w:r>
      <w:r w:rsidRPr="007D5235">
        <w:rPr>
          <w:rFonts w:eastAsia="Times New Roman"/>
          <w:color w:val="000000"/>
          <w:sz w:val="22"/>
          <w:szCs w:val="22"/>
          <w:lang w:eastAsia="es-ES" w:bidi="es-ES"/>
        </w:rPr>
        <w:t>:</w:t>
      </w:r>
    </w:p>
    <w:p w14:paraId="4F2AD75E"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p>
    <w:p w14:paraId="3994FDA7" w14:textId="77777777" w:rsidR="00011BF1" w:rsidRPr="00A22A21" w:rsidRDefault="00011BF1" w:rsidP="00011BF1">
      <w:pPr>
        <w:spacing w:line="240" w:lineRule="auto"/>
        <w:ind w:left="0" w:hanging="2"/>
        <w:contextualSpacing/>
        <w:jc w:val="both"/>
        <w:rPr>
          <w:rFonts w:eastAsia="Calibri"/>
          <w:kern w:val="0"/>
          <w:sz w:val="20"/>
          <w:szCs w:val="20"/>
          <w:u w:val="single"/>
          <w:lang w:val="es-CO" w:eastAsia="en-US"/>
        </w:rPr>
      </w:pPr>
      <w:bookmarkStart w:id="28" w:name="_Toc21101178"/>
      <w:bookmarkStart w:id="29" w:name="_Toc21331801"/>
      <w:bookmarkStart w:id="30" w:name="_Hlk91511146"/>
      <w:bookmarkEnd w:id="27"/>
      <w:r w:rsidRPr="00A22A21">
        <w:rPr>
          <w:sz w:val="22"/>
          <w:szCs w:val="22"/>
          <w:u w:val="single"/>
        </w:rPr>
        <w:t xml:space="preserve">Escenarios de naturaleza privada o mixta </w:t>
      </w:r>
      <w:bookmarkEnd w:id="28"/>
      <w:bookmarkEnd w:id="29"/>
    </w:p>
    <w:bookmarkEnd w:id="30"/>
    <w:p w14:paraId="23D3B49B" w14:textId="77777777" w:rsidR="00011BF1" w:rsidRPr="00E37386"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500"/>
        <w:gridCol w:w="2327"/>
        <w:gridCol w:w="1701"/>
        <w:gridCol w:w="2127"/>
      </w:tblGrid>
      <w:tr w:rsidR="00011BF1" w:rsidRPr="007D5235" w14:paraId="6427EAEC" w14:textId="77777777" w:rsidTr="00011BF1">
        <w:trPr>
          <w:trHeight w:val="624"/>
          <w:tblHeader/>
        </w:trPr>
        <w:tc>
          <w:tcPr>
            <w:tcW w:w="1951" w:type="dxa"/>
            <w:shd w:val="clear" w:color="auto" w:fill="351C75"/>
            <w:vAlign w:val="center"/>
          </w:tcPr>
          <w:p w14:paraId="0BC455FC" w14:textId="77777777" w:rsidR="00011BF1" w:rsidRPr="007D5235" w:rsidRDefault="00011BF1" w:rsidP="00011BF1">
            <w:pPr>
              <w:tabs>
                <w:tab w:val="left" w:pos="0"/>
                <w:tab w:val="left" w:pos="720"/>
              </w:tabs>
              <w:spacing w:line="240" w:lineRule="auto"/>
              <w:ind w:left="0" w:hanging="2"/>
              <w:contextualSpacing/>
              <w:jc w:val="center"/>
              <w:rPr>
                <w:rFonts w:eastAsia="Times New Roman"/>
                <w:b/>
                <w:bCs/>
                <w:color w:val="FFFFFF"/>
                <w:sz w:val="16"/>
                <w:szCs w:val="16"/>
                <w:lang w:eastAsia="es-ES" w:bidi="es-ES"/>
              </w:rPr>
            </w:pPr>
            <w:bookmarkStart w:id="31" w:name="_Hlk59456733"/>
            <w:r w:rsidRPr="007D5235">
              <w:rPr>
                <w:rFonts w:eastAsia="Times New Roman"/>
                <w:b/>
                <w:bCs/>
                <w:color w:val="FFFFFF"/>
                <w:sz w:val="16"/>
                <w:szCs w:val="16"/>
                <w:lang w:eastAsia="es-ES" w:bidi="es-ES"/>
              </w:rPr>
              <w:t xml:space="preserve">Escenario </w:t>
            </w:r>
          </w:p>
        </w:tc>
        <w:tc>
          <w:tcPr>
            <w:tcW w:w="1500" w:type="dxa"/>
            <w:shd w:val="clear" w:color="auto" w:fill="351C75"/>
            <w:vAlign w:val="center"/>
          </w:tcPr>
          <w:p w14:paraId="06235674"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Acta de compromiso</w:t>
            </w:r>
          </w:p>
        </w:tc>
        <w:tc>
          <w:tcPr>
            <w:tcW w:w="2327" w:type="dxa"/>
            <w:shd w:val="clear" w:color="auto" w:fill="351C75"/>
            <w:vAlign w:val="center"/>
          </w:tcPr>
          <w:p w14:paraId="14B85292"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Expediente</w:t>
            </w:r>
          </w:p>
        </w:tc>
        <w:tc>
          <w:tcPr>
            <w:tcW w:w="1701" w:type="dxa"/>
            <w:shd w:val="clear" w:color="auto" w:fill="351C75"/>
            <w:vAlign w:val="center"/>
          </w:tcPr>
          <w:p w14:paraId="7E4467E1"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FFFFFF"/>
                <w:sz w:val="16"/>
                <w:szCs w:val="16"/>
                <w:lang w:eastAsia="es-ES" w:bidi="es-ES"/>
              </w:rPr>
            </w:pPr>
            <w:r w:rsidRPr="007D5235">
              <w:rPr>
                <w:b/>
                <w:color w:val="FFFFFF"/>
                <w:sz w:val="16"/>
                <w:szCs w:val="16"/>
              </w:rPr>
              <w:t>% de ejecución</w:t>
            </w:r>
          </w:p>
        </w:tc>
        <w:tc>
          <w:tcPr>
            <w:tcW w:w="2127" w:type="dxa"/>
            <w:shd w:val="clear" w:color="auto" w:fill="351C75"/>
            <w:vAlign w:val="center"/>
          </w:tcPr>
          <w:p w14:paraId="21520F76"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Modalidad</w:t>
            </w:r>
          </w:p>
        </w:tc>
      </w:tr>
      <w:tr w:rsidR="00011BF1" w:rsidRPr="007D5235" w14:paraId="3F1E8A79" w14:textId="77777777" w:rsidTr="00011BF1">
        <w:trPr>
          <w:trHeight w:val="624"/>
        </w:trPr>
        <w:tc>
          <w:tcPr>
            <w:tcW w:w="1951" w:type="dxa"/>
            <w:shd w:val="clear" w:color="auto" w:fill="auto"/>
            <w:vAlign w:val="center"/>
          </w:tcPr>
          <w:p w14:paraId="6A6C3D64"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Teatro Nacional La Castellana *</w:t>
            </w:r>
          </w:p>
        </w:tc>
        <w:tc>
          <w:tcPr>
            <w:tcW w:w="1500" w:type="dxa"/>
            <w:vAlign w:val="center"/>
          </w:tcPr>
          <w:p w14:paraId="557C277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001 de 2019</w:t>
            </w:r>
          </w:p>
        </w:tc>
        <w:tc>
          <w:tcPr>
            <w:tcW w:w="2327" w:type="dxa"/>
            <w:shd w:val="clear" w:color="auto" w:fill="auto"/>
            <w:vAlign w:val="center"/>
          </w:tcPr>
          <w:p w14:paraId="170360B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201933010600200006E</w:t>
            </w:r>
          </w:p>
        </w:tc>
        <w:tc>
          <w:tcPr>
            <w:tcW w:w="1701" w:type="dxa"/>
            <w:shd w:val="clear" w:color="auto" w:fill="auto"/>
            <w:vAlign w:val="center"/>
          </w:tcPr>
          <w:p w14:paraId="77A22DCF"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0%</w:t>
            </w:r>
          </w:p>
        </w:tc>
        <w:tc>
          <w:tcPr>
            <w:tcW w:w="2127" w:type="dxa"/>
            <w:shd w:val="clear" w:color="auto" w:fill="auto"/>
            <w:vAlign w:val="center"/>
          </w:tcPr>
          <w:p w14:paraId="23C45C8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Estudios y diseños</w:t>
            </w:r>
          </w:p>
        </w:tc>
      </w:tr>
      <w:tr w:rsidR="00011BF1" w:rsidRPr="007D5235" w14:paraId="364F523D" w14:textId="77777777" w:rsidTr="00011BF1">
        <w:trPr>
          <w:trHeight w:val="624"/>
        </w:trPr>
        <w:tc>
          <w:tcPr>
            <w:tcW w:w="1951" w:type="dxa"/>
            <w:shd w:val="clear" w:color="auto" w:fill="auto"/>
            <w:vAlign w:val="center"/>
          </w:tcPr>
          <w:p w14:paraId="11B31F39"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Teatro Nacional Fanny Mikey</w:t>
            </w:r>
          </w:p>
        </w:tc>
        <w:tc>
          <w:tcPr>
            <w:tcW w:w="1500" w:type="dxa"/>
            <w:vAlign w:val="center"/>
          </w:tcPr>
          <w:p w14:paraId="1FC18A54"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002 de 2019</w:t>
            </w:r>
          </w:p>
        </w:tc>
        <w:tc>
          <w:tcPr>
            <w:tcW w:w="2327" w:type="dxa"/>
            <w:shd w:val="clear" w:color="auto" w:fill="auto"/>
            <w:vAlign w:val="center"/>
          </w:tcPr>
          <w:p w14:paraId="5EE469F7"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201933010600200004E</w:t>
            </w:r>
          </w:p>
        </w:tc>
        <w:tc>
          <w:tcPr>
            <w:tcW w:w="1701" w:type="dxa"/>
            <w:shd w:val="clear" w:color="auto" w:fill="auto"/>
            <w:vAlign w:val="center"/>
          </w:tcPr>
          <w:p w14:paraId="7BC2246F"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70%</w:t>
            </w:r>
          </w:p>
        </w:tc>
        <w:tc>
          <w:tcPr>
            <w:tcW w:w="2127" w:type="dxa"/>
            <w:shd w:val="clear" w:color="auto" w:fill="auto"/>
            <w:vAlign w:val="center"/>
          </w:tcPr>
          <w:p w14:paraId="61FCB241"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Estudios y diseños</w:t>
            </w:r>
          </w:p>
        </w:tc>
      </w:tr>
      <w:tr w:rsidR="00011BF1" w:rsidRPr="007D5235" w14:paraId="022ACF53" w14:textId="77777777" w:rsidTr="00011BF1">
        <w:trPr>
          <w:trHeight w:val="624"/>
        </w:trPr>
        <w:tc>
          <w:tcPr>
            <w:tcW w:w="1951" w:type="dxa"/>
            <w:shd w:val="clear" w:color="auto" w:fill="auto"/>
            <w:vAlign w:val="center"/>
          </w:tcPr>
          <w:p w14:paraId="1C12B3D9"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Casa del Teatro Nacional</w:t>
            </w:r>
          </w:p>
        </w:tc>
        <w:tc>
          <w:tcPr>
            <w:tcW w:w="1500" w:type="dxa"/>
            <w:vAlign w:val="center"/>
          </w:tcPr>
          <w:p w14:paraId="148A3C77"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003 de 2019</w:t>
            </w:r>
          </w:p>
        </w:tc>
        <w:tc>
          <w:tcPr>
            <w:tcW w:w="2327" w:type="dxa"/>
            <w:shd w:val="clear" w:color="auto" w:fill="auto"/>
            <w:vAlign w:val="center"/>
          </w:tcPr>
          <w:p w14:paraId="163E504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201933010600200003E</w:t>
            </w:r>
          </w:p>
        </w:tc>
        <w:tc>
          <w:tcPr>
            <w:tcW w:w="1701" w:type="dxa"/>
            <w:shd w:val="clear" w:color="auto" w:fill="auto"/>
            <w:vAlign w:val="center"/>
          </w:tcPr>
          <w:p w14:paraId="6F9ADD0E"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Pr>
                <w:rFonts w:eastAsia="Times New Roman"/>
                <w:color w:val="000000"/>
                <w:sz w:val="16"/>
                <w:szCs w:val="16"/>
                <w:lang w:eastAsia="es-ES" w:bidi="es-ES"/>
              </w:rPr>
              <w:t>95</w:t>
            </w:r>
            <w:r w:rsidRPr="007D5235">
              <w:rPr>
                <w:rFonts w:eastAsia="Times New Roman"/>
                <w:color w:val="000000"/>
                <w:sz w:val="16"/>
                <w:szCs w:val="16"/>
                <w:lang w:eastAsia="es-ES" w:bidi="es-ES"/>
              </w:rPr>
              <w:t>%</w:t>
            </w:r>
          </w:p>
        </w:tc>
        <w:tc>
          <w:tcPr>
            <w:tcW w:w="2127" w:type="dxa"/>
            <w:shd w:val="clear" w:color="auto" w:fill="auto"/>
            <w:vAlign w:val="center"/>
          </w:tcPr>
          <w:p w14:paraId="231F4871"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Estudios y diseños</w:t>
            </w:r>
          </w:p>
        </w:tc>
      </w:tr>
      <w:bookmarkEnd w:id="31"/>
    </w:tbl>
    <w:p w14:paraId="3F606670" w14:textId="77777777" w:rsidR="00011BF1" w:rsidRPr="003A6077" w:rsidRDefault="00011BF1" w:rsidP="00011BF1">
      <w:pPr>
        <w:tabs>
          <w:tab w:val="left" w:pos="0"/>
          <w:tab w:val="left" w:pos="720"/>
        </w:tabs>
        <w:spacing w:line="240" w:lineRule="auto"/>
        <w:contextualSpacing/>
        <w:jc w:val="both"/>
        <w:rPr>
          <w:rFonts w:eastAsia="Times New Roman"/>
          <w:color w:val="000000"/>
          <w:sz w:val="10"/>
          <w:szCs w:val="10"/>
          <w:lang w:eastAsia="es-ES" w:bidi="es-ES"/>
        </w:rPr>
      </w:pPr>
    </w:p>
    <w:p w14:paraId="7046B4DF" w14:textId="77777777" w:rsidR="00011BF1" w:rsidRPr="003A6077"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r w:rsidRPr="003A6077">
        <w:rPr>
          <w:rFonts w:eastAsia="Times New Roman"/>
          <w:color w:val="000000"/>
          <w:sz w:val="16"/>
          <w:szCs w:val="16"/>
          <w:lang w:eastAsia="es-ES" w:bidi="es-ES"/>
        </w:rPr>
        <w:t>*El proyecto del escenario Teatro Nacional La Castellana, inició en 2019, para la línea de estudios y diseños. Se contaba con anteproyecto arquitectónico y se adelantaron las gestiones necesarias para radicación ante la curaduría urbana. De acuerdo con el estudio previo al estado del licenciamiento de la edificación, se encontraron imprecisiones entre las diferentes licencias de construcción con lo construido, por lo que tanto se tramitó la terminación anticipada del acta de compromiso No.001 de 2019, la Fundación Teatro Nacional reintegró el valor que se había desembolsado y se realizó el proceso de liquidación.</w:t>
      </w:r>
    </w:p>
    <w:p w14:paraId="6395CC37"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p>
    <w:p w14:paraId="04C847E7" w14:textId="77777777" w:rsidR="00011BF1" w:rsidRPr="00E0524B" w:rsidRDefault="00011BF1" w:rsidP="00011BF1">
      <w:pPr>
        <w:spacing w:line="240" w:lineRule="auto"/>
        <w:ind w:left="0" w:hanging="2"/>
        <w:contextualSpacing/>
        <w:jc w:val="both"/>
        <w:rPr>
          <w:rFonts w:eastAsia="Times New Roman"/>
          <w:color w:val="000000"/>
          <w:sz w:val="20"/>
          <w:szCs w:val="20"/>
          <w:lang w:eastAsia="es-ES" w:bidi="es-ES"/>
        </w:rPr>
      </w:pPr>
      <w:r w:rsidRPr="00E0524B">
        <w:rPr>
          <w:sz w:val="22"/>
          <w:szCs w:val="22"/>
          <w:u w:val="single"/>
        </w:rPr>
        <w:t>Escenarios de naturaleza pública</w:t>
      </w:r>
    </w:p>
    <w:p w14:paraId="127B2E4E" w14:textId="77777777" w:rsidR="00011BF1" w:rsidRPr="003A6077"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25"/>
        <w:gridCol w:w="2268"/>
        <w:gridCol w:w="1701"/>
        <w:gridCol w:w="2127"/>
      </w:tblGrid>
      <w:tr w:rsidR="00011BF1" w:rsidRPr="007D5235" w14:paraId="25C34307" w14:textId="77777777" w:rsidTr="00011BF1">
        <w:trPr>
          <w:tblHeader/>
        </w:trPr>
        <w:tc>
          <w:tcPr>
            <w:tcW w:w="1985" w:type="dxa"/>
            <w:shd w:val="clear" w:color="auto" w:fill="351C75"/>
            <w:vAlign w:val="center"/>
          </w:tcPr>
          <w:p w14:paraId="1AAC2175" w14:textId="77777777" w:rsidR="00011BF1" w:rsidRPr="007D5235" w:rsidRDefault="00011BF1" w:rsidP="00011BF1">
            <w:pPr>
              <w:tabs>
                <w:tab w:val="left" w:pos="0"/>
                <w:tab w:val="left" w:pos="720"/>
              </w:tabs>
              <w:spacing w:line="240" w:lineRule="auto"/>
              <w:ind w:left="0" w:hanging="2"/>
              <w:contextualSpacing/>
              <w:jc w:val="center"/>
              <w:rPr>
                <w:rFonts w:eastAsia="Times New Roman"/>
                <w:b/>
                <w:bCs/>
                <w:color w:val="FFFFFF"/>
                <w:sz w:val="16"/>
                <w:szCs w:val="16"/>
                <w:lang w:eastAsia="es-ES" w:bidi="es-ES"/>
              </w:rPr>
            </w:pPr>
            <w:r w:rsidRPr="007D5235">
              <w:rPr>
                <w:rFonts w:eastAsia="Times New Roman"/>
                <w:b/>
                <w:bCs/>
                <w:color w:val="FFFFFF"/>
                <w:sz w:val="16"/>
                <w:szCs w:val="16"/>
                <w:lang w:eastAsia="es-ES" w:bidi="es-ES"/>
              </w:rPr>
              <w:t xml:space="preserve">Escenario </w:t>
            </w:r>
          </w:p>
        </w:tc>
        <w:tc>
          <w:tcPr>
            <w:tcW w:w="1525" w:type="dxa"/>
            <w:shd w:val="clear" w:color="auto" w:fill="351C75"/>
            <w:vAlign w:val="center"/>
          </w:tcPr>
          <w:p w14:paraId="588C450B"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sz w:val="16"/>
                <w:szCs w:val="16"/>
              </w:rPr>
              <w:t>Convenio interadministrativo</w:t>
            </w:r>
          </w:p>
        </w:tc>
        <w:tc>
          <w:tcPr>
            <w:tcW w:w="2268" w:type="dxa"/>
            <w:shd w:val="clear" w:color="auto" w:fill="351C75"/>
            <w:vAlign w:val="center"/>
          </w:tcPr>
          <w:p w14:paraId="18419209" w14:textId="77777777" w:rsidR="00011BF1" w:rsidRPr="007D5235" w:rsidRDefault="00011BF1" w:rsidP="00011BF1">
            <w:pPr>
              <w:tabs>
                <w:tab w:val="left" w:pos="0"/>
                <w:tab w:val="left" w:pos="720"/>
              </w:tabs>
              <w:spacing w:line="240" w:lineRule="auto"/>
              <w:ind w:left="0" w:hanging="2"/>
              <w:contextualSpacing/>
              <w:jc w:val="center"/>
              <w:rPr>
                <w:rFonts w:eastAsia="Times New Roman"/>
                <w:b/>
                <w:bCs/>
                <w:color w:val="FFFFFF"/>
                <w:sz w:val="16"/>
                <w:szCs w:val="16"/>
                <w:lang w:eastAsia="es-ES" w:bidi="es-ES"/>
              </w:rPr>
            </w:pPr>
            <w:r w:rsidRPr="007D5235">
              <w:rPr>
                <w:rFonts w:eastAsia="Times New Roman"/>
                <w:b/>
                <w:bCs/>
                <w:color w:val="FFFFFF"/>
                <w:sz w:val="16"/>
                <w:szCs w:val="16"/>
                <w:lang w:eastAsia="es-ES" w:bidi="es-ES"/>
              </w:rPr>
              <w:t>Expediente</w:t>
            </w:r>
          </w:p>
        </w:tc>
        <w:tc>
          <w:tcPr>
            <w:tcW w:w="1701" w:type="dxa"/>
            <w:shd w:val="clear" w:color="auto" w:fill="351C75"/>
            <w:vAlign w:val="center"/>
          </w:tcPr>
          <w:p w14:paraId="268C3159"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FFFFFF"/>
                <w:sz w:val="16"/>
                <w:szCs w:val="16"/>
                <w:lang w:eastAsia="es-ES" w:bidi="es-ES"/>
              </w:rPr>
            </w:pPr>
            <w:r w:rsidRPr="007D5235">
              <w:rPr>
                <w:b/>
                <w:color w:val="FFFFFF"/>
                <w:sz w:val="16"/>
                <w:szCs w:val="16"/>
              </w:rPr>
              <w:t>% de ejecución</w:t>
            </w:r>
          </w:p>
        </w:tc>
        <w:tc>
          <w:tcPr>
            <w:tcW w:w="2127" w:type="dxa"/>
            <w:shd w:val="clear" w:color="auto" w:fill="351C75"/>
            <w:vAlign w:val="center"/>
          </w:tcPr>
          <w:p w14:paraId="6B4DE125"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Modalidad</w:t>
            </w:r>
          </w:p>
        </w:tc>
      </w:tr>
      <w:tr w:rsidR="00011BF1" w:rsidRPr="007D5235" w14:paraId="318FE4DA" w14:textId="77777777" w:rsidTr="00011BF1">
        <w:trPr>
          <w:trHeight w:val="624"/>
        </w:trPr>
        <w:tc>
          <w:tcPr>
            <w:tcW w:w="1985" w:type="dxa"/>
            <w:shd w:val="clear" w:color="auto" w:fill="auto"/>
            <w:vAlign w:val="center"/>
          </w:tcPr>
          <w:p w14:paraId="4EEF1D50"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r w:rsidRPr="007D5235">
              <w:rPr>
                <w:rFonts w:eastAsia="Times New Roman"/>
                <w:color w:val="000000"/>
                <w:sz w:val="16"/>
                <w:szCs w:val="16"/>
                <w:lang w:eastAsia="es-ES" w:bidi="es-ES"/>
              </w:rPr>
              <w:t>Teatro El Parque</w:t>
            </w:r>
          </w:p>
        </w:tc>
        <w:tc>
          <w:tcPr>
            <w:tcW w:w="1525" w:type="dxa"/>
            <w:shd w:val="clear" w:color="auto" w:fill="auto"/>
            <w:vAlign w:val="center"/>
          </w:tcPr>
          <w:p w14:paraId="464461A0"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271 de 2016</w:t>
            </w:r>
          </w:p>
        </w:tc>
        <w:tc>
          <w:tcPr>
            <w:tcW w:w="2268" w:type="dxa"/>
            <w:shd w:val="clear" w:color="auto" w:fill="auto"/>
            <w:vAlign w:val="center"/>
          </w:tcPr>
          <w:p w14:paraId="48620F9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201611002100300004E</w:t>
            </w:r>
          </w:p>
        </w:tc>
        <w:tc>
          <w:tcPr>
            <w:tcW w:w="1701" w:type="dxa"/>
            <w:shd w:val="clear" w:color="auto" w:fill="auto"/>
            <w:vAlign w:val="center"/>
          </w:tcPr>
          <w:p w14:paraId="74FDE7B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9</w:t>
            </w:r>
            <w:r>
              <w:rPr>
                <w:rFonts w:eastAsia="Times New Roman"/>
                <w:color w:val="000000"/>
                <w:sz w:val="16"/>
                <w:szCs w:val="16"/>
                <w:lang w:eastAsia="es-ES" w:bidi="es-ES"/>
              </w:rPr>
              <w:t>8</w:t>
            </w:r>
            <w:r w:rsidRPr="007D5235">
              <w:rPr>
                <w:rFonts w:eastAsia="Times New Roman"/>
                <w:color w:val="000000"/>
                <w:sz w:val="16"/>
                <w:szCs w:val="16"/>
                <w:lang w:eastAsia="es-ES" w:bidi="es-ES"/>
              </w:rPr>
              <w:t>%</w:t>
            </w:r>
          </w:p>
        </w:tc>
        <w:tc>
          <w:tcPr>
            <w:tcW w:w="2127" w:type="dxa"/>
            <w:shd w:val="clear" w:color="auto" w:fill="auto"/>
            <w:vAlign w:val="center"/>
          </w:tcPr>
          <w:p w14:paraId="4BAFC7C6"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Estudios y diseños</w:t>
            </w:r>
          </w:p>
        </w:tc>
      </w:tr>
      <w:tr w:rsidR="00011BF1" w:rsidRPr="007D5235" w14:paraId="1A263ED8" w14:textId="77777777" w:rsidTr="00011BF1">
        <w:trPr>
          <w:trHeight w:val="624"/>
        </w:trPr>
        <w:tc>
          <w:tcPr>
            <w:tcW w:w="1985" w:type="dxa"/>
            <w:shd w:val="clear" w:color="auto" w:fill="auto"/>
            <w:vAlign w:val="center"/>
          </w:tcPr>
          <w:p w14:paraId="784B4493"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r w:rsidRPr="007D5235">
              <w:rPr>
                <w:rFonts w:eastAsia="Times New Roman"/>
                <w:color w:val="000000"/>
                <w:sz w:val="16"/>
                <w:szCs w:val="16"/>
                <w:lang w:eastAsia="es-ES" w:bidi="es-ES"/>
              </w:rPr>
              <w:t>Teatro San Jorge</w:t>
            </w:r>
          </w:p>
        </w:tc>
        <w:tc>
          <w:tcPr>
            <w:tcW w:w="1525" w:type="dxa"/>
            <w:shd w:val="clear" w:color="auto" w:fill="auto"/>
            <w:vAlign w:val="center"/>
          </w:tcPr>
          <w:p w14:paraId="7A92C33E"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222 de 2018</w:t>
            </w:r>
          </w:p>
        </w:tc>
        <w:tc>
          <w:tcPr>
            <w:tcW w:w="2268" w:type="dxa"/>
            <w:shd w:val="clear" w:color="auto" w:fill="auto"/>
            <w:vAlign w:val="center"/>
          </w:tcPr>
          <w:p w14:paraId="6B592DD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201811002100300004E</w:t>
            </w:r>
          </w:p>
        </w:tc>
        <w:tc>
          <w:tcPr>
            <w:tcW w:w="1701" w:type="dxa"/>
            <w:shd w:val="clear" w:color="auto" w:fill="auto"/>
            <w:vAlign w:val="center"/>
          </w:tcPr>
          <w:p w14:paraId="5741595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9</w:t>
            </w:r>
            <w:r>
              <w:rPr>
                <w:rFonts w:eastAsia="Times New Roman"/>
                <w:color w:val="000000"/>
                <w:sz w:val="16"/>
                <w:szCs w:val="16"/>
                <w:lang w:eastAsia="es-ES" w:bidi="es-ES"/>
              </w:rPr>
              <w:t>9</w:t>
            </w:r>
            <w:r w:rsidRPr="007D5235">
              <w:rPr>
                <w:rFonts w:eastAsia="Times New Roman"/>
                <w:color w:val="000000"/>
                <w:sz w:val="16"/>
                <w:szCs w:val="16"/>
                <w:lang w:eastAsia="es-ES" w:bidi="es-ES"/>
              </w:rPr>
              <w:t>%</w:t>
            </w:r>
          </w:p>
        </w:tc>
        <w:tc>
          <w:tcPr>
            <w:tcW w:w="2127" w:type="dxa"/>
            <w:shd w:val="clear" w:color="auto" w:fill="auto"/>
            <w:vAlign w:val="center"/>
          </w:tcPr>
          <w:p w14:paraId="010E3C26"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Estudios y diseños</w:t>
            </w:r>
          </w:p>
        </w:tc>
      </w:tr>
      <w:tr w:rsidR="00011BF1" w:rsidRPr="007D5235" w14:paraId="79772F45" w14:textId="77777777" w:rsidTr="00011BF1">
        <w:trPr>
          <w:trHeight w:val="624"/>
        </w:trPr>
        <w:tc>
          <w:tcPr>
            <w:tcW w:w="1985" w:type="dxa"/>
            <w:shd w:val="clear" w:color="auto" w:fill="auto"/>
            <w:vAlign w:val="center"/>
          </w:tcPr>
          <w:p w14:paraId="4845B16C"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r w:rsidRPr="007D5235">
              <w:rPr>
                <w:rFonts w:eastAsia="Times New Roman"/>
                <w:color w:val="000000"/>
                <w:sz w:val="16"/>
                <w:szCs w:val="16"/>
                <w:lang w:eastAsia="es-ES" w:bidi="es-ES"/>
              </w:rPr>
              <w:t>Teatro Villa Mayor</w:t>
            </w:r>
          </w:p>
        </w:tc>
        <w:tc>
          <w:tcPr>
            <w:tcW w:w="1525" w:type="dxa"/>
            <w:shd w:val="clear" w:color="auto" w:fill="auto"/>
            <w:vAlign w:val="center"/>
          </w:tcPr>
          <w:p w14:paraId="34B4501E"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179 de 2019</w:t>
            </w:r>
          </w:p>
        </w:tc>
        <w:tc>
          <w:tcPr>
            <w:tcW w:w="2268" w:type="dxa"/>
            <w:shd w:val="clear" w:color="auto" w:fill="auto"/>
            <w:vAlign w:val="center"/>
          </w:tcPr>
          <w:p w14:paraId="047262D2"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201911002100300008E</w:t>
            </w:r>
          </w:p>
        </w:tc>
        <w:tc>
          <w:tcPr>
            <w:tcW w:w="1701" w:type="dxa"/>
            <w:shd w:val="clear" w:color="auto" w:fill="auto"/>
            <w:vAlign w:val="center"/>
          </w:tcPr>
          <w:p w14:paraId="3345D68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D72473">
              <w:rPr>
                <w:rFonts w:eastAsia="Times New Roman"/>
                <w:sz w:val="16"/>
                <w:szCs w:val="16"/>
                <w:lang w:eastAsia="es-ES" w:bidi="es-ES"/>
              </w:rPr>
              <w:t>90%</w:t>
            </w:r>
          </w:p>
        </w:tc>
        <w:tc>
          <w:tcPr>
            <w:tcW w:w="2127" w:type="dxa"/>
            <w:shd w:val="clear" w:color="auto" w:fill="auto"/>
            <w:vAlign w:val="center"/>
          </w:tcPr>
          <w:p w14:paraId="1944A4E9"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Estudios y diseños</w:t>
            </w:r>
          </w:p>
        </w:tc>
      </w:tr>
      <w:tr w:rsidR="00011BF1" w:rsidRPr="007D5235" w14:paraId="01FEE731" w14:textId="77777777" w:rsidTr="00011BF1">
        <w:trPr>
          <w:trHeight w:val="624"/>
        </w:trPr>
        <w:tc>
          <w:tcPr>
            <w:tcW w:w="1985" w:type="dxa"/>
            <w:shd w:val="clear" w:color="auto" w:fill="auto"/>
            <w:vAlign w:val="center"/>
          </w:tcPr>
          <w:p w14:paraId="6C5D65D8"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r w:rsidRPr="007D5235">
              <w:rPr>
                <w:rFonts w:eastAsia="Times New Roman"/>
                <w:color w:val="000000"/>
                <w:sz w:val="16"/>
                <w:szCs w:val="16"/>
                <w:lang w:eastAsia="es-ES" w:bidi="es-ES"/>
              </w:rPr>
              <w:t>Auditorio León de Greiff</w:t>
            </w:r>
          </w:p>
        </w:tc>
        <w:tc>
          <w:tcPr>
            <w:tcW w:w="1525" w:type="dxa"/>
            <w:shd w:val="clear" w:color="auto" w:fill="auto"/>
            <w:vAlign w:val="center"/>
          </w:tcPr>
          <w:p w14:paraId="5619125E"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183 de 2019</w:t>
            </w:r>
          </w:p>
        </w:tc>
        <w:tc>
          <w:tcPr>
            <w:tcW w:w="2268" w:type="dxa"/>
            <w:shd w:val="clear" w:color="auto" w:fill="auto"/>
            <w:vAlign w:val="center"/>
          </w:tcPr>
          <w:p w14:paraId="1AE28694"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201911002100300010E</w:t>
            </w:r>
          </w:p>
        </w:tc>
        <w:tc>
          <w:tcPr>
            <w:tcW w:w="1701" w:type="dxa"/>
            <w:shd w:val="clear" w:color="auto" w:fill="auto"/>
            <w:vAlign w:val="center"/>
          </w:tcPr>
          <w:p w14:paraId="7F519AD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Pr>
                <w:rFonts w:eastAsia="Times New Roman"/>
                <w:sz w:val="16"/>
                <w:szCs w:val="16"/>
                <w:lang w:eastAsia="es-ES" w:bidi="es-ES"/>
              </w:rPr>
              <w:t>30</w:t>
            </w:r>
            <w:r w:rsidRPr="007D5235">
              <w:rPr>
                <w:rFonts w:eastAsia="Times New Roman"/>
                <w:sz w:val="16"/>
                <w:szCs w:val="16"/>
                <w:lang w:eastAsia="es-ES" w:bidi="es-ES"/>
              </w:rPr>
              <w:t>%</w:t>
            </w:r>
          </w:p>
        </w:tc>
        <w:tc>
          <w:tcPr>
            <w:tcW w:w="2127" w:type="dxa"/>
            <w:shd w:val="clear" w:color="auto" w:fill="auto"/>
            <w:vAlign w:val="center"/>
          </w:tcPr>
          <w:p w14:paraId="78AE9B26"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Construcción</w:t>
            </w:r>
          </w:p>
          <w:p w14:paraId="5D82E7AE"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(Reforzamiento estructural)</w:t>
            </w:r>
          </w:p>
        </w:tc>
      </w:tr>
      <w:tr w:rsidR="00011BF1" w:rsidRPr="007D5235" w14:paraId="2FB59EA8" w14:textId="77777777" w:rsidTr="00011BF1">
        <w:trPr>
          <w:trHeight w:val="624"/>
        </w:trPr>
        <w:tc>
          <w:tcPr>
            <w:tcW w:w="1985" w:type="dxa"/>
            <w:shd w:val="clear" w:color="auto" w:fill="auto"/>
            <w:vAlign w:val="center"/>
          </w:tcPr>
          <w:p w14:paraId="2AF7E246"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r w:rsidRPr="007D5235">
              <w:rPr>
                <w:rFonts w:eastAsia="Times New Roman"/>
                <w:color w:val="000000"/>
                <w:sz w:val="16"/>
                <w:szCs w:val="16"/>
                <w:lang w:eastAsia="es-ES" w:bidi="es-ES"/>
              </w:rPr>
              <w:t>Auditorio Gilberto Álzate Avendaño</w:t>
            </w:r>
          </w:p>
        </w:tc>
        <w:tc>
          <w:tcPr>
            <w:tcW w:w="1525" w:type="dxa"/>
            <w:shd w:val="clear" w:color="auto" w:fill="auto"/>
            <w:vAlign w:val="center"/>
          </w:tcPr>
          <w:p w14:paraId="02B05600"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sz w:val="16"/>
                <w:szCs w:val="16"/>
              </w:rPr>
              <w:t>181 de 2019</w:t>
            </w:r>
          </w:p>
        </w:tc>
        <w:tc>
          <w:tcPr>
            <w:tcW w:w="2268" w:type="dxa"/>
            <w:shd w:val="clear" w:color="auto" w:fill="auto"/>
            <w:vAlign w:val="center"/>
          </w:tcPr>
          <w:p w14:paraId="41DFFBD1"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201911002100300009E</w:t>
            </w:r>
          </w:p>
        </w:tc>
        <w:tc>
          <w:tcPr>
            <w:tcW w:w="1701" w:type="dxa"/>
            <w:shd w:val="clear" w:color="auto" w:fill="auto"/>
            <w:vAlign w:val="center"/>
          </w:tcPr>
          <w:p w14:paraId="48CC5526"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Pr>
                <w:rFonts w:eastAsia="Times New Roman"/>
                <w:color w:val="000000"/>
                <w:sz w:val="16"/>
                <w:szCs w:val="16"/>
                <w:lang w:eastAsia="es-ES" w:bidi="es-ES"/>
              </w:rPr>
              <w:t>90</w:t>
            </w:r>
            <w:r w:rsidRPr="007D5235">
              <w:rPr>
                <w:rFonts w:eastAsia="Times New Roman"/>
                <w:color w:val="000000"/>
                <w:sz w:val="16"/>
                <w:szCs w:val="16"/>
                <w:lang w:eastAsia="es-ES" w:bidi="es-ES"/>
              </w:rPr>
              <w:t>%</w:t>
            </w:r>
          </w:p>
        </w:tc>
        <w:tc>
          <w:tcPr>
            <w:tcW w:w="2127" w:type="dxa"/>
            <w:shd w:val="clear" w:color="auto" w:fill="auto"/>
            <w:vAlign w:val="center"/>
          </w:tcPr>
          <w:p w14:paraId="61EB6393"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Construcción</w:t>
            </w:r>
          </w:p>
          <w:p w14:paraId="1E57F744"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(Reforzamiento estructural)</w:t>
            </w:r>
          </w:p>
        </w:tc>
      </w:tr>
    </w:tbl>
    <w:p w14:paraId="65945A49" w14:textId="77777777" w:rsidR="00011BF1"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p>
    <w:p w14:paraId="075898C3"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Los siguientes proyectos financiados con recursos LEP fueron finalizados en ejecución del proyecto de inversión:</w:t>
      </w:r>
    </w:p>
    <w:p w14:paraId="6CE91614" w14:textId="77777777" w:rsidR="00011BF1" w:rsidRPr="003A6077"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1325"/>
        <w:gridCol w:w="2922"/>
        <w:gridCol w:w="1139"/>
        <w:gridCol w:w="2323"/>
      </w:tblGrid>
      <w:tr w:rsidR="00011BF1" w:rsidRPr="007D5235" w14:paraId="4CC7C6CF" w14:textId="77777777" w:rsidTr="00011BF1">
        <w:trPr>
          <w:trHeight w:val="624"/>
          <w:tblHeader/>
        </w:trPr>
        <w:tc>
          <w:tcPr>
            <w:tcW w:w="1931" w:type="dxa"/>
            <w:shd w:val="clear" w:color="auto" w:fill="351C75"/>
            <w:vAlign w:val="center"/>
          </w:tcPr>
          <w:p w14:paraId="4500E1AB" w14:textId="77777777" w:rsidR="00011BF1" w:rsidRPr="007D5235" w:rsidRDefault="00011BF1" w:rsidP="00011BF1">
            <w:pPr>
              <w:tabs>
                <w:tab w:val="left" w:pos="0"/>
                <w:tab w:val="left" w:pos="720"/>
              </w:tabs>
              <w:spacing w:line="240" w:lineRule="auto"/>
              <w:ind w:left="0" w:hanging="2"/>
              <w:contextualSpacing/>
              <w:jc w:val="center"/>
              <w:rPr>
                <w:rFonts w:eastAsia="Times New Roman"/>
                <w:b/>
                <w:bCs/>
                <w:color w:val="FFFFFF"/>
                <w:sz w:val="16"/>
                <w:szCs w:val="16"/>
                <w:lang w:eastAsia="es-ES" w:bidi="es-ES"/>
              </w:rPr>
            </w:pPr>
            <w:r w:rsidRPr="007D5235">
              <w:rPr>
                <w:rFonts w:eastAsia="Times New Roman"/>
                <w:b/>
                <w:bCs/>
                <w:color w:val="FFFFFF"/>
                <w:sz w:val="16"/>
                <w:szCs w:val="16"/>
                <w:lang w:eastAsia="es-ES" w:bidi="es-ES"/>
              </w:rPr>
              <w:t xml:space="preserve">Escenario </w:t>
            </w:r>
          </w:p>
        </w:tc>
        <w:tc>
          <w:tcPr>
            <w:tcW w:w="1325" w:type="dxa"/>
            <w:shd w:val="clear" w:color="auto" w:fill="351C75"/>
            <w:vAlign w:val="center"/>
          </w:tcPr>
          <w:p w14:paraId="4DDE463F"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Acta de compromiso</w:t>
            </w:r>
          </w:p>
        </w:tc>
        <w:tc>
          <w:tcPr>
            <w:tcW w:w="2922" w:type="dxa"/>
            <w:shd w:val="clear" w:color="auto" w:fill="351C75"/>
            <w:vAlign w:val="center"/>
          </w:tcPr>
          <w:p w14:paraId="6339B2A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FFFFFF"/>
                <w:sz w:val="16"/>
                <w:szCs w:val="16"/>
                <w:lang w:eastAsia="es-ES" w:bidi="es-ES"/>
              </w:rPr>
            </w:pPr>
            <w:r w:rsidRPr="007D5235">
              <w:rPr>
                <w:b/>
                <w:color w:val="FFFFFF"/>
                <w:sz w:val="16"/>
                <w:szCs w:val="16"/>
              </w:rPr>
              <w:t>Expediente</w:t>
            </w:r>
          </w:p>
        </w:tc>
        <w:tc>
          <w:tcPr>
            <w:tcW w:w="1139" w:type="dxa"/>
            <w:shd w:val="clear" w:color="auto" w:fill="351C75"/>
            <w:vAlign w:val="center"/>
          </w:tcPr>
          <w:p w14:paraId="3787B3B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FFFFFF"/>
                <w:sz w:val="16"/>
                <w:szCs w:val="16"/>
                <w:lang w:eastAsia="es-ES" w:bidi="es-ES"/>
              </w:rPr>
            </w:pPr>
            <w:r w:rsidRPr="007D5235">
              <w:rPr>
                <w:b/>
                <w:color w:val="FFFFFF"/>
                <w:sz w:val="16"/>
                <w:szCs w:val="16"/>
              </w:rPr>
              <w:t>% de ejecución</w:t>
            </w:r>
          </w:p>
        </w:tc>
        <w:tc>
          <w:tcPr>
            <w:tcW w:w="2323" w:type="dxa"/>
            <w:shd w:val="clear" w:color="auto" w:fill="351C75"/>
            <w:vAlign w:val="center"/>
          </w:tcPr>
          <w:p w14:paraId="6C0667C4" w14:textId="77777777" w:rsidR="00011BF1" w:rsidRPr="007D5235" w:rsidRDefault="00011BF1" w:rsidP="00011BF1">
            <w:pPr>
              <w:tabs>
                <w:tab w:val="left" w:pos="0"/>
                <w:tab w:val="left" w:pos="720"/>
              </w:tabs>
              <w:spacing w:line="240" w:lineRule="auto"/>
              <w:ind w:left="0" w:hanging="2"/>
              <w:contextualSpacing/>
              <w:jc w:val="center"/>
              <w:rPr>
                <w:b/>
                <w:color w:val="FFFFFF"/>
                <w:sz w:val="16"/>
                <w:szCs w:val="16"/>
              </w:rPr>
            </w:pPr>
            <w:r w:rsidRPr="007D5235">
              <w:rPr>
                <w:b/>
                <w:color w:val="FFFFFF"/>
                <w:sz w:val="16"/>
                <w:szCs w:val="16"/>
              </w:rPr>
              <w:t>Modalidad</w:t>
            </w:r>
          </w:p>
        </w:tc>
      </w:tr>
      <w:tr w:rsidR="00011BF1" w:rsidRPr="007D5235" w14:paraId="2A9DD1A8" w14:textId="77777777" w:rsidTr="00011BF1">
        <w:trPr>
          <w:trHeight w:val="450"/>
        </w:trPr>
        <w:tc>
          <w:tcPr>
            <w:tcW w:w="1931" w:type="dxa"/>
            <w:shd w:val="clear" w:color="auto" w:fill="auto"/>
            <w:vAlign w:val="center"/>
          </w:tcPr>
          <w:p w14:paraId="2722CFBD"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Auditorio León de Greiff</w:t>
            </w:r>
          </w:p>
        </w:tc>
        <w:tc>
          <w:tcPr>
            <w:tcW w:w="1325" w:type="dxa"/>
            <w:vAlign w:val="center"/>
          </w:tcPr>
          <w:p w14:paraId="7D8845A5"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241 de 2018</w:t>
            </w:r>
          </w:p>
        </w:tc>
        <w:tc>
          <w:tcPr>
            <w:tcW w:w="2922" w:type="dxa"/>
            <w:shd w:val="clear" w:color="auto" w:fill="auto"/>
            <w:vAlign w:val="center"/>
          </w:tcPr>
          <w:p w14:paraId="6FE4CFC9"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201811002100300006E</w:t>
            </w:r>
          </w:p>
        </w:tc>
        <w:tc>
          <w:tcPr>
            <w:tcW w:w="1139" w:type="dxa"/>
            <w:shd w:val="clear" w:color="auto" w:fill="auto"/>
            <w:vAlign w:val="center"/>
          </w:tcPr>
          <w:p w14:paraId="3804542C"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100%</w:t>
            </w:r>
          </w:p>
        </w:tc>
        <w:tc>
          <w:tcPr>
            <w:tcW w:w="2323" w:type="dxa"/>
            <w:shd w:val="clear" w:color="auto" w:fill="auto"/>
            <w:vAlign w:val="center"/>
          </w:tcPr>
          <w:p w14:paraId="191DE31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Mejoramiento de infraestructura</w:t>
            </w:r>
          </w:p>
        </w:tc>
      </w:tr>
      <w:tr w:rsidR="00011BF1" w:rsidRPr="007D5235" w14:paraId="0F7295F1" w14:textId="77777777" w:rsidTr="00011BF1">
        <w:trPr>
          <w:trHeight w:val="542"/>
        </w:trPr>
        <w:tc>
          <w:tcPr>
            <w:tcW w:w="1931" w:type="dxa"/>
            <w:shd w:val="clear" w:color="auto" w:fill="auto"/>
            <w:vAlign w:val="center"/>
          </w:tcPr>
          <w:p w14:paraId="0380EDE1"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Teatro y Títeres La Libélula Dorada</w:t>
            </w:r>
          </w:p>
        </w:tc>
        <w:tc>
          <w:tcPr>
            <w:tcW w:w="1325" w:type="dxa"/>
            <w:vAlign w:val="center"/>
          </w:tcPr>
          <w:p w14:paraId="04328E09"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004 de 2019</w:t>
            </w:r>
          </w:p>
        </w:tc>
        <w:tc>
          <w:tcPr>
            <w:tcW w:w="2922" w:type="dxa"/>
            <w:shd w:val="clear" w:color="auto" w:fill="auto"/>
            <w:vAlign w:val="center"/>
          </w:tcPr>
          <w:p w14:paraId="227F92B6"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201933010600200002E</w:t>
            </w:r>
          </w:p>
        </w:tc>
        <w:tc>
          <w:tcPr>
            <w:tcW w:w="1139" w:type="dxa"/>
            <w:shd w:val="clear" w:color="auto" w:fill="auto"/>
            <w:vAlign w:val="center"/>
          </w:tcPr>
          <w:p w14:paraId="132C26B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100%</w:t>
            </w:r>
          </w:p>
        </w:tc>
        <w:tc>
          <w:tcPr>
            <w:tcW w:w="2323" w:type="dxa"/>
            <w:shd w:val="clear" w:color="auto" w:fill="auto"/>
            <w:vAlign w:val="center"/>
          </w:tcPr>
          <w:p w14:paraId="1FD6D33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Estudios y diseños</w:t>
            </w:r>
          </w:p>
        </w:tc>
      </w:tr>
      <w:tr w:rsidR="00011BF1" w:rsidRPr="007D5235" w14:paraId="69CA4633" w14:textId="77777777" w:rsidTr="00011BF1">
        <w:trPr>
          <w:trHeight w:val="564"/>
        </w:trPr>
        <w:tc>
          <w:tcPr>
            <w:tcW w:w="1931" w:type="dxa"/>
            <w:shd w:val="clear" w:color="auto" w:fill="auto"/>
            <w:vAlign w:val="center"/>
          </w:tcPr>
          <w:p w14:paraId="39EEFCAB"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Sala de conciertos Fundación Batuta</w:t>
            </w:r>
          </w:p>
        </w:tc>
        <w:tc>
          <w:tcPr>
            <w:tcW w:w="1325" w:type="dxa"/>
            <w:vAlign w:val="center"/>
          </w:tcPr>
          <w:p w14:paraId="205FF5D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006 del 2019</w:t>
            </w:r>
          </w:p>
        </w:tc>
        <w:tc>
          <w:tcPr>
            <w:tcW w:w="2922" w:type="dxa"/>
            <w:shd w:val="clear" w:color="auto" w:fill="auto"/>
            <w:vAlign w:val="center"/>
          </w:tcPr>
          <w:p w14:paraId="1C677BD9"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201933010600200007E</w:t>
            </w:r>
          </w:p>
        </w:tc>
        <w:tc>
          <w:tcPr>
            <w:tcW w:w="1139" w:type="dxa"/>
            <w:shd w:val="clear" w:color="auto" w:fill="auto"/>
            <w:vAlign w:val="center"/>
          </w:tcPr>
          <w:p w14:paraId="4906EA88"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100%</w:t>
            </w:r>
          </w:p>
        </w:tc>
        <w:tc>
          <w:tcPr>
            <w:tcW w:w="2323" w:type="dxa"/>
            <w:shd w:val="clear" w:color="auto" w:fill="auto"/>
            <w:vAlign w:val="center"/>
          </w:tcPr>
          <w:p w14:paraId="29602DD0"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Construcción</w:t>
            </w:r>
          </w:p>
        </w:tc>
      </w:tr>
      <w:tr w:rsidR="00011BF1" w:rsidRPr="007D5235" w14:paraId="419E7E6A" w14:textId="77777777" w:rsidTr="00011BF1">
        <w:trPr>
          <w:trHeight w:val="558"/>
        </w:trPr>
        <w:tc>
          <w:tcPr>
            <w:tcW w:w="1931" w:type="dxa"/>
            <w:shd w:val="clear" w:color="auto" w:fill="auto"/>
            <w:vAlign w:val="center"/>
          </w:tcPr>
          <w:p w14:paraId="0FF3F0DE"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 xml:space="preserve">La Futilería </w:t>
            </w:r>
          </w:p>
        </w:tc>
        <w:tc>
          <w:tcPr>
            <w:tcW w:w="1325" w:type="dxa"/>
            <w:vAlign w:val="center"/>
          </w:tcPr>
          <w:p w14:paraId="1C6C1C10"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007 del 2019</w:t>
            </w:r>
          </w:p>
        </w:tc>
        <w:tc>
          <w:tcPr>
            <w:tcW w:w="2922" w:type="dxa"/>
            <w:shd w:val="clear" w:color="auto" w:fill="auto"/>
            <w:vAlign w:val="center"/>
          </w:tcPr>
          <w:p w14:paraId="7A7D5A1D"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201933010600200008E</w:t>
            </w:r>
          </w:p>
        </w:tc>
        <w:tc>
          <w:tcPr>
            <w:tcW w:w="1139" w:type="dxa"/>
            <w:shd w:val="clear" w:color="auto" w:fill="auto"/>
            <w:vAlign w:val="center"/>
          </w:tcPr>
          <w:p w14:paraId="35F7159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100%</w:t>
            </w:r>
          </w:p>
        </w:tc>
        <w:tc>
          <w:tcPr>
            <w:tcW w:w="2323" w:type="dxa"/>
            <w:shd w:val="clear" w:color="auto" w:fill="auto"/>
            <w:vAlign w:val="center"/>
          </w:tcPr>
          <w:p w14:paraId="63049394"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Adquisición y construcción (Reforzamiento estructural)</w:t>
            </w:r>
          </w:p>
        </w:tc>
      </w:tr>
      <w:tr w:rsidR="00011BF1" w:rsidRPr="007D5235" w14:paraId="3ACB25F9" w14:textId="77777777" w:rsidTr="00011BF1">
        <w:trPr>
          <w:trHeight w:val="564"/>
        </w:trPr>
        <w:tc>
          <w:tcPr>
            <w:tcW w:w="1931" w:type="dxa"/>
            <w:tcBorders>
              <w:top w:val="single" w:sz="4" w:space="0" w:color="auto"/>
              <w:left w:val="single" w:sz="4" w:space="0" w:color="auto"/>
              <w:bottom w:val="single" w:sz="4" w:space="0" w:color="auto"/>
              <w:right w:val="single" w:sz="4" w:space="0" w:color="auto"/>
            </w:tcBorders>
            <w:shd w:val="clear" w:color="auto" w:fill="auto"/>
            <w:vAlign w:val="center"/>
          </w:tcPr>
          <w:p w14:paraId="786486B1" w14:textId="77777777" w:rsidR="00011BF1" w:rsidRPr="007D5235" w:rsidRDefault="00011BF1" w:rsidP="00011BF1">
            <w:pPr>
              <w:tabs>
                <w:tab w:val="left" w:pos="0"/>
                <w:tab w:val="left" w:pos="720"/>
              </w:tabs>
              <w:spacing w:line="240" w:lineRule="auto"/>
              <w:ind w:left="0" w:hanging="2"/>
              <w:contextualSpacing/>
              <w:rPr>
                <w:rFonts w:eastAsia="Times New Roman"/>
                <w:color w:val="000000"/>
                <w:sz w:val="16"/>
                <w:szCs w:val="16"/>
                <w:lang w:eastAsia="es-ES" w:bidi="es-ES"/>
              </w:rPr>
            </w:pPr>
            <w:r w:rsidRPr="007D5235">
              <w:rPr>
                <w:rFonts w:eastAsia="Times New Roman"/>
                <w:color w:val="000000"/>
                <w:sz w:val="16"/>
                <w:szCs w:val="16"/>
                <w:lang w:eastAsia="es-ES" w:bidi="es-ES"/>
              </w:rPr>
              <w:t>Escenario Móvil 2</w:t>
            </w:r>
          </w:p>
        </w:tc>
        <w:tc>
          <w:tcPr>
            <w:tcW w:w="1325" w:type="dxa"/>
            <w:tcBorders>
              <w:top w:val="single" w:sz="4" w:space="0" w:color="auto"/>
              <w:left w:val="single" w:sz="4" w:space="0" w:color="auto"/>
              <w:bottom w:val="single" w:sz="4" w:space="0" w:color="auto"/>
              <w:right w:val="single" w:sz="4" w:space="0" w:color="auto"/>
            </w:tcBorders>
            <w:vAlign w:val="center"/>
          </w:tcPr>
          <w:p w14:paraId="43901A81"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238 de 2017</w:t>
            </w:r>
          </w:p>
        </w:tc>
        <w:tc>
          <w:tcPr>
            <w:tcW w:w="2922" w:type="dxa"/>
            <w:tcBorders>
              <w:top w:val="single" w:sz="4" w:space="0" w:color="auto"/>
              <w:left w:val="single" w:sz="4" w:space="0" w:color="auto"/>
              <w:bottom w:val="single" w:sz="4" w:space="0" w:color="auto"/>
              <w:right w:val="single" w:sz="4" w:space="0" w:color="auto"/>
            </w:tcBorders>
            <w:shd w:val="clear" w:color="auto" w:fill="auto"/>
            <w:vAlign w:val="center"/>
          </w:tcPr>
          <w:p w14:paraId="0A55976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201711002100300023E</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109E7B1A"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100%</w:t>
            </w:r>
          </w:p>
        </w:tc>
        <w:tc>
          <w:tcPr>
            <w:tcW w:w="2323" w:type="dxa"/>
            <w:tcBorders>
              <w:top w:val="single" w:sz="4" w:space="0" w:color="auto"/>
              <w:left w:val="single" w:sz="4" w:space="0" w:color="auto"/>
              <w:bottom w:val="single" w:sz="4" w:space="0" w:color="auto"/>
              <w:right w:val="single" w:sz="4" w:space="0" w:color="auto"/>
            </w:tcBorders>
            <w:shd w:val="clear" w:color="auto" w:fill="auto"/>
            <w:vAlign w:val="center"/>
          </w:tcPr>
          <w:p w14:paraId="2AE553C3" w14:textId="77777777" w:rsidR="00011BF1" w:rsidRPr="007D5235" w:rsidRDefault="00011BF1" w:rsidP="00011BF1">
            <w:pPr>
              <w:tabs>
                <w:tab w:val="left" w:pos="0"/>
                <w:tab w:val="left" w:pos="720"/>
              </w:tabs>
              <w:spacing w:line="240" w:lineRule="auto"/>
              <w:ind w:left="0" w:hanging="2"/>
              <w:contextualSpacing/>
              <w:jc w:val="center"/>
              <w:rPr>
                <w:rFonts w:eastAsia="Times New Roman"/>
                <w:color w:val="000000"/>
                <w:sz w:val="16"/>
                <w:szCs w:val="16"/>
                <w:lang w:eastAsia="es-ES" w:bidi="es-ES"/>
              </w:rPr>
            </w:pPr>
            <w:r w:rsidRPr="007D5235">
              <w:rPr>
                <w:rFonts w:eastAsia="Times New Roman"/>
                <w:color w:val="000000"/>
                <w:sz w:val="16"/>
                <w:szCs w:val="16"/>
                <w:lang w:eastAsia="es-ES" w:bidi="es-ES"/>
              </w:rPr>
              <w:t>Escenario Móvil</w:t>
            </w:r>
          </w:p>
        </w:tc>
      </w:tr>
    </w:tbl>
    <w:p w14:paraId="1E7C9BE6" w14:textId="77777777" w:rsidR="00011BF1" w:rsidRPr="007D5235" w:rsidRDefault="00011BF1" w:rsidP="00011BF1">
      <w:pPr>
        <w:tabs>
          <w:tab w:val="left" w:pos="0"/>
          <w:tab w:val="left" w:pos="720"/>
        </w:tabs>
        <w:spacing w:line="240" w:lineRule="auto"/>
        <w:ind w:left="0" w:hanging="2"/>
        <w:contextualSpacing/>
        <w:jc w:val="both"/>
        <w:rPr>
          <w:rFonts w:eastAsia="Times New Roman"/>
          <w:b/>
          <w:bCs/>
          <w:color w:val="000000"/>
          <w:sz w:val="22"/>
          <w:szCs w:val="22"/>
          <w:lang w:eastAsia="es-ES" w:bidi="es-ES"/>
        </w:rPr>
      </w:pPr>
    </w:p>
    <w:p w14:paraId="2D758340" w14:textId="77777777" w:rsidR="00011BF1" w:rsidRDefault="00011BF1" w:rsidP="00011BF1">
      <w:pPr>
        <w:tabs>
          <w:tab w:val="left" w:pos="0"/>
          <w:tab w:val="left" w:pos="720"/>
        </w:tabs>
        <w:spacing w:line="240" w:lineRule="auto"/>
        <w:ind w:left="0" w:hanging="2"/>
        <w:contextualSpacing/>
        <w:jc w:val="both"/>
        <w:rPr>
          <w:b/>
          <w:bCs/>
          <w:sz w:val="22"/>
          <w:szCs w:val="22"/>
        </w:rPr>
      </w:pPr>
      <w:r w:rsidRPr="007D5235">
        <w:rPr>
          <w:b/>
          <w:color w:val="000000"/>
          <w:sz w:val="22"/>
          <w:szCs w:val="22"/>
        </w:rPr>
        <w:t xml:space="preserve">PRESUPUESTOS PARTICIPATIVOS </w:t>
      </w:r>
    </w:p>
    <w:p w14:paraId="1038E6AD" w14:textId="77777777" w:rsidR="00011BF1" w:rsidRPr="007D5235" w:rsidRDefault="00011BF1" w:rsidP="00011BF1">
      <w:pPr>
        <w:tabs>
          <w:tab w:val="left" w:pos="0"/>
          <w:tab w:val="left" w:pos="720"/>
        </w:tabs>
        <w:spacing w:line="240" w:lineRule="auto"/>
        <w:ind w:left="0" w:hanging="2"/>
        <w:contextualSpacing/>
        <w:jc w:val="both"/>
        <w:rPr>
          <w:b/>
          <w:bCs/>
          <w:sz w:val="22"/>
          <w:szCs w:val="22"/>
        </w:rPr>
      </w:pPr>
    </w:p>
    <w:p w14:paraId="71F625B4" w14:textId="0F7B07EC" w:rsidR="00011BF1" w:rsidRDefault="00011BF1" w:rsidP="00011BF1">
      <w:pPr>
        <w:tabs>
          <w:tab w:val="left" w:pos="0"/>
          <w:tab w:val="left" w:pos="720"/>
        </w:tabs>
        <w:spacing w:line="240" w:lineRule="auto"/>
        <w:ind w:left="0" w:hanging="2"/>
        <w:contextualSpacing/>
        <w:jc w:val="both"/>
        <w:rPr>
          <w:bCs/>
          <w:color w:val="000000"/>
          <w:sz w:val="22"/>
          <w:szCs w:val="22"/>
        </w:rPr>
      </w:pPr>
      <w:r>
        <w:rPr>
          <w:noProof/>
          <w:lang w:val="es-CO" w:eastAsia="es-CO"/>
        </w:rPr>
        <w:drawing>
          <wp:anchor distT="0" distB="0" distL="114300" distR="114300" simplePos="0" relativeHeight="251752448" behindDoc="0" locked="0" layoutInCell="1" allowOverlap="1" wp14:anchorId="4FB2E134" wp14:editId="1BF48ABC">
            <wp:simplePos x="0" y="0"/>
            <wp:positionH relativeFrom="column">
              <wp:posOffset>1337310</wp:posOffset>
            </wp:positionH>
            <wp:positionV relativeFrom="paragraph">
              <wp:posOffset>638810</wp:posOffset>
            </wp:positionV>
            <wp:extent cx="3124200" cy="1371600"/>
            <wp:effectExtent l="0" t="0" r="0" b="0"/>
            <wp:wrapNone/>
            <wp:docPr id="208" name="Imagen 208" descr="Imagen de la pantalla de un celular de un mensaje en letras blancas&#10;&#10;Descripción generada automáticamente con confianza baj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descr="Imagen de la pantalla de un celular de un mensaje en letras blancas&#10;&#10;Descripción generada automáticamente con confianza baja"/>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242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color w:val="000000"/>
          <w:sz w:val="22"/>
          <w:szCs w:val="22"/>
        </w:rPr>
        <w:t>En el marco del proyecto de inversión, s</w:t>
      </w:r>
      <w:r w:rsidRPr="007D5235">
        <w:rPr>
          <w:bCs/>
          <w:color w:val="000000"/>
          <w:sz w:val="22"/>
          <w:szCs w:val="22"/>
        </w:rPr>
        <w:t xml:space="preserve">e </w:t>
      </w:r>
      <w:r>
        <w:rPr>
          <w:bCs/>
          <w:color w:val="000000"/>
          <w:sz w:val="22"/>
          <w:szCs w:val="22"/>
        </w:rPr>
        <w:t>establecieron</w:t>
      </w:r>
      <w:r w:rsidRPr="007D5235">
        <w:rPr>
          <w:bCs/>
          <w:color w:val="000000"/>
          <w:sz w:val="22"/>
          <w:szCs w:val="22"/>
        </w:rPr>
        <w:t xml:space="preserve"> los criterios de elegibilidad y viabilidad para la ejecución de la Línea de Inversión Local “Infraestructura”, bajo el concepto de gasto “Dotación e infraestructura cultural”, cuyo presupuesto es definido por la ciudadanía a través de un proceso participativo.</w:t>
      </w:r>
    </w:p>
    <w:p w14:paraId="0B1166B3"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359DA1B1"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p w14:paraId="7B50D3C5"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66D92FEA"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35100DE2"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43F163D4"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1E8F95DB"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0574C43C"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p w14:paraId="6B98E4D2" w14:textId="77777777" w:rsidR="00011BF1" w:rsidRDefault="00011BF1" w:rsidP="00011BF1">
      <w:pPr>
        <w:tabs>
          <w:tab w:val="left" w:pos="0"/>
          <w:tab w:val="left" w:pos="720"/>
        </w:tabs>
        <w:spacing w:line="240" w:lineRule="auto"/>
        <w:ind w:left="0" w:hanging="2"/>
        <w:contextualSpacing/>
        <w:jc w:val="both"/>
        <w:rPr>
          <w:bCs/>
          <w:color w:val="000000"/>
          <w:sz w:val="22"/>
          <w:szCs w:val="22"/>
        </w:rPr>
      </w:pPr>
    </w:p>
    <w:p w14:paraId="638F40E0" w14:textId="77777777" w:rsidR="00011BF1" w:rsidRDefault="00011BF1" w:rsidP="00011BF1">
      <w:pPr>
        <w:tabs>
          <w:tab w:val="left" w:pos="0"/>
          <w:tab w:val="left" w:pos="720"/>
        </w:tabs>
        <w:spacing w:line="240" w:lineRule="auto"/>
        <w:ind w:left="0" w:hanging="2"/>
        <w:contextualSpacing/>
        <w:jc w:val="both"/>
        <w:rPr>
          <w:bCs/>
          <w:sz w:val="22"/>
          <w:szCs w:val="22"/>
        </w:rPr>
      </w:pPr>
      <w:r w:rsidRPr="00FD0A77">
        <w:rPr>
          <w:bCs/>
          <w:color w:val="000000"/>
          <w:sz w:val="22"/>
          <w:szCs w:val="22"/>
        </w:rPr>
        <w:t>En la vigencia 2020,</w:t>
      </w:r>
      <w:r>
        <w:rPr>
          <w:bCs/>
          <w:color w:val="000000"/>
          <w:sz w:val="22"/>
          <w:szCs w:val="22"/>
        </w:rPr>
        <w:t xml:space="preserve"> s</w:t>
      </w:r>
      <w:r w:rsidRPr="007D5235">
        <w:rPr>
          <w:bCs/>
          <w:color w:val="000000"/>
          <w:sz w:val="22"/>
          <w:szCs w:val="22"/>
        </w:rPr>
        <w:t xml:space="preserve">e </w:t>
      </w:r>
      <w:r>
        <w:rPr>
          <w:bCs/>
          <w:color w:val="000000"/>
          <w:sz w:val="22"/>
          <w:szCs w:val="22"/>
        </w:rPr>
        <w:t>proporcionó</w:t>
      </w:r>
      <w:r w:rsidRPr="007D5235">
        <w:rPr>
          <w:bCs/>
          <w:color w:val="000000"/>
          <w:sz w:val="22"/>
          <w:szCs w:val="22"/>
        </w:rPr>
        <w:t xml:space="preserve"> asistencia técnica en los espacios participativos convocados por las Alcaldías Locales y las Juntas Administrativas Locales para asesorar la formulación de las metas de infraestructura cultural para los Planes de Desarrollo Local de las siguientes localidades: </w:t>
      </w:r>
      <w:r w:rsidRPr="007D5235">
        <w:rPr>
          <w:bCs/>
          <w:sz w:val="22"/>
          <w:szCs w:val="22"/>
        </w:rPr>
        <w:t>Sumapaz, Ciudad Bolívar, Teusaquillo, Chapinero, Usaquén, Los Mártires</w:t>
      </w:r>
      <w:bookmarkStart w:id="32" w:name="_Hlk52527961"/>
      <w:r w:rsidRPr="007D5235">
        <w:rPr>
          <w:bCs/>
          <w:sz w:val="22"/>
          <w:szCs w:val="22"/>
        </w:rPr>
        <w:t>, Usme, Kennedy, Suba, Barrios Unidos y Fontibón.</w:t>
      </w:r>
      <w:r>
        <w:rPr>
          <w:bCs/>
          <w:sz w:val="22"/>
          <w:szCs w:val="22"/>
        </w:rPr>
        <w:t xml:space="preserve"> Al cierre de esta, y</w:t>
      </w:r>
      <w:r w:rsidRPr="007D5235">
        <w:rPr>
          <w:bCs/>
          <w:sz w:val="22"/>
          <w:szCs w:val="22"/>
        </w:rPr>
        <w:t xml:space="preserve"> como parte de la </w:t>
      </w:r>
      <w:r w:rsidRPr="007D5235">
        <w:rPr>
          <w:sz w:val="22"/>
          <w:szCs w:val="22"/>
        </w:rPr>
        <w:t>Segunda Fase de los presupuestos participativos,</w:t>
      </w:r>
      <w:r w:rsidRPr="007D5235">
        <w:rPr>
          <w:bCs/>
          <w:sz w:val="22"/>
          <w:szCs w:val="22"/>
        </w:rPr>
        <w:t xml:space="preserve"> se realizó la revisión de </w:t>
      </w:r>
      <w:r w:rsidRPr="00FD0A77">
        <w:rPr>
          <w:bCs/>
          <w:i/>
          <w:iCs/>
          <w:sz w:val="22"/>
          <w:szCs w:val="22"/>
        </w:rPr>
        <w:t>161 propuestas presentadas por los ciudadanos</w:t>
      </w:r>
      <w:r w:rsidRPr="007D5235">
        <w:rPr>
          <w:bCs/>
          <w:sz w:val="22"/>
          <w:szCs w:val="22"/>
        </w:rPr>
        <w:t xml:space="preserve"> en las asambleas temáticas por localidad y se emitió concepto técnico con relación al cumplimiento de los criterios, determinando que </w:t>
      </w:r>
      <w:r w:rsidRPr="00FD0A77">
        <w:rPr>
          <w:bCs/>
          <w:i/>
          <w:iCs/>
          <w:sz w:val="22"/>
          <w:szCs w:val="22"/>
        </w:rPr>
        <w:t>14 propuestas eran viables</w:t>
      </w:r>
      <w:r w:rsidRPr="007D5235">
        <w:rPr>
          <w:bCs/>
          <w:sz w:val="22"/>
          <w:szCs w:val="22"/>
        </w:rPr>
        <w:t xml:space="preserve"> según la siguiente relación:</w:t>
      </w:r>
    </w:p>
    <w:p w14:paraId="09B8C37F" w14:textId="77777777" w:rsidR="00011BF1" w:rsidRPr="007D5235" w:rsidRDefault="00011BF1" w:rsidP="00011BF1">
      <w:pPr>
        <w:spacing w:line="240" w:lineRule="auto"/>
        <w:ind w:leftChars="0" w:left="0" w:firstLineChars="0" w:hanging="2"/>
        <w:contextualSpacing/>
        <w:jc w:val="both"/>
        <w:rPr>
          <w:bCs/>
          <w:sz w:val="22"/>
          <w:szCs w:val="22"/>
        </w:rPr>
      </w:pPr>
    </w:p>
    <w:tbl>
      <w:tblPr>
        <w:tblW w:w="952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766"/>
        <w:gridCol w:w="1620"/>
        <w:gridCol w:w="2580"/>
        <w:gridCol w:w="1560"/>
      </w:tblGrid>
      <w:tr w:rsidR="00011BF1" w:rsidRPr="007D5235" w14:paraId="30619AA2" w14:textId="77777777" w:rsidTr="00011BF1">
        <w:trPr>
          <w:trHeight w:val="263"/>
          <w:tblHeader/>
          <w:jc w:val="center"/>
        </w:trPr>
        <w:tc>
          <w:tcPr>
            <w:tcW w:w="9526" w:type="dxa"/>
            <w:gridSpan w:val="4"/>
            <w:shd w:val="clear" w:color="auto" w:fill="351C75"/>
            <w:vAlign w:val="center"/>
            <w:hideMark/>
          </w:tcPr>
          <w:p w14:paraId="103084C1" w14:textId="77777777" w:rsidR="00011BF1" w:rsidRPr="007D5235" w:rsidRDefault="00011BF1" w:rsidP="00011BF1">
            <w:pPr>
              <w:pStyle w:val="Contenidodelatabla"/>
              <w:spacing w:line="240" w:lineRule="auto"/>
              <w:ind w:left="0" w:hanging="2"/>
              <w:contextualSpacing/>
              <w:jc w:val="center"/>
              <w:rPr>
                <w:b/>
                <w:bCs/>
                <w:color w:val="FFFFFF"/>
                <w:sz w:val="16"/>
                <w:szCs w:val="16"/>
              </w:rPr>
            </w:pPr>
            <w:r w:rsidRPr="007D5235">
              <w:rPr>
                <w:b/>
                <w:bCs/>
                <w:color w:val="FFFFFF"/>
                <w:sz w:val="16"/>
                <w:szCs w:val="16"/>
              </w:rPr>
              <w:t xml:space="preserve">Propuestas “Dotación e Infraestructura Cultural” </w:t>
            </w:r>
          </w:p>
        </w:tc>
      </w:tr>
      <w:tr w:rsidR="00011BF1" w:rsidRPr="007D5235" w14:paraId="0D48CCD3" w14:textId="77777777" w:rsidTr="00011BF1">
        <w:trPr>
          <w:trHeight w:val="550"/>
          <w:tblHeader/>
          <w:jc w:val="center"/>
        </w:trPr>
        <w:tc>
          <w:tcPr>
            <w:tcW w:w="3766" w:type="dxa"/>
            <w:shd w:val="clear" w:color="auto" w:fill="351C75"/>
            <w:vAlign w:val="center"/>
            <w:hideMark/>
          </w:tcPr>
          <w:p w14:paraId="2B760D5F" w14:textId="77777777" w:rsidR="00011BF1" w:rsidRPr="007D5235" w:rsidRDefault="00011BF1" w:rsidP="00011BF1">
            <w:pPr>
              <w:pStyle w:val="Contenidodelatabla"/>
              <w:spacing w:line="240" w:lineRule="auto"/>
              <w:ind w:left="0" w:hanging="2"/>
              <w:contextualSpacing/>
              <w:jc w:val="center"/>
              <w:rPr>
                <w:b/>
                <w:bCs/>
                <w:color w:val="FFFFFF"/>
                <w:sz w:val="16"/>
                <w:szCs w:val="16"/>
              </w:rPr>
            </w:pPr>
            <w:r w:rsidRPr="007D5235">
              <w:rPr>
                <w:b/>
                <w:bCs/>
                <w:color w:val="FFFFFF"/>
                <w:sz w:val="16"/>
                <w:szCs w:val="16"/>
              </w:rPr>
              <w:t>Localidad</w:t>
            </w:r>
          </w:p>
        </w:tc>
        <w:tc>
          <w:tcPr>
            <w:tcW w:w="1620" w:type="dxa"/>
            <w:shd w:val="clear" w:color="auto" w:fill="351C75"/>
            <w:vAlign w:val="center"/>
            <w:hideMark/>
          </w:tcPr>
          <w:p w14:paraId="6AEBCB27" w14:textId="77777777" w:rsidR="00011BF1" w:rsidRPr="007D5235" w:rsidRDefault="00011BF1" w:rsidP="00011BF1">
            <w:pPr>
              <w:pStyle w:val="Contenidodelatabla"/>
              <w:spacing w:line="240" w:lineRule="auto"/>
              <w:ind w:left="0" w:hanging="2"/>
              <w:contextualSpacing/>
              <w:jc w:val="center"/>
              <w:rPr>
                <w:b/>
                <w:bCs/>
                <w:color w:val="FFFFFF"/>
                <w:sz w:val="16"/>
                <w:szCs w:val="16"/>
              </w:rPr>
            </w:pPr>
            <w:r w:rsidRPr="007D5235">
              <w:rPr>
                <w:b/>
                <w:bCs/>
                <w:color w:val="FFFFFF"/>
                <w:sz w:val="16"/>
                <w:szCs w:val="16"/>
              </w:rPr>
              <w:t>Revisión en Asambleas Temáticas</w:t>
            </w:r>
          </w:p>
        </w:tc>
        <w:tc>
          <w:tcPr>
            <w:tcW w:w="2580" w:type="dxa"/>
            <w:shd w:val="clear" w:color="auto" w:fill="351C75"/>
            <w:vAlign w:val="center"/>
            <w:hideMark/>
          </w:tcPr>
          <w:p w14:paraId="72DD889B" w14:textId="77777777" w:rsidR="00011BF1" w:rsidRPr="007D5235" w:rsidRDefault="00011BF1" w:rsidP="00011BF1">
            <w:pPr>
              <w:pStyle w:val="Contenidodelatabla"/>
              <w:spacing w:line="240" w:lineRule="auto"/>
              <w:ind w:left="0" w:hanging="2"/>
              <w:contextualSpacing/>
              <w:jc w:val="center"/>
              <w:rPr>
                <w:b/>
                <w:bCs/>
                <w:color w:val="FFFFFF"/>
                <w:sz w:val="16"/>
                <w:szCs w:val="16"/>
              </w:rPr>
            </w:pPr>
            <w:r w:rsidRPr="007D5235">
              <w:rPr>
                <w:b/>
                <w:bCs/>
                <w:color w:val="FFFFFF"/>
                <w:sz w:val="16"/>
                <w:szCs w:val="16"/>
              </w:rPr>
              <w:t>Revisión formato sobre el cual emitimos concepto técnico</w:t>
            </w:r>
          </w:p>
        </w:tc>
        <w:tc>
          <w:tcPr>
            <w:tcW w:w="1560" w:type="dxa"/>
            <w:shd w:val="clear" w:color="auto" w:fill="351C75"/>
            <w:vAlign w:val="center"/>
            <w:hideMark/>
          </w:tcPr>
          <w:p w14:paraId="37CEA2D0" w14:textId="77777777" w:rsidR="00011BF1" w:rsidRPr="007D5235" w:rsidRDefault="00011BF1" w:rsidP="00011BF1">
            <w:pPr>
              <w:pStyle w:val="Contenidodelatabla"/>
              <w:spacing w:line="240" w:lineRule="auto"/>
              <w:ind w:left="0" w:hanging="2"/>
              <w:contextualSpacing/>
              <w:jc w:val="center"/>
              <w:rPr>
                <w:b/>
                <w:bCs/>
                <w:color w:val="FFFFFF"/>
                <w:sz w:val="16"/>
                <w:szCs w:val="16"/>
              </w:rPr>
            </w:pPr>
            <w:r w:rsidRPr="007D5235">
              <w:rPr>
                <w:b/>
                <w:bCs/>
                <w:color w:val="FFFFFF"/>
                <w:sz w:val="16"/>
                <w:szCs w:val="16"/>
              </w:rPr>
              <w:t>Propuestas viables</w:t>
            </w:r>
          </w:p>
        </w:tc>
      </w:tr>
      <w:tr w:rsidR="00011BF1" w:rsidRPr="007D5235" w14:paraId="09D39A91" w14:textId="77777777" w:rsidTr="00011BF1">
        <w:trPr>
          <w:trHeight w:val="271"/>
          <w:jc w:val="center"/>
        </w:trPr>
        <w:tc>
          <w:tcPr>
            <w:tcW w:w="3766" w:type="dxa"/>
            <w:shd w:val="clear" w:color="auto" w:fill="auto"/>
            <w:noWrap/>
            <w:vAlign w:val="center"/>
            <w:hideMark/>
          </w:tcPr>
          <w:p w14:paraId="3CE6642A" w14:textId="77777777" w:rsidR="00011BF1" w:rsidRPr="007D5235" w:rsidRDefault="00011BF1" w:rsidP="00011BF1">
            <w:pPr>
              <w:widowControl/>
              <w:spacing w:line="240" w:lineRule="auto"/>
              <w:ind w:left="0" w:hanging="2"/>
              <w:contextualSpacing/>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Usme</w:t>
            </w:r>
          </w:p>
        </w:tc>
        <w:tc>
          <w:tcPr>
            <w:tcW w:w="1620" w:type="dxa"/>
            <w:shd w:val="clear" w:color="auto" w:fill="auto"/>
            <w:noWrap/>
            <w:vAlign w:val="center"/>
            <w:hideMark/>
          </w:tcPr>
          <w:p w14:paraId="6D9D6ADC"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18</w:t>
            </w:r>
          </w:p>
        </w:tc>
        <w:tc>
          <w:tcPr>
            <w:tcW w:w="2580" w:type="dxa"/>
            <w:shd w:val="clear" w:color="auto" w:fill="auto"/>
            <w:noWrap/>
            <w:vAlign w:val="center"/>
            <w:hideMark/>
          </w:tcPr>
          <w:p w14:paraId="4B195E53"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6</w:t>
            </w:r>
          </w:p>
        </w:tc>
        <w:tc>
          <w:tcPr>
            <w:tcW w:w="1560" w:type="dxa"/>
            <w:shd w:val="clear" w:color="auto" w:fill="auto"/>
            <w:noWrap/>
            <w:vAlign w:val="center"/>
            <w:hideMark/>
          </w:tcPr>
          <w:p w14:paraId="27447F47"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3</w:t>
            </w:r>
          </w:p>
        </w:tc>
      </w:tr>
      <w:tr w:rsidR="00011BF1" w:rsidRPr="007D5235" w14:paraId="47FF778F" w14:textId="77777777" w:rsidTr="00011BF1">
        <w:trPr>
          <w:trHeight w:val="289"/>
          <w:jc w:val="center"/>
        </w:trPr>
        <w:tc>
          <w:tcPr>
            <w:tcW w:w="3766" w:type="dxa"/>
            <w:shd w:val="clear" w:color="auto" w:fill="auto"/>
            <w:noWrap/>
            <w:vAlign w:val="center"/>
            <w:hideMark/>
          </w:tcPr>
          <w:p w14:paraId="15DD6300" w14:textId="77777777" w:rsidR="00011BF1" w:rsidRPr="007D5235" w:rsidRDefault="00011BF1" w:rsidP="00011BF1">
            <w:pPr>
              <w:widowControl/>
              <w:spacing w:line="240" w:lineRule="auto"/>
              <w:ind w:left="0" w:hanging="2"/>
              <w:contextualSpacing/>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Usaquén</w:t>
            </w:r>
          </w:p>
        </w:tc>
        <w:tc>
          <w:tcPr>
            <w:tcW w:w="1620" w:type="dxa"/>
            <w:shd w:val="clear" w:color="auto" w:fill="auto"/>
            <w:noWrap/>
            <w:vAlign w:val="center"/>
            <w:hideMark/>
          </w:tcPr>
          <w:p w14:paraId="692BC4EC"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16</w:t>
            </w:r>
          </w:p>
        </w:tc>
        <w:tc>
          <w:tcPr>
            <w:tcW w:w="2580" w:type="dxa"/>
            <w:shd w:val="clear" w:color="auto" w:fill="auto"/>
            <w:noWrap/>
            <w:vAlign w:val="center"/>
            <w:hideMark/>
          </w:tcPr>
          <w:p w14:paraId="4F2E8E57"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10</w:t>
            </w:r>
          </w:p>
        </w:tc>
        <w:tc>
          <w:tcPr>
            <w:tcW w:w="1560" w:type="dxa"/>
            <w:shd w:val="clear" w:color="auto" w:fill="auto"/>
            <w:noWrap/>
            <w:vAlign w:val="center"/>
            <w:hideMark/>
          </w:tcPr>
          <w:p w14:paraId="48177C11"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2</w:t>
            </w:r>
          </w:p>
        </w:tc>
      </w:tr>
      <w:tr w:rsidR="00011BF1" w:rsidRPr="007D5235" w14:paraId="0CE0899B" w14:textId="77777777" w:rsidTr="00011BF1">
        <w:trPr>
          <w:trHeight w:val="265"/>
          <w:jc w:val="center"/>
        </w:trPr>
        <w:tc>
          <w:tcPr>
            <w:tcW w:w="3766" w:type="dxa"/>
            <w:shd w:val="clear" w:color="auto" w:fill="auto"/>
            <w:noWrap/>
            <w:vAlign w:val="center"/>
            <w:hideMark/>
          </w:tcPr>
          <w:p w14:paraId="2E9A8B8E" w14:textId="77777777" w:rsidR="00011BF1" w:rsidRPr="007D5235" w:rsidRDefault="00011BF1" w:rsidP="00011BF1">
            <w:pPr>
              <w:widowControl/>
              <w:spacing w:line="240" w:lineRule="auto"/>
              <w:ind w:left="0" w:hanging="2"/>
              <w:contextualSpacing/>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Suba</w:t>
            </w:r>
          </w:p>
        </w:tc>
        <w:tc>
          <w:tcPr>
            <w:tcW w:w="1620" w:type="dxa"/>
            <w:shd w:val="clear" w:color="auto" w:fill="auto"/>
            <w:noWrap/>
            <w:vAlign w:val="center"/>
            <w:hideMark/>
          </w:tcPr>
          <w:p w14:paraId="79E8A1EC"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15</w:t>
            </w:r>
          </w:p>
        </w:tc>
        <w:tc>
          <w:tcPr>
            <w:tcW w:w="2580" w:type="dxa"/>
            <w:shd w:val="clear" w:color="auto" w:fill="auto"/>
            <w:noWrap/>
            <w:vAlign w:val="center"/>
            <w:hideMark/>
          </w:tcPr>
          <w:p w14:paraId="6C98C4AE"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15</w:t>
            </w:r>
          </w:p>
        </w:tc>
        <w:tc>
          <w:tcPr>
            <w:tcW w:w="1560" w:type="dxa"/>
            <w:shd w:val="clear" w:color="auto" w:fill="auto"/>
            <w:noWrap/>
            <w:vAlign w:val="center"/>
            <w:hideMark/>
          </w:tcPr>
          <w:p w14:paraId="3BBE416B"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0</w:t>
            </w:r>
          </w:p>
        </w:tc>
      </w:tr>
      <w:tr w:rsidR="00011BF1" w:rsidRPr="007D5235" w14:paraId="7F6A5838" w14:textId="77777777" w:rsidTr="00011BF1">
        <w:trPr>
          <w:trHeight w:val="283"/>
          <w:jc w:val="center"/>
        </w:trPr>
        <w:tc>
          <w:tcPr>
            <w:tcW w:w="3766" w:type="dxa"/>
            <w:shd w:val="clear" w:color="auto" w:fill="auto"/>
            <w:noWrap/>
            <w:vAlign w:val="center"/>
            <w:hideMark/>
          </w:tcPr>
          <w:p w14:paraId="1D0BA9B8" w14:textId="77777777" w:rsidR="00011BF1" w:rsidRPr="007D5235" w:rsidRDefault="00011BF1" w:rsidP="00011BF1">
            <w:pPr>
              <w:widowControl/>
              <w:spacing w:line="240" w:lineRule="auto"/>
              <w:ind w:left="0" w:hanging="2"/>
              <w:contextualSpacing/>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Kennedy</w:t>
            </w:r>
          </w:p>
        </w:tc>
        <w:tc>
          <w:tcPr>
            <w:tcW w:w="1620" w:type="dxa"/>
            <w:shd w:val="clear" w:color="auto" w:fill="auto"/>
            <w:noWrap/>
            <w:vAlign w:val="center"/>
            <w:hideMark/>
          </w:tcPr>
          <w:p w14:paraId="637ACA57"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18</w:t>
            </w:r>
          </w:p>
        </w:tc>
        <w:tc>
          <w:tcPr>
            <w:tcW w:w="2580" w:type="dxa"/>
            <w:shd w:val="clear" w:color="auto" w:fill="auto"/>
            <w:noWrap/>
            <w:vAlign w:val="center"/>
            <w:hideMark/>
          </w:tcPr>
          <w:p w14:paraId="78B144EB"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3</w:t>
            </w:r>
          </w:p>
        </w:tc>
        <w:tc>
          <w:tcPr>
            <w:tcW w:w="1560" w:type="dxa"/>
            <w:shd w:val="clear" w:color="auto" w:fill="auto"/>
            <w:noWrap/>
            <w:vAlign w:val="center"/>
            <w:hideMark/>
          </w:tcPr>
          <w:p w14:paraId="43ADD8FE"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w:t>
            </w:r>
          </w:p>
        </w:tc>
      </w:tr>
      <w:tr w:rsidR="00011BF1" w:rsidRPr="007D5235" w14:paraId="317A36AF" w14:textId="77777777" w:rsidTr="00011BF1">
        <w:trPr>
          <w:trHeight w:val="287"/>
          <w:jc w:val="center"/>
        </w:trPr>
        <w:tc>
          <w:tcPr>
            <w:tcW w:w="3766" w:type="dxa"/>
            <w:shd w:val="clear" w:color="auto" w:fill="auto"/>
            <w:noWrap/>
            <w:vAlign w:val="center"/>
            <w:hideMark/>
          </w:tcPr>
          <w:p w14:paraId="2DC75548" w14:textId="77777777" w:rsidR="00011BF1" w:rsidRPr="007D5235" w:rsidRDefault="00011BF1" w:rsidP="00011BF1">
            <w:pPr>
              <w:widowControl/>
              <w:spacing w:line="240" w:lineRule="auto"/>
              <w:ind w:left="0" w:hanging="2"/>
              <w:contextualSpacing/>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Bosa</w:t>
            </w:r>
          </w:p>
        </w:tc>
        <w:tc>
          <w:tcPr>
            <w:tcW w:w="1620" w:type="dxa"/>
            <w:shd w:val="clear" w:color="auto" w:fill="auto"/>
            <w:noWrap/>
            <w:vAlign w:val="center"/>
            <w:hideMark/>
          </w:tcPr>
          <w:p w14:paraId="531F653A"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43</w:t>
            </w:r>
          </w:p>
        </w:tc>
        <w:tc>
          <w:tcPr>
            <w:tcW w:w="2580" w:type="dxa"/>
            <w:shd w:val="clear" w:color="auto" w:fill="auto"/>
            <w:noWrap/>
            <w:vAlign w:val="center"/>
            <w:hideMark/>
          </w:tcPr>
          <w:p w14:paraId="767B3324"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43</w:t>
            </w:r>
          </w:p>
        </w:tc>
        <w:tc>
          <w:tcPr>
            <w:tcW w:w="1560" w:type="dxa"/>
            <w:shd w:val="clear" w:color="auto" w:fill="auto"/>
            <w:noWrap/>
            <w:vAlign w:val="center"/>
            <w:hideMark/>
          </w:tcPr>
          <w:p w14:paraId="6F65DA72"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w:t>
            </w:r>
          </w:p>
        </w:tc>
      </w:tr>
      <w:tr w:rsidR="00011BF1" w:rsidRPr="007D5235" w14:paraId="5FE610CA" w14:textId="77777777" w:rsidTr="00011BF1">
        <w:trPr>
          <w:trHeight w:val="263"/>
          <w:jc w:val="center"/>
        </w:trPr>
        <w:tc>
          <w:tcPr>
            <w:tcW w:w="3766" w:type="dxa"/>
            <w:shd w:val="clear" w:color="auto" w:fill="auto"/>
            <w:noWrap/>
            <w:vAlign w:val="center"/>
            <w:hideMark/>
          </w:tcPr>
          <w:p w14:paraId="3890A760" w14:textId="77777777" w:rsidR="00011BF1" w:rsidRPr="007D5235" w:rsidRDefault="00011BF1" w:rsidP="00011BF1">
            <w:pPr>
              <w:widowControl/>
              <w:spacing w:line="240" w:lineRule="auto"/>
              <w:ind w:left="0" w:hanging="2"/>
              <w:contextualSpacing/>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Fontibón</w:t>
            </w:r>
          </w:p>
        </w:tc>
        <w:tc>
          <w:tcPr>
            <w:tcW w:w="1620" w:type="dxa"/>
            <w:shd w:val="clear" w:color="auto" w:fill="auto"/>
            <w:noWrap/>
            <w:vAlign w:val="center"/>
            <w:hideMark/>
          </w:tcPr>
          <w:p w14:paraId="2071D283"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8</w:t>
            </w:r>
          </w:p>
        </w:tc>
        <w:tc>
          <w:tcPr>
            <w:tcW w:w="2580" w:type="dxa"/>
            <w:shd w:val="clear" w:color="auto" w:fill="auto"/>
            <w:noWrap/>
            <w:vAlign w:val="center"/>
            <w:hideMark/>
          </w:tcPr>
          <w:p w14:paraId="49A5ADC0"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8</w:t>
            </w:r>
          </w:p>
        </w:tc>
        <w:tc>
          <w:tcPr>
            <w:tcW w:w="1560" w:type="dxa"/>
            <w:shd w:val="clear" w:color="auto" w:fill="auto"/>
            <w:noWrap/>
            <w:vAlign w:val="center"/>
            <w:hideMark/>
          </w:tcPr>
          <w:p w14:paraId="7407877F"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1</w:t>
            </w:r>
          </w:p>
        </w:tc>
      </w:tr>
      <w:tr w:rsidR="00011BF1" w:rsidRPr="007D5235" w14:paraId="40C0950B" w14:textId="77777777" w:rsidTr="00011BF1">
        <w:trPr>
          <w:trHeight w:val="153"/>
          <w:jc w:val="center"/>
        </w:trPr>
        <w:tc>
          <w:tcPr>
            <w:tcW w:w="3766" w:type="dxa"/>
            <w:shd w:val="clear" w:color="auto" w:fill="auto"/>
            <w:noWrap/>
            <w:vAlign w:val="center"/>
            <w:hideMark/>
          </w:tcPr>
          <w:p w14:paraId="181F06C1" w14:textId="77777777" w:rsidR="00011BF1" w:rsidRPr="007D5235" w:rsidRDefault="00011BF1" w:rsidP="00011BF1">
            <w:pPr>
              <w:widowControl/>
              <w:spacing w:line="240" w:lineRule="auto"/>
              <w:ind w:left="0" w:hanging="2"/>
              <w:contextualSpacing/>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 xml:space="preserve">Barrios Unidos </w:t>
            </w:r>
          </w:p>
        </w:tc>
        <w:tc>
          <w:tcPr>
            <w:tcW w:w="1620" w:type="dxa"/>
            <w:shd w:val="clear" w:color="auto" w:fill="auto"/>
            <w:noWrap/>
            <w:vAlign w:val="center"/>
            <w:hideMark/>
          </w:tcPr>
          <w:p w14:paraId="7952C6C4"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43</w:t>
            </w:r>
          </w:p>
        </w:tc>
        <w:tc>
          <w:tcPr>
            <w:tcW w:w="2580" w:type="dxa"/>
            <w:shd w:val="clear" w:color="auto" w:fill="auto"/>
            <w:noWrap/>
            <w:vAlign w:val="center"/>
            <w:hideMark/>
          </w:tcPr>
          <w:p w14:paraId="77A0574B"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43</w:t>
            </w:r>
          </w:p>
        </w:tc>
        <w:tc>
          <w:tcPr>
            <w:tcW w:w="1560" w:type="dxa"/>
            <w:shd w:val="clear" w:color="auto" w:fill="auto"/>
            <w:noWrap/>
            <w:vAlign w:val="center"/>
            <w:hideMark/>
          </w:tcPr>
          <w:p w14:paraId="5D41CF75" w14:textId="77777777" w:rsidR="00011BF1" w:rsidRPr="007D5235" w:rsidRDefault="00011BF1" w:rsidP="00011BF1">
            <w:pPr>
              <w:widowControl/>
              <w:spacing w:line="240" w:lineRule="auto"/>
              <w:ind w:left="0" w:hanging="2"/>
              <w:contextualSpacing/>
              <w:jc w:val="center"/>
              <w:rPr>
                <w:rFonts w:eastAsia="Times New Roman"/>
                <w:color w:val="000000"/>
                <w:kern w:val="0"/>
                <w:sz w:val="16"/>
                <w:szCs w:val="16"/>
                <w:lang w:val="es-CO" w:eastAsia="es-CO"/>
              </w:rPr>
            </w:pPr>
            <w:r w:rsidRPr="007D5235">
              <w:rPr>
                <w:rFonts w:eastAsia="Times New Roman"/>
                <w:color w:val="000000"/>
                <w:kern w:val="0"/>
                <w:sz w:val="16"/>
                <w:szCs w:val="16"/>
                <w:lang w:val="es-CO" w:eastAsia="es-CO"/>
              </w:rPr>
              <w:t>6</w:t>
            </w:r>
          </w:p>
        </w:tc>
      </w:tr>
      <w:tr w:rsidR="00011BF1" w:rsidRPr="007D5235" w14:paraId="7589CBD8" w14:textId="77777777" w:rsidTr="00011BF1">
        <w:trPr>
          <w:trHeight w:val="330"/>
          <w:jc w:val="center"/>
        </w:trPr>
        <w:tc>
          <w:tcPr>
            <w:tcW w:w="3766" w:type="dxa"/>
            <w:shd w:val="clear" w:color="auto" w:fill="351C75"/>
            <w:noWrap/>
            <w:vAlign w:val="center"/>
            <w:hideMark/>
          </w:tcPr>
          <w:p w14:paraId="3722A329" w14:textId="77777777" w:rsidR="00011BF1" w:rsidRPr="007D5235" w:rsidRDefault="00011BF1" w:rsidP="00011BF1">
            <w:pPr>
              <w:widowControl/>
              <w:spacing w:line="240" w:lineRule="auto"/>
              <w:ind w:left="0" w:hanging="2"/>
              <w:contextualSpacing/>
              <w:rPr>
                <w:rFonts w:eastAsia="Times New Roman"/>
                <w:b/>
                <w:bCs/>
                <w:color w:val="FFFFFF"/>
                <w:kern w:val="0"/>
                <w:sz w:val="16"/>
                <w:szCs w:val="16"/>
                <w:lang w:val="es-CO" w:eastAsia="es-CO"/>
              </w:rPr>
            </w:pPr>
            <w:r w:rsidRPr="007D5235">
              <w:rPr>
                <w:rFonts w:eastAsia="Times New Roman"/>
                <w:b/>
                <w:bCs/>
                <w:color w:val="FFFFFF"/>
                <w:kern w:val="0"/>
                <w:sz w:val="16"/>
                <w:szCs w:val="16"/>
                <w:lang w:val="es-CO" w:eastAsia="es-CO"/>
              </w:rPr>
              <w:t>Total</w:t>
            </w:r>
          </w:p>
        </w:tc>
        <w:tc>
          <w:tcPr>
            <w:tcW w:w="1620" w:type="dxa"/>
            <w:shd w:val="clear" w:color="auto" w:fill="351C75"/>
            <w:noWrap/>
            <w:vAlign w:val="center"/>
            <w:hideMark/>
          </w:tcPr>
          <w:p w14:paraId="46DA1F68" w14:textId="77777777" w:rsidR="00011BF1" w:rsidRPr="007D5235" w:rsidRDefault="00011BF1" w:rsidP="00011BF1">
            <w:pPr>
              <w:widowControl/>
              <w:spacing w:line="240" w:lineRule="auto"/>
              <w:ind w:left="0" w:hanging="2"/>
              <w:contextualSpacing/>
              <w:jc w:val="center"/>
              <w:rPr>
                <w:rFonts w:eastAsia="Times New Roman"/>
                <w:b/>
                <w:bCs/>
                <w:color w:val="FFFFFF"/>
                <w:kern w:val="0"/>
                <w:sz w:val="16"/>
                <w:szCs w:val="16"/>
                <w:lang w:val="es-CO" w:eastAsia="es-CO"/>
              </w:rPr>
            </w:pPr>
            <w:r w:rsidRPr="007D5235">
              <w:rPr>
                <w:rFonts w:eastAsia="Times New Roman"/>
                <w:b/>
                <w:bCs/>
                <w:color w:val="FFFFFF"/>
                <w:kern w:val="0"/>
                <w:sz w:val="16"/>
                <w:szCs w:val="16"/>
                <w:lang w:val="es-CO" w:eastAsia="es-CO"/>
              </w:rPr>
              <w:t>161</w:t>
            </w:r>
          </w:p>
        </w:tc>
        <w:tc>
          <w:tcPr>
            <w:tcW w:w="2580" w:type="dxa"/>
            <w:shd w:val="clear" w:color="auto" w:fill="351C75"/>
            <w:noWrap/>
            <w:vAlign w:val="center"/>
            <w:hideMark/>
          </w:tcPr>
          <w:p w14:paraId="38F3A582" w14:textId="77777777" w:rsidR="00011BF1" w:rsidRPr="007D5235" w:rsidRDefault="00011BF1" w:rsidP="00011BF1">
            <w:pPr>
              <w:widowControl/>
              <w:spacing w:line="240" w:lineRule="auto"/>
              <w:ind w:left="0" w:hanging="2"/>
              <w:contextualSpacing/>
              <w:jc w:val="center"/>
              <w:rPr>
                <w:rFonts w:eastAsia="Times New Roman"/>
                <w:b/>
                <w:bCs/>
                <w:color w:val="FFFFFF"/>
                <w:kern w:val="0"/>
                <w:sz w:val="16"/>
                <w:szCs w:val="16"/>
                <w:lang w:val="es-CO" w:eastAsia="es-CO"/>
              </w:rPr>
            </w:pPr>
            <w:r w:rsidRPr="007D5235">
              <w:rPr>
                <w:rFonts w:eastAsia="Times New Roman"/>
                <w:b/>
                <w:bCs/>
                <w:color w:val="FFFFFF"/>
                <w:kern w:val="0"/>
                <w:sz w:val="16"/>
                <w:szCs w:val="16"/>
                <w:lang w:val="es-CO" w:eastAsia="es-CO"/>
              </w:rPr>
              <w:t>128</w:t>
            </w:r>
          </w:p>
        </w:tc>
        <w:tc>
          <w:tcPr>
            <w:tcW w:w="1560" w:type="dxa"/>
            <w:shd w:val="clear" w:color="auto" w:fill="351C75"/>
            <w:noWrap/>
            <w:vAlign w:val="center"/>
            <w:hideMark/>
          </w:tcPr>
          <w:p w14:paraId="76214610" w14:textId="77777777" w:rsidR="00011BF1" w:rsidRPr="007D5235" w:rsidRDefault="00011BF1" w:rsidP="00011BF1">
            <w:pPr>
              <w:widowControl/>
              <w:spacing w:line="240" w:lineRule="auto"/>
              <w:ind w:left="0" w:hanging="2"/>
              <w:contextualSpacing/>
              <w:jc w:val="center"/>
              <w:rPr>
                <w:rFonts w:eastAsia="Times New Roman"/>
                <w:b/>
                <w:bCs/>
                <w:color w:val="FFFFFF"/>
                <w:kern w:val="0"/>
                <w:sz w:val="16"/>
                <w:szCs w:val="16"/>
                <w:lang w:val="es-CO" w:eastAsia="es-CO"/>
              </w:rPr>
            </w:pPr>
            <w:r w:rsidRPr="007D5235">
              <w:rPr>
                <w:rFonts w:eastAsia="Times New Roman"/>
                <w:b/>
                <w:bCs/>
                <w:color w:val="FFFFFF"/>
                <w:kern w:val="0"/>
                <w:sz w:val="16"/>
                <w:szCs w:val="16"/>
                <w:lang w:val="es-CO" w:eastAsia="es-CO"/>
              </w:rPr>
              <w:t>14</w:t>
            </w:r>
          </w:p>
        </w:tc>
      </w:tr>
    </w:tbl>
    <w:p w14:paraId="425E1D5F" w14:textId="77777777" w:rsidR="00011BF1" w:rsidRDefault="00011BF1" w:rsidP="00011BF1">
      <w:pPr>
        <w:spacing w:line="240" w:lineRule="auto"/>
        <w:ind w:leftChars="0" w:left="0" w:firstLineChars="0" w:hanging="2"/>
        <w:contextualSpacing/>
        <w:jc w:val="both"/>
        <w:rPr>
          <w:bCs/>
          <w:sz w:val="22"/>
          <w:szCs w:val="22"/>
        </w:rPr>
      </w:pPr>
    </w:p>
    <w:p w14:paraId="2F99A1C0" w14:textId="77777777" w:rsidR="00011BF1" w:rsidRPr="007D5235" w:rsidRDefault="00011BF1" w:rsidP="00011BF1">
      <w:pPr>
        <w:spacing w:line="240" w:lineRule="auto"/>
        <w:ind w:leftChars="0" w:left="0" w:firstLineChars="0" w:hanging="2"/>
        <w:contextualSpacing/>
        <w:jc w:val="both"/>
        <w:rPr>
          <w:bCs/>
          <w:sz w:val="22"/>
          <w:szCs w:val="22"/>
        </w:rPr>
      </w:pPr>
      <w:r>
        <w:rPr>
          <w:bCs/>
          <w:sz w:val="22"/>
          <w:szCs w:val="22"/>
        </w:rPr>
        <w:t>Ahora bien</w:t>
      </w:r>
      <w:r w:rsidRPr="007D5235">
        <w:rPr>
          <w:bCs/>
          <w:sz w:val="22"/>
          <w:szCs w:val="22"/>
        </w:rPr>
        <w:t xml:space="preserve">, durante </w:t>
      </w:r>
      <w:r w:rsidRPr="00FD0A77">
        <w:rPr>
          <w:bCs/>
          <w:sz w:val="22"/>
          <w:szCs w:val="22"/>
        </w:rPr>
        <w:t>la vigencia 2021</w:t>
      </w:r>
      <w:r w:rsidRPr="007D5235">
        <w:rPr>
          <w:bCs/>
          <w:sz w:val="22"/>
          <w:szCs w:val="22"/>
        </w:rPr>
        <w:t xml:space="preserve">, la Secretaría de Cultura, Recreación y Deporte, desde la Subdirección de Infraestructura y Patrimonio Cultural, </w:t>
      </w:r>
      <w:r>
        <w:rPr>
          <w:bCs/>
          <w:sz w:val="22"/>
          <w:szCs w:val="22"/>
        </w:rPr>
        <w:t>ha realizado</w:t>
      </w:r>
      <w:r w:rsidRPr="007D5235">
        <w:rPr>
          <w:bCs/>
          <w:sz w:val="22"/>
          <w:szCs w:val="22"/>
        </w:rPr>
        <w:t xml:space="preserve"> el acompañamiento a </w:t>
      </w:r>
      <w:r w:rsidRPr="001C30DE">
        <w:rPr>
          <w:b/>
          <w:sz w:val="22"/>
          <w:szCs w:val="22"/>
        </w:rPr>
        <w:t>6</w:t>
      </w:r>
      <w:r>
        <w:rPr>
          <w:b/>
          <w:sz w:val="22"/>
          <w:szCs w:val="22"/>
        </w:rPr>
        <w:t>3</w:t>
      </w:r>
      <w:r w:rsidRPr="001C30DE">
        <w:rPr>
          <w:bCs/>
          <w:sz w:val="22"/>
          <w:szCs w:val="22"/>
        </w:rPr>
        <w:t xml:space="preserve"> </w:t>
      </w:r>
      <w:r w:rsidRPr="007D5235">
        <w:rPr>
          <w:bCs/>
          <w:sz w:val="22"/>
          <w:szCs w:val="22"/>
        </w:rPr>
        <w:t>mesas de trabajo convocadas por las localidades con el fin de brindar el apoyo técnico respectivo antes de la radicación formal de las propuestas.</w:t>
      </w:r>
    </w:p>
    <w:p w14:paraId="33DF0D3B" w14:textId="77777777" w:rsidR="00011BF1" w:rsidRDefault="00011BF1" w:rsidP="00011BF1">
      <w:pPr>
        <w:spacing w:line="240" w:lineRule="auto"/>
        <w:ind w:leftChars="0" w:left="0" w:firstLineChars="0" w:hanging="2"/>
        <w:contextualSpacing/>
        <w:jc w:val="both"/>
        <w:rPr>
          <w:bCs/>
          <w:sz w:val="22"/>
          <w:szCs w:val="22"/>
        </w:rPr>
      </w:pPr>
    </w:p>
    <w:p w14:paraId="0F0B590B" w14:textId="77777777" w:rsidR="00011BF1" w:rsidRPr="007D5235" w:rsidRDefault="00011BF1" w:rsidP="00011BF1">
      <w:pPr>
        <w:spacing w:line="240" w:lineRule="auto"/>
        <w:ind w:leftChars="0" w:left="0" w:firstLineChars="0" w:hanging="2"/>
        <w:contextualSpacing/>
        <w:jc w:val="both"/>
        <w:rPr>
          <w:bCs/>
          <w:sz w:val="22"/>
          <w:szCs w:val="22"/>
        </w:rPr>
      </w:pPr>
    </w:p>
    <w:p w14:paraId="4163AED9" w14:textId="77777777" w:rsidR="00011BF1" w:rsidRDefault="00011BF1" w:rsidP="00011BF1">
      <w:pPr>
        <w:spacing w:line="240" w:lineRule="auto"/>
        <w:ind w:left="0" w:hanging="2"/>
        <w:contextualSpacing/>
        <w:jc w:val="both"/>
        <w:rPr>
          <w:b/>
          <w:bCs/>
          <w:sz w:val="22"/>
          <w:szCs w:val="22"/>
        </w:rPr>
      </w:pPr>
      <w:r w:rsidRPr="007D5235">
        <w:rPr>
          <w:b/>
          <w:bCs/>
          <w:sz w:val="22"/>
          <w:szCs w:val="22"/>
        </w:rPr>
        <w:t xml:space="preserve">SISTEMA GENERAL DE REGALÍAS </w:t>
      </w:r>
    </w:p>
    <w:p w14:paraId="283788FC" w14:textId="77777777" w:rsidR="00011BF1" w:rsidRPr="00E37386" w:rsidRDefault="00011BF1" w:rsidP="00011BF1">
      <w:pPr>
        <w:spacing w:line="240" w:lineRule="auto"/>
        <w:ind w:left="0" w:hanging="2"/>
        <w:contextualSpacing/>
        <w:jc w:val="both"/>
        <w:rPr>
          <w:b/>
          <w:bCs/>
          <w:sz w:val="16"/>
          <w:szCs w:val="16"/>
        </w:rPr>
      </w:pPr>
    </w:p>
    <w:p w14:paraId="758EF054" w14:textId="77777777" w:rsidR="00011BF1" w:rsidRDefault="00011BF1" w:rsidP="00011BF1">
      <w:pPr>
        <w:spacing w:line="240" w:lineRule="auto"/>
        <w:ind w:left="0" w:hanging="2"/>
        <w:contextualSpacing/>
        <w:jc w:val="both"/>
        <w:rPr>
          <w:sz w:val="22"/>
          <w:szCs w:val="22"/>
        </w:rPr>
      </w:pPr>
      <w:r w:rsidRPr="007D5235">
        <w:rPr>
          <w:sz w:val="22"/>
          <w:szCs w:val="22"/>
        </w:rPr>
        <w:t>Adicional a lo anterior, la Secretaría de Cultura, Recreación y Deporte, a través de la Subdirección de Infraestructura y Patrimonio Cultural, participó en la verificación de los requisitos para la viabilización, priorización y aprobación de los siguientes proyectos de inversión que serán financiados con los recursos del Fondo de Desarrollo Regional y de Compensación Regional del Sistema General de Regalías.</w:t>
      </w:r>
    </w:p>
    <w:p w14:paraId="07A6BCFB" w14:textId="77777777" w:rsidR="00011BF1" w:rsidRDefault="00011BF1" w:rsidP="00011BF1">
      <w:pPr>
        <w:spacing w:line="240" w:lineRule="auto"/>
        <w:ind w:left="0" w:hanging="2"/>
        <w:contextualSpacing/>
        <w:jc w:val="both"/>
        <w:rPr>
          <w:sz w:val="22"/>
          <w:szCs w:val="22"/>
        </w:rPr>
      </w:pPr>
    </w:p>
    <w:tbl>
      <w:tblPr>
        <w:tblW w:w="0" w:type="auto"/>
        <w:tblCellMar>
          <w:left w:w="70" w:type="dxa"/>
          <w:right w:w="70" w:type="dxa"/>
        </w:tblCellMar>
        <w:tblLook w:val="04A0" w:firstRow="1" w:lastRow="0" w:firstColumn="1" w:lastColumn="0" w:noHBand="0" w:noVBand="1"/>
      </w:tblPr>
      <w:tblGrid>
        <w:gridCol w:w="1848"/>
        <w:gridCol w:w="1724"/>
        <w:gridCol w:w="4330"/>
        <w:gridCol w:w="1696"/>
      </w:tblGrid>
      <w:tr w:rsidR="00011BF1" w:rsidRPr="007D5235" w14:paraId="120C5EC9" w14:textId="77777777" w:rsidTr="00011BF1">
        <w:trPr>
          <w:trHeight w:val="447"/>
          <w:tblHeader/>
        </w:trPr>
        <w:tc>
          <w:tcPr>
            <w:tcW w:w="1848" w:type="dxa"/>
            <w:tcBorders>
              <w:top w:val="single" w:sz="4" w:space="0" w:color="auto"/>
              <w:left w:val="single" w:sz="4" w:space="0" w:color="auto"/>
              <w:bottom w:val="single" w:sz="4" w:space="0" w:color="auto"/>
              <w:right w:val="single" w:sz="4" w:space="0" w:color="auto"/>
            </w:tcBorders>
            <w:shd w:val="clear" w:color="auto" w:fill="351C75"/>
            <w:noWrap/>
            <w:vAlign w:val="center"/>
            <w:hideMark/>
          </w:tcPr>
          <w:bookmarkEnd w:id="32"/>
          <w:p w14:paraId="22ACA368"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b/>
                <w:bCs/>
                <w:color w:val="FFFFFF"/>
                <w:kern w:val="0"/>
                <w:position w:val="0"/>
                <w:sz w:val="16"/>
                <w:szCs w:val="16"/>
                <w:lang w:val="es-CO" w:eastAsia="es-CO"/>
              </w:rPr>
            </w:pPr>
            <w:r w:rsidRPr="007D5235">
              <w:rPr>
                <w:rFonts w:eastAsia="Times New Roman"/>
                <w:b/>
                <w:bCs/>
                <w:color w:val="FFFFFF"/>
                <w:kern w:val="0"/>
                <w:position w:val="0"/>
                <w:sz w:val="16"/>
                <w:szCs w:val="16"/>
                <w:lang w:val="es-CO" w:eastAsia="es-CO"/>
              </w:rPr>
              <w:t>Radicado</w:t>
            </w:r>
          </w:p>
          <w:p w14:paraId="5405856D"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b/>
                <w:bCs/>
                <w:color w:val="FFFFFF"/>
                <w:kern w:val="0"/>
                <w:position w:val="0"/>
                <w:sz w:val="16"/>
                <w:szCs w:val="16"/>
                <w:lang w:val="es-CO" w:eastAsia="es-CO"/>
              </w:rPr>
            </w:pPr>
          </w:p>
        </w:tc>
        <w:tc>
          <w:tcPr>
            <w:tcW w:w="1724" w:type="dxa"/>
            <w:tcBorders>
              <w:top w:val="single" w:sz="4" w:space="0" w:color="auto"/>
              <w:left w:val="nil"/>
              <w:bottom w:val="single" w:sz="4" w:space="0" w:color="auto"/>
              <w:right w:val="single" w:sz="4" w:space="0" w:color="auto"/>
            </w:tcBorders>
            <w:shd w:val="clear" w:color="auto" w:fill="351C75"/>
            <w:noWrap/>
            <w:vAlign w:val="center"/>
            <w:hideMark/>
          </w:tcPr>
          <w:p w14:paraId="72DC8CB9"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b/>
                <w:bCs/>
                <w:color w:val="FFFFFF"/>
                <w:kern w:val="0"/>
                <w:position w:val="0"/>
                <w:sz w:val="16"/>
                <w:szCs w:val="16"/>
                <w:lang w:val="es-CO" w:eastAsia="es-CO"/>
              </w:rPr>
            </w:pPr>
            <w:r w:rsidRPr="007D5235">
              <w:rPr>
                <w:rFonts w:eastAsia="Times New Roman"/>
                <w:b/>
                <w:bCs/>
                <w:color w:val="FFFFFF"/>
                <w:kern w:val="0"/>
                <w:position w:val="0"/>
                <w:sz w:val="16"/>
                <w:szCs w:val="16"/>
                <w:lang w:val="es-CO" w:eastAsia="es-CO"/>
              </w:rPr>
              <w:t>Código BPIN</w:t>
            </w:r>
          </w:p>
        </w:tc>
        <w:tc>
          <w:tcPr>
            <w:tcW w:w="4330" w:type="dxa"/>
            <w:tcBorders>
              <w:top w:val="single" w:sz="4" w:space="0" w:color="auto"/>
              <w:left w:val="nil"/>
              <w:bottom w:val="single" w:sz="4" w:space="0" w:color="auto"/>
              <w:right w:val="single" w:sz="4" w:space="0" w:color="auto"/>
            </w:tcBorders>
            <w:shd w:val="clear" w:color="auto" w:fill="351C75"/>
            <w:noWrap/>
            <w:vAlign w:val="center"/>
            <w:hideMark/>
          </w:tcPr>
          <w:p w14:paraId="120F8527"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b/>
                <w:bCs/>
                <w:color w:val="FFFFFF"/>
                <w:kern w:val="0"/>
                <w:position w:val="0"/>
                <w:sz w:val="16"/>
                <w:szCs w:val="16"/>
                <w:lang w:val="es-CO" w:eastAsia="es-CO"/>
              </w:rPr>
            </w:pPr>
            <w:r w:rsidRPr="007D5235">
              <w:rPr>
                <w:rFonts w:eastAsia="Times New Roman"/>
                <w:b/>
                <w:bCs/>
                <w:color w:val="FFFFFF"/>
                <w:kern w:val="0"/>
                <w:position w:val="0"/>
                <w:sz w:val="16"/>
                <w:szCs w:val="16"/>
                <w:lang w:val="es-CO" w:eastAsia="es-CO"/>
              </w:rPr>
              <w:t>Proyecto</w:t>
            </w:r>
          </w:p>
        </w:tc>
        <w:tc>
          <w:tcPr>
            <w:tcW w:w="1696" w:type="dxa"/>
            <w:tcBorders>
              <w:top w:val="single" w:sz="4" w:space="0" w:color="auto"/>
              <w:left w:val="nil"/>
              <w:bottom w:val="single" w:sz="4" w:space="0" w:color="auto"/>
              <w:right w:val="single" w:sz="4" w:space="0" w:color="auto"/>
            </w:tcBorders>
            <w:shd w:val="clear" w:color="auto" w:fill="351C75"/>
            <w:vAlign w:val="center"/>
            <w:hideMark/>
          </w:tcPr>
          <w:p w14:paraId="7873EB07"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b/>
                <w:bCs/>
                <w:color w:val="FFFFFF"/>
                <w:kern w:val="0"/>
                <w:position w:val="0"/>
                <w:sz w:val="16"/>
                <w:szCs w:val="16"/>
                <w:lang w:val="es-CO" w:eastAsia="es-CO"/>
              </w:rPr>
            </w:pPr>
            <w:r w:rsidRPr="007D5235">
              <w:rPr>
                <w:rFonts w:eastAsia="Times New Roman"/>
                <w:b/>
                <w:bCs/>
                <w:color w:val="FFFFFF"/>
                <w:kern w:val="0"/>
                <w:position w:val="0"/>
                <w:sz w:val="16"/>
                <w:szCs w:val="16"/>
                <w:lang w:val="es-CO" w:eastAsia="es-CO"/>
              </w:rPr>
              <w:t>Asignación</w:t>
            </w:r>
          </w:p>
        </w:tc>
      </w:tr>
      <w:tr w:rsidR="00011BF1" w:rsidRPr="007D5235" w14:paraId="69814488" w14:textId="77777777" w:rsidTr="00011BF1">
        <w:trPr>
          <w:trHeight w:val="474"/>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14:paraId="7F9D0694"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20213300072223</w:t>
            </w:r>
          </w:p>
        </w:tc>
        <w:tc>
          <w:tcPr>
            <w:tcW w:w="1724" w:type="dxa"/>
            <w:tcBorders>
              <w:top w:val="nil"/>
              <w:left w:val="nil"/>
              <w:bottom w:val="single" w:sz="4" w:space="0" w:color="auto"/>
              <w:right w:val="single" w:sz="4" w:space="0" w:color="auto"/>
            </w:tcBorders>
            <w:shd w:val="clear" w:color="auto" w:fill="auto"/>
            <w:noWrap/>
            <w:vAlign w:val="center"/>
            <w:hideMark/>
          </w:tcPr>
          <w:p w14:paraId="4612597F"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2020000050047</w:t>
            </w:r>
          </w:p>
        </w:tc>
        <w:tc>
          <w:tcPr>
            <w:tcW w:w="4330" w:type="dxa"/>
            <w:tcBorders>
              <w:top w:val="nil"/>
              <w:left w:val="nil"/>
              <w:bottom w:val="single" w:sz="4" w:space="0" w:color="auto"/>
              <w:right w:val="single" w:sz="4" w:space="0" w:color="auto"/>
            </w:tcBorders>
            <w:shd w:val="clear" w:color="auto" w:fill="auto"/>
            <w:vAlign w:val="center"/>
            <w:hideMark/>
          </w:tcPr>
          <w:p w14:paraId="49002F2F" w14:textId="77777777" w:rsidR="00011BF1" w:rsidRPr="007D5235" w:rsidRDefault="00011BF1" w:rsidP="00011BF1">
            <w:pPr>
              <w:widowControl/>
              <w:spacing w:line="240" w:lineRule="auto"/>
              <w:ind w:leftChars="0" w:left="0" w:firstLineChars="0" w:firstLine="0"/>
              <w:contextualSpacing/>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Construcción del Parque Zonal Olaya Herrera</w:t>
            </w:r>
          </w:p>
        </w:tc>
        <w:tc>
          <w:tcPr>
            <w:tcW w:w="1696" w:type="dxa"/>
            <w:tcBorders>
              <w:top w:val="nil"/>
              <w:left w:val="nil"/>
              <w:bottom w:val="single" w:sz="4" w:space="0" w:color="auto"/>
              <w:right w:val="single" w:sz="4" w:space="0" w:color="auto"/>
            </w:tcBorders>
            <w:shd w:val="clear" w:color="auto" w:fill="auto"/>
            <w:noWrap/>
            <w:vAlign w:val="center"/>
            <w:hideMark/>
          </w:tcPr>
          <w:p w14:paraId="271EF3F2" w14:textId="77777777" w:rsidR="00011BF1" w:rsidRPr="007D5235" w:rsidRDefault="00011BF1" w:rsidP="00011BF1">
            <w:pPr>
              <w:widowControl/>
              <w:spacing w:line="240" w:lineRule="auto"/>
              <w:ind w:leftChars="0" w:left="0" w:firstLineChars="0" w:firstLine="0"/>
              <w:contextualSpacing/>
              <w:jc w:val="right"/>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$10.915.622.446</w:t>
            </w:r>
          </w:p>
        </w:tc>
      </w:tr>
      <w:tr w:rsidR="00011BF1" w:rsidRPr="007D5235" w14:paraId="708D95E9" w14:textId="77777777" w:rsidTr="00011BF1">
        <w:trPr>
          <w:trHeight w:val="889"/>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14:paraId="1F2F0966"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20213300072233</w:t>
            </w:r>
          </w:p>
        </w:tc>
        <w:tc>
          <w:tcPr>
            <w:tcW w:w="1724" w:type="dxa"/>
            <w:tcBorders>
              <w:top w:val="nil"/>
              <w:left w:val="nil"/>
              <w:bottom w:val="single" w:sz="4" w:space="0" w:color="auto"/>
              <w:right w:val="single" w:sz="4" w:space="0" w:color="auto"/>
            </w:tcBorders>
            <w:shd w:val="clear" w:color="auto" w:fill="auto"/>
            <w:noWrap/>
            <w:vAlign w:val="center"/>
            <w:hideMark/>
          </w:tcPr>
          <w:p w14:paraId="6A88486C"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2020000050048</w:t>
            </w:r>
          </w:p>
        </w:tc>
        <w:tc>
          <w:tcPr>
            <w:tcW w:w="4330" w:type="dxa"/>
            <w:tcBorders>
              <w:top w:val="nil"/>
              <w:left w:val="nil"/>
              <w:bottom w:val="single" w:sz="4" w:space="0" w:color="auto"/>
              <w:right w:val="single" w:sz="4" w:space="0" w:color="auto"/>
            </w:tcBorders>
            <w:shd w:val="clear" w:color="auto" w:fill="auto"/>
            <w:vAlign w:val="center"/>
            <w:hideMark/>
          </w:tcPr>
          <w:p w14:paraId="094F442F" w14:textId="77777777" w:rsidR="00011BF1" w:rsidRPr="007D5235" w:rsidRDefault="00011BF1" w:rsidP="00011BF1">
            <w:pPr>
              <w:widowControl/>
              <w:spacing w:line="240" w:lineRule="auto"/>
              <w:ind w:leftChars="0" w:left="0" w:firstLineChars="0" w:firstLine="0"/>
              <w:contextualSpacing/>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Construcción de Senderos e instalación de mobiliario urbano y señalización en el Parque Santa Ana Bogotá</w:t>
            </w:r>
          </w:p>
        </w:tc>
        <w:tc>
          <w:tcPr>
            <w:tcW w:w="1696" w:type="dxa"/>
            <w:tcBorders>
              <w:top w:val="nil"/>
              <w:left w:val="nil"/>
              <w:bottom w:val="single" w:sz="4" w:space="0" w:color="auto"/>
              <w:right w:val="single" w:sz="4" w:space="0" w:color="auto"/>
            </w:tcBorders>
            <w:shd w:val="clear" w:color="auto" w:fill="auto"/>
            <w:noWrap/>
            <w:vAlign w:val="center"/>
            <w:hideMark/>
          </w:tcPr>
          <w:p w14:paraId="40F77699" w14:textId="77777777" w:rsidR="00011BF1" w:rsidRPr="007D5235" w:rsidRDefault="00011BF1" w:rsidP="00011BF1">
            <w:pPr>
              <w:widowControl/>
              <w:spacing w:line="240" w:lineRule="auto"/>
              <w:ind w:leftChars="0" w:left="0" w:firstLineChars="0" w:firstLine="0"/>
              <w:contextualSpacing/>
              <w:jc w:val="right"/>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$946.717.072</w:t>
            </w:r>
          </w:p>
        </w:tc>
      </w:tr>
      <w:tr w:rsidR="00011BF1" w:rsidRPr="007D5235" w14:paraId="6D7018DA" w14:textId="77777777" w:rsidTr="00011BF1">
        <w:trPr>
          <w:trHeight w:val="1052"/>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14:paraId="02BCECAE"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20213300100223</w:t>
            </w:r>
          </w:p>
        </w:tc>
        <w:tc>
          <w:tcPr>
            <w:tcW w:w="1724" w:type="dxa"/>
            <w:tcBorders>
              <w:top w:val="nil"/>
              <w:left w:val="nil"/>
              <w:bottom w:val="single" w:sz="4" w:space="0" w:color="auto"/>
              <w:right w:val="single" w:sz="4" w:space="0" w:color="auto"/>
            </w:tcBorders>
            <w:shd w:val="clear" w:color="auto" w:fill="auto"/>
            <w:noWrap/>
            <w:vAlign w:val="center"/>
            <w:hideMark/>
          </w:tcPr>
          <w:p w14:paraId="24D08B61"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2020000050046</w:t>
            </w:r>
          </w:p>
        </w:tc>
        <w:tc>
          <w:tcPr>
            <w:tcW w:w="4330" w:type="dxa"/>
            <w:tcBorders>
              <w:top w:val="nil"/>
              <w:left w:val="nil"/>
              <w:bottom w:val="single" w:sz="4" w:space="0" w:color="auto"/>
              <w:right w:val="single" w:sz="4" w:space="0" w:color="auto"/>
            </w:tcBorders>
            <w:shd w:val="clear" w:color="auto" w:fill="auto"/>
            <w:vAlign w:val="center"/>
            <w:hideMark/>
          </w:tcPr>
          <w:p w14:paraId="6F7FDC9B" w14:textId="77777777" w:rsidR="00011BF1" w:rsidRPr="007D5235" w:rsidRDefault="00011BF1" w:rsidP="00011BF1">
            <w:pPr>
              <w:widowControl/>
              <w:spacing w:line="240" w:lineRule="auto"/>
              <w:ind w:leftChars="0" w:left="0" w:firstLineChars="0" w:firstLine="0"/>
              <w:contextualSpacing/>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Restitución de un Centro de Desarrollo Comunitario ubicado en la localidad de Barrios Unidos suministrando espacios adecuados, inclusivos y seguros para el desarrollo social integral en Bogotá</w:t>
            </w:r>
          </w:p>
        </w:tc>
        <w:tc>
          <w:tcPr>
            <w:tcW w:w="1696" w:type="dxa"/>
            <w:tcBorders>
              <w:top w:val="nil"/>
              <w:left w:val="nil"/>
              <w:bottom w:val="single" w:sz="4" w:space="0" w:color="auto"/>
              <w:right w:val="single" w:sz="4" w:space="0" w:color="auto"/>
            </w:tcBorders>
            <w:shd w:val="clear" w:color="auto" w:fill="auto"/>
            <w:noWrap/>
            <w:vAlign w:val="center"/>
            <w:hideMark/>
          </w:tcPr>
          <w:p w14:paraId="173F2B62" w14:textId="77777777" w:rsidR="00011BF1" w:rsidRPr="007D5235" w:rsidRDefault="00011BF1" w:rsidP="00011BF1">
            <w:pPr>
              <w:widowControl/>
              <w:spacing w:line="240" w:lineRule="auto"/>
              <w:ind w:leftChars="0" w:left="0" w:firstLineChars="0" w:firstLine="0"/>
              <w:contextualSpacing/>
              <w:jc w:val="right"/>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$21.000.000.000</w:t>
            </w:r>
          </w:p>
        </w:tc>
      </w:tr>
      <w:tr w:rsidR="00011BF1" w:rsidRPr="007D5235" w14:paraId="6EEC71B2" w14:textId="77777777" w:rsidTr="00011BF1">
        <w:trPr>
          <w:trHeight w:val="1037"/>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14:paraId="007663A0"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20213300140203</w:t>
            </w:r>
          </w:p>
        </w:tc>
        <w:tc>
          <w:tcPr>
            <w:tcW w:w="1724" w:type="dxa"/>
            <w:tcBorders>
              <w:top w:val="nil"/>
              <w:left w:val="nil"/>
              <w:bottom w:val="single" w:sz="4" w:space="0" w:color="auto"/>
              <w:right w:val="single" w:sz="4" w:space="0" w:color="auto"/>
            </w:tcBorders>
            <w:shd w:val="clear" w:color="auto" w:fill="auto"/>
            <w:noWrap/>
            <w:vAlign w:val="center"/>
            <w:hideMark/>
          </w:tcPr>
          <w:p w14:paraId="58D8B17D"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2021011010004</w:t>
            </w:r>
          </w:p>
        </w:tc>
        <w:tc>
          <w:tcPr>
            <w:tcW w:w="4330" w:type="dxa"/>
            <w:tcBorders>
              <w:top w:val="nil"/>
              <w:left w:val="nil"/>
              <w:bottom w:val="single" w:sz="4" w:space="0" w:color="auto"/>
              <w:right w:val="single" w:sz="4" w:space="0" w:color="auto"/>
            </w:tcBorders>
            <w:shd w:val="clear" w:color="auto" w:fill="auto"/>
            <w:vAlign w:val="center"/>
            <w:hideMark/>
          </w:tcPr>
          <w:p w14:paraId="0C1DE361" w14:textId="77777777" w:rsidR="00011BF1" w:rsidRPr="007D5235" w:rsidRDefault="00011BF1" w:rsidP="00011BF1">
            <w:pPr>
              <w:widowControl/>
              <w:spacing w:line="240" w:lineRule="auto"/>
              <w:ind w:leftChars="0" w:left="0" w:firstLineChars="0" w:firstLine="0"/>
              <w:contextualSpacing/>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Construcción de un nuevo colegio en el predio denominado Hipotecho ubicado en la Localidad 8 Kennedy de acuerdo con los planos y especificaciones entregados por la Secretaría de Educación del Distrito - Bogotá</w:t>
            </w:r>
          </w:p>
        </w:tc>
        <w:tc>
          <w:tcPr>
            <w:tcW w:w="1696" w:type="dxa"/>
            <w:tcBorders>
              <w:top w:val="nil"/>
              <w:left w:val="nil"/>
              <w:bottom w:val="single" w:sz="4" w:space="0" w:color="auto"/>
              <w:right w:val="single" w:sz="4" w:space="0" w:color="auto"/>
            </w:tcBorders>
            <w:shd w:val="clear" w:color="auto" w:fill="auto"/>
            <w:noWrap/>
            <w:vAlign w:val="center"/>
            <w:hideMark/>
          </w:tcPr>
          <w:p w14:paraId="71A8AC71" w14:textId="77777777" w:rsidR="00011BF1" w:rsidRPr="007D5235" w:rsidRDefault="00011BF1" w:rsidP="00011BF1">
            <w:pPr>
              <w:widowControl/>
              <w:spacing w:line="240" w:lineRule="auto"/>
              <w:ind w:leftChars="0" w:left="0" w:firstLineChars="0" w:firstLine="0"/>
              <w:contextualSpacing/>
              <w:jc w:val="right"/>
              <w:textDirection w:val="lrTb"/>
              <w:textAlignment w:val="auto"/>
              <w:outlineLvl w:val="9"/>
              <w:rPr>
                <w:rFonts w:eastAsia="Times New Roman"/>
                <w:color w:val="000000"/>
                <w:kern w:val="0"/>
                <w:position w:val="0"/>
                <w:sz w:val="16"/>
                <w:szCs w:val="16"/>
                <w:lang w:val="es-CO" w:eastAsia="es-CO"/>
              </w:rPr>
            </w:pPr>
            <w:r w:rsidRPr="007D5235">
              <w:rPr>
                <w:rFonts w:eastAsia="Times New Roman"/>
                <w:color w:val="000000"/>
                <w:kern w:val="0"/>
                <w:position w:val="0"/>
                <w:sz w:val="16"/>
                <w:szCs w:val="16"/>
                <w:lang w:val="es-CO" w:eastAsia="es-CO"/>
              </w:rPr>
              <w:t>$15.000.000.000</w:t>
            </w:r>
          </w:p>
        </w:tc>
      </w:tr>
      <w:tr w:rsidR="00011BF1" w:rsidRPr="007D5235" w14:paraId="5EBB0798" w14:textId="77777777" w:rsidTr="00011BF1">
        <w:trPr>
          <w:trHeight w:val="300"/>
        </w:trPr>
        <w:tc>
          <w:tcPr>
            <w:tcW w:w="1848" w:type="dxa"/>
            <w:tcBorders>
              <w:top w:val="nil"/>
              <w:left w:val="single" w:sz="4" w:space="0" w:color="auto"/>
              <w:bottom w:val="single" w:sz="4" w:space="0" w:color="auto"/>
              <w:right w:val="single" w:sz="4" w:space="0" w:color="auto"/>
            </w:tcBorders>
            <w:shd w:val="clear" w:color="auto" w:fill="351C75"/>
            <w:noWrap/>
            <w:vAlign w:val="center"/>
            <w:hideMark/>
          </w:tcPr>
          <w:p w14:paraId="7FD2A33C"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FFFFFF"/>
                <w:kern w:val="0"/>
                <w:position w:val="0"/>
                <w:sz w:val="16"/>
                <w:szCs w:val="16"/>
                <w:lang w:val="es-CO" w:eastAsia="es-CO"/>
              </w:rPr>
            </w:pPr>
            <w:r w:rsidRPr="007D5235">
              <w:rPr>
                <w:rFonts w:eastAsia="Times New Roman"/>
                <w:color w:val="FFFFFF"/>
                <w:kern w:val="0"/>
                <w:position w:val="0"/>
                <w:sz w:val="16"/>
                <w:szCs w:val="16"/>
                <w:lang w:val="es-CO" w:eastAsia="es-CO"/>
              </w:rPr>
              <w:t> </w:t>
            </w:r>
          </w:p>
        </w:tc>
        <w:tc>
          <w:tcPr>
            <w:tcW w:w="1724" w:type="dxa"/>
            <w:tcBorders>
              <w:top w:val="nil"/>
              <w:left w:val="nil"/>
              <w:bottom w:val="single" w:sz="4" w:space="0" w:color="auto"/>
              <w:right w:val="single" w:sz="4" w:space="0" w:color="auto"/>
            </w:tcBorders>
            <w:shd w:val="clear" w:color="auto" w:fill="351C75"/>
            <w:noWrap/>
            <w:vAlign w:val="center"/>
            <w:hideMark/>
          </w:tcPr>
          <w:p w14:paraId="4ECD3273" w14:textId="77777777" w:rsidR="00011BF1" w:rsidRPr="007D5235" w:rsidRDefault="00011BF1" w:rsidP="00011BF1">
            <w:pPr>
              <w:widowControl/>
              <w:spacing w:line="240" w:lineRule="auto"/>
              <w:ind w:leftChars="0" w:left="0" w:firstLineChars="0" w:firstLine="0"/>
              <w:contextualSpacing/>
              <w:jc w:val="center"/>
              <w:textDirection w:val="lrTb"/>
              <w:textAlignment w:val="auto"/>
              <w:outlineLvl w:val="9"/>
              <w:rPr>
                <w:rFonts w:eastAsia="Times New Roman"/>
                <w:color w:val="FFFFFF"/>
                <w:kern w:val="0"/>
                <w:position w:val="0"/>
                <w:sz w:val="16"/>
                <w:szCs w:val="16"/>
                <w:lang w:val="es-CO" w:eastAsia="es-CO"/>
              </w:rPr>
            </w:pPr>
            <w:r w:rsidRPr="007D5235">
              <w:rPr>
                <w:rFonts w:eastAsia="Times New Roman"/>
                <w:color w:val="FFFFFF"/>
                <w:kern w:val="0"/>
                <w:position w:val="0"/>
                <w:sz w:val="16"/>
                <w:szCs w:val="16"/>
                <w:lang w:val="es-CO" w:eastAsia="es-CO"/>
              </w:rPr>
              <w:t> </w:t>
            </w:r>
          </w:p>
        </w:tc>
        <w:tc>
          <w:tcPr>
            <w:tcW w:w="4330" w:type="dxa"/>
            <w:tcBorders>
              <w:top w:val="nil"/>
              <w:left w:val="nil"/>
              <w:bottom w:val="single" w:sz="4" w:space="0" w:color="auto"/>
              <w:right w:val="single" w:sz="4" w:space="0" w:color="auto"/>
            </w:tcBorders>
            <w:shd w:val="clear" w:color="auto" w:fill="351C75"/>
            <w:noWrap/>
            <w:vAlign w:val="center"/>
            <w:hideMark/>
          </w:tcPr>
          <w:p w14:paraId="31155725" w14:textId="77777777" w:rsidR="00011BF1" w:rsidRPr="007D5235" w:rsidRDefault="00011BF1" w:rsidP="00011BF1">
            <w:pPr>
              <w:widowControl/>
              <w:spacing w:line="240" w:lineRule="auto"/>
              <w:ind w:leftChars="0" w:left="0" w:firstLineChars="0" w:firstLine="0"/>
              <w:contextualSpacing/>
              <w:jc w:val="right"/>
              <w:textDirection w:val="lrTb"/>
              <w:textAlignment w:val="auto"/>
              <w:outlineLvl w:val="9"/>
              <w:rPr>
                <w:rFonts w:eastAsia="Times New Roman"/>
                <w:b/>
                <w:bCs/>
                <w:color w:val="FFFFFF"/>
                <w:kern w:val="0"/>
                <w:position w:val="0"/>
                <w:sz w:val="16"/>
                <w:szCs w:val="16"/>
                <w:lang w:val="es-CO" w:eastAsia="es-CO"/>
              </w:rPr>
            </w:pPr>
            <w:r w:rsidRPr="007D5235">
              <w:rPr>
                <w:rFonts w:eastAsia="Times New Roman"/>
                <w:color w:val="FFFFFF"/>
                <w:kern w:val="0"/>
                <w:position w:val="0"/>
                <w:sz w:val="16"/>
                <w:szCs w:val="16"/>
                <w:lang w:val="es-CO" w:eastAsia="es-CO"/>
              </w:rPr>
              <w:t> </w:t>
            </w:r>
            <w:r w:rsidRPr="007D5235">
              <w:rPr>
                <w:rFonts w:eastAsia="Times New Roman"/>
                <w:b/>
                <w:bCs/>
                <w:color w:val="FFFFFF"/>
                <w:kern w:val="0"/>
                <w:position w:val="0"/>
                <w:sz w:val="16"/>
                <w:szCs w:val="16"/>
                <w:lang w:val="es-CO" w:eastAsia="es-CO"/>
              </w:rPr>
              <w:t>Total asignación</w:t>
            </w:r>
          </w:p>
        </w:tc>
        <w:tc>
          <w:tcPr>
            <w:tcW w:w="1696" w:type="dxa"/>
            <w:tcBorders>
              <w:top w:val="nil"/>
              <w:left w:val="nil"/>
              <w:bottom w:val="single" w:sz="4" w:space="0" w:color="auto"/>
              <w:right w:val="single" w:sz="4" w:space="0" w:color="auto"/>
            </w:tcBorders>
            <w:shd w:val="clear" w:color="auto" w:fill="351C75"/>
            <w:noWrap/>
            <w:vAlign w:val="center"/>
            <w:hideMark/>
          </w:tcPr>
          <w:p w14:paraId="1ABCF977" w14:textId="77777777" w:rsidR="00011BF1" w:rsidRPr="007D5235" w:rsidRDefault="00011BF1" w:rsidP="00011BF1">
            <w:pPr>
              <w:widowControl/>
              <w:spacing w:line="240" w:lineRule="auto"/>
              <w:ind w:leftChars="0" w:left="0" w:firstLineChars="0" w:firstLine="0"/>
              <w:contextualSpacing/>
              <w:jc w:val="right"/>
              <w:textDirection w:val="lrTb"/>
              <w:textAlignment w:val="auto"/>
              <w:outlineLvl w:val="9"/>
              <w:rPr>
                <w:rFonts w:eastAsia="Times New Roman"/>
                <w:b/>
                <w:bCs/>
                <w:color w:val="FFFFFF"/>
                <w:kern w:val="0"/>
                <w:position w:val="0"/>
                <w:sz w:val="16"/>
                <w:szCs w:val="16"/>
                <w:lang w:val="es-CO" w:eastAsia="es-CO"/>
              </w:rPr>
            </w:pPr>
            <w:r w:rsidRPr="007D5235">
              <w:rPr>
                <w:rFonts w:eastAsia="Times New Roman"/>
                <w:b/>
                <w:bCs/>
                <w:color w:val="FFFFFF"/>
                <w:kern w:val="0"/>
                <w:position w:val="0"/>
                <w:sz w:val="16"/>
                <w:szCs w:val="16"/>
                <w:lang w:val="es-CO" w:eastAsia="es-CO"/>
              </w:rPr>
              <w:t>$47.862.339.518</w:t>
            </w:r>
          </w:p>
        </w:tc>
      </w:tr>
    </w:tbl>
    <w:p w14:paraId="481F495B" w14:textId="77777777" w:rsidR="00011BF1" w:rsidRPr="00E37386" w:rsidRDefault="00011BF1" w:rsidP="00011BF1">
      <w:pPr>
        <w:tabs>
          <w:tab w:val="left" w:pos="0"/>
          <w:tab w:val="left" w:pos="720"/>
        </w:tabs>
        <w:spacing w:line="240" w:lineRule="auto"/>
        <w:ind w:left="0" w:hanging="2"/>
        <w:contextualSpacing/>
        <w:jc w:val="both"/>
        <w:rPr>
          <w:bCs/>
          <w:color w:val="000000"/>
          <w:sz w:val="16"/>
          <w:szCs w:val="16"/>
        </w:rPr>
      </w:pPr>
    </w:p>
    <w:p w14:paraId="734DFA8D"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r w:rsidRPr="007D5235">
        <w:rPr>
          <w:bCs/>
          <w:color w:val="000000"/>
          <w:sz w:val="22"/>
          <w:szCs w:val="22"/>
        </w:rPr>
        <w:t>Finalmente, se ha continuado haciendo el acompañamiento a la ejecución de los siguientes proyectos de infraestructura cultural para mejorar la oferta cultural de la ciudad:</w:t>
      </w:r>
    </w:p>
    <w:p w14:paraId="1191F2E7" w14:textId="77777777" w:rsidR="00011BF1" w:rsidRDefault="00011BF1" w:rsidP="00011BF1">
      <w:pPr>
        <w:tabs>
          <w:tab w:val="left" w:pos="0"/>
          <w:tab w:val="left" w:pos="720"/>
        </w:tabs>
        <w:spacing w:line="240" w:lineRule="auto"/>
        <w:ind w:left="0" w:hanging="2"/>
        <w:contextualSpacing/>
        <w:jc w:val="both"/>
        <w:rPr>
          <w:b/>
          <w:color w:val="000000"/>
          <w:sz w:val="22"/>
          <w:szCs w:val="22"/>
        </w:rPr>
      </w:pPr>
    </w:p>
    <w:p w14:paraId="27204F2D" w14:textId="77777777" w:rsidR="00011BF1" w:rsidRDefault="00011BF1" w:rsidP="00011BF1">
      <w:pPr>
        <w:tabs>
          <w:tab w:val="left" w:pos="0"/>
          <w:tab w:val="left" w:pos="720"/>
        </w:tabs>
        <w:spacing w:line="240" w:lineRule="auto"/>
        <w:ind w:left="0" w:hanging="2"/>
        <w:contextualSpacing/>
        <w:jc w:val="both"/>
        <w:rPr>
          <w:b/>
          <w:color w:val="000000"/>
          <w:sz w:val="22"/>
          <w:szCs w:val="22"/>
        </w:rPr>
      </w:pPr>
    </w:p>
    <w:p w14:paraId="1D8A4139" w14:textId="77777777" w:rsidR="00011BF1" w:rsidRPr="007D5235" w:rsidRDefault="00011BF1" w:rsidP="00011BF1">
      <w:pPr>
        <w:tabs>
          <w:tab w:val="left" w:pos="0"/>
          <w:tab w:val="left" w:pos="720"/>
        </w:tabs>
        <w:spacing w:line="240" w:lineRule="auto"/>
        <w:ind w:left="0" w:hanging="2"/>
        <w:contextualSpacing/>
        <w:jc w:val="both"/>
        <w:rPr>
          <w:b/>
          <w:color w:val="000000"/>
          <w:sz w:val="22"/>
          <w:szCs w:val="22"/>
        </w:rPr>
      </w:pPr>
      <w:r w:rsidRPr="007D5235">
        <w:rPr>
          <w:b/>
          <w:color w:val="000000"/>
          <w:sz w:val="22"/>
          <w:szCs w:val="22"/>
        </w:rPr>
        <w:t xml:space="preserve">CEFE CHAPINERO – Expedientes No. 201911002000500002E y 201911002000700001E  </w:t>
      </w:r>
    </w:p>
    <w:p w14:paraId="5BF4F34F" w14:textId="77777777" w:rsidR="00011BF1" w:rsidRPr="00431692" w:rsidRDefault="00011BF1" w:rsidP="00011BF1">
      <w:pPr>
        <w:tabs>
          <w:tab w:val="left" w:pos="0"/>
          <w:tab w:val="left" w:pos="720"/>
        </w:tabs>
        <w:spacing w:line="240" w:lineRule="auto"/>
        <w:contextualSpacing/>
        <w:jc w:val="both"/>
        <w:rPr>
          <w:bCs/>
          <w:color w:val="000000"/>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2410"/>
        <w:gridCol w:w="2444"/>
      </w:tblGrid>
      <w:tr w:rsidR="00011BF1" w:rsidRPr="007D5235" w14:paraId="23612D71" w14:textId="77777777" w:rsidTr="00011BF1">
        <w:trPr>
          <w:trHeight w:val="636"/>
        </w:trPr>
        <w:tc>
          <w:tcPr>
            <w:tcW w:w="4786" w:type="dxa"/>
            <w:vMerge w:val="restart"/>
            <w:shd w:val="clear" w:color="auto" w:fill="auto"/>
          </w:tcPr>
          <w:p w14:paraId="5F27021A" w14:textId="42C9405F" w:rsidR="00011BF1" w:rsidRPr="007D5235" w:rsidRDefault="00011BF1" w:rsidP="00011BF1">
            <w:pPr>
              <w:tabs>
                <w:tab w:val="left" w:pos="0"/>
                <w:tab w:val="left" w:pos="720"/>
              </w:tabs>
              <w:spacing w:line="240" w:lineRule="auto"/>
              <w:ind w:left="0" w:hanging="2"/>
              <w:contextualSpacing/>
              <w:jc w:val="both"/>
              <w:rPr>
                <w:bCs/>
                <w:color w:val="000000"/>
                <w:sz w:val="12"/>
                <w:szCs w:val="12"/>
              </w:rPr>
            </w:pPr>
            <w:r>
              <w:rPr>
                <w:noProof/>
                <w:lang w:val="es-CO" w:eastAsia="es-CO"/>
              </w:rPr>
              <w:drawing>
                <wp:anchor distT="0" distB="0" distL="114300" distR="114300" simplePos="0" relativeHeight="251765760" behindDoc="0" locked="0" layoutInCell="1" allowOverlap="1" wp14:anchorId="1C765A3D" wp14:editId="739C006D">
                  <wp:simplePos x="0" y="0"/>
                  <wp:positionH relativeFrom="column">
                    <wp:posOffset>766445</wp:posOffset>
                  </wp:positionH>
                  <wp:positionV relativeFrom="paragraph">
                    <wp:posOffset>73660</wp:posOffset>
                  </wp:positionV>
                  <wp:extent cx="1381125" cy="1495425"/>
                  <wp:effectExtent l="0" t="0" r="9525" b="9525"/>
                  <wp:wrapSquare wrapText="bothSides"/>
                  <wp:docPr id="207" name="Imagen 207" descr="Un grupo de personas en una plaza&#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 descr="Un grupo de personas en una plaza&#10;&#10;Descripción generada automáticamente con confianza media"/>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8112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88891"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6EEC1CCE"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731A0E08"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49994B35"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18E7054D"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71C314AA"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63FCB8B7"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7147212A"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50D03C8C" w14:textId="77777777" w:rsidR="00011BF1" w:rsidRDefault="00011BF1" w:rsidP="00011BF1">
            <w:pPr>
              <w:tabs>
                <w:tab w:val="left" w:pos="0"/>
                <w:tab w:val="left" w:pos="720"/>
              </w:tabs>
              <w:spacing w:line="240" w:lineRule="auto"/>
              <w:ind w:left="0" w:hanging="2"/>
              <w:contextualSpacing/>
              <w:jc w:val="center"/>
              <w:rPr>
                <w:noProof/>
                <w:color w:val="000000"/>
                <w:sz w:val="22"/>
                <w:szCs w:val="22"/>
                <w:lang w:val="es-CO" w:eastAsia="es-CO"/>
              </w:rPr>
            </w:pPr>
          </w:p>
          <w:p w14:paraId="5FAF9D1A" w14:textId="77777777" w:rsidR="00011BF1" w:rsidRPr="00431692" w:rsidRDefault="00011BF1" w:rsidP="00011BF1">
            <w:pPr>
              <w:tabs>
                <w:tab w:val="left" w:pos="0"/>
                <w:tab w:val="left" w:pos="720"/>
              </w:tabs>
              <w:spacing w:line="240" w:lineRule="auto"/>
              <w:contextualSpacing/>
              <w:jc w:val="center"/>
              <w:rPr>
                <w:noProof/>
                <w:color w:val="000000"/>
                <w:sz w:val="10"/>
                <w:szCs w:val="10"/>
                <w:lang w:val="es-CO" w:eastAsia="es-CO"/>
              </w:rPr>
            </w:pPr>
          </w:p>
        </w:tc>
        <w:tc>
          <w:tcPr>
            <w:tcW w:w="2410" w:type="dxa"/>
            <w:shd w:val="clear" w:color="auto" w:fill="351C75"/>
            <w:vAlign w:val="center"/>
          </w:tcPr>
          <w:p w14:paraId="6F2ACAE7" w14:textId="77777777" w:rsidR="00011BF1" w:rsidRPr="007D5235" w:rsidRDefault="00011BF1" w:rsidP="00011BF1">
            <w:pPr>
              <w:tabs>
                <w:tab w:val="left" w:pos="0"/>
                <w:tab w:val="left" w:pos="720"/>
              </w:tabs>
              <w:spacing w:line="240" w:lineRule="auto"/>
              <w:ind w:left="0" w:hanging="2"/>
              <w:contextualSpacing/>
              <w:jc w:val="center"/>
              <w:rPr>
                <w:b/>
                <w:color w:val="FFFFFF"/>
                <w:sz w:val="22"/>
                <w:szCs w:val="22"/>
              </w:rPr>
            </w:pPr>
            <w:r w:rsidRPr="007D5235">
              <w:rPr>
                <w:b/>
                <w:color w:val="FFFFFF"/>
                <w:sz w:val="22"/>
                <w:szCs w:val="22"/>
              </w:rPr>
              <w:t>Proyecto</w:t>
            </w:r>
          </w:p>
        </w:tc>
        <w:tc>
          <w:tcPr>
            <w:tcW w:w="2444" w:type="dxa"/>
            <w:shd w:val="clear" w:color="auto" w:fill="351C75"/>
            <w:vAlign w:val="center"/>
          </w:tcPr>
          <w:p w14:paraId="57B705AA" w14:textId="77777777" w:rsidR="00011BF1" w:rsidRPr="007D5235" w:rsidRDefault="00011BF1" w:rsidP="00011BF1">
            <w:pPr>
              <w:tabs>
                <w:tab w:val="left" w:pos="0"/>
                <w:tab w:val="left" w:pos="720"/>
              </w:tabs>
              <w:spacing w:line="240" w:lineRule="auto"/>
              <w:ind w:left="0" w:hanging="2"/>
              <w:contextualSpacing/>
              <w:jc w:val="center"/>
              <w:rPr>
                <w:b/>
                <w:color w:val="FFFFFF"/>
                <w:sz w:val="22"/>
                <w:szCs w:val="22"/>
              </w:rPr>
            </w:pPr>
            <w:r w:rsidRPr="007D5235">
              <w:rPr>
                <w:b/>
                <w:color w:val="FFFFFF"/>
                <w:sz w:val="22"/>
                <w:szCs w:val="22"/>
              </w:rPr>
              <w:t>Centro Felicidad Chapinero</w:t>
            </w:r>
          </w:p>
        </w:tc>
      </w:tr>
      <w:tr w:rsidR="00011BF1" w:rsidRPr="007D5235" w14:paraId="5E20044C" w14:textId="77777777" w:rsidTr="00011BF1">
        <w:trPr>
          <w:trHeight w:val="1683"/>
        </w:trPr>
        <w:tc>
          <w:tcPr>
            <w:tcW w:w="4786" w:type="dxa"/>
            <w:vMerge/>
            <w:shd w:val="clear" w:color="auto" w:fill="auto"/>
          </w:tcPr>
          <w:p w14:paraId="621903FE"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tc>
        <w:tc>
          <w:tcPr>
            <w:tcW w:w="2410" w:type="dxa"/>
            <w:shd w:val="clear" w:color="auto" w:fill="auto"/>
            <w:vAlign w:val="center"/>
          </w:tcPr>
          <w:p w14:paraId="74BB0D19" w14:textId="77777777" w:rsidR="00011BF1" w:rsidRPr="007D5235" w:rsidRDefault="00011BF1" w:rsidP="00011BF1">
            <w:pPr>
              <w:tabs>
                <w:tab w:val="left" w:pos="0"/>
                <w:tab w:val="left" w:pos="720"/>
              </w:tabs>
              <w:spacing w:line="240" w:lineRule="auto"/>
              <w:ind w:left="0" w:hanging="2"/>
              <w:contextualSpacing/>
              <w:jc w:val="center"/>
              <w:rPr>
                <w:b/>
                <w:color w:val="000000"/>
                <w:sz w:val="22"/>
                <w:szCs w:val="22"/>
              </w:rPr>
            </w:pPr>
            <w:r w:rsidRPr="007D5235">
              <w:rPr>
                <w:b/>
                <w:color w:val="000000"/>
                <w:sz w:val="22"/>
                <w:szCs w:val="22"/>
              </w:rPr>
              <w:t>Porcentaje de ejecución de la obra:</w:t>
            </w:r>
          </w:p>
        </w:tc>
        <w:tc>
          <w:tcPr>
            <w:tcW w:w="2444" w:type="dxa"/>
            <w:shd w:val="clear" w:color="auto" w:fill="auto"/>
            <w:vAlign w:val="center"/>
          </w:tcPr>
          <w:p w14:paraId="46F27284" w14:textId="77777777" w:rsidR="00011BF1" w:rsidRPr="007D5235" w:rsidRDefault="00011BF1" w:rsidP="00011BF1">
            <w:pPr>
              <w:tabs>
                <w:tab w:val="left" w:pos="0"/>
                <w:tab w:val="left" w:pos="720"/>
              </w:tabs>
              <w:spacing w:line="240" w:lineRule="auto"/>
              <w:ind w:left="0" w:hanging="2"/>
              <w:contextualSpacing/>
              <w:jc w:val="center"/>
              <w:rPr>
                <w:bCs/>
                <w:sz w:val="22"/>
                <w:szCs w:val="22"/>
              </w:rPr>
            </w:pPr>
            <w:r w:rsidRPr="00A001E0">
              <w:rPr>
                <w:bCs/>
                <w:sz w:val="22"/>
                <w:szCs w:val="22"/>
              </w:rPr>
              <w:t>26%</w:t>
            </w:r>
          </w:p>
        </w:tc>
      </w:tr>
    </w:tbl>
    <w:p w14:paraId="0D51C95B" w14:textId="77777777" w:rsidR="00011BF1" w:rsidRPr="00E37386" w:rsidRDefault="00011BF1" w:rsidP="00011BF1">
      <w:pPr>
        <w:spacing w:line="240" w:lineRule="auto"/>
        <w:ind w:left="0" w:hanging="2"/>
        <w:contextualSpacing/>
        <w:jc w:val="both"/>
        <w:rPr>
          <w:sz w:val="22"/>
          <w:szCs w:val="22"/>
        </w:rPr>
      </w:pPr>
      <w:bookmarkStart w:id="33" w:name="_Hlk76484688"/>
    </w:p>
    <w:p w14:paraId="15A65132" w14:textId="77777777" w:rsidR="00011BF1" w:rsidRDefault="00011BF1" w:rsidP="00011BF1">
      <w:pPr>
        <w:spacing w:line="240" w:lineRule="auto"/>
        <w:ind w:left="0" w:hanging="2"/>
        <w:contextualSpacing/>
        <w:jc w:val="both"/>
        <w:rPr>
          <w:sz w:val="22"/>
          <w:szCs w:val="22"/>
        </w:rPr>
      </w:pPr>
      <w:r w:rsidRPr="007D5235">
        <w:rPr>
          <w:sz w:val="22"/>
          <w:szCs w:val="22"/>
        </w:rPr>
        <w:t xml:space="preserve">En la localidad de Chapinero se construye una de las siete infraestructuras de gran magnitud, destinadas a la recreación, el deporte y la cultura para ciudadanos, denominadas CEFE, la cual es financiada con recursos de la contribución de valorización, cuyo cobro se estableció en el Acuerdo 724 de 2018. </w:t>
      </w:r>
      <w:bookmarkEnd w:id="33"/>
      <w:r w:rsidRPr="007D5235">
        <w:rPr>
          <w:sz w:val="22"/>
          <w:szCs w:val="22"/>
        </w:rPr>
        <w:t xml:space="preserve">El plazo inicial del contrato de administración delegada No.229 de 2019, a través del cual se ejecutan las obras, era hasta el 28 de septiembre de 2021, no obstante, fue necesario prorrogarlo por 13 meses, es decir, hasta el 28 de octubre de 2022. Lo anterior, en atención a las situaciones no previsibles, de fuerza mayor, derivadas de la pandemia originada por el virus Covid-19, así como algunos inconvenientes técnicos presentados durante la fase de cimentación. </w:t>
      </w:r>
    </w:p>
    <w:p w14:paraId="2885BA4A" w14:textId="77777777" w:rsidR="00011BF1" w:rsidRPr="007D5235" w:rsidRDefault="00011BF1" w:rsidP="00011BF1">
      <w:pPr>
        <w:tabs>
          <w:tab w:val="left" w:pos="0"/>
          <w:tab w:val="left" w:pos="720"/>
        </w:tabs>
        <w:spacing w:line="240" w:lineRule="auto"/>
        <w:ind w:left="0" w:hanging="2"/>
        <w:contextualSpacing/>
        <w:jc w:val="both"/>
        <w:rPr>
          <w:b/>
          <w:color w:val="000000"/>
          <w:sz w:val="22"/>
          <w:szCs w:val="22"/>
        </w:rPr>
      </w:pPr>
    </w:p>
    <w:p w14:paraId="2D487B88" w14:textId="77777777" w:rsidR="00011BF1" w:rsidRPr="004A2C23" w:rsidRDefault="00011BF1" w:rsidP="00011BF1">
      <w:pPr>
        <w:tabs>
          <w:tab w:val="left" w:pos="0"/>
          <w:tab w:val="left" w:pos="720"/>
        </w:tabs>
        <w:spacing w:line="240" w:lineRule="auto"/>
        <w:ind w:left="0" w:hanging="2"/>
        <w:contextualSpacing/>
        <w:jc w:val="both"/>
        <w:rPr>
          <w:b/>
          <w:color w:val="000000"/>
          <w:sz w:val="22"/>
          <w:szCs w:val="22"/>
        </w:rPr>
      </w:pPr>
      <w:r w:rsidRPr="007D5235">
        <w:rPr>
          <w:b/>
          <w:color w:val="000000"/>
          <w:sz w:val="22"/>
          <w:szCs w:val="22"/>
        </w:rPr>
        <w:t>EQUIPAMIENTOS CULTURALES COMPLEMENTARIOS TRANSMICABLE</w:t>
      </w:r>
    </w:p>
    <w:p w14:paraId="50B7D14B" w14:textId="77777777" w:rsidR="00011BF1" w:rsidRPr="00431692" w:rsidRDefault="00011BF1" w:rsidP="00011BF1">
      <w:pPr>
        <w:tabs>
          <w:tab w:val="left" w:pos="0"/>
          <w:tab w:val="left" w:pos="720"/>
        </w:tabs>
        <w:spacing w:line="240" w:lineRule="auto"/>
        <w:contextualSpacing/>
        <w:jc w:val="both"/>
        <w:rPr>
          <w:rFonts w:eastAsia="Times New Roman"/>
          <w:color w:val="000000"/>
          <w:sz w:val="10"/>
          <w:szCs w:val="10"/>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8"/>
        <w:gridCol w:w="33"/>
        <w:gridCol w:w="2835"/>
        <w:gridCol w:w="2300"/>
        <w:gridCol w:w="2554"/>
      </w:tblGrid>
      <w:tr w:rsidR="00011BF1" w:rsidRPr="007D5235" w14:paraId="27ABCB87" w14:textId="77777777" w:rsidTr="00011BF1">
        <w:trPr>
          <w:trHeight w:val="458"/>
        </w:trPr>
        <w:tc>
          <w:tcPr>
            <w:tcW w:w="4786" w:type="dxa"/>
            <w:gridSpan w:val="3"/>
            <w:shd w:val="clear" w:color="auto" w:fill="351C75"/>
            <w:vAlign w:val="center"/>
          </w:tcPr>
          <w:p w14:paraId="36E50FA0" w14:textId="77777777" w:rsidR="00011BF1" w:rsidRPr="007D5235" w:rsidRDefault="00011BF1" w:rsidP="00011BF1">
            <w:pPr>
              <w:tabs>
                <w:tab w:val="left" w:pos="0"/>
                <w:tab w:val="left" w:pos="720"/>
              </w:tabs>
              <w:spacing w:line="240" w:lineRule="auto"/>
              <w:ind w:left="0" w:hanging="2"/>
              <w:contextualSpacing/>
              <w:jc w:val="center"/>
              <w:rPr>
                <w:b/>
                <w:color w:val="FFFFFF"/>
                <w:sz w:val="22"/>
                <w:szCs w:val="22"/>
              </w:rPr>
            </w:pPr>
            <w:r w:rsidRPr="007D5235">
              <w:rPr>
                <w:b/>
                <w:color w:val="FFFFFF"/>
                <w:sz w:val="22"/>
                <w:szCs w:val="22"/>
              </w:rPr>
              <w:t>Equipamiento Cultural complementario al sistema TransMiCable aledaño Pilona 10</w:t>
            </w:r>
          </w:p>
        </w:tc>
        <w:tc>
          <w:tcPr>
            <w:tcW w:w="4854" w:type="dxa"/>
            <w:gridSpan w:val="2"/>
            <w:vMerge w:val="restart"/>
            <w:shd w:val="clear" w:color="auto" w:fill="auto"/>
          </w:tcPr>
          <w:p w14:paraId="0C953DC0" w14:textId="21730847" w:rsidR="00011BF1" w:rsidRDefault="00011BF1" w:rsidP="00011BF1">
            <w:pPr>
              <w:tabs>
                <w:tab w:val="left" w:pos="0"/>
                <w:tab w:val="left" w:pos="720"/>
              </w:tabs>
              <w:spacing w:line="240" w:lineRule="auto"/>
              <w:ind w:left="0" w:hanging="2"/>
              <w:contextualSpacing/>
              <w:jc w:val="both"/>
              <w:rPr>
                <w:bCs/>
                <w:color w:val="000000"/>
                <w:sz w:val="12"/>
                <w:szCs w:val="12"/>
              </w:rPr>
            </w:pPr>
            <w:r>
              <w:rPr>
                <w:noProof/>
                <w:lang w:val="es-CO" w:eastAsia="es-CO"/>
              </w:rPr>
              <w:drawing>
                <wp:anchor distT="0" distB="0" distL="114300" distR="114300" simplePos="0" relativeHeight="251756544" behindDoc="0" locked="0" layoutInCell="1" allowOverlap="1" wp14:anchorId="0370A18B" wp14:editId="496421D7">
                  <wp:simplePos x="0" y="0"/>
                  <wp:positionH relativeFrom="column">
                    <wp:posOffset>-5715</wp:posOffset>
                  </wp:positionH>
                  <wp:positionV relativeFrom="paragraph">
                    <wp:posOffset>76200</wp:posOffset>
                  </wp:positionV>
                  <wp:extent cx="1384300" cy="1483995"/>
                  <wp:effectExtent l="0" t="0" r="6350" b="1905"/>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84300" cy="1483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757568" behindDoc="0" locked="0" layoutInCell="1" allowOverlap="1" wp14:anchorId="12F1FAA3" wp14:editId="3399B99C">
                  <wp:simplePos x="0" y="0"/>
                  <wp:positionH relativeFrom="column">
                    <wp:posOffset>1498600</wp:posOffset>
                  </wp:positionH>
                  <wp:positionV relativeFrom="paragraph">
                    <wp:posOffset>76200</wp:posOffset>
                  </wp:positionV>
                  <wp:extent cx="1384300" cy="1483995"/>
                  <wp:effectExtent l="0" t="0" r="6350" b="1905"/>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84300" cy="148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6EB34F" w14:textId="77777777" w:rsidR="00011BF1" w:rsidRDefault="00011BF1" w:rsidP="00011BF1">
            <w:pPr>
              <w:tabs>
                <w:tab w:val="left" w:pos="0"/>
                <w:tab w:val="left" w:pos="720"/>
              </w:tabs>
              <w:spacing w:line="240" w:lineRule="auto"/>
              <w:contextualSpacing/>
              <w:jc w:val="both"/>
              <w:rPr>
                <w:bCs/>
                <w:color w:val="000000"/>
                <w:sz w:val="12"/>
                <w:szCs w:val="12"/>
              </w:rPr>
            </w:pPr>
          </w:p>
          <w:p w14:paraId="35E1BF42" w14:textId="77777777" w:rsidR="00011BF1" w:rsidRDefault="00011BF1" w:rsidP="00011BF1">
            <w:pPr>
              <w:tabs>
                <w:tab w:val="left" w:pos="0"/>
                <w:tab w:val="left" w:pos="720"/>
              </w:tabs>
              <w:spacing w:line="240" w:lineRule="auto"/>
              <w:contextualSpacing/>
              <w:jc w:val="both"/>
              <w:rPr>
                <w:bCs/>
                <w:color w:val="000000"/>
                <w:sz w:val="12"/>
                <w:szCs w:val="12"/>
              </w:rPr>
            </w:pPr>
          </w:p>
          <w:p w14:paraId="30730D7C" w14:textId="77777777" w:rsidR="00011BF1" w:rsidRDefault="00011BF1" w:rsidP="00011BF1">
            <w:pPr>
              <w:tabs>
                <w:tab w:val="left" w:pos="0"/>
                <w:tab w:val="left" w:pos="720"/>
              </w:tabs>
              <w:spacing w:line="240" w:lineRule="auto"/>
              <w:contextualSpacing/>
              <w:jc w:val="both"/>
              <w:rPr>
                <w:bCs/>
                <w:color w:val="000000"/>
                <w:sz w:val="12"/>
                <w:szCs w:val="12"/>
              </w:rPr>
            </w:pPr>
          </w:p>
          <w:p w14:paraId="48D924F7" w14:textId="77777777" w:rsidR="00011BF1" w:rsidRDefault="00011BF1" w:rsidP="00011BF1">
            <w:pPr>
              <w:tabs>
                <w:tab w:val="left" w:pos="0"/>
                <w:tab w:val="left" w:pos="720"/>
              </w:tabs>
              <w:spacing w:line="240" w:lineRule="auto"/>
              <w:contextualSpacing/>
              <w:jc w:val="both"/>
              <w:rPr>
                <w:bCs/>
                <w:color w:val="000000"/>
                <w:sz w:val="12"/>
                <w:szCs w:val="12"/>
              </w:rPr>
            </w:pPr>
          </w:p>
          <w:p w14:paraId="4D6BE62E" w14:textId="77777777" w:rsidR="00011BF1" w:rsidRDefault="00011BF1" w:rsidP="00011BF1">
            <w:pPr>
              <w:tabs>
                <w:tab w:val="left" w:pos="0"/>
                <w:tab w:val="left" w:pos="720"/>
              </w:tabs>
              <w:spacing w:line="240" w:lineRule="auto"/>
              <w:contextualSpacing/>
              <w:jc w:val="both"/>
              <w:rPr>
                <w:bCs/>
                <w:color w:val="000000"/>
                <w:sz w:val="12"/>
                <w:szCs w:val="12"/>
              </w:rPr>
            </w:pPr>
          </w:p>
          <w:p w14:paraId="3F6A535E" w14:textId="77777777" w:rsidR="00011BF1" w:rsidRDefault="00011BF1" w:rsidP="00011BF1">
            <w:pPr>
              <w:tabs>
                <w:tab w:val="left" w:pos="0"/>
                <w:tab w:val="left" w:pos="720"/>
              </w:tabs>
              <w:spacing w:line="240" w:lineRule="auto"/>
              <w:contextualSpacing/>
              <w:jc w:val="both"/>
              <w:rPr>
                <w:bCs/>
                <w:color w:val="000000"/>
                <w:sz w:val="12"/>
                <w:szCs w:val="12"/>
              </w:rPr>
            </w:pPr>
          </w:p>
          <w:p w14:paraId="6D0D2320" w14:textId="77777777" w:rsidR="00011BF1" w:rsidRDefault="00011BF1" w:rsidP="00011BF1">
            <w:pPr>
              <w:tabs>
                <w:tab w:val="left" w:pos="0"/>
                <w:tab w:val="left" w:pos="720"/>
              </w:tabs>
              <w:spacing w:line="240" w:lineRule="auto"/>
              <w:contextualSpacing/>
              <w:jc w:val="both"/>
              <w:rPr>
                <w:bCs/>
                <w:color w:val="000000"/>
                <w:sz w:val="12"/>
                <w:szCs w:val="12"/>
              </w:rPr>
            </w:pPr>
          </w:p>
          <w:p w14:paraId="2C0964A2" w14:textId="77777777" w:rsidR="00011BF1" w:rsidRDefault="00011BF1" w:rsidP="00011BF1">
            <w:pPr>
              <w:tabs>
                <w:tab w:val="left" w:pos="0"/>
                <w:tab w:val="left" w:pos="720"/>
              </w:tabs>
              <w:spacing w:line="240" w:lineRule="auto"/>
              <w:contextualSpacing/>
              <w:jc w:val="both"/>
              <w:rPr>
                <w:bCs/>
                <w:color w:val="000000"/>
                <w:sz w:val="12"/>
                <w:szCs w:val="12"/>
              </w:rPr>
            </w:pPr>
          </w:p>
          <w:p w14:paraId="7F6664CD" w14:textId="77777777" w:rsidR="00011BF1" w:rsidRDefault="00011BF1" w:rsidP="00011BF1">
            <w:pPr>
              <w:tabs>
                <w:tab w:val="left" w:pos="0"/>
                <w:tab w:val="left" w:pos="720"/>
              </w:tabs>
              <w:spacing w:line="240" w:lineRule="auto"/>
              <w:contextualSpacing/>
              <w:jc w:val="both"/>
              <w:rPr>
                <w:bCs/>
                <w:color w:val="000000"/>
                <w:sz w:val="12"/>
                <w:szCs w:val="12"/>
              </w:rPr>
            </w:pPr>
          </w:p>
          <w:p w14:paraId="16361765" w14:textId="77777777" w:rsidR="00011BF1" w:rsidRDefault="00011BF1" w:rsidP="00011BF1">
            <w:pPr>
              <w:tabs>
                <w:tab w:val="left" w:pos="0"/>
                <w:tab w:val="left" w:pos="720"/>
              </w:tabs>
              <w:spacing w:line="240" w:lineRule="auto"/>
              <w:contextualSpacing/>
              <w:jc w:val="both"/>
              <w:rPr>
                <w:bCs/>
                <w:color w:val="000000"/>
                <w:sz w:val="12"/>
                <w:szCs w:val="12"/>
              </w:rPr>
            </w:pPr>
          </w:p>
          <w:p w14:paraId="342C282D" w14:textId="77777777" w:rsidR="00011BF1" w:rsidRPr="007D5235" w:rsidRDefault="00011BF1" w:rsidP="00011BF1">
            <w:pPr>
              <w:tabs>
                <w:tab w:val="left" w:pos="0"/>
                <w:tab w:val="left" w:pos="720"/>
              </w:tabs>
              <w:spacing w:line="240" w:lineRule="auto"/>
              <w:contextualSpacing/>
              <w:jc w:val="both"/>
              <w:rPr>
                <w:bCs/>
                <w:color w:val="000000"/>
                <w:sz w:val="12"/>
                <w:szCs w:val="12"/>
              </w:rPr>
            </w:pPr>
          </w:p>
          <w:p w14:paraId="1D0E1FD1" w14:textId="77777777" w:rsidR="00011BF1" w:rsidRDefault="00011BF1" w:rsidP="00011BF1">
            <w:pPr>
              <w:tabs>
                <w:tab w:val="left" w:pos="0"/>
                <w:tab w:val="left" w:pos="720"/>
              </w:tabs>
              <w:spacing w:line="240" w:lineRule="auto"/>
              <w:ind w:left="0" w:hanging="2"/>
              <w:contextualSpacing/>
              <w:jc w:val="center"/>
              <w:rPr>
                <w:bCs/>
                <w:color w:val="000000"/>
                <w:sz w:val="22"/>
                <w:szCs w:val="22"/>
              </w:rPr>
            </w:pPr>
          </w:p>
          <w:p w14:paraId="41E743C2" w14:textId="77777777" w:rsidR="00011BF1" w:rsidRDefault="00011BF1" w:rsidP="00011BF1">
            <w:pPr>
              <w:tabs>
                <w:tab w:val="left" w:pos="0"/>
                <w:tab w:val="left" w:pos="720"/>
              </w:tabs>
              <w:spacing w:line="240" w:lineRule="auto"/>
              <w:ind w:left="0" w:hanging="2"/>
              <w:contextualSpacing/>
              <w:jc w:val="center"/>
              <w:rPr>
                <w:bCs/>
                <w:color w:val="000000"/>
                <w:sz w:val="22"/>
                <w:szCs w:val="22"/>
              </w:rPr>
            </w:pPr>
          </w:p>
          <w:p w14:paraId="601F311B" w14:textId="77777777" w:rsidR="00011BF1" w:rsidRPr="004A2C23" w:rsidRDefault="00011BF1" w:rsidP="00011BF1">
            <w:pPr>
              <w:tabs>
                <w:tab w:val="left" w:pos="0"/>
                <w:tab w:val="left" w:pos="720"/>
              </w:tabs>
              <w:spacing w:line="240" w:lineRule="auto"/>
              <w:ind w:leftChars="0" w:left="0" w:firstLineChars="0" w:firstLine="0"/>
              <w:contextualSpacing/>
              <w:rPr>
                <w:bCs/>
                <w:color w:val="000000"/>
                <w:sz w:val="22"/>
                <w:szCs w:val="22"/>
              </w:rPr>
            </w:pPr>
          </w:p>
        </w:tc>
      </w:tr>
      <w:tr w:rsidR="00011BF1" w:rsidRPr="007D5235" w14:paraId="68B940BA" w14:textId="77777777" w:rsidTr="00011BF1">
        <w:trPr>
          <w:trHeight w:val="1762"/>
        </w:trPr>
        <w:tc>
          <w:tcPr>
            <w:tcW w:w="1918" w:type="dxa"/>
            <w:shd w:val="clear" w:color="auto" w:fill="auto"/>
            <w:vAlign w:val="center"/>
          </w:tcPr>
          <w:p w14:paraId="04ABB10B" w14:textId="77777777" w:rsidR="00011BF1" w:rsidRPr="007D5235" w:rsidRDefault="00011BF1" w:rsidP="00011BF1">
            <w:pPr>
              <w:tabs>
                <w:tab w:val="left" w:pos="0"/>
                <w:tab w:val="left" w:pos="720"/>
              </w:tabs>
              <w:spacing w:line="240" w:lineRule="auto"/>
              <w:ind w:left="0" w:hanging="2"/>
              <w:contextualSpacing/>
              <w:rPr>
                <w:b/>
                <w:color w:val="000000"/>
                <w:sz w:val="22"/>
                <w:szCs w:val="22"/>
              </w:rPr>
            </w:pPr>
            <w:r w:rsidRPr="007D5235">
              <w:rPr>
                <w:b/>
                <w:color w:val="000000"/>
                <w:sz w:val="22"/>
                <w:szCs w:val="22"/>
              </w:rPr>
              <w:t>Porcentaje de ejecución de la obra:</w:t>
            </w:r>
          </w:p>
        </w:tc>
        <w:tc>
          <w:tcPr>
            <w:tcW w:w="2868" w:type="dxa"/>
            <w:gridSpan w:val="2"/>
            <w:shd w:val="clear" w:color="auto" w:fill="auto"/>
            <w:vAlign w:val="center"/>
          </w:tcPr>
          <w:p w14:paraId="49B3B2E9" w14:textId="77777777" w:rsidR="00011BF1" w:rsidRPr="007D5235" w:rsidRDefault="00011BF1" w:rsidP="00011BF1">
            <w:pPr>
              <w:tabs>
                <w:tab w:val="left" w:pos="0"/>
                <w:tab w:val="left" w:pos="720"/>
              </w:tabs>
              <w:spacing w:line="240" w:lineRule="auto"/>
              <w:ind w:left="0" w:hanging="2"/>
              <w:contextualSpacing/>
              <w:jc w:val="center"/>
              <w:rPr>
                <w:bCs/>
                <w:sz w:val="22"/>
                <w:szCs w:val="22"/>
              </w:rPr>
            </w:pPr>
            <w:r>
              <w:rPr>
                <w:bCs/>
                <w:sz w:val="22"/>
                <w:szCs w:val="22"/>
              </w:rPr>
              <w:t>100</w:t>
            </w:r>
            <w:r w:rsidRPr="007D5235">
              <w:rPr>
                <w:bCs/>
                <w:sz w:val="22"/>
                <w:szCs w:val="22"/>
              </w:rPr>
              <w:t>%</w:t>
            </w:r>
          </w:p>
        </w:tc>
        <w:tc>
          <w:tcPr>
            <w:tcW w:w="4854" w:type="dxa"/>
            <w:gridSpan w:val="2"/>
            <w:vMerge/>
            <w:shd w:val="clear" w:color="auto" w:fill="auto"/>
          </w:tcPr>
          <w:p w14:paraId="0DE36C2A"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tc>
      </w:tr>
      <w:tr w:rsidR="00011BF1" w:rsidRPr="007D5235" w14:paraId="7FB47DAA" w14:textId="77777777" w:rsidTr="00011BF1">
        <w:trPr>
          <w:trHeight w:val="466"/>
        </w:trPr>
        <w:tc>
          <w:tcPr>
            <w:tcW w:w="4786" w:type="dxa"/>
            <w:gridSpan w:val="3"/>
            <w:vMerge w:val="restart"/>
            <w:shd w:val="clear" w:color="auto" w:fill="auto"/>
          </w:tcPr>
          <w:p w14:paraId="25F505A0" w14:textId="50A4AA0B" w:rsidR="00011BF1" w:rsidRDefault="00011BF1" w:rsidP="00011BF1">
            <w:pPr>
              <w:tabs>
                <w:tab w:val="left" w:pos="0"/>
                <w:tab w:val="left" w:pos="720"/>
              </w:tabs>
              <w:spacing w:line="240" w:lineRule="auto"/>
              <w:ind w:left="0" w:hanging="2"/>
              <w:contextualSpacing/>
              <w:jc w:val="both"/>
              <w:rPr>
                <w:bCs/>
                <w:color w:val="000000"/>
                <w:sz w:val="12"/>
                <w:szCs w:val="12"/>
              </w:rPr>
            </w:pPr>
            <w:r>
              <w:rPr>
                <w:noProof/>
                <w:lang w:val="es-CO" w:eastAsia="es-CO"/>
              </w:rPr>
              <w:drawing>
                <wp:anchor distT="0" distB="0" distL="114300" distR="114300" simplePos="0" relativeHeight="251758592" behindDoc="0" locked="0" layoutInCell="1" allowOverlap="1" wp14:anchorId="6828E7F9" wp14:editId="642DEB31">
                  <wp:simplePos x="0" y="0"/>
                  <wp:positionH relativeFrom="column">
                    <wp:posOffset>-1270</wp:posOffset>
                  </wp:positionH>
                  <wp:positionV relativeFrom="paragraph">
                    <wp:posOffset>70485</wp:posOffset>
                  </wp:positionV>
                  <wp:extent cx="1384300" cy="1496060"/>
                  <wp:effectExtent l="0" t="0" r="6350" b="8890"/>
                  <wp:wrapNone/>
                  <wp:docPr id="204" name="Imagen 204" descr="Imagen que contiene exterior, edificio, tren,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descr="Imagen que contiene exterior, edificio, tren, hombre&#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84300" cy="1496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759616" behindDoc="0" locked="0" layoutInCell="1" allowOverlap="1" wp14:anchorId="04583478" wp14:editId="6C40856D">
                  <wp:simplePos x="0" y="0"/>
                  <wp:positionH relativeFrom="column">
                    <wp:posOffset>1503045</wp:posOffset>
                  </wp:positionH>
                  <wp:positionV relativeFrom="paragraph">
                    <wp:posOffset>70485</wp:posOffset>
                  </wp:positionV>
                  <wp:extent cx="1384300" cy="1496060"/>
                  <wp:effectExtent l="0" t="0" r="6350" b="8890"/>
                  <wp:wrapNone/>
                  <wp:docPr id="203" name="Imagen 203" descr="Banca de made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descr="Banca de madera&#10;&#10;Descripción generada automáticamente con confianza baj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84300" cy="1496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E58DBD" w14:textId="77777777" w:rsidR="00011BF1" w:rsidRDefault="00011BF1" w:rsidP="00011BF1">
            <w:pPr>
              <w:tabs>
                <w:tab w:val="left" w:pos="0"/>
                <w:tab w:val="left" w:pos="720"/>
              </w:tabs>
              <w:spacing w:line="240" w:lineRule="auto"/>
              <w:contextualSpacing/>
              <w:jc w:val="both"/>
              <w:rPr>
                <w:bCs/>
                <w:color w:val="000000"/>
                <w:sz w:val="12"/>
                <w:szCs w:val="12"/>
              </w:rPr>
            </w:pPr>
          </w:p>
          <w:p w14:paraId="587B517E" w14:textId="77777777" w:rsidR="00011BF1" w:rsidRDefault="00011BF1" w:rsidP="00011BF1">
            <w:pPr>
              <w:tabs>
                <w:tab w:val="left" w:pos="0"/>
                <w:tab w:val="left" w:pos="720"/>
              </w:tabs>
              <w:spacing w:line="240" w:lineRule="auto"/>
              <w:contextualSpacing/>
              <w:jc w:val="both"/>
              <w:rPr>
                <w:bCs/>
                <w:color w:val="000000"/>
                <w:sz w:val="12"/>
                <w:szCs w:val="12"/>
              </w:rPr>
            </w:pPr>
          </w:p>
          <w:p w14:paraId="0DF233B5" w14:textId="77777777" w:rsidR="00011BF1" w:rsidRDefault="00011BF1" w:rsidP="00011BF1">
            <w:pPr>
              <w:tabs>
                <w:tab w:val="left" w:pos="0"/>
                <w:tab w:val="left" w:pos="720"/>
              </w:tabs>
              <w:spacing w:line="240" w:lineRule="auto"/>
              <w:contextualSpacing/>
              <w:jc w:val="both"/>
              <w:rPr>
                <w:bCs/>
                <w:color w:val="000000"/>
                <w:sz w:val="12"/>
                <w:szCs w:val="12"/>
              </w:rPr>
            </w:pPr>
          </w:p>
          <w:p w14:paraId="1FB64D92" w14:textId="77777777" w:rsidR="00011BF1" w:rsidRDefault="00011BF1" w:rsidP="00011BF1">
            <w:pPr>
              <w:tabs>
                <w:tab w:val="left" w:pos="0"/>
                <w:tab w:val="left" w:pos="720"/>
              </w:tabs>
              <w:spacing w:line="240" w:lineRule="auto"/>
              <w:contextualSpacing/>
              <w:jc w:val="both"/>
              <w:rPr>
                <w:bCs/>
                <w:color w:val="000000"/>
                <w:sz w:val="12"/>
                <w:szCs w:val="12"/>
              </w:rPr>
            </w:pPr>
          </w:p>
          <w:p w14:paraId="2FCA90F6" w14:textId="77777777" w:rsidR="00011BF1" w:rsidRDefault="00011BF1" w:rsidP="00011BF1">
            <w:pPr>
              <w:tabs>
                <w:tab w:val="left" w:pos="0"/>
                <w:tab w:val="left" w:pos="720"/>
              </w:tabs>
              <w:spacing w:line="240" w:lineRule="auto"/>
              <w:contextualSpacing/>
              <w:jc w:val="both"/>
              <w:rPr>
                <w:bCs/>
                <w:color w:val="000000"/>
                <w:sz w:val="12"/>
                <w:szCs w:val="12"/>
              </w:rPr>
            </w:pPr>
          </w:p>
          <w:p w14:paraId="09280CAE" w14:textId="77777777" w:rsidR="00011BF1" w:rsidRDefault="00011BF1" w:rsidP="00011BF1">
            <w:pPr>
              <w:tabs>
                <w:tab w:val="left" w:pos="0"/>
                <w:tab w:val="left" w:pos="720"/>
              </w:tabs>
              <w:spacing w:line="240" w:lineRule="auto"/>
              <w:contextualSpacing/>
              <w:jc w:val="both"/>
              <w:rPr>
                <w:bCs/>
                <w:color w:val="000000"/>
                <w:sz w:val="12"/>
                <w:szCs w:val="12"/>
              </w:rPr>
            </w:pPr>
          </w:p>
          <w:p w14:paraId="607B247C" w14:textId="77777777" w:rsidR="00011BF1" w:rsidRDefault="00011BF1" w:rsidP="00011BF1">
            <w:pPr>
              <w:tabs>
                <w:tab w:val="left" w:pos="0"/>
                <w:tab w:val="left" w:pos="720"/>
              </w:tabs>
              <w:spacing w:line="240" w:lineRule="auto"/>
              <w:contextualSpacing/>
              <w:jc w:val="both"/>
              <w:rPr>
                <w:bCs/>
                <w:color w:val="000000"/>
                <w:sz w:val="12"/>
                <w:szCs w:val="12"/>
              </w:rPr>
            </w:pPr>
          </w:p>
          <w:p w14:paraId="6F338881" w14:textId="77777777" w:rsidR="00011BF1" w:rsidRDefault="00011BF1" w:rsidP="00011BF1">
            <w:pPr>
              <w:tabs>
                <w:tab w:val="left" w:pos="0"/>
                <w:tab w:val="left" w:pos="720"/>
              </w:tabs>
              <w:spacing w:line="240" w:lineRule="auto"/>
              <w:contextualSpacing/>
              <w:jc w:val="both"/>
              <w:rPr>
                <w:bCs/>
                <w:color w:val="000000"/>
                <w:sz w:val="12"/>
                <w:szCs w:val="12"/>
              </w:rPr>
            </w:pPr>
          </w:p>
          <w:p w14:paraId="2708A670" w14:textId="77777777" w:rsidR="00011BF1" w:rsidRDefault="00011BF1" w:rsidP="00011BF1">
            <w:pPr>
              <w:tabs>
                <w:tab w:val="left" w:pos="0"/>
                <w:tab w:val="left" w:pos="720"/>
              </w:tabs>
              <w:spacing w:line="240" w:lineRule="auto"/>
              <w:contextualSpacing/>
              <w:jc w:val="both"/>
              <w:rPr>
                <w:bCs/>
                <w:color w:val="000000"/>
                <w:sz w:val="12"/>
                <w:szCs w:val="12"/>
              </w:rPr>
            </w:pPr>
          </w:p>
          <w:p w14:paraId="11E5EDFB" w14:textId="77777777" w:rsidR="00011BF1" w:rsidRDefault="00011BF1" w:rsidP="00011BF1">
            <w:pPr>
              <w:tabs>
                <w:tab w:val="left" w:pos="0"/>
                <w:tab w:val="left" w:pos="720"/>
              </w:tabs>
              <w:spacing w:line="240" w:lineRule="auto"/>
              <w:contextualSpacing/>
              <w:jc w:val="both"/>
              <w:rPr>
                <w:bCs/>
                <w:color w:val="000000"/>
                <w:sz w:val="12"/>
                <w:szCs w:val="12"/>
              </w:rPr>
            </w:pPr>
          </w:p>
          <w:p w14:paraId="3CE7811D" w14:textId="77777777" w:rsidR="00011BF1" w:rsidRDefault="00011BF1" w:rsidP="00011BF1">
            <w:pPr>
              <w:tabs>
                <w:tab w:val="left" w:pos="0"/>
                <w:tab w:val="left" w:pos="720"/>
              </w:tabs>
              <w:spacing w:line="240" w:lineRule="auto"/>
              <w:contextualSpacing/>
              <w:jc w:val="both"/>
              <w:rPr>
                <w:bCs/>
                <w:color w:val="000000"/>
                <w:sz w:val="12"/>
                <w:szCs w:val="12"/>
              </w:rPr>
            </w:pPr>
          </w:p>
          <w:p w14:paraId="18510197" w14:textId="77777777" w:rsidR="00011BF1" w:rsidRDefault="00011BF1" w:rsidP="00011BF1">
            <w:pPr>
              <w:tabs>
                <w:tab w:val="left" w:pos="0"/>
                <w:tab w:val="left" w:pos="720"/>
              </w:tabs>
              <w:spacing w:line="240" w:lineRule="auto"/>
              <w:ind w:leftChars="0" w:left="0" w:firstLineChars="0" w:firstLine="0"/>
              <w:contextualSpacing/>
              <w:jc w:val="both"/>
              <w:rPr>
                <w:bCs/>
                <w:color w:val="000000"/>
                <w:sz w:val="12"/>
                <w:szCs w:val="12"/>
              </w:rPr>
            </w:pPr>
          </w:p>
          <w:p w14:paraId="76B6BF57" w14:textId="77777777" w:rsidR="00011BF1" w:rsidRDefault="00011BF1" w:rsidP="00011BF1">
            <w:pPr>
              <w:tabs>
                <w:tab w:val="left" w:pos="0"/>
                <w:tab w:val="left" w:pos="720"/>
              </w:tabs>
              <w:spacing w:line="240" w:lineRule="auto"/>
              <w:ind w:leftChars="0" w:left="0" w:firstLineChars="0" w:firstLine="0"/>
              <w:contextualSpacing/>
              <w:jc w:val="both"/>
              <w:rPr>
                <w:bCs/>
                <w:color w:val="000000"/>
                <w:sz w:val="12"/>
                <w:szCs w:val="12"/>
              </w:rPr>
            </w:pPr>
          </w:p>
          <w:p w14:paraId="5BD7635E" w14:textId="77777777" w:rsidR="00011BF1" w:rsidRDefault="00011BF1" w:rsidP="00011BF1">
            <w:pPr>
              <w:tabs>
                <w:tab w:val="left" w:pos="0"/>
                <w:tab w:val="left" w:pos="720"/>
              </w:tabs>
              <w:spacing w:line="240" w:lineRule="auto"/>
              <w:ind w:leftChars="0" w:left="0" w:firstLineChars="0" w:firstLine="0"/>
              <w:contextualSpacing/>
              <w:jc w:val="both"/>
              <w:rPr>
                <w:bCs/>
                <w:color w:val="000000"/>
                <w:sz w:val="12"/>
                <w:szCs w:val="12"/>
              </w:rPr>
            </w:pPr>
          </w:p>
          <w:p w14:paraId="710BE33D" w14:textId="77777777" w:rsidR="00011BF1" w:rsidRDefault="00011BF1" w:rsidP="00011BF1">
            <w:pPr>
              <w:tabs>
                <w:tab w:val="left" w:pos="0"/>
                <w:tab w:val="left" w:pos="720"/>
              </w:tabs>
              <w:spacing w:line="240" w:lineRule="auto"/>
              <w:ind w:leftChars="0" w:left="0" w:firstLineChars="0" w:firstLine="0"/>
              <w:contextualSpacing/>
              <w:jc w:val="both"/>
              <w:rPr>
                <w:bCs/>
                <w:color w:val="000000"/>
                <w:sz w:val="12"/>
                <w:szCs w:val="12"/>
              </w:rPr>
            </w:pPr>
          </w:p>
          <w:p w14:paraId="7019900C" w14:textId="77777777" w:rsidR="00011BF1" w:rsidRDefault="00011BF1" w:rsidP="00011BF1">
            <w:pPr>
              <w:tabs>
                <w:tab w:val="left" w:pos="0"/>
                <w:tab w:val="left" w:pos="720"/>
              </w:tabs>
              <w:spacing w:line="240" w:lineRule="auto"/>
              <w:ind w:leftChars="0" w:left="0" w:firstLineChars="0" w:firstLine="0"/>
              <w:contextualSpacing/>
              <w:jc w:val="both"/>
              <w:rPr>
                <w:bCs/>
                <w:color w:val="000000"/>
                <w:sz w:val="12"/>
                <w:szCs w:val="12"/>
              </w:rPr>
            </w:pPr>
          </w:p>
          <w:p w14:paraId="1FB803FD" w14:textId="77777777" w:rsidR="00011BF1" w:rsidRPr="007D5235" w:rsidRDefault="00011BF1" w:rsidP="00011BF1">
            <w:pPr>
              <w:tabs>
                <w:tab w:val="left" w:pos="0"/>
                <w:tab w:val="left" w:pos="720"/>
              </w:tabs>
              <w:spacing w:line="240" w:lineRule="auto"/>
              <w:ind w:leftChars="0" w:left="0" w:firstLineChars="0" w:firstLine="0"/>
              <w:contextualSpacing/>
              <w:jc w:val="both"/>
              <w:rPr>
                <w:bCs/>
                <w:color w:val="000000"/>
                <w:sz w:val="12"/>
                <w:szCs w:val="12"/>
              </w:rPr>
            </w:pPr>
          </w:p>
        </w:tc>
        <w:tc>
          <w:tcPr>
            <w:tcW w:w="4854" w:type="dxa"/>
            <w:gridSpan w:val="2"/>
            <w:shd w:val="clear" w:color="auto" w:fill="351C75"/>
            <w:vAlign w:val="center"/>
          </w:tcPr>
          <w:p w14:paraId="717DBC7A" w14:textId="77777777" w:rsidR="00011BF1" w:rsidRPr="007D5235" w:rsidRDefault="00011BF1" w:rsidP="00011BF1">
            <w:pPr>
              <w:tabs>
                <w:tab w:val="left" w:pos="0"/>
                <w:tab w:val="left" w:pos="720"/>
              </w:tabs>
              <w:spacing w:line="240" w:lineRule="auto"/>
              <w:ind w:left="0" w:hanging="2"/>
              <w:contextualSpacing/>
              <w:jc w:val="center"/>
              <w:rPr>
                <w:b/>
                <w:color w:val="FFFFFF"/>
                <w:sz w:val="22"/>
                <w:szCs w:val="22"/>
              </w:rPr>
            </w:pPr>
            <w:r w:rsidRPr="007D5235">
              <w:rPr>
                <w:b/>
                <w:color w:val="FFFFFF"/>
                <w:sz w:val="22"/>
                <w:szCs w:val="22"/>
              </w:rPr>
              <w:t>Equipamiento Cultural complementario al sistema TransMiCable aledaño Pilona 20</w:t>
            </w:r>
          </w:p>
        </w:tc>
      </w:tr>
      <w:tr w:rsidR="00011BF1" w:rsidRPr="007D5235" w14:paraId="7D81ECFF" w14:textId="77777777" w:rsidTr="00011BF1">
        <w:trPr>
          <w:trHeight w:val="1783"/>
        </w:trPr>
        <w:tc>
          <w:tcPr>
            <w:tcW w:w="4786" w:type="dxa"/>
            <w:gridSpan w:val="3"/>
            <w:vMerge/>
            <w:shd w:val="clear" w:color="auto" w:fill="auto"/>
          </w:tcPr>
          <w:p w14:paraId="4A45F1F2"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tc>
        <w:tc>
          <w:tcPr>
            <w:tcW w:w="2300" w:type="dxa"/>
            <w:shd w:val="clear" w:color="auto" w:fill="auto"/>
            <w:vAlign w:val="center"/>
          </w:tcPr>
          <w:p w14:paraId="785FAF3F" w14:textId="77777777" w:rsidR="00011BF1" w:rsidRPr="007D5235" w:rsidRDefault="00011BF1" w:rsidP="00011BF1">
            <w:pPr>
              <w:tabs>
                <w:tab w:val="left" w:pos="0"/>
                <w:tab w:val="left" w:pos="720"/>
              </w:tabs>
              <w:spacing w:line="240" w:lineRule="auto"/>
              <w:ind w:left="0" w:hanging="2"/>
              <w:contextualSpacing/>
              <w:rPr>
                <w:b/>
                <w:color w:val="000000"/>
                <w:sz w:val="22"/>
                <w:szCs w:val="22"/>
              </w:rPr>
            </w:pPr>
            <w:r w:rsidRPr="007D5235">
              <w:rPr>
                <w:b/>
                <w:color w:val="000000"/>
                <w:sz w:val="22"/>
                <w:szCs w:val="22"/>
              </w:rPr>
              <w:t>Porcentaje de ejecución de la obra:</w:t>
            </w:r>
          </w:p>
        </w:tc>
        <w:tc>
          <w:tcPr>
            <w:tcW w:w="2554" w:type="dxa"/>
            <w:shd w:val="clear" w:color="auto" w:fill="auto"/>
            <w:vAlign w:val="center"/>
          </w:tcPr>
          <w:p w14:paraId="09D2F807" w14:textId="77777777" w:rsidR="00011BF1" w:rsidRPr="007D5235" w:rsidRDefault="00011BF1" w:rsidP="00011BF1">
            <w:pPr>
              <w:tabs>
                <w:tab w:val="left" w:pos="0"/>
                <w:tab w:val="left" w:pos="720"/>
              </w:tabs>
              <w:spacing w:line="240" w:lineRule="auto"/>
              <w:ind w:left="0" w:hanging="2"/>
              <w:contextualSpacing/>
              <w:jc w:val="center"/>
              <w:rPr>
                <w:bCs/>
                <w:sz w:val="22"/>
                <w:szCs w:val="22"/>
              </w:rPr>
            </w:pPr>
            <w:r>
              <w:rPr>
                <w:bCs/>
                <w:sz w:val="22"/>
                <w:szCs w:val="22"/>
              </w:rPr>
              <w:t>100</w:t>
            </w:r>
            <w:r w:rsidRPr="007D5235">
              <w:rPr>
                <w:bCs/>
                <w:sz w:val="22"/>
                <w:szCs w:val="22"/>
              </w:rPr>
              <w:t xml:space="preserve"> %</w:t>
            </w:r>
          </w:p>
        </w:tc>
      </w:tr>
      <w:tr w:rsidR="00011BF1" w:rsidRPr="007D5235" w14:paraId="2652D5BC" w14:textId="77777777" w:rsidTr="00011BF1">
        <w:trPr>
          <w:trHeight w:val="625"/>
        </w:trPr>
        <w:tc>
          <w:tcPr>
            <w:tcW w:w="4786" w:type="dxa"/>
            <w:gridSpan w:val="3"/>
            <w:shd w:val="clear" w:color="auto" w:fill="351C75"/>
            <w:vAlign w:val="center"/>
          </w:tcPr>
          <w:p w14:paraId="7C6DE546" w14:textId="77777777" w:rsidR="00011BF1" w:rsidRPr="007D5235" w:rsidRDefault="00011BF1" w:rsidP="00011BF1">
            <w:pPr>
              <w:tabs>
                <w:tab w:val="left" w:pos="0"/>
                <w:tab w:val="left" w:pos="720"/>
              </w:tabs>
              <w:spacing w:line="240" w:lineRule="auto"/>
              <w:ind w:left="0" w:hanging="2"/>
              <w:contextualSpacing/>
              <w:jc w:val="center"/>
              <w:rPr>
                <w:b/>
                <w:color w:val="FFFFFF"/>
                <w:sz w:val="22"/>
                <w:szCs w:val="22"/>
                <w:u w:val="single"/>
              </w:rPr>
            </w:pPr>
            <w:r w:rsidRPr="007D5235">
              <w:rPr>
                <w:b/>
                <w:color w:val="FFFFFF"/>
                <w:sz w:val="22"/>
                <w:szCs w:val="22"/>
              </w:rPr>
              <w:t>Equipamiento Cultural complementario al sistema TransMiCable aledaño a la estación Mirador del Paraíso</w:t>
            </w:r>
          </w:p>
        </w:tc>
        <w:tc>
          <w:tcPr>
            <w:tcW w:w="4854" w:type="dxa"/>
            <w:gridSpan w:val="2"/>
            <w:vMerge w:val="restart"/>
            <w:shd w:val="clear" w:color="auto" w:fill="auto"/>
          </w:tcPr>
          <w:p w14:paraId="1F01AB56" w14:textId="2CA90709" w:rsidR="00011BF1" w:rsidRPr="007D5235" w:rsidRDefault="00011BF1" w:rsidP="00011BF1">
            <w:pPr>
              <w:tabs>
                <w:tab w:val="left" w:pos="0"/>
                <w:tab w:val="left" w:pos="720"/>
              </w:tabs>
              <w:spacing w:line="240" w:lineRule="auto"/>
              <w:ind w:left="0" w:hanging="2"/>
              <w:contextualSpacing/>
              <w:jc w:val="both"/>
              <w:rPr>
                <w:bCs/>
                <w:color w:val="000000"/>
                <w:sz w:val="12"/>
                <w:szCs w:val="12"/>
              </w:rPr>
            </w:pPr>
            <w:r>
              <w:rPr>
                <w:noProof/>
                <w:lang w:val="es-CO" w:eastAsia="es-CO"/>
              </w:rPr>
              <w:drawing>
                <wp:anchor distT="0" distB="0" distL="114300" distR="114300" simplePos="0" relativeHeight="251760640" behindDoc="0" locked="0" layoutInCell="1" allowOverlap="1" wp14:anchorId="46E1A07B" wp14:editId="372F4CFB">
                  <wp:simplePos x="0" y="0"/>
                  <wp:positionH relativeFrom="column">
                    <wp:posOffset>33020</wp:posOffset>
                  </wp:positionH>
                  <wp:positionV relativeFrom="paragraph">
                    <wp:posOffset>51435</wp:posOffset>
                  </wp:positionV>
                  <wp:extent cx="1384300" cy="1507490"/>
                  <wp:effectExtent l="0" t="0" r="635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84300" cy="1507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761664" behindDoc="0" locked="0" layoutInCell="1" allowOverlap="1" wp14:anchorId="58D6740F" wp14:editId="3EF98730">
                  <wp:simplePos x="0" y="0"/>
                  <wp:positionH relativeFrom="column">
                    <wp:posOffset>1537335</wp:posOffset>
                  </wp:positionH>
                  <wp:positionV relativeFrom="paragraph">
                    <wp:posOffset>51435</wp:posOffset>
                  </wp:positionV>
                  <wp:extent cx="1384300" cy="1507490"/>
                  <wp:effectExtent l="0" t="0" r="6350" b="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84300" cy="1507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16D44B" w14:textId="77777777" w:rsidR="00011BF1" w:rsidRPr="007D5235" w:rsidRDefault="00011BF1" w:rsidP="00011BF1">
            <w:pPr>
              <w:tabs>
                <w:tab w:val="left" w:pos="0"/>
                <w:tab w:val="left" w:pos="720"/>
              </w:tabs>
              <w:spacing w:line="240" w:lineRule="auto"/>
              <w:ind w:left="0" w:hanging="2"/>
              <w:contextualSpacing/>
              <w:jc w:val="center"/>
              <w:rPr>
                <w:bCs/>
                <w:color w:val="000000"/>
                <w:sz w:val="22"/>
                <w:szCs w:val="22"/>
              </w:rPr>
            </w:pPr>
          </w:p>
          <w:p w14:paraId="6CDAF0C0" w14:textId="7B593913" w:rsidR="00011BF1" w:rsidRPr="007D5235" w:rsidRDefault="00011BF1" w:rsidP="00011BF1">
            <w:pPr>
              <w:tabs>
                <w:tab w:val="left" w:pos="0"/>
                <w:tab w:val="left" w:pos="720"/>
              </w:tabs>
              <w:spacing w:line="240" w:lineRule="auto"/>
              <w:ind w:left="0" w:hanging="2"/>
              <w:contextualSpacing/>
              <w:jc w:val="both"/>
              <w:rPr>
                <w:bCs/>
                <w:color w:val="000000"/>
                <w:sz w:val="12"/>
                <w:szCs w:val="12"/>
                <w:u w:val="single"/>
              </w:rPr>
            </w:pPr>
            <w:r>
              <w:rPr>
                <w:noProof/>
                <w:lang w:val="es-CO" w:eastAsia="es-CO"/>
              </w:rPr>
              <w:drawing>
                <wp:anchor distT="0" distB="0" distL="114300" distR="114300" simplePos="0" relativeHeight="251762688" behindDoc="0" locked="0" layoutInCell="1" allowOverlap="1" wp14:anchorId="362F5A70" wp14:editId="56A10C14">
                  <wp:simplePos x="0" y="0"/>
                  <wp:positionH relativeFrom="column">
                    <wp:posOffset>33020</wp:posOffset>
                  </wp:positionH>
                  <wp:positionV relativeFrom="paragraph">
                    <wp:posOffset>1330325</wp:posOffset>
                  </wp:positionV>
                  <wp:extent cx="2888615" cy="1483995"/>
                  <wp:effectExtent l="0" t="0" r="6985" b="1905"/>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8615" cy="14839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11BF1" w:rsidRPr="007D5235" w14:paraId="44A6D670" w14:textId="77777777" w:rsidTr="00011BF1">
        <w:trPr>
          <w:trHeight w:val="4159"/>
        </w:trPr>
        <w:tc>
          <w:tcPr>
            <w:tcW w:w="1951" w:type="dxa"/>
            <w:gridSpan w:val="2"/>
            <w:shd w:val="clear" w:color="auto" w:fill="auto"/>
            <w:vAlign w:val="center"/>
          </w:tcPr>
          <w:p w14:paraId="52DE5AFF" w14:textId="77777777" w:rsidR="00011BF1" w:rsidRPr="007D5235" w:rsidRDefault="00011BF1" w:rsidP="00011BF1">
            <w:pPr>
              <w:tabs>
                <w:tab w:val="left" w:pos="0"/>
                <w:tab w:val="left" w:pos="720"/>
              </w:tabs>
              <w:spacing w:line="240" w:lineRule="auto"/>
              <w:ind w:left="0" w:hanging="2"/>
              <w:contextualSpacing/>
              <w:rPr>
                <w:b/>
                <w:color w:val="000000"/>
                <w:sz w:val="22"/>
                <w:szCs w:val="22"/>
              </w:rPr>
            </w:pPr>
            <w:r w:rsidRPr="007D5235">
              <w:rPr>
                <w:b/>
                <w:color w:val="000000"/>
                <w:sz w:val="22"/>
                <w:szCs w:val="22"/>
              </w:rPr>
              <w:t>Porcentaje de ejecución de la obra:</w:t>
            </w:r>
          </w:p>
        </w:tc>
        <w:tc>
          <w:tcPr>
            <w:tcW w:w="2835" w:type="dxa"/>
            <w:shd w:val="clear" w:color="auto" w:fill="auto"/>
            <w:vAlign w:val="center"/>
          </w:tcPr>
          <w:p w14:paraId="3755D057" w14:textId="77777777" w:rsidR="00011BF1" w:rsidRPr="007D5235" w:rsidRDefault="00011BF1" w:rsidP="00011BF1">
            <w:pPr>
              <w:tabs>
                <w:tab w:val="left" w:pos="0"/>
                <w:tab w:val="left" w:pos="720"/>
              </w:tabs>
              <w:spacing w:line="240" w:lineRule="auto"/>
              <w:ind w:left="0" w:hanging="2"/>
              <w:contextualSpacing/>
              <w:jc w:val="center"/>
              <w:rPr>
                <w:bCs/>
                <w:sz w:val="22"/>
                <w:szCs w:val="22"/>
              </w:rPr>
            </w:pPr>
            <w:r>
              <w:rPr>
                <w:bCs/>
                <w:sz w:val="22"/>
                <w:szCs w:val="22"/>
              </w:rPr>
              <w:t>100</w:t>
            </w:r>
            <w:r w:rsidRPr="007D5235">
              <w:rPr>
                <w:bCs/>
                <w:sz w:val="22"/>
                <w:szCs w:val="22"/>
              </w:rPr>
              <w:t>%</w:t>
            </w:r>
          </w:p>
        </w:tc>
        <w:tc>
          <w:tcPr>
            <w:tcW w:w="4854" w:type="dxa"/>
            <w:gridSpan w:val="2"/>
            <w:vMerge/>
            <w:shd w:val="clear" w:color="auto" w:fill="auto"/>
          </w:tcPr>
          <w:p w14:paraId="72265C10"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tc>
      </w:tr>
    </w:tbl>
    <w:p w14:paraId="4F7D4DA5" w14:textId="77777777" w:rsidR="00011BF1"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p>
    <w:p w14:paraId="15188D4F" w14:textId="77777777" w:rsidR="00011BF1" w:rsidRDefault="00011BF1" w:rsidP="00011BF1">
      <w:pPr>
        <w:tabs>
          <w:tab w:val="left" w:pos="0"/>
          <w:tab w:val="left" w:pos="720"/>
        </w:tabs>
        <w:spacing w:line="240" w:lineRule="auto"/>
        <w:ind w:leftChars="0" w:left="0" w:firstLineChars="0" w:firstLine="0"/>
        <w:contextualSpacing/>
        <w:jc w:val="both"/>
        <w:rPr>
          <w:b/>
          <w:color w:val="000000"/>
          <w:sz w:val="22"/>
          <w:szCs w:val="22"/>
        </w:rPr>
      </w:pPr>
      <w:r w:rsidRPr="007D5235">
        <w:rPr>
          <w:b/>
          <w:color w:val="000000"/>
          <w:sz w:val="22"/>
          <w:szCs w:val="22"/>
        </w:rPr>
        <w:t>TEATRO EL ENSUEÑO</w:t>
      </w:r>
    </w:p>
    <w:p w14:paraId="69F1C56C" w14:textId="77777777" w:rsidR="00011BF1" w:rsidRPr="00351CEF" w:rsidRDefault="00011BF1" w:rsidP="00011BF1">
      <w:pPr>
        <w:tabs>
          <w:tab w:val="left" w:pos="0"/>
          <w:tab w:val="left" w:pos="720"/>
        </w:tabs>
        <w:spacing w:line="240" w:lineRule="auto"/>
        <w:ind w:leftChars="0" w:left="0" w:firstLineChars="0" w:firstLine="0"/>
        <w:contextualSpacing/>
        <w:jc w:val="both"/>
        <w:rPr>
          <w:b/>
          <w:color w:val="00000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8"/>
        <w:gridCol w:w="2868"/>
        <w:gridCol w:w="4854"/>
      </w:tblGrid>
      <w:tr w:rsidR="00011BF1" w:rsidRPr="004A2C23" w14:paraId="3FA184D9" w14:textId="77777777" w:rsidTr="00011BF1">
        <w:trPr>
          <w:trHeight w:val="540"/>
        </w:trPr>
        <w:tc>
          <w:tcPr>
            <w:tcW w:w="4786" w:type="dxa"/>
            <w:gridSpan w:val="2"/>
            <w:shd w:val="clear" w:color="auto" w:fill="351C75"/>
            <w:vAlign w:val="center"/>
          </w:tcPr>
          <w:p w14:paraId="7B2FA323" w14:textId="77777777" w:rsidR="00011BF1" w:rsidRPr="007D5235" w:rsidRDefault="00011BF1" w:rsidP="00011BF1">
            <w:pPr>
              <w:tabs>
                <w:tab w:val="left" w:pos="0"/>
                <w:tab w:val="left" w:pos="720"/>
              </w:tabs>
              <w:spacing w:line="240" w:lineRule="auto"/>
              <w:ind w:left="0" w:hanging="2"/>
              <w:contextualSpacing/>
              <w:jc w:val="center"/>
              <w:rPr>
                <w:b/>
                <w:color w:val="FFFFFF"/>
                <w:sz w:val="22"/>
                <w:szCs w:val="22"/>
              </w:rPr>
            </w:pPr>
            <w:r w:rsidRPr="007D5235">
              <w:rPr>
                <w:bCs/>
                <w:color w:val="FFFFFF"/>
                <w:sz w:val="22"/>
                <w:szCs w:val="22"/>
              </w:rPr>
              <w:t>Puesta en Funcionamiento del Teatro El Ensueño</w:t>
            </w:r>
          </w:p>
        </w:tc>
        <w:tc>
          <w:tcPr>
            <w:tcW w:w="4854" w:type="dxa"/>
            <w:vMerge w:val="restart"/>
            <w:shd w:val="clear" w:color="auto" w:fill="auto"/>
          </w:tcPr>
          <w:p w14:paraId="6D926CEC" w14:textId="27495A6D" w:rsidR="00011BF1" w:rsidRDefault="00011BF1" w:rsidP="00011BF1">
            <w:pPr>
              <w:tabs>
                <w:tab w:val="left" w:pos="0"/>
                <w:tab w:val="left" w:pos="720"/>
              </w:tabs>
              <w:spacing w:line="240" w:lineRule="auto"/>
              <w:ind w:left="0" w:hanging="2"/>
              <w:contextualSpacing/>
              <w:jc w:val="both"/>
              <w:rPr>
                <w:bCs/>
                <w:color w:val="000000"/>
                <w:sz w:val="12"/>
                <w:szCs w:val="12"/>
              </w:rPr>
            </w:pPr>
            <w:r>
              <w:rPr>
                <w:noProof/>
                <w:lang w:val="es-CO" w:eastAsia="es-CO"/>
              </w:rPr>
              <w:drawing>
                <wp:anchor distT="0" distB="0" distL="114300" distR="114300" simplePos="0" relativeHeight="251764736" behindDoc="0" locked="0" layoutInCell="1" allowOverlap="1" wp14:anchorId="51AD3F3F" wp14:editId="457B53C4">
                  <wp:simplePos x="0" y="0"/>
                  <wp:positionH relativeFrom="column">
                    <wp:posOffset>1525270</wp:posOffset>
                  </wp:positionH>
                  <wp:positionV relativeFrom="paragraph">
                    <wp:posOffset>64770</wp:posOffset>
                  </wp:positionV>
                  <wp:extent cx="1384300" cy="1496060"/>
                  <wp:effectExtent l="0" t="0" r="6350" b="889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84300" cy="1496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763712" behindDoc="0" locked="0" layoutInCell="1" allowOverlap="1" wp14:anchorId="7E603571" wp14:editId="371833FB">
                  <wp:simplePos x="0" y="0"/>
                  <wp:positionH relativeFrom="column">
                    <wp:posOffset>36195</wp:posOffset>
                  </wp:positionH>
                  <wp:positionV relativeFrom="paragraph">
                    <wp:posOffset>55245</wp:posOffset>
                  </wp:positionV>
                  <wp:extent cx="1384300" cy="1496060"/>
                  <wp:effectExtent l="0" t="0" r="6350" b="8890"/>
                  <wp:wrapNone/>
                  <wp:docPr id="198" name="Imagen 198" descr="Una sala de estar&#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 descr="Una sala de estar&#10;&#10;Descripción generada automáticamente con confianza media"/>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84300" cy="1496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999A4" w14:textId="77777777" w:rsidR="00011BF1" w:rsidRDefault="00011BF1" w:rsidP="00011BF1">
            <w:pPr>
              <w:tabs>
                <w:tab w:val="left" w:pos="0"/>
                <w:tab w:val="left" w:pos="720"/>
              </w:tabs>
              <w:spacing w:line="240" w:lineRule="auto"/>
              <w:contextualSpacing/>
              <w:jc w:val="both"/>
              <w:rPr>
                <w:bCs/>
                <w:color w:val="000000"/>
                <w:sz w:val="12"/>
                <w:szCs w:val="12"/>
              </w:rPr>
            </w:pPr>
          </w:p>
          <w:p w14:paraId="5F37DE73" w14:textId="77777777" w:rsidR="00011BF1" w:rsidRDefault="00011BF1" w:rsidP="00011BF1">
            <w:pPr>
              <w:tabs>
                <w:tab w:val="left" w:pos="0"/>
                <w:tab w:val="left" w:pos="720"/>
              </w:tabs>
              <w:spacing w:line="240" w:lineRule="auto"/>
              <w:contextualSpacing/>
              <w:jc w:val="both"/>
              <w:rPr>
                <w:bCs/>
                <w:color w:val="000000"/>
                <w:sz w:val="12"/>
                <w:szCs w:val="12"/>
              </w:rPr>
            </w:pPr>
          </w:p>
          <w:p w14:paraId="7D5DD29E" w14:textId="77777777" w:rsidR="00011BF1" w:rsidRDefault="00011BF1" w:rsidP="00011BF1">
            <w:pPr>
              <w:tabs>
                <w:tab w:val="left" w:pos="0"/>
                <w:tab w:val="left" w:pos="720"/>
              </w:tabs>
              <w:spacing w:line="240" w:lineRule="auto"/>
              <w:contextualSpacing/>
              <w:jc w:val="both"/>
              <w:rPr>
                <w:bCs/>
                <w:color w:val="000000"/>
                <w:sz w:val="12"/>
                <w:szCs w:val="12"/>
              </w:rPr>
            </w:pPr>
          </w:p>
          <w:p w14:paraId="1365E65F" w14:textId="77777777" w:rsidR="00011BF1" w:rsidRDefault="00011BF1" w:rsidP="00011BF1">
            <w:pPr>
              <w:tabs>
                <w:tab w:val="left" w:pos="0"/>
                <w:tab w:val="left" w:pos="720"/>
              </w:tabs>
              <w:spacing w:line="240" w:lineRule="auto"/>
              <w:contextualSpacing/>
              <w:jc w:val="both"/>
              <w:rPr>
                <w:bCs/>
                <w:color w:val="000000"/>
                <w:sz w:val="12"/>
                <w:szCs w:val="12"/>
              </w:rPr>
            </w:pPr>
          </w:p>
          <w:p w14:paraId="47437E70" w14:textId="77777777" w:rsidR="00011BF1" w:rsidRDefault="00011BF1" w:rsidP="00011BF1">
            <w:pPr>
              <w:tabs>
                <w:tab w:val="left" w:pos="0"/>
                <w:tab w:val="left" w:pos="720"/>
              </w:tabs>
              <w:spacing w:line="240" w:lineRule="auto"/>
              <w:contextualSpacing/>
              <w:jc w:val="both"/>
              <w:rPr>
                <w:bCs/>
                <w:color w:val="000000"/>
                <w:sz w:val="12"/>
                <w:szCs w:val="12"/>
              </w:rPr>
            </w:pPr>
          </w:p>
          <w:p w14:paraId="035663CF" w14:textId="77777777" w:rsidR="00011BF1" w:rsidRDefault="00011BF1" w:rsidP="00011BF1">
            <w:pPr>
              <w:tabs>
                <w:tab w:val="left" w:pos="0"/>
                <w:tab w:val="left" w:pos="720"/>
              </w:tabs>
              <w:spacing w:line="240" w:lineRule="auto"/>
              <w:contextualSpacing/>
              <w:jc w:val="both"/>
              <w:rPr>
                <w:bCs/>
                <w:color w:val="000000"/>
                <w:sz w:val="12"/>
                <w:szCs w:val="12"/>
              </w:rPr>
            </w:pPr>
          </w:p>
          <w:p w14:paraId="243FBCDD" w14:textId="77777777" w:rsidR="00011BF1" w:rsidRDefault="00011BF1" w:rsidP="00011BF1">
            <w:pPr>
              <w:tabs>
                <w:tab w:val="left" w:pos="0"/>
                <w:tab w:val="left" w:pos="720"/>
              </w:tabs>
              <w:spacing w:line="240" w:lineRule="auto"/>
              <w:contextualSpacing/>
              <w:jc w:val="both"/>
              <w:rPr>
                <w:bCs/>
                <w:color w:val="000000"/>
                <w:sz w:val="12"/>
                <w:szCs w:val="12"/>
              </w:rPr>
            </w:pPr>
          </w:p>
          <w:p w14:paraId="3C3D3AC2" w14:textId="77777777" w:rsidR="00011BF1" w:rsidRDefault="00011BF1" w:rsidP="00011BF1">
            <w:pPr>
              <w:tabs>
                <w:tab w:val="left" w:pos="0"/>
                <w:tab w:val="left" w:pos="720"/>
              </w:tabs>
              <w:spacing w:line="240" w:lineRule="auto"/>
              <w:contextualSpacing/>
              <w:jc w:val="both"/>
              <w:rPr>
                <w:bCs/>
                <w:color w:val="000000"/>
                <w:sz w:val="12"/>
                <w:szCs w:val="12"/>
              </w:rPr>
            </w:pPr>
          </w:p>
          <w:p w14:paraId="14040177" w14:textId="77777777" w:rsidR="00011BF1" w:rsidRDefault="00011BF1" w:rsidP="00011BF1">
            <w:pPr>
              <w:tabs>
                <w:tab w:val="left" w:pos="0"/>
                <w:tab w:val="left" w:pos="720"/>
              </w:tabs>
              <w:spacing w:line="240" w:lineRule="auto"/>
              <w:contextualSpacing/>
              <w:jc w:val="both"/>
              <w:rPr>
                <w:bCs/>
                <w:color w:val="000000"/>
                <w:sz w:val="12"/>
                <w:szCs w:val="12"/>
              </w:rPr>
            </w:pPr>
          </w:p>
          <w:p w14:paraId="78B8F5AA" w14:textId="77777777" w:rsidR="00011BF1" w:rsidRDefault="00011BF1" w:rsidP="00011BF1">
            <w:pPr>
              <w:tabs>
                <w:tab w:val="left" w:pos="0"/>
                <w:tab w:val="left" w:pos="720"/>
              </w:tabs>
              <w:spacing w:line="240" w:lineRule="auto"/>
              <w:contextualSpacing/>
              <w:jc w:val="both"/>
              <w:rPr>
                <w:bCs/>
                <w:color w:val="000000"/>
                <w:sz w:val="12"/>
                <w:szCs w:val="12"/>
              </w:rPr>
            </w:pPr>
          </w:p>
          <w:p w14:paraId="6AB566E1" w14:textId="77777777" w:rsidR="00011BF1" w:rsidRPr="007D5235" w:rsidRDefault="00011BF1" w:rsidP="00011BF1">
            <w:pPr>
              <w:tabs>
                <w:tab w:val="left" w:pos="0"/>
                <w:tab w:val="left" w:pos="720"/>
              </w:tabs>
              <w:spacing w:line="240" w:lineRule="auto"/>
              <w:contextualSpacing/>
              <w:jc w:val="both"/>
              <w:rPr>
                <w:bCs/>
                <w:color w:val="000000"/>
                <w:sz w:val="12"/>
                <w:szCs w:val="12"/>
              </w:rPr>
            </w:pPr>
          </w:p>
          <w:p w14:paraId="4C38A3C6" w14:textId="77777777" w:rsidR="00011BF1" w:rsidRDefault="00011BF1" w:rsidP="00011BF1">
            <w:pPr>
              <w:tabs>
                <w:tab w:val="left" w:pos="0"/>
                <w:tab w:val="left" w:pos="720"/>
              </w:tabs>
              <w:spacing w:line="240" w:lineRule="auto"/>
              <w:ind w:left="0" w:hanging="2"/>
              <w:contextualSpacing/>
              <w:jc w:val="center"/>
              <w:rPr>
                <w:bCs/>
                <w:color w:val="000000"/>
                <w:sz w:val="22"/>
                <w:szCs w:val="22"/>
              </w:rPr>
            </w:pPr>
          </w:p>
          <w:p w14:paraId="33EFBB32" w14:textId="77777777" w:rsidR="00011BF1" w:rsidRDefault="00011BF1" w:rsidP="00011BF1">
            <w:pPr>
              <w:tabs>
                <w:tab w:val="left" w:pos="0"/>
                <w:tab w:val="left" w:pos="720"/>
              </w:tabs>
              <w:spacing w:line="240" w:lineRule="auto"/>
              <w:ind w:left="0" w:hanging="2"/>
              <w:contextualSpacing/>
              <w:jc w:val="center"/>
              <w:rPr>
                <w:bCs/>
                <w:color w:val="000000"/>
                <w:sz w:val="22"/>
                <w:szCs w:val="22"/>
              </w:rPr>
            </w:pPr>
          </w:p>
          <w:p w14:paraId="0EED45F5" w14:textId="77777777" w:rsidR="00011BF1" w:rsidRPr="004A2C23" w:rsidRDefault="00011BF1" w:rsidP="00011BF1">
            <w:pPr>
              <w:tabs>
                <w:tab w:val="left" w:pos="0"/>
                <w:tab w:val="left" w:pos="720"/>
              </w:tabs>
              <w:spacing w:line="240" w:lineRule="auto"/>
              <w:ind w:leftChars="0" w:left="0" w:firstLineChars="0" w:firstLine="0"/>
              <w:contextualSpacing/>
              <w:rPr>
                <w:bCs/>
                <w:color w:val="000000"/>
                <w:sz w:val="22"/>
                <w:szCs w:val="22"/>
              </w:rPr>
            </w:pPr>
          </w:p>
        </w:tc>
      </w:tr>
      <w:tr w:rsidR="00011BF1" w:rsidRPr="007D5235" w14:paraId="7D41C43D" w14:textId="77777777" w:rsidTr="00011BF1">
        <w:trPr>
          <w:trHeight w:val="2005"/>
        </w:trPr>
        <w:tc>
          <w:tcPr>
            <w:tcW w:w="1918" w:type="dxa"/>
            <w:shd w:val="clear" w:color="auto" w:fill="auto"/>
            <w:vAlign w:val="center"/>
          </w:tcPr>
          <w:p w14:paraId="32723F31" w14:textId="77777777" w:rsidR="00011BF1" w:rsidRPr="007D5235" w:rsidRDefault="00011BF1" w:rsidP="00011BF1">
            <w:pPr>
              <w:tabs>
                <w:tab w:val="left" w:pos="0"/>
                <w:tab w:val="left" w:pos="720"/>
              </w:tabs>
              <w:spacing w:line="240" w:lineRule="auto"/>
              <w:ind w:left="0" w:hanging="2"/>
              <w:contextualSpacing/>
              <w:rPr>
                <w:b/>
                <w:color w:val="000000"/>
                <w:sz w:val="22"/>
                <w:szCs w:val="22"/>
              </w:rPr>
            </w:pPr>
            <w:r w:rsidRPr="007D5235">
              <w:rPr>
                <w:b/>
                <w:color w:val="000000"/>
                <w:sz w:val="22"/>
                <w:szCs w:val="22"/>
              </w:rPr>
              <w:t>Porcentaje de ejecución de la obra:</w:t>
            </w:r>
          </w:p>
        </w:tc>
        <w:tc>
          <w:tcPr>
            <w:tcW w:w="2868" w:type="dxa"/>
            <w:shd w:val="clear" w:color="auto" w:fill="auto"/>
            <w:vAlign w:val="center"/>
          </w:tcPr>
          <w:p w14:paraId="63EF03C7" w14:textId="77777777" w:rsidR="00011BF1" w:rsidRPr="007D5235" w:rsidRDefault="00011BF1" w:rsidP="00011BF1">
            <w:pPr>
              <w:tabs>
                <w:tab w:val="left" w:pos="0"/>
                <w:tab w:val="left" w:pos="720"/>
              </w:tabs>
              <w:spacing w:line="240" w:lineRule="auto"/>
              <w:ind w:left="0" w:hanging="2"/>
              <w:contextualSpacing/>
              <w:jc w:val="center"/>
              <w:rPr>
                <w:bCs/>
                <w:sz w:val="22"/>
                <w:szCs w:val="22"/>
              </w:rPr>
            </w:pPr>
            <w:r>
              <w:rPr>
                <w:bCs/>
                <w:sz w:val="22"/>
                <w:szCs w:val="22"/>
              </w:rPr>
              <w:t>100</w:t>
            </w:r>
            <w:r w:rsidRPr="007D5235">
              <w:rPr>
                <w:bCs/>
                <w:sz w:val="22"/>
                <w:szCs w:val="22"/>
              </w:rPr>
              <w:t>%</w:t>
            </w:r>
          </w:p>
        </w:tc>
        <w:tc>
          <w:tcPr>
            <w:tcW w:w="4854" w:type="dxa"/>
            <w:vMerge/>
            <w:shd w:val="clear" w:color="auto" w:fill="auto"/>
          </w:tcPr>
          <w:p w14:paraId="6370E659" w14:textId="77777777" w:rsidR="00011BF1" w:rsidRPr="007D5235" w:rsidRDefault="00011BF1" w:rsidP="00011BF1">
            <w:pPr>
              <w:tabs>
                <w:tab w:val="left" w:pos="0"/>
                <w:tab w:val="left" w:pos="720"/>
              </w:tabs>
              <w:spacing w:line="240" w:lineRule="auto"/>
              <w:ind w:left="0" w:hanging="2"/>
              <w:contextualSpacing/>
              <w:jc w:val="both"/>
              <w:rPr>
                <w:bCs/>
                <w:color w:val="000000"/>
                <w:sz w:val="22"/>
                <w:szCs w:val="22"/>
              </w:rPr>
            </w:pPr>
          </w:p>
        </w:tc>
      </w:tr>
    </w:tbl>
    <w:p w14:paraId="5F12452E" w14:textId="77777777" w:rsidR="00011BF1" w:rsidRPr="008912FA" w:rsidRDefault="00011BF1" w:rsidP="00011BF1">
      <w:pPr>
        <w:tabs>
          <w:tab w:val="left" w:pos="0"/>
          <w:tab w:val="left" w:pos="720"/>
        </w:tabs>
        <w:spacing w:line="240" w:lineRule="auto"/>
        <w:ind w:leftChars="0" w:left="0" w:firstLineChars="0" w:firstLine="0"/>
        <w:contextualSpacing/>
        <w:jc w:val="both"/>
        <w:rPr>
          <w:b/>
          <w:color w:val="000000"/>
          <w:sz w:val="16"/>
          <w:szCs w:val="16"/>
        </w:rPr>
      </w:pPr>
    </w:p>
    <w:p w14:paraId="5AF4DAA3" w14:textId="77777777" w:rsidR="00011BF1" w:rsidRDefault="00011BF1" w:rsidP="00011BF1">
      <w:pPr>
        <w:tabs>
          <w:tab w:val="left" w:pos="0"/>
          <w:tab w:val="left" w:pos="720"/>
        </w:tabs>
        <w:spacing w:line="240" w:lineRule="auto"/>
        <w:ind w:left="0" w:hanging="2"/>
        <w:contextualSpacing/>
        <w:jc w:val="both"/>
        <w:rPr>
          <w:rFonts w:eastAsia="Times New Roman"/>
          <w:sz w:val="22"/>
          <w:szCs w:val="22"/>
          <w:lang w:eastAsia="es-ES" w:bidi="es-ES"/>
        </w:rPr>
      </w:pPr>
      <w:r w:rsidRPr="006058D0">
        <w:rPr>
          <w:rFonts w:eastAsia="Times New Roman"/>
          <w:sz w:val="22"/>
          <w:szCs w:val="22"/>
          <w:lang w:eastAsia="es-ES" w:bidi="es-ES"/>
        </w:rPr>
        <w:t>Las actividades para la puesta en funcionam</w:t>
      </w:r>
      <w:r>
        <w:rPr>
          <w:rFonts w:eastAsia="Times New Roman"/>
          <w:sz w:val="22"/>
          <w:szCs w:val="22"/>
          <w:lang w:eastAsia="es-ES" w:bidi="es-ES"/>
        </w:rPr>
        <w:t xml:space="preserve">iento del teatro El Ensueño fueron recibidas a satisfacción por la Secretaría de Cultura, Recreación y Deporte y el escenario, operado por IDARTES, ya se encuentra al servicio de la comunidad desde junio del 2021, con una amplia oferta de artística y cultural para la ciudad. </w:t>
      </w:r>
    </w:p>
    <w:p w14:paraId="7E7492C0" w14:textId="77777777" w:rsidR="00011BF1" w:rsidRDefault="00011BF1" w:rsidP="00011BF1">
      <w:pPr>
        <w:tabs>
          <w:tab w:val="left" w:pos="0"/>
          <w:tab w:val="left" w:pos="720"/>
        </w:tabs>
        <w:spacing w:line="240" w:lineRule="auto"/>
        <w:ind w:left="0" w:hanging="2"/>
        <w:contextualSpacing/>
        <w:jc w:val="both"/>
        <w:rPr>
          <w:rFonts w:eastAsia="Times New Roman"/>
          <w:b/>
          <w:bCs/>
          <w:sz w:val="22"/>
          <w:szCs w:val="22"/>
          <w:lang w:eastAsia="es-ES" w:bidi="es-ES"/>
        </w:rPr>
      </w:pPr>
    </w:p>
    <w:p w14:paraId="592ED366" w14:textId="77777777" w:rsidR="00011BF1" w:rsidRPr="007D5235" w:rsidRDefault="00011BF1" w:rsidP="00011BF1">
      <w:pPr>
        <w:tabs>
          <w:tab w:val="left" w:pos="0"/>
          <w:tab w:val="left" w:pos="720"/>
        </w:tabs>
        <w:spacing w:line="240" w:lineRule="auto"/>
        <w:ind w:left="0" w:hanging="2"/>
        <w:contextualSpacing/>
        <w:jc w:val="both"/>
        <w:rPr>
          <w:rFonts w:eastAsia="Times New Roman"/>
          <w:b/>
          <w:bCs/>
          <w:sz w:val="22"/>
          <w:szCs w:val="22"/>
          <w:lang w:eastAsia="es-ES" w:bidi="es-ES"/>
        </w:rPr>
      </w:pPr>
      <w:r w:rsidRPr="007D5235">
        <w:rPr>
          <w:rFonts w:eastAsia="Times New Roman"/>
          <w:b/>
          <w:bCs/>
          <w:sz w:val="22"/>
          <w:szCs w:val="22"/>
          <w:lang w:eastAsia="es-ES" w:bidi="es-ES"/>
        </w:rPr>
        <w:t>CERROS ORIENTALES Y FENICIA</w:t>
      </w:r>
    </w:p>
    <w:p w14:paraId="7470CF6F" w14:textId="77777777" w:rsidR="00011BF1" w:rsidRPr="007D5235" w:rsidRDefault="00011BF1" w:rsidP="00011BF1">
      <w:pPr>
        <w:tabs>
          <w:tab w:val="left" w:pos="0"/>
          <w:tab w:val="left" w:pos="720"/>
        </w:tabs>
        <w:spacing w:line="240" w:lineRule="auto"/>
        <w:ind w:left="0" w:hanging="2"/>
        <w:contextualSpacing/>
        <w:jc w:val="both"/>
        <w:rPr>
          <w:rFonts w:eastAsia="Times New Roman"/>
          <w:b/>
          <w:bCs/>
          <w:sz w:val="16"/>
          <w:szCs w:val="16"/>
          <w:lang w:eastAsia="es-ES" w:bidi="es-ES"/>
        </w:rPr>
      </w:pPr>
    </w:p>
    <w:p w14:paraId="26D2DE4C" w14:textId="77777777" w:rsidR="00011BF1" w:rsidRDefault="00011BF1" w:rsidP="00011BF1">
      <w:pPr>
        <w:tabs>
          <w:tab w:val="left" w:pos="0"/>
          <w:tab w:val="left" w:pos="720"/>
        </w:tabs>
        <w:spacing w:line="240" w:lineRule="auto"/>
        <w:ind w:left="0" w:hanging="2"/>
        <w:contextualSpacing/>
        <w:jc w:val="both"/>
        <w:rPr>
          <w:rFonts w:eastAsia="Times New Roman"/>
          <w:sz w:val="22"/>
          <w:szCs w:val="22"/>
          <w:lang w:eastAsia="es-ES" w:bidi="es-ES"/>
        </w:rPr>
      </w:pPr>
      <w:r w:rsidRPr="007D5235">
        <w:rPr>
          <w:rFonts w:eastAsia="Times New Roman"/>
          <w:sz w:val="22"/>
          <w:szCs w:val="22"/>
          <w:lang w:eastAsia="es-ES" w:bidi="es-ES"/>
        </w:rPr>
        <w:t>Como parte de la asistencia técnica también se avanza en la definición de los proyectos para dar cumplimiento al Artículo 50° del Decreto 485 de 2015, por el cual se adopta el Plan de Manejo para el área de canteras, vegetación natural, pastos, plantaciones de bosques y agricultura que corresponde al área de ocupación pública prioritaria de la Franja de Adecuación de los Cerros Orientales y se han adelantado gestiones para el diseño y la construcción del Equipamiento Cultural, Recreativo y Deportivo Fenicia, principalmente para la financiación del proyecto.</w:t>
      </w:r>
    </w:p>
    <w:p w14:paraId="02A6BE96" w14:textId="77777777" w:rsidR="00011BF1" w:rsidRPr="00751261" w:rsidRDefault="00011BF1" w:rsidP="00011BF1">
      <w:pPr>
        <w:tabs>
          <w:tab w:val="left" w:pos="0"/>
          <w:tab w:val="left" w:pos="720"/>
        </w:tabs>
        <w:spacing w:line="240" w:lineRule="auto"/>
        <w:ind w:left="0" w:hanging="2"/>
        <w:contextualSpacing/>
        <w:jc w:val="both"/>
        <w:rPr>
          <w:rFonts w:eastAsia="Times New Roman"/>
          <w:sz w:val="16"/>
          <w:szCs w:val="16"/>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0"/>
      </w:tblGrid>
      <w:tr w:rsidR="00011BF1" w:rsidRPr="007D5235" w14:paraId="264BD356" w14:textId="77777777" w:rsidTr="00011BF1">
        <w:tc>
          <w:tcPr>
            <w:tcW w:w="9640" w:type="dxa"/>
            <w:shd w:val="clear" w:color="auto" w:fill="auto"/>
          </w:tcPr>
          <w:p w14:paraId="51EA4414" w14:textId="77777777" w:rsidR="00011BF1" w:rsidRPr="007D5235" w:rsidRDefault="00011BF1" w:rsidP="00011BF1">
            <w:pPr>
              <w:tabs>
                <w:tab w:val="left" w:pos="0"/>
                <w:tab w:val="left" w:pos="720"/>
              </w:tabs>
              <w:spacing w:line="240" w:lineRule="auto"/>
              <w:contextualSpacing/>
              <w:jc w:val="both"/>
              <w:rPr>
                <w:rFonts w:eastAsia="Times New Roman"/>
                <w:color w:val="000000"/>
                <w:sz w:val="12"/>
                <w:szCs w:val="12"/>
                <w:lang w:eastAsia="es-ES" w:bidi="es-ES"/>
              </w:rPr>
            </w:pPr>
          </w:p>
          <w:p w14:paraId="234286F7" w14:textId="087A51A8" w:rsidR="00011BF1" w:rsidRPr="007D5235" w:rsidRDefault="00011BF1" w:rsidP="00011BF1">
            <w:pPr>
              <w:tabs>
                <w:tab w:val="left" w:pos="0"/>
                <w:tab w:val="left" w:pos="720"/>
              </w:tabs>
              <w:spacing w:line="240" w:lineRule="auto"/>
              <w:ind w:left="0" w:hanging="2"/>
              <w:contextualSpacing/>
              <w:jc w:val="center"/>
              <w:rPr>
                <w:noProof/>
                <w:lang w:val="es-CO" w:eastAsia="es-CO"/>
              </w:rPr>
            </w:pPr>
            <w:r w:rsidRPr="00561E44">
              <w:rPr>
                <w:noProof/>
                <w:lang w:val="es-CO" w:eastAsia="es-CO"/>
              </w:rPr>
              <w:drawing>
                <wp:inline distT="0" distB="0" distL="0" distR="0" wp14:anchorId="08A529BA" wp14:editId="22393A32">
                  <wp:extent cx="2886075" cy="1733550"/>
                  <wp:effectExtent l="0" t="0" r="9525" b="0"/>
                  <wp:docPr id="191" name="Imagen 191" descr="Vista de una ciudad&#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descr="Vista de una ciudad&#10;&#10;Descripción generada automáticamente con confianza media"/>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6075" cy="1733550"/>
                          </a:xfrm>
                          <a:prstGeom prst="rect">
                            <a:avLst/>
                          </a:prstGeom>
                          <a:noFill/>
                          <a:ln>
                            <a:noFill/>
                          </a:ln>
                        </pic:spPr>
                      </pic:pic>
                    </a:graphicData>
                  </a:graphic>
                </wp:inline>
              </w:drawing>
            </w:r>
          </w:p>
          <w:p w14:paraId="4A407816" w14:textId="77777777" w:rsidR="00011BF1" w:rsidRPr="007D5235" w:rsidRDefault="00011BF1" w:rsidP="00011BF1">
            <w:pPr>
              <w:tabs>
                <w:tab w:val="left" w:pos="0"/>
                <w:tab w:val="left" w:pos="720"/>
              </w:tabs>
              <w:spacing w:line="240" w:lineRule="auto"/>
              <w:contextualSpacing/>
              <w:jc w:val="center"/>
              <w:rPr>
                <w:rFonts w:eastAsia="Times New Roman"/>
                <w:color w:val="000000"/>
                <w:sz w:val="12"/>
                <w:szCs w:val="12"/>
                <w:lang w:eastAsia="es-ES" w:bidi="es-ES"/>
              </w:rPr>
            </w:pPr>
          </w:p>
        </w:tc>
      </w:tr>
    </w:tbl>
    <w:p w14:paraId="45F760EF" w14:textId="77777777" w:rsidR="00011BF1" w:rsidRPr="007D5235" w:rsidRDefault="00011BF1" w:rsidP="00011BF1">
      <w:pPr>
        <w:tabs>
          <w:tab w:val="left" w:pos="0"/>
          <w:tab w:val="left" w:pos="720"/>
        </w:tabs>
        <w:spacing w:line="240" w:lineRule="auto"/>
        <w:ind w:left="0" w:hanging="2"/>
        <w:contextualSpacing/>
        <w:jc w:val="both"/>
        <w:rPr>
          <w:rFonts w:eastAsia="Times New Roman"/>
          <w:b/>
          <w:bCs/>
          <w:color w:val="000000"/>
          <w:sz w:val="22"/>
          <w:szCs w:val="22"/>
          <w:lang w:eastAsia="es-ES" w:bidi="es-ES"/>
        </w:rPr>
      </w:pPr>
    </w:p>
    <w:p w14:paraId="3E4E90BC" w14:textId="77777777" w:rsidR="00011BF1" w:rsidRPr="007D5235" w:rsidRDefault="00011BF1" w:rsidP="00011BF1">
      <w:pPr>
        <w:tabs>
          <w:tab w:val="left" w:pos="0"/>
          <w:tab w:val="left" w:pos="720"/>
        </w:tabs>
        <w:spacing w:line="240" w:lineRule="auto"/>
        <w:ind w:left="0" w:hanging="2"/>
        <w:contextualSpacing/>
        <w:jc w:val="both"/>
        <w:rPr>
          <w:rFonts w:eastAsia="Times New Roman"/>
          <w:b/>
          <w:bCs/>
          <w:color w:val="000000"/>
          <w:sz w:val="22"/>
          <w:szCs w:val="22"/>
          <w:lang w:eastAsia="es-ES" w:bidi="es-ES"/>
        </w:rPr>
      </w:pPr>
      <w:r w:rsidRPr="007D5235">
        <w:rPr>
          <w:rFonts w:eastAsia="Times New Roman"/>
          <w:b/>
          <w:bCs/>
          <w:color w:val="000000"/>
          <w:sz w:val="22"/>
          <w:szCs w:val="22"/>
          <w:lang w:eastAsia="es-ES" w:bidi="es-ES"/>
        </w:rPr>
        <w:t>POT</w:t>
      </w:r>
    </w:p>
    <w:p w14:paraId="671342F4" w14:textId="77777777" w:rsidR="00011BF1" w:rsidRPr="007D5235" w:rsidRDefault="00011BF1" w:rsidP="00011BF1">
      <w:pPr>
        <w:tabs>
          <w:tab w:val="left" w:pos="0"/>
          <w:tab w:val="left" w:pos="720"/>
        </w:tabs>
        <w:spacing w:line="240" w:lineRule="auto"/>
        <w:contextualSpacing/>
        <w:jc w:val="both"/>
        <w:rPr>
          <w:rFonts w:eastAsia="Times New Roman"/>
          <w:b/>
          <w:bCs/>
          <w:color w:val="000000"/>
          <w:sz w:val="10"/>
          <w:szCs w:val="10"/>
          <w:lang w:eastAsia="es-ES" w:bidi="es-ES"/>
        </w:rPr>
      </w:pPr>
    </w:p>
    <w:p w14:paraId="68FC6F7E" w14:textId="77777777" w:rsidR="00011BF1" w:rsidRPr="007D5235" w:rsidRDefault="00011BF1" w:rsidP="00011BF1">
      <w:pPr>
        <w:tabs>
          <w:tab w:val="left" w:pos="0"/>
          <w:tab w:val="left" w:pos="720"/>
        </w:tabs>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 xml:space="preserve">En desarrollo de la fase de diagnóstico para la definición del Plan de Ordenamiento Territorial- POT </w:t>
      </w:r>
      <w:r>
        <w:rPr>
          <w:rFonts w:eastAsia="Times New Roman"/>
          <w:color w:val="000000"/>
          <w:sz w:val="22"/>
          <w:szCs w:val="22"/>
          <w:lang w:eastAsia="es-ES" w:bidi="es-ES"/>
        </w:rPr>
        <w:t xml:space="preserve">en la vigencia 2022 </w:t>
      </w:r>
      <w:r w:rsidRPr="007D5235">
        <w:rPr>
          <w:rFonts w:eastAsia="Times New Roman"/>
          <w:color w:val="000000"/>
          <w:sz w:val="22"/>
          <w:szCs w:val="22"/>
          <w:lang w:eastAsia="es-ES" w:bidi="es-ES"/>
        </w:rPr>
        <w:t xml:space="preserve">se realizaron las siguientes actividades </w:t>
      </w:r>
    </w:p>
    <w:p w14:paraId="374E2158" w14:textId="77777777" w:rsidR="00011BF1" w:rsidRPr="00751261" w:rsidRDefault="00011BF1" w:rsidP="00011BF1">
      <w:pPr>
        <w:tabs>
          <w:tab w:val="left" w:pos="0"/>
          <w:tab w:val="left" w:pos="720"/>
        </w:tabs>
        <w:spacing w:line="240" w:lineRule="auto"/>
        <w:ind w:left="0" w:hanging="2"/>
        <w:contextualSpacing/>
        <w:jc w:val="both"/>
        <w:rPr>
          <w:rFonts w:eastAsia="Times New Roman"/>
          <w:color w:val="000000"/>
          <w:sz w:val="16"/>
          <w:szCs w:val="16"/>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4"/>
        <w:gridCol w:w="5916"/>
      </w:tblGrid>
      <w:tr w:rsidR="00011BF1" w:rsidRPr="007D5235" w14:paraId="1DCCBE24" w14:textId="77777777" w:rsidTr="00011BF1">
        <w:trPr>
          <w:trHeight w:val="703"/>
        </w:trPr>
        <w:tc>
          <w:tcPr>
            <w:tcW w:w="2972" w:type="dxa"/>
            <w:shd w:val="clear" w:color="auto" w:fill="351C75"/>
            <w:vAlign w:val="center"/>
          </w:tcPr>
          <w:p w14:paraId="4B620E60" w14:textId="77777777" w:rsidR="00011BF1" w:rsidRDefault="00011BF1" w:rsidP="00011BF1">
            <w:pPr>
              <w:tabs>
                <w:tab w:val="left" w:pos="0"/>
                <w:tab w:val="left" w:pos="720"/>
              </w:tabs>
              <w:spacing w:line="240" w:lineRule="auto"/>
              <w:ind w:left="0" w:hanging="2"/>
              <w:contextualSpacing/>
              <w:jc w:val="center"/>
              <w:rPr>
                <w:rFonts w:eastAsia="Times New Roman"/>
                <w:sz w:val="22"/>
                <w:szCs w:val="22"/>
                <w:lang w:eastAsia="es-ES" w:bidi="es-ES"/>
              </w:rPr>
            </w:pPr>
            <w:bookmarkStart w:id="34" w:name="_Hlk52537990"/>
          </w:p>
          <w:p w14:paraId="0BCE57D0" w14:textId="389C3939" w:rsidR="00011BF1" w:rsidRDefault="00011BF1" w:rsidP="00011BF1">
            <w:pPr>
              <w:tabs>
                <w:tab w:val="left" w:pos="0"/>
                <w:tab w:val="left" w:pos="720"/>
              </w:tabs>
              <w:spacing w:line="240" w:lineRule="auto"/>
              <w:ind w:left="0" w:hanging="2"/>
              <w:contextualSpacing/>
              <w:jc w:val="center"/>
              <w:rPr>
                <w:rFonts w:eastAsia="Times New Roman"/>
                <w:sz w:val="22"/>
                <w:szCs w:val="22"/>
                <w:lang w:eastAsia="es-ES" w:bidi="es-ES"/>
              </w:rPr>
            </w:pPr>
            <w:r w:rsidRPr="00325E8B">
              <w:rPr>
                <w:noProof/>
                <w:sz w:val="22"/>
                <w:szCs w:val="22"/>
                <w:lang w:val="es-CO" w:eastAsia="es-CO"/>
              </w:rPr>
              <w:drawing>
                <wp:inline distT="0" distB="0" distL="0" distR="0" wp14:anchorId="433E8B9A" wp14:editId="508FD2F1">
                  <wp:extent cx="2228850" cy="1485900"/>
                  <wp:effectExtent l="0" t="0" r="0" b="0"/>
                  <wp:docPr id="190" name="Imagen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p>
          <w:p w14:paraId="060B7F5D" w14:textId="77777777" w:rsidR="00011BF1" w:rsidRPr="007D5235" w:rsidRDefault="00011BF1" w:rsidP="00011BF1">
            <w:pPr>
              <w:tabs>
                <w:tab w:val="left" w:pos="0"/>
                <w:tab w:val="left" w:pos="720"/>
              </w:tabs>
              <w:spacing w:line="240" w:lineRule="auto"/>
              <w:ind w:left="0" w:hanging="2"/>
              <w:contextualSpacing/>
              <w:jc w:val="center"/>
              <w:rPr>
                <w:rFonts w:eastAsia="Times New Roman"/>
                <w:sz w:val="22"/>
                <w:szCs w:val="22"/>
                <w:lang w:eastAsia="es-ES" w:bidi="es-ES"/>
              </w:rPr>
            </w:pPr>
          </w:p>
          <w:p w14:paraId="0221BA20" w14:textId="77777777" w:rsidR="00011BF1" w:rsidRPr="007D5235" w:rsidRDefault="00011BF1" w:rsidP="00011BF1">
            <w:pPr>
              <w:tabs>
                <w:tab w:val="left" w:pos="0"/>
                <w:tab w:val="left" w:pos="720"/>
              </w:tabs>
              <w:spacing w:line="240" w:lineRule="auto"/>
              <w:ind w:left="0" w:hanging="2"/>
              <w:contextualSpacing/>
              <w:jc w:val="center"/>
              <w:rPr>
                <w:rFonts w:eastAsia="Times New Roman"/>
                <w:sz w:val="22"/>
                <w:szCs w:val="22"/>
                <w:lang w:eastAsia="es-ES" w:bidi="es-ES"/>
              </w:rPr>
            </w:pPr>
          </w:p>
          <w:p w14:paraId="62EE1EF6" w14:textId="77777777" w:rsidR="00011BF1" w:rsidRPr="007D5235" w:rsidRDefault="00011BF1" w:rsidP="00011BF1">
            <w:pPr>
              <w:tabs>
                <w:tab w:val="left" w:pos="0"/>
                <w:tab w:val="left" w:pos="720"/>
              </w:tabs>
              <w:spacing w:line="240" w:lineRule="auto"/>
              <w:ind w:left="0" w:hanging="2"/>
              <w:contextualSpacing/>
              <w:jc w:val="center"/>
              <w:rPr>
                <w:rFonts w:eastAsia="Times New Roman"/>
                <w:sz w:val="22"/>
                <w:szCs w:val="22"/>
                <w:lang w:eastAsia="es-ES" w:bidi="es-ES"/>
              </w:rPr>
            </w:pPr>
          </w:p>
        </w:tc>
        <w:tc>
          <w:tcPr>
            <w:tcW w:w="6668" w:type="dxa"/>
            <w:shd w:val="clear" w:color="auto" w:fill="auto"/>
            <w:vAlign w:val="center"/>
          </w:tcPr>
          <w:p w14:paraId="6426AC31" w14:textId="77777777" w:rsidR="00011BF1" w:rsidRPr="00896143" w:rsidRDefault="00011BF1" w:rsidP="00011BF1">
            <w:pPr>
              <w:pStyle w:val="Prrafodelista"/>
              <w:tabs>
                <w:tab w:val="left" w:pos="0"/>
                <w:tab w:val="left" w:pos="172"/>
              </w:tabs>
              <w:suppressAutoHyphens w:val="0"/>
              <w:spacing w:after="0" w:line="240" w:lineRule="auto"/>
              <w:ind w:leftChars="0" w:left="0" w:firstLineChars="0"/>
              <w:contextualSpacing/>
              <w:jc w:val="both"/>
              <w:textDirection w:val="lrTb"/>
              <w:textAlignment w:val="auto"/>
              <w:outlineLvl w:val="9"/>
              <w:rPr>
                <w:rFonts w:ascii="Arial" w:eastAsia="Times New Roman" w:hAnsi="Arial" w:cs="Arial"/>
                <w:color w:val="auto"/>
                <w:sz w:val="10"/>
                <w:szCs w:val="10"/>
                <w:lang w:eastAsia="es-ES" w:bidi="es-ES"/>
              </w:rPr>
            </w:pPr>
          </w:p>
          <w:p w14:paraId="3AA8C910" w14:textId="77777777" w:rsidR="00011BF1" w:rsidRPr="000D5DBA" w:rsidRDefault="00011BF1" w:rsidP="00011BF1">
            <w:pPr>
              <w:pStyle w:val="Prrafodelista"/>
              <w:tabs>
                <w:tab w:val="left" w:pos="0"/>
                <w:tab w:val="left" w:pos="172"/>
              </w:tabs>
              <w:suppressAutoHyphens w:val="0"/>
              <w:spacing w:after="0" w:line="240" w:lineRule="auto"/>
              <w:ind w:leftChars="0" w:left="0" w:firstLineChars="0"/>
              <w:contextualSpacing/>
              <w:jc w:val="both"/>
              <w:textDirection w:val="lrTb"/>
              <w:textAlignment w:val="auto"/>
              <w:outlineLvl w:val="9"/>
              <w:rPr>
                <w:rFonts w:ascii="Arial" w:eastAsia="Times New Roman" w:hAnsi="Arial" w:cs="Arial"/>
                <w:b/>
                <w:bCs/>
                <w:color w:val="auto"/>
                <w:sz w:val="20"/>
                <w:szCs w:val="20"/>
                <w:u w:val="single"/>
                <w:lang w:eastAsia="es-ES" w:bidi="es-ES"/>
              </w:rPr>
            </w:pPr>
            <w:r w:rsidRPr="000D5DBA">
              <w:rPr>
                <w:rFonts w:ascii="Arial" w:eastAsia="Times New Roman" w:hAnsi="Arial" w:cs="Arial"/>
                <w:b/>
                <w:bCs/>
                <w:color w:val="auto"/>
                <w:sz w:val="20"/>
                <w:szCs w:val="20"/>
                <w:u w:val="single"/>
                <w:lang w:eastAsia="es-ES" w:bidi="es-ES"/>
              </w:rPr>
              <w:t>Mesas de trabajo y espacios participativos</w:t>
            </w:r>
          </w:p>
          <w:p w14:paraId="78364EEA" w14:textId="77777777" w:rsidR="00011BF1"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C00CFE">
              <w:rPr>
                <w:rFonts w:ascii="Arial" w:eastAsia="Times New Roman" w:hAnsi="Arial" w:cs="Arial"/>
                <w:color w:val="auto"/>
                <w:lang w:eastAsia="es-ES" w:bidi="es-ES"/>
              </w:rPr>
              <w:t>Participación en las mesas intersectoriales y de vitalización convocadas por la Secretaría Distrital Planeación</w:t>
            </w:r>
          </w:p>
          <w:p w14:paraId="567E5A9F"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firstLine="0"/>
              <w:contextualSpacing/>
              <w:jc w:val="both"/>
              <w:textDirection w:val="lrTb"/>
              <w:textAlignment w:val="auto"/>
              <w:outlineLvl w:val="9"/>
              <w:rPr>
                <w:rFonts w:ascii="Arial" w:eastAsia="Times New Roman" w:hAnsi="Arial" w:cs="Arial"/>
                <w:color w:val="auto"/>
                <w:lang w:eastAsia="es-ES" w:bidi="es-ES"/>
              </w:rPr>
            </w:pPr>
            <w:r w:rsidRPr="00C00CFE">
              <w:rPr>
                <w:rFonts w:ascii="Arial" w:eastAsia="Times New Roman" w:hAnsi="Arial" w:cs="Arial"/>
                <w:color w:val="auto"/>
                <w:lang w:eastAsia="es-ES" w:bidi="es-ES"/>
              </w:rPr>
              <w:t xml:space="preserve">Participación </w:t>
            </w:r>
            <w:r>
              <w:rPr>
                <w:rFonts w:ascii="Arial" w:eastAsia="Times New Roman" w:hAnsi="Arial" w:cs="Arial"/>
                <w:color w:val="auto"/>
                <w:lang w:eastAsia="es-ES" w:bidi="es-ES"/>
              </w:rPr>
              <w:t xml:space="preserve">y/o acompañamiento </w:t>
            </w:r>
            <w:r w:rsidRPr="00C00CFE">
              <w:rPr>
                <w:rFonts w:ascii="Arial" w:eastAsia="Times New Roman" w:hAnsi="Arial" w:cs="Arial"/>
                <w:color w:val="auto"/>
                <w:lang w:eastAsia="es-ES" w:bidi="es-ES"/>
              </w:rPr>
              <w:t>en las reuniones de socialización en las localidades</w:t>
            </w:r>
            <w:r>
              <w:rPr>
                <w:rFonts w:ascii="Arial" w:eastAsia="Times New Roman" w:hAnsi="Arial" w:cs="Arial"/>
                <w:color w:val="auto"/>
                <w:lang w:eastAsia="es-ES" w:bidi="es-ES"/>
              </w:rPr>
              <w:t>.</w:t>
            </w:r>
          </w:p>
          <w:p w14:paraId="48676A17" w14:textId="77777777" w:rsidR="00011BF1"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C00CFE">
              <w:rPr>
                <w:rFonts w:ascii="Arial" w:eastAsia="Times New Roman" w:hAnsi="Arial" w:cs="Arial"/>
                <w:color w:val="auto"/>
                <w:lang w:eastAsia="es-ES" w:bidi="es-ES"/>
              </w:rPr>
              <w:t>Acompañamiento en la articulación del sector cultura con el Sistema Distrital de Cuidado, liderado por la Secretaría de la Mujer, participando en las mesas intersectoriales con el fin de armonizar los conceptos.</w:t>
            </w:r>
          </w:p>
          <w:p w14:paraId="425DD683" w14:textId="77777777" w:rsidR="00011BF1"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C00CFE">
              <w:rPr>
                <w:rFonts w:ascii="Arial" w:eastAsia="Times New Roman" w:hAnsi="Arial" w:cs="Arial"/>
                <w:color w:val="auto"/>
                <w:lang w:eastAsia="es-ES" w:bidi="es-ES"/>
              </w:rPr>
              <w:t>Participación en la reunión convocada por la Secretaría Distrital de Planeación, liderada por la Alcaldesa Mayor, con el propósito de revisar los aportes para el POT desde el sector</w:t>
            </w:r>
          </w:p>
          <w:p w14:paraId="24FB377C" w14:textId="77777777" w:rsidR="00011BF1" w:rsidRPr="003C7947"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DA36DF">
              <w:rPr>
                <w:rFonts w:ascii="Arial" w:eastAsia="Times New Roman" w:hAnsi="Arial" w:cs="Arial"/>
                <w:color w:val="auto"/>
                <w:lang w:eastAsia="es-ES" w:bidi="es-ES"/>
              </w:rPr>
              <w:t>Presentación del Plan de Ordenamiento Territorial, desde el Sector Cultura, de acuerdo con la última versión del articulado radicado en el Concejo de Bogotá. Esta información se presentó en el Cabildo abierto. Se incluyen equipamientos por UPL</w:t>
            </w:r>
          </w:p>
          <w:p w14:paraId="548C45FF" w14:textId="77777777" w:rsidR="00011BF1" w:rsidRPr="00896143" w:rsidRDefault="00011BF1" w:rsidP="00011BF1">
            <w:pPr>
              <w:pStyle w:val="Prrafodelista"/>
              <w:tabs>
                <w:tab w:val="left" w:pos="0"/>
                <w:tab w:val="left" w:pos="172"/>
              </w:tabs>
              <w:suppressAutoHyphens w:val="0"/>
              <w:spacing w:after="0" w:line="240" w:lineRule="auto"/>
              <w:ind w:leftChars="0" w:left="0" w:firstLineChars="0"/>
              <w:contextualSpacing/>
              <w:jc w:val="both"/>
              <w:textDirection w:val="lrTb"/>
              <w:textAlignment w:val="auto"/>
              <w:outlineLvl w:val="9"/>
              <w:rPr>
                <w:rFonts w:ascii="Arial" w:eastAsia="Times New Roman" w:hAnsi="Arial" w:cs="Arial"/>
                <w:color w:val="auto"/>
                <w:sz w:val="10"/>
                <w:szCs w:val="10"/>
                <w:lang w:eastAsia="es-ES" w:bidi="es-ES"/>
              </w:rPr>
            </w:pPr>
          </w:p>
          <w:p w14:paraId="24661916" w14:textId="77777777" w:rsidR="00011BF1" w:rsidRPr="000D5DBA" w:rsidRDefault="00011BF1" w:rsidP="00011BF1">
            <w:pPr>
              <w:pStyle w:val="Prrafodelista"/>
              <w:tabs>
                <w:tab w:val="left" w:pos="0"/>
                <w:tab w:val="left" w:pos="172"/>
              </w:tabs>
              <w:suppressAutoHyphens w:val="0"/>
              <w:spacing w:after="0" w:line="240" w:lineRule="auto"/>
              <w:ind w:leftChars="0" w:left="0" w:firstLineChars="0"/>
              <w:contextualSpacing/>
              <w:jc w:val="both"/>
              <w:textDirection w:val="lrTb"/>
              <w:textAlignment w:val="auto"/>
              <w:outlineLvl w:val="9"/>
              <w:rPr>
                <w:rFonts w:ascii="Arial" w:eastAsia="Times New Roman" w:hAnsi="Arial" w:cs="Arial"/>
                <w:b/>
                <w:bCs/>
                <w:color w:val="auto"/>
                <w:sz w:val="20"/>
                <w:szCs w:val="20"/>
                <w:u w:val="single"/>
                <w:lang w:eastAsia="es-ES" w:bidi="es-ES"/>
              </w:rPr>
            </w:pPr>
            <w:r w:rsidRPr="000D5DBA">
              <w:rPr>
                <w:rFonts w:ascii="Arial" w:eastAsia="Times New Roman" w:hAnsi="Arial" w:cs="Arial"/>
                <w:b/>
                <w:bCs/>
                <w:color w:val="auto"/>
                <w:sz w:val="20"/>
                <w:szCs w:val="20"/>
                <w:u w:val="single"/>
                <w:lang w:eastAsia="es-ES" w:bidi="es-ES"/>
              </w:rPr>
              <w:t>Documentos, lineamientos</w:t>
            </w:r>
          </w:p>
          <w:p w14:paraId="7BDD2579"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Pr>
                <w:rFonts w:ascii="Arial" w:eastAsia="Times New Roman" w:hAnsi="Arial" w:cs="Arial"/>
                <w:color w:val="auto"/>
                <w:lang w:eastAsia="es-ES" w:bidi="es-ES"/>
              </w:rPr>
              <w:t>D</w:t>
            </w:r>
            <w:r w:rsidRPr="00C00CFE">
              <w:rPr>
                <w:rFonts w:ascii="Arial" w:eastAsia="Times New Roman" w:hAnsi="Arial" w:cs="Arial"/>
                <w:color w:val="auto"/>
                <w:lang w:eastAsia="es-ES" w:bidi="es-ES"/>
              </w:rPr>
              <w:t>ocumento con la propuesta estándar de equipamientos culturales y las áreas</w:t>
            </w:r>
          </w:p>
          <w:p w14:paraId="6DF393E8"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C00CFE">
              <w:rPr>
                <w:rFonts w:ascii="Arial" w:eastAsia="Times New Roman" w:hAnsi="Arial" w:cs="Arial"/>
                <w:color w:val="auto"/>
                <w:lang w:eastAsia="es-ES" w:bidi="es-ES"/>
              </w:rPr>
              <w:t>Respuesta a las preguntas orientadoras, desde el enfoque cultural</w:t>
            </w:r>
          </w:p>
          <w:p w14:paraId="347E1C59"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C00CFE">
              <w:rPr>
                <w:rFonts w:ascii="Arial" w:eastAsia="Times New Roman" w:hAnsi="Arial" w:cs="Arial"/>
                <w:color w:val="auto"/>
                <w:lang w:eastAsia="es-ES" w:bidi="es-ES"/>
              </w:rPr>
              <w:t>Clasificación de la tipología de equipamientos culturales para la ciudad de 15 y 30 minutos.</w:t>
            </w:r>
          </w:p>
          <w:p w14:paraId="65125FEA"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Pr>
                <w:rFonts w:ascii="Arial" w:eastAsia="Times New Roman" w:hAnsi="Arial" w:cs="Arial"/>
                <w:color w:val="auto"/>
                <w:lang w:eastAsia="es-ES" w:bidi="es-ES"/>
              </w:rPr>
              <w:t>D</w:t>
            </w:r>
            <w:r w:rsidRPr="00C00CFE">
              <w:rPr>
                <w:rFonts w:ascii="Arial" w:eastAsia="Times New Roman" w:hAnsi="Arial" w:cs="Arial"/>
                <w:color w:val="auto"/>
                <w:lang w:eastAsia="es-ES" w:bidi="es-ES"/>
              </w:rPr>
              <w:t>ocumento de los usos y equipamientos con respecto a los planes maestros y políticas del sector cultura para articular la oferta de servicios del Distrito para la ciudad.</w:t>
            </w:r>
          </w:p>
          <w:p w14:paraId="0CF68F32"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Pr>
                <w:rFonts w:ascii="Arial" w:eastAsia="Times New Roman" w:hAnsi="Arial" w:cs="Arial"/>
                <w:color w:val="auto"/>
                <w:lang w:eastAsia="es-ES" w:bidi="es-ES"/>
              </w:rPr>
              <w:t>D</w:t>
            </w:r>
            <w:r w:rsidRPr="00C00CFE">
              <w:rPr>
                <w:rFonts w:ascii="Arial" w:eastAsia="Times New Roman" w:hAnsi="Arial" w:cs="Arial"/>
                <w:color w:val="auto"/>
                <w:lang w:eastAsia="es-ES" w:bidi="es-ES"/>
              </w:rPr>
              <w:t>ocumento de la propuesta estándar de la cantidad de equipamientos culturales y de áreas</w:t>
            </w:r>
          </w:p>
          <w:p w14:paraId="69E015F4"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C00CFE">
              <w:rPr>
                <w:rFonts w:ascii="Arial" w:eastAsia="Times New Roman" w:hAnsi="Arial" w:cs="Arial"/>
                <w:color w:val="auto"/>
                <w:lang w:eastAsia="es-ES" w:bidi="es-ES"/>
              </w:rPr>
              <w:t>Consolidación del documento de la visión del sector cultura frente a la construcción del Nuevo POT</w:t>
            </w:r>
            <w:r>
              <w:rPr>
                <w:rFonts w:ascii="Arial" w:eastAsia="Times New Roman" w:hAnsi="Arial" w:cs="Arial"/>
                <w:color w:val="auto"/>
                <w:lang w:eastAsia="es-ES" w:bidi="es-ES"/>
              </w:rPr>
              <w:t>.</w:t>
            </w:r>
          </w:p>
          <w:p w14:paraId="54B71299" w14:textId="77777777" w:rsidR="00011BF1" w:rsidRPr="00C00CFE"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Pr>
                <w:rFonts w:ascii="Arial" w:eastAsia="Times New Roman" w:hAnsi="Arial" w:cs="Arial"/>
                <w:color w:val="auto"/>
                <w:lang w:eastAsia="es-ES" w:bidi="es-ES"/>
              </w:rPr>
              <w:t>C</w:t>
            </w:r>
            <w:r w:rsidRPr="00C00CFE">
              <w:rPr>
                <w:rFonts w:ascii="Arial" w:eastAsia="Times New Roman" w:hAnsi="Arial" w:cs="Arial"/>
                <w:color w:val="auto"/>
                <w:lang w:eastAsia="es-ES" w:bidi="es-ES"/>
              </w:rPr>
              <w:t>onsolida</w:t>
            </w:r>
            <w:r>
              <w:rPr>
                <w:rFonts w:ascii="Arial" w:eastAsia="Times New Roman" w:hAnsi="Arial" w:cs="Arial"/>
                <w:color w:val="auto"/>
                <w:lang w:eastAsia="es-ES" w:bidi="es-ES"/>
              </w:rPr>
              <w:t>ción</w:t>
            </w:r>
            <w:r w:rsidRPr="00C00CFE">
              <w:rPr>
                <w:rFonts w:ascii="Arial" w:eastAsia="Times New Roman" w:hAnsi="Arial" w:cs="Arial"/>
                <w:color w:val="auto"/>
                <w:lang w:eastAsia="es-ES" w:bidi="es-ES"/>
              </w:rPr>
              <w:t xml:space="preserve"> de las observaciones al articulado del Plan de Ordenamiento Territorial versión “septiembre de 2021”.</w:t>
            </w:r>
          </w:p>
          <w:p w14:paraId="0E515313" w14:textId="77777777" w:rsidR="00011BF1"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Pr>
                <w:rFonts w:ascii="Arial" w:eastAsia="Times New Roman" w:hAnsi="Arial" w:cs="Arial"/>
                <w:color w:val="auto"/>
                <w:lang w:eastAsia="es-ES" w:bidi="es-ES"/>
              </w:rPr>
              <w:t>D</w:t>
            </w:r>
            <w:r w:rsidRPr="00C00CFE">
              <w:rPr>
                <w:rFonts w:ascii="Arial" w:eastAsia="Times New Roman" w:hAnsi="Arial" w:cs="Arial"/>
                <w:color w:val="auto"/>
                <w:lang w:eastAsia="es-ES" w:bidi="es-ES"/>
              </w:rPr>
              <w:t>iligenciamiento de la matriz de los equipamientos proyectados durante la vigencia del Plan de ordenamiento Territorial.</w:t>
            </w:r>
          </w:p>
          <w:p w14:paraId="60ECAB0F" w14:textId="77777777" w:rsidR="00011BF1" w:rsidRPr="00DA36DF"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DA36DF">
              <w:rPr>
                <w:rFonts w:ascii="Arial" w:eastAsia="Times New Roman" w:hAnsi="Arial" w:cs="Arial"/>
                <w:color w:val="auto"/>
                <w:lang w:eastAsia="es-ES" w:bidi="es-ES"/>
              </w:rPr>
              <w:t>Observaciones al consolidado de las observaciones al articulado del Plan de Ordenamiento Territorial versión “septiembre de 2021”.</w:t>
            </w:r>
          </w:p>
          <w:p w14:paraId="726B5043" w14:textId="77777777" w:rsidR="00011BF1" w:rsidRPr="00DA36DF" w:rsidRDefault="00011BF1" w:rsidP="00EF783A">
            <w:pPr>
              <w:pStyle w:val="Prrafodelista"/>
              <w:numPr>
                <w:ilvl w:val="0"/>
                <w:numId w:val="131"/>
              </w:numPr>
              <w:tabs>
                <w:tab w:val="left" w:pos="0"/>
                <w:tab w:val="left" w:pos="172"/>
              </w:tabs>
              <w:suppressAutoHyphens w:val="0"/>
              <w:spacing w:after="0" w:line="240" w:lineRule="auto"/>
              <w:ind w:leftChars="0" w:left="0" w:firstLineChars="0" w:hanging="2"/>
              <w:contextualSpacing/>
              <w:jc w:val="both"/>
              <w:textDirection w:val="lrTb"/>
              <w:textAlignment w:val="auto"/>
              <w:outlineLvl w:val="9"/>
              <w:rPr>
                <w:rFonts w:ascii="Arial" w:eastAsia="Times New Roman" w:hAnsi="Arial" w:cs="Arial"/>
                <w:color w:val="auto"/>
                <w:lang w:eastAsia="es-ES" w:bidi="es-ES"/>
              </w:rPr>
            </w:pPr>
            <w:r w:rsidRPr="00DA36DF">
              <w:rPr>
                <w:rFonts w:ascii="Arial" w:eastAsia="Times New Roman" w:hAnsi="Arial" w:cs="Arial"/>
                <w:color w:val="auto"/>
                <w:lang w:eastAsia="es-ES" w:bidi="es-ES"/>
              </w:rPr>
              <w:t>Matriz contenido programático Secretaría Distrital de Planeación- realicé el apoyo al diligenciamiento de la matriz relacionando los equipamientos proyectados durante la vigencia del Plan de ordenamiento Territorial.</w:t>
            </w:r>
          </w:p>
          <w:p w14:paraId="19F3172C" w14:textId="77777777" w:rsidR="00011BF1" w:rsidRPr="00896143" w:rsidRDefault="00011BF1" w:rsidP="00011BF1">
            <w:pPr>
              <w:pStyle w:val="Prrafodelista"/>
              <w:tabs>
                <w:tab w:val="left" w:pos="0"/>
                <w:tab w:val="left" w:pos="172"/>
              </w:tabs>
              <w:suppressAutoHyphens w:val="0"/>
              <w:spacing w:after="0" w:line="240" w:lineRule="auto"/>
              <w:ind w:leftChars="0" w:left="0" w:firstLineChars="0"/>
              <w:contextualSpacing/>
              <w:jc w:val="both"/>
              <w:textDirection w:val="lrTb"/>
              <w:textAlignment w:val="auto"/>
              <w:outlineLvl w:val="9"/>
              <w:rPr>
                <w:rFonts w:ascii="Arial" w:eastAsia="Times New Roman" w:hAnsi="Arial" w:cs="Arial"/>
                <w:color w:val="auto"/>
                <w:sz w:val="10"/>
                <w:szCs w:val="10"/>
                <w:lang w:eastAsia="es-ES" w:bidi="es-ES"/>
              </w:rPr>
            </w:pPr>
          </w:p>
        </w:tc>
      </w:tr>
      <w:bookmarkEnd w:id="34"/>
    </w:tbl>
    <w:p w14:paraId="52A725AC" w14:textId="77777777" w:rsidR="00011BF1" w:rsidRPr="008912FA" w:rsidRDefault="00011BF1" w:rsidP="00011BF1">
      <w:pPr>
        <w:spacing w:line="240" w:lineRule="auto"/>
        <w:ind w:left="0" w:hanging="2"/>
        <w:contextualSpacing/>
        <w:rPr>
          <w:rFonts w:eastAsia="Arial"/>
          <w:bCs/>
          <w:sz w:val="16"/>
          <w:szCs w:val="16"/>
          <w:lang w:eastAsia="ar-SA"/>
        </w:rPr>
      </w:pPr>
    </w:p>
    <w:p w14:paraId="715D12F8" w14:textId="77777777" w:rsidR="00011BF1" w:rsidRDefault="00011BF1" w:rsidP="00011BF1">
      <w:pPr>
        <w:spacing w:line="240" w:lineRule="auto"/>
        <w:ind w:left="0" w:hanging="2"/>
        <w:contextualSpacing/>
        <w:jc w:val="both"/>
        <w:rPr>
          <w:rFonts w:eastAsia="Arial"/>
          <w:bCs/>
          <w:sz w:val="22"/>
          <w:szCs w:val="22"/>
          <w:lang w:eastAsia="ar-SA"/>
        </w:rPr>
      </w:pPr>
      <w:r>
        <w:rPr>
          <w:rFonts w:eastAsia="Arial"/>
          <w:bCs/>
          <w:sz w:val="22"/>
          <w:szCs w:val="22"/>
          <w:lang w:eastAsia="ar-SA"/>
        </w:rPr>
        <w:t xml:space="preserve">En la vigencia 2021 se aprobó el </w:t>
      </w:r>
      <w:r w:rsidRPr="00A14A3E">
        <w:rPr>
          <w:rFonts w:eastAsia="Arial"/>
          <w:bCs/>
          <w:sz w:val="22"/>
          <w:szCs w:val="22"/>
          <w:lang w:eastAsia="ar-SA"/>
        </w:rPr>
        <w:t xml:space="preserve">Decreto </w:t>
      </w:r>
      <w:r>
        <w:rPr>
          <w:rFonts w:eastAsia="Arial"/>
          <w:bCs/>
          <w:sz w:val="22"/>
          <w:szCs w:val="22"/>
          <w:lang w:eastAsia="ar-SA"/>
        </w:rPr>
        <w:t>D</w:t>
      </w:r>
      <w:r w:rsidRPr="00A14A3E">
        <w:rPr>
          <w:rFonts w:eastAsia="Arial"/>
          <w:bCs/>
          <w:sz w:val="22"/>
          <w:szCs w:val="22"/>
          <w:lang w:eastAsia="ar-SA"/>
        </w:rPr>
        <w:t>istrital No. 555 del 29 de diciembre del 2021, por el cual se adopta la revisión general del Plan de Ordenamiento Territorial de Bogotá</w:t>
      </w:r>
      <w:r>
        <w:rPr>
          <w:rFonts w:eastAsia="Arial"/>
          <w:bCs/>
          <w:sz w:val="22"/>
          <w:szCs w:val="22"/>
          <w:lang w:eastAsia="ar-SA"/>
        </w:rPr>
        <w:t>. En la vigencia 2022 se revisó el Decreto establecido con el fin de revisar las tareas que en el marco de la implementación del mismo se tienen en la subdirección, a saber: revisión de procedimiento para concepto de equipamientos tipo 3 y definición de estándares de calidad espacial para equipamientos culturales</w:t>
      </w:r>
    </w:p>
    <w:p w14:paraId="1AADABFB" w14:textId="77777777" w:rsidR="00011BF1" w:rsidRDefault="00011BF1" w:rsidP="00011BF1">
      <w:pPr>
        <w:spacing w:line="240" w:lineRule="auto"/>
        <w:ind w:left="0" w:hanging="2"/>
        <w:contextualSpacing/>
        <w:jc w:val="both"/>
        <w:rPr>
          <w:rFonts w:eastAsia="Arial"/>
          <w:bCs/>
          <w:sz w:val="22"/>
          <w:szCs w:val="22"/>
          <w:lang w:eastAsia="ar-SA"/>
        </w:rPr>
      </w:pPr>
    </w:p>
    <w:p w14:paraId="13AB87A4" w14:textId="77777777" w:rsidR="00011BF1" w:rsidRDefault="00011BF1" w:rsidP="00011BF1">
      <w:pPr>
        <w:spacing w:line="240" w:lineRule="auto"/>
        <w:ind w:left="0" w:hanging="2"/>
        <w:contextualSpacing/>
        <w:jc w:val="both"/>
        <w:rPr>
          <w:bCs/>
          <w:sz w:val="22"/>
          <w:szCs w:val="22"/>
        </w:rPr>
      </w:pPr>
      <w:r w:rsidRPr="007047BA">
        <w:rPr>
          <w:bCs/>
          <w:sz w:val="22"/>
          <w:szCs w:val="22"/>
        </w:rPr>
        <w:t xml:space="preserve">Finalmente, y como parte </w:t>
      </w:r>
      <w:r>
        <w:rPr>
          <w:bCs/>
          <w:sz w:val="22"/>
          <w:szCs w:val="22"/>
        </w:rPr>
        <w:t>de la categoría de estudios y diseños, de la asistencia técnica de proyectos de infraestructura cultural, la subdirección de infraestructura se encuentra en el proceso de formulación del anteproyecto arquitectónico de 2 equipamientos culturales (Nodo Altamira y Nodo La Gloria) del proyecto CASC Cable aéreo de San Cristóbal.</w:t>
      </w:r>
    </w:p>
    <w:p w14:paraId="367F4EAF" w14:textId="77777777" w:rsidR="00011BF1" w:rsidRPr="00896143" w:rsidRDefault="00011BF1" w:rsidP="00011BF1">
      <w:pPr>
        <w:spacing w:line="240" w:lineRule="auto"/>
        <w:ind w:left="0" w:hanging="2"/>
        <w:contextualSpacing/>
        <w:jc w:val="both"/>
        <w:rPr>
          <w:bCs/>
          <w:sz w:val="16"/>
          <w:szCs w:val="16"/>
        </w:rPr>
      </w:pPr>
    </w:p>
    <w:p w14:paraId="4CFA5A94" w14:textId="2DD98CED" w:rsidR="00011BF1" w:rsidRDefault="00011BF1" w:rsidP="00011BF1">
      <w:pPr>
        <w:spacing w:line="240" w:lineRule="auto"/>
        <w:ind w:left="0" w:hanging="2"/>
        <w:contextualSpacing/>
        <w:jc w:val="both"/>
        <w:rPr>
          <w:noProof/>
        </w:rPr>
      </w:pPr>
      <w:r w:rsidRPr="008912FA">
        <w:rPr>
          <w:bCs/>
          <w:noProof/>
          <w:sz w:val="16"/>
          <w:szCs w:val="16"/>
          <w:lang w:val="es-CO" w:eastAsia="es-CO"/>
        </w:rPr>
        <w:drawing>
          <wp:anchor distT="0" distB="0" distL="114300" distR="114300" simplePos="0" relativeHeight="251766784" behindDoc="0" locked="0" layoutInCell="1" allowOverlap="1" wp14:anchorId="4BEF1CEC" wp14:editId="3E1B069D">
            <wp:simplePos x="0" y="0"/>
            <wp:positionH relativeFrom="column">
              <wp:posOffset>2997200</wp:posOffset>
            </wp:positionH>
            <wp:positionV relativeFrom="paragraph">
              <wp:posOffset>23495</wp:posOffset>
            </wp:positionV>
            <wp:extent cx="1717675" cy="1539875"/>
            <wp:effectExtent l="0" t="0" r="0" b="3175"/>
            <wp:wrapNone/>
            <wp:docPr id="197" name="Imagen 1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Diagrama&#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7675" cy="1539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12FA">
        <w:rPr>
          <w:bCs/>
          <w:noProof/>
          <w:sz w:val="16"/>
          <w:szCs w:val="16"/>
          <w:lang w:val="es-CO" w:eastAsia="es-CO"/>
        </w:rPr>
        <w:drawing>
          <wp:anchor distT="0" distB="0" distL="114300" distR="114300" simplePos="0" relativeHeight="251767808" behindDoc="0" locked="0" layoutInCell="1" allowOverlap="1" wp14:anchorId="2F3560BA" wp14:editId="6FC8E366">
            <wp:simplePos x="0" y="0"/>
            <wp:positionH relativeFrom="column">
              <wp:posOffset>1219200</wp:posOffset>
            </wp:positionH>
            <wp:positionV relativeFrom="paragraph">
              <wp:posOffset>23495</wp:posOffset>
            </wp:positionV>
            <wp:extent cx="1715770" cy="1537970"/>
            <wp:effectExtent l="0" t="0" r="0" b="5080"/>
            <wp:wrapNone/>
            <wp:docPr id="196" name="Imagen 196"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Imagen de la pantalla de un celular con letras&#10;&#10;Descripción generada automáticamente con confianza medi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15770" cy="1537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314A">
        <w:rPr>
          <w:noProof/>
        </w:rPr>
        <w:t xml:space="preserve"> </w:t>
      </w:r>
    </w:p>
    <w:p w14:paraId="3B71B2C9" w14:textId="77777777" w:rsidR="00011BF1" w:rsidRDefault="00011BF1" w:rsidP="00011BF1">
      <w:pPr>
        <w:spacing w:line="240" w:lineRule="auto"/>
        <w:ind w:left="0" w:hanging="2"/>
        <w:contextualSpacing/>
        <w:jc w:val="both"/>
        <w:rPr>
          <w:noProof/>
        </w:rPr>
      </w:pPr>
    </w:p>
    <w:p w14:paraId="13E4ACC1" w14:textId="77777777" w:rsidR="00011BF1" w:rsidRDefault="00011BF1" w:rsidP="00011BF1">
      <w:pPr>
        <w:spacing w:line="240" w:lineRule="auto"/>
        <w:ind w:left="0" w:hanging="2"/>
        <w:contextualSpacing/>
        <w:jc w:val="both"/>
        <w:rPr>
          <w:noProof/>
        </w:rPr>
      </w:pPr>
    </w:p>
    <w:p w14:paraId="46C41286" w14:textId="77777777" w:rsidR="00011BF1" w:rsidRDefault="00011BF1" w:rsidP="00011BF1">
      <w:pPr>
        <w:spacing w:line="240" w:lineRule="auto"/>
        <w:ind w:left="0" w:hanging="2"/>
        <w:contextualSpacing/>
        <w:jc w:val="both"/>
        <w:rPr>
          <w:noProof/>
        </w:rPr>
      </w:pPr>
    </w:p>
    <w:p w14:paraId="6B07712C" w14:textId="77777777" w:rsidR="00011BF1" w:rsidRDefault="00011BF1" w:rsidP="00011BF1">
      <w:pPr>
        <w:spacing w:line="240" w:lineRule="auto"/>
        <w:ind w:left="0" w:hanging="2"/>
        <w:contextualSpacing/>
        <w:jc w:val="both"/>
        <w:rPr>
          <w:noProof/>
        </w:rPr>
      </w:pPr>
    </w:p>
    <w:p w14:paraId="178DA4AA" w14:textId="77777777" w:rsidR="00011BF1" w:rsidRDefault="00011BF1" w:rsidP="00011BF1">
      <w:pPr>
        <w:spacing w:line="240" w:lineRule="auto"/>
        <w:ind w:left="0" w:hanging="2"/>
        <w:contextualSpacing/>
        <w:jc w:val="both"/>
        <w:rPr>
          <w:noProof/>
        </w:rPr>
      </w:pPr>
    </w:p>
    <w:p w14:paraId="103E9014" w14:textId="77777777" w:rsidR="00DA59AE" w:rsidRDefault="00DA59AE" w:rsidP="00011BF1">
      <w:pPr>
        <w:spacing w:line="240" w:lineRule="auto"/>
        <w:ind w:left="0" w:hanging="2"/>
        <w:contextualSpacing/>
        <w:jc w:val="both"/>
        <w:rPr>
          <w:noProof/>
        </w:rPr>
      </w:pPr>
    </w:p>
    <w:p w14:paraId="4B29F7E0" w14:textId="77777777" w:rsidR="00DA59AE" w:rsidRDefault="00DA59AE" w:rsidP="00011BF1">
      <w:pPr>
        <w:spacing w:line="240" w:lineRule="auto"/>
        <w:ind w:left="0" w:hanging="2"/>
        <w:contextualSpacing/>
        <w:jc w:val="both"/>
        <w:rPr>
          <w:noProof/>
        </w:rPr>
      </w:pPr>
    </w:p>
    <w:p w14:paraId="24173773" w14:textId="77777777" w:rsidR="00DA59AE" w:rsidRDefault="00DA59AE" w:rsidP="00011BF1">
      <w:pPr>
        <w:spacing w:line="240" w:lineRule="auto"/>
        <w:ind w:left="0" w:hanging="2"/>
        <w:contextualSpacing/>
        <w:jc w:val="both"/>
        <w:rPr>
          <w:noProof/>
        </w:rPr>
      </w:pPr>
    </w:p>
    <w:p w14:paraId="2FF2D504" w14:textId="77777777" w:rsidR="00011BF1" w:rsidRDefault="00011BF1" w:rsidP="00011BF1">
      <w:pPr>
        <w:spacing w:line="240" w:lineRule="auto"/>
        <w:ind w:left="0" w:hanging="2"/>
        <w:contextualSpacing/>
        <w:jc w:val="both"/>
        <w:rPr>
          <w:noProof/>
        </w:rPr>
      </w:pPr>
    </w:p>
    <w:p w14:paraId="11E2CA54" w14:textId="77777777" w:rsidR="00011BF1" w:rsidRPr="00BB314A" w:rsidRDefault="00011BF1" w:rsidP="00011BF1">
      <w:pPr>
        <w:spacing w:line="240" w:lineRule="auto"/>
        <w:ind w:left="0" w:hanging="2"/>
        <w:contextualSpacing/>
        <w:jc w:val="both"/>
        <w:rPr>
          <w:rFonts w:eastAsia="Arial"/>
          <w:bCs/>
          <w:sz w:val="22"/>
          <w:szCs w:val="22"/>
          <w:lang w:eastAsia="ar-SA"/>
        </w:rPr>
      </w:pPr>
      <w:r>
        <w:rPr>
          <w:rFonts w:eastAsia="Arial"/>
          <w:bCs/>
          <w:sz w:val="22"/>
          <w:szCs w:val="22"/>
          <w:lang w:eastAsia="ar-SA"/>
        </w:rPr>
        <w:t>-</w:t>
      </w:r>
      <w:r w:rsidRPr="00BB314A">
        <w:rPr>
          <w:rFonts w:eastAsia="Arial"/>
          <w:bCs/>
          <w:sz w:val="22"/>
          <w:szCs w:val="22"/>
          <w:lang w:eastAsia="ar-SA"/>
        </w:rPr>
        <w:t xml:space="preserve">Nodo Altamira: tendrá un equipamiento polifuncional de más de 10.000 m2   </w:t>
      </w:r>
    </w:p>
    <w:p w14:paraId="4478C41E" w14:textId="77777777" w:rsidR="00011BF1" w:rsidRPr="00BB314A" w:rsidRDefault="00011BF1" w:rsidP="00011BF1">
      <w:pPr>
        <w:spacing w:line="240" w:lineRule="auto"/>
        <w:ind w:left="0" w:hanging="2"/>
        <w:contextualSpacing/>
        <w:jc w:val="both"/>
        <w:rPr>
          <w:rFonts w:eastAsia="Arial"/>
          <w:bCs/>
          <w:sz w:val="22"/>
          <w:szCs w:val="22"/>
          <w:lang w:eastAsia="ar-SA"/>
        </w:rPr>
      </w:pPr>
      <w:r>
        <w:rPr>
          <w:rFonts w:eastAsia="Arial"/>
          <w:bCs/>
          <w:sz w:val="22"/>
          <w:szCs w:val="22"/>
          <w:lang w:eastAsia="ar-SA"/>
        </w:rPr>
        <w:t>-</w:t>
      </w:r>
      <w:r w:rsidRPr="00BB314A">
        <w:rPr>
          <w:rFonts w:eastAsia="Arial"/>
          <w:bCs/>
          <w:sz w:val="22"/>
          <w:szCs w:val="22"/>
          <w:lang w:eastAsia="ar-SA"/>
        </w:rPr>
        <w:t>Nodo La Gloria: tendrá un equipamiento de formación artística con más de 1.200 m2.</w:t>
      </w:r>
    </w:p>
    <w:p w14:paraId="6808974D" w14:textId="77777777" w:rsidR="00011BF1" w:rsidRDefault="00011BF1" w:rsidP="00011BF1">
      <w:pPr>
        <w:spacing w:line="240" w:lineRule="auto"/>
        <w:ind w:left="0" w:hanging="2"/>
        <w:contextualSpacing/>
        <w:jc w:val="both"/>
        <w:rPr>
          <w:rFonts w:eastAsia="Arial"/>
          <w:bCs/>
          <w:sz w:val="22"/>
          <w:szCs w:val="22"/>
          <w:lang w:eastAsia="ar-SA"/>
        </w:rPr>
      </w:pPr>
    </w:p>
    <w:p w14:paraId="2CA14E19" w14:textId="77777777" w:rsidR="00011BF1" w:rsidRDefault="00011BF1" w:rsidP="00011BF1">
      <w:pPr>
        <w:spacing w:line="240" w:lineRule="auto"/>
        <w:ind w:left="0" w:hanging="2"/>
        <w:contextualSpacing/>
        <w:jc w:val="both"/>
        <w:rPr>
          <w:bCs/>
          <w:color w:val="000000"/>
          <w:sz w:val="22"/>
          <w:szCs w:val="22"/>
        </w:rPr>
      </w:pPr>
      <w:r w:rsidRPr="00A14A3E">
        <w:rPr>
          <w:b/>
          <w:color w:val="000000"/>
          <w:sz w:val="22"/>
          <w:szCs w:val="22"/>
        </w:rPr>
        <w:t xml:space="preserve">Avance vigencia: </w:t>
      </w:r>
      <w:r w:rsidRPr="007D5235">
        <w:rPr>
          <w:bCs/>
          <w:color w:val="000000"/>
          <w:sz w:val="22"/>
          <w:szCs w:val="22"/>
        </w:rPr>
        <w:t>En lo corrido del año 202</w:t>
      </w:r>
      <w:r>
        <w:rPr>
          <w:bCs/>
          <w:color w:val="000000"/>
          <w:sz w:val="22"/>
          <w:szCs w:val="22"/>
        </w:rPr>
        <w:t>2</w:t>
      </w:r>
      <w:r w:rsidRPr="007D5235">
        <w:rPr>
          <w:bCs/>
          <w:color w:val="000000"/>
          <w:sz w:val="22"/>
          <w:szCs w:val="22"/>
        </w:rPr>
        <w:t xml:space="preserve"> se ha hecho seguimiento a la ejecución de los proyectos de infraestructura cultural correspondientes a vigencias anteriores</w:t>
      </w:r>
      <w:r>
        <w:rPr>
          <w:bCs/>
          <w:color w:val="000000"/>
          <w:sz w:val="22"/>
          <w:szCs w:val="22"/>
        </w:rPr>
        <w:t xml:space="preserve">. </w:t>
      </w:r>
    </w:p>
    <w:p w14:paraId="433DE8DA" w14:textId="77777777" w:rsidR="00011BF1" w:rsidRDefault="00011BF1" w:rsidP="00011BF1">
      <w:pPr>
        <w:spacing w:line="240" w:lineRule="auto"/>
        <w:ind w:left="0" w:hanging="2"/>
        <w:contextualSpacing/>
        <w:jc w:val="both"/>
        <w:rPr>
          <w:bCs/>
          <w:color w:val="000000"/>
          <w:sz w:val="22"/>
          <w:szCs w:val="22"/>
        </w:rPr>
      </w:pPr>
    </w:p>
    <w:p w14:paraId="391ACFE2" w14:textId="77777777" w:rsidR="00011BF1" w:rsidRPr="0040799E" w:rsidRDefault="00011BF1" w:rsidP="00011BF1">
      <w:pPr>
        <w:spacing w:line="240" w:lineRule="auto"/>
        <w:ind w:left="0" w:hanging="2"/>
        <w:contextualSpacing/>
        <w:jc w:val="both"/>
        <w:rPr>
          <w:b/>
          <w:sz w:val="22"/>
          <w:szCs w:val="22"/>
        </w:rPr>
      </w:pPr>
      <w:r w:rsidRPr="0040799E">
        <w:rPr>
          <w:bCs/>
          <w:sz w:val="22"/>
          <w:szCs w:val="22"/>
        </w:rPr>
        <w:t xml:space="preserve">Por otra parte, se avanza en la etapa previa para estructuración del proceso de selección de la convocatoria pública para la compra de los elementos de dotación que permitirán fortalecer equipamientos culturales; </w:t>
      </w:r>
      <w:r w:rsidRPr="0040799E">
        <w:rPr>
          <w:sz w:val="22"/>
          <w:szCs w:val="22"/>
        </w:rPr>
        <w:t>esto corresponde a los procesos precontractuales de: Suministro e instalación de un sistema de ampliación de sonido, microfonería y otros accesorios que complementan el sistema de sonido para el Teatro El Ensueño y Suministro e instalación de los sistemas de acústica, sonido, iluminación escénica, vestimenta teatral, silletería y demás elementos necesarios para la puesta en funcionamiento del equipamiento cultural ubicado en la Pilona 10</w:t>
      </w:r>
      <w:r>
        <w:rPr>
          <w:sz w:val="22"/>
          <w:szCs w:val="22"/>
        </w:rPr>
        <w:t>.</w:t>
      </w:r>
    </w:p>
    <w:p w14:paraId="54A5DF07" w14:textId="77777777" w:rsidR="00011BF1" w:rsidRDefault="00011BF1" w:rsidP="00011BF1">
      <w:pPr>
        <w:spacing w:line="240" w:lineRule="auto"/>
        <w:ind w:leftChars="0" w:left="0" w:firstLineChars="0" w:firstLine="0"/>
        <w:contextualSpacing/>
        <w:jc w:val="both"/>
        <w:rPr>
          <w:b/>
          <w:color w:val="000000"/>
          <w:sz w:val="22"/>
          <w:szCs w:val="22"/>
        </w:rPr>
      </w:pPr>
    </w:p>
    <w:p w14:paraId="7A69E5C8" w14:textId="77777777" w:rsidR="00011BF1" w:rsidRDefault="00011BF1" w:rsidP="00011BF1">
      <w:pPr>
        <w:spacing w:line="240" w:lineRule="auto"/>
        <w:ind w:leftChars="0" w:left="0" w:firstLineChars="0" w:firstLine="0"/>
        <w:contextualSpacing/>
        <w:jc w:val="both"/>
        <w:rPr>
          <w:sz w:val="22"/>
          <w:szCs w:val="22"/>
        </w:rPr>
      </w:pPr>
      <w:r>
        <w:rPr>
          <w:sz w:val="22"/>
          <w:szCs w:val="22"/>
        </w:rPr>
        <w:t>Asimismo, se han desarrollado sesiones de trabajo con el equipo de arquitectos de la subdirección con el fin de avanzar en la propuesta de</w:t>
      </w:r>
      <w:r w:rsidRPr="009A2ED5">
        <w:rPr>
          <w:sz w:val="22"/>
          <w:szCs w:val="22"/>
        </w:rPr>
        <w:t xml:space="preserve"> diseño del anteproyecto arquitectónico del Cable Aéreo San Cristóbal</w:t>
      </w:r>
      <w:r>
        <w:rPr>
          <w:sz w:val="22"/>
          <w:szCs w:val="22"/>
        </w:rPr>
        <w:t>, cuyo proceso se tiene presupuestado entregar en el mes de junio de la presente vigencia y contempla las siguientes áreas y servicios.</w:t>
      </w:r>
    </w:p>
    <w:p w14:paraId="4BA12C7B" w14:textId="77777777" w:rsidR="00011BF1" w:rsidRDefault="00011BF1" w:rsidP="00011BF1">
      <w:pPr>
        <w:spacing w:line="240" w:lineRule="auto"/>
        <w:ind w:leftChars="0" w:left="0" w:firstLineChars="0" w:firstLine="0"/>
        <w:contextualSpacing/>
        <w:jc w:val="both"/>
        <w:rPr>
          <w:sz w:val="22"/>
          <w:szCs w:val="22"/>
        </w:rPr>
      </w:pPr>
    </w:p>
    <w:p w14:paraId="01344A39" w14:textId="111C6BEC" w:rsidR="00011BF1" w:rsidRDefault="00011BF1" w:rsidP="00011BF1">
      <w:pPr>
        <w:spacing w:line="240" w:lineRule="auto"/>
        <w:ind w:leftChars="0" w:left="0" w:firstLineChars="0" w:firstLine="0"/>
        <w:contextualSpacing/>
        <w:jc w:val="center"/>
        <w:rPr>
          <w:sz w:val="22"/>
          <w:szCs w:val="22"/>
        </w:rPr>
      </w:pPr>
      <w:r w:rsidRPr="00145814">
        <w:rPr>
          <w:noProof/>
          <w:lang w:val="es-CO" w:eastAsia="es-CO"/>
        </w:rPr>
        <w:drawing>
          <wp:inline distT="0" distB="0" distL="0" distR="0" wp14:anchorId="517E7447" wp14:editId="0885D3D6">
            <wp:extent cx="4429125" cy="2314575"/>
            <wp:effectExtent l="0" t="0" r="9525"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29125" cy="2314575"/>
                    </a:xfrm>
                    <a:prstGeom prst="rect">
                      <a:avLst/>
                    </a:prstGeom>
                    <a:noFill/>
                    <a:ln>
                      <a:noFill/>
                    </a:ln>
                  </pic:spPr>
                </pic:pic>
              </a:graphicData>
            </a:graphic>
          </wp:inline>
        </w:drawing>
      </w:r>
    </w:p>
    <w:p w14:paraId="4E101086" w14:textId="77777777" w:rsidR="00011BF1" w:rsidRDefault="00011BF1" w:rsidP="00011BF1">
      <w:pPr>
        <w:spacing w:line="240" w:lineRule="auto"/>
        <w:ind w:leftChars="0" w:left="0" w:firstLineChars="0" w:firstLine="0"/>
        <w:contextualSpacing/>
        <w:jc w:val="both"/>
        <w:rPr>
          <w:sz w:val="22"/>
          <w:szCs w:val="22"/>
        </w:rPr>
      </w:pPr>
    </w:p>
    <w:p w14:paraId="5956B7C6" w14:textId="77777777" w:rsidR="00011BF1" w:rsidRPr="008673AC" w:rsidRDefault="00011BF1" w:rsidP="00011BF1">
      <w:pPr>
        <w:ind w:left="0" w:hanging="2"/>
        <w:jc w:val="both"/>
        <w:rPr>
          <w:sz w:val="22"/>
          <w:szCs w:val="22"/>
        </w:rPr>
      </w:pPr>
      <w:r w:rsidRPr="008673AC">
        <w:rPr>
          <w:sz w:val="22"/>
          <w:szCs w:val="22"/>
        </w:rPr>
        <w:t xml:space="preserve">Por otra parte, el banco de proyectos se ha lanzado en su versión número 1 con el objetivo de convertirse en una herramienta para analizar las fortalezas y debilidades técnicas, jurídicas, financieras y presupuestales de los diferentes proyectos que se postulan para la convocatoria de La ley del Espectáculo público. El banco de proyectos </w:t>
      </w:r>
      <w:bookmarkStart w:id="35" w:name="_Hlk99616712"/>
      <w:r w:rsidRPr="008673AC">
        <w:rPr>
          <w:sz w:val="22"/>
          <w:szCs w:val="22"/>
        </w:rPr>
        <w:t xml:space="preserve">establece oportunidades para atender los ajustes y observaciones, y las recomendaciones que realiza el equipo de asistencia técnica de la subdirección para la formulación de proyectos viables. En el proceso del banco de proyectos se realizó la asistencia y acompañamiento a </w:t>
      </w:r>
      <w:bookmarkEnd w:id="35"/>
      <w:r w:rsidRPr="008673AC">
        <w:rPr>
          <w:sz w:val="22"/>
          <w:szCs w:val="22"/>
        </w:rPr>
        <w:t>13 proyectos que surtieron el proceso establecido y que dan cuenta de las líneas que contemplará la convocatoria LEP que será lanzada en el mes de abril.</w:t>
      </w:r>
    </w:p>
    <w:p w14:paraId="6ED51D17" w14:textId="6BA62DDD" w:rsidR="00011BF1" w:rsidRDefault="00011BF1" w:rsidP="00011BF1">
      <w:pPr>
        <w:spacing w:line="240" w:lineRule="auto"/>
        <w:ind w:left="0" w:hanging="2"/>
        <w:contextualSpacing/>
        <w:jc w:val="both"/>
        <w:rPr>
          <w:sz w:val="22"/>
          <w:szCs w:val="22"/>
        </w:rPr>
      </w:pPr>
      <w:r>
        <w:rPr>
          <w:noProof/>
          <w:lang w:val="es-CO" w:eastAsia="es-CO"/>
        </w:rPr>
        <w:drawing>
          <wp:anchor distT="0" distB="0" distL="114300" distR="114300" simplePos="0" relativeHeight="251753472" behindDoc="0" locked="0" layoutInCell="1" allowOverlap="1" wp14:anchorId="2DCC94FD" wp14:editId="0509FFC7">
            <wp:simplePos x="0" y="0"/>
            <wp:positionH relativeFrom="page">
              <wp:posOffset>1876425</wp:posOffset>
            </wp:positionH>
            <wp:positionV relativeFrom="paragraph">
              <wp:posOffset>133985</wp:posOffset>
            </wp:positionV>
            <wp:extent cx="4221480" cy="2170430"/>
            <wp:effectExtent l="0" t="0" r="7620" b="1270"/>
            <wp:wrapNone/>
            <wp:docPr id="195" name="Imagen 195"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nterfaz de usuario gráfica, Diagrama&#10;&#10;Descripción generada automáticamen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21480" cy="2170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C9E65B" w14:textId="77777777" w:rsidR="00011BF1" w:rsidRDefault="00011BF1" w:rsidP="00011BF1">
      <w:pPr>
        <w:spacing w:line="240" w:lineRule="auto"/>
        <w:ind w:left="0" w:hanging="2"/>
        <w:contextualSpacing/>
        <w:jc w:val="both"/>
        <w:rPr>
          <w:sz w:val="22"/>
          <w:szCs w:val="22"/>
        </w:rPr>
      </w:pPr>
    </w:p>
    <w:p w14:paraId="5C96F338" w14:textId="77777777" w:rsidR="00011BF1" w:rsidRDefault="00011BF1" w:rsidP="00011BF1">
      <w:pPr>
        <w:spacing w:line="240" w:lineRule="auto"/>
        <w:ind w:left="0" w:hanging="2"/>
        <w:contextualSpacing/>
        <w:jc w:val="both"/>
        <w:rPr>
          <w:sz w:val="22"/>
          <w:szCs w:val="22"/>
        </w:rPr>
      </w:pPr>
    </w:p>
    <w:p w14:paraId="25FD9419" w14:textId="77777777" w:rsidR="00011BF1" w:rsidRDefault="00011BF1" w:rsidP="00011BF1">
      <w:pPr>
        <w:spacing w:line="240" w:lineRule="auto"/>
        <w:ind w:left="0" w:hanging="2"/>
        <w:contextualSpacing/>
        <w:jc w:val="both"/>
        <w:rPr>
          <w:sz w:val="22"/>
          <w:szCs w:val="22"/>
        </w:rPr>
      </w:pPr>
    </w:p>
    <w:p w14:paraId="0C273F7A" w14:textId="77777777" w:rsidR="00011BF1" w:rsidRDefault="00011BF1" w:rsidP="00011BF1">
      <w:pPr>
        <w:spacing w:line="240" w:lineRule="auto"/>
        <w:ind w:left="0" w:hanging="2"/>
        <w:contextualSpacing/>
        <w:jc w:val="both"/>
        <w:rPr>
          <w:b/>
          <w:sz w:val="22"/>
          <w:szCs w:val="22"/>
          <w:u w:val="single"/>
        </w:rPr>
      </w:pPr>
    </w:p>
    <w:p w14:paraId="58BAEE3B" w14:textId="77777777" w:rsidR="00011BF1" w:rsidRDefault="00011BF1" w:rsidP="00011BF1">
      <w:pPr>
        <w:spacing w:line="240" w:lineRule="auto"/>
        <w:ind w:left="0" w:hanging="2"/>
        <w:contextualSpacing/>
        <w:rPr>
          <w:b/>
          <w:sz w:val="22"/>
          <w:szCs w:val="22"/>
          <w:u w:val="single"/>
        </w:rPr>
      </w:pPr>
    </w:p>
    <w:p w14:paraId="16522F25" w14:textId="77777777" w:rsidR="00011BF1" w:rsidRDefault="00011BF1" w:rsidP="00011BF1">
      <w:pPr>
        <w:spacing w:line="240" w:lineRule="auto"/>
        <w:ind w:left="0" w:hanging="2"/>
        <w:contextualSpacing/>
        <w:rPr>
          <w:b/>
          <w:sz w:val="22"/>
          <w:szCs w:val="22"/>
          <w:u w:val="single"/>
        </w:rPr>
      </w:pPr>
    </w:p>
    <w:p w14:paraId="69E74C85" w14:textId="77777777" w:rsidR="00011BF1" w:rsidRDefault="00011BF1" w:rsidP="00011BF1">
      <w:pPr>
        <w:spacing w:line="240" w:lineRule="auto"/>
        <w:ind w:left="0" w:hanging="2"/>
        <w:contextualSpacing/>
        <w:rPr>
          <w:b/>
          <w:sz w:val="22"/>
          <w:szCs w:val="22"/>
          <w:u w:val="single"/>
        </w:rPr>
      </w:pPr>
    </w:p>
    <w:p w14:paraId="696F7F5A" w14:textId="77777777" w:rsidR="00011BF1" w:rsidRDefault="00011BF1" w:rsidP="00011BF1">
      <w:pPr>
        <w:spacing w:line="240" w:lineRule="auto"/>
        <w:ind w:left="0" w:hanging="2"/>
        <w:contextualSpacing/>
        <w:rPr>
          <w:b/>
          <w:sz w:val="22"/>
          <w:szCs w:val="22"/>
          <w:u w:val="single"/>
        </w:rPr>
      </w:pPr>
    </w:p>
    <w:p w14:paraId="75759541" w14:textId="77777777" w:rsidR="00011BF1" w:rsidRDefault="00011BF1" w:rsidP="00011BF1">
      <w:pPr>
        <w:spacing w:line="240" w:lineRule="auto"/>
        <w:ind w:left="0" w:hanging="2"/>
        <w:contextualSpacing/>
        <w:rPr>
          <w:b/>
          <w:sz w:val="22"/>
          <w:szCs w:val="22"/>
          <w:u w:val="single"/>
        </w:rPr>
      </w:pPr>
    </w:p>
    <w:p w14:paraId="3AEBDE97" w14:textId="77777777" w:rsidR="00011BF1" w:rsidRDefault="00011BF1" w:rsidP="00011BF1">
      <w:pPr>
        <w:spacing w:line="240" w:lineRule="auto"/>
        <w:ind w:left="0" w:hanging="2"/>
        <w:contextualSpacing/>
        <w:rPr>
          <w:b/>
          <w:sz w:val="22"/>
          <w:szCs w:val="22"/>
          <w:u w:val="single"/>
        </w:rPr>
      </w:pPr>
    </w:p>
    <w:p w14:paraId="05C729FD" w14:textId="77777777" w:rsidR="00011BF1" w:rsidRDefault="00011BF1" w:rsidP="00011BF1">
      <w:pPr>
        <w:spacing w:line="240" w:lineRule="auto"/>
        <w:ind w:left="0" w:hanging="2"/>
        <w:contextualSpacing/>
        <w:rPr>
          <w:b/>
          <w:sz w:val="22"/>
          <w:szCs w:val="22"/>
          <w:u w:val="single"/>
        </w:rPr>
      </w:pPr>
    </w:p>
    <w:p w14:paraId="44A28E4D" w14:textId="77777777" w:rsidR="00011BF1" w:rsidRDefault="00011BF1" w:rsidP="00011BF1">
      <w:pPr>
        <w:spacing w:line="240" w:lineRule="auto"/>
        <w:ind w:left="0" w:hanging="2"/>
        <w:contextualSpacing/>
        <w:rPr>
          <w:b/>
          <w:sz w:val="22"/>
          <w:szCs w:val="22"/>
          <w:u w:val="single"/>
        </w:rPr>
      </w:pPr>
    </w:p>
    <w:p w14:paraId="2B39ED13" w14:textId="77777777" w:rsidR="00011BF1" w:rsidRDefault="00011BF1" w:rsidP="00011BF1">
      <w:pPr>
        <w:spacing w:line="240" w:lineRule="auto"/>
        <w:ind w:left="0" w:hanging="2"/>
        <w:contextualSpacing/>
        <w:rPr>
          <w:b/>
          <w:sz w:val="22"/>
          <w:szCs w:val="22"/>
          <w:u w:val="single"/>
        </w:rPr>
      </w:pPr>
    </w:p>
    <w:p w14:paraId="6848C838" w14:textId="77777777" w:rsidR="00011BF1" w:rsidRDefault="00011BF1" w:rsidP="00011BF1">
      <w:pPr>
        <w:spacing w:line="240" w:lineRule="auto"/>
        <w:ind w:left="0" w:hanging="2"/>
        <w:contextualSpacing/>
        <w:rPr>
          <w:b/>
          <w:sz w:val="22"/>
          <w:szCs w:val="22"/>
          <w:u w:val="single"/>
        </w:rPr>
      </w:pPr>
    </w:p>
    <w:p w14:paraId="4B35EFC6" w14:textId="77777777" w:rsidR="00011BF1" w:rsidRDefault="00011BF1" w:rsidP="00011BF1">
      <w:pPr>
        <w:spacing w:line="240" w:lineRule="auto"/>
        <w:ind w:left="0" w:hanging="2"/>
        <w:contextualSpacing/>
        <w:rPr>
          <w:b/>
          <w:sz w:val="22"/>
          <w:szCs w:val="22"/>
          <w:u w:val="single"/>
        </w:rPr>
      </w:pPr>
    </w:p>
    <w:p w14:paraId="6F3C5A31"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4.2 Retrasos y soluciones de la meta del proyecto</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p>
    <w:p w14:paraId="795CECC7" w14:textId="77777777" w:rsidR="00011BF1" w:rsidRPr="00284007" w:rsidRDefault="00011BF1" w:rsidP="00011BF1">
      <w:pPr>
        <w:spacing w:line="240" w:lineRule="auto"/>
        <w:ind w:left="0" w:hanging="2"/>
        <w:contextualSpacing/>
        <w:jc w:val="both"/>
        <w:rPr>
          <w:sz w:val="22"/>
          <w:szCs w:val="22"/>
        </w:rPr>
      </w:pPr>
    </w:p>
    <w:p w14:paraId="7CF48C8B" w14:textId="77777777" w:rsidR="00011BF1" w:rsidRPr="009B4DA2" w:rsidRDefault="00011BF1" w:rsidP="00011BF1">
      <w:pPr>
        <w:spacing w:line="240" w:lineRule="auto"/>
        <w:ind w:left="0" w:hanging="2"/>
        <w:contextualSpacing/>
        <w:jc w:val="both"/>
        <w:rPr>
          <w:sz w:val="22"/>
          <w:szCs w:val="22"/>
        </w:rPr>
      </w:pPr>
      <w:r>
        <w:rPr>
          <w:sz w:val="22"/>
          <w:szCs w:val="22"/>
        </w:rPr>
        <w:t xml:space="preserve">No </w:t>
      </w:r>
      <w:r w:rsidRPr="009B4DA2">
        <w:rPr>
          <w:sz w:val="22"/>
          <w:szCs w:val="22"/>
        </w:rPr>
        <w:t>se presentan retrasos.</w:t>
      </w:r>
    </w:p>
    <w:p w14:paraId="4CC0B33F" w14:textId="77777777" w:rsidR="00011BF1" w:rsidRPr="007D5235" w:rsidRDefault="00011BF1" w:rsidP="00011BF1">
      <w:pPr>
        <w:spacing w:line="240" w:lineRule="auto"/>
        <w:ind w:leftChars="0" w:left="0" w:firstLineChars="0" w:firstLine="0"/>
        <w:contextualSpacing/>
        <w:jc w:val="both"/>
        <w:rPr>
          <w:sz w:val="22"/>
          <w:szCs w:val="22"/>
        </w:rPr>
      </w:pPr>
    </w:p>
    <w:p w14:paraId="17A95061" w14:textId="77777777" w:rsidR="00011BF1" w:rsidRDefault="00011BF1" w:rsidP="00011BF1">
      <w:pPr>
        <w:spacing w:line="240" w:lineRule="auto"/>
        <w:ind w:left="0" w:hanging="2"/>
        <w:contextualSpacing/>
        <w:jc w:val="both"/>
        <w:rPr>
          <w:b/>
          <w:sz w:val="22"/>
          <w:szCs w:val="22"/>
          <w:u w:val="single"/>
        </w:rPr>
      </w:pPr>
      <w:r w:rsidRPr="007D5235">
        <w:rPr>
          <w:b/>
          <w:sz w:val="22"/>
          <w:szCs w:val="22"/>
          <w:u w:val="single"/>
        </w:rPr>
        <w:t>4.3 Gestión sectorial e intersectorial adelantada para la ejecución de actividades asociadas a la meta del proyecto</w:t>
      </w:r>
    </w:p>
    <w:p w14:paraId="557D6092" w14:textId="77777777" w:rsidR="00011BF1" w:rsidRPr="007D5235" w:rsidRDefault="00011BF1" w:rsidP="00011BF1">
      <w:pPr>
        <w:spacing w:line="240" w:lineRule="auto"/>
        <w:ind w:left="0" w:hanging="2"/>
        <w:contextualSpacing/>
        <w:jc w:val="both"/>
        <w:rPr>
          <w:b/>
          <w:sz w:val="22"/>
          <w:szCs w:val="22"/>
          <w:u w:val="single"/>
        </w:rPr>
      </w:pPr>
    </w:p>
    <w:p w14:paraId="45EE97E2" w14:textId="77777777" w:rsidR="00011BF1" w:rsidRPr="007D5235" w:rsidRDefault="00011BF1" w:rsidP="00011BF1">
      <w:pPr>
        <w:spacing w:line="240" w:lineRule="auto"/>
        <w:ind w:left="0" w:hanging="2"/>
        <w:contextualSpacing/>
        <w:jc w:val="both"/>
        <w:rPr>
          <w:sz w:val="16"/>
          <w:szCs w:val="16"/>
        </w:rPr>
      </w:pPr>
      <w:r w:rsidRPr="007D5235">
        <w:rPr>
          <w:b/>
          <w:sz w:val="22"/>
          <w:szCs w:val="22"/>
          <w:u w:val="single"/>
        </w:rPr>
        <w:t xml:space="preserve"> </w:t>
      </w: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3090"/>
        <w:gridCol w:w="4862"/>
      </w:tblGrid>
      <w:tr w:rsidR="00011BF1" w:rsidRPr="007D5235" w14:paraId="13F28081" w14:textId="77777777" w:rsidTr="00011BF1">
        <w:tc>
          <w:tcPr>
            <w:tcW w:w="1838" w:type="dxa"/>
            <w:shd w:val="clear" w:color="auto" w:fill="351C75"/>
          </w:tcPr>
          <w:p w14:paraId="6D458095" w14:textId="77777777" w:rsidR="00011BF1" w:rsidRPr="007D5235" w:rsidRDefault="00011BF1" w:rsidP="00011BF1">
            <w:pPr>
              <w:spacing w:line="240" w:lineRule="auto"/>
              <w:ind w:left="0" w:hanging="2"/>
              <w:contextualSpacing/>
              <w:jc w:val="center"/>
              <w:rPr>
                <w:color w:val="FFFFFF"/>
                <w:sz w:val="20"/>
                <w:szCs w:val="20"/>
              </w:rPr>
            </w:pPr>
            <w:r w:rsidRPr="007D5235">
              <w:rPr>
                <w:b/>
                <w:color w:val="FFFFFF"/>
                <w:sz w:val="20"/>
                <w:szCs w:val="20"/>
              </w:rPr>
              <w:t>Entidad</w:t>
            </w:r>
          </w:p>
        </w:tc>
        <w:tc>
          <w:tcPr>
            <w:tcW w:w="3090" w:type="dxa"/>
            <w:shd w:val="clear" w:color="auto" w:fill="351C75"/>
          </w:tcPr>
          <w:p w14:paraId="1E62B8E9" w14:textId="77777777" w:rsidR="00011BF1" w:rsidRPr="007D5235" w:rsidRDefault="00011BF1" w:rsidP="00011BF1">
            <w:pPr>
              <w:spacing w:line="240" w:lineRule="auto"/>
              <w:ind w:left="0" w:hanging="2"/>
              <w:contextualSpacing/>
              <w:jc w:val="center"/>
              <w:rPr>
                <w:color w:val="FFFFFF"/>
                <w:sz w:val="20"/>
                <w:szCs w:val="20"/>
              </w:rPr>
            </w:pPr>
            <w:r w:rsidRPr="007D5235">
              <w:rPr>
                <w:b/>
                <w:color w:val="FFFFFF"/>
                <w:sz w:val="20"/>
                <w:szCs w:val="20"/>
              </w:rPr>
              <w:t>Actividad</w:t>
            </w:r>
          </w:p>
        </w:tc>
        <w:tc>
          <w:tcPr>
            <w:tcW w:w="4862" w:type="dxa"/>
            <w:shd w:val="clear" w:color="auto" w:fill="351C75"/>
          </w:tcPr>
          <w:p w14:paraId="4C5C81F5" w14:textId="77777777" w:rsidR="00011BF1" w:rsidRPr="007D5235" w:rsidRDefault="00011BF1" w:rsidP="00011BF1">
            <w:pPr>
              <w:spacing w:line="240" w:lineRule="auto"/>
              <w:ind w:left="0" w:hanging="2"/>
              <w:contextualSpacing/>
              <w:jc w:val="center"/>
              <w:rPr>
                <w:color w:val="FFFFFF"/>
                <w:sz w:val="20"/>
                <w:szCs w:val="20"/>
              </w:rPr>
            </w:pPr>
            <w:r w:rsidRPr="007D5235">
              <w:rPr>
                <w:b/>
                <w:color w:val="FFFFFF"/>
                <w:sz w:val="20"/>
                <w:szCs w:val="20"/>
              </w:rPr>
              <w:t>Resultados</w:t>
            </w:r>
          </w:p>
        </w:tc>
      </w:tr>
      <w:tr w:rsidR="00011BF1" w:rsidRPr="007D5235" w14:paraId="4CE35EEC" w14:textId="77777777" w:rsidTr="00011BF1">
        <w:trPr>
          <w:trHeight w:val="901"/>
        </w:trPr>
        <w:tc>
          <w:tcPr>
            <w:tcW w:w="1838" w:type="dxa"/>
            <w:shd w:val="clear" w:color="auto" w:fill="auto"/>
            <w:vAlign w:val="center"/>
          </w:tcPr>
          <w:p w14:paraId="593888F0" w14:textId="77777777" w:rsidR="00011BF1" w:rsidRPr="007D5235" w:rsidRDefault="00011BF1" w:rsidP="00011BF1">
            <w:pPr>
              <w:spacing w:line="240" w:lineRule="auto"/>
              <w:ind w:left="0" w:hanging="2"/>
              <w:contextualSpacing/>
              <w:rPr>
                <w:bCs/>
                <w:sz w:val="16"/>
                <w:szCs w:val="16"/>
              </w:rPr>
            </w:pPr>
            <w:r w:rsidRPr="007D5235">
              <w:rPr>
                <w:bCs/>
                <w:sz w:val="16"/>
                <w:szCs w:val="16"/>
              </w:rPr>
              <w:t>Secretaría Distrital de Planeación</w:t>
            </w:r>
          </w:p>
        </w:tc>
        <w:tc>
          <w:tcPr>
            <w:tcW w:w="3090" w:type="dxa"/>
            <w:shd w:val="clear" w:color="auto" w:fill="auto"/>
            <w:vAlign w:val="center"/>
          </w:tcPr>
          <w:p w14:paraId="68EA423E" w14:textId="77777777" w:rsidR="00011BF1" w:rsidRPr="007D5235" w:rsidRDefault="00011BF1" w:rsidP="00011BF1">
            <w:pPr>
              <w:spacing w:line="240" w:lineRule="auto"/>
              <w:ind w:left="0" w:hanging="2"/>
              <w:contextualSpacing/>
              <w:rPr>
                <w:bCs/>
                <w:sz w:val="16"/>
                <w:szCs w:val="16"/>
              </w:rPr>
            </w:pPr>
            <w:r w:rsidRPr="007D5235">
              <w:rPr>
                <w:bCs/>
                <w:sz w:val="16"/>
                <w:szCs w:val="16"/>
              </w:rPr>
              <w:t xml:space="preserve">Verificar el cumplimiento de los requisitos de las iniciativas de inversión </w:t>
            </w:r>
          </w:p>
        </w:tc>
        <w:tc>
          <w:tcPr>
            <w:tcW w:w="4862" w:type="dxa"/>
            <w:shd w:val="clear" w:color="auto" w:fill="auto"/>
            <w:vAlign w:val="center"/>
          </w:tcPr>
          <w:p w14:paraId="7DFC234E" w14:textId="77777777" w:rsidR="00011BF1" w:rsidRPr="007D5235" w:rsidRDefault="00011BF1" w:rsidP="00011BF1">
            <w:pPr>
              <w:spacing w:line="240" w:lineRule="auto"/>
              <w:ind w:left="0" w:hanging="2"/>
              <w:contextualSpacing/>
              <w:rPr>
                <w:bCs/>
                <w:sz w:val="16"/>
                <w:szCs w:val="16"/>
              </w:rPr>
            </w:pPr>
            <w:r w:rsidRPr="007D5235">
              <w:rPr>
                <w:bCs/>
                <w:sz w:val="16"/>
                <w:szCs w:val="16"/>
              </w:rPr>
              <w:t>Concepto de viabilidad de las iniciativas de Inversión, susceptibles de ser financiadas con cargo a los recursos de Ia asignación para inversión regional del Sistema General de Regalías -SGR.</w:t>
            </w:r>
          </w:p>
        </w:tc>
      </w:tr>
      <w:tr w:rsidR="00011BF1" w:rsidRPr="007D5235" w14:paraId="10A39CEF" w14:textId="77777777" w:rsidTr="00011BF1">
        <w:trPr>
          <w:trHeight w:val="466"/>
        </w:trPr>
        <w:tc>
          <w:tcPr>
            <w:tcW w:w="1838" w:type="dxa"/>
            <w:shd w:val="clear" w:color="auto" w:fill="auto"/>
            <w:vAlign w:val="center"/>
          </w:tcPr>
          <w:p w14:paraId="49BD59AD" w14:textId="77777777" w:rsidR="00011BF1" w:rsidRPr="007D5235" w:rsidRDefault="00011BF1" w:rsidP="00011BF1">
            <w:pPr>
              <w:spacing w:line="240" w:lineRule="auto"/>
              <w:ind w:left="0" w:hanging="2"/>
              <w:contextualSpacing/>
              <w:rPr>
                <w:bCs/>
                <w:sz w:val="16"/>
                <w:szCs w:val="16"/>
              </w:rPr>
            </w:pPr>
            <w:r w:rsidRPr="007D5235">
              <w:rPr>
                <w:bCs/>
                <w:sz w:val="16"/>
                <w:szCs w:val="16"/>
              </w:rPr>
              <w:t xml:space="preserve">Idartes </w:t>
            </w:r>
          </w:p>
        </w:tc>
        <w:tc>
          <w:tcPr>
            <w:tcW w:w="3090" w:type="dxa"/>
            <w:shd w:val="clear" w:color="auto" w:fill="auto"/>
            <w:vAlign w:val="center"/>
          </w:tcPr>
          <w:p w14:paraId="002628CE" w14:textId="77777777" w:rsidR="00011BF1" w:rsidRPr="007D5235" w:rsidRDefault="00011BF1" w:rsidP="00011BF1">
            <w:pPr>
              <w:spacing w:line="240" w:lineRule="auto"/>
              <w:ind w:left="0" w:hanging="2"/>
              <w:contextualSpacing/>
              <w:jc w:val="both"/>
              <w:rPr>
                <w:sz w:val="16"/>
                <w:szCs w:val="16"/>
              </w:rPr>
            </w:pPr>
            <w:r w:rsidRPr="007D5235">
              <w:rPr>
                <w:sz w:val="16"/>
                <w:szCs w:val="16"/>
              </w:rPr>
              <w:t>Verificar las necesidades del escenario Jorge Eliecer Gaitán</w:t>
            </w:r>
          </w:p>
        </w:tc>
        <w:tc>
          <w:tcPr>
            <w:tcW w:w="4862" w:type="dxa"/>
            <w:shd w:val="clear" w:color="auto" w:fill="auto"/>
            <w:vAlign w:val="center"/>
          </w:tcPr>
          <w:p w14:paraId="52F809FA" w14:textId="77777777" w:rsidR="00011BF1" w:rsidRPr="007D5235" w:rsidRDefault="00011BF1" w:rsidP="00011BF1">
            <w:pPr>
              <w:spacing w:line="240" w:lineRule="auto"/>
              <w:ind w:left="0" w:hanging="2"/>
              <w:contextualSpacing/>
              <w:jc w:val="both"/>
              <w:rPr>
                <w:sz w:val="16"/>
                <w:szCs w:val="16"/>
              </w:rPr>
            </w:pPr>
            <w:r w:rsidRPr="007D5235">
              <w:rPr>
                <w:sz w:val="16"/>
                <w:szCs w:val="16"/>
              </w:rPr>
              <w:t xml:space="preserve">Estructuración del proyecto “Complemento al sistema de monitoreo de sonido del teatro Jorge Eliecer Gaitán” </w:t>
            </w:r>
          </w:p>
        </w:tc>
      </w:tr>
      <w:tr w:rsidR="00011BF1" w:rsidRPr="007D5235" w14:paraId="4C8432E3" w14:textId="77777777" w:rsidTr="00011BF1">
        <w:trPr>
          <w:trHeight w:val="853"/>
        </w:trPr>
        <w:tc>
          <w:tcPr>
            <w:tcW w:w="1838" w:type="dxa"/>
            <w:shd w:val="clear" w:color="auto" w:fill="auto"/>
            <w:vAlign w:val="center"/>
          </w:tcPr>
          <w:p w14:paraId="6FC827E8" w14:textId="77777777" w:rsidR="00011BF1" w:rsidRPr="007D5235" w:rsidRDefault="00011BF1" w:rsidP="00011BF1">
            <w:pPr>
              <w:spacing w:line="240" w:lineRule="auto"/>
              <w:ind w:left="0" w:hanging="2"/>
              <w:contextualSpacing/>
              <w:rPr>
                <w:bCs/>
                <w:sz w:val="16"/>
                <w:szCs w:val="16"/>
              </w:rPr>
            </w:pPr>
            <w:r w:rsidRPr="007D5235">
              <w:rPr>
                <w:bCs/>
                <w:sz w:val="16"/>
                <w:szCs w:val="16"/>
              </w:rPr>
              <w:t>Alcaldías Locales,</w:t>
            </w:r>
          </w:p>
          <w:p w14:paraId="6CAFDA20" w14:textId="77777777" w:rsidR="00011BF1" w:rsidRPr="007D5235" w:rsidRDefault="00011BF1" w:rsidP="00011BF1">
            <w:pPr>
              <w:spacing w:line="240" w:lineRule="auto"/>
              <w:ind w:left="0" w:hanging="2"/>
              <w:contextualSpacing/>
              <w:rPr>
                <w:bCs/>
                <w:sz w:val="16"/>
                <w:szCs w:val="16"/>
              </w:rPr>
            </w:pPr>
            <w:r w:rsidRPr="007D5235">
              <w:rPr>
                <w:bCs/>
                <w:sz w:val="16"/>
                <w:szCs w:val="16"/>
              </w:rPr>
              <w:t>Secretaría Distrital de Planeación, Secretaría de Gobierno</w:t>
            </w:r>
          </w:p>
        </w:tc>
        <w:tc>
          <w:tcPr>
            <w:tcW w:w="3090" w:type="dxa"/>
            <w:shd w:val="clear" w:color="auto" w:fill="auto"/>
            <w:vAlign w:val="center"/>
          </w:tcPr>
          <w:p w14:paraId="314FFEBA" w14:textId="77777777" w:rsidR="00011BF1" w:rsidRPr="007D5235" w:rsidRDefault="00011BF1" w:rsidP="00011BF1">
            <w:pPr>
              <w:spacing w:line="240" w:lineRule="auto"/>
              <w:ind w:left="0" w:hanging="2"/>
              <w:contextualSpacing/>
              <w:jc w:val="both"/>
              <w:rPr>
                <w:sz w:val="16"/>
                <w:szCs w:val="16"/>
              </w:rPr>
            </w:pPr>
            <w:r w:rsidRPr="007D5235">
              <w:rPr>
                <w:sz w:val="16"/>
                <w:szCs w:val="16"/>
              </w:rPr>
              <w:t xml:space="preserve">Acompañar la formulación de los planes de desarrollo local y proyectos de inversión para la ejecución de los recursos de presupuestos participativos </w:t>
            </w:r>
          </w:p>
        </w:tc>
        <w:tc>
          <w:tcPr>
            <w:tcW w:w="4862" w:type="dxa"/>
            <w:shd w:val="clear" w:color="auto" w:fill="auto"/>
            <w:vAlign w:val="center"/>
          </w:tcPr>
          <w:p w14:paraId="64EBFE35" w14:textId="77777777" w:rsidR="00011BF1" w:rsidRPr="007D5235" w:rsidRDefault="00011BF1" w:rsidP="00011BF1">
            <w:pPr>
              <w:spacing w:line="240" w:lineRule="auto"/>
              <w:ind w:left="0" w:hanging="2"/>
              <w:contextualSpacing/>
              <w:jc w:val="both"/>
              <w:rPr>
                <w:sz w:val="16"/>
                <w:szCs w:val="16"/>
              </w:rPr>
            </w:pPr>
            <w:r w:rsidRPr="007D5235">
              <w:rPr>
                <w:sz w:val="16"/>
                <w:szCs w:val="16"/>
              </w:rPr>
              <w:t xml:space="preserve">Asistencia técnica en la verificación del cumplimiento de los criterios de elegibilidad y viabilidad del concepto de gasto “Infraestructura y dotación cultural”. </w:t>
            </w:r>
          </w:p>
        </w:tc>
      </w:tr>
      <w:tr w:rsidR="00011BF1" w:rsidRPr="007D5235" w14:paraId="49A2B940" w14:textId="77777777" w:rsidTr="00011BF1">
        <w:trPr>
          <w:trHeight w:val="557"/>
        </w:trPr>
        <w:tc>
          <w:tcPr>
            <w:tcW w:w="1838" w:type="dxa"/>
            <w:shd w:val="clear" w:color="auto" w:fill="auto"/>
            <w:vAlign w:val="center"/>
          </w:tcPr>
          <w:p w14:paraId="06A0FD12" w14:textId="77777777" w:rsidR="00011BF1" w:rsidRPr="007D5235" w:rsidRDefault="00011BF1" w:rsidP="00011BF1">
            <w:pPr>
              <w:spacing w:line="240" w:lineRule="auto"/>
              <w:ind w:left="0" w:hanging="2"/>
              <w:contextualSpacing/>
              <w:rPr>
                <w:bCs/>
                <w:sz w:val="16"/>
                <w:szCs w:val="16"/>
              </w:rPr>
            </w:pPr>
            <w:r w:rsidRPr="007D5235">
              <w:rPr>
                <w:bCs/>
                <w:sz w:val="16"/>
                <w:szCs w:val="16"/>
              </w:rPr>
              <w:t>Idartes</w:t>
            </w:r>
          </w:p>
        </w:tc>
        <w:tc>
          <w:tcPr>
            <w:tcW w:w="3090" w:type="dxa"/>
            <w:shd w:val="clear" w:color="auto" w:fill="auto"/>
            <w:vAlign w:val="center"/>
          </w:tcPr>
          <w:p w14:paraId="69193D68" w14:textId="77777777" w:rsidR="00011BF1" w:rsidRPr="007D5235" w:rsidRDefault="00011BF1" w:rsidP="00011BF1">
            <w:pPr>
              <w:spacing w:line="240" w:lineRule="auto"/>
              <w:ind w:left="0" w:hanging="2"/>
              <w:contextualSpacing/>
              <w:jc w:val="both"/>
              <w:rPr>
                <w:sz w:val="16"/>
                <w:szCs w:val="16"/>
              </w:rPr>
            </w:pPr>
            <w:r w:rsidRPr="007D5235">
              <w:rPr>
                <w:sz w:val="16"/>
                <w:szCs w:val="16"/>
              </w:rPr>
              <w:t>Coordinar las actividades para la puesta en funcionamiento los equipamientos culturales</w:t>
            </w:r>
          </w:p>
        </w:tc>
        <w:tc>
          <w:tcPr>
            <w:tcW w:w="4862" w:type="dxa"/>
            <w:shd w:val="clear" w:color="auto" w:fill="auto"/>
            <w:vAlign w:val="center"/>
          </w:tcPr>
          <w:p w14:paraId="08559C85" w14:textId="77777777" w:rsidR="00011BF1" w:rsidRDefault="00011BF1" w:rsidP="00011BF1">
            <w:pPr>
              <w:spacing w:line="240" w:lineRule="auto"/>
              <w:ind w:left="0" w:hanging="2"/>
              <w:contextualSpacing/>
              <w:jc w:val="both"/>
              <w:rPr>
                <w:sz w:val="16"/>
                <w:szCs w:val="16"/>
              </w:rPr>
            </w:pPr>
            <w:r w:rsidRPr="007D5235">
              <w:rPr>
                <w:sz w:val="16"/>
                <w:szCs w:val="16"/>
              </w:rPr>
              <w:t>Suscripción del convenio No.23 6de 2021, en el marco del cual, se puso a disposición del Idartes el Teatro El Ensueño.</w:t>
            </w:r>
          </w:p>
          <w:p w14:paraId="576256B5" w14:textId="77777777" w:rsidR="00011BF1" w:rsidRDefault="00011BF1" w:rsidP="00011BF1">
            <w:pPr>
              <w:spacing w:line="240" w:lineRule="auto"/>
              <w:ind w:left="0" w:hanging="2"/>
              <w:contextualSpacing/>
              <w:jc w:val="both"/>
              <w:rPr>
                <w:sz w:val="16"/>
                <w:szCs w:val="16"/>
              </w:rPr>
            </w:pPr>
          </w:p>
          <w:p w14:paraId="72A54706" w14:textId="77777777" w:rsidR="00011BF1" w:rsidRPr="007D5235" w:rsidRDefault="00011BF1" w:rsidP="00011BF1">
            <w:pPr>
              <w:spacing w:line="240" w:lineRule="auto"/>
              <w:ind w:left="0" w:hanging="2"/>
              <w:contextualSpacing/>
              <w:jc w:val="both"/>
              <w:rPr>
                <w:sz w:val="16"/>
                <w:szCs w:val="16"/>
              </w:rPr>
            </w:pPr>
            <w:r>
              <w:rPr>
                <w:sz w:val="16"/>
                <w:szCs w:val="16"/>
              </w:rPr>
              <w:t>Avance en el proceso de articulación para la puesta en operación de pilona 20.</w:t>
            </w:r>
          </w:p>
        </w:tc>
      </w:tr>
      <w:tr w:rsidR="00011BF1" w:rsidRPr="007D5235" w14:paraId="78BDFA73" w14:textId="77777777" w:rsidTr="00011BF1">
        <w:trPr>
          <w:trHeight w:val="557"/>
        </w:trPr>
        <w:tc>
          <w:tcPr>
            <w:tcW w:w="1838" w:type="dxa"/>
            <w:shd w:val="clear" w:color="auto" w:fill="auto"/>
            <w:vAlign w:val="center"/>
          </w:tcPr>
          <w:p w14:paraId="02A9A0B3" w14:textId="77777777" w:rsidR="00011BF1" w:rsidRPr="007D5235" w:rsidRDefault="00011BF1" w:rsidP="00011BF1">
            <w:pPr>
              <w:spacing w:line="240" w:lineRule="auto"/>
              <w:ind w:left="0" w:hanging="2"/>
              <w:contextualSpacing/>
              <w:rPr>
                <w:bCs/>
                <w:sz w:val="16"/>
                <w:szCs w:val="16"/>
              </w:rPr>
            </w:pPr>
            <w:r>
              <w:rPr>
                <w:bCs/>
                <w:sz w:val="16"/>
                <w:szCs w:val="16"/>
              </w:rPr>
              <w:t>Comité LEP</w:t>
            </w:r>
          </w:p>
        </w:tc>
        <w:tc>
          <w:tcPr>
            <w:tcW w:w="3090" w:type="dxa"/>
            <w:shd w:val="clear" w:color="auto" w:fill="auto"/>
            <w:vAlign w:val="center"/>
          </w:tcPr>
          <w:p w14:paraId="40869B57" w14:textId="77777777" w:rsidR="00011BF1" w:rsidRPr="007D5235" w:rsidRDefault="00011BF1" w:rsidP="00011BF1">
            <w:pPr>
              <w:spacing w:line="240" w:lineRule="auto"/>
              <w:ind w:left="0" w:hanging="2"/>
              <w:contextualSpacing/>
              <w:jc w:val="both"/>
              <w:rPr>
                <w:sz w:val="16"/>
                <w:szCs w:val="16"/>
              </w:rPr>
            </w:pPr>
            <w:r>
              <w:rPr>
                <w:sz w:val="16"/>
                <w:szCs w:val="16"/>
              </w:rPr>
              <w:t>I sesión comité LEP</w:t>
            </w:r>
          </w:p>
        </w:tc>
        <w:tc>
          <w:tcPr>
            <w:tcW w:w="4862" w:type="dxa"/>
            <w:shd w:val="clear" w:color="auto" w:fill="auto"/>
            <w:vAlign w:val="center"/>
          </w:tcPr>
          <w:p w14:paraId="070227D0" w14:textId="77777777" w:rsidR="00011BF1" w:rsidRPr="007D5235" w:rsidRDefault="00011BF1" w:rsidP="00011BF1">
            <w:pPr>
              <w:spacing w:line="240" w:lineRule="auto"/>
              <w:ind w:left="0" w:hanging="2"/>
              <w:contextualSpacing/>
              <w:jc w:val="both"/>
              <w:rPr>
                <w:sz w:val="16"/>
                <w:szCs w:val="16"/>
              </w:rPr>
            </w:pPr>
            <w:r>
              <w:rPr>
                <w:sz w:val="16"/>
                <w:szCs w:val="16"/>
              </w:rPr>
              <w:t>Se presentó el resultado del banco de proyectos que da cuenta de un mapeo de lo que será la convocatoria LE para la vigencia.</w:t>
            </w:r>
          </w:p>
        </w:tc>
      </w:tr>
    </w:tbl>
    <w:p w14:paraId="2B3E0E35" w14:textId="77777777" w:rsidR="00011BF1" w:rsidRPr="007D5235" w:rsidRDefault="00011BF1" w:rsidP="00011BF1">
      <w:pPr>
        <w:spacing w:line="240" w:lineRule="auto"/>
        <w:ind w:left="0" w:hanging="2"/>
        <w:contextualSpacing/>
        <w:jc w:val="both"/>
        <w:rPr>
          <w:sz w:val="22"/>
          <w:szCs w:val="22"/>
        </w:rPr>
      </w:pPr>
    </w:p>
    <w:p w14:paraId="06B3C79F" w14:textId="77777777" w:rsidR="00011BF1" w:rsidRPr="007D5235" w:rsidRDefault="00011BF1" w:rsidP="00011BF1">
      <w:pPr>
        <w:spacing w:line="240" w:lineRule="auto"/>
        <w:ind w:left="0" w:hanging="2"/>
        <w:contextualSpacing/>
        <w:rPr>
          <w:b/>
          <w:sz w:val="22"/>
          <w:szCs w:val="22"/>
          <w:u w:val="single"/>
        </w:rPr>
      </w:pPr>
      <w:r w:rsidRPr="007D5235">
        <w:rPr>
          <w:b/>
          <w:sz w:val="22"/>
          <w:szCs w:val="22"/>
          <w:u w:val="single"/>
        </w:rPr>
        <w:t>4.4 Relación del proyecto con las políticas públicas poblacionales y sectoriales</w:t>
      </w:r>
      <w:r w:rsidRPr="007D5235">
        <w:rPr>
          <w:b/>
          <w:sz w:val="22"/>
          <w:szCs w:val="22"/>
          <w:u w:val="single"/>
        </w:rPr>
        <w:tab/>
      </w:r>
    </w:p>
    <w:p w14:paraId="39FDD35D" w14:textId="77777777" w:rsidR="00011BF1" w:rsidRPr="00284007" w:rsidRDefault="00011BF1" w:rsidP="00011BF1">
      <w:pPr>
        <w:spacing w:line="240" w:lineRule="auto"/>
        <w:ind w:left="0" w:hanging="2"/>
        <w:contextualSpacing/>
        <w:rPr>
          <w:sz w:val="22"/>
          <w:szCs w:val="22"/>
          <w:u w:val="single"/>
        </w:rPr>
      </w:pPr>
    </w:p>
    <w:p w14:paraId="59A25DE4" w14:textId="77777777" w:rsidR="00011BF1" w:rsidRPr="007D5235" w:rsidRDefault="00011BF1" w:rsidP="00011BF1">
      <w:pPr>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14:paraId="44F8DC21" w14:textId="77777777" w:rsidR="00011BF1" w:rsidRPr="007D5235" w:rsidRDefault="00011BF1" w:rsidP="00011BF1">
      <w:pPr>
        <w:spacing w:line="240" w:lineRule="auto"/>
        <w:ind w:left="0" w:hanging="2"/>
        <w:contextualSpacing/>
        <w:rPr>
          <w:sz w:val="22"/>
          <w:szCs w:val="22"/>
          <w:u w:val="single"/>
        </w:rPr>
      </w:pPr>
    </w:p>
    <w:p w14:paraId="1A21B1D6" w14:textId="77777777" w:rsidR="00011BF1" w:rsidRPr="007D5235" w:rsidRDefault="00011BF1" w:rsidP="00011BF1">
      <w:pPr>
        <w:spacing w:line="240" w:lineRule="auto"/>
        <w:ind w:left="0" w:hanging="2"/>
        <w:contextualSpacing/>
        <w:rPr>
          <w:b/>
          <w:sz w:val="22"/>
          <w:szCs w:val="22"/>
          <w:u w:val="single"/>
        </w:rPr>
      </w:pPr>
      <w:r w:rsidRPr="007D5235">
        <w:rPr>
          <w:b/>
          <w:sz w:val="22"/>
          <w:szCs w:val="22"/>
          <w:u w:val="single"/>
        </w:rPr>
        <w:t>4.5 Gestión territorial del proyecto</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t>_______________________________</w:t>
      </w:r>
    </w:p>
    <w:p w14:paraId="19B01C09" w14:textId="77777777" w:rsidR="00011BF1" w:rsidRPr="00284007" w:rsidRDefault="00011BF1" w:rsidP="00011BF1">
      <w:pPr>
        <w:spacing w:line="240" w:lineRule="auto"/>
        <w:ind w:left="0" w:hanging="2"/>
        <w:contextualSpacing/>
        <w:rPr>
          <w:sz w:val="22"/>
          <w:szCs w:val="22"/>
          <w:u w:val="single"/>
        </w:rPr>
      </w:pPr>
    </w:p>
    <w:p w14:paraId="14304F14" w14:textId="77777777" w:rsidR="00011BF1" w:rsidRPr="007D5235" w:rsidRDefault="00011BF1" w:rsidP="00011BF1">
      <w:pPr>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En el caso del acompañamiento a los Fondos de Desarrollo Local para la formulación de las metas del Plan de Desarrollo la asesoría se proporciona a las localidades que lo requieren. Con relación a la asistencia técnica a 10 proyectos de infraestructura cultural, las acciones estarán priorizadas en las localidades que se encuentren los equipamientos que resulten priorizados. Por ahora, es importante indicar que, los 3 proyectos seleccionados como beneficiarios de los recursos LEP se encuentran ubicados en las localidades de Ciudad Bolívar y La Candelaria</w:t>
      </w:r>
      <w:r>
        <w:rPr>
          <w:rFonts w:eastAsia="Times New Roman"/>
          <w:color w:val="000000"/>
          <w:sz w:val="22"/>
          <w:szCs w:val="22"/>
          <w:lang w:eastAsia="es-ES" w:bidi="es-ES"/>
        </w:rPr>
        <w:t xml:space="preserve"> y lo relacionado al diseño de equipamientos culturales del proyecto CASC se desarrolla en la localidad de San Cristóbal.</w:t>
      </w:r>
    </w:p>
    <w:p w14:paraId="1C566286" w14:textId="77777777" w:rsidR="00011BF1" w:rsidRPr="007D5235" w:rsidRDefault="00011BF1" w:rsidP="00011BF1">
      <w:pPr>
        <w:spacing w:line="240" w:lineRule="auto"/>
        <w:ind w:left="0" w:hanging="2"/>
        <w:contextualSpacing/>
        <w:jc w:val="both"/>
        <w:rPr>
          <w:sz w:val="22"/>
          <w:szCs w:val="22"/>
        </w:rPr>
      </w:pPr>
    </w:p>
    <w:p w14:paraId="390E6142" w14:textId="77777777" w:rsidR="00011BF1" w:rsidRPr="007D5235" w:rsidRDefault="00011BF1" w:rsidP="00011BF1">
      <w:pPr>
        <w:spacing w:line="240" w:lineRule="auto"/>
        <w:ind w:leftChars="0" w:left="0" w:firstLineChars="0" w:firstLine="0"/>
        <w:contextualSpacing/>
        <w:rPr>
          <w:sz w:val="22"/>
          <w:szCs w:val="22"/>
          <w:u w:val="single"/>
        </w:rPr>
      </w:pPr>
      <w:r w:rsidRPr="007D5235">
        <w:rPr>
          <w:b/>
          <w:sz w:val="22"/>
          <w:szCs w:val="22"/>
          <w:u w:val="single"/>
        </w:rPr>
        <w:t>4.6 Beneficios de ciudad</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t>________</w:t>
      </w:r>
    </w:p>
    <w:p w14:paraId="77B5EBC0" w14:textId="77777777" w:rsidR="00011BF1" w:rsidRPr="00284007" w:rsidRDefault="00011BF1" w:rsidP="00011BF1">
      <w:pPr>
        <w:spacing w:line="240" w:lineRule="auto"/>
        <w:ind w:left="0" w:hanging="2"/>
        <w:contextualSpacing/>
        <w:jc w:val="both"/>
        <w:rPr>
          <w:sz w:val="22"/>
          <w:szCs w:val="22"/>
          <w:u w:val="single"/>
        </w:rPr>
      </w:pPr>
    </w:p>
    <w:p w14:paraId="19222F98"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A través de la asistencia técnica, la Secretaría de Cultura, Recreación y Deporte compartirá su conocimiento en la formulación y desarrollo de proyectos de infraestructura cultural, de manera que se promueva la generación de equipamientos culturales que cumplan con los requisitos técnicos y optimizando los recursos disponibles para la oferta cultural de la ciudad.</w:t>
      </w:r>
    </w:p>
    <w:p w14:paraId="4F88A406" w14:textId="77777777" w:rsidR="00011BF1" w:rsidRPr="008673AC" w:rsidRDefault="00011BF1" w:rsidP="00011BF1">
      <w:pPr>
        <w:spacing w:line="240" w:lineRule="auto"/>
        <w:ind w:left="0" w:hanging="2"/>
        <w:contextualSpacing/>
        <w:jc w:val="both"/>
        <w:rPr>
          <w:rFonts w:eastAsia="Times New Roman"/>
          <w:color w:val="000000"/>
          <w:sz w:val="22"/>
          <w:szCs w:val="22"/>
          <w:lang w:eastAsia="es-ES" w:bidi="es-ES"/>
        </w:rPr>
      </w:pPr>
    </w:p>
    <w:p w14:paraId="480950CC" w14:textId="77777777" w:rsidR="00011BF1" w:rsidRDefault="00011BF1" w:rsidP="00011BF1">
      <w:pPr>
        <w:spacing w:line="240" w:lineRule="auto"/>
        <w:ind w:left="0" w:hanging="2"/>
        <w:contextualSpacing/>
        <w:jc w:val="both"/>
        <w:rPr>
          <w:b/>
          <w:sz w:val="22"/>
          <w:szCs w:val="22"/>
          <w:u w:val="single"/>
        </w:rPr>
      </w:pPr>
      <w:r w:rsidRPr="007D5235">
        <w:rPr>
          <w:b/>
          <w:sz w:val="22"/>
          <w:szCs w:val="22"/>
          <w:u w:val="single"/>
        </w:rPr>
        <w:t>4. 7. Hechos comunicacionales para mostrar el avance del proyecto y el beneficio que se brinda a la ciudad</w:t>
      </w:r>
    </w:p>
    <w:p w14:paraId="286D7B0D" w14:textId="77777777" w:rsidR="00011BF1" w:rsidRDefault="00011BF1" w:rsidP="00011BF1">
      <w:pPr>
        <w:spacing w:line="240" w:lineRule="auto"/>
        <w:ind w:left="0" w:hanging="2"/>
        <w:contextualSpacing/>
        <w:jc w:val="both"/>
        <w:rPr>
          <w:sz w:val="22"/>
          <w:szCs w:val="22"/>
          <w:u w:val="single"/>
        </w:rPr>
      </w:pPr>
    </w:p>
    <w:p w14:paraId="0B166C81"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r w:rsidRPr="00B7727A">
        <w:rPr>
          <w:rFonts w:eastAsia="Times New Roman"/>
          <w:color w:val="000000"/>
          <w:sz w:val="22"/>
          <w:szCs w:val="22"/>
          <w:lang w:eastAsia="es-ES" w:bidi="es-ES"/>
        </w:rPr>
        <w:t>No se han realizado acciones de comunicación hasta el momento.</w:t>
      </w:r>
    </w:p>
    <w:p w14:paraId="764D4EFA" w14:textId="77777777" w:rsidR="00011BF1" w:rsidRPr="00B7727A" w:rsidRDefault="00011BF1" w:rsidP="00011BF1">
      <w:pPr>
        <w:spacing w:line="240" w:lineRule="auto"/>
        <w:ind w:left="0" w:hanging="2"/>
        <w:contextualSpacing/>
        <w:jc w:val="both"/>
        <w:rPr>
          <w:rFonts w:eastAsia="Times New Roman"/>
          <w:color w:val="000000"/>
          <w:sz w:val="22"/>
          <w:szCs w:val="22"/>
          <w:lang w:eastAsia="es-ES" w:bidi="es-ES"/>
        </w:rPr>
      </w:pPr>
    </w:p>
    <w:tbl>
      <w:tblPr>
        <w:tblW w:w="0" w:type="auto"/>
        <w:tblInd w:w="143" w:type="dxa"/>
        <w:tblCellMar>
          <w:top w:w="55" w:type="dxa"/>
          <w:left w:w="55" w:type="dxa"/>
          <w:bottom w:w="55" w:type="dxa"/>
          <w:right w:w="55" w:type="dxa"/>
        </w:tblCellMar>
        <w:tblLook w:val="0000" w:firstRow="0" w:lastRow="0" w:firstColumn="0" w:lastColumn="0" w:noHBand="0" w:noVBand="0"/>
      </w:tblPr>
      <w:tblGrid>
        <w:gridCol w:w="679"/>
        <w:gridCol w:w="4839"/>
        <w:gridCol w:w="1685"/>
        <w:gridCol w:w="1241"/>
        <w:gridCol w:w="915"/>
      </w:tblGrid>
      <w:tr w:rsidR="00011BF1" w:rsidRPr="007D5235" w14:paraId="1B9AFAAD" w14:textId="77777777" w:rsidTr="00011BF1">
        <w:tc>
          <w:tcPr>
            <w:tcW w:w="679" w:type="dxa"/>
            <w:tcBorders>
              <w:top w:val="single" w:sz="4" w:space="0" w:color="000000"/>
              <w:left w:val="single" w:sz="4" w:space="0" w:color="000000"/>
              <w:bottom w:val="single" w:sz="4" w:space="0" w:color="000000"/>
            </w:tcBorders>
            <w:shd w:val="clear" w:color="auto" w:fill="351C75"/>
            <w:vAlign w:val="center"/>
          </w:tcPr>
          <w:p w14:paraId="0EDBBCEB" w14:textId="29B6FFE9" w:rsidR="00011BF1" w:rsidRPr="00DA59AE" w:rsidRDefault="00DA59AE" w:rsidP="00011BF1">
            <w:pPr>
              <w:pBdr>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C</w:t>
            </w:r>
            <w:r w:rsidR="00011BF1" w:rsidRPr="00DA59AE">
              <w:rPr>
                <w:rFonts w:eastAsia="Arial"/>
                <w:b/>
                <w:color w:val="FFFFFF"/>
                <w:sz w:val="22"/>
                <w:szCs w:val="22"/>
              </w:rPr>
              <w:t>ód. Meta</w:t>
            </w:r>
          </w:p>
        </w:tc>
        <w:tc>
          <w:tcPr>
            <w:tcW w:w="4839" w:type="dxa"/>
            <w:tcBorders>
              <w:top w:val="single" w:sz="4" w:space="0" w:color="000000"/>
              <w:left w:val="single" w:sz="4" w:space="0" w:color="000000"/>
              <w:bottom w:val="single" w:sz="4" w:space="0" w:color="000000"/>
            </w:tcBorders>
            <w:shd w:val="clear" w:color="auto" w:fill="351C75"/>
            <w:vAlign w:val="center"/>
          </w:tcPr>
          <w:p w14:paraId="1EEB2CA9" w14:textId="77777777" w:rsidR="00011BF1" w:rsidRPr="00DA59AE" w:rsidRDefault="00011BF1" w:rsidP="00011BF1">
            <w:pPr>
              <w:pBdr>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Meta Proyecto</w:t>
            </w:r>
          </w:p>
        </w:tc>
        <w:tc>
          <w:tcPr>
            <w:tcW w:w="1685" w:type="dxa"/>
            <w:tcBorders>
              <w:top w:val="single" w:sz="4" w:space="0" w:color="000000"/>
              <w:left w:val="single" w:sz="4" w:space="0" w:color="000000"/>
              <w:bottom w:val="single" w:sz="4" w:space="0" w:color="000000"/>
            </w:tcBorders>
            <w:shd w:val="clear" w:color="auto" w:fill="351C75"/>
            <w:vAlign w:val="center"/>
          </w:tcPr>
          <w:p w14:paraId="3F1D0618" w14:textId="77777777" w:rsidR="00011BF1" w:rsidRPr="00DA59AE" w:rsidRDefault="00011BF1" w:rsidP="00011BF1">
            <w:pPr>
              <w:pBdr>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Programación Vigencia</w:t>
            </w:r>
          </w:p>
        </w:tc>
        <w:tc>
          <w:tcPr>
            <w:tcW w:w="1241" w:type="dxa"/>
            <w:tcBorders>
              <w:top w:val="single" w:sz="4" w:space="0" w:color="000000"/>
              <w:left w:val="single" w:sz="4" w:space="0" w:color="000000"/>
              <w:bottom w:val="single" w:sz="4" w:space="0" w:color="000000"/>
            </w:tcBorders>
            <w:shd w:val="clear" w:color="auto" w:fill="351C75"/>
            <w:vAlign w:val="center"/>
          </w:tcPr>
          <w:p w14:paraId="577F911F" w14:textId="77777777" w:rsidR="00011BF1" w:rsidRPr="00DA59AE" w:rsidRDefault="00011BF1" w:rsidP="00011BF1">
            <w:pPr>
              <w:pBdr>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3EF3A43" w14:textId="77777777" w:rsidR="00011BF1" w:rsidRPr="00DA59AE" w:rsidRDefault="00011BF1" w:rsidP="00011BF1">
            <w:pPr>
              <w:pBdr>
                <w:between w:val="nil"/>
              </w:pBdr>
              <w:spacing w:line="240" w:lineRule="auto"/>
              <w:ind w:left="0" w:hanging="2"/>
              <w:contextualSpacing/>
              <w:jc w:val="center"/>
              <w:rPr>
                <w:rFonts w:eastAsia="Arial"/>
                <w:color w:val="FFFFFF"/>
                <w:sz w:val="22"/>
                <w:szCs w:val="22"/>
              </w:rPr>
            </w:pPr>
            <w:r w:rsidRPr="00DA59AE">
              <w:rPr>
                <w:rFonts w:eastAsia="Arial"/>
                <w:b/>
                <w:color w:val="FFFFFF"/>
                <w:sz w:val="22"/>
                <w:szCs w:val="22"/>
              </w:rPr>
              <w:t>% Avance</w:t>
            </w:r>
          </w:p>
        </w:tc>
      </w:tr>
      <w:tr w:rsidR="00011BF1" w:rsidRPr="007D5235" w14:paraId="2CBD7C02" w14:textId="77777777" w:rsidTr="00011BF1">
        <w:tc>
          <w:tcPr>
            <w:tcW w:w="679" w:type="dxa"/>
            <w:tcBorders>
              <w:left w:val="single" w:sz="4" w:space="0" w:color="000000"/>
              <w:bottom w:val="single" w:sz="4" w:space="0" w:color="000000"/>
            </w:tcBorders>
            <w:shd w:val="clear" w:color="auto" w:fill="auto"/>
            <w:vAlign w:val="center"/>
          </w:tcPr>
          <w:p w14:paraId="238F8CA0" w14:textId="77777777" w:rsidR="00011BF1" w:rsidRPr="007D5235" w:rsidRDefault="00011BF1" w:rsidP="00011BF1">
            <w:pPr>
              <w:pBdr>
                <w:between w:val="nil"/>
              </w:pBdr>
              <w:spacing w:line="240" w:lineRule="auto"/>
              <w:ind w:left="0" w:hanging="2"/>
              <w:contextualSpacing/>
              <w:jc w:val="center"/>
              <w:rPr>
                <w:rFonts w:eastAsia="Arial"/>
                <w:color w:val="FF0000"/>
                <w:sz w:val="22"/>
                <w:szCs w:val="22"/>
              </w:rPr>
            </w:pPr>
            <w:r w:rsidRPr="007D5235">
              <w:rPr>
                <w:sz w:val="22"/>
                <w:szCs w:val="22"/>
              </w:rPr>
              <w:t>3</w:t>
            </w:r>
          </w:p>
        </w:tc>
        <w:tc>
          <w:tcPr>
            <w:tcW w:w="4839" w:type="dxa"/>
            <w:tcBorders>
              <w:left w:val="single" w:sz="4" w:space="0" w:color="000000"/>
              <w:bottom w:val="single" w:sz="4" w:space="0" w:color="000000"/>
            </w:tcBorders>
            <w:shd w:val="clear" w:color="auto" w:fill="auto"/>
            <w:vAlign w:val="center"/>
          </w:tcPr>
          <w:p w14:paraId="55129E6E" w14:textId="77777777" w:rsidR="00011BF1" w:rsidRPr="007D5235" w:rsidRDefault="00011BF1" w:rsidP="00011BF1">
            <w:pPr>
              <w:pBdr>
                <w:between w:val="nil"/>
              </w:pBdr>
              <w:spacing w:line="240" w:lineRule="auto"/>
              <w:ind w:left="0" w:hanging="2"/>
              <w:contextualSpacing/>
              <w:jc w:val="both"/>
              <w:rPr>
                <w:rFonts w:eastAsia="Arial"/>
                <w:color w:val="FF0000"/>
                <w:sz w:val="22"/>
                <w:szCs w:val="22"/>
              </w:rPr>
            </w:pPr>
            <w:r w:rsidRPr="007D5235">
              <w:rPr>
                <w:sz w:val="22"/>
                <w:szCs w:val="22"/>
              </w:rPr>
              <w:t>Realizar 45 encuentros ciudadanos (virtuales y presenciales) para promover la apropiación, fortalecimiento del tejido social e involucramiento en los proyectos de infraestructura cultural</w:t>
            </w:r>
          </w:p>
        </w:tc>
        <w:tc>
          <w:tcPr>
            <w:tcW w:w="1685" w:type="dxa"/>
            <w:tcBorders>
              <w:left w:val="single" w:sz="4" w:space="0" w:color="000000"/>
              <w:bottom w:val="single" w:sz="4" w:space="0" w:color="000000"/>
            </w:tcBorders>
            <w:shd w:val="clear" w:color="auto" w:fill="auto"/>
            <w:vAlign w:val="center"/>
          </w:tcPr>
          <w:p w14:paraId="4654C6AA" w14:textId="77777777" w:rsidR="00011BF1" w:rsidRPr="007D5235" w:rsidRDefault="00011BF1" w:rsidP="00011BF1">
            <w:pPr>
              <w:pBdr>
                <w:between w:val="nil"/>
              </w:pBdr>
              <w:spacing w:line="240" w:lineRule="auto"/>
              <w:ind w:left="0" w:hanging="2"/>
              <w:contextualSpacing/>
              <w:jc w:val="center"/>
              <w:rPr>
                <w:rFonts w:eastAsia="Arial"/>
                <w:sz w:val="22"/>
                <w:szCs w:val="22"/>
              </w:rPr>
            </w:pPr>
            <w:r w:rsidRPr="007D5235">
              <w:rPr>
                <w:rFonts w:eastAsia="Arial"/>
                <w:sz w:val="22"/>
                <w:szCs w:val="22"/>
              </w:rPr>
              <w:t>2</w:t>
            </w:r>
            <w:r>
              <w:rPr>
                <w:rFonts w:eastAsia="Arial"/>
                <w:sz w:val="22"/>
                <w:szCs w:val="22"/>
              </w:rPr>
              <w:t>0</w:t>
            </w:r>
          </w:p>
        </w:tc>
        <w:tc>
          <w:tcPr>
            <w:tcW w:w="1241" w:type="dxa"/>
            <w:tcBorders>
              <w:left w:val="single" w:sz="4" w:space="0" w:color="000000"/>
              <w:bottom w:val="single" w:sz="4" w:space="0" w:color="000000"/>
            </w:tcBorders>
            <w:shd w:val="clear" w:color="auto" w:fill="auto"/>
            <w:vAlign w:val="center"/>
          </w:tcPr>
          <w:p w14:paraId="3D564665" w14:textId="77777777" w:rsidR="00011BF1" w:rsidRPr="00B7727A" w:rsidRDefault="00011BF1" w:rsidP="00011BF1">
            <w:pPr>
              <w:pBdr>
                <w:between w:val="nil"/>
              </w:pBdr>
              <w:spacing w:line="240" w:lineRule="auto"/>
              <w:ind w:left="0" w:hanging="2"/>
              <w:contextualSpacing/>
              <w:jc w:val="center"/>
              <w:rPr>
                <w:rFonts w:eastAsia="Arial"/>
                <w:sz w:val="22"/>
                <w:szCs w:val="22"/>
              </w:rPr>
            </w:pPr>
            <w:r w:rsidRPr="00B7727A">
              <w:rPr>
                <w:rFonts w:eastAsia="Arial"/>
                <w:sz w:val="22"/>
                <w:szCs w:val="22"/>
              </w:rPr>
              <w:t>4</w:t>
            </w:r>
          </w:p>
        </w:tc>
        <w:tc>
          <w:tcPr>
            <w:tcW w:w="915" w:type="dxa"/>
            <w:tcBorders>
              <w:left w:val="single" w:sz="4" w:space="0" w:color="000000"/>
              <w:bottom w:val="single" w:sz="4" w:space="0" w:color="000000"/>
              <w:right w:val="single" w:sz="4" w:space="0" w:color="000000"/>
            </w:tcBorders>
            <w:shd w:val="clear" w:color="auto" w:fill="auto"/>
            <w:vAlign w:val="center"/>
          </w:tcPr>
          <w:p w14:paraId="31D753FA" w14:textId="77777777" w:rsidR="00011BF1" w:rsidRPr="00B7727A" w:rsidRDefault="00011BF1" w:rsidP="00011BF1">
            <w:pPr>
              <w:pBdr>
                <w:between w:val="nil"/>
              </w:pBdr>
              <w:spacing w:line="240" w:lineRule="auto"/>
              <w:ind w:left="0" w:hanging="2"/>
              <w:contextualSpacing/>
              <w:jc w:val="center"/>
              <w:rPr>
                <w:rFonts w:eastAsia="Arial"/>
                <w:sz w:val="22"/>
                <w:szCs w:val="22"/>
              </w:rPr>
            </w:pPr>
            <w:r w:rsidRPr="00B7727A">
              <w:rPr>
                <w:rFonts w:eastAsia="Arial"/>
                <w:sz w:val="22"/>
                <w:szCs w:val="22"/>
              </w:rPr>
              <w:t>20%</w:t>
            </w:r>
          </w:p>
        </w:tc>
      </w:tr>
    </w:tbl>
    <w:p w14:paraId="7C4B1890" w14:textId="77777777" w:rsidR="00011BF1" w:rsidRDefault="00011BF1" w:rsidP="00011BF1">
      <w:pPr>
        <w:spacing w:line="240" w:lineRule="auto"/>
        <w:ind w:left="0" w:hanging="2"/>
        <w:contextualSpacing/>
        <w:rPr>
          <w:sz w:val="16"/>
          <w:szCs w:val="16"/>
        </w:rPr>
      </w:pPr>
    </w:p>
    <w:p w14:paraId="67FA4339" w14:textId="77777777" w:rsidR="00011BF1" w:rsidRPr="007D5235" w:rsidRDefault="00011BF1" w:rsidP="00011BF1">
      <w:pPr>
        <w:spacing w:line="240" w:lineRule="auto"/>
        <w:ind w:left="0" w:hanging="2"/>
        <w:contextualSpacing/>
        <w:rPr>
          <w:sz w:val="16"/>
          <w:szCs w:val="16"/>
        </w:rPr>
      </w:pPr>
    </w:p>
    <w:p w14:paraId="06F1C5BD"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4.1 Avances obtenidos en el proceso de cumplimiento de la meta de proyecto.</w:t>
      </w:r>
      <w:r w:rsidRPr="007D5235">
        <w:rPr>
          <w:b/>
          <w:sz w:val="22"/>
          <w:szCs w:val="22"/>
          <w:u w:val="single"/>
        </w:rPr>
        <w:tab/>
      </w:r>
      <w:r w:rsidRPr="007D5235">
        <w:rPr>
          <w:b/>
          <w:sz w:val="22"/>
          <w:szCs w:val="22"/>
          <w:u w:val="single"/>
        </w:rPr>
        <w:tab/>
      </w:r>
    </w:p>
    <w:p w14:paraId="043BA9F2" w14:textId="77777777" w:rsidR="00011BF1" w:rsidRPr="007D5235" w:rsidRDefault="00011BF1" w:rsidP="00011BF1">
      <w:pPr>
        <w:tabs>
          <w:tab w:val="left" w:pos="0"/>
          <w:tab w:val="left" w:pos="720"/>
        </w:tabs>
        <w:spacing w:line="240" w:lineRule="auto"/>
        <w:ind w:left="0" w:hanging="2"/>
        <w:contextualSpacing/>
        <w:jc w:val="both"/>
        <w:rPr>
          <w:sz w:val="22"/>
          <w:szCs w:val="22"/>
        </w:rPr>
      </w:pPr>
    </w:p>
    <w:p w14:paraId="7FF36AEC" w14:textId="77777777" w:rsidR="00011BF1" w:rsidRPr="00EA797D" w:rsidRDefault="00011BF1" w:rsidP="00011BF1">
      <w:pPr>
        <w:autoSpaceDE w:val="0"/>
        <w:autoSpaceDN w:val="0"/>
        <w:adjustRightInd w:val="0"/>
        <w:spacing w:line="240" w:lineRule="auto"/>
        <w:ind w:left="0" w:hanging="2"/>
        <w:contextualSpacing/>
        <w:jc w:val="both"/>
        <w:rPr>
          <w:i/>
          <w:iCs/>
          <w:sz w:val="22"/>
          <w:szCs w:val="22"/>
          <w:lang w:val="es-ES_tradnl"/>
        </w:rPr>
      </w:pPr>
      <w:r w:rsidRPr="007D5235">
        <w:rPr>
          <w:b/>
          <w:sz w:val="22"/>
          <w:szCs w:val="22"/>
        </w:rPr>
        <w:t xml:space="preserve">Avance cuatrienio: </w:t>
      </w:r>
      <w:r>
        <w:rPr>
          <w:sz w:val="22"/>
          <w:szCs w:val="22"/>
        </w:rPr>
        <w:t>D</w:t>
      </w:r>
      <w:r w:rsidRPr="007D5235">
        <w:rPr>
          <w:sz w:val="22"/>
          <w:szCs w:val="22"/>
        </w:rPr>
        <w:t>entro de</w:t>
      </w:r>
      <w:r w:rsidRPr="007D5235">
        <w:rPr>
          <w:sz w:val="22"/>
          <w:szCs w:val="22"/>
          <w:lang w:val="es-ES_tradnl"/>
        </w:rPr>
        <w:t xml:space="preserve"> los procesos </w:t>
      </w:r>
      <w:r>
        <w:rPr>
          <w:sz w:val="22"/>
          <w:szCs w:val="22"/>
          <w:lang w:val="es-ES_tradnl"/>
        </w:rPr>
        <w:t>para la</w:t>
      </w:r>
      <w:r w:rsidRPr="007D5235">
        <w:rPr>
          <w:sz w:val="22"/>
          <w:szCs w:val="22"/>
          <w:lang w:val="es-ES_tradnl"/>
        </w:rPr>
        <w:t xml:space="preserve"> construcción y puesta en funcionamiento de los proyectos de infraestructura cultural de la ciudad Bogotá (Centro Cultural Pilona 10 y 20, Museo de la Ciudad Autoconstruida</w:t>
      </w:r>
      <w:r>
        <w:rPr>
          <w:sz w:val="22"/>
          <w:szCs w:val="22"/>
          <w:lang w:val="es-ES_tradnl"/>
        </w:rPr>
        <w:t>, Biblioteca Mirador</w:t>
      </w:r>
      <w:r w:rsidRPr="007D5235">
        <w:rPr>
          <w:sz w:val="22"/>
          <w:szCs w:val="22"/>
          <w:lang w:val="es-ES_tradnl"/>
        </w:rPr>
        <w:t xml:space="preserve">, Centro de Bienvenida al Visitante en Ciudad Bolívar, CEFE Chapinero y Teatro El Ensueño), se </w:t>
      </w:r>
      <w:r>
        <w:rPr>
          <w:sz w:val="22"/>
          <w:szCs w:val="22"/>
          <w:lang w:val="es-ES_tradnl"/>
        </w:rPr>
        <w:t>formuló el</w:t>
      </w:r>
      <w:r w:rsidRPr="007D5235">
        <w:rPr>
          <w:sz w:val="22"/>
          <w:szCs w:val="22"/>
          <w:lang w:val="es-ES_tradnl"/>
        </w:rPr>
        <w:t xml:space="preserve"> Plan de Gestión Social </w:t>
      </w:r>
      <w:r>
        <w:rPr>
          <w:sz w:val="22"/>
          <w:szCs w:val="22"/>
          <w:lang w:val="es-ES_tradnl"/>
        </w:rPr>
        <w:t xml:space="preserve">que tiene como objetivo </w:t>
      </w:r>
      <w:r w:rsidRPr="00EA797D">
        <w:rPr>
          <w:i/>
          <w:iCs/>
          <w:sz w:val="22"/>
          <w:szCs w:val="22"/>
          <w:lang w:val="es-ES_tradnl"/>
        </w:rPr>
        <w:t xml:space="preserve">fortalecer la apropiación y el involucramiento de las comunidades con los equipamientos culturales, pero también para que estos proyectos no lleguen ajenos a las dinámicas y contextos propios de cada uno de los sectores, en donde exista un proceso de diálogo continuo y de participación. </w:t>
      </w:r>
    </w:p>
    <w:p w14:paraId="3859E0E9" w14:textId="77777777" w:rsidR="00011BF1" w:rsidRDefault="00011BF1" w:rsidP="00011BF1">
      <w:pPr>
        <w:tabs>
          <w:tab w:val="left" w:pos="0"/>
          <w:tab w:val="left" w:pos="720"/>
        </w:tabs>
        <w:spacing w:line="240" w:lineRule="auto"/>
        <w:ind w:left="0" w:hanging="2"/>
        <w:contextualSpacing/>
        <w:jc w:val="both"/>
        <w:rPr>
          <w:b/>
          <w:sz w:val="22"/>
          <w:szCs w:val="22"/>
        </w:rPr>
      </w:pPr>
    </w:p>
    <w:p w14:paraId="6B162A2D" w14:textId="77777777" w:rsidR="00011BF1" w:rsidRDefault="00011BF1" w:rsidP="00011BF1">
      <w:pPr>
        <w:spacing w:line="240" w:lineRule="auto"/>
        <w:ind w:left="0" w:hanging="2"/>
        <w:contextualSpacing/>
        <w:jc w:val="both"/>
        <w:rPr>
          <w:sz w:val="22"/>
          <w:szCs w:val="22"/>
        </w:rPr>
      </w:pPr>
      <w:r>
        <w:rPr>
          <w:sz w:val="22"/>
          <w:szCs w:val="22"/>
        </w:rPr>
        <w:t>Estos</w:t>
      </w:r>
      <w:r w:rsidRPr="007D5235">
        <w:rPr>
          <w:sz w:val="22"/>
          <w:szCs w:val="22"/>
        </w:rPr>
        <w:t xml:space="preserve"> </w:t>
      </w:r>
      <w:r w:rsidRPr="007D5235">
        <w:rPr>
          <w:b/>
          <w:bCs/>
          <w:sz w:val="22"/>
          <w:szCs w:val="22"/>
        </w:rPr>
        <w:t>Plan</w:t>
      </w:r>
      <w:r>
        <w:rPr>
          <w:b/>
          <w:bCs/>
          <w:sz w:val="22"/>
          <w:szCs w:val="22"/>
        </w:rPr>
        <w:t>es</w:t>
      </w:r>
      <w:r w:rsidRPr="007D5235">
        <w:rPr>
          <w:b/>
          <w:bCs/>
          <w:sz w:val="22"/>
          <w:szCs w:val="22"/>
        </w:rPr>
        <w:t xml:space="preserve"> de Gestión social</w:t>
      </w:r>
      <w:r w:rsidRPr="007D5235">
        <w:rPr>
          <w:sz w:val="22"/>
          <w:szCs w:val="22"/>
        </w:rPr>
        <w:t xml:space="preserve"> contempla</w:t>
      </w:r>
      <w:r>
        <w:rPr>
          <w:sz w:val="22"/>
          <w:szCs w:val="22"/>
        </w:rPr>
        <w:t>n las siguientes actividades</w:t>
      </w:r>
      <w:r w:rsidRPr="007D5235">
        <w:rPr>
          <w:sz w:val="22"/>
          <w:szCs w:val="22"/>
        </w:rPr>
        <w:t>:</w:t>
      </w:r>
    </w:p>
    <w:p w14:paraId="4C5CF0E4" w14:textId="77777777" w:rsidR="00011BF1" w:rsidRDefault="00011BF1" w:rsidP="00011BF1">
      <w:pPr>
        <w:spacing w:line="240" w:lineRule="auto"/>
        <w:ind w:left="0" w:hanging="2"/>
        <w:contextualSpacing/>
        <w:jc w:val="both"/>
        <w:rPr>
          <w:sz w:val="22"/>
          <w:szCs w:val="22"/>
        </w:rPr>
      </w:pPr>
    </w:p>
    <w:p w14:paraId="24922E13" w14:textId="77777777" w:rsidR="00011BF1" w:rsidRPr="009930CF" w:rsidRDefault="00011BF1" w:rsidP="00EF783A">
      <w:pPr>
        <w:pStyle w:val="Prrafodelista"/>
        <w:numPr>
          <w:ilvl w:val="0"/>
          <w:numId w:val="132"/>
        </w:numPr>
        <w:tabs>
          <w:tab w:val="left" w:pos="0"/>
        </w:tabs>
        <w:spacing w:line="240" w:lineRule="auto"/>
        <w:ind w:leftChars="0" w:left="142" w:firstLineChars="0" w:hanging="142"/>
        <w:contextualSpacing/>
        <w:jc w:val="both"/>
        <w:textDirection w:val="lrTb"/>
        <w:textAlignment w:val="auto"/>
        <w:outlineLvl w:val="9"/>
        <w:rPr>
          <w:rFonts w:ascii="Arial" w:hAnsi="Arial" w:cs="Arial"/>
        </w:rPr>
      </w:pPr>
      <w:r w:rsidRPr="009930CF">
        <w:rPr>
          <w:rFonts w:ascii="Arial" w:hAnsi="Arial" w:cs="Arial"/>
        </w:rPr>
        <w:t xml:space="preserve">Mesas de apropiación que fomentan la participación de la comunidad e incentivan sus proyectos culturales propios y las expectativas frente a los proyectos de infraestructura cultural. </w:t>
      </w:r>
    </w:p>
    <w:p w14:paraId="16FE612D" w14:textId="77777777" w:rsidR="00011BF1" w:rsidRPr="009930CF" w:rsidRDefault="00011BF1" w:rsidP="00EF783A">
      <w:pPr>
        <w:pStyle w:val="Prrafodelista"/>
        <w:numPr>
          <w:ilvl w:val="0"/>
          <w:numId w:val="132"/>
        </w:numPr>
        <w:tabs>
          <w:tab w:val="left" w:pos="0"/>
        </w:tabs>
        <w:spacing w:line="240" w:lineRule="auto"/>
        <w:ind w:leftChars="0" w:left="142" w:firstLineChars="0" w:hanging="142"/>
        <w:contextualSpacing/>
        <w:jc w:val="both"/>
        <w:textDirection w:val="lrTb"/>
        <w:textAlignment w:val="auto"/>
        <w:outlineLvl w:val="9"/>
        <w:rPr>
          <w:rFonts w:ascii="Arial" w:hAnsi="Arial" w:cs="Arial"/>
        </w:rPr>
      </w:pPr>
      <w:r w:rsidRPr="009930CF">
        <w:rPr>
          <w:rFonts w:ascii="Arial" w:hAnsi="Arial" w:cs="Arial"/>
        </w:rPr>
        <w:t xml:space="preserve">Mesas de sostenibilidad y estrategias de divulgación y circulación que permiten a la ciudadanía conocer los avances de obra de los proyectos y generar veeduría sobre los mismos. </w:t>
      </w:r>
    </w:p>
    <w:p w14:paraId="37E2BFC2" w14:textId="77777777" w:rsidR="00011BF1" w:rsidRPr="009930CF" w:rsidRDefault="00011BF1" w:rsidP="00EF783A">
      <w:pPr>
        <w:pStyle w:val="Prrafodelista"/>
        <w:numPr>
          <w:ilvl w:val="0"/>
          <w:numId w:val="132"/>
        </w:numPr>
        <w:tabs>
          <w:tab w:val="left" w:pos="0"/>
        </w:tabs>
        <w:spacing w:line="240" w:lineRule="auto"/>
        <w:ind w:leftChars="0" w:left="142" w:firstLineChars="0" w:hanging="142"/>
        <w:contextualSpacing/>
        <w:jc w:val="both"/>
        <w:textDirection w:val="lrTb"/>
        <w:textAlignment w:val="auto"/>
        <w:outlineLvl w:val="9"/>
        <w:rPr>
          <w:rFonts w:ascii="Arial" w:hAnsi="Arial" w:cs="Arial"/>
        </w:rPr>
      </w:pPr>
      <w:r w:rsidRPr="009930CF">
        <w:rPr>
          <w:rFonts w:ascii="Arial" w:hAnsi="Arial" w:cs="Arial"/>
        </w:rPr>
        <w:t>Actividades comunitarias colaborativas las cuales dan cuenta de procesos ciudadanos</w:t>
      </w:r>
      <w:r>
        <w:rPr>
          <w:rFonts w:ascii="Arial" w:hAnsi="Arial" w:cs="Arial"/>
        </w:rPr>
        <w:t>.</w:t>
      </w:r>
      <w:r w:rsidRPr="009930CF">
        <w:rPr>
          <w:rFonts w:ascii="Arial" w:hAnsi="Arial" w:cs="Arial"/>
        </w:rPr>
        <w:t xml:space="preserve"> </w:t>
      </w:r>
    </w:p>
    <w:p w14:paraId="10E3491A" w14:textId="77777777" w:rsidR="00011BF1" w:rsidRPr="009930CF" w:rsidRDefault="00011BF1" w:rsidP="00EF783A">
      <w:pPr>
        <w:pStyle w:val="Prrafodelista"/>
        <w:numPr>
          <w:ilvl w:val="0"/>
          <w:numId w:val="132"/>
        </w:numPr>
        <w:tabs>
          <w:tab w:val="left" w:pos="0"/>
        </w:tabs>
        <w:spacing w:line="240" w:lineRule="auto"/>
        <w:ind w:leftChars="0" w:left="142" w:firstLineChars="0" w:hanging="142"/>
        <w:contextualSpacing/>
        <w:jc w:val="both"/>
        <w:textDirection w:val="lrTb"/>
        <w:textAlignment w:val="auto"/>
        <w:outlineLvl w:val="9"/>
        <w:rPr>
          <w:rFonts w:ascii="Arial" w:hAnsi="Arial" w:cs="Arial"/>
        </w:rPr>
      </w:pPr>
      <w:r w:rsidRPr="009930CF">
        <w:rPr>
          <w:rFonts w:ascii="Arial" w:hAnsi="Arial" w:cs="Arial"/>
        </w:rPr>
        <w:t xml:space="preserve">Articulación con las entidades que van a operar dentro de los equipamientos culturales mediante la participación y apoyo en la convocatoria de las actividades que realizan en territorio </w:t>
      </w:r>
    </w:p>
    <w:p w14:paraId="7A7812D4" w14:textId="77777777" w:rsidR="00011BF1" w:rsidRPr="009930CF" w:rsidRDefault="00011BF1" w:rsidP="00EF783A">
      <w:pPr>
        <w:pStyle w:val="Prrafodelista"/>
        <w:numPr>
          <w:ilvl w:val="0"/>
          <w:numId w:val="132"/>
        </w:numPr>
        <w:tabs>
          <w:tab w:val="left" w:pos="0"/>
        </w:tabs>
        <w:spacing w:line="240" w:lineRule="auto"/>
        <w:ind w:leftChars="0" w:left="142" w:firstLineChars="0" w:hanging="142"/>
        <w:contextualSpacing/>
        <w:jc w:val="both"/>
        <w:textDirection w:val="lrTb"/>
        <w:textAlignment w:val="auto"/>
        <w:outlineLvl w:val="9"/>
        <w:rPr>
          <w:rFonts w:ascii="Arial" w:hAnsi="Arial" w:cs="Arial"/>
        </w:rPr>
      </w:pPr>
      <w:r w:rsidRPr="009930CF">
        <w:rPr>
          <w:rFonts w:ascii="Arial" w:hAnsi="Arial" w:cs="Arial"/>
        </w:rPr>
        <w:t xml:space="preserve">Procesos de contratación de al menos el 70% de la mano de obra no calificada con miembros de la localidad. Esto permite aumentar la oferta laboral, incrementar las oportunidades de ingreso de las personas que se vinculan en el proceso de construcción, así como apoyar el reconocimiento de los proyectos siendo los mismos trabajadores replicadores de los procesos y la oferta cultural que llega al territorio. </w:t>
      </w:r>
    </w:p>
    <w:p w14:paraId="6B774B8B" w14:textId="77777777" w:rsidR="00011BF1" w:rsidRDefault="00011BF1" w:rsidP="00011BF1">
      <w:pPr>
        <w:spacing w:line="240" w:lineRule="auto"/>
        <w:ind w:left="0" w:hanging="2"/>
        <w:contextualSpacing/>
        <w:jc w:val="both"/>
        <w:rPr>
          <w:bCs/>
          <w:sz w:val="22"/>
          <w:szCs w:val="22"/>
        </w:rPr>
      </w:pPr>
      <w:r w:rsidRPr="007D5235">
        <w:rPr>
          <w:bCs/>
          <w:sz w:val="22"/>
          <w:szCs w:val="22"/>
        </w:rPr>
        <w:t>De acuerdo con lo anterior, como parte de las gestiones que se adelantaron para generar sentido de pertenencia de los espacios públicos del sector,</w:t>
      </w:r>
      <w:r>
        <w:rPr>
          <w:bCs/>
          <w:sz w:val="22"/>
          <w:szCs w:val="22"/>
        </w:rPr>
        <w:t xml:space="preserve"> en el marco de la implementación del PDD 2020-2024 se han ejecutado un total de </w:t>
      </w:r>
      <w:r w:rsidRPr="00CB15DB">
        <w:rPr>
          <w:b/>
          <w:sz w:val="22"/>
          <w:szCs w:val="22"/>
        </w:rPr>
        <w:t>33 encuentros ciudadanos</w:t>
      </w:r>
      <w:r>
        <w:rPr>
          <w:bCs/>
          <w:sz w:val="22"/>
          <w:szCs w:val="22"/>
        </w:rPr>
        <w:t xml:space="preserve">. </w:t>
      </w:r>
    </w:p>
    <w:p w14:paraId="5A9A0F80" w14:textId="77777777" w:rsidR="00011BF1" w:rsidRDefault="00011BF1" w:rsidP="00011BF1">
      <w:pPr>
        <w:spacing w:line="240" w:lineRule="auto"/>
        <w:ind w:left="0" w:hanging="2"/>
        <w:contextualSpacing/>
        <w:jc w:val="both"/>
        <w:rPr>
          <w:bCs/>
          <w:sz w:val="22"/>
          <w:szCs w:val="22"/>
        </w:rPr>
      </w:pPr>
    </w:p>
    <w:p w14:paraId="63519304" w14:textId="77777777" w:rsidR="00011BF1" w:rsidRDefault="00011BF1" w:rsidP="00011BF1">
      <w:pPr>
        <w:spacing w:line="240" w:lineRule="auto"/>
        <w:ind w:left="0" w:hanging="2"/>
        <w:contextualSpacing/>
        <w:jc w:val="both"/>
        <w:rPr>
          <w:bCs/>
          <w:sz w:val="22"/>
          <w:szCs w:val="22"/>
        </w:rPr>
      </w:pPr>
      <w:r w:rsidRPr="00FC27EB">
        <w:rPr>
          <w:b/>
          <w:sz w:val="22"/>
          <w:szCs w:val="22"/>
        </w:rPr>
        <w:t>En la</w:t>
      </w:r>
      <w:r w:rsidRPr="007D5235">
        <w:rPr>
          <w:bCs/>
          <w:sz w:val="22"/>
          <w:szCs w:val="22"/>
        </w:rPr>
        <w:t xml:space="preserve"> </w:t>
      </w:r>
      <w:r w:rsidRPr="007D5235">
        <w:rPr>
          <w:b/>
          <w:sz w:val="22"/>
          <w:szCs w:val="22"/>
        </w:rPr>
        <w:t xml:space="preserve">vigencia 2020 </w:t>
      </w:r>
      <w:r w:rsidRPr="00A2797B">
        <w:rPr>
          <w:bCs/>
          <w:sz w:val="22"/>
          <w:szCs w:val="22"/>
        </w:rPr>
        <w:t xml:space="preserve">se realizó </w:t>
      </w:r>
      <w:r w:rsidRPr="00EE5800">
        <w:rPr>
          <w:b/>
          <w:sz w:val="22"/>
          <w:szCs w:val="22"/>
        </w:rPr>
        <w:t>una</w:t>
      </w:r>
      <w:r w:rsidRPr="007D5235">
        <w:rPr>
          <w:b/>
          <w:sz w:val="22"/>
          <w:szCs w:val="22"/>
        </w:rPr>
        <w:t xml:space="preserve"> (1) toma cultural </w:t>
      </w:r>
      <w:r w:rsidRPr="007D5235">
        <w:rPr>
          <w:bCs/>
          <w:sz w:val="22"/>
          <w:szCs w:val="22"/>
        </w:rPr>
        <w:t>donde se desarrolló una jornada de siembra comunitaria con las personas que viven cerca al equipamiento cultural “Pilona 20”, en el Barrio Manitas</w:t>
      </w:r>
      <w:r>
        <w:rPr>
          <w:bCs/>
          <w:sz w:val="22"/>
          <w:szCs w:val="22"/>
        </w:rPr>
        <w:t>. Es importante aclarar,</w:t>
      </w:r>
      <w:r w:rsidRPr="007D5235">
        <w:rPr>
          <w:bCs/>
          <w:sz w:val="22"/>
          <w:szCs w:val="22"/>
        </w:rPr>
        <w:t xml:space="preserve"> que</w:t>
      </w:r>
      <w:r>
        <w:rPr>
          <w:bCs/>
          <w:sz w:val="22"/>
          <w:szCs w:val="22"/>
        </w:rPr>
        <w:t xml:space="preserve"> durante</w:t>
      </w:r>
      <w:r w:rsidRPr="007D5235">
        <w:rPr>
          <w:bCs/>
          <w:sz w:val="22"/>
          <w:szCs w:val="22"/>
        </w:rPr>
        <w:t xml:space="preserve"> </w:t>
      </w:r>
      <w:r w:rsidRPr="007D5235">
        <w:rPr>
          <w:rFonts w:eastAsia="Times New Roman"/>
          <w:color w:val="000000"/>
          <w:sz w:val="22"/>
          <w:szCs w:val="22"/>
          <w:lang w:eastAsia="es-ES" w:bidi="es-ES"/>
        </w:rPr>
        <w:t xml:space="preserve">la vigencia 2020 se </w:t>
      </w:r>
      <w:r>
        <w:rPr>
          <w:rFonts w:eastAsia="Times New Roman"/>
          <w:color w:val="000000"/>
          <w:sz w:val="22"/>
          <w:szCs w:val="22"/>
          <w:lang w:eastAsia="es-ES" w:bidi="es-ES"/>
        </w:rPr>
        <w:t>realizaron</w:t>
      </w:r>
      <w:r w:rsidRPr="007D5235">
        <w:rPr>
          <w:rFonts w:eastAsia="Times New Roman"/>
          <w:color w:val="000000"/>
          <w:sz w:val="22"/>
          <w:szCs w:val="22"/>
          <w:lang w:eastAsia="es-ES" w:bidi="es-ES"/>
        </w:rPr>
        <w:t xml:space="preserve"> </w:t>
      </w:r>
      <w:r>
        <w:rPr>
          <w:rFonts w:eastAsia="Times New Roman"/>
          <w:color w:val="000000"/>
          <w:sz w:val="22"/>
          <w:szCs w:val="22"/>
          <w:lang w:eastAsia="es-ES" w:bidi="es-ES"/>
        </w:rPr>
        <w:t>dieciocho</w:t>
      </w:r>
      <w:r w:rsidRPr="007D5235">
        <w:rPr>
          <w:rFonts w:eastAsia="Times New Roman"/>
          <w:color w:val="000000"/>
          <w:sz w:val="22"/>
          <w:szCs w:val="22"/>
          <w:lang w:eastAsia="es-ES" w:bidi="es-ES"/>
        </w:rPr>
        <w:t xml:space="preserve"> (</w:t>
      </w:r>
      <w:r>
        <w:rPr>
          <w:rFonts w:eastAsia="Times New Roman"/>
          <w:color w:val="000000"/>
          <w:sz w:val="22"/>
          <w:szCs w:val="22"/>
          <w:lang w:eastAsia="es-ES" w:bidi="es-ES"/>
        </w:rPr>
        <w:t>18</w:t>
      </w:r>
      <w:r w:rsidRPr="007D5235">
        <w:rPr>
          <w:rFonts w:eastAsia="Times New Roman"/>
          <w:color w:val="000000"/>
          <w:sz w:val="22"/>
          <w:szCs w:val="22"/>
          <w:lang w:eastAsia="es-ES" w:bidi="es-ES"/>
        </w:rPr>
        <w:t xml:space="preserve">) jornadas </w:t>
      </w:r>
      <w:r>
        <w:rPr>
          <w:rFonts w:eastAsia="Times New Roman"/>
          <w:color w:val="000000"/>
          <w:sz w:val="22"/>
          <w:szCs w:val="22"/>
          <w:lang w:eastAsia="es-ES" w:bidi="es-ES"/>
        </w:rPr>
        <w:t>para promover el</w:t>
      </w:r>
      <w:r w:rsidRPr="007D5235">
        <w:rPr>
          <w:rFonts w:eastAsia="Times New Roman"/>
          <w:color w:val="000000"/>
          <w:sz w:val="22"/>
          <w:szCs w:val="22"/>
          <w:lang w:eastAsia="es-ES" w:bidi="es-ES"/>
        </w:rPr>
        <w:t xml:space="preserve"> fortalecimiento del tejido social y la participación de los agentes culturales, organizaciones sociales, líderes y vecinos de cada uno de los sectores</w:t>
      </w:r>
      <w:r>
        <w:rPr>
          <w:rFonts w:eastAsia="Times New Roman"/>
          <w:color w:val="000000"/>
          <w:sz w:val="22"/>
          <w:szCs w:val="22"/>
          <w:lang w:eastAsia="es-ES" w:bidi="es-ES"/>
        </w:rPr>
        <w:t xml:space="preserve">, sin embargo, como </w:t>
      </w:r>
      <w:r>
        <w:rPr>
          <w:bCs/>
          <w:sz w:val="22"/>
          <w:szCs w:val="22"/>
        </w:rPr>
        <w:t>la mayoría de l</w:t>
      </w:r>
      <w:r w:rsidRPr="007D5235">
        <w:rPr>
          <w:bCs/>
          <w:sz w:val="22"/>
          <w:szCs w:val="22"/>
        </w:rPr>
        <w:t xml:space="preserve">os procesos participativos </w:t>
      </w:r>
      <w:r>
        <w:rPr>
          <w:bCs/>
          <w:sz w:val="22"/>
          <w:szCs w:val="22"/>
        </w:rPr>
        <w:t xml:space="preserve">desarrollados en la vigencia 2020 </w:t>
      </w:r>
      <w:r w:rsidRPr="007D5235">
        <w:rPr>
          <w:bCs/>
          <w:sz w:val="22"/>
          <w:szCs w:val="22"/>
        </w:rPr>
        <w:t xml:space="preserve">fueron </w:t>
      </w:r>
      <w:r>
        <w:rPr>
          <w:bCs/>
          <w:sz w:val="22"/>
          <w:szCs w:val="22"/>
        </w:rPr>
        <w:t>financiados con el</w:t>
      </w:r>
      <w:r w:rsidRPr="007D5235">
        <w:rPr>
          <w:bCs/>
          <w:sz w:val="22"/>
          <w:szCs w:val="22"/>
        </w:rPr>
        <w:t xml:space="preserve"> anterior </w:t>
      </w:r>
      <w:r>
        <w:rPr>
          <w:bCs/>
          <w:sz w:val="22"/>
          <w:szCs w:val="22"/>
        </w:rPr>
        <w:t>PDD 2016-2020</w:t>
      </w:r>
      <w:r w:rsidRPr="007D5235">
        <w:rPr>
          <w:bCs/>
          <w:sz w:val="22"/>
          <w:szCs w:val="22"/>
        </w:rPr>
        <w:t xml:space="preserve"> “</w:t>
      </w:r>
      <w:r w:rsidRPr="007D5235">
        <w:rPr>
          <w:bCs/>
          <w:i/>
          <w:iCs/>
          <w:sz w:val="22"/>
          <w:szCs w:val="22"/>
        </w:rPr>
        <w:t>Bogotá Mejor para Todos</w:t>
      </w:r>
      <w:r w:rsidRPr="007D5235">
        <w:rPr>
          <w:bCs/>
          <w:sz w:val="22"/>
          <w:szCs w:val="22"/>
        </w:rPr>
        <w:t>”</w:t>
      </w:r>
      <w:r>
        <w:rPr>
          <w:bCs/>
          <w:sz w:val="22"/>
          <w:szCs w:val="22"/>
        </w:rPr>
        <w:t xml:space="preserve">, </w:t>
      </w:r>
      <w:r w:rsidRPr="007D5235">
        <w:rPr>
          <w:bCs/>
          <w:sz w:val="22"/>
          <w:szCs w:val="22"/>
        </w:rPr>
        <w:t>solo se consideró como meta del primer año</w:t>
      </w:r>
      <w:r>
        <w:rPr>
          <w:bCs/>
          <w:sz w:val="22"/>
          <w:szCs w:val="22"/>
        </w:rPr>
        <w:t xml:space="preserve"> para el actual PDD 2020-2024</w:t>
      </w:r>
      <w:r w:rsidRPr="007D5235">
        <w:rPr>
          <w:bCs/>
          <w:sz w:val="22"/>
          <w:szCs w:val="22"/>
        </w:rPr>
        <w:t xml:space="preserve"> </w:t>
      </w:r>
      <w:r>
        <w:rPr>
          <w:bCs/>
          <w:sz w:val="22"/>
          <w:szCs w:val="22"/>
        </w:rPr>
        <w:t>el</w:t>
      </w:r>
      <w:r w:rsidRPr="007D5235">
        <w:rPr>
          <w:bCs/>
          <w:sz w:val="22"/>
          <w:szCs w:val="22"/>
        </w:rPr>
        <w:t xml:space="preserve"> encuentro ciudadano</w:t>
      </w:r>
      <w:r>
        <w:rPr>
          <w:bCs/>
          <w:sz w:val="22"/>
          <w:szCs w:val="22"/>
        </w:rPr>
        <w:t xml:space="preserve"> desarrollado en el equipamiento Cultural Pilona 20.</w:t>
      </w:r>
      <w:r w:rsidRPr="007D5235">
        <w:rPr>
          <w:bCs/>
          <w:sz w:val="22"/>
          <w:szCs w:val="22"/>
        </w:rPr>
        <w:t xml:space="preserve"> </w:t>
      </w:r>
    </w:p>
    <w:p w14:paraId="4B81E169" w14:textId="77777777" w:rsidR="00011BF1" w:rsidRDefault="00011BF1" w:rsidP="00011BF1">
      <w:pPr>
        <w:spacing w:line="240" w:lineRule="auto"/>
        <w:ind w:left="0" w:hanging="2"/>
        <w:contextualSpacing/>
        <w:jc w:val="both"/>
        <w:rPr>
          <w:bCs/>
          <w:sz w:val="22"/>
          <w:szCs w:val="22"/>
        </w:rPr>
      </w:pPr>
    </w:p>
    <w:p w14:paraId="50B154A2"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r w:rsidRPr="00FC27EB">
        <w:rPr>
          <w:rFonts w:eastAsia="Times New Roman"/>
          <w:b/>
          <w:bCs/>
          <w:color w:val="000000"/>
          <w:sz w:val="22"/>
          <w:szCs w:val="22"/>
          <w:lang w:eastAsia="es-ES" w:bidi="es-ES"/>
        </w:rPr>
        <w:t>En la vigencia</w:t>
      </w:r>
      <w:r>
        <w:rPr>
          <w:rFonts w:eastAsia="Times New Roman"/>
          <w:color w:val="000000"/>
          <w:sz w:val="22"/>
          <w:szCs w:val="22"/>
          <w:lang w:eastAsia="es-ES" w:bidi="es-ES"/>
        </w:rPr>
        <w:t xml:space="preserve"> </w:t>
      </w:r>
      <w:r w:rsidRPr="007D5235">
        <w:rPr>
          <w:rFonts w:eastAsia="Times New Roman"/>
          <w:b/>
          <w:bCs/>
          <w:color w:val="000000"/>
          <w:sz w:val="22"/>
          <w:szCs w:val="22"/>
          <w:lang w:eastAsia="es-ES" w:bidi="es-ES"/>
        </w:rPr>
        <w:t>2021</w:t>
      </w:r>
      <w:r w:rsidRPr="007D5235">
        <w:rPr>
          <w:rFonts w:eastAsia="Times New Roman"/>
          <w:color w:val="000000"/>
          <w:sz w:val="22"/>
          <w:szCs w:val="22"/>
          <w:lang w:eastAsia="es-ES" w:bidi="es-ES"/>
        </w:rPr>
        <w:t xml:space="preserve">, se </w:t>
      </w:r>
      <w:r>
        <w:rPr>
          <w:rFonts w:eastAsia="Times New Roman"/>
          <w:color w:val="000000"/>
          <w:sz w:val="22"/>
          <w:szCs w:val="22"/>
          <w:lang w:eastAsia="es-ES" w:bidi="es-ES"/>
        </w:rPr>
        <w:t>realizaron</w:t>
      </w:r>
      <w:r w:rsidRPr="007D5235">
        <w:rPr>
          <w:rFonts w:eastAsia="Times New Roman"/>
          <w:color w:val="000000"/>
          <w:sz w:val="22"/>
          <w:szCs w:val="22"/>
          <w:lang w:eastAsia="es-ES" w:bidi="es-ES"/>
        </w:rPr>
        <w:t xml:space="preserve"> </w:t>
      </w:r>
      <w:r w:rsidRPr="007D5235">
        <w:rPr>
          <w:rFonts w:eastAsia="Times New Roman"/>
          <w:b/>
          <w:bCs/>
          <w:color w:val="000000"/>
          <w:sz w:val="22"/>
          <w:szCs w:val="22"/>
          <w:lang w:eastAsia="es-ES" w:bidi="es-ES"/>
        </w:rPr>
        <w:t>veint</w:t>
      </w:r>
      <w:r>
        <w:rPr>
          <w:rFonts w:eastAsia="Times New Roman"/>
          <w:b/>
          <w:bCs/>
          <w:color w:val="000000"/>
          <w:sz w:val="22"/>
          <w:szCs w:val="22"/>
          <w:lang w:eastAsia="es-ES" w:bidi="es-ES"/>
        </w:rPr>
        <w:t>iocho</w:t>
      </w:r>
      <w:r w:rsidRPr="007D5235">
        <w:rPr>
          <w:rFonts w:eastAsia="Times New Roman"/>
          <w:b/>
          <w:bCs/>
          <w:color w:val="000000"/>
          <w:sz w:val="22"/>
          <w:szCs w:val="22"/>
          <w:lang w:eastAsia="es-ES" w:bidi="es-ES"/>
        </w:rPr>
        <w:t xml:space="preserve"> (</w:t>
      </w:r>
      <w:r>
        <w:rPr>
          <w:rFonts w:eastAsia="Times New Roman"/>
          <w:b/>
          <w:bCs/>
          <w:color w:val="000000"/>
          <w:sz w:val="22"/>
          <w:szCs w:val="22"/>
          <w:lang w:eastAsia="es-ES" w:bidi="es-ES"/>
        </w:rPr>
        <w:t>28</w:t>
      </w:r>
      <w:r w:rsidRPr="007D5235">
        <w:rPr>
          <w:rFonts w:eastAsia="Times New Roman"/>
          <w:b/>
          <w:bCs/>
          <w:color w:val="000000"/>
          <w:sz w:val="22"/>
          <w:szCs w:val="22"/>
          <w:lang w:eastAsia="es-ES" w:bidi="es-ES"/>
        </w:rPr>
        <w:t>) encuentros ciudadanos</w:t>
      </w:r>
      <w:r w:rsidRPr="007D5235">
        <w:rPr>
          <w:rFonts w:eastAsia="Times New Roman"/>
          <w:color w:val="000000"/>
          <w:sz w:val="22"/>
          <w:szCs w:val="22"/>
          <w:lang w:eastAsia="es-ES" w:bidi="es-ES"/>
        </w:rPr>
        <w:t xml:space="preserve"> en </w:t>
      </w:r>
      <w:r>
        <w:rPr>
          <w:rFonts w:eastAsia="Times New Roman"/>
          <w:color w:val="000000"/>
          <w:sz w:val="22"/>
          <w:szCs w:val="22"/>
          <w:lang w:eastAsia="es-ES" w:bidi="es-ES"/>
        </w:rPr>
        <w:t>el marco del desarrollo de</w:t>
      </w:r>
      <w:r w:rsidRPr="007D5235">
        <w:rPr>
          <w:rFonts w:eastAsia="Times New Roman"/>
          <w:color w:val="000000"/>
          <w:sz w:val="22"/>
          <w:szCs w:val="22"/>
          <w:lang w:eastAsia="es-ES" w:bidi="es-ES"/>
        </w:rPr>
        <w:t xml:space="preserve"> los proyectos de infraestructura</w:t>
      </w:r>
      <w:r>
        <w:rPr>
          <w:rFonts w:eastAsia="Times New Roman"/>
          <w:color w:val="000000"/>
          <w:sz w:val="22"/>
          <w:szCs w:val="22"/>
          <w:lang w:eastAsia="es-ES" w:bidi="es-ES"/>
        </w:rPr>
        <w:t xml:space="preserve"> cultural:</w:t>
      </w:r>
      <w:r w:rsidRPr="007D5235">
        <w:rPr>
          <w:rFonts w:eastAsia="Times New Roman"/>
          <w:color w:val="000000"/>
          <w:sz w:val="22"/>
          <w:szCs w:val="22"/>
          <w:lang w:eastAsia="es-ES" w:bidi="es-ES"/>
        </w:rPr>
        <w:t xml:space="preserve"> Pilona</w:t>
      </w:r>
      <w:r>
        <w:rPr>
          <w:rFonts w:eastAsia="Times New Roman"/>
          <w:color w:val="000000"/>
          <w:sz w:val="22"/>
          <w:szCs w:val="22"/>
          <w:lang w:eastAsia="es-ES" w:bidi="es-ES"/>
        </w:rPr>
        <w:t xml:space="preserve"> 10</w:t>
      </w:r>
      <w:r w:rsidRPr="007D5235">
        <w:rPr>
          <w:rFonts w:eastAsia="Times New Roman"/>
          <w:color w:val="000000"/>
          <w:sz w:val="22"/>
          <w:szCs w:val="22"/>
          <w:lang w:eastAsia="es-ES" w:bidi="es-ES"/>
        </w:rPr>
        <w:t>,</w:t>
      </w:r>
      <w:r>
        <w:rPr>
          <w:rFonts w:eastAsia="Times New Roman"/>
          <w:color w:val="000000"/>
          <w:sz w:val="22"/>
          <w:szCs w:val="22"/>
          <w:lang w:eastAsia="es-ES" w:bidi="es-ES"/>
        </w:rPr>
        <w:t xml:space="preserve"> Pilona 20,</w:t>
      </w:r>
      <w:r w:rsidRPr="007D5235">
        <w:rPr>
          <w:rFonts w:eastAsia="Times New Roman"/>
          <w:color w:val="000000"/>
          <w:sz w:val="22"/>
          <w:szCs w:val="22"/>
          <w:lang w:eastAsia="es-ES" w:bidi="es-ES"/>
        </w:rPr>
        <w:t xml:space="preserve"> </w:t>
      </w:r>
      <w:r w:rsidRPr="00C00CFE">
        <w:rPr>
          <w:rFonts w:eastAsia="Times New Roman"/>
          <w:sz w:val="22"/>
          <w:szCs w:val="22"/>
          <w:lang w:eastAsia="es-ES" w:bidi="es-ES"/>
        </w:rPr>
        <w:t>Museo de la Ciudad Autoconstruida</w:t>
      </w:r>
      <w:r>
        <w:rPr>
          <w:rFonts w:eastAsia="Times New Roman"/>
          <w:sz w:val="22"/>
          <w:szCs w:val="22"/>
          <w:lang w:eastAsia="es-ES" w:bidi="es-ES"/>
        </w:rPr>
        <w:t xml:space="preserve">, Biblioteca Mirador, </w:t>
      </w:r>
      <w:r w:rsidRPr="00C00CFE">
        <w:rPr>
          <w:rFonts w:eastAsia="Times New Roman"/>
          <w:sz w:val="22"/>
          <w:szCs w:val="22"/>
          <w:lang w:eastAsia="es-ES" w:bidi="es-ES"/>
        </w:rPr>
        <w:t>Centro de Bienvenida al Visitant</w:t>
      </w:r>
      <w:r>
        <w:rPr>
          <w:rFonts w:eastAsia="Times New Roman"/>
          <w:sz w:val="22"/>
          <w:szCs w:val="22"/>
          <w:lang w:eastAsia="es-ES" w:bidi="es-ES"/>
        </w:rPr>
        <w:t xml:space="preserve">e y teatro El Ensueño, todos ubicados en la localidad de </w:t>
      </w:r>
      <w:r w:rsidRPr="00C00CFE">
        <w:rPr>
          <w:rFonts w:eastAsia="Times New Roman"/>
          <w:sz w:val="22"/>
          <w:szCs w:val="22"/>
          <w:lang w:eastAsia="es-ES" w:bidi="es-ES"/>
        </w:rPr>
        <w:t>Ciudad Bolívar</w:t>
      </w:r>
      <w:r>
        <w:rPr>
          <w:rFonts w:eastAsia="Times New Roman"/>
          <w:sz w:val="22"/>
          <w:szCs w:val="22"/>
          <w:lang w:eastAsia="es-ES" w:bidi="es-ES"/>
        </w:rPr>
        <w:t xml:space="preserve">. Así mismo, </w:t>
      </w:r>
      <w:r w:rsidRPr="00A84CEB">
        <w:rPr>
          <w:rFonts w:eastAsia="Times New Roman"/>
          <w:color w:val="000000"/>
          <w:sz w:val="22"/>
          <w:szCs w:val="22"/>
          <w:lang w:eastAsia="es-ES" w:bidi="es-ES"/>
        </w:rPr>
        <w:t xml:space="preserve">se </w:t>
      </w:r>
      <w:r>
        <w:rPr>
          <w:rFonts w:eastAsia="Times New Roman"/>
          <w:color w:val="000000"/>
          <w:sz w:val="22"/>
          <w:szCs w:val="22"/>
          <w:lang w:eastAsia="es-ES" w:bidi="es-ES"/>
        </w:rPr>
        <w:t>han llevado a cabo</w:t>
      </w:r>
      <w:r w:rsidRPr="00A84CEB">
        <w:rPr>
          <w:rFonts w:eastAsia="Times New Roman"/>
          <w:color w:val="000000"/>
          <w:sz w:val="22"/>
          <w:szCs w:val="22"/>
          <w:lang w:eastAsia="es-ES" w:bidi="es-ES"/>
        </w:rPr>
        <w:t xml:space="preserve"> jornadas participativas </w:t>
      </w:r>
      <w:r>
        <w:rPr>
          <w:rFonts w:eastAsia="Times New Roman"/>
          <w:color w:val="000000"/>
          <w:sz w:val="22"/>
          <w:szCs w:val="22"/>
          <w:lang w:eastAsia="es-ES" w:bidi="es-ES"/>
        </w:rPr>
        <w:t>para la ejecución de los</w:t>
      </w:r>
      <w:r w:rsidRPr="00A84CEB">
        <w:rPr>
          <w:rFonts w:eastAsia="Times New Roman"/>
          <w:color w:val="000000"/>
          <w:sz w:val="22"/>
          <w:szCs w:val="22"/>
          <w:lang w:eastAsia="es-ES" w:bidi="es-ES"/>
        </w:rPr>
        <w:t xml:space="preserve"> proyectos </w:t>
      </w:r>
      <w:r>
        <w:rPr>
          <w:rFonts w:eastAsia="Times New Roman"/>
          <w:color w:val="000000"/>
          <w:sz w:val="22"/>
          <w:szCs w:val="22"/>
          <w:lang w:eastAsia="es-ES" w:bidi="es-ES"/>
        </w:rPr>
        <w:t xml:space="preserve">Corredor Verde de la séptima, </w:t>
      </w:r>
      <w:r w:rsidRPr="00A84CEB">
        <w:rPr>
          <w:rFonts w:eastAsia="Times New Roman"/>
          <w:color w:val="000000"/>
          <w:sz w:val="22"/>
          <w:szCs w:val="22"/>
          <w:lang w:eastAsia="es-ES" w:bidi="es-ES"/>
        </w:rPr>
        <w:t>Distrito Creativo</w:t>
      </w:r>
      <w:r>
        <w:rPr>
          <w:rFonts w:eastAsia="Times New Roman"/>
          <w:color w:val="000000"/>
          <w:sz w:val="22"/>
          <w:szCs w:val="22"/>
          <w:lang w:eastAsia="es-ES" w:bidi="es-ES"/>
        </w:rPr>
        <w:t xml:space="preserve"> </w:t>
      </w:r>
      <w:r w:rsidRPr="00A84CEB">
        <w:rPr>
          <w:rFonts w:eastAsia="Times New Roman"/>
          <w:color w:val="000000"/>
          <w:sz w:val="22"/>
          <w:szCs w:val="22"/>
          <w:lang w:eastAsia="es-ES" w:bidi="es-ES"/>
        </w:rPr>
        <w:t>Bronx</w:t>
      </w:r>
      <w:r>
        <w:rPr>
          <w:rFonts w:eastAsia="Times New Roman"/>
          <w:color w:val="000000"/>
          <w:sz w:val="22"/>
          <w:szCs w:val="22"/>
          <w:lang w:eastAsia="es-ES" w:bidi="es-ES"/>
        </w:rPr>
        <w:t>,</w:t>
      </w:r>
      <w:r w:rsidRPr="00A84CEB">
        <w:rPr>
          <w:rFonts w:eastAsia="Times New Roman"/>
          <w:color w:val="000000"/>
          <w:sz w:val="22"/>
          <w:szCs w:val="22"/>
          <w:lang w:eastAsia="es-ES" w:bidi="es-ES"/>
        </w:rPr>
        <w:t xml:space="preserve"> Centro Felicidad Chapinero</w:t>
      </w:r>
      <w:r>
        <w:rPr>
          <w:rFonts w:eastAsia="Times New Roman"/>
          <w:color w:val="000000"/>
          <w:sz w:val="22"/>
          <w:szCs w:val="22"/>
          <w:lang w:eastAsia="es-ES" w:bidi="es-ES"/>
        </w:rPr>
        <w:t xml:space="preserve"> y Hacienda Las Margaritas. </w:t>
      </w:r>
    </w:p>
    <w:p w14:paraId="3E089C60" w14:textId="77777777" w:rsidR="00011BF1" w:rsidRDefault="00011BF1" w:rsidP="00011BF1">
      <w:pPr>
        <w:spacing w:line="240" w:lineRule="auto"/>
        <w:ind w:left="0" w:hanging="2"/>
        <w:contextualSpacing/>
        <w:jc w:val="both"/>
        <w:rPr>
          <w:bCs/>
          <w:sz w:val="22"/>
          <w:szCs w:val="22"/>
        </w:rPr>
      </w:pPr>
    </w:p>
    <w:p w14:paraId="6B63DA53"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r>
        <w:rPr>
          <w:bCs/>
          <w:sz w:val="22"/>
          <w:szCs w:val="22"/>
        </w:rPr>
        <w:t xml:space="preserve">En lo corrido de la </w:t>
      </w:r>
      <w:r w:rsidRPr="00DF6CEB">
        <w:rPr>
          <w:b/>
          <w:sz w:val="22"/>
          <w:szCs w:val="22"/>
        </w:rPr>
        <w:t>vigencia 2022</w:t>
      </w:r>
      <w:r>
        <w:rPr>
          <w:bCs/>
          <w:sz w:val="22"/>
          <w:szCs w:val="22"/>
        </w:rPr>
        <w:t xml:space="preserve">, se han adelantado </w:t>
      </w:r>
      <w:r w:rsidRPr="00281ABF">
        <w:rPr>
          <w:b/>
          <w:sz w:val="22"/>
          <w:szCs w:val="22"/>
        </w:rPr>
        <w:t xml:space="preserve">cuatro (04) encuentros ciudadanos </w:t>
      </w:r>
      <w:r w:rsidRPr="007D5235">
        <w:rPr>
          <w:rFonts w:eastAsia="Times New Roman"/>
          <w:color w:val="000000"/>
          <w:sz w:val="22"/>
          <w:szCs w:val="22"/>
          <w:lang w:eastAsia="es-ES" w:bidi="es-ES"/>
        </w:rPr>
        <w:t xml:space="preserve">en </w:t>
      </w:r>
      <w:r>
        <w:rPr>
          <w:rFonts w:eastAsia="Times New Roman"/>
          <w:color w:val="000000"/>
          <w:sz w:val="22"/>
          <w:szCs w:val="22"/>
          <w:lang w:eastAsia="es-ES" w:bidi="es-ES"/>
        </w:rPr>
        <w:t>el marco del desarrollo de</w:t>
      </w:r>
      <w:r w:rsidRPr="007D5235">
        <w:rPr>
          <w:rFonts w:eastAsia="Times New Roman"/>
          <w:color w:val="000000"/>
          <w:sz w:val="22"/>
          <w:szCs w:val="22"/>
          <w:lang w:eastAsia="es-ES" w:bidi="es-ES"/>
        </w:rPr>
        <w:t xml:space="preserve"> los proyectos de infraestructura</w:t>
      </w:r>
      <w:r>
        <w:rPr>
          <w:rFonts w:eastAsia="Times New Roman"/>
          <w:color w:val="000000"/>
          <w:sz w:val="22"/>
          <w:szCs w:val="22"/>
          <w:lang w:eastAsia="es-ES" w:bidi="es-ES"/>
        </w:rPr>
        <w:t xml:space="preserve"> cultural:</w:t>
      </w:r>
      <w:r w:rsidRPr="007D5235">
        <w:rPr>
          <w:rFonts w:eastAsia="Times New Roman"/>
          <w:color w:val="000000"/>
          <w:sz w:val="22"/>
          <w:szCs w:val="22"/>
          <w:lang w:eastAsia="es-ES" w:bidi="es-ES"/>
        </w:rPr>
        <w:t xml:space="preserve"> Pilona</w:t>
      </w:r>
      <w:r>
        <w:rPr>
          <w:rFonts w:eastAsia="Times New Roman"/>
          <w:color w:val="000000"/>
          <w:sz w:val="22"/>
          <w:szCs w:val="22"/>
          <w:lang w:eastAsia="es-ES" w:bidi="es-ES"/>
        </w:rPr>
        <w:t xml:space="preserve"> 10, Comité Felicidad y jornadas participativas. </w:t>
      </w:r>
    </w:p>
    <w:p w14:paraId="70BB9EFB" w14:textId="77777777" w:rsidR="00011BF1" w:rsidRDefault="00011BF1" w:rsidP="00011BF1">
      <w:pPr>
        <w:spacing w:line="240" w:lineRule="auto"/>
        <w:ind w:left="0" w:hanging="2"/>
        <w:contextualSpacing/>
        <w:jc w:val="both"/>
        <w:rPr>
          <w:rFonts w:eastAsia="Times New Roman"/>
          <w:color w:val="000000"/>
          <w:sz w:val="22"/>
          <w:szCs w:val="22"/>
          <w:lang w:eastAsia="es-ES" w:bidi="es-ES"/>
        </w:rPr>
      </w:pPr>
    </w:p>
    <w:p w14:paraId="68CEF4B3" w14:textId="77777777" w:rsidR="00011BF1" w:rsidRPr="00DC084E" w:rsidRDefault="00011BF1" w:rsidP="00011BF1">
      <w:pPr>
        <w:spacing w:line="240" w:lineRule="auto"/>
        <w:ind w:left="0" w:hanging="2"/>
        <w:contextualSpacing/>
        <w:jc w:val="center"/>
        <w:rPr>
          <w:rFonts w:eastAsia="Times New Roman"/>
          <w:b/>
          <w:bCs/>
          <w:color w:val="000000"/>
          <w:sz w:val="22"/>
          <w:szCs w:val="22"/>
          <w:lang w:eastAsia="es-ES" w:bidi="es-ES"/>
        </w:rPr>
      </w:pPr>
      <w:r>
        <w:rPr>
          <w:rFonts w:eastAsia="Times New Roman"/>
          <w:b/>
          <w:bCs/>
          <w:color w:val="000000"/>
          <w:sz w:val="22"/>
          <w:szCs w:val="22"/>
          <w:lang w:eastAsia="es-ES" w:bidi="es-ES"/>
        </w:rPr>
        <w:t>ENCUENTROS CIUDADANOS POR EQUIPAMIENTO</w:t>
      </w:r>
    </w:p>
    <w:p w14:paraId="668E580F" w14:textId="77777777" w:rsidR="00011BF1" w:rsidRPr="00DC084E" w:rsidRDefault="00011BF1" w:rsidP="00011BF1">
      <w:pPr>
        <w:spacing w:line="240" w:lineRule="auto"/>
        <w:ind w:left="0" w:hanging="2"/>
        <w:contextualSpacing/>
        <w:jc w:val="both"/>
        <w:rPr>
          <w:rFonts w:eastAsia="Times New Roman"/>
          <w:color w:val="000000"/>
          <w:sz w:val="16"/>
          <w:szCs w:val="16"/>
          <w:lang w:eastAsia="es-ES" w:bidi="es-ES"/>
        </w:rPr>
      </w:pPr>
      <w:r>
        <w:rPr>
          <w:rFonts w:eastAsia="Times New Roman"/>
          <w:color w:val="000000"/>
          <w:sz w:val="22"/>
          <w:szCs w:val="22"/>
          <w:lang w:eastAsia="es-ES" w:bidi="es-ES"/>
        </w:rPr>
        <w:t xml:space="preserve"> </w:t>
      </w:r>
    </w:p>
    <w:tbl>
      <w:tblPr>
        <w:tblW w:w="8960" w:type="dxa"/>
        <w:jc w:val="center"/>
        <w:tblCellMar>
          <w:left w:w="70" w:type="dxa"/>
          <w:right w:w="70" w:type="dxa"/>
        </w:tblCellMar>
        <w:tblLook w:val="04A0" w:firstRow="1" w:lastRow="0" w:firstColumn="1" w:lastColumn="0" w:noHBand="0" w:noVBand="1"/>
      </w:tblPr>
      <w:tblGrid>
        <w:gridCol w:w="1320"/>
        <w:gridCol w:w="4640"/>
        <w:gridCol w:w="1000"/>
        <w:gridCol w:w="1000"/>
        <w:gridCol w:w="1000"/>
      </w:tblGrid>
      <w:tr w:rsidR="00011BF1" w:rsidRPr="009A675A" w14:paraId="7421494E" w14:textId="77777777" w:rsidTr="00011BF1">
        <w:trPr>
          <w:trHeight w:val="255"/>
          <w:tblHeader/>
          <w:jc w:val="center"/>
        </w:trPr>
        <w:tc>
          <w:tcPr>
            <w:tcW w:w="1320" w:type="dxa"/>
            <w:vMerge w:val="restart"/>
            <w:tcBorders>
              <w:top w:val="single" w:sz="4" w:space="0" w:color="auto"/>
              <w:left w:val="single" w:sz="4" w:space="0" w:color="auto"/>
              <w:bottom w:val="single" w:sz="4" w:space="0" w:color="000000"/>
              <w:right w:val="single" w:sz="4" w:space="0" w:color="auto"/>
            </w:tcBorders>
            <w:shd w:val="clear" w:color="000000" w:fill="351C75"/>
            <w:vAlign w:val="center"/>
            <w:hideMark/>
          </w:tcPr>
          <w:p w14:paraId="7DD519E7"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6"/>
                <w:szCs w:val="16"/>
                <w:lang w:val="es-CO" w:eastAsia="es-CO"/>
              </w:rPr>
            </w:pPr>
            <w:r w:rsidRPr="009A675A">
              <w:rPr>
                <w:rFonts w:eastAsia="Times New Roman"/>
                <w:b/>
                <w:bCs/>
                <w:color w:val="FFFFFF"/>
                <w:kern w:val="0"/>
                <w:position w:val="0"/>
                <w:sz w:val="16"/>
                <w:szCs w:val="16"/>
                <w:lang w:eastAsia="es-CO"/>
              </w:rPr>
              <w:t>Equipamiento cultural</w:t>
            </w:r>
          </w:p>
        </w:tc>
        <w:tc>
          <w:tcPr>
            <w:tcW w:w="4640" w:type="dxa"/>
            <w:vMerge w:val="restart"/>
            <w:tcBorders>
              <w:top w:val="single" w:sz="4" w:space="0" w:color="auto"/>
              <w:left w:val="single" w:sz="4" w:space="0" w:color="auto"/>
              <w:bottom w:val="single" w:sz="4" w:space="0" w:color="000000"/>
              <w:right w:val="single" w:sz="4" w:space="0" w:color="auto"/>
            </w:tcBorders>
            <w:shd w:val="clear" w:color="000000" w:fill="351C75"/>
            <w:vAlign w:val="center"/>
            <w:hideMark/>
          </w:tcPr>
          <w:p w14:paraId="734FA6AE"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6"/>
                <w:szCs w:val="16"/>
                <w:lang w:val="es-CO" w:eastAsia="es-CO"/>
              </w:rPr>
            </w:pPr>
            <w:r w:rsidRPr="009A675A">
              <w:rPr>
                <w:rFonts w:eastAsia="Times New Roman"/>
                <w:b/>
                <w:bCs/>
                <w:color w:val="FFFFFF"/>
                <w:kern w:val="0"/>
                <w:position w:val="0"/>
                <w:sz w:val="16"/>
                <w:szCs w:val="16"/>
                <w:lang w:eastAsia="es-CO"/>
              </w:rPr>
              <w:t>Nombre del encuentro</w:t>
            </w:r>
          </w:p>
        </w:tc>
        <w:tc>
          <w:tcPr>
            <w:tcW w:w="3000" w:type="dxa"/>
            <w:gridSpan w:val="3"/>
            <w:tcBorders>
              <w:top w:val="single" w:sz="4" w:space="0" w:color="auto"/>
              <w:left w:val="nil"/>
              <w:bottom w:val="single" w:sz="4" w:space="0" w:color="auto"/>
              <w:right w:val="single" w:sz="4" w:space="0" w:color="000000"/>
            </w:tcBorders>
            <w:shd w:val="clear" w:color="000000" w:fill="351C75"/>
            <w:vAlign w:val="center"/>
            <w:hideMark/>
          </w:tcPr>
          <w:p w14:paraId="51BA537A"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6"/>
                <w:szCs w:val="16"/>
                <w:lang w:val="es-CO" w:eastAsia="es-CO"/>
              </w:rPr>
            </w:pPr>
            <w:r w:rsidRPr="009A675A">
              <w:rPr>
                <w:rFonts w:eastAsia="Times New Roman"/>
                <w:b/>
                <w:bCs/>
                <w:color w:val="FFFFFF"/>
                <w:kern w:val="0"/>
                <w:position w:val="0"/>
                <w:sz w:val="16"/>
                <w:szCs w:val="16"/>
                <w:lang w:val="es-CO" w:eastAsia="es-CO"/>
              </w:rPr>
              <w:t>VIGENCIA</w:t>
            </w:r>
          </w:p>
        </w:tc>
      </w:tr>
      <w:tr w:rsidR="00011BF1" w:rsidRPr="009A675A" w14:paraId="32FAFD8F" w14:textId="77777777" w:rsidTr="00011BF1">
        <w:trPr>
          <w:trHeight w:val="210"/>
          <w:tblHeader/>
          <w:jc w:val="center"/>
        </w:trPr>
        <w:tc>
          <w:tcPr>
            <w:tcW w:w="1320" w:type="dxa"/>
            <w:vMerge/>
            <w:tcBorders>
              <w:top w:val="single" w:sz="4" w:space="0" w:color="auto"/>
              <w:left w:val="single" w:sz="4" w:space="0" w:color="auto"/>
              <w:bottom w:val="single" w:sz="4" w:space="0" w:color="000000"/>
              <w:right w:val="single" w:sz="4" w:space="0" w:color="auto"/>
            </w:tcBorders>
            <w:vAlign w:val="center"/>
            <w:hideMark/>
          </w:tcPr>
          <w:p w14:paraId="3C063B4F"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color w:val="FFFFFF"/>
                <w:kern w:val="0"/>
                <w:position w:val="0"/>
                <w:sz w:val="16"/>
                <w:szCs w:val="16"/>
                <w:lang w:val="es-CO" w:eastAsia="es-CO"/>
              </w:rPr>
            </w:pPr>
          </w:p>
        </w:tc>
        <w:tc>
          <w:tcPr>
            <w:tcW w:w="4640" w:type="dxa"/>
            <w:vMerge/>
            <w:tcBorders>
              <w:top w:val="single" w:sz="4" w:space="0" w:color="auto"/>
              <w:left w:val="single" w:sz="4" w:space="0" w:color="auto"/>
              <w:bottom w:val="single" w:sz="4" w:space="0" w:color="000000"/>
              <w:right w:val="single" w:sz="4" w:space="0" w:color="auto"/>
            </w:tcBorders>
            <w:vAlign w:val="center"/>
            <w:hideMark/>
          </w:tcPr>
          <w:p w14:paraId="561E16D8"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color w:val="FFFFFF"/>
                <w:kern w:val="0"/>
                <w:position w:val="0"/>
                <w:sz w:val="16"/>
                <w:szCs w:val="16"/>
                <w:lang w:val="es-CO" w:eastAsia="es-CO"/>
              </w:rPr>
            </w:pPr>
          </w:p>
        </w:tc>
        <w:tc>
          <w:tcPr>
            <w:tcW w:w="1000" w:type="dxa"/>
            <w:tcBorders>
              <w:top w:val="nil"/>
              <w:left w:val="nil"/>
              <w:bottom w:val="single" w:sz="4" w:space="0" w:color="auto"/>
              <w:right w:val="single" w:sz="4" w:space="0" w:color="auto"/>
            </w:tcBorders>
            <w:shd w:val="clear" w:color="000000" w:fill="351C75"/>
            <w:vAlign w:val="center"/>
            <w:hideMark/>
          </w:tcPr>
          <w:p w14:paraId="5B5F51CE"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6"/>
                <w:szCs w:val="16"/>
                <w:lang w:val="es-CO" w:eastAsia="es-CO"/>
              </w:rPr>
            </w:pPr>
            <w:r w:rsidRPr="009A675A">
              <w:rPr>
                <w:rFonts w:eastAsia="Times New Roman"/>
                <w:b/>
                <w:bCs/>
                <w:color w:val="FFFFFF"/>
                <w:kern w:val="0"/>
                <w:position w:val="0"/>
                <w:sz w:val="16"/>
                <w:szCs w:val="16"/>
                <w:lang w:val="es-CO" w:eastAsia="es-CO"/>
              </w:rPr>
              <w:t>2020</w:t>
            </w:r>
          </w:p>
        </w:tc>
        <w:tc>
          <w:tcPr>
            <w:tcW w:w="1000" w:type="dxa"/>
            <w:tcBorders>
              <w:top w:val="nil"/>
              <w:left w:val="nil"/>
              <w:bottom w:val="single" w:sz="4" w:space="0" w:color="auto"/>
              <w:right w:val="single" w:sz="4" w:space="0" w:color="auto"/>
            </w:tcBorders>
            <w:shd w:val="clear" w:color="000000" w:fill="351C75"/>
            <w:vAlign w:val="center"/>
            <w:hideMark/>
          </w:tcPr>
          <w:p w14:paraId="72D236E8"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6"/>
                <w:szCs w:val="16"/>
                <w:lang w:val="es-CO" w:eastAsia="es-CO"/>
              </w:rPr>
            </w:pPr>
            <w:r w:rsidRPr="009A675A">
              <w:rPr>
                <w:rFonts w:eastAsia="Times New Roman"/>
                <w:b/>
                <w:bCs/>
                <w:color w:val="FFFFFF"/>
                <w:kern w:val="0"/>
                <w:position w:val="0"/>
                <w:sz w:val="16"/>
                <w:szCs w:val="16"/>
                <w:lang w:val="es-CO" w:eastAsia="es-CO"/>
              </w:rPr>
              <w:t>2021</w:t>
            </w:r>
          </w:p>
        </w:tc>
        <w:tc>
          <w:tcPr>
            <w:tcW w:w="1000" w:type="dxa"/>
            <w:tcBorders>
              <w:top w:val="nil"/>
              <w:left w:val="nil"/>
              <w:bottom w:val="single" w:sz="4" w:space="0" w:color="auto"/>
              <w:right w:val="single" w:sz="4" w:space="0" w:color="auto"/>
            </w:tcBorders>
            <w:shd w:val="clear" w:color="000000" w:fill="351C75"/>
            <w:vAlign w:val="center"/>
            <w:hideMark/>
          </w:tcPr>
          <w:p w14:paraId="059151C7"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6"/>
                <w:szCs w:val="16"/>
                <w:lang w:val="es-CO" w:eastAsia="es-CO"/>
              </w:rPr>
            </w:pPr>
            <w:r w:rsidRPr="009A675A">
              <w:rPr>
                <w:rFonts w:eastAsia="Times New Roman"/>
                <w:b/>
                <w:bCs/>
                <w:color w:val="FFFFFF"/>
                <w:kern w:val="0"/>
                <w:position w:val="0"/>
                <w:sz w:val="16"/>
                <w:szCs w:val="16"/>
                <w:lang w:val="es-CO" w:eastAsia="es-CO"/>
              </w:rPr>
              <w:t>2022</w:t>
            </w:r>
          </w:p>
        </w:tc>
      </w:tr>
      <w:tr w:rsidR="00011BF1" w:rsidRPr="009A675A" w14:paraId="6399E3B9" w14:textId="77777777" w:rsidTr="00011BF1">
        <w:trPr>
          <w:trHeight w:val="402"/>
          <w:jc w:val="center"/>
        </w:trPr>
        <w:tc>
          <w:tcPr>
            <w:tcW w:w="13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1DE2E9D"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kern w:val="0"/>
                <w:position w:val="0"/>
                <w:sz w:val="16"/>
                <w:szCs w:val="16"/>
                <w:lang w:val="es-CO" w:eastAsia="es-CO"/>
              </w:rPr>
            </w:pPr>
            <w:r w:rsidRPr="009A675A">
              <w:rPr>
                <w:rFonts w:eastAsia="Times New Roman"/>
                <w:b/>
                <w:bCs/>
                <w:kern w:val="0"/>
                <w:position w:val="0"/>
                <w:sz w:val="16"/>
                <w:szCs w:val="16"/>
                <w:lang w:eastAsia="es-CO"/>
              </w:rPr>
              <w:t>Centro cultural Pilona 10</w:t>
            </w:r>
          </w:p>
        </w:tc>
        <w:tc>
          <w:tcPr>
            <w:tcW w:w="4640" w:type="dxa"/>
            <w:tcBorders>
              <w:top w:val="nil"/>
              <w:left w:val="nil"/>
              <w:bottom w:val="single" w:sz="4" w:space="0" w:color="auto"/>
              <w:right w:val="single" w:sz="4" w:space="0" w:color="auto"/>
            </w:tcBorders>
            <w:shd w:val="clear" w:color="000000" w:fill="FFFFFF"/>
            <w:vAlign w:val="center"/>
            <w:hideMark/>
          </w:tcPr>
          <w:p w14:paraId="23AF2ACF"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 xml:space="preserve">Mesas de sostenibilidad y apropiación </w:t>
            </w:r>
          </w:p>
        </w:tc>
        <w:tc>
          <w:tcPr>
            <w:tcW w:w="1000" w:type="dxa"/>
            <w:tcBorders>
              <w:top w:val="nil"/>
              <w:left w:val="nil"/>
              <w:bottom w:val="single" w:sz="4" w:space="0" w:color="auto"/>
              <w:right w:val="single" w:sz="4" w:space="0" w:color="auto"/>
            </w:tcBorders>
            <w:shd w:val="clear" w:color="000000" w:fill="FFFFFF"/>
            <w:vAlign w:val="center"/>
            <w:hideMark/>
          </w:tcPr>
          <w:p w14:paraId="1209FEA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3</w:t>
            </w:r>
          </w:p>
        </w:tc>
        <w:tc>
          <w:tcPr>
            <w:tcW w:w="1000" w:type="dxa"/>
            <w:tcBorders>
              <w:top w:val="nil"/>
              <w:left w:val="nil"/>
              <w:bottom w:val="single" w:sz="4" w:space="0" w:color="auto"/>
              <w:right w:val="single" w:sz="4" w:space="0" w:color="auto"/>
            </w:tcBorders>
            <w:shd w:val="clear" w:color="000000" w:fill="FFFFFF"/>
            <w:vAlign w:val="center"/>
            <w:hideMark/>
          </w:tcPr>
          <w:p w14:paraId="247AE9AB"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2</w:t>
            </w:r>
          </w:p>
        </w:tc>
        <w:tc>
          <w:tcPr>
            <w:tcW w:w="1000" w:type="dxa"/>
            <w:tcBorders>
              <w:top w:val="nil"/>
              <w:left w:val="nil"/>
              <w:bottom w:val="single" w:sz="4" w:space="0" w:color="auto"/>
              <w:right w:val="single" w:sz="4" w:space="0" w:color="auto"/>
            </w:tcBorders>
            <w:shd w:val="clear" w:color="000000" w:fill="FFFFFF"/>
            <w:vAlign w:val="center"/>
            <w:hideMark/>
          </w:tcPr>
          <w:p w14:paraId="1A6303EA"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2284C859"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21C2277F"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3071ED35"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Jornada de siembra y recuperación</w:t>
            </w:r>
          </w:p>
        </w:tc>
        <w:tc>
          <w:tcPr>
            <w:tcW w:w="1000" w:type="dxa"/>
            <w:tcBorders>
              <w:top w:val="nil"/>
              <w:left w:val="nil"/>
              <w:bottom w:val="single" w:sz="4" w:space="0" w:color="auto"/>
              <w:right w:val="single" w:sz="4" w:space="0" w:color="auto"/>
            </w:tcBorders>
            <w:shd w:val="clear" w:color="000000" w:fill="FFFFFF"/>
            <w:vAlign w:val="center"/>
            <w:hideMark/>
          </w:tcPr>
          <w:p w14:paraId="1DA5DB5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7EDBED85"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5633F682"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7B2080C5" w14:textId="77777777" w:rsidTr="00011BF1">
        <w:trPr>
          <w:trHeight w:val="480"/>
          <w:jc w:val="center"/>
        </w:trPr>
        <w:tc>
          <w:tcPr>
            <w:tcW w:w="1320" w:type="dxa"/>
            <w:vMerge/>
            <w:tcBorders>
              <w:top w:val="nil"/>
              <w:left w:val="single" w:sz="4" w:space="0" w:color="auto"/>
              <w:bottom w:val="single" w:sz="4" w:space="0" w:color="auto"/>
              <w:right w:val="single" w:sz="4" w:space="0" w:color="auto"/>
            </w:tcBorders>
            <w:vAlign w:val="center"/>
            <w:hideMark/>
          </w:tcPr>
          <w:p w14:paraId="5B06C01E"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2D052B2C"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Jornada de recuperación y elección del nombre del equipamiento</w:t>
            </w:r>
          </w:p>
        </w:tc>
        <w:tc>
          <w:tcPr>
            <w:tcW w:w="1000" w:type="dxa"/>
            <w:tcBorders>
              <w:top w:val="nil"/>
              <w:left w:val="nil"/>
              <w:bottom w:val="single" w:sz="4" w:space="0" w:color="auto"/>
              <w:right w:val="single" w:sz="4" w:space="0" w:color="auto"/>
            </w:tcBorders>
            <w:shd w:val="clear" w:color="000000" w:fill="FFFFFF"/>
            <w:vAlign w:val="center"/>
            <w:hideMark/>
          </w:tcPr>
          <w:p w14:paraId="3A55FC85"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0FC54360"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1DB6712D"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7D5232CB"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28F8F2F7"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718DA8B2"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Fiesta de navidad y cierre de obra civil</w:t>
            </w:r>
          </w:p>
        </w:tc>
        <w:tc>
          <w:tcPr>
            <w:tcW w:w="1000" w:type="dxa"/>
            <w:tcBorders>
              <w:top w:val="nil"/>
              <w:left w:val="nil"/>
              <w:bottom w:val="single" w:sz="4" w:space="0" w:color="auto"/>
              <w:right w:val="single" w:sz="4" w:space="0" w:color="auto"/>
            </w:tcBorders>
            <w:shd w:val="clear" w:color="000000" w:fill="FFFFFF"/>
            <w:vAlign w:val="center"/>
            <w:hideMark/>
          </w:tcPr>
          <w:p w14:paraId="628DB2FE"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71189DB3"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5866DDA7"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7E6B77D4"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5573A1DC"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50156889"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Taller de diseño participativo</w:t>
            </w:r>
          </w:p>
        </w:tc>
        <w:tc>
          <w:tcPr>
            <w:tcW w:w="1000" w:type="dxa"/>
            <w:tcBorders>
              <w:top w:val="nil"/>
              <w:left w:val="nil"/>
              <w:bottom w:val="single" w:sz="4" w:space="0" w:color="auto"/>
              <w:right w:val="single" w:sz="4" w:space="0" w:color="auto"/>
            </w:tcBorders>
            <w:shd w:val="clear" w:color="000000" w:fill="FFFFFF"/>
            <w:vAlign w:val="center"/>
            <w:hideMark/>
          </w:tcPr>
          <w:p w14:paraId="6058340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32D0A55E"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0964E32A"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r>
      <w:tr w:rsidR="00011BF1" w:rsidRPr="009A675A" w14:paraId="5733F6F4" w14:textId="77777777" w:rsidTr="00011BF1">
        <w:trPr>
          <w:trHeight w:val="402"/>
          <w:jc w:val="center"/>
        </w:trPr>
        <w:tc>
          <w:tcPr>
            <w:tcW w:w="13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BE0FB58"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kern w:val="0"/>
                <w:position w:val="0"/>
                <w:sz w:val="16"/>
                <w:szCs w:val="16"/>
                <w:lang w:val="es-CO" w:eastAsia="es-CO"/>
              </w:rPr>
            </w:pPr>
            <w:r w:rsidRPr="009A675A">
              <w:rPr>
                <w:rFonts w:eastAsia="Times New Roman"/>
                <w:b/>
                <w:bCs/>
                <w:kern w:val="0"/>
                <w:position w:val="0"/>
                <w:sz w:val="16"/>
                <w:szCs w:val="16"/>
                <w:lang w:eastAsia="es-CO"/>
              </w:rPr>
              <w:t>Centro cultural pilona 20</w:t>
            </w:r>
          </w:p>
        </w:tc>
        <w:tc>
          <w:tcPr>
            <w:tcW w:w="4640" w:type="dxa"/>
            <w:tcBorders>
              <w:top w:val="nil"/>
              <w:left w:val="nil"/>
              <w:bottom w:val="single" w:sz="4" w:space="0" w:color="auto"/>
              <w:right w:val="single" w:sz="4" w:space="0" w:color="auto"/>
            </w:tcBorders>
            <w:shd w:val="clear" w:color="000000" w:fill="FFFFFF"/>
            <w:vAlign w:val="center"/>
            <w:hideMark/>
          </w:tcPr>
          <w:p w14:paraId="01175E93"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Mesas de sostenibilidad y apropiación</w:t>
            </w:r>
          </w:p>
        </w:tc>
        <w:tc>
          <w:tcPr>
            <w:tcW w:w="1000" w:type="dxa"/>
            <w:tcBorders>
              <w:top w:val="nil"/>
              <w:left w:val="nil"/>
              <w:bottom w:val="single" w:sz="4" w:space="0" w:color="auto"/>
              <w:right w:val="single" w:sz="4" w:space="0" w:color="auto"/>
            </w:tcBorders>
            <w:shd w:val="clear" w:color="000000" w:fill="FFFFFF"/>
            <w:vAlign w:val="center"/>
            <w:hideMark/>
          </w:tcPr>
          <w:p w14:paraId="7893EDC3"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2</w:t>
            </w:r>
          </w:p>
        </w:tc>
        <w:tc>
          <w:tcPr>
            <w:tcW w:w="1000" w:type="dxa"/>
            <w:tcBorders>
              <w:top w:val="nil"/>
              <w:left w:val="nil"/>
              <w:bottom w:val="single" w:sz="4" w:space="0" w:color="auto"/>
              <w:right w:val="single" w:sz="4" w:space="0" w:color="auto"/>
            </w:tcBorders>
            <w:shd w:val="clear" w:color="000000" w:fill="FFFFFF"/>
            <w:vAlign w:val="center"/>
            <w:hideMark/>
          </w:tcPr>
          <w:p w14:paraId="5E15532A"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73246B4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1DC448B0"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7F95D42A"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31F9542F"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Pr>
                <w:rFonts w:eastAsia="Times New Roman"/>
                <w:bCs/>
                <w:kern w:val="0"/>
                <w:position w:val="0"/>
                <w:sz w:val="16"/>
                <w:szCs w:val="16"/>
                <w:lang w:eastAsia="es-CO"/>
              </w:rPr>
              <w:t xml:space="preserve">Toma cultural </w:t>
            </w:r>
            <w:r w:rsidRPr="009A675A">
              <w:rPr>
                <w:rFonts w:eastAsia="Times New Roman"/>
                <w:bCs/>
                <w:kern w:val="0"/>
                <w:position w:val="0"/>
                <w:sz w:val="16"/>
                <w:szCs w:val="16"/>
                <w:lang w:eastAsia="es-CO"/>
              </w:rPr>
              <w:t>Jornada de siembra comunitaria</w:t>
            </w:r>
            <w:r>
              <w:rPr>
                <w:rFonts w:eastAsia="Times New Roman"/>
                <w:bCs/>
                <w:kern w:val="0"/>
                <w:position w:val="0"/>
                <w:sz w:val="16"/>
                <w:szCs w:val="16"/>
                <w:lang w:eastAsia="es-CO"/>
              </w:rPr>
              <w:t>*</w:t>
            </w:r>
          </w:p>
        </w:tc>
        <w:tc>
          <w:tcPr>
            <w:tcW w:w="1000" w:type="dxa"/>
            <w:tcBorders>
              <w:top w:val="nil"/>
              <w:left w:val="nil"/>
              <w:bottom w:val="single" w:sz="4" w:space="0" w:color="auto"/>
              <w:right w:val="single" w:sz="4" w:space="0" w:color="auto"/>
            </w:tcBorders>
            <w:shd w:val="clear" w:color="000000" w:fill="FFFFFF"/>
            <w:vAlign w:val="center"/>
            <w:hideMark/>
          </w:tcPr>
          <w:p w14:paraId="451F4B8B"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5CA1DD60"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48B6897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77BC6492"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0E255318"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48F17A50"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Taller de diseño participativo espacio de primera infancia</w:t>
            </w:r>
          </w:p>
        </w:tc>
        <w:tc>
          <w:tcPr>
            <w:tcW w:w="1000" w:type="dxa"/>
            <w:tcBorders>
              <w:top w:val="nil"/>
              <w:left w:val="nil"/>
              <w:bottom w:val="single" w:sz="4" w:space="0" w:color="auto"/>
              <w:right w:val="single" w:sz="4" w:space="0" w:color="auto"/>
            </w:tcBorders>
            <w:shd w:val="clear" w:color="000000" w:fill="FFFFFF"/>
            <w:vAlign w:val="center"/>
            <w:hideMark/>
          </w:tcPr>
          <w:p w14:paraId="72EE2A8C"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35E334BF"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2</w:t>
            </w:r>
          </w:p>
        </w:tc>
        <w:tc>
          <w:tcPr>
            <w:tcW w:w="1000" w:type="dxa"/>
            <w:tcBorders>
              <w:top w:val="nil"/>
              <w:left w:val="nil"/>
              <w:bottom w:val="single" w:sz="4" w:space="0" w:color="auto"/>
              <w:right w:val="single" w:sz="4" w:space="0" w:color="auto"/>
            </w:tcBorders>
            <w:shd w:val="clear" w:color="000000" w:fill="FFFFFF"/>
            <w:vAlign w:val="center"/>
            <w:hideMark/>
          </w:tcPr>
          <w:p w14:paraId="686B4ED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2E62DF4C" w14:textId="77777777" w:rsidTr="00011BF1">
        <w:trPr>
          <w:trHeight w:val="480"/>
          <w:jc w:val="center"/>
        </w:trPr>
        <w:tc>
          <w:tcPr>
            <w:tcW w:w="1320" w:type="dxa"/>
            <w:vMerge/>
            <w:tcBorders>
              <w:top w:val="nil"/>
              <w:left w:val="single" w:sz="4" w:space="0" w:color="auto"/>
              <w:bottom w:val="single" w:sz="4" w:space="0" w:color="auto"/>
              <w:right w:val="single" w:sz="4" w:space="0" w:color="auto"/>
            </w:tcBorders>
            <w:vAlign w:val="center"/>
            <w:hideMark/>
          </w:tcPr>
          <w:p w14:paraId="116B2669"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56AD36E0"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Lanzamiento microproyecto Red cultural Manitas y cierre de obra</w:t>
            </w:r>
          </w:p>
        </w:tc>
        <w:tc>
          <w:tcPr>
            <w:tcW w:w="1000" w:type="dxa"/>
            <w:tcBorders>
              <w:top w:val="nil"/>
              <w:left w:val="nil"/>
              <w:bottom w:val="single" w:sz="4" w:space="0" w:color="auto"/>
              <w:right w:val="single" w:sz="4" w:space="0" w:color="auto"/>
            </w:tcBorders>
            <w:shd w:val="clear" w:color="000000" w:fill="FFFFFF"/>
            <w:vAlign w:val="center"/>
            <w:hideMark/>
          </w:tcPr>
          <w:p w14:paraId="4E1F1A13"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1A38178E"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74EC757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1AF07668" w14:textId="77777777" w:rsidTr="00011BF1">
        <w:trPr>
          <w:trHeight w:val="402"/>
          <w:jc w:val="center"/>
        </w:trPr>
        <w:tc>
          <w:tcPr>
            <w:tcW w:w="13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221D3FB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kern w:val="0"/>
                <w:position w:val="0"/>
                <w:sz w:val="16"/>
                <w:szCs w:val="16"/>
                <w:lang w:val="es-CO" w:eastAsia="es-CO"/>
              </w:rPr>
            </w:pPr>
            <w:r w:rsidRPr="009A675A">
              <w:rPr>
                <w:rFonts w:eastAsia="Times New Roman"/>
                <w:b/>
                <w:bCs/>
                <w:kern w:val="0"/>
                <w:position w:val="0"/>
                <w:sz w:val="16"/>
                <w:szCs w:val="16"/>
                <w:lang w:eastAsia="es-CO"/>
              </w:rPr>
              <w:t>Teatro El Ensueño</w:t>
            </w:r>
          </w:p>
        </w:tc>
        <w:tc>
          <w:tcPr>
            <w:tcW w:w="4640" w:type="dxa"/>
            <w:tcBorders>
              <w:top w:val="nil"/>
              <w:left w:val="nil"/>
              <w:bottom w:val="single" w:sz="4" w:space="0" w:color="auto"/>
              <w:right w:val="single" w:sz="4" w:space="0" w:color="auto"/>
            </w:tcBorders>
            <w:shd w:val="clear" w:color="000000" w:fill="FFFFFF"/>
            <w:vAlign w:val="center"/>
            <w:hideMark/>
          </w:tcPr>
          <w:p w14:paraId="57218EBE"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Toma cultural</w:t>
            </w:r>
          </w:p>
        </w:tc>
        <w:tc>
          <w:tcPr>
            <w:tcW w:w="1000" w:type="dxa"/>
            <w:tcBorders>
              <w:top w:val="nil"/>
              <w:left w:val="nil"/>
              <w:bottom w:val="single" w:sz="4" w:space="0" w:color="auto"/>
              <w:right w:val="single" w:sz="4" w:space="0" w:color="auto"/>
            </w:tcBorders>
            <w:shd w:val="clear" w:color="000000" w:fill="FFFFFF"/>
            <w:vAlign w:val="center"/>
            <w:hideMark/>
          </w:tcPr>
          <w:p w14:paraId="3D6DEB43"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3CE733D2"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0CBBC7E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46C4CFCD"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15FB41EF"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631D329B"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Comités de sostenibilidad</w:t>
            </w:r>
          </w:p>
        </w:tc>
        <w:tc>
          <w:tcPr>
            <w:tcW w:w="1000" w:type="dxa"/>
            <w:tcBorders>
              <w:top w:val="nil"/>
              <w:left w:val="nil"/>
              <w:bottom w:val="single" w:sz="4" w:space="0" w:color="auto"/>
              <w:right w:val="single" w:sz="4" w:space="0" w:color="auto"/>
            </w:tcBorders>
            <w:shd w:val="clear" w:color="000000" w:fill="FFFFFF"/>
            <w:vAlign w:val="center"/>
            <w:hideMark/>
          </w:tcPr>
          <w:p w14:paraId="722B5AC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5</w:t>
            </w:r>
          </w:p>
        </w:tc>
        <w:tc>
          <w:tcPr>
            <w:tcW w:w="1000" w:type="dxa"/>
            <w:tcBorders>
              <w:top w:val="nil"/>
              <w:left w:val="nil"/>
              <w:bottom w:val="single" w:sz="4" w:space="0" w:color="auto"/>
              <w:right w:val="single" w:sz="4" w:space="0" w:color="auto"/>
            </w:tcBorders>
            <w:shd w:val="clear" w:color="000000" w:fill="FFFFFF"/>
            <w:vAlign w:val="center"/>
            <w:hideMark/>
          </w:tcPr>
          <w:p w14:paraId="0446181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101668F2"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5A3F5AD6"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0764B4AE"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3D743C72"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Jornadas de participación Hablemos del Ensueño</w:t>
            </w:r>
          </w:p>
        </w:tc>
        <w:tc>
          <w:tcPr>
            <w:tcW w:w="1000" w:type="dxa"/>
            <w:tcBorders>
              <w:top w:val="nil"/>
              <w:left w:val="nil"/>
              <w:bottom w:val="single" w:sz="4" w:space="0" w:color="auto"/>
              <w:right w:val="single" w:sz="4" w:space="0" w:color="auto"/>
            </w:tcBorders>
            <w:shd w:val="clear" w:color="000000" w:fill="FFFFFF"/>
            <w:vAlign w:val="center"/>
            <w:hideMark/>
          </w:tcPr>
          <w:p w14:paraId="2F3FB4F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3A0E092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3</w:t>
            </w:r>
          </w:p>
        </w:tc>
        <w:tc>
          <w:tcPr>
            <w:tcW w:w="1000" w:type="dxa"/>
            <w:tcBorders>
              <w:top w:val="nil"/>
              <w:left w:val="nil"/>
              <w:bottom w:val="single" w:sz="4" w:space="0" w:color="auto"/>
              <w:right w:val="single" w:sz="4" w:space="0" w:color="auto"/>
            </w:tcBorders>
            <w:shd w:val="clear" w:color="000000" w:fill="FFFFFF"/>
            <w:vAlign w:val="center"/>
            <w:hideMark/>
          </w:tcPr>
          <w:p w14:paraId="4781D118"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371DAD5F"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4B8CAAC5"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6E801809"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Recorridos de apropiación ciudadanos habitante de calle</w:t>
            </w:r>
          </w:p>
        </w:tc>
        <w:tc>
          <w:tcPr>
            <w:tcW w:w="1000" w:type="dxa"/>
            <w:tcBorders>
              <w:top w:val="nil"/>
              <w:left w:val="nil"/>
              <w:bottom w:val="single" w:sz="4" w:space="0" w:color="auto"/>
              <w:right w:val="single" w:sz="4" w:space="0" w:color="auto"/>
            </w:tcBorders>
            <w:shd w:val="clear" w:color="000000" w:fill="FFFFFF"/>
            <w:vAlign w:val="center"/>
            <w:hideMark/>
          </w:tcPr>
          <w:p w14:paraId="4327149E"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4D4EDB46"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653ED928"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70F40664" w14:textId="77777777" w:rsidTr="00011BF1">
        <w:trPr>
          <w:trHeight w:val="402"/>
          <w:jc w:val="center"/>
        </w:trPr>
        <w:tc>
          <w:tcPr>
            <w:tcW w:w="13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890E730"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kern w:val="0"/>
                <w:position w:val="0"/>
                <w:sz w:val="16"/>
                <w:szCs w:val="16"/>
                <w:lang w:val="es-CO" w:eastAsia="es-CO"/>
              </w:rPr>
            </w:pPr>
            <w:r w:rsidRPr="009A675A">
              <w:rPr>
                <w:rFonts w:eastAsia="Times New Roman"/>
                <w:b/>
                <w:bCs/>
                <w:kern w:val="0"/>
                <w:position w:val="0"/>
                <w:sz w:val="16"/>
                <w:szCs w:val="16"/>
                <w:lang w:eastAsia="es-CO"/>
              </w:rPr>
              <w:t>CEFE Chapinero</w:t>
            </w:r>
          </w:p>
        </w:tc>
        <w:tc>
          <w:tcPr>
            <w:tcW w:w="4640" w:type="dxa"/>
            <w:tcBorders>
              <w:top w:val="nil"/>
              <w:left w:val="nil"/>
              <w:bottom w:val="single" w:sz="4" w:space="0" w:color="auto"/>
              <w:right w:val="single" w:sz="4" w:space="0" w:color="auto"/>
            </w:tcBorders>
            <w:shd w:val="clear" w:color="000000" w:fill="FFFFFF"/>
            <w:vAlign w:val="center"/>
            <w:hideMark/>
          </w:tcPr>
          <w:p w14:paraId="3A01CF77"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Comités felicidad</w:t>
            </w:r>
          </w:p>
        </w:tc>
        <w:tc>
          <w:tcPr>
            <w:tcW w:w="1000" w:type="dxa"/>
            <w:tcBorders>
              <w:top w:val="nil"/>
              <w:left w:val="nil"/>
              <w:bottom w:val="single" w:sz="4" w:space="0" w:color="auto"/>
              <w:right w:val="single" w:sz="4" w:space="0" w:color="auto"/>
            </w:tcBorders>
            <w:shd w:val="clear" w:color="000000" w:fill="FFFFFF"/>
            <w:vAlign w:val="center"/>
            <w:hideMark/>
          </w:tcPr>
          <w:p w14:paraId="7280D67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2</w:t>
            </w:r>
          </w:p>
        </w:tc>
        <w:tc>
          <w:tcPr>
            <w:tcW w:w="1000" w:type="dxa"/>
            <w:tcBorders>
              <w:top w:val="nil"/>
              <w:left w:val="nil"/>
              <w:bottom w:val="single" w:sz="4" w:space="0" w:color="auto"/>
              <w:right w:val="single" w:sz="4" w:space="0" w:color="auto"/>
            </w:tcBorders>
            <w:shd w:val="clear" w:color="000000" w:fill="FFFFFF"/>
            <w:vAlign w:val="center"/>
            <w:hideMark/>
          </w:tcPr>
          <w:p w14:paraId="53B01241"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4</w:t>
            </w:r>
          </w:p>
        </w:tc>
        <w:tc>
          <w:tcPr>
            <w:tcW w:w="1000" w:type="dxa"/>
            <w:tcBorders>
              <w:top w:val="nil"/>
              <w:left w:val="nil"/>
              <w:bottom w:val="single" w:sz="4" w:space="0" w:color="auto"/>
              <w:right w:val="single" w:sz="4" w:space="0" w:color="auto"/>
            </w:tcBorders>
            <w:shd w:val="clear" w:color="000000" w:fill="FFFFFF"/>
            <w:vAlign w:val="center"/>
            <w:hideMark/>
          </w:tcPr>
          <w:p w14:paraId="24B93A08"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r>
      <w:tr w:rsidR="00011BF1" w:rsidRPr="009A675A" w14:paraId="7F291E11"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5CA62117"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6C504572"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Capacitaciones equipo de obra</w:t>
            </w:r>
          </w:p>
        </w:tc>
        <w:tc>
          <w:tcPr>
            <w:tcW w:w="1000" w:type="dxa"/>
            <w:tcBorders>
              <w:top w:val="nil"/>
              <w:left w:val="nil"/>
              <w:bottom w:val="single" w:sz="4" w:space="0" w:color="auto"/>
              <w:right w:val="single" w:sz="4" w:space="0" w:color="auto"/>
            </w:tcBorders>
            <w:shd w:val="clear" w:color="000000" w:fill="FFFFFF"/>
            <w:vAlign w:val="center"/>
            <w:hideMark/>
          </w:tcPr>
          <w:p w14:paraId="5E851B4D"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2</w:t>
            </w:r>
          </w:p>
        </w:tc>
        <w:tc>
          <w:tcPr>
            <w:tcW w:w="1000" w:type="dxa"/>
            <w:tcBorders>
              <w:top w:val="nil"/>
              <w:left w:val="nil"/>
              <w:bottom w:val="single" w:sz="4" w:space="0" w:color="auto"/>
              <w:right w:val="single" w:sz="4" w:space="0" w:color="auto"/>
            </w:tcBorders>
            <w:shd w:val="clear" w:color="000000" w:fill="FFFFFF"/>
            <w:vAlign w:val="center"/>
            <w:hideMark/>
          </w:tcPr>
          <w:p w14:paraId="33754099"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343C0F70"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0AB743E9"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67735EF8"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500F4668"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Talleres de diseño participativo</w:t>
            </w:r>
          </w:p>
        </w:tc>
        <w:tc>
          <w:tcPr>
            <w:tcW w:w="1000" w:type="dxa"/>
            <w:tcBorders>
              <w:top w:val="nil"/>
              <w:left w:val="nil"/>
              <w:bottom w:val="single" w:sz="4" w:space="0" w:color="auto"/>
              <w:right w:val="single" w:sz="4" w:space="0" w:color="auto"/>
            </w:tcBorders>
            <w:shd w:val="clear" w:color="000000" w:fill="FFFFFF"/>
            <w:vAlign w:val="center"/>
            <w:hideMark/>
          </w:tcPr>
          <w:p w14:paraId="750CD659"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08881AFB"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687FD264"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2</w:t>
            </w:r>
          </w:p>
        </w:tc>
      </w:tr>
      <w:tr w:rsidR="00011BF1" w:rsidRPr="009A675A" w14:paraId="51D9261F" w14:textId="77777777" w:rsidTr="00011BF1">
        <w:trPr>
          <w:trHeight w:val="402"/>
          <w:jc w:val="center"/>
        </w:trPr>
        <w:tc>
          <w:tcPr>
            <w:tcW w:w="13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3B5059B"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kern w:val="0"/>
                <w:position w:val="0"/>
                <w:sz w:val="16"/>
                <w:szCs w:val="16"/>
                <w:lang w:val="es-CO" w:eastAsia="es-CO"/>
              </w:rPr>
            </w:pPr>
            <w:r w:rsidRPr="009A675A">
              <w:rPr>
                <w:rFonts w:eastAsia="Times New Roman"/>
                <w:b/>
                <w:bCs/>
                <w:kern w:val="0"/>
                <w:position w:val="0"/>
                <w:sz w:val="16"/>
                <w:szCs w:val="16"/>
                <w:lang w:eastAsia="es-CO"/>
              </w:rPr>
              <w:t>Museo, biblioteca y centro de bienvenida</w:t>
            </w:r>
          </w:p>
        </w:tc>
        <w:tc>
          <w:tcPr>
            <w:tcW w:w="4640" w:type="dxa"/>
            <w:tcBorders>
              <w:top w:val="nil"/>
              <w:left w:val="nil"/>
              <w:bottom w:val="single" w:sz="4" w:space="0" w:color="auto"/>
              <w:right w:val="single" w:sz="4" w:space="0" w:color="auto"/>
            </w:tcBorders>
            <w:shd w:val="clear" w:color="000000" w:fill="FFFFFF"/>
            <w:vAlign w:val="center"/>
            <w:hideMark/>
          </w:tcPr>
          <w:p w14:paraId="42A4DB7B"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Mesas de sostenibilidad y apropiación</w:t>
            </w:r>
          </w:p>
        </w:tc>
        <w:tc>
          <w:tcPr>
            <w:tcW w:w="1000" w:type="dxa"/>
            <w:tcBorders>
              <w:top w:val="nil"/>
              <w:left w:val="nil"/>
              <w:bottom w:val="single" w:sz="4" w:space="0" w:color="auto"/>
              <w:right w:val="single" w:sz="4" w:space="0" w:color="auto"/>
            </w:tcBorders>
            <w:shd w:val="clear" w:color="000000" w:fill="FFFFFF"/>
            <w:vAlign w:val="center"/>
            <w:hideMark/>
          </w:tcPr>
          <w:p w14:paraId="4984E529"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2</w:t>
            </w:r>
          </w:p>
        </w:tc>
        <w:tc>
          <w:tcPr>
            <w:tcW w:w="1000" w:type="dxa"/>
            <w:tcBorders>
              <w:top w:val="nil"/>
              <w:left w:val="nil"/>
              <w:bottom w:val="single" w:sz="4" w:space="0" w:color="auto"/>
              <w:right w:val="single" w:sz="4" w:space="0" w:color="auto"/>
            </w:tcBorders>
            <w:shd w:val="clear" w:color="000000" w:fill="FFFFFF"/>
            <w:vAlign w:val="center"/>
            <w:hideMark/>
          </w:tcPr>
          <w:p w14:paraId="0A5829D1"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2</w:t>
            </w:r>
          </w:p>
        </w:tc>
        <w:tc>
          <w:tcPr>
            <w:tcW w:w="1000" w:type="dxa"/>
            <w:tcBorders>
              <w:top w:val="nil"/>
              <w:left w:val="nil"/>
              <w:bottom w:val="single" w:sz="4" w:space="0" w:color="auto"/>
              <w:right w:val="single" w:sz="4" w:space="0" w:color="auto"/>
            </w:tcBorders>
            <w:shd w:val="clear" w:color="000000" w:fill="FFFFFF"/>
            <w:vAlign w:val="center"/>
            <w:hideMark/>
          </w:tcPr>
          <w:p w14:paraId="7348FB2F"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2E8B6F56"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12984A68"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776B34C5"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Jornada preparatoria lanzamiento documental y fin de obra</w:t>
            </w:r>
          </w:p>
        </w:tc>
        <w:tc>
          <w:tcPr>
            <w:tcW w:w="1000" w:type="dxa"/>
            <w:tcBorders>
              <w:top w:val="nil"/>
              <w:left w:val="nil"/>
              <w:bottom w:val="single" w:sz="4" w:space="0" w:color="auto"/>
              <w:right w:val="single" w:sz="4" w:space="0" w:color="auto"/>
            </w:tcBorders>
            <w:shd w:val="clear" w:color="000000" w:fill="FFFFFF"/>
            <w:vAlign w:val="center"/>
            <w:hideMark/>
          </w:tcPr>
          <w:p w14:paraId="66D46439"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7D15C5E1"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47554D83"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79B09C5A" w14:textId="77777777" w:rsidTr="00011BF1">
        <w:trPr>
          <w:trHeight w:val="402"/>
          <w:jc w:val="center"/>
        </w:trPr>
        <w:tc>
          <w:tcPr>
            <w:tcW w:w="1320" w:type="dxa"/>
            <w:vMerge/>
            <w:tcBorders>
              <w:top w:val="nil"/>
              <w:left w:val="single" w:sz="4" w:space="0" w:color="auto"/>
              <w:bottom w:val="single" w:sz="4" w:space="0" w:color="auto"/>
              <w:right w:val="single" w:sz="4" w:space="0" w:color="auto"/>
            </w:tcBorders>
            <w:vAlign w:val="center"/>
            <w:hideMark/>
          </w:tcPr>
          <w:p w14:paraId="363AFA6E" w14:textId="77777777" w:rsidR="00011BF1" w:rsidRPr="009A675A" w:rsidRDefault="00011BF1" w:rsidP="00011BF1">
            <w:pPr>
              <w:widowControl/>
              <w:spacing w:line="240" w:lineRule="auto"/>
              <w:ind w:leftChars="0" w:left="0" w:firstLineChars="0" w:firstLine="0"/>
              <w:textDirection w:val="lrTb"/>
              <w:textAlignment w:val="auto"/>
              <w:outlineLvl w:val="9"/>
              <w:rPr>
                <w:rFonts w:eastAsia="Times New Roman"/>
                <w:b/>
                <w:bCs/>
                <w:kern w:val="0"/>
                <w:position w:val="0"/>
                <w:sz w:val="16"/>
                <w:szCs w:val="16"/>
                <w:lang w:val="es-CO" w:eastAsia="es-CO"/>
              </w:rPr>
            </w:pPr>
          </w:p>
        </w:tc>
        <w:tc>
          <w:tcPr>
            <w:tcW w:w="4640" w:type="dxa"/>
            <w:tcBorders>
              <w:top w:val="nil"/>
              <w:left w:val="nil"/>
              <w:bottom w:val="single" w:sz="4" w:space="0" w:color="auto"/>
              <w:right w:val="single" w:sz="4" w:space="0" w:color="auto"/>
            </w:tcBorders>
            <w:shd w:val="clear" w:color="000000" w:fill="FFFFFF"/>
            <w:vAlign w:val="center"/>
            <w:hideMark/>
          </w:tcPr>
          <w:p w14:paraId="0FA60CAE"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Lanzamiento microproyecto Cultura a la altura</w:t>
            </w:r>
          </w:p>
        </w:tc>
        <w:tc>
          <w:tcPr>
            <w:tcW w:w="1000" w:type="dxa"/>
            <w:tcBorders>
              <w:top w:val="nil"/>
              <w:left w:val="nil"/>
              <w:bottom w:val="single" w:sz="4" w:space="0" w:color="auto"/>
              <w:right w:val="single" w:sz="4" w:space="0" w:color="auto"/>
            </w:tcBorders>
            <w:shd w:val="clear" w:color="000000" w:fill="FFFFFF"/>
            <w:vAlign w:val="center"/>
            <w:hideMark/>
          </w:tcPr>
          <w:p w14:paraId="704123F5"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0E0D696A"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1</w:t>
            </w:r>
          </w:p>
        </w:tc>
        <w:tc>
          <w:tcPr>
            <w:tcW w:w="1000" w:type="dxa"/>
            <w:tcBorders>
              <w:top w:val="nil"/>
              <w:left w:val="nil"/>
              <w:bottom w:val="single" w:sz="4" w:space="0" w:color="auto"/>
              <w:right w:val="single" w:sz="4" w:space="0" w:color="auto"/>
            </w:tcBorders>
            <w:shd w:val="clear" w:color="000000" w:fill="FFFFFF"/>
            <w:vAlign w:val="center"/>
            <w:hideMark/>
          </w:tcPr>
          <w:p w14:paraId="3391C147"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0F5DDCFE" w14:textId="77777777" w:rsidTr="00011BF1">
        <w:trPr>
          <w:trHeight w:val="402"/>
          <w:jc w:val="center"/>
        </w:trPr>
        <w:tc>
          <w:tcPr>
            <w:tcW w:w="1320" w:type="dxa"/>
            <w:tcBorders>
              <w:top w:val="nil"/>
              <w:left w:val="single" w:sz="4" w:space="0" w:color="auto"/>
              <w:bottom w:val="single" w:sz="4" w:space="0" w:color="auto"/>
              <w:right w:val="single" w:sz="4" w:space="0" w:color="auto"/>
            </w:tcBorders>
            <w:shd w:val="clear" w:color="000000" w:fill="FFFFFF"/>
            <w:vAlign w:val="center"/>
            <w:hideMark/>
          </w:tcPr>
          <w:p w14:paraId="076B278D"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kern w:val="0"/>
                <w:position w:val="0"/>
                <w:sz w:val="16"/>
                <w:szCs w:val="16"/>
                <w:lang w:val="es-CO" w:eastAsia="es-CO"/>
              </w:rPr>
            </w:pPr>
            <w:r w:rsidRPr="009A675A">
              <w:rPr>
                <w:rFonts w:eastAsia="Times New Roman"/>
                <w:b/>
                <w:bCs/>
                <w:kern w:val="0"/>
                <w:position w:val="0"/>
                <w:sz w:val="16"/>
                <w:szCs w:val="16"/>
                <w:lang w:eastAsia="es-CO"/>
              </w:rPr>
              <w:t>Corredor Verde</w:t>
            </w:r>
          </w:p>
        </w:tc>
        <w:tc>
          <w:tcPr>
            <w:tcW w:w="4640" w:type="dxa"/>
            <w:tcBorders>
              <w:top w:val="nil"/>
              <w:left w:val="nil"/>
              <w:bottom w:val="single" w:sz="4" w:space="0" w:color="auto"/>
              <w:right w:val="single" w:sz="4" w:space="0" w:color="auto"/>
            </w:tcBorders>
            <w:shd w:val="clear" w:color="000000" w:fill="FFFFFF"/>
            <w:vAlign w:val="center"/>
            <w:hideMark/>
          </w:tcPr>
          <w:p w14:paraId="34D913A1"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Taller de diseño participativo</w:t>
            </w:r>
          </w:p>
        </w:tc>
        <w:tc>
          <w:tcPr>
            <w:tcW w:w="1000" w:type="dxa"/>
            <w:tcBorders>
              <w:top w:val="nil"/>
              <w:left w:val="nil"/>
              <w:bottom w:val="single" w:sz="4" w:space="0" w:color="auto"/>
              <w:right w:val="single" w:sz="4" w:space="0" w:color="auto"/>
            </w:tcBorders>
            <w:shd w:val="clear" w:color="000000" w:fill="FFFFFF"/>
            <w:vAlign w:val="center"/>
            <w:hideMark/>
          </w:tcPr>
          <w:p w14:paraId="06D2E54D"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63B37E55"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bCs/>
                <w:kern w:val="0"/>
                <w:position w:val="0"/>
                <w:sz w:val="16"/>
                <w:szCs w:val="16"/>
                <w:lang w:eastAsia="es-CO"/>
              </w:rPr>
              <w:t>3</w:t>
            </w:r>
          </w:p>
        </w:tc>
        <w:tc>
          <w:tcPr>
            <w:tcW w:w="1000" w:type="dxa"/>
            <w:tcBorders>
              <w:top w:val="nil"/>
              <w:left w:val="nil"/>
              <w:bottom w:val="single" w:sz="4" w:space="0" w:color="auto"/>
              <w:right w:val="single" w:sz="4" w:space="0" w:color="auto"/>
            </w:tcBorders>
            <w:shd w:val="clear" w:color="000000" w:fill="FFFFFF"/>
            <w:vAlign w:val="center"/>
            <w:hideMark/>
          </w:tcPr>
          <w:p w14:paraId="78026807"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r w:rsidRPr="009A675A">
              <w:rPr>
                <w:rFonts w:eastAsia="Times New Roman"/>
                <w:kern w:val="0"/>
                <w:position w:val="0"/>
                <w:sz w:val="16"/>
                <w:szCs w:val="16"/>
                <w:lang w:val="es-CO" w:eastAsia="es-CO"/>
              </w:rPr>
              <w:t> </w:t>
            </w:r>
          </w:p>
        </w:tc>
      </w:tr>
      <w:tr w:rsidR="00011BF1" w:rsidRPr="009A675A" w14:paraId="4F63D2CB" w14:textId="77777777" w:rsidTr="00011BF1">
        <w:trPr>
          <w:trHeight w:val="402"/>
          <w:jc w:val="center"/>
        </w:trPr>
        <w:tc>
          <w:tcPr>
            <w:tcW w:w="1320" w:type="dxa"/>
            <w:tcBorders>
              <w:top w:val="nil"/>
              <w:left w:val="single" w:sz="4" w:space="0" w:color="auto"/>
              <w:bottom w:val="single" w:sz="4" w:space="0" w:color="auto"/>
              <w:right w:val="single" w:sz="4" w:space="0" w:color="auto"/>
            </w:tcBorders>
            <w:shd w:val="clear" w:color="000000" w:fill="FFFFFF"/>
            <w:vAlign w:val="center"/>
          </w:tcPr>
          <w:p w14:paraId="1EF3A6E9"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kern w:val="0"/>
                <w:position w:val="0"/>
                <w:sz w:val="16"/>
                <w:szCs w:val="16"/>
                <w:lang w:eastAsia="es-CO"/>
              </w:rPr>
            </w:pPr>
            <w:r>
              <w:rPr>
                <w:rFonts w:eastAsia="Times New Roman"/>
                <w:b/>
                <w:bCs/>
                <w:kern w:val="0"/>
                <w:position w:val="0"/>
                <w:sz w:val="16"/>
                <w:szCs w:val="16"/>
                <w:lang w:eastAsia="es-CO"/>
              </w:rPr>
              <w:t>Bronx D.C</w:t>
            </w:r>
          </w:p>
        </w:tc>
        <w:tc>
          <w:tcPr>
            <w:tcW w:w="4640" w:type="dxa"/>
            <w:tcBorders>
              <w:top w:val="nil"/>
              <w:left w:val="nil"/>
              <w:bottom w:val="single" w:sz="4" w:space="0" w:color="auto"/>
              <w:right w:val="single" w:sz="4" w:space="0" w:color="auto"/>
            </w:tcBorders>
            <w:shd w:val="clear" w:color="000000" w:fill="FFFFFF"/>
            <w:vAlign w:val="center"/>
          </w:tcPr>
          <w:p w14:paraId="0456F9B0" w14:textId="77777777" w:rsidR="00011BF1" w:rsidRPr="009A675A" w:rsidRDefault="00011BF1" w:rsidP="00011BF1">
            <w:pPr>
              <w:widowControl/>
              <w:spacing w:line="240" w:lineRule="auto"/>
              <w:ind w:leftChars="0" w:left="0" w:firstLineChars="0" w:firstLine="0"/>
              <w:jc w:val="both"/>
              <w:textDirection w:val="lrTb"/>
              <w:textAlignment w:val="auto"/>
              <w:outlineLvl w:val="9"/>
              <w:rPr>
                <w:rFonts w:eastAsia="Times New Roman"/>
                <w:bCs/>
                <w:kern w:val="0"/>
                <w:position w:val="0"/>
                <w:sz w:val="16"/>
                <w:szCs w:val="16"/>
                <w:lang w:eastAsia="es-CO"/>
              </w:rPr>
            </w:pPr>
            <w:r>
              <w:rPr>
                <w:rFonts w:eastAsia="Times New Roman"/>
                <w:bCs/>
                <w:kern w:val="0"/>
                <w:position w:val="0"/>
                <w:sz w:val="16"/>
                <w:szCs w:val="16"/>
                <w:lang w:eastAsia="es-CO"/>
              </w:rPr>
              <w:t xml:space="preserve">Talleres de diseño participativo pabellón de socialización </w:t>
            </w:r>
          </w:p>
        </w:tc>
        <w:tc>
          <w:tcPr>
            <w:tcW w:w="1000" w:type="dxa"/>
            <w:tcBorders>
              <w:top w:val="nil"/>
              <w:left w:val="nil"/>
              <w:bottom w:val="single" w:sz="4" w:space="0" w:color="auto"/>
              <w:right w:val="single" w:sz="4" w:space="0" w:color="auto"/>
            </w:tcBorders>
            <w:shd w:val="clear" w:color="000000" w:fill="FFFFFF"/>
            <w:vAlign w:val="center"/>
          </w:tcPr>
          <w:p w14:paraId="17B57B87"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p>
        </w:tc>
        <w:tc>
          <w:tcPr>
            <w:tcW w:w="1000" w:type="dxa"/>
            <w:tcBorders>
              <w:top w:val="nil"/>
              <w:left w:val="nil"/>
              <w:bottom w:val="single" w:sz="4" w:space="0" w:color="auto"/>
              <w:right w:val="single" w:sz="4" w:space="0" w:color="auto"/>
            </w:tcBorders>
            <w:shd w:val="clear" w:color="000000" w:fill="FFFFFF"/>
            <w:vAlign w:val="center"/>
          </w:tcPr>
          <w:p w14:paraId="2850B26D"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Cs/>
                <w:kern w:val="0"/>
                <w:position w:val="0"/>
                <w:sz w:val="16"/>
                <w:szCs w:val="16"/>
                <w:lang w:eastAsia="es-CO"/>
              </w:rPr>
            </w:pPr>
            <w:r>
              <w:rPr>
                <w:rFonts w:eastAsia="Times New Roman"/>
                <w:bCs/>
                <w:kern w:val="0"/>
                <w:position w:val="0"/>
                <w:sz w:val="16"/>
                <w:szCs w:val="16"/>
                <w:lang w:eastAsia="es-CO"/>
              </w:rPr>
              <w:t>3</w:t>
            </w:r>
          </w:p>
        </w:tc>
        <w:tc>
          <w:tcPr>
            <w:tcW w:w="1000" w:type="dxa"/>
            <w:tcBorders>
              <w:top w:val="nil"/>
              <w:left w:val="nil"/>
              <w:bottom w:val="single" w:sz="4" w:space="0" w:color="auto"/>
              <w:right w:val="single" w:sz="4" w:space="0" w:color="auto"/>
            </w:tcBorders>
            <w:shd w:val="clear" w:color="000000" w:fill="FFFFFF"/>
            <w:vAlign w:val="center"/>
          </w:tcPr>
          <w:p w14:paraId="3AD9C4E8"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kern w:val="0"/>
                <w:position w:val="0"/>
                <w:sz w:val="16"/>
                <w:szCs w:val="16"/>
                <w:lang w:val="es-CO" w:eastAsia="es-CO"/>
              </w:rPr>
            </w:pPr>
          </w:p>
        </w:tc>
      </w:tr>
      <w:tr w:rsidR="00011BF1" w:rsidRPr="009A675A" w14:paraId="66BE99DC" w14:textId="77777777" w:rsidTr="00011BF1">
        <w:trPr>
          <w:trHeight w:val="360"/>
          <w:jc w:val="center"/>
        </w:trPr>
        <w:tc>
          <w:tcPr>
            <w:tcW w:w="5960" w:type="dxa"/>
            <w:gridSpan w:val="2"/>
            <w:tcBorders>
              <w:top w:val="single" w:sz="4" w:space="0" w:color="auto"/>
              <w:left w:val="single" w:sz="4" w:space="0" w:color="auto"/>
              <w:bottom w:val="nil"/>
              <w:right w:val="single" w:sz="4" w:space="0" w:color="000000"/>
            </w:tcBorders>
            <w:shd w:val="clear" w:color="000000" w:fill="351C75"/>
            <w:vAlign w:val="center"/>
            <w:hideMark/>
          </w:tcPr>
          <w:p w14:paraId="439A9FC5" w14:textId="77777777" w:rsidR="00011BF1" w:rsidRPr="009A675A" w:rsidRDefault="00011BF1" w:rsidP="00011BF1">
            <w:pPr>
              <w:widowControl/>
              <w:spacing w:line="240" w:lineRule="auto"/>
              <w:ind w:leftChars="0" w:left="0" w:firstLineChars="0" w:firstLine="0"/>
              <w:jc w:val="right"/>
              <w:textDirection w:val="lrTb"/>
              <w:textAlignment w:val="auto"/>
              <w:outlineLvl w:val="9"/>
              <w:rPr>
                <w:rFonts w:eastAsia="Times New Roman"/>
                <w:b/>
                <w:bCs/>
                <w:color w:val="FFFFFF"/>
                <w:kern w:val="0"/>
                <w:position w:val="0"/>
                <w:sz w:val="16"/>
                <w:szCs w:val="16"/>
                <w:lang w:val="es-CO" w:eastAsia="es-CO"/>
              </w:rPr>
            </w:pPr>
            <w:r w:rsidRPr="009A675A">
              <w:rPr>
                <w:rFonts w:eastAsia="Times New Roman"/>
                <w:b/>
                <w:bCs/>
                <w:color w:val="FFFFFF"/>
                <w:kern w:val="0"/>
                <w:position w:val="0"/>
                <w:sz w:val="16"/>
                <w:szCs w:val="16"/>
                <w:lang w:eastAsia="es-CO"/>
              </w:rPr>
              <w:t>TOTAL</w:t>
            </w:r>
          </w:p>
        </w:tc>
        <w:tc>
          <w:tcPr>
            <w:tcW w:w="1000" w:type="dxa"/>
            <w:tcBorders>
              <w:top w:val="nil"/>
              <w:left w:val="nil"/>
              <w:bottom w:val="nil"/>
              <w:right w:val="single" w:sz="4" w:space="0" w:color="auto"/>
            </w:tcBorders>
            <w:shd w:val="clear" w:color="000000" w:fill="351C75"/>
            <w:vAlign w:val="center"/>
            <w:hideMark/>
          </w:tcPr>
          <w:p w14:paraId="1DF0233B"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8"/>
                <w:szCs w:val="18"/>
                <w:lang w:val="es-CO" w:eastAsia="es-CO"/>
              </w:rPr>
            </w:pPr>
            <w:r w:rsidRPr="009A675A">
              <w:rPr>
                <w:rFonts w:eastAsia="Times New Roman"/>
                <w:b/>
                <w:bCs/>
                <w:color w:val="FFFFFF"/>
                <w:kern w:val="0"/>
                <w:position w:val="0"/>
                <w:sz w:val="18"/>
                <w:szCs w:val="18"/>
                <w:lang w:val="es-CO" w:eastAsia="es-CO"/>
              </w:rPr>
              <w:t>18</w:t>
            </w:r>
          </w:p>
        </w:tc>
        <w:tc>
          <w:tcPr>
            <w:tcW w:w="1000" w:type="dxa"/>
            <w:tcBorders>
              <w:top w:val="nil"/>
              <w:left w:val="nil"/>
              <w:bottom w:val="nil"/>
              <w:right w:val="single" w:sz="4" w:space="0" w:color="auto"/>
            </w:tcBorders>
            <w:shd w:val="clear" w:color="000000" w:fill="351C75"/>
            <w:vAlign w:val="center"/>
            <w:hideMark/>
          </w:tcPr>
          <w:p w14:paraId="20846008"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8"/>
                <w:szCs w:val="18"/>
                <w:lang w:val="es-CO" w:eastAsia="es-CO"/>
              </w:rPr>
            </w:pPr>
            <w:r w:rsidRPr="009A675A">
              <w:rPr>
                <w:rFonts w:eastAsia="Times New Roman"/>
                <w:b/>
                <w:bCs/>
                <w:color w:val="FFFFFF"/>
                <w:kern w:val="0"/>
                <w:position w:val="0"/>
                <w:sz w:val="18"/>
                <w:szCs w:val="18"/>
                <w:lang w:val="es-CO" w:eastAsia="es-CO"/>
              </w:rPr>
              <w:t>2</w:t>
            </w:r>
            <w:r>
              <w:rPr>
                <w:rFonts w:eastAsia="Times New Roman"/>
                <w:b/>
                <w:bCs/>
                <w:color w:val="FFFFFF"/>
                <w:kern w:val="0"/>
                <w:position w:val="0"/>
                <w:sz w:val="18"/>
                <w:szCs w:val="18"/>
                <w:lang w:val="es-CO" w:eastAsia="es-CO"/>
              </w:rPr>
              <w:t>8</w:t>
            </w:r>
          </w:p>
        </w:tc>
        <w:tc>
          <w:tcPr>
            <w:tcW w:w="1000" w:type="dxa"/>
            <w:tcBorders>
              <w:top w:val="nil"/>
              <w:left w:val="nil"/>
              <w:bottom w:val="nil"/>
              <w:right w:val="single" w:sz="4" w:space="0" w:color="auto"/>
            </w:tcBorders>
            <w:shd w:val="clear" w:color="000000" w:fill="351C75"/>
            <w:vAlign w:val="center"/>
            <w:hideMark/>
          </w:tcPr>
          <w:p w14:paraId="1164E555" w14:textId="77777777" w:rsidR="00011BF1" w:rsidRPr="009A675A" w:rsidRDefault="00011BF1" w:rsidP="00011BF1">
            <w:pPr>
              <w:widowControl/>
              <w:spacing w:line="240" w:lineRule="auto"/>
              <w:ind w:leftChars="0" w:left="0" w:firstLineChars="0" w:firstLine="0"/>
              <w:jc w:val="center"/>
              <w:textDirection w:val="lrTb"/>
              <w:textAlignment w:val="auto"/>
              <w:outlineLvl w:val="9"/>
              <w:rPr>
                <w:rFonts w:eastAsia="Times New Roman"/>
                <w:b/>
                <w:bCs/>
                <w:color w:val="FFFFFF"/>
                <w:kern w:val="0"/>
                <w:position w:val="0"/>
                <w:sz w:val="18"/>
                <w:szCs w:val="18"/>
                <w:lang w:val="es-CO" w:eastAsia="es-CO"/>
              </w:rPr>
            </w:pPr>
            <w:r w:rsidRPr="009A675A">
              <w:rPr>
                <w:rFonts w:eastAsia="Times New Roman"/>
                <w:b/>
                <w:bCs/>
                <w:color w:val="FFFFFF"/>
                <w:kern w:val="0"/>
                <w:position w:val="0"/>
                <w:sz w:val="18"/>
                <w:szCs w:val="18"/>
                <w:lang w:val="es-CO" w:eastAsia="es-CO"/>
              </w:rPr>
              <w:t>4</w:t>
            </w:r>
          </w:p>
        </w:tc>
      </w:tr>
    </w:tbl>
    <w:p w14:paraId="39217EAA" w14:textId="77777777" w:rsidR="00011BF1" w:rsidRPr="008673AC" w:rsidRDefault="00011BF1" w:rsidP="00011BF1">
      <w:pPr>
        <w:spacing w:line="240" w:lineRule="auto"/>
        <w:ind w:leftChars="118" w:left="285" w:hanging="2"/>
        <w:contextualSpacing/>
        <w:rPr>
          <w:rFonts w:eastAsia="Times New Roman"/>
          <w:color w:val="000000"/>
          <w:sz w:val="16"/>
          <w:szCs w:val="16"/>
          <w:lang w:eastAsia="es-ES" w:bidi="es-ES"/>
        </w:rPr>
      </w:pPr>
      <w:r>
        <w:rPr>
          <w:rFonts w:eastAsia="Times New Roman"/>
          <w:b/>
          <w:bCs/>
          <w:color w:val="000000"/>
          <w:sz w:val="16"/>
          <w:szCs w:val="16"/>
          <w:lang w:eastAsia="es-ES" w:bidi="es-ES"/>
        </w:rPr>
        <w:t>*</w:t>
      </w:r>
      <w:r w:rsidRPr="009A675A">
        <w:rPr>
          <w:rFonts w:eastAsia="Times New Roman"/>
          <w:color w:val="000000"/>
          <w:sz w:val="16"/>
          <w:szCs w:val="16"/>
          <w:lang w:eastAsia="es-ES" w:bidi="es-ES"/>
        </w:rPr>
        <w:t xml:space="preserve">Para la vigencia 2020 </w:t>
      </w:r>
      <w:r>
        <w:rPr>
          <w:rFonts w:eastAsia="Times New Roman"/>
          <w:color w:val="000000"/>
          <w:sz w:val="16"/>
          <w:szCs w:val="16"/>
          <w:lang w:eastAsia="es-ES" w:bidi="es-ES"/>
        </w:rPr>
        <w:t xml:space="preserve">en el actual PDD 2020-2024 </w:t>
      </w:r>
      <w:r w:rsidRPr="009A675A">
        <w:rPr>
          <w:rFonts w:eastAsia="Times New Roman"/>
          <w:color w:val="000000"/>
          <w:sz w:val="16"/>
          <w:szCs w:val="16"/>
          <w:lang w:eastAsia="es-ES" w:bidi="es-ES"/>
        </w:rPr>
        <w:t>sólo se tiene en cuenta para la</w:t>
      </w:r>
      <w:r>
        <w:rPr>
          <w:rFonts w:eastAsia="Times New Roman"/>
          <w:color w:val="000000"/>
          <w:sz w:val="16"/>
          <w:szCs w:val="16"/>
          <w:lang w:eastAsia="es-ES" w:bidi="es-ES"/>
        </w:rPr>
        <w:t xml:space="preserve"> magnitud el evento “</w:t>
      </w:r>
      <w:r w:rsidRPr="001435FB">
        <w:rPr>
          <w:rFonts w:eastAsia="Times New Roman"/>
          <w:i/>
          <w:iCs/>
          <w:color w:val="000000"/>
          <w:sz w:val="16"/>
          <w:szCs w:val="16"/>
          <w:lang w:eastAsia="es-ES" w:bidi="es-ES"/>
        </w:rPr>
        <w:t>Toma Cultural en la Pilona 20</w:t>
      </w:r>
      <w:r>
        <w:rPr>
          <w:rFonts w:eastAsia="Times New Roman"/>
          <w:color w:val="000000"/>
          <w:sz w:val="16"/>
          <w:szCs w:val="16"/>
          <w:lang w:eastAsia="es-ES" w:bidi="es-ES"/>
        </w:rPr>
        <w:t xml:space="preserve">”. </w:t>
      </w:r>
    </w:p>
    <w:p w14:paraId="55050F41" w14:textId="77777777" w:rsidR="00011BF1" w:rsidRDefault="00011BF1" w:rsidP="00011BF1">
      <w:pPr>
        <w:spacing w:line="240" w:lineRule="auto"/>
        <w:ind w:leftChars="0" w:left="0" w:firstLineChars="0" w:firstLine="0"/>
        <w:contextualSpacing/>
        <w:rPr>
          <w:rFonts w:eastAsia="Times New Roman"/>
          <w:color w:val="000000"/>
          <w:sz w:val="22"/>
          <w:szCs w:val="22"/>
          <w:lang w:eastAsia="es-ES" w:bidi="es-ES"/>
        </w:rPr>
      </w:pPr>
    </w:p>
    <w:p w14:paraId="3E27261A" w14:textId="77777777" w:rsidR="00011BF1" w:rsidRDefault="00011BF1" w:rsidP="00011BF1">
      <w:pPr>
        <w:spacing w:line="240" w:lineRule="auto"/>
        <w:ind w:left="0" w:hanging="2"/>
        <w:contextualSpacing/>
        <w:jc w:val="both"/>
        <w:rPr>
          <w:bCs/>
          <w:color w:val="000000"/>
          <w:sz w:val="22"/>
          <w:szCs w:val="22"/>
        </w:rPr>
      </w:pPr>
      <w:r w:rsidRPr="007D5235">
        <w:rPr>
          <w:rFonts w:eastAsia="Times New Roman"/>
          <w:color w:val="000000"/>
          <w:sz w:val="22"/>
          <w:szCs w:val="22"/>
          <w:lang w:eastAsia="es-ES" w:bidi="es-ES"/>
        </w:rPr>
        <w:t xml:space="preserve"> </w:t>
      </w:r>
      <w:r w:rsidRPr="007D5235">
        <w:rPr>
          <w:bCs/>
          <w:color w:val="000000"/>
          <w:sz w:val="22"/>
          <w:szCs w:val="22"/>
        </w:rPr>
        <w:t>A continuación, se informa la gestión participativa por Equipamiento Cultural</w:t>
      </w:r>
      <w:r>
        <w:rPr>
          <w:bCs/>
          <w:color w:val="000000"/>
          <w:sz w:val="22"/>
          <w:szCs w:val="22"/>
        </w:rPr>
        <w:t>:</w:t>
      </w:r>
    </w:p>
    <w:p w14:paraId="20E6EAED" w14:textId="77777777" w:rsidR="00DA59AE" w:rsidRPr="007D5235" w:rsidRDefault="00DA59AE" w:rsidP="00011BF1">
      <w:pPr>
        <w:spacing w:line="240" w:lineRule="auto"/>
        <w:ind w:left="0" w:hanging="2"/>
        <w:contextualSpacing/>
        <w:jc w:val="both"/>
        <w:rPr>
          <w:bCs/>
          <w:color w:val="000000"/>
          <w:sz w:val="22"/>
          <w:szCs w:val="22"/>
        </w:rPr>
      </w:pPr>
    </w:p>
    <w:p w14:paraId="7EED8616" w14:textId="77777777" w:rsidR="00011BF1" w:rsidRDefault="00011BF1" w:rsidP="00011BF1">
      <w:pPr>
        <w:spacing w:line="240" w:lineRule="auto"/>
        <w:ind w:left="0" w:hanging="2"/>
        <w:contextualSpacing/>
        <w:jc w:val="both"/>
        <w:rPr>
          <w:b/>
          <w:color w:val="000000"/>
          <w:sz w:val="22"/>
          <w:szCs w:val="22"/>
        </w:rPr>
      </w:pPr>
      <w:r w:rsidRPr="007D5235">
        <w:rPr>
          <w:b/>
          <w:color w:val="000000"/>
          <w:sz w:val="22"/>
          <w:szCs w:val="22"/>
        </w:rPr>
        <w:t xml:space="preserve">EQUIPAMIENTOS CULTURALES COMPLEMENTARIOS TRANSMICABLE: </w:t>
      </w:r>
    </w:p>
    <w:p w14:paraId="793E079A" w14:textId="77777777" w:rsidR="00011BF1" w:rsidRPr="00FF04A2" w:rsidRDefault="00011BF1" w:rsidP="00011BF1">
      <w:pPr>
        <w:spacing w:line="240" w:lineRule="auto"/>
        <w:ind w:left="0" w:hanging="2"/>
        <w:contextualSpacing/>
        <w:jc w:val="both"/>
        <w:rPr>
          <w:b/>
          <w:color w:val="000000"/>
          <w:sz w:val="16"/>
          <w:szCs w:val="16"/>
        </w:rPr>
      </w:pPr>
    </w:p>
    <w:p w14:paraId="5BB6AAD6" w14:textId="77777777" w:rsidR="00011BF1" w:rsidRPr="007D5235" w:rsidRDefault="00011BF1" w:rsidP="00011BF1">
      <w:pPr>
        <w:spacing w:line="240" w:lineRule="auto"/>
        <w:ind w:left="0" w:hanging="2"/>
        <w:contextualSpacing/>
        <w:jc w:val="both"/>
        <w:rPr>
          <w:sz w:val="22"/>
          <w:szCs w:val="22"/>
        </w:rPr>
      </w:pPr>
      <w:r w:rsidRPr="007D5235">
        <w:rPr>
          <w:sz w:val="22"/>
          <w:szCs w:val="22"/>
        </w:rPr>
        <w:t xml:space="preserve">Para los equipamientos </w:t>
      </w:r>
      <w:r>
        <w:rPr>
          <w:sz w:val="22"/>
          <w:szCs w:val="22"/>
        </w:rPr>
        <w:t>culturales d</w:t>
      </w:r>
      <w:r w:rsidRPr="007D5235">
        <w:rPr>
          <w:sz w:val="22"/>
          <w:szCs w:val="22"/>
        </w:rPr>
        <w:t xml:space="preserve">el sistema integral de TransMiCable de la localidad de Ciudad Bolívar, se </w:t>
      </w:r>
      <w:r>
        <w:rPr>
          <w:sz w:val="22"/>
          <w:szCs w:val="22"/>
        </w:rPr>
        <w:t>realizaron</w:t>
      </w:r>
      <w:r w:rsidRPr="007D5235">
        <w:rPr>
          <w:sz w:val="22"/>
          <w:szCs w:val="22"/>
        </w:rPr>
        <w:t xml:space="preserve"> siete (7) mesas de sostenibilidad y apropiación con comunidades vecinas, organizaciones de base y líderes del sector entre julio y diciembre del 2020 de los equipamientos de Museo de la Ciudad Autoconstruida y Galería (3), Centro Cultural Pilona 10 (3) y Centro Cultural Pilona 20 (2). También, se realizó un (1) evento de avance de obra del 50% del Centro Cultural Pilona 20 y del Museo de la Ciudad Autoconstruida y Galería que se encuentran ubicados en la estación del Mirador del Paraíso el 10 de septiembre del 2020. En el evento se tuvo la participación de alrededor 80 a 85 personas.  </w:t>
      </w:r>
    </w:p>
    <w:p w14:paraId="09C4B261" w14:textId="77777777" w:rsidR="00011BF1" w:rsidRPr="007D5235" w:rsidRDefault="00011BF1" w:rsidP="00011BF1">
      <w:pPr>
        <w:spacing w:line="240" w:lineRule="auto"/>
        <w:ind w:left="0" w:hanging="2"/>
        <w:contextualSpacing/>
        <w:jc w:val="both"/>
        <w:rPr>
          <w:sz w:val="22"/>
          <w:szCs w:val="22"/>
        </w:rPr>
      </w:pPr>
    </w:p>
    <w:p w14:paraId="59FBF686" w14:textId="77777777" w:rsidR="00011BF1" w:rsidRDefault="00011BF1" w:rsidP="00011BF1">
      <w:pPr>
        <w:spacing w:line="240" w:lineRule="auto"/>
        <w:ind w:left="0" w:hanging="2"/>
        <w:contextualSpacing/>
        <w:jc w:val="both"/>
        <w:rPr>
          <w:sz w:val="22"/>
          <w:szCs w:val="22"/>
        </w:rPr>
      </w:pPr>
      <w:r w:rsidRPr="007D5235">
        <w:rPr>
          <w:sz w:val="22"/>
          <w:szCs w:val="22"/>
        </w:rPr>
        <w:t xml:space="preserve">En </w:t>
      </w:r>
      <w:r>
        <w:rPr>
          <w:sz w:val="22"/>
          <w:szCs w:val="22"/>
        </w:rPr>
        <w:t>la vigencia</w:t>
      </w:r>
      <w:r w:rsidRPr="007D5235">
        <w:rPr>
          <w:sz w:val="22"/>
          <w:szCs w:val="22"/>
        </w:rPr>
        <w:t xml:space="preserve"> 2021, se realizaron </w:t>
      </w:r>
      <w:r>
        <w:rPr>
          <w:sz w:val="22"/>
          <w:szCs w:val="22"/>
        </w:rPr>
        <w:t>13</w:t>
      </w:r>
      <w:r w:rsidRPr="007D5235">
        <w:rPr>
          <w:sz w:val="22"/>
          <w:szCs w:val="22"/>
        </w:rPr>
        <w:t xml:space="preserve"> encuentros ciudadanos con la comunidad colindante de los equipamientos en el marco de los proyectos de infraestructuras cultural</w:t>
      </w:r>
      <w:r>
        <w:rPr>
          <w:sz w:val="22"/>
          <w:szCs w:val="22"/>
        </w:rPr>
        <w:t>. Estos espacios fueron los siguientes</w:t>
      </w:r>
      <w:r w:rsidRPr="007D5235">
        <w:rPr>
          <w:sz w:val="22"/>
          <w:szCs w:val="22"/>
        </w:rPr>
        <w:t>:</w:t>
      </w:r>
    </w:p>
    <w:p w14:paraId="322D50DE" w14:textId="77777777" w:rsidR="00011BF1" w:rsidRDefault="00011BF1" w:rsidP="00011BF1">
      <w:pPr>
        <w:spacing w:line="240" w:lineRule="auto"/>
        <w:ind w:left="0" w:hanging="2"/>
        <w:contextualSpacing/>
        <w:jc w:val="both"/>
        <w:rPr>
          <w:sz w:val="22"/>
          <w:szCs w:val="22"/>
        </w:rPr>
      </w:pPr>
    </w:p>
    <w:p w14:paraId="0F84147E" w14:textId="77777777" w:rsidR="00011BF1" w:rsidRDefault="00011BF1" w:rsidP="00011BF1">
      <w:pPr>
        <w:spacing w:line="240" w:lineRule="auto"/>
        <w:ind w:left="0" w:hanging="2"/>
        <w:contextualSpacing/>
        <w:jc w:val="both"/>
        <w:rPr>
          <w:sz w:val="22"/>
          <w:szCs w:val="22"/>
        </w:rPr>
      </w:pPr>
      <w:r>
        <w:rPr>
          <w:sz w:val="22"/>
          <w:szCs w:val="22"/>
        </w:rPr>
        <w:t xml:space="preserve">-Museo de la Ciudad Autoconstruida </w:t>
      </w:r>
    </w:p>
    <w:p w14:paraId="5912CFF5" w14:textId="77777777" w:rsidR="00011BF1" w:rsidRDefault="00011BF1" w:rsidP="00011BF1">
      <w:pPr>
        <w:spacing w:line="240" w:lineRule="auto"/>
        <w:ind w:left="0" w:hanging="2"/>
        <w:contextualSpacing/>
        <w:jc w:val="both"/>
        <w:rPr>
          <w:sz w:val="22"/>
          <w:szCs w:val="22"/>
        </w:rPr>
      </w:pPr>
      <w:r>
        <w:rPr>
          <w:sz w:val="22"/>
          <w:szCs w:val="22"/>
        </w:rPr>
        <w:t>-Centro Cultural Pilona 10</w:t>
      </w:r>
    </w:p>
    <w:p w14:paraId="41C0CDF5" w14:textId="77777777" w:rsidR="00011BF1" w:rsidRDefault="00011BF1" w:rsidP="00011BF1">
      <w:pPr>
        <w:spacing w:line="240" w:lineRule="auto"/>
        <w:ind w:left="0" w:hanging="2"/>
        <w:contextualSpacing/>
        <w:jc w:val="both"/>
        <w:rPr>
          <w:sz w:val="22"/>
          <w:szCs w:val="22"/>
        </w:rPr>
      </w:pPr>
      <w:r>
        <w:rPr>
          <w:sz w:val="22"/>
          <w:szCs w:val="22"/>
        </w:rPr>
        <w:t>-Centro Cultural Pilona 20</w:t>
      </w:r>
    </w:p>
    <w:p w14:paraId="1CAA15AF" w14:textId="77777777" w:rsidR="00011BF1" w:rsidRDefault="00011BF1" w:rsidP="00011BF1">
      <w:pPr>
        <w:spacing w:line="240" w:lineRule="auto"/>
        <w:ind w:left="0" w:hanging="2"/>
        <w:contextualSpacing/>
        <w:jc w:val="both"/>
        <w:rPr>
          <w:sz w:val="22"/>
          <w:szCs w:val="22"/>
        </w:rPr>
      </w:pPr>
      <w:r>
        <w:rPr>
          <w:sz w:val="22"/>
          <w:szCs w:val="22"/>
        </w:rPr>
        <w:t>-</w:t>
      </w:r>
      <w:r w:rsidRPr="007365E7">
        <w:rPr>
          <w:sz w:val="22"/>
          <w:szCs w:val="22"/>
        </w:rPr>
        <w:t>Biblioteca y Centro de Bienvenida al Visitante</w:t>
      </w:r>
    </w:p>
    <w:p w14:paraId="440EA0B5" w14:textId="77777777" w:rsidR="00011BF1" w:rsidRDefault="00011BF1" w:rsidP="00011BF1">
      <w:pPr>
        <w:spacing w:line="240" w:lineRule="auto"/>
        <w:ind w:leftChars="0" w:left="0" w:firstLineChars="0" w:firstLine="0"/>
        <w:contextualSpacing/>
        <w:jc w:val="both"/>
        <w:rPr>
          <w:sz w:val="22"/>
          <w:szCs w:val="22"/>
        </w:rPr>
      </w:pPr>
    </w:p>
    <w:p w14:paraId="00381A32" w14:textId="77777777" w:rsidR="00011BF1" w:rsidRPr="00911C3B" w:rsidRDefault="00011BF1" w:rsidP="00011BF1">
      <w:pPr>
        <w:spacing w:line="240" w:lineRule="auto"/>
        <w:ind w:left="0" w:hanging="2"/>
        <w:contextualSpacing/>
        <w:jc w:val="both"/>
        <w:rPr>
          <w:sz w:val="22"/>
          <w:szCs w:val="22"/>
        </w:rPr>
      </w:pPr>
      <w:r w:rsidRPr="00911C3B">
        <w:rPr>
          <w:sz w:val="22"/>
          <w:szCs w:val="22"/>
        </w:rPr>
        <w:t xml:space="preserve">Estos encuentros contaron con la participación de lideresas, líderes, niños y niñas y la comunidad en general. Se realizaron mesas de trabajo, talleres, lanzamiento de la serie documental </w:t>
      </w:r>
      <w:r w:rsidRPr="00911C3B">
        <w:rPr>
          <w:i/>
          <w:sz w:val="22"/>
          <w:szCs w:val="22"/>
        </w:rPr>
        <w:t>Cultura a la Altura</w:t>
      </w:r>
      <w:r w:rsidRPr="00911C3B">
        <w:rPr>
          <w:sz w:val="22"/>
          <w:szCs w:val="22"/>
        </w:rPr>
        <w:t xml:space="preserve"> para el equipamiento de Museo de la Ciudad Autoconstruida y la socialización de la página web de la </w:t>
      </w:r>
      <w:r w:rsidRPr="00911C3B">
        <w:rPr>
          <w:i/>
          <w:iCs/>
          <w:sz w:val="22"/>
          <w:szCs w:val="22"/>
        </w:rPr>
        <w:t>Red Cultural Manitas</w:t>
      </w:r>
      <w:r w:rsidRPr="00911C3B">
        <w:rPr>
          <w:sz w:val="22"/>
          <w:szCs w:val="22"/>
        </w:rPr>
        <w:t xml:space="preserve"> para el equipamiento de Centro Cultural Pilona 20. Es importante mencionar que estos dos micro proyectos (Red Cultural Manitas y Cultura a la Altura) fueron realizados a lo largo de los encuentros con la comunidad mediante un trabajo colaborativo el cual tuvo como objetivo visibilizar los procesos comunitarios (culturales, artísticos, ambientales y sociales) que se han desarrollado en el territorio y que dan cuenta de las dinámicas de la localidad.  Así mismo, se realizaron varias muestras artísticas locales dirigidas a niños, niñas y adolescentes y una jornada de mejora del espacio público.</w:t>
      </w:r>
    </w:p>
    <w:p w14:paraId="0351ACDC" w14:textId="77777777" w:rsidR="00011BF1" w:rsidRPr="00911C3B" w:rsidRDefault="00011BF1" w:rsidP="00011BF1">
      <w:pPr>
        <w:spacing w:line="240" w:lineRule="auto"/>
        <w:ind w:left="0" w:hanging="2"/>
        <w:contextualSpacing/>
        <w:jc w:val="both"/>
        <w:rPr>
          <w:sz w:val="22"/>
          <w:szCs w:val="22"/>
        </w:rPr>
      </w:pPr>
    </w:p>
    <w:p w14:paraId="6F612C57" w14:textId="77777777" w:rsidR="00011BF1" w:rsidRDefault="00011BF1" w:rsidP="00011BF1">
      <w:pPr>
        <w:spacing w:line="240" w:lineRule="auto"/>
        <w:ind w:left="0" w:hanging="2"/>
        <w:contextualSpacing/>
        <w:jc w:val="both"/>
        <w:rPr>
          <w:sz w:val="22"/>
          <w:szCs w:val="22"/>
        </w:rPr>
      </w:pPr>
      <w:r w:rsidRPr="00911C3B">
        <w:rPr>
          <w:sz w:val="22"/>
          <w:szCs w:val="22"/>
        </w:rPr>
        <w:t xml:space="preserve">En el primer trimestre del 2022 se ha realizado un (1) taller de diseño participativo con la comunidad e </w:t>
      </w:r>
      <w:r>
        <w:rPr>
          <w:sz w:val="22"/>
          <w:szCs w:val="22"/>
        </w:rPr>
        <w:t>IDARTES</w:t>
      </w:r>
      <w:r w:rsidRPr="00911C3B">
        <w:rPr>
          <w:sz w:val="22"/>
          <w:szCs w:val="22"/>
        </w:rPr>
        <w:t xml:space="preserve"> el cual tuvo como objetivo escuchar, reflexionar y definir de manera participativa con la comunidad sus perspectivas y peticiones de los espacios y la operación. Estos talleres fomentan la articulación entre la comunidad y la entidad que va a entrar a operar los equipamientos (</w:t>
      </w:r>
      <w:r>
        <w:rPr>
          <w:sz w:val="22"/>
          <w:szCs w:val="22"/>
        </w:rPr>
        <w:t>IDARTES</w:t>
      </w:r>
      <w:r w:rsidRPr="00911C3B">
        <w:rPr>
          <w:sz w:val="22"/>
          <w:szCs w:val="22"/>
        </w:rPr>
        <w:t>)</w:t>
      </w:r>
      <w:r>
        <w:rPr>
          <w:sz w:val="22"/>
          <w:szCs w:val="22"/>
        </w:rPr>
        <w:t>.</w:t>
      </w:r>
    </w:p>
    <w:p w14:paraId="7DEF0B90" w14:textId="77777777" w:rsidR="00011BF1" w:rsidRPr="00274F1B" w:rsidRDefault="00011BF1" w:rsidP="00011BF1">
      <w:pPr>
        <w:spacing w:line="240" w:lineRule="auto"/>
        <w:contextualSpacing/>
        <w:jc w:val="both"/>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0"/>
      </w:tblGrid>
      <w:tr w:rsidR="00011BF1" w14:paraId="3A078BDA" w14:textId="77777777" w:rsidTr="00011BF1">
        <w:tc>
          <w:tcPr>
            <w:tcW w:w="9640" w:type="dxa"/>
            <w:shd w:val="clear" w:color="auto" w:fill="auto"/>
          </w:tcPr>
          <w:p w14:paraId="569B8AF9" w14:textId="2BDAE665" w:rsidR="00011BF1" w:rsidRPr="0045439D" w:rsidRDefault="00011BF1" w:rsidP="00011BF1">
            <w:pPr>
              <w:suppressAutoHyphens/>
              <w:spacing w:line="240" w:lineRule="auto"/>
              <w:ind w:leftChars="0" w:left="0" w:firstLineChars="0" w:firstLine="0"/>
              <w:contextualSpacing/>
              <w:jc w:val="center"/>
              <w:rPr>
                <w:sz w:val="22"/>
                <w:szCs w:val="22"/>
              </w:rPr>
            </w:pPr>
            <w:r w:rsidRPr="00325E8B">
              <w:rPr>
                <w:noProof/>
                <w:sz w:val="22"/>
                <w:szCs w:val="22"/>
                <w:lang w:val="es-CO" w:eastAsia="es-CO"/>
              </w:rPr>
              <w:drawing>
                <wp:inline distT="0" distB="0" distL="0" distR="0" wp14:anchorId="7B3F9FC1" wp14:editId="12DFB978">
                  <wp:extent cx="1047750" cy="942975"/>
                  <wp:effectExtent l="0" t="0" r="0" b="9525"/>
                  <wp:docPr id="188" name="Imagen 188" descr="A sign on the side of a bui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4" descr="A sign on the side of a building&#10;&#10;Description automatically generated"/>
                          <pic:cNvPicPr>
                            <a:picLocks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47750" cy="942975"/>
                          </a:xfrm>
                          <a:prstGeom prst="rect">
                            <a:avLst/>
                          </a:prstGeom>
                          <a:noFill/>
                          <a:ln>
                            <a:noFill/>
                          </a:ln>
                        </pic:spPr>
                      </pic:pic>
                    </a:graphicData>
                  </a:graphic>
                </wp:inline>
              </w:drawing>
            </w:r>
            <w:r w:rsidRPr="00325E8B">
              <w:rPr>
                <w:noProof/>
                <w:sz w:val="22"/>
                <w:szCs w:val="22"/>
                <w:lang w:val="es-CO" w:eastAsia="es-CO"/>
              </w:rPr>
              <w:drawing>
                <wp:inline distT="0" distB="0" distL="0" distR="0" wp14:anchorId="52E0B8C1" wp14:editId="2FA8BA7C">
                  <wp:extent cx="1038225" cy="971550"/>
                  <wp:effectExtent l="0" t="0" r="9525" b="0"/>
                  <wp:docPr id="187" name="Imagen 187" descr="A close up of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3" descr="A close up of a sign&#10;&#10;Description automatically generated"/>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r w:rsidRPr="00325E8B">
              <w:rPr>
                <w:noProof/>
                <w:sz w:val="22"/>
                <w:szCs w:val="22"/>
                <w:lang w:val="es-CO" w:eastAsia="es-CO"/>
              </w:rPr>
              <w:drawing>
                <wp:inline distT="0" distB="0" distL="0" distR="0" wp14:anchorId="121CB7E1" wp14:editId="0488C0CE">
                  <wp:extent cx="790575" cy="1009650"/>
                  <wp:effectExtent l="0" t="0" r="9525" b="0"/>
                  <wp:docPr id="186" name="Imagen 186" descr="A close up of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2" descr="A close up of a sign&#10;&#10;Description automatically generated"/>
                          <pic:cNvPicPr>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90575" cy="1009650"/>
                          </a:xfrm>
                          <a:prstGeom prst="rect">
                            <a:avLst/>
                          </a:prstGeom>
                          <a:noFill/>
                          <a:ln>
                            <a:noFill/>
                          </a:ln>
                        </pic:spPr>
                      </pic:pic>
                    </a:graphicData>
                  </a:graphic>
                </wp:inline>
              </w:drawing>
            </w:r>
          </w:p>
          <w:p w14:paraId="282F4F72" w14:textId="77777777" w:rsidR="00011BF1" w:rsidRPr="0045439D" w:rsidRDefault="00011BF1" w:rsidP="00011BF1">
            <w:pPr>
              <w:suppressAutoHyphens/>
              <w:spacing w:line="240" w:lineRule="auto"/>
              <w:ind w:left="0" w:hanging="2"/>
              <w:contextualSpacing/>
              <w:jc w:val="center"/>
              <w:rPr>
                <w:sz w:val="22"/>
                <w:szCs w:val="22"/>
              </w:rPr>
            </w:pPr>
            <w:r w:rsidRPr="0045439D">
              <w:rPr>
                <w:sz w:val="16"/>
                <w:szCs w:val="16"/>
              </w:rPr>
              <w:t>Invitaciones Comités de Sostenibilidad y Apropiación 2020</w:t>
            </w:r>
          </w:p>
        </w:tc>
      </w:tr>
      <w:tr w:rsidR="00011BF1" w14:paraId="4C03A2D0" w14:textId="77777777" w:rsidTr="00011BF1">
        <w:tc>
          <w:tcPr>
            <w:tcW w:w="9640" w:type="dxa"/>
            <w:shd w:val="clear" w:color="auto" w:fill="auto"/>
          </w:tcPr>
          <w:p w14:paraId="4E8CEFF4" w14:textId="38868999" w:rsidR="00011BF1" w:rsidRPr="0045439D" w:rsidRDefault="00011BF1" w:rsidP="00011BF1">
            <w:pPr>
              <w:suppressAutoHyphens/>
              <w:spacing w:line="240" w:lineRule="auto"/>
              <w:ind w:leftChars="0" w:left="0" w:firstLineChars="0" w:firstLine="0"/>
              <w:contextualSpacing/>
              <w:jc w:val="both"/>
              <w:rPr>
                <w:sz w:val="22"/>
                <w:szCs w:val="22"/>
              </w:rPr>
            </w:pPr>
            <w:r>
              <w:rPr>
                <w:noProof/>
                <w:lang w:val="es-CO" w:eastAsia="es-CO"/>
              </w:rPr>
              <w:drawing>
                <wp:anchor distT="0" distB="0" distL="114300" distR="114300" simplePos="0" relativeHeight="251751424" behindDoc="1" locked="0" layoutInCell="1" allowOverlap="1" wp14:anchorId="1C7C8A73" wp14:editId="5F8626AC">
                  <wp:simplePos x="0" y="0"/>
                  <wp:positionH relativeFrom="margin">
                    <wp:posOffset>1988185</wp:posOffset>
                  </wp:positionH>
                  <wp:positionV relativeFrom="paragraph">
                    <wp:posOffset>85090</wp:posOffset>
                  </wp:positionV>
                  <wp:extent cx="1946275" cy="2008505"/>
                  <wp:effectExtent l="0" t="0" r="0" b="0"/>
                  <wp:wrapTight wrapText="bothSides">
                    <wp:wrapPolygon edited="0">
                      <wp:start x="0" y="0"/>
                      <wp:lineTo x="0" y="21306"/>
                      <wp:lineTo x="21353" y="21306"/>
                      <wp:lineTo x="21353" y="0"/>
                      <wp:lineTo x="0" y="0"/>
                    </wp:wrapPolygon>
                  </wp:wrapTight>
                  <wp:docPr id="194" name="Imagen 194" descr="Graphical user interfa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7" descr="Graphical user interface&#10;&#10;Description automatically generated"/>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46275" cy="2008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E419B"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5C87823E"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559C616F"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6B52C227"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60EF4269"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55D393E1"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30DD017F"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298F280D"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74003610"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4726FE9F"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3E02E883"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109EBFC3"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352F4AF9" w14:textId="77777777" w:rsidR="00011BF1" w:rsidRDefault="00011BF1" w:rsidP="00011BF1">
            <w:pPr>
              <w:suppressAutoHyphens/>
              <w:spacing w:line="240" w:lineRule="auto"/>
              <w:ind w:left="0" w:hanging="2"/>
              <w:contextualSpacing/>
              <w:jc w:val="center"/>
              <w:rPr>
                <w:sz w:val="16"/>
                <w:szCs w:val="16"/>
              </w:rPr>
            </w:pPr>
            <w:r w:rsidRPr="0045439D">
              <w:rPr>
                <w:sz w:val="16"/>
                <w:szCs w:val="16"/>
              </w:rPr>
              <w:t>Invitación Avance 50%: Mirador del Paraíso y Pilona 20 (2021)</w:t>
            </w:r>
          </w:p>
          <w:p w14:paraId="725BEF99" w14:textId="77777777" w:rsidR="00011BF1" w:rsidRPr="00274F1B" w:rsidRDefault="00011BF1" w:rsidP="00011BF1">
            <w:pPr>
              <w:suppressAutoHyphens/>
              <w:spacing w:line="240" w:lineRule="auto"/>
              <w:ind w:left="0" w:hanging="2"/>
              <w:contextualSpacing/>
              <w:jc w:val="center"/>
              <w:rPr>
                <w:noProof/>
                <w:sz w:val="16"/>
                <w:szCs w:val="16"/>
              </w:rPr>
            </w:pPr>
          </w:p>
        </w:tc>
      </w:tr>
      <w:tr w:rsidR="00011BF1" w14:paraId="76DF57E0" w14:textId="77777777" w:rsidTr="00011BF1">
        <w:tc>
          <w:tcPr>
            <w:tcW w:w="9640" w:type="dxa"/>
            <w:shd w:val="clear" w:color="auto" w:fill="auto"/>
          </w:tcPr>
          <w:p w14:paraId="4289E47F"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3F0FBB4C" w14:textId="127B5274" w:rsidR="00011BF1" w:rsidRPr="0045439D" w:rsidRDefault="00011BF1" w:rsidP="00011BF1">
            <w:pPr>
              <w:suppressAutoHyphens/>
              <w:spacing w:line="240" w:lineRule="auto"/>
              <w:ind w:leftChars="0" w:left="0" w:firstLineChars="0" w:firstLine="0"/>
              <w:contextualSpacing/>
              <w:jc w:val="center"/>
              <w:rPr>
                <w:sz w:val="22"/>
                <w:szCs w:val="22"/>
              </w:rPr>
            </w:pPr>
            <w:r w:rsidRPr="00325E8B">
              <w:rPr>
                <w:b/>
                <w:noProof/>
                <w:color w:val="000000"/>
                <w:sz w:val="22"/>
                <w:szCs w:val="22"/>
                <w:lang w:val="es-CO" w:eastAsia="es-CO"/>
              </w:rPr>
              <w:drawing>
                <wp:inline distT="0" distB="0" distL="0" distR="0" wp14:anchorId="72C6FE90" wp14:editId="617CF978">
                  <wp:extent cx="2486025" cy="1762125"/>
                  <wp:effectExtent l="0" t="0" r="9525" b="9525"/>
                  <wp:docPr id="185" name="Imagen 185" descr="A picture containing person, child, young, litt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1" descr="A picture containing person, child, young, little&#10;&#10;Description automatically generated"/>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86025" cy="1762125"/>
                          </a:xfrm>
                          <a:prstGeom prst="rect">
                            <a:avLst/>
                          </a:prstGeom>
                          <a:noFill/>
                          <a:ln>
                            <a:noFill/>
                          </a:ln>
                        </pic:spPr>
                      </pic:pic>
                    </a:graphicData>
                  </a:graphic>
                </wp:inline>
              </w:drawing>
            </w:r>
            <w:r w:rsidRPr="00325E8B">
              <w:rPr>
                <w:b/>
                <w:noProof/>
                <w:sz w:val="22"/>
                <w:szCs w:val="22"/>
                <w:lang w:val="es-CO" w:eastAsia="es-CO"/>
              </w:rPr>
              <w:drawing>
                <wp:inline distT="0" distB="0" distL="0" distR="0" wp14:anchorId="5720D39F" wp14:editId="381026F9">
                  <wp:extent cx="2305050" cy="1762125"/>
                  <wp:effectExtent l="0" t="0" r="0" b="9525"/>
                  <wp:docPr id="184" name="Imagen 184" descr="A picture containing person, child, outdoor, old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0" descr="A picture containing person, child, outdoor, older&#10;&#10;Description automatically generated"/>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05050" cy="1762125"/>
                          </a:xfrm>
                          <a:prstGeom prst="rect">
                            <a:avLst/>
                          </a:prstGeom>
                          <a:noFill/>
                          <a:ln>
                            <a:noFill/>
                          </a:ln>
                        </pic:spPr>
                      </pic:pic>
                    </a:graphicData>
                  </a:graphic>
                </wp:inline>
              </w:drawing>
            </w:r>
          </w:p>
          <w:p w14:paraId="5991204F" w14:textId="77777777" w:rsidR="00011BF1" w:rsidRDefault="00011BF1" w:rsidP="00011BF1">
            <w:pPr>
              <w:suppressAutoHyphens/>
              <w:spacing w:line="240" w:lineRule="auto"/>
              <w:ind w:left="0" w:hanging="2"/>
              <w:contextualSpacing/>
              <w:jc w:val="center"/>
              <w:rPr>
                <w:sz w:val="16"/>
                <w:szCs w:val="16"/>
              </w:rPr>
            </w:pPr>
            <w:r w:rsidRPr="0045439D">
              <w:rPr>
                <w:sz w:val="18"/>
                <w:szCs w:val="18"/>
              </w:rPr>
              <w:t>T</w:t>
            </w:r>
            <w:r w:rsidRPr="0045439D">
              <w:rPr>
                <w:sz w:val="16"/>
                <w:szCs w:val="16"/>
              </w:rPr>
              <w:t>aller de diseño participativo para la definición del espacio dedicado a la primera infancia dentro del equipamiento cultural (2021)</w:t>
            </w:r>
          </w:p>
          <w:p w14:paraId="2F915E67" w14:textId="77777777" w:rsidR="00011BF1" w:rsidRPr="00274F1B" w:rsidRDefault="00011BF1" w:rsidP="00011BF1">
            <w:pPr>
              <w:suppressAutoHyphens/>
              <w:spacing w:line="240" w:lineRule="auto"/>
              <w:ind w:left="0" w:hanging="2"/>
              <w:contextualSpacing/>
              <w:jc w:val="center"/>
              <w:rPr>
                <w:b/>
                <w:color w:val="000000"/>
                <w:sz w:val="16"/>
                <w:szCs w:val="16"/>
              </w:rPr>
            </w:pPr>
          </w:p>
        </w:tc>
      </w:tr>
      <w:tr w:rsidR="00011BF1" w14:paraId="1903ECBF" w14:textId="77777777" w:rsidTr="00011BF1">
        <w:tc>
          <w:tcPr>
            <w:tcW w:w="9640" w:type="dxa"/>
            <w:shd w:val="clear" w:color="auto" w:fill="auto"/>
          </w:tcPr>
          <w:p w14:paraId="713B30FF" w14:textId="77777777" w:rsidR="00011BF1" w:rsidRPr="0045439D" w:rsidRDefault="00011BF1" w:rsidP="00011BF1">
            <w:pPr>
              <w:suppressAutoHyphens/>
              <w:spacing w:line="240" w:lineRule="auto"/>
              <w:ind w:leftChars="0" w:left="0" w:firstLineChars="0" w:firstLine="0"/>
              <w:contextualSpacing/>
              <w:jc w:val="both"/>
              <w:rPr>
                <w:b/>
                <w:color w:val="000000"/>
                <w:sz w:val="16"/>
                <w:szCs w:val="16"/>
              </w:rPr>
            </w:pPr>
          </w:p>
          <w:p w14:paraId="06D393F6" w14:textId="3BAAEBE3" w:rsidR="00011BF1" w:rsidRPr="0045439D" w:rsidRDefault="00011BF1" w:rsidP="00011BF1">
            <w:pPr>
              <w:suppressAutoHyphens/>
              <w:spacing w:line="240" w:lineRule="auto"/>
              <w:ind w:leftChars="0" w:left="0" w:firstLineChars="0" w:firstLine="0"/>
              <w:contextualSpacing/>
              <w:jc w:val="center"/>
              <w:rPr>
                <w:b/>
                <w:color w:val="000000"/>
                <w:sz w:val="16"/>
                <w:szCs w:val="16"/>
              </w:rPr>
            </w:pPr>
            <w:r w:rsidRPr="00325E8B">
              <w:rPr>
                <w:b/>
                <w:noProof/>
                <w:sz w:val="22"/>
                <w:szCs w:val="22"/>
                <w:lang w:val="es-CO" w:eastAsia="es-CO"/>
              </w:rPr>
              <w:drawing>
                <wp:inline distT="0" distB="0" distL="0" distR="0" wp14:anchorId="2163579A" wp14:editId="09B33953">
                  <wp:extent cx="1571625" cy="2066925"/>
                  <wp:effectExtent l="0" t="0" r="9525" b="9525"/>
                  <wp:docPr id="183" name="Imagen 183" descr="A child sitting on a bench reading a book&#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0" descr="A child sitting on a bench reading a book&#10;&#10;Description automatically generated with low confidence"/>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71625" cy="2066925"/>
                          </a:xfrm>
                          <a:prstGeom prst="rect">
                            <a:avLst/>
                          </a:prstGeom>
                          <a:noFill/>
                          <a:ln>
                            <a:noFill/>
                          </a:ln>
                        </pic:spPr>
                      </pic:pic>
                    </a:graphicData>
                  </a:graphic>
                </wp:inline>
              </w:drawing>
            </w:r>
            <w:r w:rsidRPr="00325E8B">
              <w:rPr>
                <w:b/>
                <w:noProof/>
                <w:sz w:val="22"/>
                <w:szCs w:val="22"/>
                <w:lang w:val="es-CO" w:eastAsia="es-CO"/>
              </w:rPr>
              <w:drawing>
                <wp:inline distT="0" distB="0" distL="0" distR="0" wp14:anchorId="7B246471" wp14:editId="4CEE2C3E">
                  <wp:extent cx="1695450" cy="2057400"/>
                  <wp:effectExtent l="0" t="0" r="0" b="0"/>
                  <wp:docPr id="182" name="Imagen 182" descr="A picture containing person, group, peop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9" descr="A picture containing person, group, people&#10;&#10;Description automatically generated"/>
                          <pic:cNvPicPr>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5450" cy="2057400"/>
                          </a:xfrm>
                          <a:prstGeom prst="rect">
                            <a:avLst/>
                          </a:prstGeom>
                          <a:noFill/>
                          <a:ln>
                            <a:noFill/>
                          </a:ln>
                        </pic:spPr>
                      </pic:pic>
                    </a:graphicData>
                  </a:graphic>
                </wp:inline>
              </w:drawing>
            </w:r>
          </w:p>
          <w:p w14:paraId="7DDFF870" w14:textId="77777777" w:rsidR="00011BF1" w:rsidRDefault="00011BF1" w:rsidP="00011BF1">
            <w:pPr>
              <w:suppressAutoHyphens/>
              <w:spacing w:line="240" w:lineRule="auto"/>
              <w:ind w:leftChars="0" w:left="0" w:firstLineChars="0" w:firstLine="0"/>
              <w:contextualSpacing/>
              <w:jc w:val="center"/>
              <w:rPr>
                <w:bCs/>
                <w:noProof/>
                <w:sz w:val="16"/>
                <w:szCs w:val="16"/>
              </w:rPr>
            </w:pPr>
            <w:r w:rsidRPr="0045439D">
              <w:rPr>
                <w:bCs/>
                <w:noProof/>
                <w:sz w:val="16"/>
                <w:szCs w:val="16"/>
              </w:rPr>
              <w:t>Segundo taller participativo con niños y niñas vecinos del Centro Cultural Pilona 20</w:t>
            </w:r>
          </w:p>
          <w:p w14:paraId="144AEA1C" w14:textId="77777777" w:rsidR="00011BF1" w:rsidRPr="0045439D" w:rsidRDefault="00011BF1" w:rsidP="00011BF1">
            <w:pPr>
              <w:suppressAutoHyphens/>
              <w:spacing w:line="240" w:lineRule="auto"/>
              <w:ind w:leftChars="0" w:left="0" w:firstLineChars="0" w:firstLine="0"/>
              <w:contextualSpacing/>
              <w:jc w:val="center"/>
              <w:rPr>
                <w:b/>
                <w:color w:val="000000"/>
                <w:sz w:val="16"/>
                <w:szCs w:val="16"/>
              </w:rPr>
            </w:pPr>
          </w:p>
        </w:tc>
      </w:tr>
      <w:tr w:rsidR="00011BF1" w14:paraId="1C2F71D5" w14:textId="77777777" w:rsidTr="00011BF1">
        <w:tc>
          <w:tcPr>
            <w:tcW w:w="9640" w:type="dxa"/>
            <w:shd w:val="clear" w:color="auto" w:fill="auto"/>
          </w:tcPr>
          <w:p w14:paraId="469E142F" w14:textId="77777777" w:rsidR="00011BF1" w:rsidRPr="0045439D" w:rsidRDefault="00011BF1" w:rsidP="00011BF1">
            <w:pPr>
              <w:suppressAutoHyphens/>
              <w:spacing w:line="240" w:lineRule="auto"/>
              <w:ind w:leftChars="0" w:left="0" w:firstLineChars="0" w:firstLine="0"/>
              <w:contextualSpacing/>
              <w:jc w:val="both"/>
              <w:rPr>
                <w:b/>
                <w:color w:val="000000"/>
                <w:sz w:val="16"/>
                <w:szCs w:val="16"/>
              </w:rPr>
            </w:pPr>
          </w:p>
          <w:p w14:paraId="39791CC7" w14:textId="4DBB0F63" w:rsidR="00011BF1" w:rsidRPr="0045439D" w:rsidRDefault="00011BF1" w:rsidP="00011BF1">
            <w:pPr>
              <w:suppressAutoHyphens/>
              <w:spacing w:line="240" w:lineRule="auto"/>
              <w:ind w:leftChars="0" w:left="0" w:firstLineChars="0" w:firstLine="0"/>
              <w:contextualSpacing/>
              <w:jc w:val="center"/>
              <w:rPr>
                <w:b/>
                <w:color w:val="000000"/>
                <w:sz w:val="16"/>
                <w:szCs w:val="16"/>
              </w:rPr>
            </w:pPr>
            <w:r w:rsidRPr="00325E8B">
              <w:rPr>
                <w:noProof/>
                <w:sz w:val="16"/>
                <w:szCs w:val="16"/>
                <w:lang w:val="es-CO" w:eastAsia="es-CO"/>
              </w:rPr>
              <w:drawing>
                <wp:inline distT="0" distB="0" distL="0" distR="0" wp14:anchorId="3E2E376A" wp14:editId="410A9320">
                  <wp:extent cx="1676400" cy="1866900"/>
                  <wp:effectExtent l="0" t="0" r="0" b="0"/>
                  <wp:docPr id="181" name="Imagen 181" descr="A picture containing text, indoor, monitor, scree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A picture containing text, indoor, monitor, screen&#10;&#10;Description automatically generated"/>
                          <pic:cNvPicPr>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76400" cy="1866900"/>
                          </a:xfrm>
                          <a:prstGeom prst="rect">
                            <a:avLst/>
                          </a:prstGeom>
                          <a:noFill/>
                          <a:ln>
                            <a:noFill/>
                          </a:ln>
                        </pic:spPr>
                      </pic:pic>
                    </a:graphicData>
                  </a:graphic>
                </wp:inline>
              </w:drawing>
            </w:r>
            <w:r w:rsidRPr="00325E8B">
              <w:rPr>
                <w:noProof/>
                <w:sz w:val="16"/>
                <w:szCs w:val="16"/>
                <w:lang w:val="es-CO" w:eastAsia="es-CO"/>
              </w:rPr>
              <w:drawing>
                <wp:inline distT="0" distB="0" distL="0" distR="0" wp14:anchorId="0E10BACC" wp14:editId="396BC2AC">
                  <wp:extent cx="1724025" cy="1876425"/>
                  <wp:effectExtent l="0" t="0" r="9525" b="9525"/>
                  <wp:docPr id="180" name="Imagen 180" descr="A picture containing ground, person, outdoor, peop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A picture containing ground, person, outdoor, people&#10;&#10;Description automatically generated"/>
                          <pic:cNvPicPr>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24025" cy="1876425"/>
                          </a:xfrm>
                          <a:prstGeom prst="rect">
                            <a:avLst/>
                          </a:prstGeom>
                          <a:noFill/>
                          <a:ln>
                            <a:noFill/>
                          </a:ln>
                        </pic:spPr>
                      </pic:pic>
                    </a:graphicData>
                  </a:graphic>
                </wp:inline>
              </w:drawing>
            </w:r>
            <w:r w:rsidRPr="00325E8B">
              <w:rPr>
                <w:noProof/>
                <w:sz w:val="16"/>
                <w:szCs w:val="16"/>
                <w:lang w:val="es-CO" w:eastAsia="es-CO"/>
              </w:rPr>
              <w:drawing>
                <wp:inline distT="0" distB="0" distL="0" distR="0" wp14:anchorId="32DADD0E" wp14:editId="17B03842">
                  <wp:extent cx="1381125" cy="1876425"/>
                  <wp:effectExtent l="0" t="0" r="9525" b="9525"/>
                  <wp:docPr id="179" name="Imagen 179" descr="A picture containing text, news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A picture containing text, newspaper&#10;&#10;Description automatically generated"/>
                          <pic:cNvPicPr>
                            <a:picLocks noChangeArrowheads="1"/>
                          </pic:cNvPicPr>
                        </pic:nvPicPr>
                        <pic:blipFill>
                          <a:blip r:embed="rId73" cstate="print">
                            <a:extLst>
                              <a:ext uri="{28A0092B-C50C-407E-A947-70E740481C1C}">
                                <a14:useLocalDpi xmlns:a14="http://schemas.microsoft.com/office/drawing/2010/main" val="0"/>
                              </a:ext>
                            </a:extLst>
                          </a:blip>
                          <a:srcRect b="22240"/>
                          <a:stretch>
                            <a:fillRect/>
                          </a:stretch>
                        </pic:blipFill>
                        <pic:spPr bwMode="auto">
                          <a:xfrm>
                            <a:off x="0" y="0"/>
                            <a:ext cx="1381125" cy="1876425"/>
                          </a:xfrm>
                          <a:prstGeom prst="rect">
                            <a:avLst/>
                          </a:prstGeom>
                          <a:noFill/>
                          <a:ln>
                            <a:noFill/>
                          </a:ln>
                        </pic:spPr>
                      </pic:pic>
                    </a:graphicData>
                  </a:graphic>
                </wp:inline>
              </w:drawing>
            </w:r>
          </w:p>
          <w:p w14:paraId="7651BFA1" w14:textId="77777777" w:rsidR="00011BF1" w:rsidRPr="00274F1B" w:rsidRDefault="00011BF1" w:rsidP="00011BF1">
            <w:pPr>
              <w:suppressAutoHyphens/>
              <w:spacing w:line="240" w:lineRule="auto"/>
              <w:contextualSpacing/>
              <w:jc w:val="center"/>
              <w:rPr>
                <w:bCs/>
                <w:noProof/>
                <w:sz w:val="10"/>
                <w:szCs w:val="10"/>
              </w:rPr>
            </w:pPr>
          </w:p>
          <w:p w14:paraId="39316C50" w14:textId="77777777" w:rsidR="00011BF1" w:rsidRPr="0045439D" w:rsidRDefault="00011BF1" w:rsidP="00011BF1">
            <w:pPr>
              <w:suppressAutoHyphens/>
              <w:spacing w:line="240" w:lineRule="auto"/>
              <w:ind w:left="0" w:hanging="2"/>
              <w:contextualSpacing/>
              <w:jc w:val="center"/>
              <w:rPr>
                <w:bCs/>
                <w:noProof/>
                <w:sz w:val="16"/>
                <w:szCs w:val="16"/>
              </w:rPr>
            </w:pPr>
            <w:r w:rsidRPr="0045439D">
              <w:rPr>
                <w:bCs/>
                <w:noProof/>
                <w:sz w:val="16"/>
                <w:szCs w:val="16"/>
              </w:rPr>
              <w:t xml:space="preserve">Evento de lanzamiento de la serie documental Cultura a la Altura y cierre de la fase de obra civil del Museo de la Ciudad Autoconstruida, Bibilioteca y Centro de Binevenida al Visitante. </w:t>
            </w:r>
          </w:p>
          <w:p w14:paraId="38151766" w14:textId="77777777" w:rsidR="00011BF1" w:rsidRPr="0045439D" w:rsidRDefault="00011BF1" w:rsidP="00011BF1">
            <w:pPr>
              <w:suppressAutoHyphens/>
              <w:spacing w:line="240" w:lineRule="auto"/>
              <w:ind w:leftChars="0" w:left="0" w:firstLineChars="0" w:firstLine="0"/>
              <w:contextualSpacing/>
              <w:jc w:val="both"/>
              <w:rPr>
                <w:b/>
                <w:color w:val="000000"/>
                <w:sz w:val="16"/>
                <w:szCs w:val="16"/>
              </w:rPr>
            </w:pPr>
          </w:p>
        </w:tc>
      </w:tr>
      <w:tr w:rsidR="00011BF1" w14:paraId="041D9A13" w14:textId="77777777" w:rsidTr="00011BF1">
        <w:tc>
          <w:tcPr>
            <w:tcW w:w="9640" w:type="dxa"/>
            <w:shd w:val="clear" w:color="auto" w:fill="auto"/>
          </w:tcPr>
          <w:p w14:paraId="632EC0AF" w14:textId="77777777" w:rsidR="00011BF1" w:rsidRPr="0045439D" w:rsidRDefault="00011BF1" w:rsidP="00011BF1">
            <w:pPr>
              <w:suppressAutoHyphens/>
              <w:spacing w:line="240" w:lineRule="auto"/>
              <w:ind w:leftChars="0" w:left="0" w:firstLineChars="0" w:firstLine="0"/>
              <w:contextualSpacing/>
              <w:jc w:val="both"/>
              <w:rPr>
                <w:b/>
                <w:color w:val="000000"/>
                <w:sz w:val="16"/>
                <w:szCs w:val="16"/>
              </w:rPr>
            </w:pPr>
          </w:p>
          <w:p w14:paraId="13A2DE48" w14:textId="1933A53A" w:rsidR="00011BF1" w:rsidRPr="0045439D" w:rsidRDefault="00011BF1" w:rsidP="00011BF1">
            <w:pPr>
              <w:suppressAutoHyphens/>
              <w:spacing w:line="240" w:lineRule="auto"/>
              <w:ind w:leftChars="0" w:left="0" w:firstLineChars="0" w:firstLine="0"/>
              <w:contextualSpacing/>
              <w:jc w:val="both"/>
              <w:rPr>
                <w:bCs/>
                <w:noProof/>
                <w:sz w:val="16"/>
                <w:szCs w:val="16"/>
              </w:rPr>
            </w:pPr>
            <w:r w:rsidRPr="00325E8B">
              <w:rPr>
                <w:noProof/>
                <w:sz w:val="16"/>
                <w:szCs w:val="16"/>
                <w:lang w:val="es-CO" w:eastAsia="es-CO"/>
              </w:rPr>
              <w:drawing>
                <wp:inline distT="0" distB="0" distL="0" distR="0" wp14:anchorId="115F3DBA" wp14:editId="1C663CB5">
                  <wp:extent cx="1657350" cy="2219325"/>
                  <wp:effectExtent l="4762" t="0" r="4763" b="4762"/>
                  <wp:docPr id="178" name="Imagen 178" descr="A picture containing indoor, clothes, cluttered, varie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A picture containing indoor, clothes, cluttered, variety&#10;&#10;Description automatically generated"/>
                          <pic:cNvPicPr>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1657350" cy="2219325"/>
                          </a:xfrm>
                          <a:prstGeom prst="rect">
                            <a:avLst/>
                          </a:prstGeom>
                          <a:noFill/>
                          <a:ln>
                            <a:noFill/>
                          </a:ln>
                        </pic:spPr>
                      </pic:pic>
                    </a:graphicData>
                  </a:graphic>
                </wp:inline>
              </w:drawing>
            </w:r>
            <w:r w:rsidRPr="00325E8B">
              <w:rPr>
                <w:noProof/>
                <w:sz w:val="16"/>
                <w:szCs w:val="16"/>
                <w:lang w:val="es-CO" w:eastAsia="es-CO"/>
              </w:rPr>
              <w:drawing>
                <wp:inline distT="0" distB="0" distL="0" distR="0" wp14:anchorId="0DCFC1AB" wp14:editId="5712D018">
                  <wp:extent cx="2428875" cy="1647825"/>
                  <wp:effectExtent l="0" t="0" r="9525" b="9525"/>
                  <wp:docPr id="177" name="Imagen 177" descr="A group of people sitting outsid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A group of people sitting outside&#10;&#10;Description automatically generated with medium confidence"/>
                          <pic:cNvPicPr>
                            <a:picLocks noChangeArrowheads="1"/>
                          </pic:cNvPicPr>
                        </pic:nvPicPr>
                        <pic:blipFill>
                          <a:blip r:embed="rId75">
                            <a:extLst>
                              <a:ext uri="{28A0092B-C50C-407E-A947-70E740481C1C}">
                                <a14:useLocalDpi xmlns:a14="http://schemas.microsoft.com/office/drawing/2010/main" val="0"/>
                              </a:ext>
                            </a:extLst>
                          </a:blip>
                          <a:srcRect l="17133"/>
                          <a:stretch>
                            <a:fillRect/>
                          </a:stretch>
                        </pic:blipFill>
                        <pic:spPr bwMode="auto">
                          <a:xfrm>
                            <a:off x="0" y="0"/>
                            <a:ext cx="2428875" cy="1647825"/>
                          </a:xfrm>
                          <a:prstGeom prst="rect">
                            <a:avLst/>
                          </a:prstGeom>
                          <a:noFill/>
                          <a:ln>
                            <a:noFill/>
                          </a:ln>
                        </pic:spPr>
                      </pic:pic>
                    </a:graphicData>
                  </a:graphic>
                </wp:inline>
              </w:drawing>
            </w:r>
            <w:r w:rsidRPr="00325E8B">
              <w:rPr>
                <w:noProof/>
                <w:sz w:val="16"/>
                <w:szCs w:val="16"/>
                <w:lang w:val="es-CO" w:eastAsia="es-CO"/>
              </w:rPr>
              <w:drawing>
                <wp:inline distT="0" distB="0" distL="0" distR="0" wp14:anchorId="76458054" wp14:editId="761A8AFB">
                  <wp:extent cx="1228725" cy="1647825"/>
                  <wp:effectExtent l="0" t="0" r="9525" b="9525"/>
                  <wp:docPr id="176" name="Imagen 176" descr="A picture containing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A picture containing person&#10;&#10;Description automatically generated"/>
                          <pic:cNvPicPr>
                            <a:picLocks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28725" cy="1647825"/>
                          </a:xfrm>
                          <a:prstGeom prst="rect">
                            <a:avLst/>
                          </a:prstGeom>
                          <a:noFill/>
                          <a:ln>
                            <a:noFill/>
                          </a:ln>
                        </pic:spPr>
                      </pic:pic>
                    </a:graphicData>
                  </a:graphic>
                </wp:inline>
              </w:drawing>
            </w:r>
            <w:r w:rsidRPr="0045439D">
              <w:rPr>
                <w:bCs/>
                <w:noProof/>
                <w:sz w:val="16"/>
                <w:szCs w:val="16"/>
              </w:rPr>
              <w:t xml:space="preserve"> </w:t>
            </w:r>
          </w:p>
          <w:p w14:paraId="6A36286D" w14:textId="77777777" w:rsidR="00011BF1" w:rsidRPr="00274F1B" w:rsidRDefault="00011BF1" w:rsidP="00011BF1">
            <w:pPr>
              <w:suppressAutoHyphens/>
              <w:spacing w:line="240" w:lineRule="auto"/>
              <w:ind w:leftChars="0" w:left="0" w:firstLineChars="0" w:firstLine="0"/>
              <w:contextualSpacing/>
              <w:jc w:val="both"/>
              <w:rPr>
                <w:bCs/>
                <w:noProof/>
                <w:sz w:val="10"/>
                <w:szCs w:val="10"/>
              </w:rPr>
            </w:pPr>
          </w:p>
          <w:p w14:paraId="3AB9C73F" w14:textId="77777777" w:rsidR="00011BF1" w:rsidRPr="00274F1B" w:rsidRDefault="00011BF1" w:rsidP="00011BF1">
            <w:pPr>
              <w:suppressAutoHyphens/>
              <w:spacing w:line="240" w:lineRule="auto"/>
              <w:ind w:left="0" w:hanging="2"/>
              <w:contextualSpacing/>
              <w:jc w:val="center"/>
              <w:rPr>
                <w:color w:val="000000"/>
                <w:sz w:val="16"/>
                <w:szCs w:val="16"/>
              </w:rPr>
            </w:pPr>
            <w:r w:rsidRPr="0045439D">
              <w:rPr>
                <w:color w:val="000000"/>
                <w:sz w:val="16"/>
                <w:szCs w:val="16"/>
              </w:rPr>
              <w:t>Evento de la socialización de la página web y cierre de la fase de obra civil del equipamiento cultural Centro Cultural Manitas ubicado en la Pilona 20</w:t>
            </w:r>
          </w:p>
        </w:tc>
      </w:tr>
      <w:tr w:rsidR="00011BF1" w14:paraId="3A91BCAA" w14:textId="77777777" w:rsidTr="00011BF1">
        <w:tc>
          <w:tcPr>
            <w:tcW w:w="9640" w:type="dxa"/>
            <w:shd w:val="clear" w:color="auto" w:fill="auto"/>
          </w:tcPr>
          <w:p w14:paraId="7EAC8ABD" w14:textId="77777777" w:rsidR="00011BF1" w:rsidRPr="0045439D" w:rsidRDefault="00011BF1" w:rsidP="00011BF1">
            <w:pPr>
              <w:suppressAutoHyphens/>
              <w:spacing w:line="240" w:lineRule="auto"/>
              <w:ind w:leftChars="0" w:left="0" w:firstLineChars="0" w:firstLine="0"/>
              <w:contextualSpacing/>
              <w:jc w:val="both"/>
              <w:rPr>
                <w:b/>
                <w:color w:val="000000"/>
                <w:sz w:val="16"/>
                <w:szCs w:val="16"/>
              </w:rPr>
            </w:pPr>
          </w:p>
          <w:p w14:paraId="3C536B92" w14:textId="1E03619F" w:rsidR="00011BF1" w:rsidRPr="0045439D" w:rsidRDefault="00011BF1" w:rsidP="00011BF1">
            <w:pPr>
              <w:suppressAutoHyphens/>
              <w:spacing w:line="240" w:lineRule="auto"/>
              <w:ind w:leftChars="0" w:left="0" w:firstLineChars="0" w:firstLine="0"/>
              <w:contextualSpacing/>
              <w:jc w:val="center"/>
              <w:rPr>
                <w:b/>
                <w:color w:val="000000"/>
                <w:sz w:val="16"/>
                <w:szCs w:val="16"/>
              </w:rPr>
            </w:pPr>
            <w:r w:rsidRPr="00325E8B">
              <w:rPr>
                <w:b/>
                <w:noProof/>
                <w:sz w:val="22"/>
                <w:szCs w:val="22"/>
                <w:lang w:val="es-CO" w:eastAsia="es-CO"/>
              </w:rPr>
              <w:drawing>
                <wp:inline distT="0" distB="0" distL="0" distR="0" wp14:anchorId="63591418" wp14:editId="3ECEC90A">
                  <wp:extent cx="2543175" cy="1428750"/>
                  <wp:effectExtent l="0" t="0" r="9525" b="0"/>
                  <wp:docPr id="175" name="Imagen 175" descr="A group of people walking down a stre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A group of people walking down a street&#10;&#10;Description automatically generated with low confidence"/>
                          <pic:cNvPicPr>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43175" cy="1428750"/>
                          </a:xfrm>
                          <a:prstGeom prst="rect">
                            <a:avLst/>
                          </a:prstGeom>
                          <a:noFill/>
                          <a:ln>
                            <a:noFill/>
                          </a:ln>
                        </pic:spPr>
                      </pic:pic>
                    </a:graphicData>
                  </a:graphic>
                </wp:inline>
              </w:drawing>
            </w:r>
            <w:r w:rsidRPr="0045439D">
              <w:rPr>
                <w:b/>
                <w:noProof/>
                <w:sz w:val="22"/>
                <w:szCs w:val="22"/>
              </w:rPr>
              <w:t xml:space="preserve"> </w:t>
            </w:r>
            <w:r w:rsidRPr="00325E8B">
              <w:rPr>
                <w:b/>
                <w:noProof/>
                <w:sz w:val="22"/>
                <w:szCs w:val="22"/>
                <w:lang w:val="es-CO" w:eastAsia="es-CO"/>
              </w:rPr>
              <w:drawing>
                <wp:inline distT="0" distB="0" distL="0" distR="0" wp14:anchorId="6B64C70A" wp14:editId="4AA409F5">
                  <wp:extent cx="2543175" cy="1419225"/>
                  <wp:effectExtent l="0" t="0" r="9525" b="9525"/>
                  <wp:docPr id="174" name="Imagen 174" descr="A picture containing ground, person, outdoo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A picture containing ground, person, outdoor&#10;&#10;Description automatically generated"/>
                          <pic:cNvPicPr>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43175" cy="1419225"/>
                          </a:xfrm>
                          <a:prstGeom prst="rect">
                            <a:avLst/>
                          </a:prstGeom>
                          <a:noFill/>
                          <a:ln>
                            <a:noFill/>
                          </a:ln>
                        </pic:spPr>
                      </pic:pic>
                    </a:graphicData>
                  </a:graphic>
                </wp:inline>
              </w:drawing>
            </w:r>
          </w:p>
          <w:p w14:paraId="6752A411" w14:textId="77777777" w:rsidR="00011BF1" w:rsidRDefault="00011BF1" w:rsidP="00011BF1">
            <w:pPr>
              <w:suppressAutoHyphens/>
              <w:spacing w:line="240" w:lineRule="auto"/>
              <w:ind w:left="0" w:hanging="2"/>
              <w:contextualSpacing/>
              <w:jc w:val="center"/>
              <w:rPr>
                <w:rFonts w:eastAsia="Times New Roman"/>
                <w:color w:val="000000"/>
                <w:sz w:val="16"/>
                <w:szCs w:val="16"/>
                <w:lang w:eastAsia="es-ES" w:bidi="es-ES"/>
              </w:rPr>
            </w:pPr>
            <w:r w:rsidRPr="0045439D">
              <w:rPr>
                <w:color w:val="000000"/>
                <w:sz w:val="16"/>
                <w:szCs w:val="16"/>
              </w:rPr>
              <w:t>Jornada de mejora del espacio público y la elección del nombre del equipamiento cultural “</w:t>
            </w:r>
            <w:r w:rsidRPr="0045439D">
              <w:rPr>
                <w:rFonts w:eastAsia="Times New Roman"/>
                <w:color w:val="000000"/>
                <w:sz w:val="16"/>
                <w:szCs w:val="16"/>
                <w:lang w:eastAsia="es-ES" w:bidi="es-ES"/>
              </w:rPr>
              <w:t>Centro Cultural Compartir en Sumapaz”</w:t>
            </w:r>
          </w:p>
          <w:p w14:paraId="686D0CD2" w14:textId="77777777" w:rsidR="00011BF1" w:rsidRPr="0045439D" w:rsidRDefault="00011BF1" w:rsidP="00011BF1">
            <w:pPr>
              <w:suppressAutoHyphens/>
              <w:spacing w:line="240" w:lineRule="auto"/>
              <w:ind w:left="0" w:hanging="2"/>
              <w:contextualSpacing/>
              <w:jc w:val="center"/>
              <w:rPr>
                <w:b/>
                <w:color w:val="000000"/>
                <w:sz w:val="16"/>
                <w:szCs w:val="16"/>
              </w:rPr>
            </w:pPr>
          </w:p>
        </w:tc>
      </w:tr>
    </w:tbl>
    <w:p w14:paraId="03FFA093" w14:textId="77777777" w:rsidR="00011BF1" w:rsidRDefault="00011BF1" w:rsidP="00011BF1">
      <w:pPr>
        <w:spacing w:line="240" w:lineRule="auto"/>
        <w:ind w:left="0" w:hanging="2"/>
        <w:contextualSpacing/>
        <w:jc w:val="both"/>
        <w:rPr>
          <w:b/>
          <w:bCs/>
          <w:sz w:val="22"/>
          <w:szCs w:val="22"/>
        </w:rPr>
      </w:pPr>
    </w:p>
    <w:p w14:paraId="00BFE094" w14:textId="77777777" w:rsidR="00011BF1" w:rsidRDefault="00011BF1" w:rsidP="00011BF1">
      <w:pPr>
        <w:spacing w:line="240" w:lineRule="auto"/>
        <w:ind w:left="0" w:hanging="2"/>
        <w:contextualSpacing/>
        <w:jc w:val="both"/>
        <w:rPr>
          <w:sz w:val="22"/>
          <w:szCs w:val="22"/>
        </w:rPr>
      </w:pPr>
      <w:r w:rsidRPr="007D5235">
        <w:rPr>
          <w:b/>
          <w:bCs/>
          <w:sz w:val="22"/>
          <w:szCs w:val="22"/>
        </w:rPr>
        <w:t>TEATRO EL ENSUEÑO:</w:t>
      </w:r>
      <w:r w:rsidRPr="007D5235">
        <w:rPr>
          <w:sz w:val="22"/>
          <w:szCs w:val="22"/>
        </w:rPr>
        <w:t xml:space="preserve"> Para el equipamiento del Teatro el Ensueño ubicado en la localidad de Ciudad Bolívar entre el barrio Ismael Perdomo y Madelena se realizaron cinco (5) comités de sostenibilidad entre julio y diciembre del 2020. Adicionalmente, se realizó una (1) toma cultural en diciembre en el parque del Teatro El Ensueño con los diferentes grupos artísticos (música, teatro, danza, break dance, graffiti, circo) de la localidad de Ciudad Bolívar con el propósito de presentar una muestra de la diversidad y riqueza cultural de la localidad y evocar la aptitud que tendrá el equipamiento como espacio para inclusión, formación y presentación de la cultura y el arte de la localidad y la </w:t>
      </w:r>
      <w:r w:rsidRPr="0071679C">
        <w:rPr>
          <w:sz w:val="22"/>
          <w:szCs w:val="22"/>
        </w:rPr>
        <w:t>Ciudad de Bogotá.</w:t>
      </w:r>
      <w:r w:rsidRPr="007D5235">
        <w:rPr>
          <w:sz w:val="22"/>
          <w:szCs w:val="22"/>
        </w:rPr>
        <w:t xml:space="preserve"> </w:t>
      </w:r>
    </w:p>
    <w:p w14:paraId="5C173194" w14:textId="77777777" w:rsidR="00011BF1" w:rsidRDefault="00011BF1" w:rsidP="00011BF1">
      <w:pPr>
        <w:spacing w:line="240" w:lineRule="auto"/>
        <w:ind w:left="0" w:hanging="2"/>
        <w:contextualSpacing/>
        <w:jc w:val="both"/>
        <w:rPr>
          <w:sz w:val="22"/>
          <w:szCs w:val="22"/>
        </w:rPr>
      </w:pPr>
    </w:p>
    <w:p w14:paraId="00D5F43B" w14:textId="77777777" w:rsidR="00011BF1" w:rsidRDefault="00011BF1" w:rsidP="00011BF1">
      <w:pPr>
        <w:spacing w:line="240" w:lineRule="auto"/>
        <w:ind w:left="0" w:hanging="2"/>
        <w:contextualSpacing/>
        <w:jc w:val="both"/>
        <w:rPr>
          <w:sz w:val="22"/>
          <w:szCs w:val="22"/>
        </w:rPr>
      </w:pPr>
      <w:r w:rsidRPr="0071679C">
        <w:rPr>
          <w:sz w:val="22"/>
          <w:szCs w:val="22"/>
        </w:rPr>
        <w:t>Durante el año 2021 se realizaron cuatro (4) encuentros ciudadanos con la comunidad colindante y las organizaciones cuales y culturales al Teatro El Ensueño, estos encuentros ciudadanos tuvieron como propósito dar cierre al plan de gestión social y participación del equipamiento para el inicio de su funcionamiento, de esta manera se tuvieron tres sesiones de ¨Hablemos del Ensueño en las cuales se dio continuidad a la presentación de avances del proyecto, resultados del proceso de participación y se realizó un recorrido por el Teatro con un grupo de ciudadanos habitantes de calle de la ciudad de Bogotá con el propósito de generar inclusión y apropiación de los espacios culturales y la oferta</w:t>
      </w:r>
      <w:r>
        <w:rPr>
          <w:sz w:val="22"/>
          <w:szCs w:val="22"/>
        </w:rPr>
        <w:t>.</w:t>
      </w:r>
    </w:p>
    <w:p w14:paraId="2B0724DF" w14:textId="77777777" w:rsidR="00011BF1" w:rsidRPr="007D5235" w:rsidRDefault="00011BF1" w:rsidP="00011BF1">
      <w:pPr>
        <w:spacing w:line="240" w:lineRule="auto"/>
        <w:ind w:left="0" w:hanging="2"/>
        <w:contextualSpacing/>
        <w:jc w:val="both"/>
        <w:rPr>
          <w:sz w:val="22"/>
          <w:szCs w:val="22"/>
        </w:rPr>
      </w:pPr>
    </w:p>
    <w:p w14:paraId="4C1E43A6" w14:textId="77777777" w:rsidR="00011BF1" w:rsidRDefault="00011BF1" w:rsidP="00011BF1">
      <w:pPr>
        <w:spacing w:line="240" w:lineRule="auto"/>
        <w:ind w:left="0" w:hanging="2"/>
        <w:contextualSpacing/>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0"/>
      </w:tblGrid>
      <w:tr w:rsidR="00011BF1" w14:paraId="0EEBA38C" w14:textId="77777777" w:rsidTr="00011BF1">
        <w:tc>
          <w:tcPr>
            <w:tcW w:w="9640" w:type="dxa"/>
            <w:shd w:val="clear" w:color="auto" w:fill="auto"/>
          </w:tcPr>
          <w:p w14:paraId="401604F8" w14:textId="77777777" w:rsidR="00011BF1" w:rsidRPr="00040CCF" w:rsidRDefault="00011BF1" w:rsidP="00011BF1">
            <w:pPr>
              <w:suppressAutoHyphens/>
              <w:spacing w:line="240" w:lineRule="auto"/>
              <w:ind w:leftChars="0" w:left="0" w:firstLineChars="0" w:firstLine="0"/>
              <w:contextualSpacing/>
              <w:jc w:val="center"/>
              <w:rPr>
                <w:rFonts w:eastAsia="Times New Roman"/>
                <w:noProof/>
                <w:kern w:val="0"/>
                <w:sz w:val="10"/>
                <w:szCs w:val="10"/>
                <w:lang w:val="es-CO" w:eastAsia="es-ES_tradnl"/>
              </w:rPr>
            </w:pPr>
          </w:p>
          <w:p w14:paraId="27C96F2B" w14:textId="0C2FADF2" w:rsidR="00011BF1" w:rsidRPr="0045439D" w:rsidRDefault="00011BF1" w:rsidP="00011BF1">
            <w:pPr>
              <w:suppressAutoHyphens/>
              <w:spacing w:line="240" w:lineRule="auto"/>
              <w:ind w:leftChars="0" w:left="0" w:firstLineChars="0" w:firstLine="0"/>
              <w:contextualSpacing/>
              <w:jc w:val="center"/>
              <w:rPr>
                <w:rFonts w:eastAsia="Times New Roman"/>
                <w:noProof/>
                <w:kern w:val="0"/>
                <w:lang w:val="es-CO" w:eastAsia="es-ES_tradnl"/>
              </w:rPr>
            </w:pPr>
            <w:r w:rsidRPr="00325E8B">
              <w:rPr>
                <w:noProof/>
                <w:sz w:val="22"/>
                <w:szCs w:val="22"/>
                <w:lang w:val="es-CO" w:eastAsia="es-CO"/>
              </w:rPr>
              <w:drawing>
                <wp:inline distT="0" distB="0" distL="0" distR="0" wp14:anchorId="1434C12C" wp14:editId="3E062113">
                  <wp:extent cx="2057400" cy="2057400"/>
                  <wp:effectExtent l="0" t="0" r="0" b="0"/>
                  <wp:docPr id="173" name="Imagen 173" descr="A picture containing indoor, screen, sign, displa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7" descr="A picture containing indoor, screen, sign, display&#10;&#10;Description automatically generated"/>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r w:rsidRPr="00325E8B">
              <w:rPr>
                <w:rFonts w:eastAsia="Times New Roman"/>
                <w:noProof/>
                <w:kern w:val="0"/>
                <w:lang w:val="es-CO" w:eastAsia="es-CO"/>
              </w:rPr>
              <w:drawing>
                <wp:inline distT="0" distB="0" distL="0" distR="0" wp14:anchorId="46E3763F" wp14:editId="6C2FF306">
                  <wp:extent cx="2057400" cy="2057400"/>
                  <wp:effectExtent l="0" t="0" r="0" b="0"/>
                  <wp:docPr id="172" name="Imagen 172" descr="Interfaz de usuario gráfic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6" descr="Interfaz de usuario gráfica&#10;&#10;Descripción generada automáticamente"/>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p>
          <w:p w14:paraId="75BA8CA0" w14:textId="77777777" w:rsidR="00011BF1" w:rsidRPr="0045439D" w:rsidRDefault="00011BF1" w:rsidP="00011BF1">
            <w:pPr>
              <w:suppressAutoHyphens/>
              <w:spacing w:line="240" w:lineRule="auto"/>
              <w:ind w:leftChars="0" w:left="0" w:firstLineChars="0" w:firstLine="0"/>
              <w:contextualSpacing/>
              <w:jc w:val="center"/>
              <w:rPr>
                <w:sz w:val="16"/>
                <w:szCs w:val="16"/>
              </w:rPr>
            </w:pPr>
            <w:r w:rsidRPr="0045439D">
              <w:rPr>
                <w:sz w:val="16"/>
                <w:szCs w:val="16"/>
              </w:rPr>
              <w:t>Invitación Comité de Sostenibilidad Teatro El Ensueño</w:t>
            </w:r>
          </w:p>
          <w:p w14:paraId="10B1C552" w14:textId="77777777" w:rsidR="00011BF1" w:rsidRPr="00040CCF" w:rsidRDefault="00011BF1" w:rsidP="00011BF1">
            <w:pPr>
              <w:suppressAutoHyphens/>
              <w:spacing w:line="240" w:lineRule="auto"/>
              <w:ind w:leftChars="0" w:left="0" w:firstLineChars="0" w:firstLine="0"/>
              <w:contextualSpacing/>
              <w:rPr>
                <w:sz w:val="10"/>
                <w:szCs w:val="10"/>
              </w:rPr>
            </w:pPr>
          </w:p>
        </w:tc>
      </w:tr>
    </w:tbl>
    <w:p w14:paraId="00EDF3A7" w14:textId="77777777" w:rsidR="00011BF1" w:rsidRDefault="00011BF1" w:rsidP="00011BF1">
      <w:pPr>
        <w:spacing w:line="240" w:lineRule="auto"/>
        <w:ind w:left="0" w:hanging="2"/>
        <w:contextualSpacing/>
        <w:jc w:val="both"/>
        <w:rPr>
          <w:b/>
          <w:bCs/>
          <w:sz w:val="22"/>
          <w:szCs w:val="22"/>
        </w:rPr>
      </w:pPr>
    </w:p>
    <w:p w14:paraId="43A8ED36" w14:textId="77777777" w:rsidR="00011BF1" w:rsidRPr="007D5235" w:rsidRDefault="00011BF1" w:rsidP="00011BF1">
      <w:pPr>
        <w:spacing w:line="240" w:lineRule="auto"/>
        <w:ind w:left="0" w:hanging="2"/>
        <w:contextualSpacing/>
        <w:jc w:val="both"/>
        <w:rPr>
          <w:sz w:val="22"/>
          <w:szCs w:val="22"/>
        </w:rPr>
      </w:pPr>
      <w:r w:rsidRPr="007D5235">
        <w:rPr>
          <w:b/>
          <w:bCs/>
          <w:sz w:val="22"/>
          <w:szCs w:val="22"/>
        </w:rPr>
        <w:t xml:space="preserve">CENTRO FELICIDAD DE CHAPINERO: </w:t>
      </w:r>
      <w:r w:rsidRPr="007D5235">
        <w:rPr>
          <w:sz w:val="22"/>
          <w:szCs w:val="22"/>
        </w:rPr>
        <w:t xml:space="preserve">En </w:t>
      </w:r>
      <w:r>
        <w:rPr>
          <w:sz w:val="22"/>
          <w:szCs w:val="22"/>
        </w:rPr>
        <w:t>desarrollo del proyecto</w:t>
      </w:r>
      <w:r w:rsidRPr="007D5235">
        <w:rPr>
          <w:sz w:val="22"/>
          <w:szCs w:val="22"/>
        </w:rPr>
        <w:t xml:space="preserve"> Centro Felicidad de Chapinero </w:t>
      </w:r>
      <w:r>
        <w:rPr>
          <w:sz w:val="22"/>
          <w:szCs w:val="22"/>
        </w:rPr>
        <w:t>han realizado cinco</w:t>
      </w:r>
      <w:r w:rsidRPr="007D5235">
        <w:rPr>
          <w:sz w:val="22"/>
          <w:szCs w:val="22"/>
        </w:rPr>
        <w:t xml:space="preserve"> (</w:t>
      </w:r>
      <w:r>
        <w:rPr>
          <w:sz w:val="22"/>
          <w:szCs w:val="22"/>
        </w:rPr>
        <w:t>5</w:t>
      </w:r>
      <w:r w:rsidRPr="007D5235">
        <w:rPr>
          <w:sz w:val="22"/>
          <w:szCs w:val="22"/>
        </w:rPr>
        <w:t xml:space="preserve">) comités de felicidad y dos (2) jornadas de capacitación con el equipo de obra. encaminados a generar saldos pedagógicos a partir de talleres de cultura ciudadana que buscan deconstruir estereotipos de género, así como promover el reconocimiento y apropiación del equipamiento cultural que se encuentra en construcción. Asimismo, en septiembre del 2020 se realizó un evento virtual “Construyendo el Centro Felicidad Chapinero” en el cual se llevó a cabo un conversatorio con la participación de alrededor de 100 personas. </w:t>
      </w:r>
    </w:p>
    <w:p w14:paraId="42A11C84" w14:textId="77777777" w:rsidR="00011BF1" w:rsidRPr="007D5235" w:rsidRDefault="00011BF1" w:rsidP="00011BF1">
      <w:pPr>
        <w:spacing w:line="240" w:lineRule="auto"/>
        <w:ind w:left="0" w:hanging="2"/>
        <w:contextualSpacing/>
        <w:jc w:val="both"/>
        <w:rPr>
          <w:sz w:val="22"/>
          <w:szCs w:val="22"/>
        </w:rPr>
      </w:pPr>
    </w:p>
    <w:p w14:paraId="39CFC879" w14:textId="77777777" w:rsidR="00011BF1" w:rsidRDefault="00011BF1" w:rsidP="00011BF1">
      <w:pPr>
        <w:spacing w:line="240" w:lineRule="auto"/>
        <w:ind w:left="0" w:hanging="2"/>
        <w:contextualSpacing/>
        <w:jc w:val="both"/>
        <w:rPr>
          <w:rFonts w:eastAsia="Tahoma"/>
          <w:sz w:val="22"/>
          <w:szCs w:val="22"/>
          <w:lang w:eastAsia="es-ES" w:bidi="es-ES"/>
        </w:rPr>
      </w:pPr>
      <w:r>
        <w:rPr>
          <w:rFonts w:eastAsia="Tahoma"/>
          <w:sz w:val="22"/>
          <w:szCs w:val="22"/>
          <w:lang w:eastAsia="es-ES" w:bidi="es-ES"/>
        </w:rPr>
        <w:t>Durante la vigencia 2021</w:t>
      </w:r>
      <w:r w:rsidRPr="007D5235">
        <w:rPr>
          <w:rFonts w:eastAsia="Tahoma"/>
          <w:sz w:val="22"/>
          <w:szCs w:val="22"/>
          <w:lang w:eastAsia="es-ES" w:bidi="es-ES"/>
        </w:rPr>
        <w:t xml:space="preserve">, se </w:t>
      </w:r>
      <w:r>
        <w:rPr>
          <w:rFonts w:eastAsia="Tahoma"/>
          <w:sz w:val="22"/>
          <w:szCs w:val="22"/>
          <w:lang w:eastAsia="es-ES" w:bidi="es-ES"/>
        </w:rPr>
        <w:t xml:space="preserve">realizó la tercera, cuarta y quinta sesión de los </w:t>
      </w:r>
      <w:r w:rsidRPr="005A3DB6">
        <w:rPr>
          <w:rFonts w:eastAsia="Tahoma"/>
          <w:sz w:val="22"/>
          <w:szCs w:val="22"/>
          <w:lang w:eastAsia="es-ES" w:bidi="es-ES"/>
        </w:rPr>
        <w:t xml:space="preserve">Comités Felicidad. En estas jornadas se presentaron los avances del proyecto y se socializaron las actividades </w:t>
      </w:r>
      <w:r w:rsidRPr="007D5235">
        <w:rPr>
          <w:rFonts w:eastAsia="Tahoma"/>
          <w:sz w:val="22"/>
          <w:szCs w:val="22"/>
          <w:lang w:eastAsia="es-ES" w:bidi="es-ES"/>
        </w:rPr>
        <w:t>que se han realizado en el marco del plan de gestión social de los equipamientos, así como la construcción colectiva de los procesos de participación. Asimismo, el 18 de marzo se inició un nuevo ciclo de talleres de capacitación con el personal de obra para la generación de saldos pedagógicos.</w:t>
      </w:r>
      <w:r>
        <w:rPr>
          <w:rFonts w:eastAsia="Tahoma"/>
          <w:sz w:val="22"/>
          <w:szCs w:val="22"/>
          <w:lang w:eastAsia="es-ES" w:bidi="es-ES"/>
        </w:rPr>
        <w:t xml:space="preserve"> </w:t>
      </w:r>
      <w:r w:rsidRPr="00F220EB">
        <w:rPr>
          <w:rFonts w:eastAsia="Tahoma"/>
          <w:sz w:val="22"/>
          <w:szCs w:val="22"/>
          <w:lang w:eastAsia="es-ES" w:bidi="es-ES"/>
        </w:rPr>
        <w:t>Este proceso de capacitación con el personal de obra concluyó con una salida pedagógica al Museo de Bogotá y un compartir tradicional de chocolate en la plaza de Bolívar el pasado 4 de diciembre</w:t>
      </w:r>
    </w:p>
    <w:p w14:paraId="734A9F99" w14:textId="77777777" w:rsidR="00011BF1" w:rsidRDefault="00011BF1" w:rsidP="00011BF1">
      <w:pPr>
        <w:spacing w:line="240" w:lineRule="auto"/>
        <w:ind w:left="0" w:hanging="2"/>
        <w:contextualSpacing/>
        <w:jc w:val="both"/>
        <w:rPr>
          <w:rFonts w:eastAsia="Tahoma"/>
          <w:sz w:val="22"/>
          <w:szCs w:val="22"/>
          <w:lang w:eastAsia="es-ES" w:bidi="es-ES"/>
        </w:rPr>
      </w:pPr>
    </w:p>
    <w:p w14:paraId="10D9A207" w14:textId="77777777" w:rsidR="00011BF1" w:rsidRDefault="00011BF1" w:rsidP="00011BF1">
      <w:pPr>
        <w:spacing w:line="240" w:lineRule="auto"/>
        <w:ind w:left="0" w:hanging="2"/>
        <w:contextualSpacing/>
        <w:jc w:val="both"/>
        <w:rPr>
          <w:rFonts w:eastAsia="Tahoma"/>
          <w:sz w:val="22"/>
          <w:szCs w:val="22"/>
          <w:lang w:eastAsia="es-ES" w:bidi="es-ES"/>
        </w:rPr>
      </w:pPr>
      <w:r w:rsidRPr="00685279">
        <w:rPr>
          <w:rFonts w:eastAsia="Tahoma"/>
          <w:sz w:val="22"/>
          <w:szCs w:val="22"/>
          <w:lang w:eastAsia="es-ES" w:bidi="es-ES"/>
        </w:rPr>
        <w:t xml:space="preserve">En </w:t>
      </w:r>
      <w:r>
        <w:rPr>
          <w:rFonts w:eastAsia="Tahoma"/>
          <w:sz w:val="22"/>
          <w:szCs w:val="22"/>
          <w:lang w:eastAsia="es-ES" w:bidi="es-ES"/>
        </w:rPr>
        <w:t>la vigencia</w:t>
      </w:r>
      <w:r w:rsidRPr="00685279">
        <w:rPr>
          <w:rFonts w:eastAsia="Tahoma"/>
          <w:sz w:val="22"/>
          <w:szCs w:val="22"/>
          <w:lang w:eastAsia="es-ES" w:bidi="es-ES"/>
        </w:rPr>
        <w:t xml:space="preserve"> 2022 se realizaron tres (3) encuentros ciudadanos; la séptima sesión del comité felicidad que busca socializar los avances de obra y dialogar con la comunidad y dos talleres participativos que propenden definir la oferta cultural y la operación del equipamiento de la mano de la comunidad con la finalidad de escuchar y tener en cuenta sus dinámicas y necesidades. Estas jornadas propenden fortalecer la apropiación y participación ciudadana frente a estos espacios que les brindarán oferta cultura, recreativa y deportiva.</w:t>
      </w:r>
      <w:r>
        <w:rPr>
          <w:rFonts w:eastAsia="Tahoma"/>
          <w:sz w:val="22"/>
          <w:szCs w:val="22"/>
          <w:lang w:eastAsia="es-ES" w:bidi="es-ES"/>
        </w:rPr>
        <w:t xml:space="preserve"> </w:t>
      </w:r>
    </w:p>
    <w:p w14:paraId="08299A52" w14:textId="77777777" w:rsidR="00011BF1" w:rsidRDefault="00011BF1" w:rsidP="00011BF1">
      <w:pPr>
        <w:spacing w:line="240" w:lineRule="auto"/>
        <w:ind w:left="0" w:hanging="2"/>
        <w:contextualSpacing/>
        <w:jc w:val="both"/>
        <w:rPr>
          <w:rFonts w:eastAsia="Tahoma"/>
          <w:sz w:val="22"/>
          <w:szCs w:val="22"/>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3"/>
      </w:tblGrid>
      <w:tr w:rsidR="00011BF1" w14:paraId="31F3235A" w14:textId="77777777" w:rsidTr="00011BF1">
        <w:trPr>
          <w:trHeight w:val="139"/>
        </w:trPr>
        <w:tc>
          <w:tcPr>
            <w:tcW w:w="9423" w:type="dxa"/>
            <w:shd w:val="clear" w:color="auto" w:fill="auto"/>
          </w:tcPr>
          <w:p w14:paraId="3F1202F9" w14:textId="77777777" w:rsidR="00011BF1" w:rsidRPr="0045439D" w:rsidRDefault="00011BF1" w:rsidP="00011BF1">
            <w:pPr>
              <w:suppressAutoHyphens/>
              <w:spacing w:line="240" w:lineRule="auto"/>
              <w:ind w:leftChars="0" w:left="0" w:firstLineChars="0" w:firstLine="0"/>
              <w:contextualSpacing/>
              <w:jc w:val="both"/>
              <w:rPr>
                <w:rFonts w:eastAsia="Tahoma"/>
                <w:sz w:val="22"/>
                <w:szCs w:val="22"/>
                <w:lang w:eastAsia="es-ES" w:bidi="es-ES"/>
              </w:rPr>
            </w:pPr>
          </w:p>
          <w:p w14:paraId="3108D35D" w14:textId="1F7067B3"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r w:rsidRPr="00325E8B">
              <w:rPr>
                <w:noProof/>
                <w:sz w:val="22"/>
                <w:szCs w:val="22"/>
                <w:lang w:val="es-CO" w:eastAsia="es-CO"/>
              </w:rPr>
              <w:drawing>
                <wp:inline distT="0" distB="0" distL="0" distR="0" wp14:anchorId="1F3C30BF" wp14:editId="27771BC0">
                  <wp:extent cx="1438275" cy="1914525"/>
                  <wp:effectExtent l="0" t="0" r="9525" b="9525"/>
                  <wp:docPr id="171" name="Imagen 171" descr="A picture containing person, outdoor, building,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3" descr="A picture containing person, outdoor, building, person&#10;&#10;Description automatically generated"/>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38275" cy="1914525"/>
                          </a:xfrm>
                          <a:prstGeom prst="rect">
                            <a:avLst/>
                          </a:prstGeom>
                          <a:noFill/>
                          <a:ln>
                            <a:noFill/>
                          </a:ln>
                        </pic:spPr>
                      </pic:pic>
                    </a:graphicData>
                  </a:graphic>
                </wp:inline>
              </w:drawing>
            </w:r>
            <w:r w:rsidRPr="00325E8B">
              <w:rPr>
                <w:noProof/>
                <w:sz w:val="22"/>
                <w:szCs w:val="22"/>
                <w:lang w:val="es-CO" w:eastAsia="es-CO"/>
              </w:rPr>
              <w:drawing>
                <wp:inline distT="0" distB="0" distL="0" distR="0" wp14:anchorId="6326CB67" wp14:editId="013ED51A">
                  <wp:extent cx="2562225" cy="1914525"/>
                  <wp:effectExtent l="0" t="0" r="9525" b="9525"/>
                  <wp:docPr id="170" name="Imagen 170" descr="A group of people walking on a brick bui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2" descr="A group of people walking on a brick building&#10;&#10;Description automatically generated"/>
                          <pic:cNvPicPr>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62225" cy="1914525"/>
                          </a:xfrm>
                          <a:prstGeom prst="rect">
                            <a:avLst/>
                          </a:prstGeom>
                          <a:noFill/>
                          <a:ln>
                            <a:noFill/>
                          </a:ln>
                        </pic:spPr>
                      </pic:pic>
                    </a:graphicData>
                  </a:graphic>
                </wp:inline>
              </w:drawing>
            </w:r>
          </w:p>
          <w:p w14:paraId="3AA16682" w14:textId="68FB3755"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r w:rsidRPr="00325E8B">
              <w:rPr>
                <w:noProof/>
                <w:sz w:val="22"/>
                <w:szCs w:val="22"/>
                <w:lang w:val="es-CO" w:eastAsia="es-CO"/>
              </w:rPr>
              <w:drawing>
                <wp:inline distT="0" distB="0" distL="0" distR="0" wp14:anchorId="62561B36" wp14:editId="28CD59D0">
                  <wp:extent cx="3990975" cy="1695450"/>
                  <wp:effectExtent l="0" t="0" r="9525" b="0"/>
                  <wp:docPr id="169" name="Imagen 169" descr="A group of people walking down a stree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 descr="A group of people walking down a street&#10;&#10;Description automatically generated"/>
                          <pic:cNvPicPr>
                            <a:picLocks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90975" cy="1695450"/>
                          </a:xfrm>
                          <a:prstGeom prst="rect">
                            <a:avLst/>
                          </a:prstGeom>
                          <a:noFill/>
                          <a:ln>
                            <a:noFill/>
                          </a:ln>
                        </pic:spPr>
                      </pic:pic>
                    </a:graphicData>
                  </a:graphic>
                </wp:inline>
              </w:drawing>
            </w:r>
          </w:p>
          <w:p w14:paraId="5CE66D41" w14:textId="77777777" w:rsidR="00011BF1" w:rsidRPr="0045439D" w:rsidRDefault="00011BF1" w:rsidP="00011BF1">
            <w:pPr>
              <w:suppressAutoHyphens/>
              <w:spacing w:line="240" w:lineRule="auto"/>
              <w:ind w:left="0" w:hanging="2"/>
              <w:contextualSpacing/>
              <w:jc w:val="center"/>
              <w:rPr>
                <w:sz w:val="16"/>
                <w:szCs w:val="16"/>
              </w:rPr>
            </w:pPr>
            <w:r w:rsidRPr="0045439D">
              <w:rPr>
                <w:sz w:val="16"/>
                <w:szCs w:val="16"/>
              </w:rPr>
              <w:t>Jornada de capacitación equipo de obra</w:t>
            </w:r>
            <w:r>
              <w:rPr>
                <w:sz w:val="16"/>
                <w:szCs w:val="16"/>
              </w:rPr>
              <w:t xml:space="preserve"> 2021</w:t>
            </w:r>
          </w:p>
          <w:p w14:paraId="0EFA4343" w14:textId="77777777"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p>
        </w:tc>
      </w:tr>
      <w:tr w:rsidR="00011BF1" w14:paraId="333C6A58" w14:textId="77777777" w:rsidTr="00011BF1">
        <w:trPr>
          <w:trHeight w:val="3532"/>
        </w:trPr>
        <w:tc>
          <w:tcPr>
            <w:tcW w:w="9423" w:type="dxa"/>
            <w:shd w:val="clear" w:color="auto" w:fill="auto"/>
          </w:tcPr>
          <w:p w14:paraId="57A00E82" w14:textId="77777777" w:rsidR="00011BF1" w:rsidRPr="0045439D" w:rsidRDefault="00011BF1" w:rsidP="00011BF1">
            <w:pPr>
              <w:suppressAutoHyphens/>
              <w:spacing w:line="240" w:lineRule="auto"/>
              <w:ind w:leftChars="0" w:left="0" w:firstLineChars="0" w:firstLine="0"/>
              <w:contextualSpacing/>
              <w:jc w:val="both"/>
              <w:rPr>
                <w:rFonts w:eastAsia="Tahoma"/>
                <w:sz w:val="22"/>
                <w:szCs w:val="22"/>
                <w:lang w:eastAsia="es-ES" w:bidi="es-ES"/>
              </w:rPr>
            </w:pPr>
          </w:p>
          <w:p w14:paraId="325970C3" w14:textId="37F6F82C" w:rsidR="00011BF1" w:rsidRPr="0045439D" w:rsidRDefault="00011BF1" w:rsidP="00011BF1">
            <w:pPr>
              <w:suppressAutoHyphens/>
              <w:spacing w:line="240" w:lineRule="auto"/>
              <w:ind w:leftChars="0" w:left="0" w:firstLineChars="0" w:firstLine="0"/>
              <w:contextualSpacing/>
              <w:jc w:val="center"/>
              <w:rPr>
                <w:noProof/>
                <w:sz w:val="18"/>
                <w:szCs w:val="18"/>
              </w:rPr>
            </w:pPr>
            <w:r w:rsidRPr="00325E8B">
              <w:rPr>
                <w:noProof/>
                <w:sz w:val="18"/>
                <w:szCs w:val="18"/>
                <w:lang w:val="es-CO" w:eastAsia="es-CO"/>
              </w:rPr>
              <w:drawing>
                <wp:inline distT="0" distB="0" distL="0" distR="0" wp14:anchorId="1C5EDCEE" wp14:editId="7B84FD51">
                  <wp:extent cx="1381125" cy="1857375"/>
                  <wp:effectExtent l="0" t="0" r="9525" b="9525"/>
                  <wp:docPr id="168" name="Imagen 168" descr="Imagen que contiene exterior, pasto, persona, sostener&#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Imagen que contiene exterior, pasto, persona, sostener&#10;&#10;Descripción generada automáticamente"/>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flipH="1">
                            <a:off x="0" y="0"/>
                            <a:ext cx="1381125" cy="1857375"/>
                          </a:xfrm>
                          <a:prstGeom prst="rect">
                            <a:avLst/>
                          </a:prstGeom>
                          <a:noFill/>
                          <a:ln>
                            <a:noFill/>
                          </a:ln>
                        </pic:spPr>
                      </pic:pic>
                    </a:graphicData>
                  </a:graphic>
                </wp:inline>
              </w:drawing>
            </w:r>
            <w:r w:rsidRPr="00325E8B">
              <w:rPr>
                <w:noProof/>
                <w:sz w:val="18"/>
                <w:szCs w:val="18"/>
                <w:lang w:val="es-CO" w:eastAsia="es-CO"/>
              </w:rPr>
              <w:drawing>
                <wp:inline distT="0" distB="0" distL="0" distR="0" wp14:anchorId="7E4E6907" wp14:editId="63868250">
                  <wp:extent cx="2505075" cy="1866900"/>
                  <wp:effectExtent l="0" t="0" r="9525" b="0"/>
                  <wp:docPr id="167" name="Imagen 167" descr="Grupo de personas alrededor de una mes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9" descr="Grupo de personas alrededor de una mesa&#10;&#10;Descripción generada automáticamente"/>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05075" cy="1866900"/>
                          </a:xfrm>
                          <a:prstGeom prst="rect">
                            <a:avLst/>
                          </a:prstGeom>
                          <a:noFill/>
                          <a:ln>
                            <a:noFill/>
                          </a:ln>
                        </pic:spPr>
                      </pic:pic>
                    </a:graphicData>
                  </a:graphic>
                </wp:inline>
              </w:drawing>
            </w:r>
            <w:r w:rsidRPr="00325E8B">
              <w:rPr>
                <w:noProof/>
                <w:sz w:val="18"/>
                <w:szCs w:val="18"/>
                <w:lang w:val="es-CO" w:eastAsia="es-CO"/>
              </w:rPr>
              <w:drawing>
                <wp:inline distT="0" distB="0" distL="0" distR="0" wp14:anchorId="21203831" wp14:editId="5881EC12">
                  <wp:extent cx="1409700" cy="1866900"/>
                  <wp:effectExtent l="0" t="0" r="0" b="0"/>
                  <wp:docPr id="166" name="Imagen 166" descr="Un grupo de folletos sobre una mesa&#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7" descr="Un grupo de folletos sobre una mesa&#10;&#10;Descripción generada automáticamente con confianza media"/>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09700" cy="1866900"/>
                          </a:xfrm>
                          <a:prstGeom prst="rect">
                            <a:avLst/>
                          </a:prstGeom>
                          <a:noFill/>
                          <a:ln>
                            <a:noFill/>
                          </a:ln>
                        </pic:spPr>
                      </pic:pic>
                    </a:graphicData>
                  </a:graphic>
                </wp:inline>
              </w:drawing>
            </w:r>
          </w:p>
          <w:p w14:paraId="2C47B305" w14:textId="77777777" w:rsidR="00011BF1" w:rsidRPr="0045439D" w:rsidRDefault="00011BF1" w:rsidP="00011BF1">
            <w:pPr>
              <w:suppressAutoHyphens/>
              <w:spacing w:line="240" w:lineRule="auto"/>
              <w:ind w:leftChars="0" w:left="0" w:firstLineChars="0" w:firstLine="0"/>
              <w:contextualSpacing/>
              <w:jc w:val="center"/>
              <w:rPr>
                <w:sz w:val="16"/>
                <w:szCs w:val="16"/>
              </w:rPr>
            </w:pPr>
            <w:r w:rsidRPr="0045439D">
              <w:rPr>
                <w:sz w:val="16"/>
                <w:szCs w:val="16"/>
              </w:rPr>
              <w:t>Jornada de capacitación equipo de obra “Soñemos el CEFE Chapinero”</w:t>
            </w:r>
            <w:r>
              <w:rPr>
                <w:sz w:val="16"/>
                <w:szCs w:val="16"/>
              </w:rPr>
              <w:t xml:space="preserve"> 2021</w:t>
            </w:r>
          </w:p>
          <w:p w14:paraId="55AB99E9" w14:textId="77777777"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p>
        </w:tc>
      </w:tr>
      <w:tr w:rsidR="00011BF1" w14:paraId="1D778AF5" w14:textId="77777777" w:rsidTr="00011BF1">
        <w:trPr>
          <w:trHeight w:val="3853"/>
        </w:trPr>
        <w:tc>
          <w:tcPr>
            <w:tcW w:w="9423" w:type="dxa"/>
            <w:shd w:val="clear" w:color="auto" w:fill="auto"/>
          </w:tcPr>
          <w:p w14:paraId="2FC87E9F" w14:textId="77777777" w:rsidR="00011BF1" w:rsidRPr="0045439D" w:rsidRDefault="00011BF1" w:rsidP="00011BF1">
            <w:pPr>
              <w:suppressAutoHyphens/>
              <w:spacing w:line="240" w:lineRule="auto"/>
              <w:ind w:leftChars="0" w:left="0" w:firstLineChars="0" w:firstLine="0"/>
              <w:contextualSpacing/>
              <w:jc w:val="both"/>
              <w:rPr>
                <w:rFonts w:eastAsia="Tahoma"/>
                <w:sz w:val="22"/>
                <w:szCs w:val="22"/>
                <w:lang w:eastAsia="es-ES" w:bidi="es-ES"/>
              </w:rPr>
            </w:pPr>
          </w:p>
          <w:p w14:paraId="39AE6CA2" w14:textId="022D919C"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r w:rsidRPr="00325E8B">
              <w:rPr>
                <w:rFonts w:eastAsia="Tahoma"/>
                <w:noProof/>
                <w:sz w:val="22"/>
                <w:szCs w:val="22"/>
                <w:lang w:val="es-CO" w:eastAsia="es-CO"/>
              </w:rPr>
              <w:drawing>
                <wp:inline distT="0" distB="0" distL="0" distR="0" wp14:anchorId="6C187302" wp14:editId="1F0AF389">
                  <wp:extent cx="1466850" cy="2057400"/>
                  <wp:effectExtent l="0" t="0" r="0" b="0"/>
                  <wp:docPr id="165" name="Imagen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66850" cy="2057400"/>
                          </a:xfrm>
                          <a:prstGeom prst="rect">
                            <a:avLst/>
                          </a:prstGeom>
                          <a:noFill/>
                          <a:ln>
                            <a:noFill/>
                          </a:ln>
                        </pic:spPr>
                      </pic:pic>
                    </a:graphicData>
                  </a:graphic>
                </wp:inline>
              </w:drawing>
            </w:r>
            <w:r w:rsidRPr="00325E8B">
              <w:rPr>
                <w:rFonts w:eastAsia="Tahoma"/>
                <w:noProof/>
                <w:sz w:val="22"/>
                <w:szCs w:val="22"/>
                <w:lang w:val="es-CO" w:eastAsia="es-CO"/>
              </w:rPr>
              <w:drawing>
                <wp:inline distT="0" distB="0" distL="0" distR="0" wp14:anchorId="0101114F" wp14:editId="5BE18EFE">
                  <wp:extent cx="3228975" cy="2066925"/>
                  <wp:effectExtent l="0" t="0" r="9525" b="9525"/>
                  <wp:docPr id="164" name="Imagen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28975" cy="2066925"/>
                          </a:xfrm>
                          <a:prstGeom prst="rect">
                            <a:avLst/>
                          </a:prstGeom>
                          <a:noFill/>
                          <a:ln>
                            <a:noFill/>
                          </a:ln>
                        </pic:spPr>
                      </pic:pic>
                    </a:graphicData>
                  </a:graphic>
                </wp:inline>
              </w:drawing>
            </w:r>
          </w:p>
          <w:p w14:paraId="738A58A4" w14:textId="77777777" w:rsidR="00011BF1" w:rsidRPr="0045439D" w:rsidRDefault="00011BF1" w:rsidP="00011BF1">
            <w:pPr>
              <w:suppressAutoHyphens/>
              <w:autoSpaceDE w:val="0"/>
              <w:autoSpaceDN w:val="0"/>
              <w:adjustRightInd w:val="0"/>
              <w:spacing w:line="240" w:lineRule="auto"/>
              <w:ind w:leftChars="0" w:left="0" w:firstLineChars="0" w:firstLine="0"/>
              <w:contextualSpacing/>
              <w:jc w:val="center"/>
              <w:rPr>
                <w:rFonts w:eastAsia="Tahoma"/>
                <w:sz w:val="22"/>
                <w:szCs w:val="22"/>
                <w:lang w:eastAsia="es-ES" w:bidi="es-ES"/>
              </w:rPr>
            </w:pPr>
            <w:r w:rsidRPr="0045439D">
              <w:rPr>
                <w:sz w:val="16"/>
                <w:szCs w:val="16"/>
              </w:rPr>
              <w:t>Evento virtual Construyamos el Centro Felicidad Chapinero</w:t>
            </w:r>
            <w:r>
              <w:rPr>
                <w:sz w:val="16"/>
                <w:szCs w:val="16"/>
              </w:rPr>
              <w:t xml:space="preserve"> 2021</w:t>
            </w:r>
          </w:p>
        </w:tc>
      </w:tr>
      <w:tr w:rsidR="00011BF1" w14:paraId="1D3A5D31" w14:textId="77777777" w:rsidTr="00011BF1">
        <w:trPr>
          <w:trHeight w:val="3396"/>
        </w:trPr>
        <w:tc>
          <w:tcPr>
            <w:tcW w:w="9423" w:type="dxa"/>
            <w:shd w:val="clear" w:color="auto" w:fill="auto"/>
          </w:tcPr>
          <w:p w14:paraId="0E1AAAC1" w14:textId="77777777" w:rsidR="00011BF1" w:rsidRPr="0045439D" w:rsidRDefault="00011BF1" w:rsidP="00011BF1">
            <w:pPr>
              <w:suppressAutoHyphens/>
              <w:spacing w:line="240" w:lineRule="auto"/>
              <w:ind w:leftChars="0" w:left="0" w:firstLineChars="0" w:firstLine="0"/>
              <w:contextualSpacing/>
              <w:jc w:val="both"/>
              <w:rPr>
                <w:rFonts w:eastAsia="Tahoma"/>
                <w:sz w:val="22"/>
                <w:szCs w:val="22"/>
                <w:lang w:eastAsia="es-ES" w:bidi="es-ES"/>
              </w:rPr>
            </w:pPr>
          </w:p>
          <w:p w14:paraId="3015681C" w14:textId="5AD2E3B5"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r w:rsidRPr="00325E8B">
              <w:rPr>
                <w:rFonts w:eastAsia="Tahoma"/>
                <w:noProof/>
                <w:color w:val="FF0000"/>
                <w:sz w:val="22"/>
                <w:szCs w:val="22"/>
                <w:lang w:val="es-CO" w:eastAsia="es-CO"/>
              </w:rPr>
              <w:drawing>
                <wp:inline distT="0" distB="0" distL="0" distR="0" wp14:anchorId="2101C7A9" wp14:editId="3E4AE8D4">
                  <wp:extent cx="2238375" cy="1685925"/>
                  <wp:effectExtent l="0" t="0" r="9525" b="9525"/>
                  <wp:docPr id="163" name="Imagen 163" descr="A person writing on a white boar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5" descr="A person writing on a white board&#10;&#10;Description automatically generated"/>
                          <pic:cNvPicPr>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r w:rsidRPr="00325E8B">
              <w:rPr>
                <w:rFonts w:eastAsia="Tahoma"/>
                <w:noProof/>
                <w:color w:val="FF0000"/>
                <w:sz w:val="22"/>
                <w:szCs w:val="22"/>
                <w:lang w:val="es-CO" w:eastAsia="es-CO"/>
              </w:rPr>
              <w:drawing>
                <wp:inline distT="0" distB="0" distL="0" distR="0" wp14:anchorId="5C556E91" wp14:editId="218C45BE">
                  <wp:extent cx="2552700" cy="1685925"/>
                  <wp:effectExtent l="0" t="0" r="0" b="9525"/>
                  <wp:docPr id="162" name="Imagen 162" descr="A piece of paper with drawings on i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4" descr="A piece of paper with drawings on it&#10;&#10;Description automatically generated with medium confidence"/>
                          <pic:cNvPicPr>
                            <a:picLocks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52700" cy="1685925"/>
                          </a:xfrm>
                          <a:prstGeom prst="rect">
                            <a:avLst/>
                          </a:prstGeom>
                          <a:noFill/>
                          <a:ln>
                            <a:noFill/>
                          </a:ln>
                        </pic:spPr>
                      </pic:pic>
                    </a:graphicData>
                  </a:graphic>
                </wp:inline>
              </w:drawing>
            </w:r>
          </w:p>
          <w:p w14:paraId="4047C447" w14:textId="77777777" w:rsidR="00011BF1" w:rsidRPr="0045439D" w:rsidRDefault="00011BF1" w:rsidP="00011BF1">
            <w:pPr>
              <w:suppressAutoHyphens/>
              <w:spacing w:line="240" w:lineRule="auto"/>
              <w:ind w:left="0" w:hanging="2"/>
              <w:contextualSpacing/>
              <w:jc w:val="center"/>
              <w:rPr>
                <w:rFonts w:eastAsia="Tahoma"/>
                <w:color w:val="000000"/>
                <w:sz w:val="16"/>
                <w:szCs w:val="16"/>
                <w:lang w:eastAsia="es-ES" w:bidi="es-ES"/>
              </w:rPr>
            </w:pPr>
            <w:r w:rsidRPr="0045439D">
              <w:rPr>
                <w:rFonts w:eastAsia="Tahoma"/>
                <w:color w:val="000000"/>
                <w:sz w:val="16"/>
                <w:szCs w:val="16"/>
                <w:lang w:eastAsia="es-ES" w:bidi="es-ES"/>
              </w:rPr>
              <w:t>Primer taller 2021 de reflexión ciudadana con el equipo de obra CEFE Chapinero</w:t>
            </w:r>
          </w:p>
          <w:p w14:paraId="1C41A3EC" w14:textId="77777777"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p>
        </w:tc>
      </w:tr>
      <w:tr w:rsidR="00011BF1" w14:paraId="33E5A4CD" w14:textId="77777777" w:rsidTr="00011BF1">
        <w:trPr>
          <w:trHeight w:val="2120"/>
        </w:trPr>
        <w:tc>
          <w:tcPr>
            <w:tcW w:w="9423" w:type="dxa"/>
            <w:shd w:val="clear" w:color="auto" w:fill="auto"/>
          </w:tcPr>
          <w:p w14:paraId="6315ED13" w14:textId="77777777" w:rsidR="00011BF1" w:rsidRDefault="00011BF1" w:rsidP="00011BF1">
            <w:pPr>
              <w:suppressAutoHyphens/>
              <w:spacing w:line="240" w:lineRule="auto"/>
              <w:ind w:leftChars="0" w:left="0" w:firstLineChars="0" w:firstLine="0"/>
              <w:contextualSpacing/>
              <w:jc w:val="center"/>
              <w:rPr>
                <w:rFonts w:eastAsia="Tahoma"/>
                <w:sz w:val="22"/>
                <w:szCs w:val="22"/>
                <w:lang w:eastAsia="es-ES" w:bidi="es-ES"/>
              </w:rPr>
            </w:pPr>
          </w:p>
          <w:p w14:paraId="5B34EEA8" w14:textId="1D852C19" w:rsidR="00011BF1" w:rsidRDefault="00011BF1" w:rsidP="00011BF1">
            <w:pPr>
              <w:suppressAutoHyphens/>
              <w:spacing w:line="240" w:lineRule="auto"/>
              <w:ind w:leftChars="0" w:left="0" w:firstLineChars="0" w:firstLine="0"/>
              <w:contextualSpacing/>
              <w:jc w:val="center"/>
              <w:rPr>
                <w:rFonts w:eastAsia="Tahoma"/>
                <w:noProof/>
                <w:sz w:val="22"/>
                <w:szCs w:val="22"/>
                <w:lang w:eastAsia="es-ES" w:bidi="es-ES"/>
              </w:rPr>
            </w:pPr>
            <w:r w:rsidRPr="00325E8B">
              <w:rPr>
                <w:rFonts w:eastAsia="Tahoma"/>
                <w:noProof/>
                <w:sz w:val="22"/>
                <w:szCs w:val="22"/>
                <w:lang w:val="es-CO" w:eastAsia="es-CO"/>
              </w:rPr>
              <w:drawing>
                <wp:inline distT="0" distB="0" distL="0" distR="0" wp14:anchorId="547FA3A7" wp14:editId="3EA00FA6">
                  <wp:extent cx="2162175" cy="933450"/>
                  <wp:effectExtent l="0" t="0" r="9525" b="0"/>
                  <wp:docPr id="161" name="Imagen 161" descr="Un grupo de personas de pie en la calle&#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6" descr="Un grupo de personas de pie en la calle&#10;&#10;Descripción generada automáticamente"/>
                          <pic:cNvPicPr>
                            <a:picLocks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62175" cy="933450"/>
                          </a:xfrm>
                          <a:prstGeom prst="rect">
                            <a:avLst/>
                          </a:prstGeom>
                          <a:noFill/>
                          <a:ln>
                            <a:noFill/>
                          </a:ln>
                        </pic:spPr>
                      </pic:pic>
                    </a:graphicData>
                  </a:graphic>
                </wp:inline>
              </w:drawing>
            </w:r>
          </w:p>
          <w:p w14:paraId="18B48D6F" w14:textId="77777777" w:rsidR="00011BF1" w:rsidRPr="003A36D5" w:rsidRDefault="00011BF1" w:rsidP="00011BF1">
            <w:pPr>
              <w:suppressAutoHyphens/>
              <w:spacing w:line="240" w:lineRule="auto"/>
              <w:ind w:leftChars="0" w:left="0" w:firstLineChars="0" w:firstLine="0"/>
              <w:contextualSpacing/>
              <w:jc w:val="center"/>
              <w:rPr>
                <w:rFonts w:eastAsia="Tahoma"/>
                <w:noProof/>
                <w:sz w:val="10"/>
                <w:szCs w:val="10"/>
                <w:lang w:eastAsia="es-ES" w:bidi="es-ES"/>
              </w:rPr>
            </w:pPr>
          </w:p>
          <w:p w14:paraId="61A28C1A" w14:textId="77777777" w:rsidR="00011BF1" w:rsidRPr="0045439D" w:rsidRDefault="00011BF1" w:rsidP="00011BF1">
            <w:pPr>
              <w:suppressAutoHyphens/>
              <w:spacing w:line="240" w:lineRule="auto"/>
              <w:ind w:leftChars="0" w:left="0" w:firstLineChars="0" w:firstLine="0"/>
              <w:contextualSpacing/>
              <w:jc w:val="center"/>
              <w:rPr>
                <w:rFonts w:eastAsia="Tahoma"/>
                <w:sz w:val="22"/>
                <w:szCs w:val="22"/>
                <w:lang w:eastAsia="es-ES" w:bidi="es-ES"/>
              </w:rPr>
            </w:pPr>
            <w:r w:rsidRPr="00F220EB">
              <w:rPr>
                <w:rFonts w:eastAsia="Tahoma"/>
                <w:sz w:val="20"/>
                <w:szCs w:val="20"/>
                <w:lang w:eastAsia="es-ES" w:bidi="es-ES"/>
              </w:rPr>
              <w:t>Salida pedagógica equipo de obra, diciembre 2021</w:t>
            </w:r>
          </w:p>
        </w:tc>
      </w:tr>
    </w:tbl>
    <w:p w14:paraId="0BF020C5" w14:textId="77777777" w:rsidR="00011BF1" w:rsidRDefault="00011BF1" w:rsidP="00011BF1">
      <w:pPr>
        <w:spacing w:line="240" w:lineRule="auto"/>
        <w:ind w:leftChars="0" w:left="0" w:firstLineChars="0" w:firstLine="0"/>
        <w:contextualSpacing/>
        <w:jc w:val="both"/>
        <w:rPr>
          <w:b/>
          <w:bCs/>
          <w:sz w:val="22"/>
          <w:szCs w:val="22"/>
        </w:rPr>
      </w:pPr>
    </w:p>
    <w:p w14:paraId="1625E64F" w14:textId="77777777" w:rsidR="00011BF1" w:rsidRPr="007D5235" w:rsidRDefault="00011BF1" w:rsidP="00011BF1">
      <w:pPr>
        <w:spacing w:line="240" w:lineRule="auto"/>
        <w:ind w:left="0" w:hanging="2"/>
        <w:contextualSpacing/>
        <w:jc w:val="both"/>
        <w:rPr>
          <w:sz w:val="22"/>
          <w:szCs w:val="22"/>
        </w:rPr>
      </w:pPr>
      <w:r w:rsidRPr="007D5235">
        <w:rPr>
          <w:b/>
          <w:bCs/>
          <w:sz w:val="22"/>
          <w:szCs w:val="22"/>
        </w:rPr>
        <w:t xml:space="preserve">OTROS PROYECTOS DE CIUDAD: </w:t>
      </w:r>
      <w:r w:rsidRPr="007D5235">
        <w:rPr>
          <w:sz w:val="22"/>
          <w:szCs w:val="22"/>
        </w:rPr>
        <w:t xml:space="preserve">En </w:t>
      </w:r>
      <w:r>
        <w:rPr>
          <w:sz w:val="22"/>
          <w:szCs w:val="22"/>
        </w:rPr>
        <w:t>la vigencia</w:t>
      </w:r>
      <w:r w:rsidRPr="007D5235">
        <w:rPr>
          <w:sz w:val="22"/>
          <w:szCs w:val="22"/>
        </w:rPr>
        <w:t xml:space="preserve"> 2021 se </w:t>
      </w:r>
      <w:r>
        <w:rPr>
          <w:sz w:val="22"/>
          <w:szCs w:val="22"/>
        </w:rPr>
        <w:t>realizaron</w:t>
      </w:r>
      <w:r w:rsidRPr="007D5235">
        <w:rPr>
          <w:sz w:val="22"/>
          <w:szCs w:val="22"/>
        </w:rPr>
        <w:t xml:space="preserve"> cuatro (4) talleres de participación en el marco de los proyectos que se están adelantando los cuales incluirán espacios culturales y artísticos para aumentar la oferta cultural de la ciudad. </w:t>
      </w:r>
    </w:p>
    <w:p w14:paraId="470115C7" w14:textId="77777777" w:rsidR="00011BF1" w:rsidRPr="007D5235" w:rsidRDefault="00011BF1" w:rsidP="00011BF1">
      <w:pPr>
        <w:spacing w:line="240" w:lineRule="auto"/>
        <w:ind w:left="0" w:hanging="2"/>
        <w:contextualSpacing/>
        <w:jc w:val="both"/>
        <w:rPr>
          <w:b/>
          <w:bCs/>
          <w:sz w:val="22"/>
          <w:szCs w:val="22"/>
        </w:rPr>
      </w:pPr>
    </w:p>
    <w:p w14:paraId="0FAD4C29" w14:textId="77777777" w:rsidR="00011BF1" w:rsidRDefault="00011BF1" w:rsidP="00011BF1">
      <w:pPr>
        <w:spacing w:line="240" w:lineRule="auto"/>
        <w:ind w:left="0" w:hanging="2"/>
        <w:contextualSpacing/>
        <w:jc w:val="both"/>
        <w:rPr>
          <w:sz w:val="22"/>
          <w:szCs w:val="22"/>
        </w:rPr>
      </w:pPr>
      <w:r w:rsidRPr="00685279">
        <w:rPr>
          <w:b/>
          <w:bCs/>
          <w:sz w:val="20"/>
          <w:szCs w:val="20"/>
        </w:rPr>
        <w:t xml:space="preserve">BRONX DISTRITO CREATIVO-BDC: </w:t>
      </w:r>
      <w:r w:rsidRPr="007D5235">
        <w:rPr>
          <w:sz w:val="22"/>
          <w:szCs w:val="22"/>
        </w:rPr>
        <w:t xml:space="preserve">en el marco del proyecto, se realizaron dos (2) talleres de participación con la comunidad y los estudiantes de la Universidad de los Andes con el objetivo de socializar el proyecto y construir el Pabellón de socialización donde irá la maqueta de los diferentes equipamientos. </w:t>
      </w:r>
      <w:r w:rsidRPr="00401792">
        <w:rPr>
          <w:sz w:val="22"/>
          <w:szCs w:val="22"/>
        </w:rPr>
        <w:t xml:space="preserve">En el tercer trimestre del 2021, se realizó el taller de cierre del ciclo del proceso participativo para la definición del pabellón de socialización del BDC. En esta jornada se socializaron los diseños preliminares con algunos líderes, lideresas y representantes del sector. </w:t>
      </w:r>
    </w:p>
    <w:p w14:paraId="064F84B5" w14:textId="77777777" w:rsidR="00011BF1" w:rsidRDefault="00011BF1" w:rsidP="00011BF1">
      <w:pPr>
        <w:spacing w:line="240" w:lineRule="auto"/>
        <w:ind w:left="0" w:hanging="2"/>
        <w:contextualSpacing/>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0"/>
      </w:tblGrid>
      <w:tr w:rsidR="00011BF1" w14:paraId="6D076E8E" w14:textId="77777777" w:rsidTr="00011BF1">
        <w:tc>
          <w:tcPr>
            <w:tcW w:w="9640" w:type="dxa"/>
            <w:shd w:val="clear" w:color="auto" w:fill="auto"/>
          </w:tcPr>
          <w:p w14:paraId="33A2D5FE"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08F83AA2" w14:textId="07BBEB79" w:rsidR="00011BF1" w:rsidRPr="0045439D" w:rsidRDefault="00011BF1" w:rsidP="00011BF1">
            <w:pPr>
              <w:suppressAutoHyphens/>
              <w:spacing w:line="240" w:lineRule="auto"/>
              <w:ind w:leftChars="0" w:left="0" w:firstLineChars="0" w:firstLine="0"/>
              <w:contextualSpacing/>
              <w:jc w:val="center"/>
              <w:rPr>
                <w:noProof/>
                <w:sz w:val="22"/>
                <w:szCs w:val="22"/>
              </w:rPr>
            </w:pPr>
            <w:r w:rsidRPr="00325E8B">
              <w:rPr>
                <w:noProof/>
                <w:sz w:val="22"/>
                <w:szCs w:val="22"/>
                <w:lang w:val="es-CO" w:eastAsia="es-CO"/>
              </w:rPr>
              <w:drawing>
                <wp:inline distT="0" distB="0" distL="0" distR="0" wp14:anchorId="3FB62046" wp14:editId="4BE0BCE8">
                  <wp:extent cx="2714625" cy="1514475"/>
                  <wp:effectExtent l="0" t="0" r="9525" b="9525"/>
                  <wp:docPr id="160" name="Imagen 160" descr="A picture containing sky, ground, outdoor, peop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3" descr="A picture containing sky, ground, outdoor, people&#10;&#10;Description automatically generated"/>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14625" cy="1514475"/>
                          </a:xfrm>
                          <a:prstGeom prst="rect">
                            <a:avLst/>
                          </a:prstGeom>
                          <a:noFill/>
                          <a:ln>
                            <a:noFill/>
                          </a:ln>
                        </pic:spPr>
                      </pic:pic>
                    </a:graphicData>
                  </a:graphic>
                </wp:inline>
              </w:drawing>
            </w:r>
            <w:r w:rsidRPr="00325E8B">
              <w:rPr>
                <w:noProof/>
                <w:sz w:val="22"/>
                <w:szCs w:val="22"/>
                <w:lang w:val="es-CO" w:eastAsia="es-CO"/>
              </w:rPr>
              <w:drawing>
                <wp:inline distT="0" distB="0" distL="0" distR="0" wp14:anchorId="4900F8C4" wp14:editId="33436CC6">
                  <wp:extent cx="2038350" cy="1514475"/>
                  <wp:effectExtent l="0" t="0" r="0" b="9525"/>
                  <wp:docPr id="159" name="Imagen 159" descr="A group of people sitting outside a building&#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2" descr="A group of people sitting outside a building&#10;&#10;Description automatically generated with medium confidence"/>
                          <pic:cNvPicPr>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noFill/>
                          <a:ln>
                            <a:noFill/>
                          </a:ln>
                        </pic:spPr>
                      </pic:pic>
                    </a:graphicData>
                  </a:graphic>
                </wp:inline>
              </w:drawing>
            </w:r>
            <w:r w:rsidRPr="00325E8B">
              <w:rPr>
                <w:noProof/>
                <w:sz w:val="22"/>
                <w:szCs w:val="22"/>
                <w:lang w:val="es-CO" w:eastAsia="es-CO"/>
              </w:rPr>
              <w:drawing>
                <wp:inline distT="0" distB="0" distL="0" distR="0" wp14:anchorId="45546127" wp14:editId="00B7BBA1">
                  <wp:extent cx="657225" cy="1514475"/>
                  <wp:effectExtent l="0" t="0" r="9525" b="9525"/>
                  <wp:docPr id="158" name="Imagen 158" descr="A picture containing outdoor, person, sky,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 descr="A picture containing outdoor, person, sky, person&#10;&#10;Description automatically generated"/>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7225" cy="1514475"/>
                          </a:xfrm>
                          <a:prstGeom prst="rect">
                            <a:avLst/>
                          </a:prstGeom>
                          <a:noFill/>
                          <a:ln>
                            <a:noFill/>
                          </a:ln>
                        </pic:spPr>
                      </pic:pic>
                    </a:graphicData>
                  </a:graphic>
                </wp:inline>
              </w:drawing>
            </w:r>
          </w:p>
          <w:p w14:paraId="35EE05A9" w14:textId="77777777" w:rsidR="00011BF1" w:rsidRDefault="00011BF1" w:rsidP="00011BF1">
            <w:pPr>
              <w:suppressAutoHyphens/>
              <w:spacing w:line="240" w:lineRule="auto"/>
              <w:ind w:left="0" w:hanging="2"/>
              <w:contextualSpacing/>
              <w:jc w:val="center"/>
              <w:rPr>
                <w:rFonts w:eastAsia="Tahoma"/>
                <w:color w:val="000000"/>
                <w:sz w:val="16"/>
                <w:szCs w:val="16"/>
                <w:lang w:eastAsia="es-ES" w:bidi="es-ES"/>
              </w:rPr>
            </w:pPr>
            <w:r w:rsidRPr="0045439D">
              <w:rPr>
                <w:rFonts w:eastAsia="Tahoma"/>
                <w:color w:val="000000"/>
                <w:sz w:val="16"/>
                <w:szCs w:val="16"/>
                <w:lang w:eastAsia="es-ES" w:bidi="es-ES"/>
              </w:rPr>
              <w:t>Primer Taller Participativo Bronx Distrito Creativo – Junio 2021</w:t>
            </w:r>
          </w:p>
          <w:p w14:paraId="075BEFB4" w14:textId="77777777" w:rsidR="00011BF1" w:rsidRPr="00DC084E" w:rsidRDefault="00011BF1" w:rsidP="00011BF1">
            <w:pPr>
              <w:suppressAutoHyphens/>
              <w:spacing w:line="240" w:lineRule="auto"/>
              <w:ind w:left="0" w:hanging="2"/>
              <w:contextualSpacing/>
              <w:jc w:val="center"/>
              <w:rPr>
                <w:rFonts w:eastAsia="Tahoma"/>
                <w:color w:val="000000"/>
                <w:sz w:val="16"/>
                <w:szCs w:val="16"/>
                <w:lang w:eastAsia="es-ES" w:bidi="es-ES"/>
              </w:rPr>
            </w:pPr>
          </w:p>
        </w:tc>
      </w:tr>
      <w:tr w:rsidR="00011BF1" w14:paraId="55CA1897" w14:textId="77777777" w:rsidTr="00011BF1">
        <w:tc>
          <w:tcPr>
            <w:tcW w:w="9640" w:type="dxa"/>
            <w:shd w:val="clear" w:color="auto" w:fill="auto"/>
          </w:tcPr>
          <w:p w14:paraId="51293732"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35374B83" w14:textId="2693B22A" w:rsidR="00011BF1" w:rsidRPr="0045439D" w:rsidRDefault="00011BF1" w:rsidP="00011BF1">
            <w:pPr>
              <w:suppressAutoHyphens/>
              <w:spacing w:line="240" w:lineRule="auto"/>
              <w:ind w:leftChars="0" w:left="0" w:firstLineChars="0" w:firstLine="0"/>
              <w:contextualSpacing/>
              <w:jc w:val="center"/>
              <w:rPr>
                <w:noProof/>
                <w:sz w:val="22"/>
                <w:szCs w:val="22"/>
              </w:rPr>
            </w:pPr>
            <w:r w:rsidRPr="00325E8B">
              <w:rPr>
                <w:noProof/>
                <w:sz w:val="22"/>
                <w:szCs w:val="22"/>
                <w:lang w:val="es-CO" w:eastAsia="es-CO"/>
              </w:rPr>
              <w:drawing>
                <wp:inline distT="0" distB="0" distL="0" distR="0" wp14:anchorId="511FE8DD" wp14:editId="7D8D08B3">
                  <wp:extent cx="1381125" cy="1447800"/>
                  <wp:effectExtent l="0" t="0" r="9525" b="0"/>
                  <wp:docPr id="157" name="Imagen 157" descr="A group of people playing a board game&#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0" descr="A group of people playing a board game&#10;&#10;Description automatically generated with low confidence"/>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81125" cy="1447800"/>
                          </a:xfrm>
                          <a:prstGeom prst="rect">
                            <a:avLst/>
                          </a:prstGeom>
                          <a:noFill/>
                          <a:ln>
                            <a:noFill/>
                          </a:ln>
                        </pic:spPr>
                      </pic:pic>
                    </a:graphicData>
                  </a:graphic>
                </wp:inline>
              </w:drawing>
            </w:r>
            <w:r w:rsidRPr="00561E44">
              <w:rPr>
                <w:noProof/>
                <w:lang w:val="es-CO" w:eastAsia="es-CO"/>
              </w:rPr>
              <w:drawing>
                <wp:inline distT="0" distB="0" distL="0" distR="0" wp14:anchorId="50353C01" wp14:editId="7ABE6ED9">
                  <wp:extent cx="2162175" cy="1466850"/>
                  <wp:effectExtent l="0" t="0" r="9525" b="0"/>
                  <wp:docPr id="156" name="Imagen 156" descr="A group of people wearing face mask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9" descr="A group of people wearing face masks&#10;&#10;Description automatically generated with medium confidence"/>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flipH="1">
                            <a:off x="0" y="0"/>
                            <a:ext cx="2162175" cy="1466850"/>
                          </a:xfrm>
                          <a:prstGeom prst="rect">
                            <a:avLst/>
                          </a:prstGeom>
                          <a:noFill/>
                          <a:ln>
                            <a:noFill/>
                          </a:ln>
                        </pic:spPr>
                      </pic:pic>
                    </a:graphicData>
                  </a:graphic>
                </wp:inline>
              </w:drawing>
            </w:r>
            <w:r w:rsidRPr="00325E8B">
              <w:rPr>
                <w:noProof/>
                <w:sz w:val="22"/>
                <w:szCs w:val="22"/>
                <w:lang w:val="es-CO" w:eastAsia="es-CO"/>
              </w:rPr>
              <w:drawing>
                <wp:inline distT="0" distB="0" distL="0" distR="0" wp14:anchorId="254BC469" wp14:editId="3C6A406C">
                  <wp:extent cx="1181100" cy="1447800"/>
                  <wp:effectExtent l="0" t="0" r="0" b="0"/>
                  <wp:docPr id="155" name="Imagen 155" descr="A group of people sitting at a table playing a board gam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descr="A group of people sitting at a table playing a board game&#10;&#10;Description automatically generated with medium confidence"/>
                          <pic:cNvPicPr>
                            <a:picLocks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81100" cy="1447800"/>
                          </a:xfrm>
                          <a:prstGeom prst="rect">
                            <a:avLst/>
                          </a:prstGeom>
                          <a:noFill/>
                          <a:ln>
                            <a:noFill/>
                          </a:ln>
                        </pic:spPr>
                      </pic:pic>
                    </a:graphicData>
                  </a:graphic>
                </wp:inline>
              </w:drawing>
            </w:r>
          </w:p>
          <w:p w14:paraId="2558ABF8" w14:textId="77777777" w:rsidR="00011BF1" w:rsidRPr="0045439D" w:rsidRDefault="00011BF1" w:rsidP="00011BF1">
            <w:pPr>
              <w:suppressAutoHyphens/>
              <w:spacing w:line="240" w:lineRule="auto"/>
              <w:ind w:left="0" w:hanging="2"/>
              <w:contextualSpacing/>
              <w:jc w:val="center"/>
              <w:rPr>
                <w:sz w:val="22"/>
                <w:szCs w:val="22"/>
              </w:rPr>
            </w:pPr>
            <w:r w:rsidRPr="0045439D">
              <w:rPr>
                <w:rFonts w:eastAsia="Tahoma"/>
                <w:color w:val="000000"/>
                <w:sz w:val="16"/>
                <w:szCs w:val="16"/>
                <w:lang w:eastAsia="es-ES" w:bidi="es-ES"/>
              </w:rPr>
              <w:t>Segundo Taller Participativo Bronx Distrito Creativo – Junio 2021</w:t>
            </w:r>
          </w:p>
        </w:tc>
      </w:tr>
      <w:tr w:rsidR="00011BF1" w14:paraId="2914E3E6" w14:textId="77777777" w:rsidTr="00011BF1">
        <w:tc>
          <w:tcPr>
            <w:tcW w:w="9640" w:type="dxa"/>
            <w:shd w:val="clear" w:color="auto" w:fill="auto"/>
          </w:tcPr>
          <w:p w14:paraId="451E4E58" w14:textId="27E1E7F3" w:rsidR="00011BF1" w:rsidRDefault="00011BF1" w:rsidP="00011BF1">
            <w:pPr>
              <w:suppressAutoHyphens/>
              <w:spacing w:line="240" w:lineRule="auto"/>
              <w:ind w:leftChars="0" w:left="0" w:firstLineChars="0" w:firstLine="0"/>
              <w:contextualSpacing/>
              <w:jc w:val="center"/>
              <w:rPr>
                <w:noProof/>
              </w:rPr>
            </w:pPr>
            <w:r w:rsidRPr="00325E8B">
              <w:rPr>
                <w:rFonts w:eastAsia="Tahoma"/>
                <w:noProof/>
                <w:color w:val="000000"/>
                <w:sz w:val="16"/>
                <w:szCs w:val="16"/>
                <w:lang w:val="es-CO" w:eastAsia="es-CO"/>
              </w:rPr>
              <w:drawing>
                <wp:inline distT="0" distB="0" distL="0" distR="0" wp14:anchorId="66BAC603" wp14:editId="385ECCC1">
                  <wp:extent cx="1409700" cy="1476375"/>
                  <wp:effectExtent l="0" t="0" r="0" b="9525"/>
                  <wp:docPr id="154" name="Imagen 154" descr="A person painting on a table&#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A person painting on a table&#10;&#10;Description automatically generated with low confidence"/>
                          <pic:cNvPicPr>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09700" cy="1476375"/>
                          </a:xfrm>
                          <a:prstGeom prst="rect">
                            <a:avLst/>
                          </a:prstGeom>
                          <a:noFill/>
                          <a:ln>
                            <a:noFill/>
                          </a:ln>
                        </pic:spPr>
                      </pic:pic>
                    </a:graphicData>
                  </a:graphic>
                </wp:inline>
              </w:drawing>
            </w:r>
          </w:p>
          <w:p w14:paraId="36B0589E" w14:textId="77777777" w:rsidR="00011BF1" w:rsidRDefault="00011BF1" w:rsidP="00011BF1">
            <w:pPr>
              <w:suppressAutoHyphens/>
              <w:spacing w:line="240" w:lineRule="auto"/>
              <w:ind w:left="0" w:hanging="2"/>
              <w:contextualSpacing/>
              <w:jc w:val="center"/>
              <w:rPr>
                <w:color w:val="000000"/>
                <w:sz w:val="16"/>
                <w:szCs w:val="16"/>
              </w:rPr>
            </w:pPr>
            <w:r w:rsidRPr="0045439D">
              <w:rPr>
                <w:color w:val="000000"/>
                <w:sz w:val="16"/>
                <w:szCs w:val="16"/>
              </w:rPr>
              <w:t>Taller de cierre del ciclo del proceso participativo para la definición del pabellón de socialización del BDC – Julio 2021</w:t>
            </w:r>
          </w:p>
          <w:p w14:paraId="2644664A" w14:textId="77777777" w:rsidR="00011BF1" w:rsidRDefault="00011BF1" w:rsidP="00011BF1">
            <w:pPr>
              <w:suppressAutoHyphens/>
              <w:spacing w:line="240" w:lineRule="auto"/>
              <w:ind w:left="0" w:hanging="2"/>
              <w:contextualSpacing/>
              <w:jc w:val="center"/>
              <w:rPr>
                <w:noProof/>
              </w:rPr>
            </w:pPr>
          </w:p>
        </w:tc>
      </w:tr>
    </w:tbl>
    <w:p w14:paraId="2177BF2E" w14:textId="77777777" w:rsidR="00011BF1" w:rsidRDefault="00011BF1" w:rsidP="00011BF1">
      <w:pPr>
        <w:spacing w:line="240" w:lineRule="auto"/>
        <w:ind w:left="0" w:hanging="2"/>
        <w:contextualSpacing/>
        <w:jc w:val="both"/>
        <w:rPr>
          <w:b/>
          <w:bCs/>
          <w:sz w:val="22"/>
          <w:szCs w:val="22"/>
        </w:rPr>
      </w:pPr>
    </w:p>
    <w:p w14:paraId="09EE0C46" w14:textId="77777777" w:rsidR="00011BF1" w:rsidRDefault="00011BF1" w:rsidP="00011BF1">
      <w:pPr>
        <w:spacing w:line="240" w:lineRule="auto"/>
        <w:ind w:left="0" w:hanging="2"/>
        <w:contextualSpacing/>
        <w:jc w:val="both"/>
        <w:rPr>
          <w:b/>
          <w:bCs/>
          <w:sz w:val="22"/>
          <w:szCs w:val="22"/>
        </w:rPr>
      </w:pPr>
      <w:r w:rsidRPr="007D5235">
        <w:rPr>
          <w:b/>
          <w:bCs/>
          <w:sz w:val="22"/>
          <w:szCs w:val="22"/>
        </w:rPr>
        <w:t xml:space="preserve">EQUIPAMIENTOS CORREDOR VERDE SÉPTIMA </w:t>
      </w:r>
    </w:p>
    <w:p w14:paraId="0C5994A0" w14:textId="77777777" w:rsidR="00011BF1" w:rsidRPr="00586B7C" w:rsidRDefault="00011BF1" w:rsidP="00011BF1">
      <w:pPr>
        <w:spacing w:line="240" w:lineRule="auto"/>
        <w:contextualSpacing/>
        <w:jc w:val="both"/>
        <w:rPr>
          <w:b/>
          <w:bCs/>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3975"/>
      </w:tblGrid>
      <w:tr w:rsidR="00011BF1" w14:paraId="4F12E784" w14:textId="77777777" w:rsidTr="00011BF1">
        <w:trPr>
          <w:trHeight w:val="3302"/>
        </w:trPr>
        <w:tc>
          <w:tcPr>
            <w:tcW w:w="5665" w:type="dxa"/>
            <w:shd w:val="clear" w:color="auto" w:fill="auto"/>
          </w:tcPr>
          <w:p w14:paraId="63A784A1" w14:textId="77777777" w:rsidR="00011BF1" w:rsidRPr="0045439D" w:rsidRDefault="00011BF1" w:rsidP="00011BF1">
            <w:pPr>
              <w:suppressAutoHyphens/>
              <w:spacing w:line="240" w:lineRule="auto"/>
              <w:ind w:leftChars="0" w:left="0" w:firstLineChars="0" w:firstLine="0"/>
              <w:contextualSpacing/>
              <w:jc w:val="both"/>
              <w:rPr>
                <w:b/>
                <w:bCs/>
                <w:sz w:val="22"/>
                <w:szCs w:val="22"/>
              </w:rPr>
            </w:pPr>
          </w:p>
          <w:p w14:paraId="2C9811C5" w14:textId="4514C634" w:rsidR="00011BF1" w:rsidRPr="0045439D" w:rsidRDefault="00011BF1" w:rsidP="00011BF1">
            <w:pPr>
              <w:suppressAutoHyphens/>
              <w:spacing w:line="240" w:lineRule="auto"/>
              <w:ind w:leftChars="0" w:left="0" w:firstLineChars="0" w:firstLine="0"/>
              <w:contextualSpacing/>
              <w:jc w:val="center"/>
              <w:rPr>
                <w:b/>
                <w:bCs/>
                <w:sz w:val="22"/>
                <w:szCs w:val="22"/>
              </w:rPr>
            </w:pPr>
            <w:r w:rsidRPr="00561E44">
              <w:rPr>
                <w:noProof/>
                <w:lang w:val="es-CO" w:eastAsia="es-CO"/>
              </w:rPr>
              <w:drawing>
                <wp:inline distT="0" distB="0" distL="0" distR="0" wp14:anchorId="264B4113" wp14:editId="6E68C9DB">
                  <wp:extent cx="3314700" cy="1647825"/>
                  <wp:effectExtent l="0" t="0" r="0" b="9525"/>
                  <wp:docPr id="153" name="Imagen 153" descr="A picture containing websit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descr="A picture containing website&#10;&#10;Description automatically generated"/>
                          <pic:cNvPicPr>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14700" cy="1647825"/>
                          </a:xfrm>
                          <a:prstGeom prst="rect">
                            <a:avLst/>
                          </a:prstGeom>
                          <a:noFill/>
                          <a:ln>
                            <a:noFill/>
                          </a:ln>
                        </pic:spPr>
                      </pic:pic>
                    </a:graphicData>
                  </a:graphic>
                </wp:inline>
              </w:drawing>
            </w:r>
          </w:p>
          <w:p w14:paraId="60EE8104" w14:textId="77777777" w:rsidR="00011BF1" w:rsidRPr="0045439D" w:rsidRDefault="00011BF1" w:rsidP="00011BF1">
            <w:pPr>
              <w:suppressAutoHyphens/>
              <w:spacing w:line="240" w:lineRule="auto"/>
              <w:ind w:left="0" w:hanging="2"/>
              <w:contextualSpacing/>
              <w:jc w:val="center"/>
              <w:rPr>
                <w:b/>
                <w:bCs/>
                <w:sz w:val="16"/>
                <w:szCs w:val="16"/>
                <w:u w:val="single"/>
              </w:rPr>
            </w:pPr>
            <w:r w:rsidRPr="0045439D">
              <w:rPr>
                <w:sz w:val="16"/>
                <w:szCs w:val="16"/>
              </w:rPr>
              <w:t>Segundo taller diseño participativo equipamientos culturales corredor verde séptima</w:t>
            </w:r>
          </w:p>
          <w:p w14:paraId="38D8571D" w14:textId="77777777" w:rsidR="00011BF1" w:rsidRPr="0045439D" w:rsidRDefault="00011BF1" w:rsidP="00011BF1">
            <w:pPr>
              <w:suppressAutoHyphens/>
              <w:spacing w:line="240" w:lineRule="auto"/>
              <w:ind w:leftChars="0" w:left="0" w:firstLineChars="0" w:firstLine="0"/>
              <w:contextualSpacing/>
              <w:jc w:val="both"/>
              <w:rPr>
                <w:b/>
                <w:bCs/>
                <w:sz w:val="22"/>
                <w:szCs w:val="22"/>
              </w:rPr>
            </w:pPr>
          </w:p>
        </w:tc>
        <w:tc>
          <w:tcPr>
            <w:tcW w:w="3975" w:type="dxa"/>
            <w:shd w:val="clear" w:color="auto" w:fill="auto"/>
            <w:vAlign w:val="center"/>
          </w:tcPr>
          <w:p w14:paraId="5E92B326" w14:textId="77777777" w:rsidR="00011BF1" w:rsidRPr="0045439D" w:rsidRDefault="00011BF1" w:rsidP="00011BF1">
            <w:pPr>
              <w:suppressAutoHyphens/>
              <w:spacing w:line="240" w:lineRule="auto"/>
              <w:ind w:leftChars="0" w:left="0" w:firstLineChars="0" w:firstLine="0"/>
              <w:contextualSpacing/>
              <w:jc w:val="both"/>
              <w:rPr>
                <w:b/>
                <w:bCs/>
                <w:sz w:val="22"/>
                <w:szCs w:val="22"/>
              </w:rPr>
            </w:pPr>
          </w:p>
          <w:p w14:paraId="3CEF9AD0" w14:textId="77777777" w:rsidR="00011BF1" w:rsidRPr="0045439D" w:rsidRDefault="00011BF1" w:rsidP="00011BF1">
            <w:pPr>
              <w:suppressAutoHyphens/>
              <w:spacing w:line="240" w:lineRule="auto"/>
              <w:ind w:left="0" w:hanging="2"/>
              <w:contextualSpacing/>
              <w:jc w:val="both"/>
              <w:rPr>
                <w:b/>
                <w:bCs/>
                <w:sz w:val="22"/>
                <w:szCs w:val="22"/>
              </w:rPr>
            </w:pPr>
            <w:r w:rsidRPr="0045439D">
              <w:rPr>
                <w:sz w:val="22"/>
                <w:szCs w:val="22"/>
              </w:rPr>
              <w:t>En el marco del proyecto del nuevo Corredor Verde de la Séptima se realizaron</w:t>
            </w:r>
            <w:r>
              <w:rPr>
                <w:sz w:val="22"/>
                <w:szCs w:val="22"/>
              </w:rPr>
              <w:t>, en la vigencia 2021,</w:t>
            </w:r>
            <w:r w:rsidRPr="0045439D">
              <w:rPr>
                <w:sz w:val="22"/>
                <w:szCs w:val="22"/>
              </w:rPr>
              <w:t xml:space="preserve"> dos talleres de diseño participativo para la definición de los equipamientos culturales con la finalidad de escuchar propuestas de la ciudadanía frente a estos espacios.</w:t>
            </w:r>
            <w:r w:rsidRPr="0045439D">
              <w:rPr>
                <w:b/>
                <w:bCs/>
                <w:sz w:val="22"/>
                <w:szCs w:val="22"/>
              </w:rPr>
              <w:t xml:space="preserve"> </w:t>
            </w:r>
          </w:p>
        </w:tc>
      </w:tr>
    </w:tbl>
    <w:p w14:paraId="23489782" w14:textId="77777777" w:rsidR="00011BF1" w:rsidRPr="007D5235" w:rsidRDefault="00011BF1" w:rsidP="00011BF1">
      <w:pPr>
        <w:spacing w:line="240" w:lineRule="auto"/>
        <w:ind w:left="0" w:hanging="2"/>
        <w:contextualSpacing/>
        <w:jc w:val="both"/>
        <w:rPr>
          <w:b/>
          <w:bCs/>
          <w:sz w:val="22"/>
          <w:szCs w:val="22"/>
        </w:rPr>
      </w:pPr>
    </w:p>
    <w:p w14:paraId="32E926ED" w14:textId="77777777" w:rsidR="00011BF1" w:rsidRPr="00C4344D" w:rsidRDefault="00011BF1" w:rsidP="00011BF1">
      <w:pPr>
        <w:spacing w:line="240" w:lineRule="auto"/>
        <w:ind w:left="0" w:hanging="2"/>
        <w:contextualSpacing/>
        <w:jc w:val="both"/>
        <w:rPr>
          <w:b/>
          <w:bCs/>
          <w:sz w:val="22"/>
          <w:szCs w:val="22"/>
        </w:rPr>
      </w:pPr>
      <w:r w:rsidRPr="00C4344D">
        <w:rPr>
          <w:b/>
          <w:bCs/>
          <w:sz w:val="22"/>
          <w:szCs w:val="22"/>
        </w:rPr>
        <w:t>HACIENDA LAS MARGARITAS (LOCALIDA DDE KENNEDY)</w:t>
      </w:r>
    </w:p>
    <w:p w14:paraId="35871DA0" w14:textId="77777777" w:rsidR="00011BF1" w:rsidRPr="00586B7C" w:rsidRDefault="00011BF1" w:rsidP="00011BF1">
      <w:pPr>
        <w:spacing w:line="240" w:lineRule="auto"/>
        <w:ind w:left="0" w:hanging="2"/>
        <w:contextualSpacing/>
        <w:jc w:val="both"/>
        <w:rPr>
          <w:b/>
          <w:bCs/>
          <w:sz w:val="16"/>
          <w:szCs w:val="16"/>
        </w:rPr>
      </w:pPr>
    </w:p>
    <w:p w14:paraId="1B886090" w14:textId="77777777" w:rsidR="00011BF1" w:rsidRPr="00C4344D" w:rsidRDefault="00011BF1" w:rsidP="00011BF1">
      <w:pPr>
        <w:spacing w:line="240" w:lineRule="auto"/>
        <w:ind w:left="0" w:hanging="2"/>
        <w:contextualSpacing/>
        <w:jc w:val="both"/>
        <w:rPr>
          <w:sz w:val="22"/>
          <w:szCs w:val="22"/>
        </w:rPr>
      </w:pPr>
      <w:r w:rsidRPr="00C4344D">
        <w:rPr>
          <w:sz w:val="22"/>
          <w:szCs w:val="22"/>
        </w:rPr>
        <w:t xml:space="preserve">En el marco del proyecto Hacienda Las Margaritas en que la SCRD realiza acompañamiento para que el inmueble pueda ser recuperado y adecuado para ser un equipamiento cultural, de esta manera en el último trimestre del año 2021 se dio inicio al proceso de participación comunitario con un taller (1) de diseño participativo en el que organizaciones, vecinos y lideres propusieron los usos y actividades que debe albergan el equipamiento. </w:t>
      </w:r>
    </w:p>
    <w:p w14:paraId="59ED3B32" w14:textId="77777777" w:rsidR="00011BF1" w:rsidRDefault="00011BF1" w:rsidP="00011BF1">
      <w:pPr>
        <w:spacing w:line="240" w:lineRule="auto"/>
        <w:ind w:left="0" w:hanging="2"/>
        <w:contextualSpacing/>
        <w:jc w:val="both"/>
        <w:rPr>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0"/>
      </w:tblGrid>
      <w:tr w:rsidR="00011BF1" w14:paraId="78EDF52E" w14:textId="77777777" w:rsidTr="00011BF1">
        <w:tc>
          <w:tcPr>
            <w:tcW w:w="9640" w:type="dxa"/>
            <w:shd w:val="clear" w:color="auto" w:fill="auto"/>
          </w:tcPr>
          <w:p w14:paraId="7D04C08E" w14:textId="77777777" w:rsidR="00011BF1" w:rsidRPr="0045439D" w:rsidRDefault="00011BF1" w:rsidP="00011BF1">
            <w:pPr>
              <w:suppressAutoHyphens/>
              <w:spacing w:line="240" w:lineRule="auto"/>
              <w:ind w:leftChars="0" w:left="0" w:firstLineChars="0" w:firstLine="0"/>
              <w:contextualSpacing/>
              <w:jc w:val="both"/>
              <w:rPr>
                <w:sz w:val="22"/>
                <w:szCs w:val="22"/>
              </w:rPr>
            </w:pPr>
          </w:p>
          <w:p w14:paraId="3A5C0E28" w14:textId="454C5023" w:rsidR="00011BF1" w:rsidRPr="0045439D" w:rsidRDefault="00011BF1" w:rsidP="00011BF1">
            <w:pPr>
              <w:suppressAutoHyphens/>
              <w:spacing w:line="240" w:lineRule="auto"/>
              <w:ind w:leftChars="0" w:left="0" w:firstLineChars="0" w:firstLine="0"/>
              <w:contextualSpacing/>
              <w:jc w:val="center"/>
              <w:rPr>
                <w:noProof/>
                <w:sz w:val="22"/>
                <w:szCs w:val="22"/>
              </w:rPr>
            </w:pPr>
            <w:r w:rsidRPr="00325E8B">
              <w:rPr>
                <w:noProof/>
                <w:sz w:val="22"/>
                <w:szCs w:val="22"/>
                <w:lang w:val="es-CO" w:eastAsia="es-CO"/>
              </w:rPr>
              <w:drawing>
                <wp:inline distT="0" distB="0" distL="0" distR="0" wp14:anchorId="300C4388" wp14:editId="572F1BDA">
                  <wp:extent cx="1019175" cy="962025"/>
                  <wp:effectExtent l="0" t="0" r="9525" b="9525"/>
                  <wp:docPr id="152" name="Imagen 152" descr="Un grupo de personas alrededor de una mesa&#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5" descr="Un grupo de personas alrededor de una mesa&#10;&#10;Descripción generada automáticamente con confianza media"/>
                          <pic:cNvPicPr>
                            <a:picLocks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19175" cy="962025"/>
                          </a:xfrm>
                          <a:prstGeom prst="rect">
                            <a:avLst/>
                          </a:prstGeom>
                          <a:noFill/>
                          <a:ln>
                            <a:noFill/>
                          </a:ln>
                        </pic:spPr>
                      </pic:pic>
                    </a:graphicData>
                  </a:graphic>
                </wp:inline>
              </w:drawing>
            </w:r>
            <w:r w:rsidRPr="00325E8B">
              <w:rPr>
                <w:rFonts w:eastAsia="Tahoma"/>
                <w:noProof/>
                <w:color w:val="000000"/>
                <w:sz w:val="16"/>
                <w:szCs w:val="16"/>
                <w:lang w:val="es-CO" w:eastAsia="es-CO"/>
              </w:rPr>
              <w:drawing>
                <wp:inline distT="0" distB="0" distL="0" distR="0" wp14:anchorId="618772C6" wp14:editId="552282DB">
                  <wp:extent cx="866775" cy="952500"/>
                  <wp:effectExtent l="0" t="0" r="9525" b="0"/>
                  <wp:docPr id="151" name="Imagen 151" descr="Imagen que contiene persona, interior, tabla, niñ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4" descr="Imagen que contiene persona, interior, tabla, niño&#10;&#10;Descripción generada automáticamente"/>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66775" cy="952500"/>
                          </a:xfrm>
                          <a:prstGeom prst="rect">
                            <a:avLst/>
                          </a:prstGeom>
                          <a:noFill/>
                          <a:ln>
                            <a:noFill/>
                          </a:ln>
                        </pic:spPr>
                      </pic:pic>
                    </a:graphicData>
                  </a:graphic>
                </wp:inline>
              </w:drawing>
            </w:r>
          </w:p>
          <w:p w14:paraId="7897F70F" w14:textId="77777777" w:rsidR="00011BF1" w:rsidRPr="00586B7C" w:rsidRDefault="00011BF1" w:rsidP="00011BF1">
            <w:pPr>
              <w:suppressAutoHyphens/>
              <w:spacing w:line="240" w:lineRule="auto"/>
              <w:ind w:left="0" w:hanging="2"/>
              <w:contextualSpacing/>
              <w:jc w:val="center"/>
              <w:rPr>
                <w:rFonts w:eastAsia="Tahoma"/>
                <w:color w:val="000000"/>
                <w:sz w:val="16"/>
                <w:szCs w:val="16"/>
                <w:lang w:eastAsia="es-ES" w:bidi="es-ES"/>
              </w:rPr>
            </w:pPr>
            <w:r w:rsidRPr="0045439D">
              <w:rPr>
                <w:rFonts w:eastAsia="Tahoma"/>
                <w:color w:val="000000"/>
                <w:sz w:val="16"/>
                <w:szCs w:val="16"/>
                <w:lang w:eastAsia="es-ES" w:bidi="es-ES"/>
              </w:rPr>
              <w:t>Primer Taller Participativo</w:t>
            </w:r>
            <w:r>
              <w:rPr>
                <w:rFonts w:eastAsia="Tahoma"/>
                <w:color w:val="000000"/>
                <w:sz w:val="16"/>
                <w:szCs w:val="16"/>
                <w:lang w:eastAsia="es-ES" w:bidi="es-ES"/>
              </w:rPr>
              <w:t xml:space="preserve"> Hacienda Las Margaritas </w:t>
            </w:r>
            <w:r w:rsidRPr="0045439D">
              <w:rPr>
                <w:rFonts w:eastAsia="Tahoma"/>
                <w:color w:val="000000"/>
                <w:sz w:val="16"/>
                <w:szCs w:val="16"/>
                <w:lang w:eastAsia="es-ES" w:bidi="es-ES"/>
              </w:rPr>
              <w:t xml:space="preserve">– </w:t>
            </w:r>
            <w:r>
              <w:rPr>
                <w:rFonts w:eastAsia="Tahoma"/>
                <w:color w:val="000000"/>
                <w:sz w:val="16"/>
                <w:szCs w:val="16"/>
                <w:lang w:eastAsia="es-ES" w:bidi="es-ES"/>
              </w:rPr>
              <w:t>octubre</w:t>
            </w:r>
            <w:r w:rsidRPr="0045439D">
              <w:rPr>
                <w:rFonts w:eastAsia="Tahoma"/>
                <w:color w:val="000000"/>
                <w:sz w:val="16"/>
                <w:szCs w:val="16"/>
                <w:lang w:eastAsia="es-ES" w:bidi="es-ES"/>
              </w:rPr>
              <w:t xml:space="preserve"> 2021</w:t>
            </w:r>
          </w:p>
        </w:tc>
      </w:tr>
    </w:tbl>
    <w:p w14:paraId="55CF45A3" w14:textId="77777777" w:rsidR="00DA59AE" w:rsidRDefault="00DA59AE" w:rsidP="00011BF1">
      <w:pPr>
        <w:spacing w:line="240" w:lineRule="auto"/>
        <w:ind w:left="0" w:hanging="2"/>
        <w:contextualSpacing/>
        <w:jc w:val="both"/>
        <w:rPr>
          <w:b/>
          <w:color w:val="000000"/>
          <w:sz w:val="22"/>
          <w:szCs w:val="22"/>
        </w:rPr>
      </w:pPr>
    </w:p>
    <w:p w14:paraId="5BE3D3EE" w14:textId="77777777" w:rsidR="00011BF1" w:rsidRPr="00B24CB9" w:rsidRDefault="00011BF1" w:rsidP="00011BF1">
      <w:pPr>
        <w:spacing w:line="240" w:lineRule="auto"/>
        <w:ind w:left="0" w:hanging="2"/>
        <w:contextualSpacing/>
        <w:jc w:val="both"/>
        <w:rPr>
          <w:bCs/>
          <w:color w:val="000000"/>
          <w:sz w:val="22"/>
          <w:szCs w:val="22"/>
        </w:rPr>
      </w:pPr>
      <w:r w:rsidRPr="007D5235">
        <w:rPr>
          <w:b/>
          <w:color w:val="000000"/>
          <w:sz w:val="22"/>
          <w:szCs w:val="22"/>
        </w:rPr>
        <w:t xml:space="preserve">Avance vigencia: </w:t>
      </w:r>
      <w:bookmarkStart w:id="36" w:name="_Hlk100073246"/>
      <w:r w:rsidRPr="00B24CB9">
        <w:rPr>
          <w:bCs/>
          <w:color w:val="000000"/>
          <w:sz w:val="22"/>
          <w:szCs w:val="22"/>
        </w:rPr>
        <w:t xml:space="preserve">En lo corrido de la vigencia se han adelantado los siguientes encuentros ciudadanos: </w:t>
      </w:r>
    </w:p>
    <w:p w14:paraId="4E4632CB" w14:textId="77777777" w:rsidR="00011BF1" w:rsidRPr="009522E9" w:rsidRDefault="00011BF1" w:rsidP="00011BF1">
      <w:pPr>
        <w:spacing w:line="240" w:lineRule="auto"/>
        <w:ind w:left="0" w:hanging="2"/>
        <w:contextualSpacing/>
        <w:jc w:val="both"/>
        <w:rPr>
          <w:bCs/>
          <w:color w:val="000000"/>
          <w:sz w:val="16"/>
          <w:szCs w:val="16"/>
        </w:rPr>
      </w:pPr>
    </w:p>
    <w:p w14:paraId="76176DB5" w14:textId="77777777" w:rsidR="00011BF1" w:rsidRPr="00685279" w:rsidRDefault="00011BF1" w:rsidP="00EF783A">
      <w:pPr>
        <w:numPr>
          <w:ilvl w:val="0"/>
          <w:numId w:val="133"/>
        </w:numPr>
        <w:spacing w:line="240" w:lineRule="auto"/>
        <w:ind w:leftChars="0" w:firstLineChars="0"/>
        <w:contextualSpacing/>
        <w:jc w:val="both"/>
        <w:rPr>
          <w:rFonts w:eastAsia="Times New Roman"/>
          <w:lang w:eastAsia="es-ES" w:bidi="es-ES"/>
        </w:rPr>
      </w:pPr>
      <w:r w:rsidRPr="00685279">
        <w:rPr>
          <w:bCs/>
          <w:color w:val="000000"/>
          <w:sz w:val="22"/>
          <w:szCs w:val="22"/>
        </w:rPr>
        <w:t>Equipamiento Centro Felicidad Chapinero – Taller Diseño Participativo Asociaciones e integrantes Comité Felicidad</w:t>
      </w:r>
      <w:r>
        <w:rPr>
          <w:bCs/>
          <w:color w:val="000000"/>
          <w:sz w:val="22"/>
          <w:szCs w:val="22"/>
        </w:rPr>
        <w:t>.</w:t>
      </w:r>
    </w:p>
    <w:p w14:paraId="7BD8C265" w14:textId="77777777" w:rsidR="00011BF1" w:rsidRPr="00685279" w:rsidRDefault="00011BF1" w:rsidP="00EF783A">
      <w:pPr>
        <w:numPr>
          <w:ilvl w:val="0"/>
          <w:numId w:val="133"/>
        </w:numPr>
        <w:spacing w:line="240" w:lineRule="auto"/>
        <w:ind w:leftChars="0" w:firstLineChars="0"/>
        <w:contextualSpacing/>
        <w:jc w:val="both"/>
        <w:rPr>
          <w:rFonts w:eastAsia="Times New Roman"/>
          <w:lang w:eastAsia="es-ES" w:bidi="es-ES"/>
        </w:rPr>
      </w:pPr>
      <w:r w:rsidRPr="00685279">
        <w:rPr>
          <w:bCs/>
          <w:color w:val="000000"/>
          <w:sz w:val="22"/>
          <w:szCs w:val="22"/>
        </w:rPr>
        <w:t>Equipamiento Centro Felicidad Chapinero – Taller Diseño Participativo con los integrantes del Consejo de Arte Cultura y Patrimonio de la localidad de Chapinero</w:t>
      </w:r>
      <w:r>
        <w:rPr>
          <w:bCs/>
          <w:color w:val="000000"/>
          <w:sz w:val="22"/>
          <w:szCs w:val="22"/>
        </w:rPr>
        <w:t>.</w:t>
      </w:r>
    </w:p>
    <w:p w14:paraId="45A69075" w14:textId="77777777" w:rsidR="00011BF1" w:rsidRPr="00685279" w:rsidRDefault="00011BF1" w:rsidP="00EF783A">
      <w:pPr>
        <w:numPr>
          <w:ilvl w:val="0"/>
          <w:numId w:val="133"/>
        </w:numPr>
        <w:spacing w:line="240" w:lineRule="auto"/>
        <w:ind w:leftChars="0" w:firstLineChars="0"/>
        <w:contextualSpacing/>
        <w:jc w:val="both"/>
        <w:rPr>
          <w:rFonts w:eastAsia="Times New Roman"/>
          <w:lang w:eastAsia="es-ES" w:bidi="es-ES"/>
        </w:rPr>
      </w:pPr>
      <w:r w:rsidRPr="00685279">
        <w:rPr>
          <w:bCs/>
          <w:color w:val="000000"/>
          <w:sz w:val="22"/>
          <w:szCs w:val="22"/>
        </w:rPr>
        <w:t>Equipamiento Centro Felicidad Chapinero – Séptimo Comité Felicidad</w:t>
      </w:r>
      <w:r>
        <w:rPr>
          <w:bCs/>
          <w:color w:val="000000"/>
          <w:sz w:val="22"/>
          <w:szCs w:val="22"/>
        </w:rPr>
        <w:t>.</w:t>
      </w:r>
    </w:p>
    <w:p w14:paraId="2200A469" w14:textId="77777777" w:rsidR="00011BF1" w:rsidRPr="00685279" w:rsidRDefault="00011BF1" w:rsidP="00EF783A">
      <w:pPr>
        <w:numPr>
          <w:ilvl w:val="0"/>
          <w:numId w:val="133"/>
        </w:numPr>
        <w:spacing w:line="240" w:lineRule="auto"/>
        <w:ind w:leftChars="0" w:firstLineChars="0"/>
        <w:contextualSpacing/>
        <w:jc w:val="both"/>
        <w:rPr>
          <w:rFonts w:eastAsia="Times New Roman"/>
          <w:lang w:eastAsia="es-ES" w:bidi="es-ES"/>
        </w:rPr>
      </w:pPr>
      <w:r w:rsidRPr="00685279">
        <w:rPr>
          <w:bCs/>
          <w:color w:val="000000"/>
          <w:sz w:val="22"/>
          <w:szCs w:val="22"/>
        </w:rPr>
        <w:t>Centro Cultural Compartir en SumaPaz (Pilona 10) – Taller participativo con los representantes de las mesas locales de la localidad de Ciudad Bolívar</w:t>
      </w:r>
      <w:r>
        <w:rPr>
          <w:bCs/>
          <w:color w:val="000000"/>
          <w:sz w:val="22"/>
          <w:szCs w:val="22"/>
        </w:rPr>
        <w:t>.</w:t>
      </w:r>
    </w:p>
    <w:bookmarkEnd w:id="36"/>
    <w:p w14:paraId="0DB003B3" w14:textId="77777777" w:rsidR="00011BF1" w:rsidRPr="007D5235" w:rsidRDefault="00011BF1" w:rsidP="00011BF1">
      <w:pPr>
        <w:pStyle w:val="Prrafodelista"/>
        <w:suppressAutoHyphens w:val="0"/>
        <w:spacing w:after="0" w:line="240" w:lineRule="auto"/>
        <w:ind w:leftChars="0" w:left="0" w:firstLineChars="0"/>
        <w:contextualSpacing/>
        <w:jc w:val="both"/>
        <w:textDirection w:val="lrTb"/>
        <w:textAlignment w:val="auto"/>
        <w:outlineLvl w:val="9"/>
        <w:rPr>
          <w:rFonts w:eastAsia="Times New Roman"/>
          <w:lang w:eastAsia="es-ES" w:bidi="es-ES"/>
        </w:rPr>
      </w:pPr>
    </w:p>
    <w:p w14:paraId="348A9C4E"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4.2 Retrasos y soluciones de la meta del proyecto</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p>
    <w:p w14:paraId="449B319B" w14:textId="77777777" w:rsidR="00011BF1" w:rsidRPr="00284007" w:rsidRDefault="00011BF1" w:rsidP="00011BF1">
      <w:pPr>
        <w:spacing w:line="240" w:lineRule="auto"/>
        <w:ind w:left="0" w:hanging="2"/>
        <w:contextualSpacing/>
        <w:jc w:val="both"/>
        <w:rPr>
          <w:sz w:val="22"/>
          <w:szCs w:val="22"/>
        </w:rPr>
      </w:pPr>
    </w:p>
    <w:p w14:paraId="10CAD5E9" w14:textId="77777777" w:rsidR="00011BF1" w:rsidRDefault="00011BF1" w:rsidP="00011BF1">
      <w:pPr>
        <w:spacing w:line="240" w:lineRule="auto"/>
        <w:ind w:left="0" w:hanging="2"/>
        <w:contextualSpacing/>
        <w:jc w:val="both"/>
        <w:rPr>
          <w:rFonts w:eastAsia="Tahoma"/>
          <w:color w:val="000000"/>
          <w:sz w:val="22"/>
          <w:szCs w:val="22"/>
          <w:lang w:eastAsia="es-ES" w:bidi="es-ES"/>
        </w:rPr>
      </w:pPr>
      <w:r>
        <w:rPr>
          <w:rFonts w:eastAsia="Tahoma"/>
          <w:color w:val="000000"/>
          <w:sz w:val="22"/>
          <w:szCs w:val="22"/>
          <w:lang w:eastAsia="es-ES" w:bidi="es-ES"/>
        </w:rPr>
        <w:t>No presenta retrasos</w:t>
      </w:r>
    </w:p>
    <w:p w14:paraId="507D13E0" w14:textId="77777777" w:rsidR="00011BF1" w:rsidRDefault="00011BF1" w:rsidP="00011BF1">
      <w:pPr>
        <w:spacing w:line="240" w:lineRule="auto"/>
        <w:ind w:left="0" w:hanging="2"/>
        <w:contextualSpacing/>
        <w:jc w:val="both"/>
        <w:rPr>
          <w:rFonts w:eastAsia="Tahoma"/>
          <w:color w:val="000000"/>
          <w:sz w:val="22"/>
          <w:szCs w:val="22"/>
          <w:lang w:eastAsia="es-ES" w:bidi="es-ES"/>
        </w:rPr>
      </w:pPr>
    </w:p>
    <w:p w14:paraId="6970561C" w14:textId="77777777" w:rsidR="00011BF1" w:rsidRPr="007D5235" w:rsidRDefault="00011BF1" w:rsidP="00011BF1">
      <w:pPr>
        <w:spacing w:line="240" w:lineRule="auto"/>
        <w:ind w:left="0" w:hanging="2"/>
        <w:contextualSpacing/>
        <w:jc w:val="both"/>
        <w:rPr>
          <w:b/>
          <w:sz w:val="22"/>
          <w:szCs w:val="22"/>
          <w:u w:val="single"/>
        </w:rPr>
      </w:pPr>
      <w:r w:rsidRPr="007D5235">
        <w:rPr>
          <w:b/>
          <w:sz w:val="22"/>
          <w:szCs w:val="22"/>
          <w:u w:val="single"/>
        </w:rPr>
        <w:t>4.3 Gestión sectorial e intersectorial adelantada para la ejecución de actividades asociadas a la meta del proyecto</w:t>
      </w:r>
    </w:p>
    <w:p w14:paraId="15A452EE" w14:textId="77777777" w:rsidR="00011BF1" w:rsidRPr="00284007" w:rsidRDefault="00011BF1" w:rsidP="00011BF1">
      <w:pPr>
        <w:spacing w:line="240" w:lineRule="auto"/>
        <w:ind w:leftChars="0" w:left="0" w:firstLineChars="0" w:firstLine="0"/>
        <w:contextualSpacing/>
        <w:jc w:val="both"/>
        <w:rPr>
          <w:b/>
          <w:sz w:val="22"/>
          <w:szCs w:val="22"/>
          <w:u w:val="single"/>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2381"/>
        <w:gridCol w:w="5571"/>
      </w:tblGrid>
      <w:tr w:rsidR="00011BF1" w:rsidRPr="007D5235" w14:paraId="03E00D10" w14:textId="77777777" w:rsidTr="00011BF1">
        <w:trPr>
          <w:tblHeader/>
        </w:trPr>
        <w:tc>
          <w:tcPr>
            <w:tcW w:w="1838" w:type="dxa"/>
            <w:shd w:val="clear" w:color="auto" w:fill="351C75"/>
          </w:tcPr>
          <w:p w14:paraId="5C0E375F" w14:textId="77777777" w:rsidR="00011BF1" w:rsidRPr="007D5235" w:rsidRDefault="00011BF1" w:rsidP="00011BF1">
            <w:pPr>
              <w:spacing w:line="240" w:lineRule="auto"/>
              <w:ind w:left="0" w:hanging="2"/>
              <w:contextualSpacing/>
              <w:jc w:val="center"/>
              <w:rPr>
                <w:color w:val="FFFFFF"/>
                <w:sz w:val="20"/>
                <w:szCs w:val="20"/>
              </w:rPr>
            </w:pPr>
            <w:r w:rsidRPr="007D5235">
              <w:rPr>
                <w:b/>
                <w:color w:val="FFFFFF"/>
                <w:sz w:val="20"/>
                <w:szCs w:val="20"/>
              </w:rPr>
              <w:t>Entidad</w:t>
            </w:r>
          </w:p>
        </w:tc>
        <w:tc>
          <w:tcPr>
            <w:tcW w:w="2381" w:type="dxa"/>
            <w:shd w:val="clear" w:color="auto" w:fill="351C75"/>
          </w:tcPr>
          <w:p w14:paraId="286F1938" w14:textId="77777777" w:rsidR="00011BF1" w:rsidRPr="007D5235" w:rsidRDefault="00011BF1" w:rsidP="00011BF1">
            <w:pPr>
              <w:spacing w:line="240" w:lineRule="auto"/>
              <w:ind w:left="0" w:hanging="2"/>
              <w:contextualSpacing/>
              <w:jc w:val="center"/>
              <w:rPr>
                <w:color w:val="FFFFFF"/>
                <w:sz w:val="20"/>
                <w:szCs w:val="20"/>
              </w:rPr>
            </w:pPr>
            <w:r w:rsidRPr="007D5235">
              <w:rPr>
                <w:b/>
                <w:color w:val="FFFFFF"/>
                <w:sz w:val="20"/>
                <w:szCs w:val="20"/>
              </w:rPr>
              <w:t>Actividad</w:t>
            </w:r>
          </w:p>
        </w:tc>
        <w:tc>
          <w:tcPr>
            <w:tcW w:w="5571" w:type="dxa"/>
            <w:shd w:val="clear" w:color="auto" w:fill="351C75"/>
          </w:tcPr>
          <w:p w14:paraId="49274DCA" w14:textId="77777777" w:rsidR="00011BF1" w:rsidRPr="007D5235" w:rsidRDefault="00011BF1" w:rsidP="00011BF1">
            <w:pPr>
              <w:spacing w:line="240" w:lineRule="auto"/>
              <w:ind w:left="0" w:hanging="2"/>
              <w:contextualSpacing/>
              <w:jc w:val="center"/>
              <w:rPr>
                <w:color w:val="FFFFFF"/>
                <w:sz w:val="20"/>
                <w:szCs w:val="20"/>
              </w:rPr>
            </w:pPr>
            <w:r w:rsidRPr="007D5235">
              <w:rPr>
                <w:b/>
                <w:color w:val="FFFFFF"/>
                <w:sz w:val="20"/>
                <w:szCs w:val="20"/>
              </w:rPr>
              <w:t>Resultados</w:t>
            </w:r>
          </w:p>
        </w:tc>
      </w:tr>
      <w:tr w:rsidR="00011BF1" w:rsidRPr="007D5235" w14:paraId="51D54CB7" w14:textId="77777777" w:rsidTr="00011BF1">
        <w:trPr>
          <w:trHeight w:val="350"/>
        </w:trPr>
        <w:tc>
          <w:tcPr>
            <w:tcW w:w="1838" w:type="dxa"/>
            <w:shd w:val="clear" w:color="auto" w:fill="auto"/>
            <w:vAlign w:val="center"/>
          </w:tcPr>
          <w:p w14:paraId="4561C7A6" w14:textId="77777777" w:rsidR="00011BF1" w:rsidRPr="007D5235" w:rsidRDefault="00011BF1" w:rsidP="00011BF1">
            <w:pPr>
              <w:spacing w:line="240" w:lineRule="auto"/>
              <w:ind w:left="0" w:hanging="2"/>
              <w:contextualSpacing/>
              <w:jc w:val="center"/>
              <w:rPr>
                <w:bCs/>
                <w:sz w:val="16"/>
                <w:szCs w:val="16"/>
              </w:rPr>
            </w:pPr>
            <w:r w:rsidRPr="007D5235">
              <w:rPr>
                <w:bCs/>
                <w:sz w:val="16"/>
                <w:szCs w:val="16"/>
              </w:rPr>
              <w:t>IDPAC</w:t>
            </w:r>
          </w:p>
          <w:p w14:paraId="533504EB" w14:textId="77777777" w:rsidR="00011BF1" w:rsidRPr="007D5235" w:rsidRDefault="00011BF1" w:rsidP="00011BF1">
            <w:pPr>
              <w:spacing w:line="240" w:lineRule="auto"/>
              <w:ind w:left="0" w:hanging="2"/>
              <w:contextualSpacing/>
              <w:jc w:val="center"/>
              <w:rPr>
                <w:bCs/>
                <w:sz w:val="16"/>
                <w:szCs w:val="16"/>
              </w:rPr>
            </w:pPr>
          </w:p>
        </w:tc>
        <w:tc>
          <w:tcPr>
            <w:tcW w:w="2381" w:type="dxa"/>
            <w:vMerge w:val="restart"/>
            <w:shd w:val="clear" w:color="auto" w:fill="auto"/>
            <w:vAlign w:val="center"/>
          </w:tcPr>
          <w:p w14:paraId="340A8E81" w14:textId="77777777" w:rsidR="00011BF1" w:rsidRPr="007D5235" w:rsidRDefault="00011BF1" w:rsidP="00011BF1">
            <w:pPr>
              <w:spacing w:line="240" w:lineRule="auto"/>
              <w:ind w:left="0" w:hanging="2"/>
              <w:contextualSpacing/>
              <w:rPr>
                <w:bCs/>
                <w:sz w:val="16"/>
                <w:szCs w:val="16"/>
              </w:rPr>
            </w:pPr>
            <w:r w:rsidRPr="007D5235">
              <w:rPr>
                <w:bCs/>
                <w:sz w:val="16"/>
                <w:szCs w:val="16"/>
              </w:rPr>
              <w:t xml:space="preserve">Coordinar las actividades necesarias para realizar los encuentros ciudadanos </w:t>
            </w:r>
          </w:p>
        </w:tc>
        <w:tc>
          <w:tcPr>
            <w:tcW w:w="5571" w:type="dxa"/>
            <w:shd w:val="clear" w:color="auto" w:fill="auto"/>
            <w:vAlign w:val="center"/>
          </w:tcPr>
          <w:p w14:paraId="1409AA41" w14:textId="77777777" w:rsidR="00011BF1" w:rsidRPr="007D5235" w:rsidRDefault="00011BF1" w:rsidP="00011BF1">
            <w:pPr>
              <w:spacing w:line="240" w:lineRule="auto"/>
              <w:ind w:left="0" w:hanging="2"/>
              <w:contextualSpacing/>
              <w:rPr>
                <w:bCs/>
                <w:sz w:val="16"/>
                <w:szCs w:val="16"/>
              </w:rPr>
            </w:pPr>
            <w:r w:rsidRPr="007D5235">
              <w:rPr>
                <w:bCs/>
                <w:sz w:val="16"/>
                <w:szCs w:val="16"/>
              </w:rPr>
              <w:t>Primer y segundo taller diseño participativo equipamientos culturales corredor verde séptima (otros equipamientos de ciudad)</w:t>
            </w:r>
          </w:p>
        </w:tc>
      </w:tr>
      <w:tr w:rsidR="00011BF1" w:rsidRPr="007D5235" w14:paraId="68C6F130" w14:textId="77777777" w:rsidTr="00011BF1">
        <w:trPr>
          <w:trHeight w:val="242"/>
        </w:trPr>
        <w:tc>
          <w:tcPr>
            <w:tcW w:w="1838" w:type="dxa"/>
            <w:shd w:val="clear" w:color="auto" w:fill="auto"/>
            <w:vAlign w:val="center"/>
          </w:tcPr>
          <w:p w14:paraId="7EECDECB" w14:textId="77777777" w:rsidR="00011BF1" w:rsidRPr="007D5235" w:rsidRDefault="00011BF1" w:rsidP="00011BF1">
            <w:pPr>
              <w:spacing w:line="240" w:lineRule="auto"/>
              <w:ind w:left="0" w:hanging="2"/>
              <w:contextualSpacing/>
              <w:jc w:val="center"/>
              <w:rPr>
                <w:bCs/>
                <w:sz w:val="16"/>
                <w:szCs w:val="16"/>
              </w:rPr>
            </w:pPr>
            <w:r w:rsidRPr="007D5235">
              <w:rPr>
                <w:bCs/>
                <w:sz w:val="16"/>
                <w:szCs w:val="16"/>
              </w:rPr>
              <w:t>FUGA</w:t>
            </w:r>
          </w:p>
          <w:p w14:paraId="602C1B8A" w14:textId="77777777" w:rsidR="00011BF1" w:rsidRPr="007D5235" w:rsidRDefault="00011BF1" w:rsidP="00011BF1">
            <w:pPr>
              <w:spacing w:line="240" w:lineRule="auto"/>
              <w:ind w:left="0" w:hanging="2"/>
              <w:contextualSpacing/>
              <w:jc w:val="center"/>
              <w:rPr>
                <w:bCs/>
                <w:sz w:val="16"/>
                <w:szCs w:val="16"/>
              </w:rPr>
            </w:pPr>
          </w:p>
        </w:tc>
        <w:tc>
          <w:tcPr>
            <w:tcW w:w="2381" w:type="dxa"/>
            <w:vMerge/>
            <w:shd w:val="clear" w:color="auto" w:fill="auto"/>
            <w:vAlign w:val="center"/>
          </w:tcPr>
          <w:p w14:paraId="17295879" w14:textId="77777777" w:rsidR="00011BF1" w:rsidRPr="007D5235" w:rsidRDefault="00011BF1" w:rsidP="00011BF1">
            <w:pPr>
              <w:spacing w:line="240" w:lineRule="auto"/>
              <w:ind w:left="0" w:hanging="2"/>
              <w:contextualSpacing/>
              <w:rPr>
                <w:bCs/>
                <w:sz w:val="16"/>
                <w:szCs w:val="16"/>
              </w:rPr>
            </w:pPr>
          </w:p>
        </w:tc>
        <w:tc>
          <w:tcPr>
            <w:tcW w:w="5571" w:type="dxa"/>
            <w:shd w:val="clear" w:color="auto" w:fill="auto"/>
            <w:vAlign w:val="center"/>
          </w:tcPr>
          <w:p w14:paraId="2833DD8B" w14:textId="77777777" w:rsidR="00011BF1" w:rsidRPr="007D5235" w:rsidRDefault="00011BF1" w:rsidP="00011BF1">
            <w:pPr>
              <w:spacing w:line="240" w:lineRule="auto"/>
              <w:ind w:left="0" w:hanging="2"/>
              <w:contextualSpacing/>
              <w:rPr>
                <w:bCs/>
                <w:sz w:val="16"/>
                <w:szCs w:val="16"/>
              </w:rPr>
            </w:pPr>
            <w:r w:rsidRPr="007D5235">
              <w:rPr>
                <w:bCs/>
                <w:sz w:val="16"/>
                <w:szCs w:val="16"/>
              </w:rPr>
              <w:t>Taller diseño participativo Pabellón Distrito Bronx Creativo sesión I y sesión II (otros equipamientos de ciudad)</w:t>
            </w:r>
          </w:p>
        </w:tc>
      </w:tr>
      <w:tr w:rsidR="00011BF1" w:rsidRPr="007D5235" w14:paraId="3E82D9A7" w14:textId="77777777" w:rsidTr="00011BF1">
        <w:trPr>
          <w:trHeight w:val="135"/>
        </w:trPr>
        <w:tc>
          <w:tcPr>
            <w:tcW w:w="1838" w:type="dxa"/>
            <w:shd w:val="clear" w:color="auto" w:fill="auto"/>
            <w:vAlign w:val="center"/>
          </w:tcPr>
          <w:p w14:paraId="331FBA85" w14:textId="77777777" w:rsidR="00011BF1" w:rsidRPr="007D5235" w:rsidRDefault="00011BF1" w:rsidP="00011BF1">
            <w:pPr>
              <w:spacing w:line="240" w:lineRule="auto"/>
              <w:ind w:left="0" w:hanging="2"/>
              <w:contextualSpacing/>
              <w:jc w:val="center"/>
              <w:rPr>
                <w:bCs/>
                <w:sz w:val="16"/>
                <w:szCs w:val="16"/>
              </w:rPr>
            </w:pPr>
            <w:r w:rsidRPr="007D5235">
              <w:rPr>
                <w:bCs/>
                <w:sz w:val="16"/>
                <w:szCs w:val="16"/>
              </w:rPr>
              <w:t>IDIPRON</w:t>
            </w:r>
          </w:p>
        </w:tc>
        <w:tc>
          <w:tcPr>
            <w:tcW w:w="2381" w:type="dxa"/>
            <w:vMerge/>
            <w:shd w:val="clear" w:color="auto" w:fill="auto"/>
            <w:vAlign w:val="center"/>
          </w:tcPr>
          <w:p w14:paraId="6343525C" w14:textId="77777777" w:rsidR="00011BF1" w:rsidRPr="007D5235" w:rsidRDefault="00011BF1" w:rsidP="00011BF1">
            <w:pPr>
              <w:spacing w:line="240" w:lineRule="auto"/>
              <w:ind w:left="0" w:hanging="2"/>
              <w:contextualSpacing/>
              <w:jc w:val="both"/>
              <w:rPr>
                <w:sz w:val="16"/>
                <w:szCs w:val="16"/>
              </w:rPr>
            </w:pPr>
          </w:p>
        </w:tc>
        <w:tc>
          <w:tcPr>
            <w:tcW w:w="5571" w:type="dxa"/>
            <w:shd w:val="clear" w:color="auto" w:fill="auto"/>
            <w:vAlign w:val="center"/>
          </w:tcPr>
          <w:p w14:paraId="28BB8FA8" w14:textId="77777777" w:rsidR="00011BF1" w:rsidRPr="007D5235" w:rsidRDefault="00011BF1" w:rsidP="00011BF1">
            <w:pPr>
              <w:spacing w:line="240" w:lineRule="auto"/>
              <w:ind w:leftChars="0" w:left="0" w:firstLineChars="0" w:hanging="2"/>
              <w:contextualSpacing/>
              <w:jc w:val="both"/>
              <w:textDirection w:val="lrTb"/>
              <w:textAlignment w:val="auto"/>
              <w:outlineLvl w:val="9"/>
              <w:rPr>
                <w:sz w:val="16"/>
                <w:szCs w:val="16"/>
              </w:rPr>
            </w:pPr>
            <w:r w:rsidRPr="007D5235">
              <w:rPr>
                <w:sz w:val="16"/>
                <w:szCs w:val="16"/>
              </w:rPr>
              <w:t>Recorrido comunidad habitante de calle (Teatro el Ensueño)</w:t>
            </w:r>
          </w:p>
        </w:tc>
      </w:tr>
      <w:tr w:rsidR="00011BF1" w:rsidRPr="007D5235" w14:paraId="4D014616" w14:textId="77777777" w:rsidTr="00011BF1">
        <w:trPr>
          <w:trHeight w:val="423"/>
        </w:trPr>
        <w:tc>
          <w:tcPr>
            <w:tcW w:w="1838" w:type="dxa"/>
            <w:shd w:val="clear" w:color="auto" w:fill="auto"/>
            <w:vAlign w:val="center"/>
          </w:tcPr>
          <w:p w14:paraId="3CE4A94B" w14:textId="77777777" w:rsidR="00011BF1" w:rsidRPr="007D5235" w:rsidRDefault="00011BF1" w:rsidP="00011BF1">
            <w:pPr>
              <w:spacing w:line="240" w:lineRule="auto"/>
              <w:ind w:left="0" w:hanging="2"/>
              <w:contextualSpacing/>
              <w:jc w:val="center"/>
              <w:rPr>
                <w:bCs/>
                <w:sz w:val="16"/>
                <w:szCs w:val="16"/>
              </w:rPr>
            </w:pPr>
            <w:r w:rsidRPr="007D5235">
              <w:rPr>
                <w:bCs/>
                <w:sz w:val="16"/>
                <w:szCs w:val="16"/>
              </w:rPr>
              <w:t>FINDETER</w:t>
            </w:r>
          </w:p>
        </w:tc>
        <w:tc>
          <w:tcPr>
            <w:tcW w:w="2381" w:type="dxa"/>
            <w:vMerge/>
            <w:shd w:val="clear" w:color="auto" w:fill="auto"/>
            <w:vAlign w:val="center"/>
          </w:tcPr>
          <w:p w14:paraId="2B3F82FB" w14:textId="77777777" w:rsidR="00011BF1" w:rsidRPr="007D5235" w:rsidRDefault="00011BF1" w:rsidP="00011BF1">
            <w:pPr>
              <w:spacing w:line="240" w:lineRule="auto"/>
              <w:ind w:left="0" w:hanging="2"/>
              <w:contextualSpacing/>
              <w:jc w:val="both"/>
              <w:rPr>
                <w:sz w:val="16"/>
                <w:szCs w:val="16"/>
              </w:rPr>
            </w:pPr>
          </w:p>
        </w:tc>
        <w:tc>
          <w:tcPr>
            <w:tcW w:w="5571" w:type="dxa"/>
            <w:shd w:val="clear" w:color="auto" w:fill="auto"/>
            <w:vAlign w:val="center"/>
          </w:tcPr>
          <w:p w14:paraId="3E909DC4" w14:textId="77777777" w:rsidR="00011BF1" w:rsidRPr="007D5235" w:rsidRDefault="00011BF1" w:rsidP="00011BF1">
            <w:pPr>
              <w:spacing w:line="240" w:lineRule="auto"/>
              <w:ind w:left="0" w:hanging="2"/>
              <w:contextualSpacing/>
              <w:jc w:val="both"/>
              <w:rPr>
                <w:sz w:val="16"/>
                <w:szCs w:val="16"/>
              </w:rPr>
            </w:pPr>
            <w:r w:rsidRPr="007D5235">
              <w:rPr>
                <w:sz w:val="16"/>
                <w:szCs w:val="16"/>
              </w:rPr>
              <w:t>Encuentros ciudadanos con la comunidad que vive alrededor de los equipamientos Pilona 10, Pilona,20, Mirador del Paríaso y teatro EL Ensueño</w:t>
            </w:r>
          </w:p>
        </w:tc>
      </w:tr>
    </w:tbl>
    <w:p w14:paraId="44EAAAAF" w14:textId="77777777" w:rsidR="00011BF1" w:rsidRPr="007D5235" w:rsidRDefault="00011BF1" w:rsidP="00011BF1">
      <w:pPr>
        <w:spacing w:line="240" w:lineRule="auto"/>
        <w:ind w:left="0" w:hanging="2"/>
        <w:contextualSpacing/>
        <w:rPr>
          <w:b/>
          <w:sz w:val="22"/>
          <w:szCs w:val="22"/>
          <w:u w:val="single"/>
        </w:rPr>
      </w:pPr>
    </w:p>
    <w:p w14:paraId="79A2DC9A" w14:textId="77777777" w:rsidR="00011BF1" w:rsidRPr="007D5235" w:rsidRDefault="00011BF1" w:rsidP="00011BF1">
      <w:pPr>
        <w:spacing w:line="240" w:lineRule="auto"/>
        <w:ind w:left="0" w:hanging="2"/>
        <w:contextualSpacing/>
        <w:rPr>
          <w:b/>
          <w:sz w:val="22"/>
          <w:szCs w:val="22"/>
          <w:u w:val="single"/>
        </w:rPr>
      </w:pPr>
      <w:r w:rsidRPr="007D5235">
        <w:rPr>
          <w:b/>
          <w:sz w:val="22"/>
          <w:szCs w:val="22"/>
          <w:u w:val="single"/>
        </w:rPr>
        <w:t>4.4 Relación del proyecto con las políticas públicas poblacionales y sectoriales</w:t>
      </w:r>
      <w:r w:rsidRPr="007D5235">
        <w:rPr>
          <w:b/>
          <w:sz w:val="22"/>
          <w:szCs w:val="22"/>
          <w:u w:val="single"/>
        </w:rPr>
        <w:tab/>
      </w:r>
    </w:p>
    <w:p w14:paraId="77F608C3" w14:textId="77777777" w:rsidR="00011BF1" w:rsidRPr="00284007" w:rsidRDefault="00011BF1" w:rsidP="00011BF1">
      <w:pPr>
        <w:spacing w:line="240" w:lineRule="auto"/>
        <w:ind w:left="0" w:hanging="2"/>
        <w:contextualSpacing/>
        <w:rPr>
          <w:sz w:val="22"/>
          <w:szCs w:val="22"/>
          <w:u w:val="single"/>
        </w:rPr>
      </w:pPr>
    </w:p>
    <w:p w14:paraId="34BB14C1" w14:textId="77777777" w:rsidR="00011BF1" w:rsidRPr="007D5235" w:rsidRDefault="00011BF1" w:rsidP="00011BF1">
      <w:pPr>
        <w:spacing w:line="240" w:lineRule="auto"/>
        <w:ind w:left="0" w:hanging="2"/>
        <w:contextualSpacing/>
        <w:jc w:val="both"/>
        <w:rPr>
          <w:rFonts w:eastAsia="Times New Roman"/>
          <w:color w:val="000000"/>
          <w:sz w:val="22"/>
          <w:szCs w:val="22"/>
          <w:lang w:eastAsia="es-ES" w:bidi="es-ES"/>
        </w:rPr>
      </w:pPr>
      <w:r w:rsidRPr="007D5235">
        <w:rPr>
          <w:rFonts w:eastAsia="Times New Roman"/>
          <w:color w:val="000000"/>
          <w:sz w:val="22"/>
          <w:szCs w:val="22"/>
          <w:lang w:eastAsia="es-ES" w:bidi="es-ES"/>
        </w:rPr>
        <w:t>Considerando que los equipamientos culturales deben facilitar el acceso a todos los ciudadanos a la oferta cultural y artística de Bogotá, a través de la implementación del proyecto de inversión se espera beneficiar a la comunidad en general.</w:t>
      </w:r>
    </w:p>
    <w:p w14:paraId="081809F5" w14:textId="77777777" w:rsidR="00011BF1" w:rsidRPr="007D5235" w:rsidRDefault="00011BF1" w:rsidP="00011BF1">
      <w:pPr>
        <w:spacing w:line="240" w:lineRule="auto"/>
        <w:ind w:left="0" w:hanging="2"/>
        <w:contextualSpacing/>
        <w:jc w:val="both"/>
        <w:rPr>
          <w:color w:val="00B050"/>
          <w:sz w:val="22"/>
          <w:szCs w:val="22"/>
        </w:rPr>
      </w:pPr>
    </w:p>
    <w:p w14:paraId="1D42A751" w14:textId="77777777" w:rsidR="00011BF1" w:rsidRPr="007D5235" w:rsidRDefault="00011BF1" w:rsidP="00011BF1">
      <w:pPr>
        <w:spacing w:line="240" w:lineRule="auto"/>
        <w:ind w:left="0" w:hanging="2"/>
        <w:contextualSpacing/>
        <w:rPr>
          <w:b/>
          <w:sz w:val="22"/>
          <w:szCs w:val="22"/>
          <w:u w:val="single"/>
        </w:rPr>
      </w:pPr>
      <w:r w:rsidRPr="007D5235">
        <w:rPr>
          <w:b/>
          <w:sz w:val="22"/>
          <w:szCs w:val="22"/>
          <w:u w:val="single"/>
        </w:rPr>
        <w:t>4.5 Gestión territorial del proyecto</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t>_______________________________</w:t>
      </w:r>
    </w:p>
    <w:p w14:paraId="21198174" w14:textId="77777777" w:rsidR="00011BF1" w:rsidRPr="00284007" w:rsidRDefault="00011BF1" w:rsidP="00011BF1">
      <w:pPr>
        <w:spacing w:line="240" w:lineRule="auto"/>
        <w:ind w:left="0" w:hanging="2"/>
        <w:contextualSpacing/>
        <w:rPr>
          <w:sz w:val="22"/>
          <w:szCs w:val="22"/>
          <w:u w:val="single"/>
        </w:rPr>
      </w:pPr>
    </w:p>
    <w:p w14:paraId="6A880D5D" w14:textId="77777777" w:rsidR="00011BF1" w:rsidRPr="007D5235" w:rsidRDefault="00011BF1" w:rsidP="00011BF1">
      <w:pPr>
        <w:spacing w:line="240" w:lineRule="auto"/>
        <w:ind w:left="0" w:hanging="2"/>
        <w:contextualSpacing/>
        <w:jc w:val="both"/>
        <w:rPr>
          <w:rFonts w:eastAsia="Times New Roman"/>
          <w:color w:val="000000"/>
          <w:kern w:val="2"/>
          <w:position w:val="0"/>
          <w:sz w:val="22"/>
          <w:szCs w:val="22"/>
          <w:lang w:eastAsia="es-ES" w:bidi="es-ES"/>
        </w:rPr>
      </w:pPr>
      <w:r w:rsidRPr="007D5235">
        <w:rPr>
          <w:rFonts w:eastAsia="Times New Roman"/>
          <w:color w:val="000000"/>
          <w:sz w:val="22"/>
          <w:szCs w:val="22"/>
          <w:lang w:eastAsia="es-ES" w:bidi="es-ES"/>
        </w:rPr>
        <w:t>En el caso de los procesos participativos las acciones se concentran en las localidades donde se encuentran ubicados los equipamientos culturales. De acuerdo con lo anterior, las principales localidades, donde se han hecho las intervenciones sociales mencionadas, son Ciudad Bolívar y Chapinero.</w:t>
      </w:r>
    </w:p>
    <w:p w14:paraId="00759AE8" w14:textId="77777777" w:rsidR="00011BF1" w:rsidRPr="007D5235" w:rsidRDefault="00011BF1" w:rsidP="00011BF1">
      <w:pPr>
        <w:spacing w:line="240" w:lineRule="auto"/>
        <w:ind w:leftChars="0" w:left="0" w:firstLineChars="0" w:firstLine="0"/>
        <w:contextualSpacing/>
        <w:jc w:val="both"/>
        <w:rPr>
          <w:color w:val="00B050"/>
          <w:sz w:val="22"/>
          <w:szCs w:val="22"/>
        </w:rPr>
      </w:pPr>
    </w:p>
    <w:p w14:paraId="3AC45BE5" w14:textId="77777777" w:rsidR="00011BF1" w:rsidRPr="007D5235" w:rsidRDefault="00011BF1" w:rsidP="00011BF1">
      <w:pPr>
        <w:spacing w:line="240" w:lineRule="auto"/>
        <w:ind w:left="0" w:hanging="2"/>
        <w:contextualSpacing/>
        <w:rPr>
          <w:sz w:val="22"/>
          <w:szCs w:val="22"/>
          <w:u w:val="single"/>
        </w:rPr>
      </w:pPr>
      <w:r w:rsidRPr="007D5235">
        <w:rPr>
          <w:b/>
          <w:sz w:val="22"/>
          <w:szCs w:val="22"/>
          <w:u w:val="single"/>
        </w:rPr>
        <w:t>4.6 Beneficios de ciudad</w:t>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r>
      <w:r w:rsidRPr="007D5235">
        <w:rPr>
          <w:b/>
          <w:sz w:val="22"/>
          <w:szCs w:val="22"/>
          <w:u w:val="single"/>
        </w:rPr>
        <w:tab/>
        <w:t>________</w:t>
      </w:r>
    </w:p>
    <w:p w14:paraId="1A064114" w14:textId="77777777" w:rsidR="00011BF1" w:rsidRPr="00284007" w:rsidRDefault="00011BF1" w:rsidP="00011BF1">
      <w:pPr>
        <w:spacing w:line="240" w:lineRule="auto"/>
        <w:ind w:left="0" w:hanging="2"/>
        <w:contextualSpacing/>
        <w:jc w:val="both"/>
        <w:rPr>
          <w:sz w:val="22"/>
          <w:szCs w:val="22"/>
          <w:u w:val="single"/>
        </w:rPr>
      </w:pPr>
    </w:p>
    <w:p w14:paraId="7CFB55E2" w14:textId="77777777" w:rsidR="00011BF1" w:rsidRPr="007D5235" w:rsidRDefault="00011BF1" w:rsidP="00011BF1">
      <w:pPr>
        <w:spacing w:line="240" w:lineRule="auto"/>
        <w:ind w:left="0" w:hanging="2"/>
        <w:contextualSpacing/>
        <w:jc w:val="both"/>
        <w:rPr>
          <w:rFonts w:eastAsia="Times New Roman"/>
          <w:color w:val="000000"/>
          <w:kern w:val="2"/>
          <w:position w:val="0"/>
          <w:sz w:val="22"/>
          <w:szCs w:val="22"/>
          <w:lang w:eastAsia="es-ES" w:bidi="es-ES"/>
        </w:rPr>
      </w:pPr>
      <w:r w:rsidRPr="007D5235">
        <w:rPr>
          <w:rFonts w:eastAsia="Times New Roman"/>
          <w:color w:val="000000"/>
          <w:sz w:val="22"/>
          <w:szCs w:val="22"/>
          <w:lang w:eastAsia="es-ES" w:bidi="es-ES"/>
        </w:rPr>
        <w:t>El efecto esperado a largo plazo de involucrar a la comunidad en la formulación y desarrollo de proyectos de infraestructura cultural es fomentar la apropiación de las infraestructuras, facilitado la sostenibilidad de estos espacios donde tendrán lugar las diversas prácticas y manifestaciones artísticas y culturales de los ciudadanos.</w:t>
      </w:r>
    </w:p>
    <w:p w14:paraId="511AB317" w14:textId="77777777" w:rsidR="00011BF1" w:rsidRPr="007D5235" w:rsidRDefault="00011BF1" w:rsidP="00011BF1">
      <w:pPr>
        <w:spacing w:line="240" w:lineRule="auto"/>
        <w:ind w:left="0" w:hanging="2"/>
        <w:contextualSpacing/>
        <w:jc w:val="both"/>
        <w:rPr>
          <w:sz w:val="22"/>
          <w:szCs w:val="22"/>
        </w:rPr>
      </w:pPr>
    </w:p>
    <w:p w14:paraId="08555A17" w14:textId="77777777" w:rsidR="00011BF1" w:rsidRPr="007D5235" w:rsidRDefault="00011BF1" w:rsidP="00011BF1">
      <w:pPr>
        <w:spacing w:line="240" w:lineRule="auto"/>
        <w:ind w:left="0" w:hanging="2"/>
        <w:contextualSpacing/>
        <w:jc w:val="both"/>
        <w:rPr>
          <w:sz w:val="22"/>
          <w:szCs w:val="22"/>
          <w:u w:val="single"/>
        </w:rPr>
      </w:pPr>
      <w:r w:rsidRPr="007D5235">
        <w:rPr>
          <w:b/>
          <w:sz w:val="22"/>
          <w:szCs w:val="22"/>
          <w:u w:val="single"/>
        </w:rPr>
        <w:t>4.7 Hechos comunicacionales para mostrar el avance del proyecto y el beneficio que se brinda a la ciudad</w:t>
      </w:r>
    </w:p>
    <w:p w14:paraId="4D6DEAF0" w14:textId="77777777" w:rsidR="00011BF1" w:rsidRPr="00284007" w:rsidRDefault="00011BF1" w:rsidP="00011BF1">
      <w:pPr>
        <w:spacing w:line="240" w:lineRule="auto"/>
        <w:ind w:left="-2" w:firstLineChars="0" w:firstLine="0"/>
        <w:contextualSpacing/>
        <w:jc w:val="both"/>
        <w:rPr>
          <w:sz w:val="22"/>
          <w:szCs w:val="22"/>
        </w:rPr>
      </w:pPr>
    </w:p>
    <w:p w14:paraId="0CDAD713" w14:textId="77777777" w:rsidR="00011BF1" w:rsidRPr="007D5235" w:rsidRDefault="00011BF1" w:rsidP="00011BF1">
      <w:pPr>
        <w:spacing w:line="240" w:lineRule="auto"/>
        <w:ind w:left="-2" w:firstLineChars="0" w:firstLine="0"/>
        <w:contextualSpacing/>
        <w:jc w:val="both"/>
        <w:rPr>
          <w:sz w:val="22"/>
          <w:szCs w:val="22"/>
        </w:rPr>
      </w:pPr>
      <w:r>
        <w:rPr>
          <w:sz w:val="22"/>
          <w:szCs w:val="22"/>
        </w:rPr>
        <w:t>En el periodo no se han presentado acciones de comunicación se avanza en la formulación de la estrategia de comunicaciones de la vigencia.</w:t>
      </w:r>
    </w:p>
    <w:p w14:paraId="09B65A92" w14:textId="28D366A5" w:rsidR="004B5ADF" w:rsidRDefault="004B5ADF" w:rsidP="003D7C1F">
      <w:pPr>
        <w:spacing w:line="240" w:lineRule="auto"/>
        <w:ind w:leftChars="0" w:left="0" w:firstLineChars="0" w:firstLine="0"/>
        <w:textDirection w:val="lrTb"/>
        <w:textAlignment w:val="auto"/>
        <w:outlineLvl w:val="9"/>
        <w:rPr>
          <w:b/>
          <w:sz w:val="22"/>
          <w:szCs w:val="22"/>
        </w:rPr>
      </w:pPr>
    </w:p>
    <w:p w14:paraId="33BD3B34"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7D94FB26"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14BF6DB7"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0E031DB7" w14:textId="3FE84842" w:rsidR="00FA64C9" w:rsidRPr="00420170" w:rsidRDefault="00FA64C9" w:rsidP="00420170">
      <w:pPr>
        <w:ind w:left="0" w:hanging="2"/>
        <w:rPr>
          <w:rFonts w:eastAsia="Calibri"/>
          <w:sz w:val="22"/>
          <w:szCs w:val="22"/>
        </w:rPr>
      </w:pPr>
      <w:r>
        <w:rPr>
          <w:b/>
          <w:sz w:val="22"/>
          <w:szCs w:val="22"/>
        </w:rPr>
        <w:t xml:space="preserve">PERIODO: </w:t>
      </w:r>
      <w:r w:rsidR="00420170" w:rsidRPr="0024290A">
        <w:rPr>
          <w:rFonts w:eastAsia="Calibri"/>
          <w:b/>
          <w:sz w:val="22"/>
          <w:szCs w:val="22"/>
        </w:rPr>
        <w:t>I TRIMESTRE 2022 (ENERO A MARZO)</w:t>
      </w:r>
    </w:p>
    <w:p w14:paraId="2897C129" w14:textId="77777777" w:rsidR="00FA64C9" w:rsidRDefault="00FA64C9" w:rsidP="00FA64C9">
      <w:pPr>
        <w:ind w:left="0" w:hanging="2"/>
        <w:rPr>
          <w:b/>
          <w:sz w:val="22"/>
          <w:szCs w:val="22"/>
        </w:rPr>
      </w:pPr>
    </w:p>
    <w:p w14:paraId="60DA06E7" w14:textId="77777777" w:rsidR="00FA64C9" w:rsidRPr="00A81886" w:rsidRDefault="00FA64C9" w:rsidP="00FA64C9">
      <w:pPr>
        <w:ind w:left="0" w:hanging="2"/>
        <w:jc w:val="both"/>
        <w:rPr>
          <w:b/>
          <w:sz w:val="22"/>
          <w:szCs w:val="22"/>
        </w:rPr>
      </w:pPr>
      <w:r w:rsidRPr="00FA64C9">
        <w:rPr>
          <w:b/>
          <w:sz w:val="22"/>
          <w:szCs w:val="22"/>
        </w:rPr>
        <w:t>PROYECTO DE INVERSIÓN No. 7656 GENERACIÓN DE UNA ESTRATEGIA DE INTERNACIONALIZACIÓN DEL SECTOR CULTURA, RECREACIÓN Y DEPORTE PARA LA CIUDAD DE BOGOTÁ</w:t>
      </w:r>
    </w:p>
    <w:p w14:paraId="2747B0EC" w14:textId="77777777" w:rsidR="00FA64C9" w:rsidRDefault="00FA64C9" w:rsidP="00FA64C9">
      <w:pPr>
        <w:ind w:left="0" w:hanging="2"/>
        <w:rPr>
          <w:sz w:val="22"/>
          <w:szCs w:val="22"/>
        </w:rPr>
      </w:pPr>
    </w:p>
    <w:sdt>
      <w:sdtPr>
        <w:rPr>
          <w:sz w:val="22"/>
          <w:szCs w:val="22"/>
        </w:rPr>
        <w:tag w:val="goog_rdk_0"/>
        <w:id w:val="-182986485"/>
      </w:sdtPr>
      <w:sdtEndPr/>
      <w:sdtContent>
        <w:p w14:paraId="045B21E2" w14:textId="77777777" w:rsidR="00FA64C9" w:rsidRPr="00452126" w:rsidRDefault="00FA64C9" w:rsidP="00FA64C9">
          <w:pPr>
            <w:numPr>
              <w:ilvl w:val="0"/>
              <w:numId w:val="33"/>
            </w:numPr>
            <w:ind w:leftChars="0" w:firstLineChars="0" w:hanging="720"/>
            <w:textDirection w:val="lrTb"/>
            <w:textAlignment w:val="auto"/>
            <w:rPr>
              <w:kern w:val="2"/>
              <w:sz w:val="22"/>
              <w:szCs w:val="22"/>
            </w:rPr>
          </w:pPr>
          <w:r w:rsidRPr="00452126">
            <w:rPr>
              <w:b/>
              <w:sz w:val="22"/>
              <w:szCs w:val="22"/>
              <w:u w:val="single"/>
            </w:rPr>
            <w:t xml:space="preserve">Objetivo general </w:t>
          </w:r>
          <w:r w:rsidRPr="00452126">
            <w:rPr>
              <w:b/>
              <w:sz w:val="22"/>
              <w:szCs w:val="22"/>
              <w:u w:val="single"/>
            </w:rPr>
            <w:tab/>
          </w:r>
          <w:r w:rsidRPr="00452126">
            <w:rPr>
              <w:b/>
              <w:sz w:val="22"/>
              <w:szCs w:val="22"/>
              <w:u w:val="single"/>
            </w:rPr>
            <w:tab/>
          </w:r>
          <w:r w:rsidRPr="00452126">
            <w:rPr>
              <w:b/>
              <w:sz w:val="22"/>
              <w:szCs w:val="22"/>
              <w:u w:val="single"/>
            </w:rPr>
            <w:tab/>
          </w:r>
          <w:r w:rsidRPr="00452126">
            <w:rPr>
              <w:b/>
              <w:sz w:val="22"/>
              <w:szCs w:val="22"/>
              <w:u w:val="single"/>
            </w:rPr>
            <w:tab/>
          </w:r>
          <w:r w:rsidRPr="00452126">
            <w:rPr>
              <w:b/>
              <w:sz w:val="22"/>
              <w:szCs w:val="22"/>
              <w:u w:val="single"/>
            </w:rPr>
            <w:tab/>
          </w:r>
          <w:r w:rsidRPr="00452126">
            <w:rPr>
              <w:b/>
              <w:sz w:val="22"/>
              <w:szCs w:val="22"/>
              <w:u w:val="single"/>
            </w:rPr>
            <w:tab/>
          </w:r>
          <w:r w:rsidRPr="00452126">
            <w:rPr>
              <w:b/>
              <w:sz w:val="22"/>
              <w:szCs w:val="22"/>
              <w:u w:val="single"/>
            </w:rPr>
            <w:tab/>
          </w:r>
          <w:r w:rsidRPr="00452126">
            <w:rPr>
              <w:b/>
              <w:sz w:val="22"/>
              <w:szCs w:val="22"/>
              <w:u w:val="single"/>
            </w:rPr>
            <w:tab/>
          </w:r>
          <w:r w:rsidRPr="00452126">
            <w:rPr>
              <w:b/>
              <w:sz w:val="22"/>
              <w:szCs w:val="22"/>
              <w:u w:val="single"/>
            </w:rPr>
            <w:tab/>
          </w:r>
          <w:r w:rsidRPr="00452126">
            <w:rPr>
              <w:b/>
              <w:sz w:val="22"/>
              <w:szCs w:val="22"/>
              <w:u w:val="single"/>
            </w:rPr>
            <w:tab/>
          </w:r>
        </w:p>
      </w:sdtContent>
    </w:sdt>
    <w:p w14:paraId="372F8DE7" w14:textId="77777777" w:rsidR="00FA64C9" w:rsidRPr="00452126" w:rsidRDefault="00FA64C9" w:rsidP="00FA64C9">
      <w:pPr>
        <w:ind w:leftChars="0" w:left="-2" w:firstLineChars="0" w:firstLine="0"/>
        <w:rPr>
          <w:sz w:val="22"/>
          <w:szCs w:val="22"/>
          <w:u w:val="single"/>
        </w:rPr>
      </w:pPr>
    </w:p>
    <w:p w14:paraId="3663B69A" w14:textId="77777777" w:rsidR="00FA64C9" w:rsidRPr="00452126" w:rsidRDefault="00FA64C9" w:rsidP="00FA64C9">
      <w:pPr>
        <w:ind w:left="0" w:hanging="2"/>
        <w:jc w:val="both"/>
        <w:rPr>
          <w:sz w:val="22"/>
          <w:szCs w:val="22"/>
        </w:rPr>
      </w:pPr>
      <w:r w:rsidRPr="00452126">
        <w:rPr>
          <w:sz w:val="22"/>
          <w:szCs w:val="22"/>
        </w:rPr>
        <w:t>Generar una estrategia sectorial de relacionamiento y cooperación internacional que permita articular las acciones de las diferentes entidades para fortalecer la gestión colectiva del conocimiento, movilizar recursos financieros, técnicos y humanos y contribuir al posicionamiento cultural, artístico, patrimonial y deportivo de la ciudad.</w:t>
      </w:r>
    </w:p>
    <w:p w14:paraId="2A610A10" w14:textId="77777777" w:rsidR="00FA64C9" w:rsidRPr="00452126" w:rsidRDefault="00FA64C9" w:rsidP="00FA64C9">
      <w:pPr>
        <w:ind w:left="0" w:hanging="2"/>
        <w:jc w:val="both"/>
        <w:rPr>
          <w:sz w:val="22"/>
          <w:szCs w:val="22"/>
        </w:rPr>
      </w:pPr>
    </w:p>
    <w:p w14:paraId="67CBD2AA" w14:textId="77777777" w:rsidR="00FA64C9" w:rsidRPr="00452126" w:rsidRDefault="00FA64C9" w:rsidP="00FA64C9">
      <w:pPr>
        <w:numPr>
          <w:ilvl w:val="0"/>
          <w:numId w:val="33"/>
        </w:numPr>
        <w:ind w:leftChars="0" w:firstLineChars="0" w:hanging="720"/>
        <w:textDirection w:val="lrTb"/>
        <w:textAlignment w:val="auto"/>
        <w:rPr>
          <w:kern w:val="2"/>
          <w:sz w:val="22"/>
          <w:szCs w:val="22"/>
        </w:rPr>
      </w:pPr>
      <w:r w:rsidRPr="00452126">
        <w:rPr>
          <w:b/>
          <w:sz w:val="22"/>
          <w:szCs w:val="22"/>
          <w:u w:val="single"/>
        </w:rPr>
        <w:t>Identifique logros y retos para el cumplimiento del objetivo del proyecto.</w:t>
      </w:r>
    </w:p>
    <w:p w14:paraId="115DAF35" w14:textId="77777777" w:rsidR="00FA64C9" w:rsidRPr="00452126" w:rsidRDefault="00FA64C9" w:rsidP="00FA64C9">
      <w:pPr>
        <w:ind w:left="0" w:hanging="2"/>
        <w:jc w:val="both"/>
        <w:rPr>
          <w:sz w:val="22"/>
          <w:szCs w:val="22"/>
        </w:rPr>
      </w:pPr>
    </w:p>
    <w:p w14:paraId="521749DD" w14:textId="77777777" w:rsidR="00FA64C9" w:rsidRPr="00452126" w:rsidRDefault="00FA64C9" w:rsidP="00FA64C9">
      <w:pPr>
        <w:ind w:left="0" w:hanging="2"/>
        <w:jc w:val="both"/>
        <w:rPr>
          <w:sz w:val="22"/>
          <w:szCs w:val="22"/>
        </w:rPr>
      </w:pPr>
      <w:r w:rsidRPr="00452126">
        <w:rPr>
          <w:sz w:val="22"/>
          <w:szCs w:val="22"/>
        </w:rPr>
        <w:t xml:space="preserve">En lo corrido del cuatrienio, se ha logrado establecer procesos y rutas claras para la definición de los lineamientos conceptuales y técnicos que orientan la gestión y el relacionamiento y cooperación del sector de cultura, recreación y deporte. En dichos lineamientos se tomaron en cuenta los instrumentos internacionales que articulan la cultura y el deporte con el desarrollo sostenible y el contexto de recuperación económica y social luego de la pandemia. Asimismo, se destacó la elaboración de unas herramientas para la identificación y difusión de oportunidades de cooperación para los agentes y las distintas entidades adscritas y vinculadas del sector, así como de una matriz de seguimiento de la cooperación y proyección internacional. </w:t>
      </w:r>
    </w:p>
    <w:p w14:paraId="6279734F" w14:textId="77777777" w:rsidR="00FA64C9" w:rsidRPr="00452126" w:rsidRDefault="00FA64C9" w:rsidP="00FA64C9">
      <w:pPr>
        <w:ind w:left="0" w:hanging="2"/>
        <w:jc w:val="both"/>
        <w:rPr>
          <w:sz w:val="22"/>
          <w:szCs w:val="22"/>
        </w:rPr>
      </w:pPr>
    </w:p>
    <w:p w14:paraId="6849773D" w14:textId="77777777" w:rsidR="00FA64C9" w:rsidRPr="00452126" w:rsidRDefault="00FA64C9" w:rsidP="00FA64C9">
      <w:pPr>
        <w:ind w:left="0" w:hanging="2"/>
        <w:jc w:val="both"/>
        <w:rPr>
          <w:sz w:val="22"/>
          <w:szCs w:val="22"/>
        </w:rPr>
      </w:pPr>
      <w:r w:rsidRPr="00452126">
        <w:rPr>
          <w:sz w:val="22"/>
          <w:szCs w:val="22"/>
        </w:rPr>
        <w:t xml:space="preserve">En este sentido, los logros más importantes para destacar son: </w:t>
      </w:r>
    </w:p>
    <w:p w14:paraId="65703B52" w14:textId="77777777" w:rsidR="00FA64C9" w:rsidRPr="00452126" w:rsidRDefault="00FA64C9" w:rsidP="00FA64C9">
      <w:pPr>
        <w:ind w:left="0" w:hanging="2"/>
        <w:jc w:val="both"/>
        <w:rPr>
          <w:sz w:val="22"/>
          <w:szCs w:val="22"/>
        </w:rPr>
      </w:pPr>
    </w:p>
    <w:p w14:paraId="1DA0A2AA"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Elaboración de los lineamientos sectoriales para optimizar el relacionamiento y la cooperación internacional del sector de cultura, recreación y deporte.</w:t>
      </w:r>
    </w:p>
    <w:p w14:paraId="368D207C"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Construcción de línea base e indicadores de medición y análisis de la gestión internacional del sector cultura, recreación y deporte.</w:t>
      </w:r>
    </w:p>
    <w:p w14:paraId="5F240EE2"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Sistematización del portafolio sectorial con 17 experiencias significativas del sector cultura, recreación y deporte. De las cuales 6 experiencias hacen parte de la SCRD. </w:t>
      </w:r>
    </w:p>
    <w:p w14:paraId="055BEC24"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Consolidación de la Alianza Iberoamericana #CiudadEsCultura cuyo fin es unir esfuerzos entre ciudades del mundo con las que se comparten aspiraciones y compromisos en el marco de la Agenda 21, es así que la plataforma de la alianza permite el intercambio cultural, ejercicios co-creativos y reflexivos alrededor del rol de la cultura, el arte y el patrimonio. Dicha alianza se realizó con Barcelona, Buenos Aires, Lima, Lisboa, y Ciudad de México.</w:t>
      </w:r>
    </w:p>
    <w:p w14:paraId="327ED41B"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En alianza con la Cancillería, a través del plan de promoción de Colombia en el exterior, la SCRD divulgó el documental Vecinos Inesperados en las Embajadas de Colombia en los siguientes países: Estados Unidos, Canadá, Trinidad y Tobago, Australia y Finlandia. </w:t>
      </w:r>
    </w:p>
    <w:p w14:paraId="469BDE09"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A través de la estrategia digital “Lecturas cruzadas” se propiciaron encuentros y conversaciones con escritores del mundo que permitió acortar las distancias en época de distanciamiento social e interactuar de acuerdo a las culturas de los escritores que participaron de dichas conversaciones. A continuación, los encuentros fueron: Lecturas Cruzadas: Las Ciudades de Gabo; Lecturas Cruzadas: De Rabat a Bogotá: Literatura de ida y vuelta; Lectura Cruzada Perú - Bogotá (Ciencia Ficción); Lecturas cruzadas: juego y música en la literatura infantil (Suecia); Reino Unido: Lecturas que marcan la vida; Lecturas Cruzadas: Un encuentro entre lenguas; Lecturas Cruzadas:</w:t>
      </w:r>
      <w:r>
        <w:rPr>
          <w:sz w:val="22"/>
          <w:szCs w:val="22"/>
        </w:rPr>
        <w:t xml:space="preserve"> </w:t>
      </w:r>
      <w:r w:rsidRPr="00452126">
        <w:rPr>
          <w:sz w:val="22"/>
          <w:szCs w:val="22"/>
        </w:rPr>
        <w:t>la literatura, afromestizaje y el legado poético.</w:t>
      </w:r>
    </w:p>
    <w:p w14:paraId="64A1CB05"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realizaron encuentros denominados Bibliotecas del Mundo, Bibliotecas Comunitarias y Yo Maestro, cuyo enfoque fue conocer las experiencias significativas de redes bibliotecarias en el mundo y ver como fortalecieron la formación de los bibliotecarios. En cuanto a los ciclos de Yo Maestro, fueron charlas donde se abordaron concepciones de educación, bibliotecas, y esos espacios que ha abierto de la mano de otros para la formación de lectores, el diálogo entre perspectivas diversas sobre el mundo.</w:t>
      </w:r>
      <w:r>
        <w:rPr>
          <w:sz w:val="22"/>
          <w:szCs w:val="22"/>
        </w:rPr>
        <w:t xml:space="preserve"> Así que dichos encuentros se realizaron con:</w:t>
      </w:r>
    </w:p>
    <w:p w14:paraId="2DF67129" w14:textId="77777777" w:rsidR="00FA64C9" w:rsidRPr="00452126" w:rsidRDefault="00FA64C9" w:rsidP="00FA64C9">
      <w:pPr>
        <w:widowControl/>
        <w:pBdr>
          <w:top w:val="nil"/>
          <w:left w:val="nil"/>
          <w:bottom w:val="nil"/>
          <w:right w:val="nil"/>
          <w:between w:val="nil"/>
        </w:pBdr>
        <w:spacing w:line="259" w:lineRule="auto"/>
        <w:ind w:leftChars="0" w:left="0" w:firstLineChars="0" w:firstLine="0"/>
        <w:jc w:val="both"/>
        <w:textDirection w:val="lrTb"/>
        <w:textAlignment w:val="auto"/>
        <w:outlineLvl w:val="9"/>
        <w:rPr>
          <w:sz w:val="22"/>
          <w:szCs w:val="22"/>
        </w:rPr>
      </w:pPr>
    </w:p>
    <w:p w14:paraId="625FEC69" w14:textId="77777777" w:rsidR="00FA64C9" w:rsidRPr="00452126" w:rsidRDefault="00FA64C9" w:rsidP="00FA64C9">
      <w:pPr>
        <w:widowControl/>
        <w:pBdr>
          <w:top w:val="nil"/>
          <w:left w:val="nil"/>
          <w:bottom w:val="nil"/>
          <w:right w:val="nil"/>
          <w:between w:val="nil"/>
        </w:pBdr>
        <w:spacing w:line="259" w:lineRule="auto"/>
        <w:ind w:leftChars="0" w:left="0" w:firstLineChars="0" w:firstLine="0"/>
        <w:jc w:val="both"/>
        <w:textDirection w:val="lrTb"/>
        <w:textAlignment w:val="auto"/>
        <w:outlineLvl w:val="9"/>
        <w:rPr>
          <w:sz w:val="22"/>
          <w:szCs w:val="22"/>
        </w:rPr>
      </w:pPr>
      <w:r w:rsidRPr="00452126">
        <w:rPr>
          <w:sz w:val="22"/>
          <w:szCs w:val="22"/>
        </w:rPr>
        <w:t xml:space="preserve"> Así que dichos encuentros se realizaron con: </w:t>
      </w:r>
    </w:p>
    <w:p w14:paraId="14FD7308"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Bibliotecas del mundo-Sesión 1 (Barcelona)</w:t>
      </w:r>
    </w:p>
    <w:p w14:paraId="5A32A92F"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Bibliotecas del mundo-Sesión 2 (Helsinki)</w:t>
      </w:r>
    </w:p>
    <w:p w14:paraId="64916184"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Bibliotecas del mundo-Sesión 3 (Guatemala)</w:t>
      </w:r>
    </w:p>
    <w:p w14:paraId="3856DEF1"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Bibliotecas comunitarias-Sesión 1 (Perú)</w:t>
      </w:r>
    </w:p>
    <w:p w14:paraId="77B3A328"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Bibliotecas comunitarias-Sesión 2 (Brasil)</w:t>
      </w:r>
    </w:p>
    <w:p w14:paraId="41872D0B"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Bibliotecas comunitarias-Sesión 3 (México)</w:t>
      </w:r>
    </w:p>
    <w:p w14:paraId="79D7CE0B"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Yo, maestro (Edson Velandia)</w:t>
      </w:r>
    </w:p>
    <w:p w14:paraId="67086E09" w14:textId="77777777" w:rsidR="00FA64C9" w:rsidRPr="00452126"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Yo, maestro (Judith Kalman)</w:t>
      </w:r>
    </w:p>
    <w:p w14:paraId="49723ACB" w14:textId="77777777" w:rsidR="00FA64C9" w:rsidRDefault="00FA64C9" w:rsidP="00FA64C9">
      <w:pPr>
        <w:widowControl/>
        <w:numPr>
          <w:ilvl w:val="0"/>
          <w:numId w:val="35"/>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Yo, maestro (Daniel Goldin)</w:t>
      </w:r>
    </w:p>
    <w:p w14:paraId="5EDF63B9" w14:textId="77777777" w:rsidR="00FA64C9" w:rsidRPr="00452126" w:rsidRDefault="00FA64C9" w:rsidP="00FA64C9">
      <w:pPr>
        <w:widowControl/>
        <w:pBdr>
          <w:top w:val="nil"/>
          <w:left w:val="nil"/>
          <w:bottom w:val="nil"/>
          <w:right w:val="nil"/>
          <w:between w:val="nil"/>
        </w:pBdr>
        <w:spacing w:line="259" w:lineRule="auto"/>
        <w:ind w:leftChars="0" w:left="724" w:firstLineChars="0" w:firstLine="0"/>
        <w:jc w:val="both"/>
        <w:textDirection w:val="lrTb"/>
        <w:textAlignment w:val="auto"/>
        <w:outlineLvl w:val="9"/>
        <w:rPr>
          <w:sz w:val="22"/>
          <w:szCs w:val="22"/>
        </w:rPr>
      </w:pPr>
    </w:p>
    <w:p w14:paraId="3E464A53" w14:textId="77777777" w:rsid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Se materializó la Alianza Iberoamericana del Grupo de Trabajo de la Red de Bibliotecas con: Red de ciudades CIDEU, Barcelona, La Habana, Cali, Medellín y la Red Nacional de Bibliotecas. </w:t>
      </w:r>
    </w:p>
    <w:p w14:paraId="3B019D61" w14:textId="77777777" w:rsidR="00FA64C9" w:rsidRPr="00452126" w:rsidRDefault="00FA64C9" w:rsidP="00FA64C9">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2ADF8417" w14:textId="380B4FEA" w:rsidR="00FA64C9" w:rsidRP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El sector de Cultura, Recreación y Deporte fue beneficiado con 10 becas entregadas por la ciudad de Frutillar –Chile, en marco de Ciudades Creativas de la UNESCO, dichas becas fueron impartidas por Kopernicus Lab.</w:t>
      </w:r>
    </w:p>
    <w:p w14:paraId="47FF5EAA" w14:textId="77777777" w:rsidR="00FA64C9" w:rsidRPr="00452126" w:rsidRDefault="00FA64C9" w:rsidP="00FA64C9">
      <w:pPr>
        <w:widowControl/>
        <w:pBdr>
          <w:top w:val="nil"/>
          <w:left w:val="nil"/>
          <w:bottom w:val="nil"/>
          <w:right w:val="nil"/>
          <w:between w:val="nil"/>
        </w:pBdr>
        <w:spacing w:line="259" w:lineRule="auto"/>
        <w:ind w:leftChars="0" w:left="0" w:firstLineChars="0" w:firstLine="0"/>
        <w:jc w:val="both"/>
        <w:textDirection w:val="lrTb"/>
        <w:textAlignment w:val="auto"/>
        <w:outlineLvl w:val="9"/>
        <w:rPr>
          <w:sz w:val="22"/>
          <w:szCs w:val="22"/>
        </w:rPr>
      </w:pPr>
    </w:p>
    <w:p w14:paraId="63013C74" w14:textId="26B81656" w:rsidR="00FA64C9" w:rsidRP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realizó una alianza con CIDEU que permitió visibilizar la estrategia de arte urbano responsable Distrito Grafitti en su plataforma.</w:t>
      </w:r>
    </w:p>
    <w:p w14:paraId="25059A68" w14:textId="77777777" w:rsidR="00FA64C9" w:rsidRPr="00452126" w:rsidRDefault="00FA64C9" w:rsidP="00FA64C9">
      <w:pPr>
        <w:widowControl/>
        <w:pBdr>
          <w:top w:val="nil"/>
          <w:left w:val="nil"/>
          <w:bottom w:val="nil"/>
          <w:right w:val="nil"/>
          <w:between w:val="nil"/>
        </w:pBdr>
        <w:spacing w:line="259" w:lineRule="auto"/>
        <w:ind w:leftChars="0" w:left="0" w:firstLineChars="0" w:firstLine="0"/>
        <w:jc w:val="both"/>
        <w:textDirection w:val="lrTb"/>
        <w:textAlignment w:val="auto"/>
        <w:outlineLvl w:val="9"/>
        <w:rPr>
          <w:sz w:val="22"/>
          <w:szCs w:val="22"/>
        </w:rPr>
      </w:pPr>
    </w:p>
    <w:p w14:paraId="72D8ADA3"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tuvo una participación relevante en espacios de movilización de conocimiento y en ejercicios colaborativos con las siguientes redes:</w:t>
      </w:r>
    </w:p>
    <w:p w14:paraId="7D8A41D8" w14:textId="77777777" w:rsidR="00FA64C9" w:rsidRPr="00452126" w:rsidRDefault="00FA64C9" w:rsidP="00FA64C9">
      <w:pPr>
        <w:widowControl/>
        <w:numPr>
          <w:ilvl w:val="1"/>
          <w:numId w:val="36"/>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Red de Ciudades y Gobiernos Locales Unidos.</w:t>
      </w:r>
    </w:p>
    <w:p w14:paraId="3C0CF095" w14:textId="77777777" w:rsidR="00FA64C9" w:rsidRPr="00452126" w:rsidRDefault="00FA64C9" w:rsidP="00FA64C9">
      <w:pPr>
        <w:widowControl/>
        <w:numPr>
          <w:ilvl w:val="1"/>
          <w:numId w:val="36"/>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MercoCiudades</w:t>
      </w:r>
    </w:p>
    <w:p w14:paraId="57765A5F" w14:textId="77777777" w:rsidR="00FA64C9" w:rsidRPr="00452126" w:rsidRDefault="00FA64C9" w:rsidP="00FA64C9">
      <w:pPr>
        <w:widowControl/>
        <w:numPr>
          <w:ilvl w:val="1"/>
          <w:numId w:val="36"/>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Red de Ciudades Creativas Unesco</w:t>
      </w:r>
    </w:p>
    <w:p w14:paraId="7275CAF8" w14:textId="77777777" w:rsidR="00FA64C9" w:rsidRPr="00452126" w:rsidRDefault="00FA64C9" w:rsidP="00FA64C9">
      <w:pPr>
        <w:widowControl/>
        <w:numPr>
          <w:ilvl w:val="1"/>
          <w:numId w:val="36"/>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UCCI</w:t>
      </w:r>
    </w:p>
    <w:p w14:paraId="2BF891D8" w14:textId="77777777" w:rsidR="00FA64C9" w:rsidRPr="00452126" w:rsidRDefault="00FA64C9" w:rsidP="00FA64C9">
      <w:pPr>
        <w:widowControl/>
        <w:numPr>
          <w:ilvl w:val="1"/>
          <w:numId w:val="36"/>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Metropolis</w:t>
      </w:r>
    </w:p>
    <w:p w14:paraId="79FFC7C8" w14:textId="77777777" w:rsidR="00FA64C9" w:rsidRDefault="00FA64C9" w:rsidP="00FA64C9">
      <w:pPr>
        <w:widowControl/>
        <w:numPr>
          <w:ilvl w:val="1"/>
          <w:numId w:val="36"/>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CIDEU</w:t>
      </w:r>
    </w:p>
    <w:p w14:paraId="7F3DB23C" w14:textId="77777777" w:rsidR="00FA64C9" w:rsidRPr="00452126" w:rsidRDefault="00FA64C9" w:rsidP="00FA64C9">
      <w:pPr>
        <w:widowControl/>
        <w:pBdr>
          <w:top w:val="nil"/>
          <w:left w:val="nil"/>
          <w:bottom w:val="nil"/>
          <w:right w:val="nil"/>
          <w:between w:val="nil"/>
        </w:pBdr>
        <w:spacing w:line="259" w:lineRule="auto"/>
        <w:ind w:leftChars="0" w:left="1440" w:firstLineChars="0" w:firstLine="0"/>
        <w:jc w:val="both"/>
        <w:textDirection w:val="lrTb"/>
        <w:textAlignment w:val="auto"/>
        <w:outlineLvl w:val="9"/>
        <w:rPr>
          <w:sz w:val="22"/>
          <w:szCs w:val="22"/>
        </w:rPr>
      </w:pPr>
    </w:p>
    <w:p w14:paraId="64A04C53" w14:textId="77777777" w:rsid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El sector participó en el Encuentro de Ciudades Creativas UNESCO que se llevó a cabo en Frutillar, logrando ser parte de la discusión de las mesas colaborativas que abordaron los temas de cultura, patrimonio y música.</w:t>
      </w:r>
    </w:p>
    <w:p w14:paraId="7CEBB58F" w14:textId="77777777" w:rsidR="00FA64C9" w:rsidRPr="00452126" w:rsidRDefault="00FA64C9" w:rsidP="00FA64C9">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35AC5329" w14:textId="0FA0A3D8" w:rsidR="00FA64C9" w:rsidRP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La SCRD fue beneficiada de la Comixta con Jamaica, acerca de la asesoría técnica en modelos de operación, activación de espacio público por medio de las artes y el patrimonio, y diseño de herramientas para la sostenibilidad económica y social de los Distritos Creativos de Bogotá. </w:t>
      </w:r>
    </w:p>
    <w:p w14:paraId="79A12243" w14:textId="77777777" w:rsidR="00FA64C9" w:rsidRPr="00452126" w:rsidRDefault="00FA64C9" w:rsidP="00FA64C9">
      <w:pPr>
        <w:widowControl/>
        <w:pBdr>
          <w:top w:val="nil"/>
          <w:left w:val="nil"/>
          <w:bottom w:val="nil"/>
          <w:right w:val="nil"/>
          <w:between w:val="nil"/>
        </w:pBdr>
        <w:spacing w:line="259" w:lineRule="auto"/>
        <w:ind w:leftChars="0" w:left="0" w:firstLineChars="0" w:firstLine="0"/>
        <w:jc w:val="both"/>
        <w:textDirection w:val="lrTb"/>
        <w:textAlignment w:val="auto"/>
        <w:outlineLvl w:val="9"/>
        <w:rPr>
          <w:sz w:val="22"/>
          <w:szCs w:val="22"/>
        </w:rPr>
      </w:pPr>
    </w:p>
    <w:p w14:paraId="265F1426" w14:textId="335AAE60" w:rsidR="00FA64C9" w:rsidRP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Se Identificó, canalizó y acompañó la gestión de oportunidades de cooperación técnica y/o financiera para la SCRD y las entidades adscritas y vinculadas del sector, a través de la divulgación de las ofertas de cooperación que el equipo identifica y prioriza.  Del mismo modo, se gestionan oportunidades de cooperación internacional para los agentes culturales </w:t>
      </w:r>
      <w:r>
        <w:rPr>
          <w:sz w:val="22"/>
          <w:szCs w:val="22"/>
        </w:rPr>
        <w:t>y recreo-deportivos del sector.</w:t>
      </w:r>
    </w:p>
    <w:p w14:paraId="20BA4E6B" w14:textId="77777777" w:rsidR="00FA64C9" w:rsidRPr="00452126" w:rsidRDefault="00FA64C9" w:rsidP="00FA64C9">
      <w:pPr>
        <w:widowControl/>
        <w:pBdr>
          <w:top w:val="nil"/>
          <w:left w:val="nil"/>
          <w:bottom w:val="nil"/>
          <w:right w:val="nil"/>
          <w:between w:val="nil"/>
        </w:pBdr>
        <w:spacing w:line="259" w:lineRule="auto"/>
        <w:ind w:leftChars="0" w:left="0" w:firstLineChars="0" w:firstLine="0"/>
        <w:jc w:val="both"/>
        <w:textDirection w:val="lrTb"/>
        <w:textAlignment w:val="auto"/>
        <w:outlineLvl w:val="9"/>
        <w:rPr>
          <w:sz w:val="22"/>
          <w:szCs w:val="22"/>
        </w:rPr>
      </w:pPr>
    </w:p>
    <w:p w14:paraId="11FA520F" w14:textId="22413499" w:rsidR="00FA64C9" w:rsidRP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Se gestionó la actualización periódica de la matriz de seguimiento a la cooperación internacional del sector de cultura, recreación y deporte. </w:t>
      </w:r>
    </w:p>
    <w:p w14:paraId="38E05A70" w14:textId="77777777" w:rsidR="00FA64C9" w:rsidRPr="00452126" w:rsidRDefault="00FA64C9" w:rsidP="00FA64C9">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17C6C7BE" w14:textId="3F988111" w:rsidR="00FA64C9" w:rsidRPr="00FA64C9"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La SCRD visibilizó algunas de las experiencias significativas de la entidad en las plataformas de Metropolis, CIDEU y UCCI (BibloRed, Bogotá Distrito Grafiti, Es Cultura Local. Línea Calma está en proceso)</w:t>
      </w:r>
    </w:p>
    <w:p w14:paraId="3A8B9458" w14:textId="77777777" w:rsidR="00FA64C9" w:rsidRPr="00452126" w:rsidRDefault="00FA64C9" w:rsidP="00FA64C9">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4A7E55DE" w14:textId="16F38F15" w:rsidR="008E3970" w:rsidRPr="008E3970" w:rsidRDefault="00FA64C9" w:rsidP="008E3970">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Participación en la celebración de la conmemoración del nuevo año chino, en un trabajo articulado con la Embajada de China en Colombia.</w:t>
      </w:r>
    </w:p>
    <w:p w14:paraId="4C6E9CB3" w14:textId="77777777" w:rsidR="008E3970" w:rsidRPr="00452126" w:rsidRDefault="008E3970" w:rsidP="008E3970">
      <w:pPr>
        <w:widowControl/>
        <w:pBdr>
          <w:top w:val="nil"/>
          <w:left w:val="nil"/>
          <w:bottom w:val="nil"/>
          <w:right w:val="nil"/>
          <w:between w:val="nil"/>
        </w:pBdr>
        <w:spacing w:line="259" w:lineRule="auto"/>
        <w:ind w:leftChars="0" w:left="0" w:firstLineChars="0" w:firstLine="0"/>
        <w:jc w:val="both"/>
        <w:textDirection w:val="lrTb"/>
        <w:textAlignment w:val="auto"/>
        <w:outlineLvl w:val="9"/>
        <w:rPr>
          <w:sz w:val="22"/>
          <w:szCs w:val="22"/>
        </w:rPr>
      </w:pPr>
    </w:p>
    <w:p w14:paraId="51BA0F43" w14:textId="578C1148" w:rsidR="008E3970" w:rsidRPr="008E3970" w:rsidRDefault="00FA64C9" w:rsidP="008E3970">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suscribió la carta de intención entre la SCRD y UNESCO que permitirá el desarrollo del proyecto piloto sobre el aporte de los indicadores de Cultura al cumplimiento de los ODS - Agenda 2030.</w:t>
      </w:r>
    </w:p>
    <w:p w14:paraId="18C4D207" w14:textId="77777777" w:rsidR="008E3970" w:rsidRPr="00452126" w:rsidRDefault="008E3970" w:rsidP="008E3970">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6933A580"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coordinó y consolidó una participación activa de la SCRD, la OFB, la Fuga y Canal Capital en el festival de música de la red de ciudades creativas de Unesco</w:t>
      </w:r>
    </w:p>
    <w:p w14:paraId="337FD98A" w14:textId="77777777" w:rsidR="008E3970" w:rsidRDefault="008E3970" w:rsidP="008E3970">
      <w:pPr>
        <w:widowControl/>
        <w:pBdr>
          <w:top w:val="nil"/>
          <w:left w:val="nil"/>
          <w:bottom w:val="nil"/>
          <w:right w:val="nil"/>
          <w:between w:val="nil"/>
        </w:pBdr>
        <w:spacing w:line="259" w:lineRule="auto"/>
        <w:ind w:leftChars="0" w:left="0" w:firstLineChars="0" w:firstLine="0"/>
        <w:jc w:val="both"/>
        <w:textAlignment w:val="auto"/>
        <w:outlineLvl w:val="9"/>
        <w:rPr>
          <w:sz w:val="22"/>
          <w:szCs w:val="22"/>
        </w:rPr>
      </w:pPr>
    </w:p>
    <w:p w14:paraId="7D6106BF" w14:textId="77777777" w:rsidR="00FA64C9" w:rsidRDefault="00FA64C9" w:rsidP="00FA64C9">
      <w:pPr>
        <w:widowControl/>
        <w:numPr>
          <w:ilvl w:val="0"/>
          <w:numId w:val="34"/>
        </w:numPr>
        <w:pBdr>
          <w:top w:val="nil"/>
          <w:left w:val="nil"/>
          <w:bottom w:val="nil"/>
          <w:right w:val="nil"/>
          <w:between w:val="nil"/>
        </w:pBdr>
        <w:spacing w:line="259" w:lineRule="auto"/>
        <w:ind w:leftChars="0" w:firstLineChars="0"/>
        <w:jc w:val="both"/>
        <w:textAlignment w:val="auto"/>
        <w:outlineLvl w:val="9"/>
        <w:rPr>
          <w:sz w:val="22"/>
          <w:szCs w:val="22"/>
        </w:rPr>
      </w:pPr>
      <w:r w:rsidRPr="00452126">
        <w:rPr>
          <w:sz w:val="22"/>
          <w:szCs w:val="22"/>
        </w:rPr>
        <w:t>Fete de la Musique. Así mismo, participó en el Festival de Música de Primavera organizado por la ciudad de Sanliurfa (Turquía).</w:t>
      </w:r>
    </w:p>
    <w:p w14:paraId="486604A2" w14:textId="77777777" w:rsidR="008E3970" w:rsidRPr="00452126" w:rsidRDefault="008E3970" w:rsidP="008E3970">
      <w:pPr>
        <w:widowControl/>
        <w:pBdr>
          <w:top w:val="nil"/>
          <w:left w:val="nil"/>
          <w:bottom w:val="nil"/>
          <w:right w:val="nil"/>
          <w:between w:val="nil"/>
        </w:pBdr>
        <w:spacing w:line="259" w:lineRule="auto"/>
        <w:ind w:leftChars="0" w:left="0" w:firstLineChars="0" w:firstLine="0"/>
        <w:jc w:val="both"/>
        <w:textAlignment w:val="auto"/>
        <w:outlineLvl w:val="9"/>
        <w:rPr>
          <w:sz w:val="22"/>
          <w:szCs w:val="22"/>
        </w:rPr>
      </w:pPr>
    </w:p>
    <w:p w14:paraId="0E4CD922" w14:textId="77777777" w:rsidR="00FA64C9" w:rsidRPr="008E3970" w:rsidRDefault="00FA64C9" w:rsidP="008E3970">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8E3970">
        <w:rPr>
          <w:sz w:val="22"/>
          <w:szCs w:val="22"/>
        </w:rPr>
        <w:t>Se mantiene el seguimiento y dinamización de 65 agendas de cooperación y relacionamiento internacional con distintos actores internacionales, dentro de las que se destacan:</w:t>
      </w:r>
    </w:p>
    <w:p w14:paraId="353297B0"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Embajada de Rusia</w:t>
      </w:r>
    </w:p>
    <w:p w14:paraId="70F20676"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Embajada de España</w:t>
      </w:r>
    </w:p>
    <w:p w14:paraId="0FEEE0AB"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ONCE </w:t>
      </w:r>
    </w:p>
    <w:p w14:paraId="5A2DC714"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Municipalidad de Rosario, Argentina</w:t>
      </w:r>
    </w:p>
    <w:p w14:paraId="293B24A2"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República Dominicana </w:t>
      </w:r>
    </w:p>
    <w:p w14:paraId="5CF91093"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Gobierno de Brasilia</w:t>
      </w:r>
    </w:p>
    <w:p w14:paraId="59FDBA4E"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Embajada de Canadá</w:t>
      </w:r>
    </w:p>
    <w:p w14:paraId="75E1398B"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Embajada de Francia</w:t>
      </w:r>
    </w:p>
    <w:p w14:paraId="5C698953"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Embajada de México</w:t>
      </w:r>
    </w:p>
    <w:p w14:paraId="57C60A7F"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Embajada de Estados Unidos</w:t>
      </w:r>
    </w:p>
    <w:p w14:paraId="638D7FB4"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Programa NEOJIBA (Núcleos de Orquestas Infantiles Juveniles del Estado de Bahía-Brasil)</w:t>
      </w:r>
    </w:p>
    <w:p w14:paraId="466906DD"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ACDI/VOCA</w:t>
      </w:r>
    </w:p>
    <w:p w14:paraId="46392A65"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Municipalidad de Cuenca - Ecuador</w:t>
      </w:r>
    </w:p>
    <w:p w14:paraId="1A1C43EE"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Municipalidad de Valparaíso, Chile</w:t>
      </w:r>
    </w:p>
    <w:p w14:paraId="4966AFC4"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Bibliotecas públicas de Lisboa</w:t>
      </w:r>
    </w:p>
    <w:p w14:paraId="0371D5C9"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highlight w:val="white"/>
        </w:rPr>
      </w:pPr>
      <w:r w:rsidRPr="00452126">
        <w:rPr>
          <w:sz w:val="22"/>
          <w:szCs w:val="22"/>
        </w:rPr>
        <w:t>Gobierno de Brasilia</w:t>
      </w:r>
    </w:p>
    <w:p w14:paraId="412342DB" w14:textId="77777777" w:rsidR="00FA64C9" w:rsidRPr="00452126"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highlight w:val="white"/>
        </w:rPr>
      </w:pPr>
      <w:r w:rsidRPr="00452126">
        <w:rPr>
          <w:sz w:val="22"/>
          <w:szCs w:val="22"/>
        </w:rPr>
        <w:t>Ciudad de Metz-Francia</w:t>
      </w:r>
    </w:p>
    <w:p w14:paraId="00C8A64D" w14:textId="77777777" w:rsidR="00FA64C9" w:rsidRPr="006C244C" w:rsidRDefault="00FA64C9" w:rsidP="00FA64C9">
      <w:pPr>
        <w:widowControl/>
        <w:numPr>
          <w:ilvl w:val="0"/>
          <w:numId w:val="37"/>
        </w:numPr>
        <w:pBdr>
          <w:top w:val="nil"/>
          <w:left w:val="nil"/>
          <w:bottom w:val="nil"/>
          <w:right w:val="nil"/>
          <w:between w:val="nil"/>
        </w:pBdr>
        <w:spacing w:line="259" w:lineRule="auto"/>
        <w:ind w:leftChars="0" w:firstLineChars="0"/>
        <w:jc w:val="both"/>
        <w:textDirection w:val="lrTb"/>
        <w:textAlignment w:val="auto"/>
        <w:outlineLvl w:val="9"/>
        <w:rPr>
          <w:sz w:val="22"/>
          <w:szCs w:val="22"/>
          <w:highlight w:val="white"/>
        </w:rPr>
      </w:pPr>
      <w:r w:rsidRPr="00452126">
        <w:rPr>
          <w:sz w:val="22"/>
          <w:szCs w:val="22"/>
        </w:rPr>
        <w:t>Municipalidad de Montevideo</w:t>
      </w:r>
    </w:p>
    <w:p w14:paraId="30DF2763" w14:textId="77777777" w:rsidR="006C244C" w:rsidRPr="00452126" w:rsidRDefault="006C244C" w:rsidP="006C244C">
      <w:pPr>
        <w:widowControl/>
        <w:pBdr>
          <w:top w:val="nil"/>
          <w:left w:val="nil"/>
          <w:bottom w:val="nil"/>
          <w:right w:val="nil"/>
          <w:between w:val="nil"/>
        </w:pBdr>
        <w:spacing w:line="259" w:lineRule="auto"/>
        <w:ind w:leftChars="0" w:left="1440" w:firstLineChars="0" w:firstLine="0"/>
        <w:jc w:val="both"/>
        <w:textDirection w:val="lrTb"/>
        <w:textAlignment w:val="auto"/>
        <w:outlineLvl w:val="9"/>
        <w:rPr>
          <w:sz w:val="22"/>
          <w:szCs w:val="22"/>
          <w:highlight w:val="white"/>
        </w:rPr>
      </w:pPr>
    </w:p>
    <w:p w14:paraId="2CA08A2D"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han sistematizado y compartido en plataformas internacionales las siguientes experiencias:</w:t>
      </w:r>
    </w:p>
    <w:p w14:paraId="25E1AEA7" w14:textId="77777777" w:rsidR="00FA64C9" w:rsidRPr="00452126" w:rsidRDefault="00FA64C9" w:rsidP="00FA64C9">
      <w:pPr>
        <w:widowControl/>
        <w:numPr>
          <w:ilvl w:val="0"/>
          <w:numId w:val="38"/>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Es Cultura Local</w:t>
      </w:r>
    </w:p>
    <w:p w14:paraId="5DF5F487" w14:textId="77777777" w:rsidR="00FA64C9" w:rsidRPr="00452126" w:rsidRDefault="00FA64C9" w:rsidP="00FA64C9">
      <w:pPr>
        <w:widowControl/>
        <w:numPr>
          <w:ilvl w:val="0"/>
          <w:numId w:val="38"/>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Línea Calma</w:t>
      </w:r>
    </w:p>
    <w:p w14:paraId="3FB2B58C" w14:textId="77777777" w:rsidR="00FA64C9" w:rsidRPr="00452126" w:rsidRDefault="00FA64C9" w:rsidP="00FA64C9">
      <w:pPr>
        <w:widowControl/>
        <w:numPr>
          <w:ilvl w:val="0"/>
          <w:numId w:val="38"/>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Data para la acción ante el Covid19</w:t>
      </w:r>
    </w:p>
    <w:p w14:paraId="45EB9D91" w14:textId="77777777" w:rsidR="00FA64C9" w:rsidRPr="00452126" w:rsidRDefault="00FA64C9" w:rsidP="00FA64C9">
      <w:pPr>
        <w:widowControl/>
        <w:numPr>
          <w:ilvl w:val="0"/>
          <w:numId w:val="38"/>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BibloRed en mi Casa </w:t>
      </w:r>
    </w:p>
    <w:p w14:paraId="7B08981E" w14:textId="77777777" w:rsidR="00FA64C9" w:rsidRDefault="00FA64C9" w:rsidP="00FA64C9">
      <w:pPr>
        <w:widowControl/>
        <w:numPr>
          <w:ilvl w:val="0"/>
          <w:numId w:val="38"/>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Distrito Grafiti </w:t>
      </w:r>
    </w:p>
    <w:p w14:paraId="7BF6BFE7" w14:textId="77777777" w:rsidR="006C244C" w:rsidRPr="00452126" w:rsidRDefault="006C244C" w:rsidP="006C244C">
      <w:pPr>
        <w:widowControl/>
        <w:pBdr>
          <w:top w:val="nil"/>
          <w:left w:val="nil"/>
          <w:bottom w:val="nil"/>
          <w:right w:val="nil"/>
          <w:between w:val="nil"/>
        </w:pBdr>
        <w:spacing w:line="259" w:lineRule="auto"/>
        <w:ind w:leftChars="0" w:left="1440" w:firstLineChars="0" w:firstLine="0"/>
        <w:jc w:val="both"/>
        <w:textDirection w:val="lrTb"/>
        <w:textAlignment w:val="auto"/>
        <w:outlineLvl w:val="9"/>
        <w:rPr>
          <w:sz w:val="22"/>
          <w:szCs w:val="22"/>
        </w:rPr>
      </w:pPr>
    </w:p>
    <w:p w14:paraId="13C0ABF1"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La ciudad presentó el reporte cuatrianual de Bogotá Ciudad Creativa de la Música de la UNESCO, el cual da un balance de las actividades que Bogotá ha desarrollado e implementado como Ciudad Creativa de la UNESCO, así como el plan de acción para los próximos 4 años.</w:t>
      </w:r>
    </w:p>
    <w:p w14:paraId="442CF0F0"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6190E589"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Se desarrollaron los talleres del piloto Unesco sobre indicadores de Cultura - ODS/Agenda 2030, lo cual permitió contar con la participación de entidades del orden nacional y local que aportarán al diligenciamiento para la batería de indicadores. Se tendrá un segundo taller durante el primer semestre de 2022 en el que se socializará y validarán los resultados de esta batería de indicadores. </w:t>
      </w:r>
    </w:p>
    <w:p w14:paraId="0EC2A053"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Aprobación del proyecto para el fortalecimiento de las casas de cultura de Bogotá y los Centros Culturales Municipales de Guadalajara en el marco de la Comixta de Colombia y México, que se llevará a cabo a partir del 2022.</w:t>
      </w:r>
    </w:p>
    <w:p w14:paraId="0B23EFF2"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5B8D44AD"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Se llevan a cabo mesas de internacionalización del sector de cultura, recreación y deporte, cuya finalidad es conocer la gestión de las entidades en marco de la cooperación y proyección internacional  </w:t>
      </w:r>
    </w:p>
    <w:p w14:paraId="7CB8D8B3"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55908759" w14:textId="77777777" w:rsidR="00FA64C9" w:rsidRPr="00C03FD5"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C03FD5">
        <w:rPr>
          <w:sz w:val="22"/>
          <w:szCs w:val="22"/>
        </w:rPr>
        <w:t xml:space="preserve">Intercambios técnicos alrededor del ámbito de género  (Línea Calma y la Escuela de Hombres al Cuidado)  con Sucre-Bolivia, Cuenca-Ecuador, Athenas-Grecia, Gobierno de Brasilia - Brasil, Ministerio de la Mujer, la Familia y los Derechos Humanos del Gobierno de Brasil, El Salvador,  Embajada de Suecia, y con quienes se suscribirán instrumentos de cooperación internacional. </w:t>
      </w:r>
    </w:p>
    <w:p w14:paraId="5A5E374C"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24A54DC1"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C03FD5">
        <w:rPr>
          <w:sz w:val="22"/>
          <w:szCs w:val="22"/>
        </w:rPr>
        <w:t>Posicionamiento internacional de la Línea Calma, a través de los artículos, entrevistas y podcast que se han divulgado en medios de comunicación internacional como la BBC y la emisora de radio "The World (USA)".</w:t>
      </w:r>
    </w:p>
    <w:p w14:paraId="6B7C4A94"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74A4B895" w14:textId="77777777" w:rsidR="00FA64C9" w:rsidRPr="00C03FD5"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C03FD5">
        <w:rPr>
          <w:sz w:val="22"/>
          <w:szCs w:val="22"/>
        </w:rPr>
        <w:t xml:space="preserve">Intercambios técnicos alrededor de la Escuela de Lectores con La Paz-Bolivia, Montevideo-Uruguay, Ciudad de México - México, Lisboa - Portugal, Maestro Manguel. </w:t>
      </w:r>
    </w:p>
    <w:p w14:paraId="1A460628"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6E4A134D"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Visita técnica del Secretario de Metz- Francia, en la cual se dieron a conocer los programas e iniciativas del sector alrededor de la formación artística y cultural, entre los que se resaltan, Nidos de IDARTES, Vamos a la Filarmónica de la OFB, el CEFE el Tunal del IDRD y el Museos de la Ciudad Autoconstruida del IDPC.</w:t>
      </w:r>
    </w:p>
    <w:p w14:paraId="0B66DFB6"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2AD375D2"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Apoyo para la implementación del proyecto “A dos Manos”, de la Dirección de Arte, Cultura y Patrimonio de la SCRD, a través de la articulación con la ciudad de Buenos Aires, para contar con un artista de arte urbano que hiciera presencia en Bogotá para intercambiar su experiencia con los artistas de la capital.</w:t>
      </w:r>
    </w:p>
    <w:p w14:paraId="04A0FEEB"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0D5BD514" w14:textId="77777777" w:rsidR="00FA64C9" w:rsidRPr="00C03FD5"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Participación en la 18ª Reunión Oficial de la Comisión de Cultura de CGLU</w:t>
      </w:r>
    </w:p>
    <w:p w14:paraId="2F6040E2"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170A274D" w14:textId="77777777" w:rsidR="00FA64C9" w:rsidRPr="00C03FD5"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Participación en la 36ª Reunión del Comité Sectorial de Cultura de la UCCI - Los Derechos Culturales en la Agenda de las Ciudades Capitales Iberoamericanas.</w:t>
      </w:r>
    </w:p>
    <w:p w14:paraId="1AA5EAD5"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7B926FF0"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Cumbre de Cultura de CGLU en Izmir (Turquía): la cultura define el futuro, debate global sobre cultura y desarrollo donde los tomadores de decisiones se reunieron para discutir el lugar de las políticas culturales para el desarrollo sostenible.</w:t>
      </w:r>
    </w:p>
    <w:p w14:paraId="3BDD4884" w14:textId="77777777" w:rsidR="00FA64C9" w:rsidRPr="00452126" w:rsidRDefault="00FA64C9" w:rsidP="00FA64C9">
      <w:pPr>
        <w:pBdr>
          <w:top w:val="nil"/>
          <w:left w:val="nil"/>
          <w:bottom w:val="nil"/>
          <w:right w:val="nil"/>
          <w:between w:val="nil"/>
        </w:pBdr>
        <w:ind w:left="0" w:hanging="2"/>
        <w:jc w:val="both"/>
        <w:rPr>
          <w:sz w:val="22"/>
          <w:szCs w:val="22"/>
        </w:rPr>
      </w:pPr>
    </w:p>
    <w:p w14:paraId="6A2EA0DA" w14:textId="77777777" w:rsidR="006C244C" w:rsidRDefault="006C244C" w:rsidP="00FA64C9">
      <w:pPr>
        <w:pBdr>
          <w:top w:val="nil"/>
          <w:left w:val="nil"/>
          <w:bottom w:val="nil"/>
          <w:right w:val="nil"/>
          <w:between w:val="nil"/>
        </w:pBdr>
        <w:ind w:left="0" w:hanging="2"/>
        <w:jc w:val="both"/>
        <w:rPr>
          <w:b/>
          <w:sz w:val="22"/>
          <w:szCs w:val="22"/>
        </w:rPr>
      </w:pPr>
    </w:p>
    <w:p w14:paraId="3333D362" w14:textId="77777777" w:rsidR="00FA64C9" w:rsidRPr="00452126" w:rsidRDefault="00FA64C9" w:rsidP="00FA64C9">
      <w:pPr>
        <w:pBdr>
          <w:top w:val="nil"/>
          <w:left w:val="nil"/>
          <w:bottom w:val="nil"/>
          <w:right w:val="nil"/>
          <w:between w:val="nil"/>
        </w:pBdr>
        <w:ind w:left="0" w:hanging="2"/>
        <w:jc w:val="both"/>
        <w:rPr>
          <w:b/>
          <w:sz w:val="22"/>
          <w:szCs w:val="22"/>
        </w:rPr>
      </w:pPr>
      <w:r w:rsidRPr="00452126">
        <w:rPr>
          <w:b/>
          <w:sz w:val="22"/>
          <w:szCs w:val="22"/>
        </w:rPr>
        <w:t>Avance vigencia:</w:t>
      </w:r>
    </w:p>
    <w:p w14:paraId="664131DD" w14:textId="77777777" w:rsidR="00FA64C9" w:rsidRPr="00A246B2"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Participación de la SCRD en cabeza del </w:t>
      </w:r>
      <w:r>
        <w:rPr>
          <w:sz w:val="22"/>
          <w:szCs w:val="22"/>
        </w:rPr>
        <w:t>S</w:t>
      </w:r>
      <w:r w:rsidRPr="00452126">
        <w:rPr>
          <w:sz w:val="22"/>
          <w:szCs w:val="22"/>
        </w:rPr>
        <w:t>ecretario, en la Convención de Ciudades de la Música en Alberta-Canadá 2022, en donde dio a conocer el impacto de la música en la economía de la ciudad</w:t>
      </w:r>
    </w:p>
    <w:p w14:paraId="19DDC33C"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6E22CE43" w14:textId="77777777" w:rsidR="00FA64C9" w:rsidRPr="00A246B2"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apoya en la revisión y gestión de la información de la estrategia línea calma, la cual hará parte del Memorando de Entendimiento que se firmará entre el Distrito Federal de Brasilia y la Ciudad de Bogotá, y cuya finalidad será realizar intercambios técnicos y de conocimiento alrededor del trabajo de Bogotá sobre masculinidades (transformación cultural y comportamental de las masculinidades, la eliminación del machismo y la prevención de la violencia de género).</w:t>
      </w:r>
    </w:p>
    <w:p w14:paraId="6B9787D2"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484FDE85" w14:textId="77777777" w:rsidR="00FA64C9" w:rsidRPr="00A246B2"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Posicionamiento Internacional de la estrategia "</w:t>
      </w:r>
      <w:r w:rsidRPr="00A246B2">
        <w:rPr>
          <w:sz w:val="22"/>
          <w:szCs w:val="22"/>
        </w:rPr>
        <w:t>Línea Calma: los hombres como agentes de cambio y prevención para construir una ciudad libre de violencia</w:t>
      </w:r>
      <w:r w:rsidRPr="00452126">
        <w:rPr>
          <w:sz w:val="22"/>
          <w:szCs w:val="22"/>
        </w:rPr>
        <w:t>" en las plataformas de la red de ciudades - Metrópolis.</w:t>
      </w:r>
    </w:p>
    <w:p w14:paraId="2F4277E1"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3B1869A9" w14:textId="77777777" w:rsidR="00FA64C9" w:rsidRPr="00A246B2"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 xml:space="preserve">Se participó en el desafío del BID con el reto "Plataforma tecnológica para acabar con la incorrecta disposición de residuos de construcción y demolición en Bogotá", en donde la SCRD, a través de la SCC la entidad tuvo incidencia en la construcción del reto con datos relevantes para su postulación. </w:t>
      </w:r>
    </w:p>
    <w:p w14:paraId="3EED9E08"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329A4DF7" w14:textId="77777777" w:rsidR="00FA64C9" w:rsidRPr="006C244C" w:rsidRDefault="00FA64C9" w:rsidP="006C244C">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6C244C">
        <w:rPr>
          <w:sz w:val="22"/>
          <w:szCs w:val="22"/>
        </w:rPr>
        <w:t>Se presentó el proyecto de Biblioteca Itinerante - Territorios Lectores”, a la convocatoria de la Agencia Turca de Cooperación y Coordinación (TİKA).</w:t>
      </w:r>
    </w:p>
    <w:p w14:paraId="3CD4804F"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64ADC0D7"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Reunión con el responsable de Bibliotecas Públicas de la Intendencia de Montevideo, dando a conocer la Escuela de Lectores de la SCRD.</w:t>
      </w:r>
    </w:p>
    <w:p w14:paraId="3F4B23A7"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78CBD636"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acompañó y dinamizó la agenda de trabajo territorial con la delegación de Metz-Francia, visitando diversos proyectos estratégicos del sector de cultura, recreación y deporte. Por otro lado, se firmará una carta de intención la cual está en construcción.</w:t>
      </w:r>
    </w:p>
    <w:p w14:paraId="40A3860D"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3EE5DB37"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formalizó la alianza entre la SCRD y el INCIDEM para aunar esfuerzos que permitan implementar el proyecto “Red Distrital de Distritos Creativos: una estrategia con enfoque de género y derechos humanos, para la reactivación social, cultural y económica en Bogotá, como respuesta a la crisis generada por el COVID-19”, beneficiario de la Convocatoria Pública de Subvenciones 2021 del Ayuntamiento de Madrid”.</w:t>
      </w:r>
    </w:p>
    <w:p w14:paraId="5C5A6608"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1317A1BA"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avanza con la implementación del proyecto entre Bogotá y Guadalajara para el fortalecimiento de las Casas de la Cultura en ambas ciudades.</w:t>
      </w:r>
    </w:p>
    <w:p w14:paraId="13091B6C"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0CA420C2"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Participación en la Convocatoria de Cooperación Técnica de la UCCI 2002, en donde junto con las ciudades de Brasilia, Lima y Buenos Aires se formuló el proyecto: Mujeres inspiradoras de Iberoamérica: El arte urbano como instrumento de transformación social, el cual fue seleccionado para financiamiento.</w:t>
      </w:r>
    </w:p>
    <w:p w14:paraId="5F6DC1E5" w14:textId="77777777" w:rsidR="006C244C" w:rsidRDefault="006C244C" w:rsidP="006C244C">
      <w:pPr>
        <w:widowControl/>
        <w:pBdr>
          <w:top w:val="nil"/>
          <w:left w:val="nil"/>
          <w:bottom w:val="nil"/>
          <w:right w:val="nil"/>
          <w:between w:val="nil"/>
        </w:pBdr>
        <w:spacing w:line="259" w:lineRule="auto"/>
        <w:ind w:leftChars="0" w:left="360" w:firstLineChars="0" w:firstLine="0"/>
        <w:jc w:val="both"/>
        <w:textDirection w:val="lrTb"/>
        <w:textAlignment w:val="auto"/>
        <w:outlineLvl w:val="9"/>
        <w:rPr>
          <w:sz w:val="22"/>
          <w:szCs w:val="22"/>
        </w:rPr>
      </w:pPr>
    </w:p>
    <w:p w14:paraId="0F897132" w14:textId="77777777" w:rsidR="00FA64C9" w:rsidRPr="00452126" w:rsidRDefault="00FA64C9" w:rsidP="00FA64C9">
      <w:pPr>
        <w:widowControl/>
        <w:numPr>
          <w:ilvl w:val="0"/>
          <w:numId w:val="34"/>
        </w:numPr>
        <w:pBdr>
          <w:top w:val="nil"/>
          <w:left w:val="nil"/>
          <w:bottom w:val="nil"/>
          <w:right w:val="nil"/>
          <w:between w:val="nil"/>
        </w:pBdr>
        <w:spacing w:line="259" w:lineRule="auto"/>
        <w:ind w:leftChars="0" w:firstLineChars="0"/>
        <w:jc w:val="both"/>
        <w:textDirection w:val="lrTb"/>
        <w:textAlignment w:val="auto"/>
        <w:outlineLvl w:val="9"/>
        <w:rPr>
          <w:sz w:val="22"/>
          <w:szCs w:val="22"/>
        </w:rPr>
      </w:pPr>
      <w:r w:rsidRPr="00452126">
        <w:rPr>
          <w:sz w:val="22"/>
          <w:szCs w:val="22"/>
        </w:rPr>
        <w:t>Se avanza en la implementación del proyecto de indicadores de la cultura para la agenda 2030 de la Unesco.</w:t>
      </w:r>
    </w:p>
    <w:p w14:paraId="26C83FEA" w14:textId="77777777" w:rsidR="00FA64C9" w:rsidRPr="00452126" w:rsidRDefault="00FA64C9" w:rsidP="00FA64C9">
      <w:pPr>
        <w:ind w:leftChars="0" w:left="0" w:firstLineChars="0" w:hanging="2"/>
        <w:rPr>
          <w:sz w:val="22"/>
          <w:szCs w:val="22"/>
        </w:rPr>
      </w:pPr>
    </w:p>
    <w:p w14:paraId="6B48C90D" w14:textId="77777777" w:rsidR="00FA64C9" w:rsidRPr="00452126" w:rsidRDefault="00FA64C9" w:rsidP="00FA64C9">
      <w:pPr>
        <w:ind w:leftChars="0" w:left="0" w:firstLineChars="0" w:hanging="2"/>
        <w:rPr>
          <w:sz w:val="22"/>
          <w:szCs w:val="22"/>
        </w:rPr>
      </w:pPr>
    </w:p>
    <w:p w14:paraId="6255D7C7" w14:textId="77777777" w:rsidR="00FA64C9" w:rsidRPr="00452126" w:rsidRDefault="00FA64C9" w:rsidP="00FA64C9">
      <w:pPr>
        <w:numPr>
          <w:ilvl w:val="0"/>
          <w:numId w:val="33"/>
        </w:numPr>
        <w:ind w:leftChars="0" w:firstLineChars="0" w:hanging="720"/>
        <w:textDirection w:val="lrTb"/>
        <w:textAlignment w:val="auto"/>
        <w:rPr>
          <w:kern w:val="2"/>
          <w:sz w:val="22"/>
          <w:szCs w:val="22"/>
        </w:rPr>
      </w:pPr>
      <w:r w:rsidRPr="00452126">
        <w:rPr>
          <w:b/>
          <w:sz w:val="22"/>
          <w:szCs w:val="22"/>
          <w:u w:val="single"/>
        </w:rPr>
        <w:t>Cumplimiento de la meta de producto</w:t>
      </w:r>
    </w:p>
    <w:p w14:paraId="1243E867" w14:textId="77777777" w:rsidR="00FA64C9" w:rsidRPr="00452126" w:rsidRDefault="00FA64C9" w:rsidP="00FA64C9">
      <w:pPr>
        <w:ind w:left="0" w:hanging="2"/>
        <w:rPr>
          <w:sz w:val="22"/>
          <w:szCs w:val="22"/>
          <w:u w:val="single"/>
        </w:rPr>
      </w:pPr>
    </w:p>
    <w:p w14:paraId="52377B9A" w14:textId="77777777" w:rsidR="00FA64C9" w:rsidRPr="00452126" w:rsidRDefault="00FA64C9" w:rsidP="00FA64C9">
      <w:pPr>
        <w:ind w:left="0" w:hanging="2"/>
        <w:rPr>
          <w:sz w:val="22"/>
          <w:szCs w:val="22"/>
          <w:u w:val="single"/>
        </w:rPr>
      </w:pPr>
    </w:p>
    <w:tbl>
      <w:tblPr>
        <w:tblW w:w="0" w:type="auto"/>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98"/>
        <w:gridCol w:w="2150"/>
        <w:gridCol w:w="1531"/>
        <w:gridCol w:w="1286"/>
      </w:tblGrid>
      <w:tr w:rsidR="006C244C" w:rsidRPr="006C244C" w14:paraId="0AE45F4C" w14:textId="77777777" w:rsidTr="00255C56">
        <w:trPr>
          <w:trHeight w:val="527"/>
        </w:trPr>
        <w:tc>
          <w:tcPr>
            <w:tcW w:w="4598" w:type="dxa"/>
            <w:shd w:val="clear" w:color="auto" w:fill="DBDBDB"/>
          </w:tcPr>
          <w:p w14:paraId="358DA806" w14:textId="77777777" w:rsidR="00FA64C9" w:rsidRPr="006C244C" w:rsidRDefault="00FA64C9" w:rsidP="00255C56">
            <w:pPr>
              <w:widowControl/>
              <w:ind w:leftChars="0" w:left="0" w:firstLineChars="0" w:firstLine="0"/>
              <w:rPr>
                <w:sz w:val="22"/>
                <w:szCs w:val="22"/>
              </w:rPr>
            </w:pPr>
            <w:r w:rsidRPr="006C244C">
              <w:rPr>
                <w:b/>
                <w:sz w:val="22"/>
                <w:szCs w:val="22"/>
              </w:rPr>
              <w:t xml:space="preserve">Meta de Producto del Plan de Desarrollo </w:t>
            </w:r>
          </w:p>
        </w:tc>
        <w:tc>
          <w:tcPr>
            <w:tcW w:w="2150" w:type="dxa"/>
            <w:shd w:val="clear" w:color="auto" w:fill="DBDBDB"/>
          </w:tcPr>
          <w:p w14:paraId="1673C94C" w14:textId="77777777" w:rsidR="00FA64C9" w:rsidRPr="006C244C" w:rsidRDefault="00FA64C9" w:rsidP="00FA4941">
            <w:pPr>
              <w:widowControl/>
              <w:ind w:left="0" w:hanging="2"/>
              <w:jc w:val="center"/>
              <w:rPr>
                <w:sz w:val="22"/>
                <w:szCs w:val="22"/>
              </w:rPr>
            </w:pPr>
            <w:r w:rsidRPr="006C244C">
              <w:rPr>
                <w:b/>
                <w:sz w:val="22"/>
                <w:szCs w:val="22"/>
              </w:rPr>
              <w:t>Vigencia </w:t>
            </w:r>
          </w:p>
        </w:tc>
        <w:tc>
          <w:tcPr>
            <w:tcW w:w="0" w:type="auto"/>
            <w:shd w:val="clear" w:color="auto" w:fill="DBDBDB"/>
          </w:tcPr>
          <w:p w14:paraId="72FE1749" w14:textId="77777777" w:rsidR="00FA64C9" w:rsidRPr="006C244C" w:rsidRDefault="00FA64C9" w:rsidP="00FA4941">
            <w:pPr>
              <w:widowControl/>
              <w:ind w:left="0" w:hanging="2"/>
              <w:jc w:val="center"/>
              <w:rPr>
                <w:sz w:val="22"/>
                <w:szCs w:val="22"/>
              </w:rPr>
            </w:pPr>
            <w:r w:rsidRPr="006C244C">
              <w:rPr>
                <w:b/>
                <w:sz w:val="22"/>
                <w:szCs w:val="22"/>
              </w:rPr>
              <w:t>Programado</w:t>
            </w:r>
          </w:p>
        </w:tc>
        <w:tc>
          <w:tcPr>
            <w:tcW w:w="0" w:type="auto"/>
            <w:shd w:val="clear" w:color="auto" w:fill="DBDBDB"/>
          </w:tcPr>
          <w:p w14:paraId="18D051F2" w14:textId="77777777" w:rsidR="00FA64C9" w:rsidRPr="006C244C" w:rsidRDefault="00FA64C9" w:rsidP="00FA4941">
            <w:pPr>
              <w:widowControl/>
              <w:ind w:left="0" w:hanging="2"/>
              <w:jc w:val="center"/>
              <w:rPr>
                <w:sz w:val="22"/>
                <w:szCs w:val="22"/>
              </w:rPr>
            </w:pPr>
            <w:r w:rsidRPr="006C244C">
              <w:rPr>
                <w:b/>
                <w:sz w:val="22"/>
                <w:szCs w:val="22"/>
              </w:rPr>
              <w:t>Ejecutado</w:t>
            </w:r>
          </w:p>
        </w:tc>
      </w:tr>
      <w:tr w:rsidR="006C244C" w:rsidRPr="001C7415" w14:paraId="776F5BB5" w14:textId="77777777" w:rsidTr="00255C56">
        <w:trPr>
          <w:trHeight w:val="142"/>
        </w:trPr>
        <w:tc>
          <w:tcPr>
            <w:tcW w:w="4598" w:type="dxa"/>
            <w:vMerge w:val="restart"/>
            <w:shd w:val="clear" w:color="auto" w:fill="FFFFFF"/>
            <w:vAlign w:val="center"/>
          </w:tcPr>
          <w:p w14:paraId="112D12D4" w14:textId="77777777" w:rsidR="00FA64C9" w:rsidRPr="001C7415" w:rsidRDefault="00FA64C9" w:rsidP="006C244C">
            <w:pPr>
              <w:widowControl/>
              <w:ind w:leftChars="0" w:left="0" w:firstLineChars="0" w:firstLine="0"/>
              <w:jc w:val="both"/>
              <w:rPr>
                <w:sz w:val="22"/>
                <w:szCs w:val="22"/>
              </w:rPr>
            </w:pPr>
            <w:r w:rsidRPr="001C7415">
              <w:rPr>
                <w:sz w:val="22"/>
                <w:szCs w:val="22"/>
                <w:highlight w:val="white"/>
              </w:rPr>
              <w:t>139 - Generar 1 estrategia de internacionalización que promueva el posicionamiento de Bogotá como referente en temas culturales y deportivos y que permita la movilización dinámica de recursos técnicos, humanos y financieros.</w:t>
            </w:r>
          </w:p>
        </w:tc>
        <w:tc>
          <w:tcPr>
            <w:tcW w:w="2150" w:type="dxa"/>
            <w:shd w:val="clear" w:color="auto" w:fill="FFFFFF"/>
            <w:vAlign w:val="center"/>
          </w:tcPr>
          <w:p w14:paraId="093803D8" w14:textId="77777777" w:rsidR="00FA64C9" w:rsidRPr="001C7415" w:rsidRDefault="00FA64C9" w:rsidP="00255C56">
            <w:pPr>
              <w:widowControl/>
              <w:ind w:leftChars="0" w:left="0" w:firstLineChars="0" w:firstLine="0"/>
              <w:jc w:val="center"/>
              <w:rPr>
                <w:sz w:val="22"/>
                <w:szCs w:val="22"/>
              </w:rPr>
            </w:pPr>
            <w:r w:rsidRPr="001C7415">
              <w:rPr>
                <w:sz w:val="22"/>
                <w:szCs w:val="22"/>
              </w:rPr>
              <w:t>2020</w:t>
            </w:r>
          </w:p>
        </w:tc>
        <w:tc>
          <w:tcPr>
            <w:tcW w:w="0" w:type="auto"/>
            <w:shd w:val="clear" w:color="auto" w:fill="FFFFFF"/>
            <w:vAlign w:val="center"/>
          </w:tcPr>
          <w:p w14:paraId="44F82B1E" w14:textId="77777777" w:rsidR="00FA64C9" w:rsidRPr="001C7415" w:rsidRDefault="00FA64C9" w:rsidP="006C244C">
            <w:pPr>
              <w:widowControl/>
              <w:ind w:leftChars="0" w:left="0" w:firstLineChars="0" w:firstLine="0"/>
              <w:jc w:val="center"/>
              <w:rPr>
                <w:sz w:val="22"/>
                <w:szCs w:val="22"/>
              </w:rPr>
            </w:pPr>
            <w:r w:rsidRPr="001C7415">
              <w:rPr>
                <w:sz w:val="22"/>
                <w:szCs w:val="22"/>
              </w:rPr>
              <w:t>0,1</w:t>
            </w:r>
          </w:p>
        </w:tc>
        <w:tc>
          <w:tcPr>
            <w:tcW w:w="0" w:type="auto"/>
            <w:shd w:val="clear" w:color="auto" w:fill="FFFFFF"/>
            <w:vAlign w:val="center"/>
          </w:tcPr>
          <w:p w14:paraId="7F9AF9D5" w14:textId="77777777" w:rsidR="00FA64C9" w:rsidRPr="001C7415" w:rsidRDefault="00FA64C9" w:rsidP="006C244C">
            <w:pPr>
              <w:widowControl/>
              <w:ind w:left="0" w:hanging="2"/>
              <w:jc w:val="center"/>
              <w:rPr>
                <w:sz w:val="22"/>
                <w:szCs w:val="22"/>
              </w:rPr>
            </w:pPr>
            <w:r w:rsidRPr="001C7415">
              <w:rPr>
                <w:sz w:val="22"/>
                <w:szCs w:val="22"/>
              </w:rPr>
              <w:t>0,1</w:t>
            </w:r>
          </w:p>
        </w:tc>
      </w:tr>
      <w:tr w:rsidR="006C244C" w:rsidRPr="001C7415" w14:paraId="6342CCF7" w14:textId="77777777" w:rsidTr="00255C56">
        <w:trPr>
          <w:trHeight w:val="142"/>
        </w:trPr>
        <w:tc>
          <w:tcPr>
            <w:tcW w:w="4598" w:type="dxa"/>
            <w:vMerge/>
            <w:shd w:val="clear" w:color="auto" w:fill="FFFFFF"/>
            <w:vAlign w:val="center"/>
          </w:tcPr>
          <w:p w14:paraId="061E2E5C" w14:textId="77777777" w:rsidR="00FA64C9" w:rsidRPr="001C7415" w:rsidRDefault="00FA64C9" w:rsidP="00FA4941">
            <w:pPr>
              <w:pBdr>
                <w:top w:val="nil"/>
                <w:left w:val="nil"/>
                <w:bottom w:val="nil"/>
                <w:right w:val="nil"/>
                <w:between w:val="nil"/>
              </w:pBdr>
              <w:spacing w:line="276" w:lineRule="auto"/>
              <w:ind w:left="0" w:hanging="2"/>
              <w:rPr>
                <w:sz w:val="22"/>
                <w:szCs w:val="22"/>
              </w:rPr>
            </w:pPr>
          </w:p>
        </w:tc>
        <w:tc>
          <w:tcPr>
            <w:tcW w:w="2150" w:type="dxa"/>
            <w:shd w:val="clear" w:color="auto" w:fill="FFFFFF"/>
            <w:vAlign w:val="center"/>
          </w:tcPr>
          <w:p w14:paraId="4EE53FC9" w14:textId="77777777" w:rsidR="00FA64C9" w:rsidRPr="001C7415" w:rsidRDefault="00FA64C9" w:rsidP="006C244C">
            <w:pPr>
              <w:widowControl/>
              <w:ind w:leftChars="0" w:left="0" w:firstLineChars="0" w:firstLine="0"/>
              <w:jc w:val="center"/>
              <w:rPr>
                <w:sz w:val="22"/>
                <w:szCs w:val="22"/>
              </w:rPr>
            </w:pPr>
            <w:r w:rsidRPr="001C7415">
              <w:rPr>
                <w:sz w:val="22"/>
                <w:szCs w:val="22"/>
              </w:rPr>
              <w:t>2021</w:t>
            </w:r>
          </w:p>
        </w:tc>
        <w:tc>
          <w:tcPr>
            <w:tcW w:w="0" w:type="auto"/>
            <w:shd w:val="clear" w:color="auto" w:fill="FFFFFF"/>
            <w:vAlign w:val="center"/>
          </w:tcPr>
          <w:p w14:paraId="4BCCDCFB" w14:textId="77777777" w:rsidR="00FA64C9" w:rsidRPr="001C7415" w:rsidRDefault="00FA64C9" w:rsidP="006C244C">
            <w:pPr>
              <w:widowControl/>
              <w:ind w:left="0" w:hanging="2"/>
              <w:jc w:val="center"/>
              <w:rPr>
                <w:sz w:val="22"/>
                <w:szCs w:val="22"/>
              </w:rPr>
            </w:pPr>
            <w:r w:rsidRPr="001C7415">
              <w:rPr>
                <w:sz w:val="22"/>
                <w:szCs w:val="22"/>
              </w:rPr>
              <w:t>0,2</w:t>
            </w:r>
          </w:p>
        </w:tc>
        <w:tc>
          <w:tcPr>
            <w:tcW w:w="0" w:type="auto"/>
            <w:shd w:val="clear" w:color="auto" w:fill="FFFFFF"/>
            <w:vAlign w:val="center"/>
          </w:tcPr>
          <w:p w14:paraId="0D4676A8" w14:textId="77777777" w:rsidR="00FA64C9" w:rsidRPr="001C7415" w:rsidRDefault="00FA64C9" w:rsidP="006C244C">
            <w:pPr>
              <w:widowControl/>
              <w:ind w:left="0" w:hanging="2"/>
              <w:jc w:val="center"/>
              <w:rPr>
                <w:sz w:val="22"/>
                <w:szCs w:val="22"/>
              </w:rPr>
            </w:pPr>
            <w:r w:rsidRPr="001C7415">
              <w:rPr>
                <w:sz w:val="22"/>
                <w:szCs w:val="22"/>
              </w:rPr>
              <w:t>0,2</w:t>
            </w:r>
          </w:p>
        </w:tc>
      </w:tr>
      <w:tr w:rsidR="006C244C" w:rsidRPr="001C7415" w14:paraId="59823C4C" w14:textId="77777777" w:rsidTr="00255C56">
        <w:trPr>
          <w:trHeight w:val="142"/>
        </w:trPr>
        <w:tc>
          <w:tcPr>
            <w:tcW w:w="4598" w:type="dxa"/>
            <w:vMerge/>
            <w:shd w:val="clear" w:color="auto" w:fill="FFFFFF"/>
            <w:vAlign w:val="center"/>
          </w:tcPr>
          <w:p w14:paraId="14BE19F1" w14:textId="77777777" w:rsidR="00FA64C9" w:rsidRPr="001C7415" w:rsidRDefault="00FA64C9" w:rsidP="00FA4941">
            <w:pPr>
              <w:pBdr>
                <w:top w:val="nil"/>
                <w:left w:val="nil"/>
                <w:bottom w:val="nil"/>
                <w:right w:val="nil"/>
                <w:between w:val="nil"/>
              </w:pBdr>
              <w:spacing w:line="276" w:lineRule="auto"/>
              <w:ind w:left="0" w:hanging="2"/>
              <w:rPr>
                <w:sz w:val="22"/>
                <w:szCs w:val="22"/>
              </w:rPr>
            </w:pPr>
          </w:p>
        </w:tc>
        <w:tc>
          <w:tcPr>
            <w:tcW w:w="2150" w:type="dxa"/>
            <w:shd w:val="clear" w:color="auto" w:fill="FFFFFF"/>
            <w:vAlign w:val="center"/>
          </w:tcPr>
          <w:p w14:paraId="5BF5EFD7" w14:textId="77777777" w:rsidR="00FA64C9" w:rsidRPr="001C7415" w:rsidRDefault="00FA64C9" w:rsidP="006C244C">
            <w:pPr>
              <w:widowControl/>
              <w:ind w:leftChars="0" w:left="0" w:firstLineChars="0" w:firstLine="0"/>
              <w:jc w:val="center"/>
              <w:rPr>
                <w:sz w:val="22"/>
                <w:szCs w:val="22"/>
              </w:rPr>
            </w:pPr>
            <w:r w:rsidRPr="001C7415">
              <w:rPr>
                <w:sz w:val="22"/>
                <w:szCs w:val="22"/>
              </w:rPr>
              <w:t>2022</w:t>
            </w:r>
          </w:p>
        </w:tc>
        <w:tc>
          <w:tcPr>
            <w:tcW w:w="0" w:type="auto"/>
            <w:shd w:val="clear" w:color="auto" w:fill="FFFFFF"/>
            <w:vAlign w:val="center"/>
          </w:tcPr>
          <w:p w14:paraId="04FEFB47" w14:textId="77777777" w:rsidR="00FA64C9" w:rsidRPr="001C7415" w:rsidRDefault="00FA64C9" w:rsidP="006C244C">
            <w:pPr>
              <w:widowControl/>
              <w:ind w:left="0" w:hanging="2"/>
              <w:jc w:val="center"/>
              <w:rPr>
                <w:sz w:val="22"/>
                <w:szCs w:val="22"/>
              </w:rPr>
            </w:pPr>
            <w:r w:rsidRPr="001C7415">
              <w:rPr>
                <w:sz w:val="22"/>
                <w:szCs w:val="22"/>
              </w:rPr>
              <w:t>0,3</w:t>
            </w:r>
          </w:p>
        </w:tc>
        <w:tc>
          <w:tcPr>
            <w:tcW w:w="0" w:type="auto"/>
            <w:shd w:val="clear" w:color="auto" w:fill="FFFFFF"/>
            <w:vAlign w:val="center"/>
          </w:tcPr>
          <w:p w14:paraId="44FA830C" w14:textId="77777777" w:rsidR="00FA64C9" w:rsidRPr="001C7415" w:rsidRDefault="00FA64C9" w:rsidP="006C244C">
            <w:pPr>
              <w:widowControl/>
              <w:ind w:left="0" w:hanging="2"/>
              <w:jc w:val="center"/>
              <w:rPr>
                <w:sz w:val="22"/>
                <w:szCs w:val="22"/>
              </w:rPr>
            </w:pPr>
            <w:r w:rsidRPr="001C7415">
              <w:rPr>
                <w:sz w:val="22"/>
                <w:szCs w:val="22"/>
              </w:rPr>
              <w:t>0,06</w:t>
            </w:r>
          </w:p>
        </w:tc>
      </w:tr>
      <w:tr w:rsidR="006C244C" w:rsidRPr="001C7415" w14:paraId="7505583B" w14:textId="77777777" w:rsidTr="00255C56">
        <w:trPr>
          <w:trHeight w:val="142"/>
        </w:trPr>
        <w:tc>
          <w:tcPr>
            <w:tcW w:w="4598" w:type="dxa"/>
            <w:vMerge/>
            <w:shd w:val="clear" w:color="auto" w:fill="FFFFFF"/>
            <w:vAlign w:val="center"/>
          </w:tcPr>
          <w:p w14:paraId="745020C0" w14:textId="77777777" w:rsidR="00FA64C9" w:rsidRPr="001C7415" w:rsidRDefault="00FA64C9" w:rsidP="00FA4941">
            <w:pPr>
              <w:pBdr>
                <w:top w:val="nil"/>
                <w:left w:val="nil"/>
                <w:bottom w:val="nil"/>
                <w:right w:val="nil"/>
                <w:between w:val="nil"/>
              </w:pBdr>
              <w:spacing w:line="276" w:lineRule="auto"/>
              <w:ind w:left="0" w:hanging="2"/>
              <w:rPr>
                <w:sz w:val="22"/>
                <w:szCs w:val="22"/>
              </w:rPr>
            </w:pPr>
          </w:p>
        </w:tc>
        <w:tc>
          <w:tcPr>
            <w:tcW w:w="2150" w:type="dxa"/>
            <w:shd w:val="clear" w:color="auto" w:fill="FFFFFF"/>
            <w:vAlign w:val="center"/>
          </w:tcPr>
          <w:p w14:paraId="41054A3B" w14:textId="77777777" w:rsidR="00FA64C9" w:rsidRPr="001C7415" w:rsidRDefault="00FA64C9" w:rsidP="006C244C">
            <w:pPr>
              <w:widowControl/>
              <w:ind w:leftChars="0" w:left="0" w:firstLineChars="0" w:firstLine="0"/>
              <w:jc w:val="center"/>
              <w:rPr>
                <w:sz w:val="22"/>
                <w:szCs w:val="22"/>
              </w:rPr>
            </w:pPr>
            <w:r w:rsidRPr="001C7415">
              <w:rPr>
                <w:sz w:val="22"/>
                <w:szCs w:val="22"/>
              </w:rPr>
              <w:t>2023</w:t>
            </w:r>
          </w:p>
        </w:tc>
        <w:tc>
          <w:tcPr>
            <w:tcW w:w="0" w:type="auto"/>
            <w:shd w:val="clear" w:color="auto" w:fill="FFFFFF"/>
            <w:vAlign w:val="center"/>
          </w:tcPr>
          <w:p w14:paraId="02FD833E" w14:textId="77777777" w:rsidR="00FA64C9" w:rsidRPr="001C7415" w:rsidRDefault="00FA64C9" w:rsidP="006C244C">
            <w:pPr>
              <w:widowControl/>
              <w:ind w:left="0" w:hanging="2"/>
              <w:jc w:val="center"/>
              <w:rPr>
                <w:sz w:val="22"/>
                <w:szCs w:val="22"/>
              </w:rPr>
            </w:pPr>
            <w:r w:rsidRPr="001C7415">
              <w:rPr>
                <w:sz w:val="22"/>
                <w:szCs w:val="22"/>
              </w:rPr>
              <w:t>0,2</w:t>
            </w:r>
          </w:p>
        </w:tc>
        <w:tc>
          <w:tcPr>
            <w:tcW w:w="0" w:type="auto"/>
            <w:shd w:val="clear" w:color="auto" w:fill="FFFFFF"/>
            <w:vAlign w:val="center"/>
          </w:tcPr>
          <w:p w14:paraId="52A091C7" w14:textId="02E94130" w:rsidR="00FA64C9" w:rsidRPr="001C7415" w:rsidRDefault="006C244C" w:rsidP="006C244C">
            <w:pPr>
              <w:widowControl/>
              <w:ind w:leftChars="0" w:left="0" w:firstLineChars="0" w:firstLine="0"/>
              <w:jc w:val="center"/>
              <w:rPr>
                <w:sz w:val="22"/>
                <w:szCs w:val="22"/>
              </w:rPr>
            </w:pPr>
            <w:r w:rsidRPr="001C7415">
              <w:rPr>
                <w:sz w:val="22"/>
                <w:szCs w:val="22"/>
              </w:rPr>
              <w:t>-</w:t>
            </w:r>
          </w:p>
        </w:tc>
      </w:tr>
      <w:tr w:rsidR="006C244C" w:rsidRPr="001C7415" w14:paraId="6943E529" w14:textId="77777777" w:rsidTr="00255C56">
        <w:trPr>
          <w:trHeight w:val="70"/>
        </w:trPr>
        <w:tc>
          <w:tcPr>
            <w:tcW w:w="4598" w:type="dxa"/>
            <w:vMerge/>
            <w:shd w:val="clear" w:color="auto" w:fill="FFFFFF"/>
            <w:vAlign w:val="center"/>
          </w:tcPr>
          <w:p w14:paraId="6916D793" w14:textId="77777777" w:rsidR="00FA64C9" w:rsidRPr="001C7415" w:rsidRDefault="00FA64C9" w:rsidP="00FA4941">
            <w:pPr>
              <w:pBdr>
                <w:top w:val="nil"/>
                <w:left w:val="nil"/>
                <w:bottom w:val="nil"/>
                <w:right w:val="nil"/>
                <w:between w:val="nil"/>
              </w:pBdr>
              <w:spacing w:line="276" w:lineRule="auto"/>
              <w:ind w:left="0" w:hanging="2"/>
              <w:rPr>
                <w:sz w:val="22"/>
                <w:szCs w:val="22"/>
              </w:rPr>
            </w:pPr>
          </w:p>
        </w:tc>
        <w:tc>
          <w:tcPr>
            <w:tcW w:w="2150" w:type="dxa"/>
            <w:shd w:val="clear" w:color="auto" w:fill="FFFFFF"/>
            <w:vAlign w:val="center"/>
          </w:tcPr>
          <w:p w14:paraId="2C592441" w14:textId="77777777" w:rsidR="00FA64C9" w:rsidRPr="001C7415" w:rsidRDefault="00FA64C9" w:rsidP="006C244C">
            <w:pPr>
              <w:widowControl/>
              <w:ind w:leftChars="0" w:left="0" w:firstLineChars="0" w:firstLine="0"/>
              <w:jc w:val="center"/>
              <w:rPr>
                <w:sz w:val="22"/>
                <w:szCs w:val="22"/>
              </w:rPr>
            </w:pPr>
            <w:r w:rsidRPr="001C7415">
              <w:rPr>
                <w:sz w:val="22"/>
                <w:szCs w:val="22"/>
              </w:rPr>
              <w:t>2024</w:t>
            </w:r>
          </w:p>
        </w:tc>
        <w:tc>
          <w:tcPr>
            <w:tcW w:w="0" w:type="auto"/>
            <w:shd w:val="clear" w:color="auto" w:fill="FFFFFF"/>
            <w:vAlign w:val="center"/>
          </w:tcPr>
          <w:p w14:paraId="72D0A322" w14:textId="77777777" w:rsidR="00FA64C9" w:rsidRPr="001C7415" w:rsidRDefault="00FA64C9" w:rsidP="006C244C">
            <w:pPr>
              <w:widowControl/>
              <w:ind w:leftChars="0" w:left="0" w:firstLineChars="0" w:firstLine="0"/>
              <w:jc w:val="center"/>
              <w:rPr>
                <w:sz w:val="22"/>
                <w:szCs w:val="22"/>
              </w:rPr>
            </w:pPr>
            <w:r w:rsidRPr="001C7415">
              <w:rPr>
                <w:sz w:val="22"/>
                <w:szCs w:val="22"/>
              </w:rPr>
              <w:t>0,2</w:t>
            </w:r>
          </w:p>
        </w:tc>
        <w:tc>
          <w:tcPr>
            <w:tcW w:w="0" w:type="auto"/>
            <w:shd w:val="clear" w:color="auto" w:fill="FFFFFF"/>
            <w:vAlign w:val="center"/>
          </w:tcPr>
          <w:p w14:paraId="490F412B" w14:textId="497692FF" w:rsidR="00FA64C9" w:rsidRPr="001C7415" w:rsidRDefault="006C244C" w:rsidP="006C244C">
            <w:pPr>
              <w:widowControl/>
              <w:ind w:leftChars="0" w:left="0" w:firstLineChars="0" w:firstLine="0"/>
              <w:jc w:val="center"/>
              <w:rPr>
                <w:sz w:val="22"/>
                <w:szCs w:val="22"/>
              </w:rPr>
            </w:pPr>
            <w:r w:rsidRPr="001C7415">
              <w:rPr>
                <w:sz w:val="22"/>
                <w:szCs w:val="22"/>
              </w:rPr>
              <w:t>-</w:t>
            </w:r>
          </w:p>
        </w:tc>
      </w:tr>
    </w:tbl>
    <w:p w14:paraId="6CBB4E3A" w14:textId="77777777" w:rsidR="00FA64C9" w:rsidRPr="001C7415" w:rsidRDefault="00FA64C9" w:rsidP="00FA64C9">
      <w:pPr>
        <w:ind w:left="0" w:hanging="2"/>
        <w:rPr>
          <w:sz w:val="22"/>
          <w:szCs w:val="22"/>
        </w:rPr>
      </w:pPr>
      <w:r w:rsidRPr="001C7415">
        <w:rPr>
          <w:b/>
          <w:sz w:val="22"/>
          <w:szCs w:val="22"/>
          <w:u w:val="single"/>
        </w:rPr>
        <w:t>Tipologías</w:t>
      </w:r>
      <w:r w:rsidRPr="001C7415">
        <w:rPr>
          <w:sz w:val="22"/>
          <w:szCs w:val="22"/>
        </w:rPr>
        <w:t>: (S) Suma (K) Constante (C) Creciente (D) Decreciente</w:t>
      </w:r>
    </w:p>
    <w:p w14:paraId="68B4FC55" w14:textId="77777777" w:rsidR="00FA64C9" w:rsidRPr="001C7415" w:rsidRDefault="00FA64C9" w:rsidP="00FA64C9">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437"/>
        <w:gridCol w:w="539"/>
        <w:gridCol w:w="539"/>
        <w:gridCol w:w="540"/>
        <w:gridCol w:w="540"/>
        <w:gridCol w:w="540"/>
        <w:gridCol w:w="663"/>
        <w:gridCol w:w="540"/>
        <w:gridCol w:w="381"/>
        <w:gridCol w:w="540"/>
        <w:gridCol w:w="381"/>
      </w:tblGrid>
      <w:tr w:rsidR="00FA64C9" w:rsidRPr="001C7415" w14:paraId="47B0AFC7" w14:textId="77777777" w:rsidTr="001C7415">
        <w:trPr>
          <w:cantSplit/>
          <w:tblHeader/>
          <w:jc w:val="center"/>
        </w:trPr>
        <w:tc>
          <w:tcPr>
            <w:tcW w:w="0" w:type="auto"/>
            <w:vMerge w:val="restart"/>
            <w:shd w:val="clear" w:color="auto" w:fill="DBDBDB"/>
            <w:vAlign w:val="center"/>
          </w:tcPr>
          <w:p w14:paraId="02412D10" w14:textId="77777777" w:rsidR="00FA64C9" w:rsidRPr="001C7415" w:rsidRDefault="00FA64C9" w:rsidP="00FA4941">
            <w:pPr>
              <w:ind w:left="0" w:hanging="2"/>
              <w:jc w:val="center"/>
              <w:rPr>
                <w:sz w:val="22"/>
                <w:szCs w:val="22"/>
              </w:rPr>
            </w:pPr>
            <w:r w:rsidRPr="001C7415">
              <w:rPr>
                <w:b/>
                <w:sz w:val="22"/>
                <w:szCs w:val="22"/>
              </w:rPr>
              <w:t>Metas Proyecto de Inversión Asociadas</w:t>
            </w:r>
          </w:p>
        </w:tc>
        <w:tc>
          <w:tcPr>
            <w:tcW w:w="0" w:type="auto"/>
            <w:gridSpan w:val="2"/>
            <w:shd w:val="clear" w:color="auto" w:fill="DBDBDB"/>
            <w:vAlign w:val="center"/>
          </w:tcPr>
          <w:p w14:paraId="196A6CAC" w14:textId="77777777" w:rsidR="00FA64C9" w:rsidRPr="001C7415" w:rsidRDefault="00FA64C9" w:rsidP="00FA4941">
            <w:pPr>
              <w:ind w:left="0" w:hanging="2"/>
              <w:jc w:val="center"/>
              <w:rPr>
                <w:sz w:val="22"/>
                <w:szCs w:val="22"/>
              </w:rPr>
            </w:pPr>
            <w:r w:rsidRPr="001C7415">
              <w:rPr>
                <w:b/>
                <w:sz w:val="22"/>
                <w:szCs w:val="22"/>
              </w:rPr>
              <w:t>2020</w:t>
            </w:r>
          </w:p>
        </w:tc>
        <w:tc>
          <w:tcPr>
            <w:tcW w:w="0" w:type="auto"/>
            <w:gridSpan w:val="2"/>
            <w:shd w:val="clear" w:color="auto" w:fill="DBDBDB"/>
            <w:vAlign w:val="center"/>
          </w:tcPr>
          <w:p w14:paraId="22D7BC42" w14:textId="77777777" w:rsidR="00FA64C9" w:rsidRPr="001C7415" w:rsidRDefault="00FA64C9" w:rsidP="00FA4941">
            <w:pPr>
              <w:ind w:left="0" w:hanging="2"/>
              <w:jc w:val="center"/>
              <w:rPr>
                <w:sz w:val="22"/>
                <w:szCs w:val="22"/>
              </w:rPr>
            </w:pPr>
            <w:r w:rsidRPr="001C7415">
              <w:rPr>
                <w:b/>
                <w:sz w:val="22"/>
                <w:szCs w:val="22"/>
              </w:rPr>
              <w:t>2021</w:t>
            </w:r>
          </w:p>
        </w:tc>
        <w:tc>
          <w:tcPr>
            <w:tcW w:w="0" w:type="auto"/>
            <w:gridSpan w:val="2"/>
            <w:shd w:val="clear" w:color="auto" w:fill="DBDBDB"/>
            <w:vAlign w:val="center"/>
          </w:tcPr>
          <w:p w14:paraId="495DFC2E" w14:textId="77777777" w:rsidR="00FA64C9" w:rsidRPr="001C7415" w:rsidRDefault="00FA64C9" w:rsidP="00FA4941">
            <w:pPr>
              <w:ind w:left="0" w:hanging="2"/>
              <w:jc w:val="center"/>
              <w:rPr>
                <w:sz w:val="22"/>
                <w:szCs w:val="22"/>
              </w:rPr>
            </w:pPr>
            <w:r w:rsidRPr="001C7415">
              <w:rPr>
                <w:b/>
                <w:sz w:val="22"/>
                <w:szCs w:val="22"/>
              </w:rPr>
              <w:t>2022</w:t>
            </w:r>
          </w:p>
        </w:tc>
        <w:tc>
          <w:tcPr>
            <w:tcW w:w="0" w:type="auto"/>
            <w:gridSpan w:val="2"/>
            <w:shd w:val="clear" w:color="auto" w:fill="DBDBDB"/>
            <w:vAlign w:val="center"/>
          </w:tcPr>
          <w:p w14:paraId="35A04023" w14:textId="77777777" w:rsidR="00FA64C9" w:rsidRPr="001C7415" w:rsidRDefault="00FA64C9" w:rsidP="00FA4941">
            <w:pPr>
              <w:ind w:left="0" w:hanging="2"/>
              <w:jc w:val="center"/>
              <w:rPr>
                <w:sz w:val="22"/>
                <w:szCs w:val="22"/>
              </w:rPr>
            </w:pPr>
            <w:r w:rsidRPr="001C7415">
              <w:rPr>
                <w:b/>
                <w:sz w:val="22"/>
                <w:szCs w:val="22"/>
              </w:rPr>
              <w:t>2023</w:t>
            </w:r>
          </w:p>
        </w:tc>
        <w:tc>
          <w:tcPr>
            <w:tcW w:w="0" w:type="auto"/>
            <w:gridSpan w:val="2"/>
            <w:shd w:val="clear" w:color="auto" w:fill="DBDBDB"/>
            <w:vAlign w:val="center"/>
          </w:tcPr>
          <w:p w14:paraId="5FC946DF" w14:textId="77777777" w:rsidR="00FA64C9" w:rsidRPr="001C7415" w:rsidRDefault="00FA64C9" w:rsidP="00FA4941">
            <w:pPr>
              <w:ind w:left="0" w:hanging="2"/>
              <w:jc w:val="center"/>
              <w:rPr>
                <w:sz w:val="22"/>
                <w:szCs w:val="22"/>
              </w:rPr>
            </w:pPr>
            <w:r w:rsidRPr="001C7415">
              <w:rPr>
                <w:b/>
                <w:sz w:val="22"/>
                <w:szCs w:val="22"/>
              </w:rPr>
              <w:t>2024</w:t>
            </w:r>
          </w:p>
        </w:tc>
      </w:tr>
      <w:tr w:rsidR="00FA64C9" w:rsidRPr="001C7415" w14:paraId="78A21E77" w14:textId="77777777" w:rsidTr="001C7415">
        <w:trPr>
          <w:cantSplit/>
          <w:tblHeader/>
          <w:jc w:val="center"/>
        </w:trPr>
        <w:tc>
          <w:tcPr>
            <w:tcW w:w="0" w:type="auto"/>
            <w:vMerge/>
            <w:shd w:val="clear" w:color="auto" w:fill="DBDBDB"/>
            <w:vAlign w:val="center"/>
          </w:tcPr>
          <w:p w14:paraId="60544C2B" w14:textId="77777777" w:rsidR="00FA64C9" w:rsidRPr="001C7415" w:rsidRDefault="00FA64C9" w:rsidP="00FA4941">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1CFAF686" w14:textId="77777777" w:rsidR="00FA64C9" w:rsidRPr="001C7415" w:rsidRDefault="00FA64C9" w:rsidP="00FA4941">
            <w:pPr>
              <w:ind w:left="0" w:hanging="2"/>
              <w:jc w:val="center"/>
              <w:rPr>
                <w:sz w:val="22"/>
                <w:szCs w:val="22"/>
              </w:rPr>
            </w:pPr>
            <w:r w:rsidRPr="001C7415">
              <w:rPr>
                <w:b/>
                <w:sz w:val="22"/>
                <w:szCs w:val="22"/>
              </w:rPr>
              <w:t>P</w:t>
            </w:r>
          </w:p>
        </w:tc>
        <w:tc>
          <w:tcPr>
            <w:tcW w:w="0" w:type="auto"/>
            <w:shd w:val="clear" w:color="auto" w:fill="DBDBDB"/>
            <w:vAlign w:val="center"/>
          </w:tcPr>
          <w:p w14:paraId="62D0318B" w14:textId="77777777" w:rsidR="00FA64C9" w:rsidRPr="001C7415" w:rsidRDefault="00FA64C9" w:rsidP="00FA4941">
            <w:pPr>
              <w:ind w:left="0" w:hanging="2"/>
              <w:jc w:val="center"/>
              <w:rPr>
                <w:sz w:val="22"/>
                <w:szCs w:val="22"/>
              </w:rPr>
            </w:pPr>
            <w:r w:rsidRPr="001C7415">
              <w:rPr>
                <w:b/>
                <w:sz w:val="22"/>
                <w:szCs w:val="22"/>
              </w:rPr>
              <w:t>E</w:t>
            </w:r>
          </w:p>
        </w:tc>
        <w:tc>
          <w:tcPr>
            <w:tcW w:w="0" w:type="auto"/>
            <w:shd w:val="clear" w:color="auto" w:fill="DBDBDB"/>
            <w:vAlign w:val="center"/>
          </w:tcPr>
          <w:p w14:paraId="68098A8B" w14:textId="77777777" w:rsidR="00FA64C9" w:rsidRPr="001C7415" w:rsidRDefault="00FA64C9" w:rsidP="00FA4941">
            <w:pPr>
              <w:ind w:left="0" w:hanging="2"/>
              <w:jc w:val="center"/>
              <w:rPr>
                <w:sz w:val="22"/>
                <w:szCs w:val="22"/>
              </w:rPr>
            </w:pPr>
            <w:r w:rsidRPr="001C7415">
              <w:rPr>
                <w:b/>
                <w:sz w:val="22"/>
                <w:szCs w:val="22"/>
              </w:rPr>
              <w:t>P</w:t>
            </w:r>
          </w:p>
        </w:tc>
        <w:tc>
          <w:tcPr>
            <w:tcW w:w="0" w:type="auto"/>
            <w:shd w:val="clear" w:color="auto" w:fill="DBDBDB"/>
            <w:vAlign w:val="center"/>
          </w:tcPr>
          <w:p w14:paraId="5114E9A9" w14:textId="77777777" w:rsidR="00FA64C9" w:rsidRPr="001C7415" w:rsidRDefault="00FA64C9" w:rsidP="00FA4941">
            <w:pPr>
              <w:ind w:left="0" w:hanging="2"/>
              <w:jc w:val="center"/>
              <w:rPr>
                <w:sz w:val="22"/>
                <w:szCs w:val="22"/>
              </w:rPr>
            </w:pPr>
            <w:r w:rsidRPr="001C7415">
              <w:rPr>
                <w:b/>
                <w:sz w:val="22"/>
                <w:szCs w:val="22"/>
              </w:rPr>
              <w:t>E</w:t>
            </w:r>
          </w:p>
        </w:tc>
        <w:tc>
          <w:tcPr>
            <w:tcW w:w="0" w:type="auto"/>
            <w:shd w:val="clear" w:color="auto" w:fill="DBDBDB"/>
            <w:vAlign w:val="center"/>
          </w:tcPr>
          <w:p w14:paraId="2A54D934" w14:textId="77777777" w:rsidR="00FA64C9" w:rsidRPr="001C7415" w:rsidRDefault="00FA64C9" w:rsidP="00FA4941">
            <w:pPr>
              <w:ind w:left="0" w:hanging="2"/>
              <w:jc w:val="center"/>
              <w:rPr>
                <w:sz w:val="22"/>
                <w:szCs w:val="22"/>
              </w:rPr>
            </w:pPr>
            <w:r w:rsidRPr="001C7415">
              <w:rPr>
                <w:b/>
                <w:sz w:val="22"/>
                <w:szCs w:val="22"/>
              </w:rPr>
              <w:t>P</w:t>
            </w:r>
          </w:p>
        </w:tc>
        <w:tc>
          <w:tcPr>
            <w:tcW w:w="0" w:type="auto"/>
            <w:shd w:val="clear" w:color="auto" w:fill="DBDBDB"/>
            <w:vAlign w:val="center"/>
          </w:tcPr>
          <w:p w14:paraId="141D6D72" w14:textId="77777777" w:rsidR="00FA64C9" w:rsidRPr="001C7415" w:rsidRDefault="00FA64C9" w:rsidP="00FA4941">
            <w:pPr>
              <w:ind w:left="0" w:hanging="2"/>
              <w:jc w:val="center"/>
              <w:rPr>
                <w:sz w:val="22"/>
                <w:szCs w:val="22"/>
              </w:rPr>
            </w:pPr>
            <w:r w:rsidRPr="001C7415">
              <w:rPr>
                <w:b/>
                <w:sz w:val="22"/>
                <w:szCs w:val="22"/>
              </w:rPr>
              <w:t>E</w:t>
            </w:r>
          </w:p>
        </w:tc>
        <w:tc>
          <w:tcPr>
            <w:tcW w:w="0" w:type="auto"/>
            <w:shd w:val="clear" w:color="auto" w:fill="DBDBDB"/>
            <w:vAlign w:val="center"/>
          </w:tcPr>
          <w:p w14:paraId="47FC61D1" w14:textId="77777777" w:rsidR="00FA64C9" w:rsidRPr="001C7415" w:rsidRDefault="00FA64C9" w:rsidP="00FA4941">
            <w:pPr>
              <w:ind w:left="0" w:hanging="2"/>
              <w:jc w:val="center"/>
              <w:rPr>
                <w:sz w:val="22"/>
                <w:szCs w:val="22"/>
              </w:rPr>
            </w:pPr>
            <w:r w:rsidRPr="001C7415">
              <w:rPr>
                <w:b/>
                <w:sz w:val="22"/>
                <w:szCs w:val="22"/>
              </w:rPr>
              <w:t>P</w:t>
            </w:r>
          </w:p>
        </w:tc>
        <w:tc>
          <w:tcPr>
            <w:tcW w:w="0" w:type="auto"/>
            <w:shd w:val="clear" w:color="auto" w:fill="DBDBDB"/>
            <w:vAlign w:val="center"/>
          </w:tcPr>
          <w:p w14:paraId="384159A1" w14:textId="77777777" w:rsidR="00FA64C9" w:rsidRPr="001C7415" w:rsidRDefault="00FA64C9" w:rsidP="00FA4941">
            <w:pPr>
              <w:ind w:left="0" w:hanging="2"/>
              <w:jc w:val="center"/>
              <w:rPr>
                <w:sz w:val="22"/>
                <w:szCs w:val="22"/>
              </w:rPr>
            </w:pPr>
            <w:r w:rsidRPr="001C7415">
              <w:rPr>
                <w:b/>
                <w:sz w:val="22"/>
                <w:szCs w:val="22"/>
              </w:rPr>
              <w:t>E</w:t>
            </w:r>
          </w:p>
        </w:tc>
        <w:tc>
          <w:tcPr>
            <w:tcW w:w="0" w:type="auto"/>
            <w:shd w:val="clear" w:color="auto" w:fill="DBDBDB"/>
            <w:vAlign w:val="center"/>
          </w:tcPr>
          <w:p w14:paraId="3E185300" w14:textId="77777777" w:rsidR="00FA64C9" w:rsidRPr="001C7415" w:rsidRDefault="00FA64C9" w:rsidP="00FA4941">
            <w:pPr>
              <w:ind w:left="0" w:hanging="2"/>
              <w:jc w:val="center"/>
              <w:rPr>
                <w:sz w:val="22"/>
                <w:szCs w:val="22"/>
              </w:rPr>
            </w:pPr>
            <w:r w:rsidRPr="001C7415">
              <w:rPr>
                <w:b/>
                <w:sz w:val="22"/>
                <w:szCs w:val="22"/>
              </w:rPr>
              <w:t>P</w:t>
            </w:r>
          </w:p>
        </w:tc>
        <w:tc>
          <w:tcPr>
            <w:tcW w:w="0" w:type="auto"/>
            <w:shd w:val="clear" w:color="auto" w:fill="DBDBDB"/>
            <w:vAlign w:val="center"/>
          </w:tcPr>
          <w:p w14:paraId="4634F4DA" w14:textId="77777777" w:rsidR="00FA64C9" w:rsidRPr="001C7415" w:rsidRDefault="00FA64C9" w:rsidP="00FA4941">
            <w:pPr>
              <w:ind w:left="0" w:hanging="2"/>
              <w:jc w:val="center"/>
              <w:rPr>
                <w:sz w:val="22"/>
                <w:szCs w:val="22"/>
              </w:rPr>
            </w:pPr>
            <w:r w:rsidRPr="001C7415">
              <w:rPr>
                <w:b/>
                <w:sz w:val="22"/>
                <w:szCs w:val="22"/>
              </w:rPr>
              <w:t>E</w:t>
            </w:r>
          </w:p>
        </w:tc>
      </w:tr>
      <w:tr w:rsidR="00FA64C9" w:rsidRPr="001C7415" w14:paraId="32C12AAC" w14:textId="77777777" w:rsidTr="001C7415">
        <w:trPr>
          <w:trHeight w:val="424"/>
          <w:jc w:val="center"/>
        </w:trPr>
        <w:tc>
          <w:tcPr>
            <w:tcW w:w="0" w:type="auto"/>
            <w:shd w:val="clear" w:color="auto" w:fill="auto"/>
            <w:vAlign w:val="center"/>
          </w:tcPr>
          <w:p w14:paraId="7E77C22C" w14:textId="77777777" w:rsidR="00FA64C9" w:rsidRPr="001C7415" w:rsidRDefault="00FA64C9" w:rsidP="00FA4941">
            <w:pPr>
              <w:widowControl/>
              <w:ind w:left="0" w:hanging="2"/>
              <w:jc w:val="both"/>
              <w:rPr>
                <w:sz w:val="22"/>
                <w:szCs w:val="22"/>
              </w:rPr>
            </w:pPr>
            <w:r w:rsidRPr="001C7415">
              <w:rPr>
                <w:sz w:val="22"/>
                <w:szCs w:val="22"/>
              </w:rPr>
              <w:t>(S)1 Elaborar 1 documento técnico sobre el relacionamiento internacional del sector para gestionar cooperación técnica y financiera al interior del sector.</w:t>
            </w:r>
          </w:p>
        </w:tc>
        <w:tc>
          <w:tcPr>
            <w:tcW w:w="0" w:type="auto"/>
            <w:shd w:val="clear" w:color="auto" w:fill="auto"/>
            <w:vAlign w:val="center"/>
          </w:tcPr>
          <w:p w14:paraId="5361176E" w14:textId="77777777" w:rsidR="00FA64C9" w:rsidRPr="001C7415" w:rsidRDefault="00FA64C9" w:rsidP="00FA4941">
            <w:pPr>
              <w:ind w:left="0" w:hanging="2"/>
              <w:jc w:val="center"/>
              <w:rPr>
                <w:sz w:val="22"/>
                <w:szCs w:val="22"/>
              </w:rPr>
            </w:pPr>
            <w:r w:rsidRPr="001C7415">
              <w:rPr>
                <w:sz w:val="22"/>
                <w:szCs w:val="22"/>
              </w:rPr>
              <w:t>0,1</w:t>
            </w:r>
          </w:p>
        </w:tc>
        <w:tc>
          <w:tcPr>
            <w:tcW w:w="0" w:type="auto"/>
            <w:shd w:val="clear" w:color="auto" w:fill="auto"/>
            <w:vAlign w:val="center"/>
          </w:tcPr>
          <w:p w14:paraId="4ECCC422" w14:textId="77777777" w:rsidR="00FA64C9" w:rsidRPr="001C7415" w:rsidRDefault="00FA64C9" w:rsidP="00FA4941">
            <w:pPr>
              <w:ind w:left="0" w:hanging="2"/>
              <w:jc w:val="center"/>
              <w:rPr>
                <w:sz w:val="22"/>
                <w:szCs w:val="22"/>
              </w:rPr>
            </w:pPr>
            <w:r w:rsidRPr="001C7415">
              <w:rPr>
                <w:sz w:val="22"/>
                <w:szCs w:val="22"/>
              </w:rPr>
              <w:t>0,1</w:t>
            </w:r>
          </w:p>
        </w:tc>
        <w:tc>
          <w:tcPr>
            <w:tcW w:w="0" w:type="auto"/>
            <w:shd w:val="clear" w:color="auto" w:fill="auto"/>
            <w:vAlign w:val="center"/>
          </w:tcPr>
          <w:p w14:paraId="208D18C8"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5FFC6E9F"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722CABEA" w14:textId="77777777" w:rsidR="00FA64C9" w:rsidRPr="001C7415" w:rsidRDefault="00FA64C9" w:rsidP="00FA4941">
            <w:pPr>
              <w:ind w:left="0" w:hanging="2"/>
              <w:jc w:val="center"/>
              <w:rPr>
                <w:sz w:val="22"/>
                <w:szCs w:val="22"/>
              </w:rPr>
            </w:pPr>
            <w:r w:rsidRPr="001C7415">
              <w:rPr>
                <w:sz w:val="22"/>
                <w:szCs w:val="22"/>
              </w:rPr>
              <w:t>0,3</w:t>
            </w:r>
          </w:p>
        </w:tc>
        <w:tc>
          <w:tcPr>
            <w:tcW w:w="0" w:type="auto"/>
            <w:shd w:val="clear" w:color="auto" w:fill="auto"/>
            <w:vAlign w:val="center"/>
          </w:tcPr>
          <w:p w14:paraId="36CC2E43" w14:textId="77777777" w:rsidR="00FA64C9" w:rsidRPr="001C7415" w:rsidRDefault="00FA64C9" w:rsidP="00FA4941">
            <w:pPr>
              <w:ind w:left="0" w:hanging="2"/>
              <w:jc w:val="center"/>
              <w:rPr>
                <w:sz w:val="22"/>
                <w:szCs w:val="22"/>
              </w:rPr>
            </w:pPr>
            <w:r w:rsidRPr="001C7415">
              <w:rPr>
                <w:sz w:val="22"/>
                <w:szCs w:val="22"/>
              </w:rPr>
              <w:t>0,06</w:t>
            </w:r>
          </w:p>
        </w:tc>
        <w:tc>
          <w:tcPr>
            <w:tcW w:w="0" w:type="auto"/>
            <w:shd w:val="clear" w:color="auto" w:fill="auto"/>
            <w:vAlign w:val="center"/>
          </w:tcPr>
          <w:p w14:paraId="52179CBA"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6EE463FC" w14:textId="325E33EF" w:rsidR="00FA64C9" w:rsidRPr="001C7415" w:rsidRDefault="001C7415" w:rsidP="00FA4941">
            <w:pPr>
              <w:ind w:left="0" w:hanging="2"/>
              <w:jc w:val="center"/>
              <w:rPr>
                <w:sz w:val="22"/>
                <w:szCs w:val="22"/>
              </w:rPr>
            </w:pPr>
            <w:r>
              <w:rPr>
                <w:sz w:val="22"/>
                <w:szCs w:val="22"/>
              </w:rPr>
              <w:t>-</w:t>
            </w:r>
          </w:p>
        </w:tc>
        <w:tc>
          <w:tcPr>
            <w:tcW w:w="0" w:type="auto"/>
            <w:shd w:val="clear" w:color="auto" w:fill="auto"/>
            <w:vAlign w:val="center"/>
          </w:tcPr>
          <w:p w14:paraId="4ADCA146"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0D23D579" w14:textId="62FB1470" w:rsidR="00FA64C9" w:rsidRPr="001C7415" w:rsidRDefault="001C7415" w:rsidP="00FA4941">
            <w:pPr>
              <w:ind w:left="0" w:hanging="2"/>
              <w:jc w:val="center"/>
              <w:rPr>
                <w:sz w:val="22"/>
                <w:szCs w:val="22"/>
              </w:rPr>
            </w:pPr>
            <w:r>
              <w:rPr>
                <w:sz w:val="22"/>
                <w:szCs w:val="22"/>
              </w:rPr>
              <w:t>-</w:t>
            </w:r>
          </w:p>
        </w:tc>
      </w:tr>
      <w:tr w:rsidR="00FA64C9" w:rsidRPr="001C7415" w14:paraId="10291B7D" w14:textId="77777777" w:rsidTr="001C7415">
        <w:trPr>
          <w:trHeight w:val="424"/>
          <w:jc w:val="center"/>
        </w:trPr>
        <w:tc>
          <w:tcPr>
            <w:tcW w:w="0" w:type="auto"/>
            <w:shd w:val="clear" w:color="auto" w:fill="auto"/>
            <w:vAlign w:val="center"/>
          </w:tcPr>
          <w:p w14:paraId="378EC64D" w14:textId="77777777" w:rsidR="00FA64C9" w:rsidRPr="001C7415" w:rsidRDefault="00FA64C9" w:rsidP="00FA4941">
            <w:pPr>
              <w:widowControl/>
              <w:ind w:left="0" w:hanging="2"/>
              <w:jc w:val="both"/>
              <w:rPr>
                <w:sz w:val="22"/>
                <w:szCs w:val="22"/>
              </w:rPr>
            </w:pPr>
            <w:r w:rsidRPr="001C7415">
              <w:rPr>
                <w:sz w:val="22"/>
                <w:szCs w:val="22"/>
              </w:rPr>
              <w:t>(S)2 Diseñar y gestionar 1 plataforma de información que permita la consulta y sistematización de las experiencias significativas, buenas prácticas y proyectos de cooperación del sector</w:t>
            </w:r>
          </w:p>
        </w:tc>
        <w:tc>
          <w:tcPr>
            <w:tcW w:w="0" w:type="auto"/>
            <w:shd w:val="clear" w:color="auto" w:fill="auto"/>
            <w:vAlign w:val="center"/>
          </w:tcPr>
          <w:p w14:paraId="7B5A4C30" w14:textId="77777777" w:rsidR="00FA64C9" w:rsidRPr="001C7415" w:rsidRDefault="00FA64C9" w:rsidP="00FA4941">
            <w:pPr>
              <w:ind w:left="0" w:hanging="2"/>
              <w:jc w:val="center"/>
              <w:rPr>
                <w:sz w:val="22"/>
                <w:szCs w:val="22"/>
              </w:rPr>
            </w:pPr>
            <w:r w:rsidRPr="001C7415">
              <w:rPr>
                <w:sz w:val="22"/>
                <w:szCs w:val="22"/>
              </w:rPr>
              <w:t>0,1</w:t>
            </w:r>
          </w:p>
        </w:tc>
        <w:tc>
          <w:tcPr>
            <w:tcW w:w="0" w:type="auto"/>
            <w:shd w:val="clear" w:color="auto" w:fill="auto"/>
            <w:vAlign w:val="center"/>
          </w:tcPr>
          <w:p w14:paraId="5229D3EF" w14:textId="77777777" w:rsidR="00FA64C9" w:rsidRPr="001C7415" w:rsidRDefault="00FA64C9" w:rsidP="00FA4941">
            <w:pPr>
              <w:ind w:left="0" w:hanging="2"/>
              <w:jc w:val="center"/>
              <w:rPr>
                <w:sz w:val="22"/>
                <w:szCs w:val="22"/>
              </w:rPr>
            </w:pPr>
            <w:r w:rsidRPr="001C7415">
              <w:rPr>
                <w:sz w:val="22"/>
                <w:szCs w:val="22"/>
              </w:rPr>
              <w:t>0,1</w:t>
            </w:r>
          </w:p>
        </w:tc>
        <w:tc>
          <w:tcPr>
            <w:tcW w:w="0" w:type="auto"/>
            <w:shd w:val="clear" w:color="auto" w:fill="auto"/>
            <w:vAlign w:val="center"/>
          </w:tcPr>
          <w:p w14:paraId="29B45377"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05F2B554"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4B231ABA" w14:textId="77777777" w:rsidR="00FA64C9" w:rsidRPr="001C7415" w:rsidRDefault="00FA64C9" w:rsidP="00FA4941">
            <w:pPr>
              <w:ind w:left="0" w:hanging="2"/>
              <w:jc w:val="center"/>
              <w:rPr>
                <w:sz w:val="22"/>
                <w:szCs w:val="22"/>
              </w:rPr>
            </w:pPr>
            <w:r w:rsidRPr="001C7415">
              <w:rPr>
                <w:sz w:val="22"/>
                <w:szCs w:val="22"/>
              </w:rPr>
              <w:t>0,3</w:t>
            </w:r>
          </w:p>
        </w:tc>
        <w:tc>
          <w:tcPr>
            <w:tcW w:w="0" w:type="auto"/>
            <w:shd w:val="clear" w:color="auto" w:fill="auto"/>
            <w:vAlign w:val="center"/>
          </w:tcPr>
          <w:p w14:paraId="1CC528CA" w14:textId="77777777" w:rsidR="00FA64C9" w:rsidRPr="001C7415" w:rsidRDefault="00FA64C9" w:rsidP="00FA4941">
            <w:pPr>
              <w:ind w:left="0" w:hanging="2"/>
              <w:jc w:val="center"/>
              <w:rPr>
                <w:sz w:val="22"/>
                <w:szCs w:val="22"/>
              </w:rPr>
            </w:pPr>
            <w:r w:rsidRPr="001C7415">
              <w:rPr>
                <w:sz w:val="22"/>
                <w:szCs w:val="22"/>
              </w:rPr>
              <w:t>0,06</w:t>
            </w:r>
          </w:p>
        </w:tc>
        <w:tc>
          <w:tcPr>
            <w:tcW w:w="0" w:type="auto"/>
            <w:shd w:val="clear" w:color="auto" w:fill="auto"/>
            <w:vAlign w:val="center"/>
          </w:tcPr>
          <w:p w14:paraId="52BA9158"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5A66AD24" w14:textId="554C0ADE" w:rsidR="00FA64C9" w:rsidRPr="001C7415" w:rsidRDefault="001C7415" w:rsidP="00FA4941">
            <w:pPr>
              <w:ind w:left="0" w:hanging="2"/>
              <w:jc w:val="center"/>
              <w:rPr>
                <w:sz w:val="22"/>
                <w:szCs w:val="22"/>
              </w:rPr>
            </w:pPr>
            <w:r>
              <w:rPr>
                <w:sz w:val="22"/>
                <w:szCs w:val="22"/>
              </w:rPr>
              <w:t>-</w:t>
            </w:r>
          </w:p>
        </w:tc>
        <w:tc>
          <w:tcPr>
            <w:tcW w:w="0" w:type="auto"/>
            <w:shd w:val="clear" w:color="auto" w:fill="auto"/>
            <w:vAlign w:val="center"/>
          </w:tcPr>
          <w:p w14:paraId="300D258E"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03668C82" w14:textId="6149BBFD" w:rsidR="00FA64C9" w:rsidRPr="001C7415" w:rsidRDefault="001C7415" w:rsidP="00FA4941">
            <w:pPr>
              <w:ind w:left="0" w:hanging="2"/>
              <w:jc w:val="center"/>
              <w:rPr>
                <w:sz w:val="22"/>
                <w:szCs w:val="22"/>
              </w:rPr>
            </w:pPr>
            <w:r>
              <w:rPr>
                <w:sz w:val="22"/>
                <w:szCs w:val="22"/>
              </w:rPr>
              <w:t>-</w:t>
            </w:r>
          </w:p>
        </w:tc>
      </w:tr>
      <w:tr w:rsidR="00FA64C9" w:rsidRPr="001C7415" w14:paraId="36B45E42" w14:textId="77777777" w:rsidTr="001C7415">
        <w:trPr>
          <w:trHeight w:val="424"/>
          <w:jc w:val="center"/>
        </w:trPr>
        <w:tc>
          <w:tcPr>
            <w:tcW w:w="0" w:type="auto"/>
            <w:shd w:val="clear" w:color="auto" w:fill="auto"/>
            <w:vAlign w:val="center"/>
          </w:tcPr>
          <w:p w14:paraId="14105019" w14:textId="77777777" w:rsidR="00FA64C9" w:rsidRPr="001C7415" w:rsidRDefault="00FA64C9" w:rsidP="00FA4941">
            <w:pPr>
              <w:widowControl/>
              <w:ind w:left="0" w:hanging="2"/>
              <w:jc w:val="both"/>
              <w:rPr>
                <w:sz w:val="22"/>
                <w:szCs w:val="22"/>
              </w:rPr>
            </w:pPr>
            <w:r w:rsidRPr="001C7415">
              <w:rPr>
                <w:sz w:val="22"/>
                <w:szCs w:val="22"/>
              </w:rPr>
              <w:t>(S)3 Diseñar y realizar 1 curso para fortalecer las competencias y la calidad de los conocimientos de agentes del sector.</w:t>
            </w:r>
          </w:p>
        </w:tc>
        <w:tc>
          <w:tcPr>
            <w:tcW w:w="0" w:type="auto"/>
            <w:shd w:val="clear" w:color="auto" w:fill="auto"/>
            <w:vAlign w:val="center"/>
          </w:tcPr>
          <w:p w14:paraId="50DD7FB6" w14:textId="77777777" w:rsidR="00FA64C9" w:rsidRPr="001C7415" w:rsidRDefault="00FA64C9" w:rsidP="00FA4941">
            <w:pPr>
              <w:ind w:left="0" w:hanging="2"/>
              <w:jc w:val="center"/>
              <w:rPr>
                <w:sz w:val="22"/>
                <w:szCs w:val="22"/>
              </w:rPr>
            </w:pPr>
            <w:r w:rsidRPr="001C7415">
              <w:rPr>
                <w:sz w:val="22"/>
                <w:szCs w:val="22"/>
              </w:rPr>
              <w:t>0,1</w:t>
            </w:r>
          </w:p>
        </w:tc>
        <w:tc>
          <w:tcPr>
            <w:tcW w:w="0" w:type="auto"/>
            <w:shd w:val="clear" w:color="auto" w:fill="auto"/>
            <w:vAlign w:val="center"/>
          </w:tcPr>
          <w:p w14:paraId="5C793E89" w14:textId="77777777" w:rsidR="00FA64C9" w:rsidRPr="001C7415" w:rsidRDefault="00FA64C9" w:rsidP="00FA4941">
            <w:pPr>
              <w:ind w:left="0" w:hanging="2"/>
              <w:jc w:val="center"/>
              <w:rPr>
                <w:sz w:val="22"/>
                <w:szCs w:val="22"/>
              </w:rPr>
            </w:pPr>
            <w:r w:rsidRPr="001C7415">
              <w:rPr>
                <w:sz w:val="22"/>
                <w:szCs w:val="22"/>
              </w:rPr>
              <w:t>0,1</w:t>
            </w:r>
          </w:p>
        </w:tc>
        <w:tc>
          <w:tcPr>
            <w:tcW w:w="0" w:type="auto"/>
            <w:shd w:val="clear" w:color="auto" w:fill="auto"/>
            <w:vAlign w:val="center"/>
          </w:tcPr>
          <w:p w14:paraId="3260EA4F"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4B0998B0"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4A33766C" w14:textId="77777777" w:rsidR="00FA64C9" w:rsidRPr="001C7415" w:rsidRDefault="00FA64C9" w:rsidP="00FA4941">
            <w:pPr>
              <w:ind w:left="0" w:hanging="2"/>
              <w:jc w:val="center"/>
              <w:rPr>
                <w:sz w:val="22"/>
                <w:szCs w:val="22"/>
              </w:rPr>
            </w:pPr>
            <w:r w:rsidRPr="001C7415">
              <w:rPr>
                <w:sz w:val="22"/>
                <w:szCs w:val="22"/>
              </w:rPr>
              <w:t>0,4</w:t>
            </w:r>
          </w:p>
        </w:tc>
        <w:tc>
          <w:tcPr>
            <w:tcW w:w="0" w:type="auto"/>
            <w:shd w:val="clear" w:color="auto" w:fill="auto"/>
            <w:vAlign w:val="center"/>
          </w:tcPr>
          <w:p w14:paraId="3352E8F3" w14:textId="77777777" w:rsidR="00FA64C9" w:rsidRPr="001C7415" w:rsidRDefault="00FA64C9" w:rsidP="00FA4941">
            <w:pPr>
              <w:ind w:left="0" w:hanging="2"/>
              <w:jc w:val="center"/>
              <w:rPr>
                <w:sz w:val="22"/>
                <w:szCs w:val="22"/>
              </w:rPr>
            </w:pPr>
            <w:r w:rsidRPr="001C7415">
              <w:rPr>
                <w:sz w:val="22"/>
                <w:szCs w:val="22"/>
              </w:rPr>
              <w:t>0</w:t>
            </w:r>
          </w:p>
        </w:tc>
        <w:tc>
          <w:tcPr>
            <w:tcW w:w="0" w:type="auto"/>
            <w:shd w:val="clear" w:color="auto" w:fill="auto"/>
            <w:vAlign w:val="center"/>
          </w:tcPr>
          <w:p w14:paraId="0EBF7258" w14:textId="77777777" w:rsidR="00FA64C9" w:rsidRPr="001C7415" w:rsidRDefault="00FA64C9" w:rsidP="00FA4941">
            <w:pPr>
              <w:ind w:left="0" w:hanging="2"/>
              <w:jc w:val="center"/>
              <w:rPr>
                <w:sz w:val="22"/>
                <w:szCs w:val="22"/>
              </w:rPr>
            </w:pPr>
            <w:r w:rsidRPr="001C7415">
              <w:rPr>
                <w:sz w:val="22"/>
                <w:szCs w:val="22"/>
              </w:rPr>
              <w:t>0,2</w:t>
            </w:r>
          </w:p>
        </w:tc>
        <w:tc>
          <w:tcPr>
            <w:tcW w:w="0" w:type="auto"/>
            <w:shd w:val="clear" w:color="auto" w:fill="auto"/>
            <w:vAlign w:val="center"/>
          </w:tcPr>
          <w:p w14:paraId="6192590F" w14:textId="77777777" w:rsidR="00FA64C9" w:rsidRPr="001C7415" w:rsidRDefault="00FA64C9" w:rsidP="00FA4941">
            <w:pPr>
              <w:ind w:left="0" w:hanging="2"/>
              <w:jc w:val="center"/>
              <w:rPr>
                <w:sz w:val="22"/>
                <w:szCs w:val="22"/>
              </w:rPr>
            </w:pPr>
          </w:p>
        </w:tc>
        <w:tc>
          <w:tcPr>
            <w:tcW w:w="0" w:type="auto"/>
            <w:shd w:val="clear" w:color="auto" w:fill="auto"/>
            <w:vAlign w:val="center"/>
          </w:tcPr>
          <w:p w14:paraId="466F6C0A" w14:textId="77777777" w:rsidR="00FA64C9" w:rsidRPr="001C7415" w:rsidRDefault="00FA64C9" w:rsidP="00FA4941">
            <w:pPr>
              <w:ind w:left="0" w:hanging="2"/>
              <w:jc w:val="center"/>
              <w:rPr>
                <w:sz w:val="22"/>
                <w:szCs w:val="22"/>
              </w:rPr>
            </w:pPr>
            <w:r w:rsidRPr="001C7415">
              <w:rPr>
                <w:sz w:val="22"/>
                <w:szCs w:val="22"/>
              </w:rPr>
              <w:t>0,1</w:t>
            </w:r>
          </w:p>
        </w:tc>
        <w:tc>
          <w:tcPr>
            <w:tcW w:w="0" w:type="auto"/>
            <w:shd w:val="clear" w:color="auto" w:fill="auto"/>
            <w:vAlign w:val="center"/>
          </w:tcPr>
          <w:p w14:paraId="3B90A26F" w14:textId="77777777" w:rsidR="00FA64C9" w:rsidRPr="001C7415" w:rsidRDefault="00FA64C9" w:rsidP="00FA4941">
            <w:pPr>
              <w:ind w:left="0" w:hanging="2"/>
              <w:jc w:val="center"/>
              <w:rPr>
                <w:sz w:val="22"/>
                <w:szCs w:val="22"/>
              </w:rPr>
            </w:pPr>
          </w:p>
        </w:tc>
      </w:tr>
    </w:tbl>
    <w:p w14:paraId="66025E0F" w14:textId="77777777" w:rsidR="00255C56" w:rsidRDefault="00255C56" w:rsidP="001C7415">
      <w:pPr>
        <w:ind w:leftChars="0" w:left="0" w:firstLineChars="0" w:firstLine="0"/>
        <w:jc w:val="both"/>
        <w:rPr>
          <w:b/>
          <w:sz w:val="22"/>
          <w:szCs w:val="22"/>
        </w:rPr>
      </w:pPr>
    </w:p>
    <w:p w14:paraId="0E13E20C" w14:textId="77777777" w:rsidR="00FA64C9" w:rsidRPr="00452126" w:rsidRDefault="00FA64C9" w:rsidP="001C7415">
      <w:pPr>
        <w:ind w:leftChars="0" w:left="0" w:firstLineChars="0" w:firstLine="0"/>
        <w:jc w:val="both"/>
        <w:rPr>
          <w:b/>
          <w:sz w:val="22"/>
          <w:szCs w:val="22"/>
        </w:rPr>
      </w:pPr>
      <w:r w:rsidRPr="00452126">
        <w:rPr>
          <w:b/>
          <w:sz w:val="22"/>
          <w:szCs w:val="22"/>
        </w:rPr>
        <w:t>3.1 Avances obtenidos en el proceso de cumplimiento de la meta de producto.</w:t>
      </w:r>
    </w:p>
    <w:p w14:paraId="2BD39052" w14:textId="77777777" w:rsidR="00FA64C9" w:rsidRPr="00452126" w:rsidRDefault="00FA64C9" w:rsidP="00FA64C9">
      <w:pPr>
        <w:ind w:leftChars="0" w:left="0" w:firstLineChars="0" w:hanging="2"/>
        <w:rPr>
          <w:sz w:val="22"/>
          <w:szCs w:val="22"/>
        </w:rPr>
      </w:pPr>
    </w:p>
    <w:p w14:paraId="6E5468D6" w14:textId="77777777" w:rsidR="00FA64C9" w:rsidRPr="00C03284" w:rsidRDefault="00FA64C9" w:rsidP="00FA64C9">
      <w:pPr>
        <w:ind w:left="0" w:hanging="2"/>
        <w:jc w:val="both"/>
        <w:rPr>
          <w:sz w:val="22"/>
          <w:szCs w:val="22"/>
        </w:rPr>
      </w:pPr>
      <w:r w:rsidRPr="00C03284">
        <w:rPr>
          <w:sz w:val="22"/>
          <w:szCs w:val="22"/>
        </w:rPr>
        <w:t xml:space="preserve">Se construyeron de una manera concertada y participativa los lineamientos técnicos y conceptuales para el relacionamiento y la cooperación internacional, y se diseñaron tres instrumentos para el seguimiento a la gestión (matriz de seguimiento, ficha perfil de la entidad, y ficha de oportunidades). De igual manera se avanzó en un documento técnico de conceptualización de una herramienta de información para el seguimiento y la gestión del relacionamiento y la cooperación internacional. </w:t>
      </w:r>
    </w:p>
    <w:p w14:paraId="3746CBC9" w14:textId="77777777" w:rsidR="00FA64C9" w:rsidRPr="00C03284" w:rsidRDefault="00FA64C9" w:rsidP="00FA64C9">
      <w:pPr>
        <w:ind w:left="0" w:hanging="2"/>
        <w:jc w:val="both"/>
        <w:rPr>
          <w:sz w:val="22"/>
          <w:szCs w:val="22"/>
        </w:rPr>
      </w:pPr>
    </w:p>
    <w:p w14:paraId="3204A32E" w14:textId="77777777" w:rsidR="00FA64C9" w:rsidRPr="00C03284" w:rsidRDefault="00FA64C9" w:rsidP="00FA64C9">
      <w:pPr>
        <w:ind w:left="0" w:hanging="2"/>
        <w:jc w:val="both"/>
        <w:rPr>
          <w:sz w:val="22"/>
          <w:szCs w:val="22"/>
        </w:rPr>
      </w:pPr>
      <w:r w:rsidRPr="00C03284">
        <w:rPr>
          <w:sz w:val="22"/>
          <w:szCs w:val="22"/>
        </w:rPr>
        <w:t>Asimismo, con el fin de darle visibilización y generar apropiación de los instrumentos diseñados y de los lineamientos, se avanzó con el apoyo de la oficina de comunicaciones en el diseño de un micrositio web de internacionalización, que se reposará en la página web de la Secretaría de Cultura. Este espacio, permitirá alojar por un lado los documentos elaborados y mencionados más arriba, y por el otro mantener informados a las y los ciudadanos y agentes culturales de los resultados, avance sy gestiones en materia de cooperación y proyección internacional del sector, así como de oportunidades de cooperación internacional para apalancar proyecto e iniciativas culturales.</w:t>
      </w:r>
    </w:p>
    <w:p w14:paraId="76F4E849" w14:textId="77777777" w:rsidR="00FA64C9" w:rsidRPr="00C03284" w:rsidRDefault="00FA64C9" w:rsidP="00FA64C9">
      <w:pPr>
        <w:ind w:left="0" w:hanging="2"/>
        <w:jc w:val="both"/>
        <w:rPr>
          <w:sz w:val="22"/>
          <w:szCs w:val="22"/>
          <w:highlight w:val="yellow"/>
        </w:rPr>
      </w:pPr>
    </w:p>
    <w:p w14:paraId="2C802AC9" w14:textId="77777777" w:rsidR="00FA64C9" w:rsidRDefault="00FA64C9" w:rsidP="00FA64C9">
      <w:pPr>
        <w:ind w:left="0" w:hanging="2"/>
        <w:jc w:val="both"/>
        <w:rPr>
          <w:sz w:val="22"/>
          <w:szCs w:val="22"/>
        </w:rPr>
      </w:pPr>
      <w:r w:rsidRPr="00C03284">
        <w:rPr>
          <w:sz w:val="22"/>
          <w:szCs w:val="22"/>
        </w:rPr>
        <w:t xml:space="preserve">Durante el primer trimestre de </w:t>
      </w:r>
      <w:r>
        <w:rPr>
          <w:sz w:val="22"/>
          <w:szCs w:val="22"/>
        </w:rPr>
        <w:t>2022</w:t>
      </w:r>
      <w:r w:rsidRPr="00C03284">
        <w:rPr>
          <w:sz w:val="22"/>
          <w:szCs w:val="22"/>
        </w:rPr>
        <w:t>, y con el fin de seguir aportando a las gestiones de cooperación y relacionamiento internacional, se avanzó con el apoyo de la oficina de comunicaciones en la revisión y ajustes a la propuesta de desarrollo del micrositio web de internacionalización de la SCRD, para socializar los ajustes y cambios propuestos con relación a los contenidos del micrositio de internacionalización. Además, se solicitó retomar el diseño gráfico de los lineamientos técnicos y conceptuales para que puedan cargarse en la pestaña de biblioteca del mencionado micrositio.</w:t>
      </w:r>
    </w:p>
    <w:p w14:paraId="4BF63B02" w14:textId="77777777" w:rsidR="00FA64C9" w:rsidRPr="0094331E" w:rsidRDefault="00FA64C9" w:rsidP="00FA64C9">
      <w:pPr>
        <w:ind w:left="0" w:hanging="2"/>
        <w:jc w:val="both"/>
        <w:rPr>
          <w:sz w:val="22"/>
          <w:szCs w:val="22"/>
        </w:rPr>
      </w:pPr>
    </w:p>
    <w:p w14:paraId="40429B56" w14:textId="77777777" w:rsidR="00FA64C9" w:rsidRPr="0094331E" w:rsidRDefault="00FA64C9" w:rsidP="00FA64C9">
      <w:pPr>
        <w:pStyle w:val="Prrafodelista"/>
        <w:numPr>
          <w:ilvl w:val="1"/>
          <w:numId w:val="43"/>
        </w:numPr>
        <w:ind w:leftChars="0" w:firstLineChars="0"/>
        <w:jc w:val="both"/>
        <w:rPr>
          <w:rFonts w:ascii="Arial" w:hAnsi="Arial" w:cs="Arial"/>
        </w:rPr>
      </w:pPr>
      <w:r w:rsidRPr="0094331E">
        <w:rPr>
          <w:rFonts w:ascii="Arial" w:hAnsi="Arial" w:cs="Arial"/>
          <w:b/>
        </w:rPr>
        <w:t xml:space="preserve">Retrasos y soluciones: </w:t>
      </w:r>
      <w:r w:rsidRPr="0094331E">
        <w:rPr>
          <w:rFonts w:ascii="Arial" w:hAnsi="Arial" w:cs="Arial"/>
        </w:rPr>
        <w:t>No se presentan.</w:t>
      </w:r>
    </w:p>
    <w:p w14:paraId="09E4E24E" w14:textId="793B6342" w:rsidR="00FA64C9" w:rsidRPr="00255C56" w:rsidRDefault="00FA64C9" w:rsidP="00255C56">
      <w:pPr>
        <w:pStyle w:val="Prrafodelista"/>
        <w:numPr>
          <w:ilvl w:val="0"/>
          <w:numId w:val="43"/>
        </w:numPr>
        <w:ind w:leftChars="0" w:firstLineChars="0"/>
        <w:textDirection w:val="lrTb"/>
        <w:textAlignment w:val="auto"/>
        <w:rPr>
          <w:rFonts w:ascii="Arial" w:hAnsi="Arial" w:cs="Arial"/>
          <w:kern w:val="2"/>
        </w:rPr>
      </w:pPr>
      <w:r w:rsidRPr="0094331E">
        <w:rPr>
          <w:rFonts w:ascii="Arial" w:hAnsi="Arial" w:cs="Arial"/>
          <w:b/>
          <w:u w:val="single"/>
        </w:rPr>
        <w:t>Seguimiento por Meta Proyecto de Inversión</w:t>
      </w:r>
      <w:r w:rsidRPr="0094331E">
        <w:rPr>
          <w:rFonts w:ascii="Arial" w:hAnsi="Arial" w:cs="Arial"/>
          <w:b/>
          <w:u w:val="single"/>
        </w:rPr>
        <w:tab/>
      </w:r>
      <w:r w:rsidRPr="0094331E">
        <w:rPr>
          <w:rFonts w:ascii="Arial" w:hAnsi="Arial" w:cs="Arial"/>
          <w:b/>
          <w:u w:val="single"/>
        </w:rPr>
        <w:tab/>
      </w:r>
      <w:r w:rsidRPr="0094331E">
        <w:rPr>
          <w:rFonts w:ascii="Arial" w:hAnsi="Arial" w:cs="Arial"/>
          <w:b/>
          <w:u w:val="single"/>
        </w:rPr>
        <w:tab/>
      </w:r>
      <w:r w:rsidRPr="0094331E">
        <w:rPr>
          <w:rFonts w:ascii="Arial" w:hAnsi="Arial" w:cs="Arial"/>
          <w:b/>
          <w:u w:val="single"/>
        </w:rPr>
        <w:tab/>
      </w:r>
      <w:r w:rsidRPr="0094331E">
        <w:rPr>
          <w:rFonts w:ascii="Arial" w:hAnsi="Arial" w:cs="Arial"/>
          <w:b/>
          <w:u w:val="single"/>
        </w:rPr>
        <w:tab/>
      </w:r>
      <w:r w:rsidRPr="0094331E">
        <w:rPr>
          <w:rFonts w:ascii="Arial" w:hAnsi="Arial" w:cs="Arial"/>
          <w:b/>
          <w:u w:val="single"/>
        </w:rPr>
        <w:tab/>
      </w:r>
    </w:p>
    <w:p w14:paraId="2CCA8F0C" w14:textId="77777777" w:rsidR="00FA64C9" w:rsidRDefault="00FA64C9" w:rsidP="00FA64C9">
      <w:pPr>
        <w:ind w:leftChars="0" w:left="0" w:firstLineChars="0" w:firstLine="0"/>
        <w:rPr>
          <w:sz w:val="22"/>
          <w:szCs w:val="22"/>
          <w:u w:val="single"/>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FA64C9" w:rsidRPr="00255C56" w14:paraId="488B1180" w14:textId="77777777" w:rsidTr="00FA4941">
        <w:tc>
          <w:tcPr>
            <w:tcW w:w="705" w:type="dxa"/>
            <w:tcBorders>
              <w:top w:val="single" w:sz="4" w:space="0" w:color="000000"/>
              <w:left w:val="single" w:sz="4" w:space="0" w:color="000000"/>
              <w:bottom w:val="single" w:sz="4" w:space="0" w:color="000000"/>
            </w:tcBorders>
            <w:shd w:val="clear" w:color="auto" w:fill="351C75"/>
            <w:vAlign w:val="center"/>
          </w:tcPr>
          <w:p w14:paraId="71DE887D"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0127080B"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16C3F60"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40C81440"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6BDC067"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 Avance</w:t>
            </w:r>
          </w:p>
        </w:tc>
      </w:tr>
      <w:tr w:rsidR="00FA64C9" w:rsidRPr="00255C56" w14:paraId="032120AF" w14:textId="77777777" w:rsidTr="00FA4941">
        <w:tc>
          <w:tcPr>
            <w:tcW w:w="705" w:type="dxa"/>
            <w:tcBorders>
              <w:left w:val="single" w:sz="4" w:space="0" w:color="000000"/>
              <w:bottom w:val="single" w:sz="4" w:space="0" w:color="000000"/>
            </w:tcBorders>
            <w:vAlign w:val="center"/>
          </w:tcPr>
          <w:p w14:paraId="1A2B2C6D"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1</w:t>
            </w:r>
          </w:p>
        </w:tc>
        <w:tc>
          <w:tcPr>
            <w:tcW w:w="5025" w:type="dxa"/>
            <w:tcBorders>
              <w:left w:val="single" w:sz="4" w:space="0" w:color="000000"/>
              <w:bottom w:val="single" w:sz="4" w:space="0" w:color="000000"/>
            </w:tcBorders>
            <w:vAlign w:val="center"/>
          </w:tcPr>
          <w:p w14:paraId="05540BAC" w14:textId="77777777" w:rsidR="00FA64C9" w:rsidRPr="00255C56" w:rsidRDefault="00FA64C9" w:rsidP="00255C56">
            <w:pPr>
              <w:pBdr>
                <w:top w:val="nil"/>
                <w:left w:val="nil"/>
                <w:bottom w:val="nil"/>
                <w:right w:val="nil"/>
                <w:between w:val="nil"/>
              </w:pBdr>
              <w:spacing w:line="240" w:lineRule="auto"/>
              <w:ind w:left="0" w:hanging="2"/>
              <w:jc w:val="both"/>
              <w:rPr>
                <w:rFonts w:eastAsia="Arial"/>
                <w:sz w:val="22"/>
                <w:szCs w:val="22"/>
              </w:rPr>
            </w:pPr>
            <w:r w:rsidRPr="00255C56">
              <w:rPr>
                <w:sz w:val="22"/>
                <w:szCs w:val="22"/>
              </w:rPr>
              <w:t>Elaborar 1 documento técnico sobre el relacionamiento internacional del sector para gestionar cooperación técnica y financiera al interior del sector.</w:t>
            </w:r>
          </w:p>
        </w:tc>
        <w:tc>
          <w:tcPr>
            <w:tcW w:w="1695" w:type="dxa"/>
            <w:tcBorders>
              <w:left w:val="single" w:sz="4" w:space="0" w:color="000000"/>
              <w:bottom w:val="single" w:sz="4" w:space="0" w:color="000000"/>
            </w:tcBorders>
            <w:vAlign w:val="center"/>
          </w:tcPr>
          <w:p w14:paraId="04507033"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0.3</w:t>
            </w:r>
          </w:p>
        </w:tc>
        <w:tc>
          <w:tcPr>
            <w:tcW w:w="1245" w:type="dxa"/>
            <w:tcBorders>
              <w:left w:val="single" w:sz="4" w:space="0" w:color="000000"/>
              <w:bottom w:val="single" w:sz="4" w:space="0" w:color="000000"/>
            </w:tcBorders>
            <w:vAlign w:val="center"/>
          </w:tcPr>
          <w:p w14:paraId="1CECF62C"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0.06</w:t>
            </w:r>
          </w:p>
        </w:tc>
        <w:tc>
          <w:tcPr>
            <w:tcW w:w="915" w:type="dxa"/>
            <w:tcBorders>
              <w:left w:val="single" w:sz="4" w:space="0" w:color="000000"/>
              <w:bottom w:val="single" w:sz="4" w:space="0" w:color="000000"/>
              <w:right w:val="single" w:sz="4" w:space="0" w:color="000000"/>
            </w:tcBorders>
            <w:vAlign w:val="center"/>
          </w:tcPr>
          <w:p w14:paraId="49ACBED0"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20%</w:t>
            </w:r>
          </w:p>
        </w:tc>
      </w:tr>
    </w:tbl>
    <w:p w14:paraId="28EF9B5D" w14:textId="77777777" w:rsidR="00FA64C9" w:rsidRDefault="00FA64C9" w:rsidP="00FA64C9">
      <w:pPr>
        <w:ind w:left="0" w:hanging="2"/>
        <w:rPr>
          <w:sz w:val="22"/>
          <w:szCs w:val="22"/>
        </w:rPr>
      </w:pPr>
    </w:p>
    <w:p w14:paraId="0B2804B3" w14:textId="77777777" w:rsidR="00FA64C9" w:rsidRDefault="00FA64C9" w:rsidP="00FA64C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1948FD34" w14:textId="77777777" w:rsidR="00FA64C9" w:rsidRDefault="00FA64C9" w:rsidP="00FA64C9">
      <w:pPr>
        <w:tabs>
          <w:tab w:val="left" w:pos="0"/>
          <w:tab w:val="left" w:pos="720"/>
        </w:tabs>
        <w:ind w:left="0" w:hanging="2"/>
        <w:jc w:val="both"/>
        <w:rPr>
          <w:sz w:val="22"/>
          <w:szCs w:val="22"/>
        </w:rPr>
      </w:pPr>
    </w:p>
    <w:p w14:paraId="202673E2" w14:textId="77777777" w:rsidR="00FA64C9" w:rsidRPr="00871870" w:rsidRDefault="00FA64C9" w:rsidP="00FA64C9">
      <w:pPr>
        <w:ind w:leftChars="0" w:left="0" w:firstLineChars="0" w:hanging="2"/>
        <w:jc w:val="both"/>
        <w:rPr>
          <w:sz w:val="22"/>
          <w:szCs w:val="22"/>
        </w:rPr>
      </w:pPr>
      <w:r w:rsidRPr="00871870">
        <w:rPr>
          <w:b/>
          <w:sz w:val="22"/>
          <w:szCs w:val="22"/>
        </w:rPr>
        <w:t>Avance cuatrienio:</w:t>
      </w:r>
    </w:p>
    <w:p w14:paraId="7E385D38" w14:textId="77777777" w:rsidR="00FA64C9" w:rsidRPr="00871870" w:rsidRDefault="00FA64C9" w:rsidP="00FA64C9">
      <w:pPr>
        <w:ind w:leftChars="0" w:left="0" w:firstLineChars="0" w:hanging="2"/>
        <w:jc w:val="both"/>
        <w:rPr>
          <w:sz w:val="22"/>
          <w:szCs w:val="22"/>
        </w:rPr>
      </w:pPr>
    </w:p>
    <w:p w14:paraId="535D2F6B" w14:textId="77777777" w:rsidR="00FA64C9" w:rsidRDefault="00FA64C9" w:rsidP="00FA64C9">
      <w:pPr>
        <w:ind w:left="0" w:hanging="2"/>
        <w:jc w:val="both"/>
        <w:rPr>
          <w:sz w:val="22"/>
          <w:szCs w:val="22"/>
        </w:rPr>
      </w:pPr>
      <w:r w:rsidRPr="00871870">
        <w:rPr>
          <w:sz w:val="22"/>
          <w:szCs w:val="22"/>
        </w:rPr>
        <w:t>En lo corrido del cuatrienio</w:t>
      </w:r>
      <w:r>
        <w:rPr>
          <w:sz w:val="22"/>
          <w:szCs w:val="22"/>
        </w:rPr>
        <w:t xml:space="preserve"> se ha avanzado </w:t>
      </w:r>
      <w:r w:rsidRPr="00871870">
        <w:rPr>
          <w:sz w:val="22"/>
          <w:szCs w:val="22"/>
        </w:rPr>
        <w:t>en la elaboración del documento técnico sobre el relacionamiento internacional del sector para gestionar cooperación técnica y financiera. El documento cuenta con la siguiente estructura:</w:t>
      </w:r>
    </w:p>
    <w:p w14:paraId="395723AB" w14:textId="77777777" w:rsidR="00255C56" w:rsidRPr="00871870" w:rsidRDefault="00255C56" w:rsidP="00FA64C9">
      <w:pPr>
        <w:ind w:left="0" w:hanging="2"/>
        <w:jc w:val="both"/>
        <w:rPr>
          <w:sz w:val="22"/>
          <w:szCs w:val="22"/>
        </w:rPr>
      </w:pPr>
    </w:p>
    <w:p w14:paraId="38F1024C" w14:textId="77777777" w:rsidR="00FA64C9" w:rsidRDefault="00FA64C9" w:rsidP="00FA64C9">
      <w:pPr>
        <w:ind w:left="0" w:hanging="2"/>
        <w:jc w:val="both"/>
        <w:rPr>
          <w:sz w:val="22"/>
          <w:szCs w:val="22"/>
        </w:rPr>
      </w:pPr>
      <w:r w:rsidRPr="00871870">
        <w:rPr>
          <w:sz w:val="22"/>
          <w:szCs w:val="22"/>
        </w:rPr>
        <w:t xml:space="preserve">En la primera parte tiene un marco teórico, el cual busca destacar la importancia y el rol de la cultura para el desarrollo, y los instrumentos normativos que se diseñaron para el nivel internacional, nacional y local, lo cual permite incluir la cultura en las políticas públicas, lineamientos y estrategias que impulse la ciudad. </w:t>
      </w:r>
    </w:p>
    <w:p w14:paraId="10F20311" w14:textId="77777777" w:rsidR="00FA64C9" w:rsidRPr="00871870" w:rsidRDefault="00FA64C9" w:rsidP="00FA64C9">
      <w:pPr>
        <w:ind w:left="0" w:hanging="2"/>
        <w:jc w:val="both"/>
        <w:rPr>
          <w:sz w:val="22"/>
          <w:szCs w:val="22"/>
        </w:rPr>
      </w:pPr>
    </w:p>
    <w:p w14:paraId="2F6C5468" w14:textId="77777777" w:rsidR="00FA64C9" w:rsidRDefault="00FA64C9" w:rsidP="00FA64C9">
      <w:pPr>
        <w:ind w:left="0" w:hanging="2"/>
        <w:jc w:val="both"/>
        <w:rPr>
          <w:sz w:val="22"/>
          <w:szCs w:val="22"/>
        </w:rPr>
      </w:pPr>
      <w:r w:rsidRPr="00871870">
        <w:rPr>
          <w:sz w:val="22"/>
          <w:szCs w:val="22"/>
        </w:rPr>
        <w:t>En una segunda parte, recoge el estado del arte de la gestión de la cooperación y el relacionamiento internacional en el sector de cultura, recreación y deporte con el ánimo de identificar las debilidades y fortalezas en la materia. Por otro lado, el documento incorporó un marco conceptual, en el que se recogen definiciones claves sobre la cooperación y las relaciones internacionales, con las que se busca estandarizar y unificar el lenguaje usado por las entidades adscritas y vinculadas para sistematizar e identificar de una mejor forma las oportunidades para el sector.</w:t>
      </w:r>
    </w:p>
    <w:p w14:paraId="69EEDA38" w14:textId="77777777" w:rsidR="00FA64C9" w:rsidRPr="00871870" w:rsidRDefault="00FA64C9" w:rsidP="00FA64C9">
      <w:pPr>
        <w:ind w:left="0" w:hanging="2"/>
        <w:jc w:val="both"/>
        <w:rPr>
          <w:sz w:val="22"/>
          <w:szCs w:val="22"/>
        </w:rPr>
      </w:pPr>
    </w:p>
    <w:p w14:paraId="0B367847" w14:textId="77777777" w:rsidR="00FA64C9" w:rsidRDefault="00FA64C9" w:rsidP="00FA64C9">
      <w:pPr>
        <w:ind w:left="0" w:hanging="2"/>
        <w:jc w:val="both"/>
        <w:rPr>
          <w:b/>
          <w:sz w:val="22"/>
          <w:szCs w:val="22"/>
        </w:rPr>
      </w:pPr>
      <w:r w:rsidRPr="00871870">
        <w:rPr>
          <w:sz w:val="22"/>
          <w:szCs w:val="22"/>
        </w:rPr>
        <w:t>Por último, el documento incorporó una sección de marco metodológico, que a su vez contiene tres subsecciones. La primera, la herramienta de seguimiento a la cooperación y proyección internacional del sector; la segunda, destaca las herramientas de consulta que se incorporan en el punto anterior, tales como: el mapa de actores, las fuentes de financiamiento y los canales de información para el acceso a las oportunidades de cooperación; y la tercera señala una ruta general para la gestión de la cooperación y la proyección internacional. Esta como un medio, para propiciar que las necesidades y prioridades del sector puedan ser gestionadas ante los distintos actores de la cooperación internacional de manera articulada y eficiente.</w:t>
      </w:r>
      <w:r w:rsidRPr="00871870">
        <w:rPr>
          <w:b/>
          <w:sz w:val="22"/>
          <w:szCs w:val="22"/>
        </w:rPr>
        <w:t xml:space="preserve"> </w:t>
      </w:r>
    </w:p>
    <w:p w14:paraId="43B0FEC7" w14:textId="77777777" w:rsidR="00FA64C9" w:rsidRPr="00871870" w:rsidRDefault="00FA64C9" w:rsidP="00FA64C9">
      <w:pPr>
        <w:ind w:left="0" w:hanging="2"/>
        <w:jc w:val="both"/>
        <w:rPr>
          <w:b/>
          <w:sz w:val="22"/>
          <w:szCs w:val="22"/>
        </w:rPr>
      </w:pPr>
    </w:p>
    <w:p w14:paraId="782B00F7" w14:textId="77777777" w:rsidR="00FA64C9" w:rsidRDefault="00FA64C9" w:rsidP="00FA64C9">
      <w:pPr>
        <w:ind w:left="0" w:hanging="2"/>
        <w:jc w:val="both"/>
        <w:rPr>
          <w:sz w:val="22"/>
          <w:szCs w:val="22"/>
        </w:rPr>
      </w:pPr>
      <w:r w:rsidRPr="00871870">
        <w:rPr>
          <w:sz w:val="22"/>
          <w:szCs w:val="22"/>
        </w:rPr>
        <w:t>Por otra parte</w:t>
      </w:r>
      <w:r w:rsidRPr="00871870">
        <w:rPr>
          <w:b/>
          <w:sz w:val="22"/>
          <w:szCs w:val="22"/>
        </w:rPr>
        <w:t xml:space="preserve">, </w:t>
      </w:r>
      <w:r w:rsidRPr="00871870">
        <w:rPr>
          <w:sz w:val="22"/>
          <w:szCs w:val="22"/>
        </w:rPr>
        <w:t>y a partir de los procesos de articulación con las distintas áreas y entidades adscritas y vinculadas al sector se logró la elaboración y dinamización de un documento denominado Agenda de cooperantes, que consolida los intereses y necesidades de las distintas entidades en materia de cooperación y relacionamiento internacional con distintos aliados que se han identificado como estratégicos.</w:t>
      </w:r>
    </w:p>
    <w:p w14:paraId="24D0FA6B" w14:textId="77777777" w:rsidR="00FA64C9" w:rsidRPr="00871870" w:rsidRDefault="00FA64C9" w:rsidP="00FA64C9">
      <w:pPr>
        <w:ind w:left="0" w:hanging="2"/>
        <w:jc w:val="both"/>
        <w:rPr>
          <w:sz w:val="22"/>
          <w:szCs w:val="22"/>
        </w:rPr>
      </w:pPr>
    </w:p>
    <w:p w14:paraId="259F7C53" w14:textId="77777777" w:rsidR="00255C56" w:rsidRDefault="00FA64C9" w:rsidP="00255C56">
      <w:pPr>
        <w:ind w:left="0" w:hanging="2"/>
        <w:jc w:val="both"/>
        <w:rPr>
          <w:sz w:val="22"/>
          <w:szCs w:val="22"/>
        </w:rPr>
      </w:pPr>
      <w:r w:rsidRPr="00871870">
        <w:rPr>
          <w:sz w:val="22"/>
          <w:szCs w:val="22"/>
        </w:rPr>
        <w:t>Como resultado de este producto en lo corrido del 2021 se logró concretar acercamientos  y acciones destacadas con cooperantes tales como: Francia, Suecia, Canadá, Cuenca-Ecuador, Recife-Brasil, Rosario-Argentina, México, INDICEM, con este último como logro más significativo se avanzó con la gestión del proyecto sobre contribución desde una perspectiva de género y derechos humanos, a la reactivación social, cultural y económica de la ciudad, a través de acciones estratégicas lideradas por la Red Distrital de Distritos Creativos (REDD), como respuesta a la crisis generada por el Covid – 19, el cual fue presentado a una convocatoria del Ayuntamiento de Madrid, logrando la adjudicación de recursos por valor de 298.900 euros. El proyecto será implementado a partir del mes de febrero del 2022.</w:t>
      </w:r>
    </w:p>
    <w:p w14:paraId="28763D85" w14:textId="72714BB9" w:rsidR="00FA64C9" w:rsidRPr="00871870" w:rsidRDefault="00FA64C9" w:rsidP="00255C56">
      <w:pPr>
        <w:ind w:left="0" w:hanging="2"/>
        <w:jc w:val="both"/>
        <w:rPr>
          <w:sz w:val="22"/>
          <w:szCs w:val="22"/>
        </w:rPr>
      </w:pPr>
      <w:r w:rsidRPr="00871870">
        <w:rPr>
          <w:sz w:val="22"/>
          <w:szCs w:val="22"/>
        </w:rPr>
        <w:t>También se destaca la aprobación del proyecto para el fortalecimiento de las casas de cultura de Bogotá y los Centros Culturales Municipales de Guadalajara en el marco de la Comixta de Colombia y México, que se llevará a cabo a partir del 2022.</w:t>
      </w:r>
      <w:r>
        <w:rPr>
          <w:sz w:val="22"/>
          <w:szCs w:val="22"/>
        </w:rPr>
        <w:t xml:space="preserve"> </w:t>
      </w:r>
      <w:r w:rsidRPr="00871870">
        <w:rPr>
          <w:sz w:val="22"/>
          <w:szCs w:val="22"/>
        </w:rPr>
        <w:t>Por otro lado, se inició la implementación del proyecto de Indicadores de la Cultura/Agenda 2030 con la Unesco, para lo cual se desarrolló el primer taller con la participación de entidades del orden nacional y local del experto regional Eduardo Saravia y los expertos nacionales y locales, donde se socializaron los indicadores a reportar, los instrumentos a diligenciar para la recolección de información y el cronograma de trabajo para los siguientes meses para el desarrollo del segundo taller y elaboración de informes del proyecto.</w:t>
      </w:r>
    </w:p>
    <w:p w14:paraId="5B22E46B" w14:textId="77777777" w:rsidR="00FA64C9" w:rsidRDefault="00FA64C9" w:rsidP="00FA64C9">
      <w:pPr>
        <w:ind w:left="0" w:hanging="2"/>
        <w:jc w:val="both"/>
        <w:rPr>
          <w:sz w:val="22"/>
          <w:szCs w:val="22"/>
        </w:rPr>
      </w:pPr>
    </w:p>
    <w:p w14:paraId="64A1B330" w14:textId="77777777" w:rsidR="00FA64C9" w:rsidRPr="00871870" w:rsidRDefault="00FA64C9" w:rsidP="00FA64C9">
      <w:pPr>
        <w:ind w:left="0" w:hanging="2"/>
        <w:jc w:val="both"/>
        <w:rPr>
          <w:sz w:val="22"/>
          <w:szCs w:val="22"/>
        </w:rPr>
      </w:pPr>
      <w:r w:rsidRPr="00871870">
        <w:rPr>
          <w:sz w:val="22"/>
          <w:szCs w:val="22"/>
        </w:rPr>
        <w:t>Se elaboró el Balance Sectorial de internacionalización del primer semestre 2021 y se avanzó en la compilación de los insumos para la construcción del informe de Bogotá Ciudad Creativa de la Música, como parte de los compromisos de Bogotá al ser miembro de la red de ciudades creativas de la Unesco.</w:t>
      </w:r>
    </w:p>
    <w:p w14:paraId="2A641BDE" w14:textId="77777777" w:rsidR="00FA64C9" w:rsidRDefault="00FA64C9" w:rsidP="00FA64C9">
      <w:pPr>
        <w:ind w:left="0" w:hanging="2"/>
        <w:jc w:val="both"/>
        <w:rPr>
          <w:sz w:val="22"/>
          <w:szCs w:val="22"/>
        </w:rPr>
      </w:pPr>
    </w:p>
    <w:p w14:paraId="5D8DEEE9" w14:textId="77777777" w:rsidR="00FA64C9" w:rsidRPr="00871870" w:rsidRDefault="00FA64C9" w:rsidP="00FA64C9">
      <w:pPr>
        <w:ind w:left="0" w:hanging="2"/>
        <w:jc w:val="both"/>
        <w:rPr>
          <w:sz w:val="22"/>
          <w:szCs w:val="22"/>
        </w:rPr>
      </w:pPr>
      <w:r w:rsidRPr="00871870">
        <w:rPr>
          <w:sz w:val="22"/>
          <w:szCs w:val="22"/>
        </w:rPr>
        <w:t>Frente a la participación en espacios de proyección internacional, que permite visibilizar y posicionar a Bogotá como referente alrededor de políticas culturales, reactivación económica del sector cultural, entre otros. Señalamos, la cuarta Cumbre de Cultura de CGLU que se desarrolló en la ciudad de Izmir, Turquía entre el 9 al 11 de septiembre, donde tuvo la oportunidad de compartir las buenas prácticas y avances de Bogotá alrededor de la Diversidad Cultural en la Economía Creativa; y en el II Seminario internacional de música y transformación social, donde se presentaron los proyectos, programas y resultados alcanzados por Bogotá como ciudad creativa de la música; el  Congreso de Open Eyes Economy, que se llevó en la ciudad de Cracovia-Polonia, en el panel de “Las posibilidades infinitas de la Economía Naranja”.</w:t>
      </w:r>
    </w:p>
    <w:p w14:paraId="291343A0" w14:textId="77777777" w:rsidR="00FA64C9" w:rsidRDefault="00FA64C9" w:rsidP="00FA64C9">
      <w:pPr>
        <w:ind w:left="0" w:hanging="2"/>
        <w:jc w:val="both"/>
        <w:rPr>
          <w:sz w:val="22"/>
          <w:szCs w:val="22"/>
        </w:rPr>
      </w:pPr>
    </w:p>
    <w:p w14:paraId="631628F0" w14:textId="77777777" w:rsidR="00FA64C9" w:rsidRDefault="00FA64C9" w:rsidP="00FA64C9">
      <w:pPr>
        <w:ind w:left="0" w:hanging="2"/>
        <w:jc w:val="both"/>
        <w:rPr>
          <w:sz w:val="22"/>
          <w:szCs w:val="22"/>
        </w:rPr>
      </w:pPr>
      <w:r w:rsidRPr="00871870">
        <w:rPr>
          <w:sz w:val="22"/>
          <w:szCs w:val="22"/>
        </w:rPr>
        <w:t xml:space="preserve">En relación </w:t>
      </w:r>
      <w:r>
        <w:rPr>
          <w:sz w:val="22"/>
          <w:szCs w:val="22"/>
        </w:rPr>
        <w:t>con</w:t>
      </w:r>
      <w:r w:rsidRPr="00871870">
        <w:rPr>
          <w:sz w:val="22"/>
          <w:szCs w:val="22"/>
        </w:rPr>
        <w:t xml:space="preserve"> las redes de ciudades</w:t>
      </w:r>
      <w:r>
        <w:rPr>
          <w:sz w:val="22"/>
          <w:szCs w:val="22"/>
        </w:rPr>
        <w:t>,</w:t>
      </w:r>
      <w:r w:rsidRPr="00871870">
        <w:rPr>
          <w:sz w:val="22"/>
          <w:szCs w:val="22"/>
        </w:rPr>
        <w:t xml:space="preserve"> se logró la participación en: </w:t>
      </w:r>
    </w:p>
    <w:p w14:paraId="642D7AE4" w14:textId="77777777" w:rsidR="00FA64C9" w:rsidRPr="00871870" w:rsidRDefault="00FA64C9" w:rsidP="00FA64C9">
      <w:pPr>
        <w:ind w:left="0" w:hanging="2"/>
        <w:jc w:val="both"/>
        <w:rPr>
          <w:sz w:val="22"/>
          <w:szCs w:val="22"/>
        </w:rPr>
      </w:pPr>
    </w:p>
    <w:p w14:paraId="3FD078C3" w14:textId="77777777" w:rsidR="00FA64C9" w:rsidRPr="00871870" w:rsidRDefault="00FA64C9" w:rsidP="00FA64C9">
      <w:pPr>
        <w:widowControl/>
        <w:numPr>
          <w:ilvl w:val="0"/>
          <w:numId w:val="39"/>
        </w:numPr>
        <w:spacing w:line="259" w:lineRule="auto"/>
        <w:ind w:leftChars="0" w:firstLineChars="0"/>
        <w:jc w:val="both"/>
        <w:textDirection w:val="lrTb"/>
        <w:textAlignment w:val="auto"/>
        <w:outlineLvl w:val="9"/>
        <w:rPr>
          <w:sz w:val="22"/>
          <w:szCs w:val="22"/>
        </w:rPr>
      </w:pPr>
      <w:r w:rsidRPr="00871870">
        <w:rPr>
          <w:sz w:val="22"/>
          <w:szCs w:val="22"/>
        </w:rPr>
        <w:t xml:space="preserve">La jornada de cierre del ciclo del Grupo de Trabajo de la Red de Bibliotecas - CIDEU, en que la Dirección de Lectura y Biblioteca tuvo una participación en las mesas de trabajo que se realizaron durante el año; </w:t>
      </w:r>
    </w:p>
    <w:p w14:paraId="3BB594F3" w14:textId="77777777" w:rsidR="00FA64C9" w:rsidRPr="00871870" w:rsidRDefault="00FA64C9" w:rsidP="00FA64C9">
      <w:pPr>
        <w:widowControl/>
        <w:numPr>
          <w:ilvl w:val="0"/>
          <w:numId w:val="39"/>
        </w:numPr>
        <w:spacing w:line="259" w:lineRule="auto"/>
        <w:ind w:leftChars="0" w:firstLineChars="0"/>
        <w:jc w:val="both"/>
        <w:textDirection w:val="lrTb"/>
        <w:textAlignment w:val="auto"/>
        <w:outlineLvl w:val="9"/>
        <w:rPr>
          <w:sz w:val="22"/>
          <w:szCs w:val="22"/>
        </w:rPr>
      </w:pPr>
      <w:r w:rsidRPr="00871870">
        <w:rPr>
          <w:sz w:val="22"/>
          <w:szCs w:val="22"/>
        </w:rPr>
        <w:t>Evento “Ciudades Creativas de la UNESCO: Reconstruir mejor a partir de COVID-19"a través de “Es Cultura Local”. En donde se dio a conocer el proyecto, los alcances y retos del mismo.</w:t>
      </w:r>
    </w:p>
    <w:p w14:paraId="40200C63" w14:textId="77777777" w:rsidR="00FA64C9" w:rsidRPr="00871870" w:rsidRDefault="00FA64C9" w:rsidP="00FA64C9">
      <w:pPr>
        <w:widowControl/>
        <w:numPr>
          <w:ilvl w:val="0"/>
          <w:numId w:val="39"/>
        </w:numPr>
        <w:spacing w:line="259" w:lineRule="auto"/>
        <w:ind w:leftChars="0" w:firstLineChars="0"/>
        <w:jc w:val="both"/>
        <w:textDirection w:val="lrTb"/>
        <w:textAlignment w:val="auto"/>
        <w:outlineLvl w:val="9"/>
        <w:rPr>
          <w:sz w:val="22"/>
          <w:szCs w:val="22"/>
          <w:highlight w:val="white"/>
        </w:rPr>
      </w:pPr>
      <w:r w:rsidRPr="00871870">
        <w:rPr>
          <w:sz w:val="22"/>
          <w:szCs w:val="22"/>
        </w:rPr>
        <w:t>Participación en la 18ª Reunión Oficial de la Comisión de Cultura de CGLU</w:t>
      </w:r>
    </w:p>
    <w:p w14:paraId="28881133" w14:textId="77777777" w:rsidR="00FA64C9" w:rsidRPr="00871870" w:rsidRDefault="00FA64C9" w:rsidP="00FA64C9">
      <w:pPr>
        <w:widowControl/>
        <w:numPr>
          <w:ilvl w:val="0"/>
          <w:numId w:val="39"/>
        </w:numPr>
        <w:spacing w:line="259" w:lineRule="auto"/>
        <w:ind w:leftChars="0" w:firstLineChars="0"/>
        <w:jc w:val="both"/>
        <w:textDirection w:val="lrTb"/>
        <w:textAlignment w:val="auto"/>
        <w:outlineLvl w:val="9"/>
        <w:rPr>
          <w:sz w:val="22"/>
          <w:szCs w:val="22"/>
          <w:highlight w:val="white"/>
        </w:rPr>
      </w:pPr>
      <w:r w:rsidRPr="00871870">
        <w:rPr>
          <w:sz w:val="22"/>
          <w:szCs w:val="22"/>
        </w:rPr>
        <w:t>Participación en la 36ª Reunión del Comité Sectorial de Cultura de la UCCI - Los Derechos Culturales en la Agenda de las Ciudades Capitales Iberoamericanas, en la que se tuvo la oportunidad de compartir los avances de la ciudad en materia de políticas culturales</w:t>
      </w:r>
    </w:p>
    <w:p w14:paraId="0708A633" w14:textId="77777777" w:rsidR="00FA64C9" w:rsidRPr="00871870" w:rsidRDefault="00FA64C9" w:rsidP="00FA64C9">
      <w:pPr>
        <w:widowControl/>
        <w:numPr>
          <w:ilvl w:val="0"/>
          <w:numId w:val="39"/>
        </w:numPr>
        <w:spacing w:line="259" w:lineRule="auto"/>
        <w:ind w:leftChars="0" w:firstLineChars="0"/>
        <w:jc w:val="both"/>
        <w:textDirection w:val="lrTb"/>
        <w:textAlignment w:val="auto"/>
        <w:outlineLvl w:val="9"/>
        <w:rPr>
          <w:sz w:val="22"/>
          <w:szCs w:val="22"/>
        </w:rPr>
      </w:pPr>
      <w:r w:rsidRPr="00871870">
        <w:rPr>
          <w:sz w:val="22"/>
          <w:szCs w:val="22"/>
        </w:rPr>
        <w:t>Visibilización como buenas prácticas de la Línea Calma Medidas Covid: Data y acción, Cuenta Satélite de Economía Cultural y Creativa, Bogotá Distrito Grafitti. Estrategia de arte urbano responsable, Política pública de Economía cultural y Creativa, BibloRed y la Red Distrital de Cultura Ciudadana y Democrática) en el banco iberoamericano de buenas prácticas urbanas UCCI</w:t>
      </w:r>
    </w:p>
    <w:p w14:paraId="71DCAFBE" w14:textId="77777777" w:rsidR="00FA64C9" w:rsidRPr="00871870" w:rsidRDefault="00FA64C9" w:rsidP="00FA64C9">
      <w:pPr>
        <w:widowControl/>
        <w:numPr>
          <w:ilvl w:val="0"/>
          <w:numId w:val="39"/>
        </w:numPr>
        <w:spacing w:line="259" w:lineRule="auto"/>
        <w:ind w:leftChars="0" w:firstLineChars="0"/>
        <w:jc w:val="both"/>
        <w:textDirection w:val="lrTb"/>
        <w:textAlignment w:val="auto"/>
        <w:outlineLvl w:val="9"/>
        <w:rPr>
          <w:sz w:val="22"/>
          <w:szCs w:val="22"/>
        </w:rPr>
      </w:pPr>
      <w:r w:rsidRPr="00871870">
        <w:rPr>
          <w:sz w:val="22"/>
          <w:szCs w:val="22"/>
        </w:rPr>
        <w:t>Publicación de la iniciativa de la Red Distrital de Cultura Ciudadana y Democrática y Política Pública de Cultura Ciudadana 2019-2038, Biblored y Distrito Grafitti en la plataforma de Metrópolis.</w:t>
      </w:r>
    </w:p>
    <w:p w14:paraId="3A4EF539" w14:textId="77777777" w:rsidR="00FA64C9" w:rsidRPr="00871870" w:rsidRDefault="00FA64C9" w:rsidP="00FA64C9">
      <w:pPr>
        <w:widowControl/>
        <w:numPr>
          <w:ilvl w:val="0"/>
          <w:numId w:val="39"/>
        </w:numPr>
        <w:spacing w:line="259" w:lineRule="auto"/>
        <w:ind w:leftChars="0" w:firstLineChars="0"/>
        <w:jc w:val="both"/>
        <w:textDirection w:val="lrTb"/>
        <w:textAlignment w:val="auto"/>
        <w:outlineLvl w:val="9"/>
        <w:rPr>
          <w:sz w:val="22"/>
          <w:szCs w:val="22"/>
        </w:rPr>
      </w:pPr>
      <w:r w:rsidRPr="00871870">
        <w:rPr>
          <w:sz w:val="22"/>
          <w:szCs w:val="22"/>
        </w:rPr>
        <w:t>Sistematización y envío para publicación de la Línea Calma como buena práctica en la página de CIDEU.</w:t>
      </w:r>
    </w:p>
    <w:p w14:paraId="02226673" w14:textId="77777777" w:rsidR="00FA64C9" w:rsidRPr="00871870" w:rsidRDefault="00FA64C9" w:rsidP="00FA64C9">
      <w:pPr>
        <w:widowControl/>
        <w:numPr>
          <w:ilvl w:val="0"/>
          <w:numId w:val="39"/>
        </w:numPr>
        <w:spacing w:after="160" w:line="259" w:lineRule="auto"/>
        <w:ind w:leftChars="0" w:firstLineChars="0"/>
        <w:jc w:val="both"/>
        <w:textDirection w:val="lrTb"/>
        <w:textAlignment w:val="auto"/>
        <w:outlineLvl w:val="9"/>
        <w:rPr>
          <w:sz w:val="22"/>
          <w:szCs w:val="22"/>
        </w:rPr>
      </w:pPr>
      <w:r w:rsidRPr="00871870">
        <w:rPr>
          <w:sz w:val="22"/>
          <w:szCs w:val="22"/>
        </w:rPr>
        <w:t>Elaboración y presentación del Informe cuatrienal de Bogotá Ciudad Creativa de la Música, en el marco de la Red de Ciudades Creativas de la Unesco</w:t>
      </w:r>
    </w:p>
    <w:p w14:paraId="7CC0FBFA" w14:textId="77777777" w:rsidR="00FA64C9" w:rsidRPr="00871870" w:rsidRDefault="00FA64C9" w:rsidP="00FA64C9">
      <w:pPr>
        <w:ind w:left="0" w:hanging="2"/>
        <w:jc w:val="both"/>
        <w:rPr>
          <w:sz w:val="22"/>
          <w:szCs w:val="22"/>
        </w:rPr>
      </w:pPr>
      <w:r w:rsidRPr="00871870">
        <w:rPr>
          <w:sz w:val="22"/>
          <w:szCs w:val="22"/>
        </w:rPr>
        <w:t>Finalmente, se destaca a partir de los procesos de relacionamiento, las visitas recibidas por parte de la directora ejecutiva de ONU Hábitat y del Jefe de Gobierno de Bloomberg Philanthropies, e para conocer la apuesta de la ciudad alrededor del Sistema Distrital de Cuidado y su vínculo con el arte y el deporte a través de un recorrido al CEFE El Tunal.</w:t>
      </w:r>
    </w:p>
    <w:p w14:paraId="128F9A7D" w14:textId="77777777" w:rsidR="00FA64C9" w:rsidRPr="00871870" w:rsidRDefault="00FA64C9" w:rsidP="00FA64C9">
      <w:pPr>
        <w:tabs>
          <w:tab w:val="left" w:pos="0"/>
          <w:tab w:val="left" w:pos="720"/>
        </w:tabs>
        <w:ind w:left="0" w:hanging="2"/>
        <w:jc w:val="both"/>
        <w:rPr>
          <w:sz w:val="22"/>
          <w:szCs w:val="22"/>
        </w:rPr>
      </w:pPr>
    </w:p>
    <w:p w14:paraId="2A2670C6" w14:textId="77777777" w:rsidR="00FA64C9" w:rsidRPr="00871870" w:rsidRDefault="00FA64C9" w:rsidP="00FA64C9">
      <w:pPr>
        <w:ind w:left="0" w:hanging="2"/>
        <w:jc w:val="both"/>
        <w:rPr>
          <w:sz w:val="22"/>
          <w:szCs w:val="22"/>
        </w:rPr>
      </w:pPr>
      <w:r w:rsidRPr="00871870">
        <w:rPr>
          <w:sz w:val="22"/>
          <w:szCs w:val="22"/>
        </w:rPr>
        <w:t>En lo corrido de la vigencia se logró la construcción y diligenciamiento del instrumento de prioridades de cooperación internacional 2022 de las áreas misionales de la SCRD y sus entidades adscritas y vinculadas para conocer sus necesidades, apuestas e iniciativas que requieren al acompañamiento de la Dirección Distrital de Relaciones Internacionales-DDRI</w:t>
      </w:r>
      <w:r>
        <w:rPr>
          <w:sz w:val="22"/>
          <w:szCs w:val="22"/>
        </w:rPr>
        <w:t>,</w:t>
      </w:r>
      <w:r w:rsidRPr="00871870">
        <w:rPr>
          <w:sz w:val="22"/>
          <w:szCs w:val="22"/>
        </w:rPr>
        <w:t xml:space="preserve"> así como del equipo de internacionalización de la SCRD, para lograr su implementación. Como resultado de este proceso se destaca las siguientes acciones alcanzadas: </w:t>
      </w:r>
    </w:p>
    <w:p w14:paraId="1FC11AB9" w14:textId="77777777" w:rsidR="00FA64C9" w:rsidRPr="00871870" w:rsidRDefault="00FA64C9" w:rsidP="00FA64C9">
      <w:pPr>
        <w:ind w:left="0" w:hanging="2"/>
        <w:jc w:val="both"/>
        <w:rPr>
          <w:sz w:val="22"/>
          <w:szCs w:val="22"/>
        </w:rPr>
      </w:pPr>
    </w:p>
    <w:p w14:paraId="4E2AE6ED" w14:textId="77777777" w:rsidR="00FA64C9" w:rsidRPr="00871870" w:rsidRDefault="00FA64C9" w:rsidP="00FA64C9">
      <w:pPr>
        <w:pStyle w:val="Prrafodelista"/>
        <w:numPr>
          <w:ilvl w:val="0"/>
          <w:numId w:val="40"/>
        </w:numPr>
        <w:suppressAutoHyphens w:val="0"/>
        <w:spacing w:after="0" w:line="240" w:lineRule="auto"/>
        <w:ind w:leftChars="0" w:firstLineChars="0"/>
        <w:contextualSpacing/>
        <w:jc w:val="both"/>
        <w:textDirection w:val="lrTb"/>
        <w:textAlignment w:val="auto"/>
        <w:outlineLvl w:val="9"/>
        <w:rPr>
          <w:rFonts w:ascii="Arial" w:hAnsi="Arial" w:cs="Arial"/>
        </w:rPr>
      </w:pPr>
      <w:r w:rsidRPr="00871870">
        <w:rPr>
          <w:rFonts w:ascii="Arial" w:hAnsi="Arial" w:cs="Arial"/>
        </w:rPr>
        <w:t>Se firmó el Memorando de Entendimiento entre la SCRD y el Instituto de Cooperación Internacional y  Desarrollo Municipal -INCIDEM, el cual tiene como objetivo  “promover, desarrollar y fortalecer la cooperación mutua entre INCIDEM y LA SECRETARÍA mediante la asistencia técnica, el intercambio de experiencias y conocimientos, y la gestión conjunta de recursos para la ejecución de planes, programas y proyectos encaminados a contribuir al trabajo decente y a la reactivación social, económica y cultural de la ciudad; así como, para la adecuada ejecución del proyecto “Red Distrital de Distritos Creativos: una estrategia con enfoque de género y derechos humanos, para la reactivación social, cultural y económica en Bogotá, como respuesta a la crisis generada por el COVID-19”, beneficiario de la Convocatoria Pública de Subvenciones 2021 del Ayuntamiento de Madrid”.</w:t>
      </w:r>
    </w:p>
    <w:p w14:paraId="5EE9E305" w14:textId="77777777" w:rsidR="00FA64C9" w:rsidRPr="00871870" w:rsidRDefault="00FA64C9" w:rsidP="00FA64C9">
      <w:pPr>
        <w:pStyle w:val="Prrafodelista"/>
        <w:spacing w:after="0"/>
        <w:ind w:leftChars="0" w:left="2" w:hanging="2"/>
        <w:jc w:val="both"/>
        <w:rPr>
          <w:rFonts w:ascii="Arial" w:hAnsi="Arial" w:cs="Arial"/>
        </w:rPr>
      </w:pPr>
    </w:p>
    <w:p w14:paraId="4DB71740" w14:textId="77777777" w:rsidR="00FA64C9" w:rsidRPr="00871870" w:rsidRDefault="00FA64C9" w:rsidP="00FA64C9">
      <w:pPr>
        <w:pStyle w:val="Prrafodelista"/>
        <w:numPr>
          <w:ilvl w:val="0"/>
          <w:numId w:val="40"/>
        </w:numPr>
        <w:suppressAutoHyphens w:val="0"/>
        <w:spacing w:after="0" w:line="240" w:lineRule="auto"/>
        <w:ind w:leftChars="0" w:firstLineChars="0"/>
        <w:contextualSpacing/>
        <w:jc w:val="both"/>
        <w:textDirection w:val="lrTb"/>
        <w:textAlignment w:val="auto"/>
        <w:outlineLvl w:val="9"/>
        <w:rPr>
          <w:rFonts w:ascii="Arial" w:hAnsi="Arial" w:cs="Arial"/>
        </w:rPr>
      </w:pPr>
      <w:r w:rsidRPr="00871870">
        <w:rPr>
          <w:rFonts w:ascii="Arial" w:hAnsi="Arial" w:cs="Arial"/>
        </w:rPr>
        <w:t>Se retomaron las gestiones y procesos de articulación entre la SCRD y la Dirección de Cultura de Guadalajara para continuar la implementación del proyecto de fortalecimiento de las casas de la cultura entre ambas ciudades y que resultó beneficiado de la Comisión de Vecindad entre Colombia y México en el año 2021.</w:t>
      </w:r>
    </w:p>
    <w:p w14:paraId="0403C354" w14:textId="77777777" w:rsidR="00FA64C9" w:rsidRPr="00871870" w:rsidRDefault="00FA64C9" w:rsidP="00FA64C9">
      <w:pPr>
        <w:pStyle w:val="Prrafodelista"/>
        <w:spacing w:after="0"/>
        <w:ind w:leftChars="0" w:left="2" w:hanging="2"/>
        <w:jc w:val="both"/>
        <w:rPr>
          <w:rFonts w:ascii="Arial" w:hAnsi="Arial" w:cs="Arial"/>
        </w:rPr>
      </w:pPr>
    </w:p>
    <w:p w14:paraId="1F690F29" w14:textId="77777777" w:rsidR="00FA64C9" w:rsidRPr="00871870" w:rsidRDefault="00FA64C9" w:rsidP="00FA64C9">
      <w:pPr>
        <w:pStyle w:val="Prrafodelista"/>
        <w:numPr>
          <w:ilvl w:val="0"/>
          <w:numId w:val="40"/>
        </w:numPr>
        <w:suppressAutoHyphens w:val="0"/>
        <w:spacing w:after="0" w:line="240" w:lineRule="auto"/>
        <w:ind w:leftChars="0" w:firstLineChars="0"/>
        <w:contextualSpacing/>
        <w:jc w:val="both"/>
        <w:textDirection w:val="lrTb"/>
        <w:textAlignment w:val="auto"/>
        <w:outlineLvl w:val="9"/>
        <w:rPr>
          <w:rFonts w:ascii="Arial" w:hAnsi="Arial" w:cs="Arial"/>
        </w:rPr>
      </w:pPr>
      <w:r w:rsidRPr="00871870">
        <w:rPr>
          <w:rFonts w:ascii="Arial" w:hAnsi="Arial" w:cs="Arial"/>
        </w:rPr>
        <w:t>Se logró y en conjunto con las ciudades de Brasilia, Lima y Buenos Aires la formulación  del proyecto: Mujeres inspiradoras de Iberoamérica: El arte urbano como instrumento de transformación social, el cual fue presentado a la Convocatoria de Cooperación Técnica de la UCCI 2002, en donde fue seleccionado para su financiamiento por un valor de 16.200 euros.</w:t>
      </w:r>
    </w:p>
    <w:p w14:paraId="1C7760BA" w14:textId="77777777" w:rsidR="00FA64C9" w:rsidRPr="00871870" w:rsidRDefault="00FA64C9" w:rsidP="00FA64C9">
      <w:pPr>
        <w:pStyle w:val="Prrafodelista"/>
        <w:spacing w:after="0"/>
        <w:ind w:leftChars="0" w:left="2" w:hanging="2"/>
        <w:jc w:val="both"/>
        <w:rPr>
          <w:rFonts w:ascii="Arial" w:hAnsi="Arial" w:cs="Arial"/>
        </w:rPr>
      </w:pPr>
    </w:p>
    <w:p w14:paraId="2AC68854" w14:textId="77777777" w:rsidR="00FA64C9" w:rsidRPr="00871870" w:rsidRDefault="00FA64C9" w:rsidP="00FA64C9">
      <w:pPr>
        <w:pStyle w:val="Prrafodelista"/>
        <w:numPr>
          <w:ilvl w:val="0"/>
          <w:numId w:val="40"/>
        </w:numPr>
        <w:suppressAutoHyphens w:val="0"/>
        <w:spacing w:after="0" w:line="240" w:lineRule="auto"/>
        <w:ind w:leftChars="0" w:firstLineChars="0"/>
        <w:contextualSpacing/>
        <w:jc w:val="both"/>
        <w:textDirection w:val="lrTb"/>
        <w:textAlignment w:val="auto"/>
        <w:outlineLvl w:val="9"/>
        <w:rPr>
          <w:rFonts w:ascii="Arial" w:hAnsi="Arial" w:cs="Arial"/>
        </w:rPr>
      </w:pPr>
      <w:r w:rsidRPr="00871870">
        <w:rPr>
          <w:rFonts w:ascii="Arial" w:hAnsi="Arial" w:cs="Arial"/>
        </w:rPr>
        <w:t>Se avanzó en la implementación del proyecto de indicadores de la cultura para la agenda 2030 de la Unesco, para lo cual los equipos técnicos de la SCRD y del Ministerio de Cultura, como beneficiarios de proyecto se reúnen semanalmente para la sistematización, consolidación y diligenciamiento de las matrices de cada uno de los 21 indicadores del proyecto para la posterior elaboración el informe final.</w:t>
      </w:r>
    </w:p>
    <w:p w14:paraId="1D68C04E" w14:textId="77777777" w:rsidR="00FA64C9" w:rsidRPr="00871870" w:rsidRDefault="00FA64C9" w:rsidP="00FA64C9">
      <w:pPr>
        <w:pStyle w:val="Prrafodelista"/>
        <w:spacing w:after="0"/>
        <w:ind w:leftChars="0" w:left="2" w:hanging="2"/>
        <w:jc w:val="both"/>
        <w:rPr>
          <w:rFonts w:ascii="Arial" w:hAnsi="Arial" w:cs="Arial"/>
        </w:rPr>
      </w:pPr>
    </w:p>
    <w:p w14:paraId="56A6363E" w14:textId="77777777" w:rsidR="00FA64C9" w:rsidRPr="00871870" w:rsidRDefault="00FA64C9" w:rsidP="00FA64C9">
      <w:pPr>
        <w:pStyle w:val="Prrafodelista"/>
        <w:numPr>
          <w:ilvl w:val="0"/>
          <w:numId w:val="40"/>
        </w:numPr>
        <w:suppressAutoHyphens w:val="0"/>
        <w:spacing w:after="0" w:line="240" w:lineRule="auto"/>
        <w:ind w:leftChars="0" w:firstLineChars="0"/>
        <w:contextualSpacing/>
        <w:jc w:val="both"/>
        <w:textDirection w:val="lrTb"/>
        <w:textAlignment w:val="auto"/>
        <w:outlineLvl w:val="9"/>
        <w:rPr>
          <w:rFonts w:ascii="Arial" w:hAnsi="Arial" w:cs="Arial"/>
        </w:rPr>
      </w:pPr>
      <w:r w:rsidRPr="00871870">
        <w:rPr>
          <w:rFonts w:ascii="Arial" w:hAnsi="Arial" w:cs="Arial"/>
        </w:rPr>
        <w:t>También se destaca la reunión con USAID sobre el programa CALMA, lo que permitió acordar el proceso de cooperación internacional que recibirá la entidad para realizar una  solicitud no solicitada alrededor de todo el programa CALMA (Línea Calma, Escuela Hombres al Cuidado y la Miniserie), para lo cual, se da inicio con el diligenciamiento de la información en los formatos respectivos de proyectos de USAID.</w:t>
      </w:r>
    </w:p>
    <w:p w14:paraId="417BD46C" w14:textId="77777777" w:rsidR="00FA64C9" w:rsidRPr="00871870" w:rsidRDefault="00FA64C9" w:rsidP="00FA64C9">
      <w:pPr>
        <w:pStyle w:val="Prrafodelista"/>
        <w:spacing w:after="0"/>
        <w:ind w:leftChars="0" w:left="2" w:hanging="2"/>
        <w:jc w:val="both"/>
        <w:rPr>
          <w:rFonts w:ascii="Arial" w:hAnsi="Arial" w:cs="Arial"/>
        </w:rPr>
      </w:pPr>
    </w:p>
    <w:p w14:paraId="4690FC4A" w14:textId="77777777" w:rsidR="00FA64C9" w:rsidRPr="00871870" w:rsidRDefault="00FA64C9" w:rsidP="00FA64C9">
      <w:pPr>
        <w:pStyle w:val="Prrafodelista"/>
        <w:numPr>
          <w:ilvl w:val="0"/>
          <w:numId w:val="40"/>
        </w:numPr>
        <w:suppressAutoHyphens w:val="0"/>
        <w:spacing w:after="0" w:line="240" w:lineRule="auto"/>
        <w:ind w:leftChars="0" w:firstLineChars="0"/>
        <w:contextualSpacing/>
        <w:jc w:val="both"/>
        <w:textDirection w:val="lrTb"/>
        <w:textAlignment w:val="auto"/>
        <w:outlineLvl w:val="9"/>
        <w:rPr>
          <w:rFonts w:ascii="Arial" w:hAnsi="Arial" w:cs="Arial"/>
        </w:rPr>
      </w:pPr>
      <w:r w:rsidRPr="00871870">
        <w:rPr>
          <w:rFonts w:ascii="Arial" w:hAnsi="Arial" w:cs="Arial"/>
        </w:rPr>
        <w:t>Se apoyó la articulación entre la SCRD y la Fundación Germán Sánchez Ruipérez de Madrid -España para la firma de un Memorando de Entendimiento, cuyo objetivo es estrechar los lazos de cooperación internacional en el ámbito de la lectura, escritura y oralidad entre los PARTICIPANTES, para orientar promover, formar, desarrollar y fortalecer las competencias lectoras de los ciudadanos para que puedan tener una vida enriquecida en los ámbitos íntimo y personal para transformar el entorno que los rodea.</w:t>
      </w:r>
    </w:p>
    <w:p w14:paraId="432B808B" w14:textId="77777777" w:rsidR="00FA64C9" w:rsidRPr="00871870" w:rsidRDefault="00FA64C9" w:rsidP="00FA64C9">
      <w:pPr>
        <w:pStyle w:val="Prrafodelista"/>
        <w:spacing w:after="0"/>
        <w:ind w:leftChars="0" w:left="2" w:hanging="2"/>
        <w:jc w:val="both"/>
        <w:rPr>
          <w:rFonts w:ascii="Arial" w:hAnsi="Arial" w:cs="Arial"/>
        </w:rPr>
      </w:pPr>
    </w:p>
    <w:p w14:paraId="76EF3048" w14:textId="77777777" w:rsidR="00FA64C9" w:rsidRPr="00871870" w:rsidRDefault="00FA64C9" w:rsidP="00FA64C9">
      <w:pPr>
        <w:pStyle w:val="Prrafodelista"/>
        <w:numPr>
          <w:ilvl w:val="0"/>
          <w:numId w:val="40"/>
        </w:numPr>
        <w:suppressAutoHyphens w:val="0"/>
        <w:spacing w:after="0" w:line="240" w:lineRule="auto"/>
        <w:ind w:leftChars="0" w:firstLineChars="0"/>
        <w:contextualSpacing/>
        <w:jc w:val="both"/>
        <w:textDirection w:val="lrTb"/>
        <w:textAlignment w:val="auto"/>
        <w:outlineLvl w:val="9"/>
        <w:rPr>
          <w:rFonts w:ascii="Arial" w:hAnsi="Arial" w:cs="Arial"/>
        </w:rPr>
      </w:pPr>
      <w:r w:rsidRPr="00871870">
        <w:rPr>
          <w:rFonts w:ascii="Arial" w:hAnsi="Arial" w:cs="Arial"/>
        </w:rPr>
        <w:t>Se apoya en la revisión y gestión de la información de la estrategia línea calma, la cual hará parte del Memorando de Entendimiento que se firmará entre el Distrito Federal de Brasilia y la Ciudad de Bogotá, y cuya finalidad será realizar intercambios técnicos y de conocimiento alrededor del trabajo de Bogotá sobre masculinidades (transformación cultural y comportamental de las masculinidades, la eliminación del machismo y la prevención de la violencia de género).</w:t>
      </w:r>
    </w:p>
    <w:p w14:paraId="511C278D" w14:textId="77777777" w:rsidR="00FA64C9" w:rsidRDefault="00FA64C9" w:rsidP="00FA64C9">
      <w:pPr>
        <w:tabs>
          <w:tab w:val="left" w:pos="0"/>
          <w:tab w:val="left" w:pos="720"/>
        </w:tabs>
        <w:ind w:left="0" w:hanging="2"/>
        <w:jc w:val="both"/>
        <w:rPr>
          <w:sz w:val="22"/>
          <w:szCs w:val="22"/>
        </w:rPr>
      </w:pPr>
    </w:p>
    <w:p w14:paraId="40262D8E" w14:textId="77777777" w:rsidR="00FA64C9" w:rsidRPr="00830174" w:rsidRDefault="00FA64C9" w:rsidP="00FA64C9">
      <w:pPr>
        <w:pStyle w:val="Ttulo4"/>
        <w:spacing w:before="0"/>
        <w:ind w:left="0" w:hanging="2"/>
        <w:rPr>
          <w:sz w:val="22"/>
          <w:szCs w:val="22"/>
        </w:rPr>
      </w:pPr>
      <w:r w:rsidRPr="005B409D">
        <w:rPr>
          <w:sz w:val="22"/>
          <w:szCs w:val="22"/>
          <w:u w:val="single"/>
        </w:rPr>
        <w:t>4.2. Retrasos y Solucione</w:t>
      </w:r>
      <w:r>
        <w:rPr>
          <w:sz w:val="22"/>
          <w:szCs w:val="22"/>
          <w:u w:val="single"/>
        </w:rPr>
        <w:t>s de la meta del proyecto___________________________________</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13AE788E" w14:textId="77777777" w:rsidR="00FA64C9" w:rsidRPr="00830174" w:rsidRDefault="00FA64C9" w:rsidP="00FA64C9">
      <w:pPr>
        <w:ind w:left="0" w:hanging="2"/>
        <w:rPr>
          <w:sz w:val="22"/>
          <w:szCs w:val="22"/>
        </w:rPr>
      </w:pPr>
    </w:p>
    <w:p w14:paraId="27539C81" w14:textId="77777777" w:rsidR="00FA64C9" w:rsidRPr="00830174" w:rsidRDefault="00FA64C9" w:rsidP="00FA64C9">
      <w:pPr>
        <w:ind w:left="0" w:hanging="2"/>
        <w:rPr>
          <w:sz w:val="22"/>
          <w:szCs w:val="22"/>
        </w:rPr>
      </w:pPr>
      <w:r w:rsidRPr="00830174">
        <w:rPr>
          <w:sz w:val="22"/>
          <w:szCs w:val="22"/>
        </w:rPr>
        <w:t>A la fecha no se han presentado retrasos en la ejecución del plan de acción definido para el cumplimento de la meta.</w:t>
      </w:r>
    </w:p>
    <w:p w14:paraId="4DA7CE30" w14:textId="77777777" w:rsidR="00FA64C9" w:rsidRPr="00830174" w:rsidRDefault="00FA64C9" w:rsidP="00FA64C9">
      <w:pPr>
        <w:ind w:left="0" w:hanging="2"/>
        <w:rPr>
          <w:sz w:val="22"/>
          <w:szCs w:val="22"/>
        </w:rPr>
      </w:pPr>
    </w:p>
    <w:p w14:paraId="399DF2A9" w14:textId="77777777" w:rsidR="00FA64C9" w:rsidRPr="00830174" w:rsidRDefault="00FA64C9" w:rsidP="00FA64C9">
      <w:pPr>
        <w:pStyle w:val="Ttulo4"/>
        <w:spacing w:before="0"/>
        <w:ind w:left="0" w:hanging="2"/>
        <w:rPr>
          <w:sz w:val="22"/>
          <w:szCs w:val="22"/>
          <w:u w:val="single"/>
        </w:rPr>
      </w:pPr>
      <w:bookmarkStart w:id="37" w:name="_heading=h.17dp8vu" w:colFirst="0" w:colLast="0"/>
      <w:bookmarkEnd w:id="37"/>
      <w:r w:rsidRPr="00830174">
        <w:rPr>
          <w:sz w:val="22"/>
          <w:szCs w:val="22"/>
          <w:u w:val="single"/>
        </w:rPr>
        <w:t>4.3 Gestión sectorial e intersectorial adelantada para la ejecución de actividades asociadas a la meta del proyecto</w:t>
      </w:r>
    </w:p>
    <w:p w14:paraId="7B731475" w14:textId="77777777" w:rsidR="00FA64C9" w:rsidRPr="00830174" w:rsidRDefault="00FA64C9" w:rsidP="00FA64C9">
      <w:pPr>
        <w:ind w:left="0" w:hanging="2"/>
        <w:rPr>
          <w:sz w:val="22"/>
          <w:szCs w:val="22"/>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4"/>
        <w:gridCol w:w="3265"/>
        <w:gridCol w:w="3266"/>
      </w:tblGrid>
      <w:tr w:rsidR="00FA64C9" w:rsidRPr="00255C56" w14:paraId="562AB3EB" w14:textId="77777777" w:rsidTr="00255C56">
        <w:tc>
          <w:tcPr>
            <w:tcW w:w="32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8E4CF42" w14:textId="77777777" w:rsidR="00FA64C9" w:rsidRPr="00255C56" w:rsidRDefault="00FA64C9" w:rsidP="00FA4941">
            <w:pPr>
              <w:ind w:left="0" w:hanging="2"/>
              <w:jc w:val="center"/>
              <w:rPr>
                <w:b/>
                <w:sz w:val="22"/>
                <w:szCs w:val="22"/>
              </w:rPr>
            </w:pPr>
            <w:r w:rsidRPr="00255C56">
              <w:rPr>
                <w:b/>
                <w:sz w:val="22"/>
                <w:szCs w:val="22"/>
              </w:rPr>
              <w:t>Entidad</w:t>
            </w:r>
          </w:p>
        </w:tc>
        <w:tc>
          <w:tcPr>
            <w:tcW w:w="32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CEFC91A" w14:textId="77777777" w:rsidR="00FA64C9" w:rsidRPr="00255C56" w:rsidRDefault="00FA64C9" w:rsidP="00FA4941">
            <w:pPr>
              <w:ind w:left="0" w:hanging="2"/>
              <w:jc w:val="center"/>
              <w:rPr>
                <w:b/>
                <w:sz w:val="22"/>
                <w:szCs w:val="22"/>
              </w:rPr>
            </w:pPr>
            <w:r w:rsidRPr="00255C56">
              <w:rPr>
                <w:b/>
                <w:sz w:val="22"/>
                <w:szCs w:val="22"/>
              </w:rPr>
              <w:t>Actividad</w:t>
            </w:r>
          </w:p>
        </w:tc>
        <w:tc>
          <w:tcPr>
            <w:tcW w:w="326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602D824" w14:textId="77777777" w:rsidR="00FA64C9" w:rsidRPr="00255C56" w:rsidRDefault="00FA64C9" w:rsidP="00FA4941">
            <w:pPr>
              <w:ind w:left="0" w:hanging="2"/>
              <w:jc w:val="center"/>
              <w:rPr>
                <w:b/>
                <w:sz w:val="22"/>
                <w:szCs w:val="22"/>
              </w:rPr>
            </w:pPr>
            <w:r w:rsidRPr="00255C56">
              <w:rPr>
                <w:b/>
                <w:sz w:val="22"/>
                <w:szCs w:val="22"/>
              </w:rPr>
              <w:t>Resultados</w:t>
            </w:r>
          </w:p>
        </w:tc>
      </w:tr>
      <w:tr w:rsidR="00FA64C9" w:rsidRPr="00255C56" w14:paraId="378A595F" w14:textId="77777777" w:rsidTr="00255C56">
        <w:tc>
          <w:tcPr>
            <w:tcW w:w="3264" w:type="dxa"/>
            <w:tcBorders>
              <w:top w:val="single" w:sz="4" w:space="0" w:color="000000"/>
              <w:left w:val="single" w:sz="4" w:space="0" w:color="000000"/>
              <w:bottom w:val="single" w:sz="4" w:space="0" w:color="000000"/>
              <w:right w:val="single" w:sz="4" w:space="0" w:color="000000"/>
            </w:tcBorders>
            <w:vAlign w:val="center"/>
          </w:tcPr>
          <w:p w14:paraId="3F452C37" w14:textId="77777777" w:rsidR="00FA64C9" w:rsidRPr="00255C56" w:rsidRDefault="00FA64C9" w:rsidP="00FA4941">
            <w:pPr>
              <w:ind w:left="0" w:hanging="2"/>
              <w:rPr>
                <w:sz w:val="22"/>
                <w:szCs w:val="22"/>
              </w:rPr>
            </w:pPr>
            <w:r w:rsidRPr="00255C56">
              <w:rPr>
                <w:sz w:val="22"/>
                <w:szCs w:val="22"/>
              </w:rPr>
              <w:t>Todas las entidades adscritas y vinculadas del sector</w:t>
            </w:r>
          </w:p>
        </w:tc>
        <w:tc>
          <w:tcPr>
            <w:tcW w:w="3265" w:type="dxa"/>
            <w:tcBorders>
              <w:top w:val="single" w:sz="4" w:space="0" w:color="000000"/>
              <w:left w:val="single" w:sz="4" w:space="0" w:color="000000"/>
              <w:bottom w:val="single" w:sz="4" w:space="0" w:color="000000"/>
              <w:right w:val="single" w:sz="4" w:space="0" w:color="000000"/>
            </w:tcBorders>
            <w:vAlign w:val="center"/>
          </w:tcPr>
          <w:p w14:paraId="5BBE1EC2" w14:textId="77777777" w:rsidR="00FA64C9" w:rsidRPr="00255C56" w:rsidRDefault="00FA64C9" w:rsidP="00FA4941">
            <w:pPr>
              <w:ind w:left="0" w:hanging="2"/>
              <w:rPr>
                <w:sz w:val="22"/>
                <w:szCs w:val="22"/>
              </w:rPr>
            </w:pPr>
            <w:r w:rsidRPr="00255C56">
              <w:rPr>
                <w:sz w:val="22"/>
                <w:szCs w:val="22"/>
              </w:rPr>
              <w:t>Mesa de Internacionalización</w:t>
            </w:r>
          </w:p>
          <w:p w14:paraId="27AEDE15" w14:textId="77777777" w:rsidR="00FA64C9" w:rsidRPr="00255C56" w:rsidRDefault="00FA64C9" w:rsidP="00FA4941">
            <w:pPr>
              <w:ind w:left="0" w:hanging="2"/>
              <w:rPr>
                <w:sz w:val="22"/>
                <w:szCs w:val="22"/>
              </w:rPr>
            </w:pPr>
            <w:r w:rsidRPr="00255C56">
              <w:rPr>
                <w:sz w:val="22"/>
                <w:szCs w:val="22"/>
              </w:rPr>
              <w:t>Definición de prioridades de cooperación</w:t>
            </w:r>
          </w:p>
          <w:p w14:paraId="7A8A8ACA" w14:textId="77777777" w:rsidR="00FA64C9" w:rsidRPr="00255C56" w:rsidRDefault="00FA64C9" w:rsidP="00FA4941">
            <w:pPr>
              <w:ind w:left="0" w:hanging="2"/>
              <w:rPr>
                <w:sz w:val="22"/>
                <w:szCs w:val="22"/>
              </w:rPr>
            </w:pPr>
            <w:r w:rsidRPr="00255C56">
              <w:rPr>
                <w:sz w:val="22"/>
                <w:szCs w:val="22"/>
              </w:rPr>
              <w:t>Participación en espacios de movilización del conocimiento y proyección internacional</w:t>
            </w:r>
          </w:p>
          <w:p w14:paraId="2FFB6C4F" w14:textId="77777777" w:rsidR="00FA64C9" w:rsidRPr="00255C56" w:rsidRDefault="00FA64C9" w:rsidP="00FA4941">
            <w:pPr>
              <w:ind w:left="0" w:hanging="2"/>
              <w:rPr>
                <w:sz w:val="22"/>
                <w:szCs w:val="22"/>
              </w:rPr>
            </w:pPr>
          </w:p>
          <w:p w14:paraId="5B76CF2A" w14:textId="77777777" w:rsidR="00FA64C9" w:rsidRPr="00255C56" w:rsidRDefault="00FA64C9" w:rsidP="00FA4941">
            <w:pPr>
              <w:ind w:left="0" w:hanging="2"/>
              <w:rPr>
                <w:sz w:val="22"/>
                <w:szCs w:val="22"/>
              </w:rPr>
            </w:pPr>
            <w:r w:rsidRPr="00255C56">
              <w:rPr>
                <w:sz w:val="22"/>
                <w:szCs w:val="22"/>
              </w:rPr>
              <w:t>Vigencia enero-marzo 2022:</w:t>
            </w:r>
          </w:p>
          <w:p w14:paraId="77F66E7F" w14:textId="77777777" w:rsidR="00FA64C9" w:rsidRPr="00255C56" w:rsidRDefault="00FA64C9" w:rsidP="00FA4941">
            <w:pPr>
              <w:widowControl/>
              <w:numPr>
                <w:ilvl w:val="0"/>
                <w:numId w:val="41"/>
              </w:numPr>
              <w:spacing w:line="259" w:lineRule="auto"/>
              <w:ind w:leftChars="0" w:left="0" w:firstLineChars="0" w:hanging="2"/>
              <w:jc w:val="both"/>
              <w:textDirection w:val="lrTb"/>
              <w:textAlignment w:val="auto"/>
              <w:outlineLvl w:val="9"/>
              <w:rPr>
                <w:sz w:val="22"/>
                <w:szCs w:val="22"/>
              </w:rPr>
            </w:pPr>
            <w:r w:rsidRPr="00255C56">
              <w:rPr>
                <w:sz w:val="22"/>
                <w:szCs w:val="22"/>
              </w:rPr>
              <w:t xml:space="preserve">Reuniones con las entidades del sector y la DDRI, donde se priorizaron las acciones de  cooperación y proyección internacional para 2022. </w:t>
            </w:r>
          </w:p>
        </w:tc>
        <w:tc>
          <w:tcPr>
            <w:tcW w:w="3266" w:type="dxa"/>
            <w:tcBorders>
              <w:top w:val="single" w:sz="4" w:space="0" w:color="000000"/>
              <w:left w:val="single" w:sz="4" w:space="0" w:color="000000"/>
              <w:bottom w:val="single" w:sz="4" w:space="0" w:color="000000"/>
              <w:right w:val="single" w:sz="4" w:space="0" w:color="000000"/>
            </w:tcBorders>
            <w:vAlign w:val="center"/>
          </w:tcPr>
          <w:p w14:paraId="43FA0216" w14:textId="77777777" w:rsidR="00FA64C9" w:rsidRPr="00255C56" w:rsidRDefault="00FA64C9" w:rsidP="00FA4941">
            <w:pPr>
              <w:ind w:left="0" w:hanging="2"/>
              <w:rPr>
                <w:sz w:val="22"/>
                <w:szCs w:val="22"/>
              </w:rPr>
            </w:pPr>
            <w:r w:rsidRPr="00255C56">
              <w:rPr>
                <w:sz w:val="22"/>
                <w:szCs w:val="22"/>
              </w:rPr>
              <w:t>Agenda de cooperantes</w:t>
            </w:r>
          </w:p>
          <w:p w14:paraId="41A63F54" w14:textId="6F93094B" w:rsidR="00FA64C9" w:rsidRDefault="00FA64C9" w:rsidP="00255C56">
            <w:pPr>
              <w:ind w:left="0" w:hanging="2"/>
              <w:rPr>
                <w:sz w:val="22"/>
                <w:szCs w:val="22"/>
              </w:rPr>
            </w:pPr>
            <w:r w:rsidRPr="00255C56">
              <w:rPr>
                <w:sz w:val="22"/>
                <w:szCs w:val="22"/>
              </w:rPr>
              <w:t>Participación en 49 espacios de proyección internacional y 83 espacios de</w:t>
            </w:r>
            <w:r w:rsidR="00255C56">
              <w:rPr>
                <w:sz w:val="22"/>
                <w:szCs w:val="22"/>
              </w:rPr>
              <w:t xml:space="preserve"> movilización del conocimiento.</w:t>
            </w:r>
          </w:p>
          <w:p w14:paraId="76D8648D" w14:textId="77777777" w:rsidR="00255C56" w:rsidRPr="00255C56" w:rsidRDefault="00255C56" w:rsidP="00255C56">
            <w:pPr>
              <w:ind w:left="0" w:hanging="2"/>
              <w:rPr>
                <w:sz w:val="22"/>
                <w:szCs w:val="22"/>
              </w:rPr>
            </w:pPr>
          </w:p>
          <w:p w14:paraId="21D85561" w14:textId="77777777" w:rsidR="00FA64C9" w:rsidRPr="00255C56" w:rsidRDefault="00FA64C9" w:rsidP="00FA4941">
            <w:pPr>
              <w:ind w:left="0" w:hanging="2"/>
              <w:rPr>
                <w:sz w:val="22"/>
                <w:szCs w:val="22"/>
              </w:rPr>
            </w:pPr>
            <w:r w:rsidRPr="00255C56">
              <w:rPr>
                <w:sz w:val="22"/>
                <w:szCs w:val="22"/>
              </w:rPr>
              <w:t>Vigencia enero-marzo 2022:</w:t>
            </w:r>
          </w:p>
          <w:p w14:paraId="0350383E" w14:textId="77777777" w:rsidR="00FA64C9" w:rsidRPr="00255C56" w:rsidRDefault="00FA64C9" w:rsidP="00FA4941">
            <w:pPr>
              <w:widowControl/>
              <w:numPr>
                <w:ilvl w:val="0"/>
                <w:numId w:val="42"/>
              </w:numPr>
              <w:spacing w:line="259" w:lineRule="auto"/>
              <w:ind w:leftChars="0" w:left="0" w:firstLineChars="0" w:hanging="2"/>
              <w:jc w:val="both"/>
              <w:textDirection w:val="lrTb"/>
              <w:textAlignment w:val="auto"/>
              <w:outlineLvl w:val="9"/>
              <w:rPr>
                <w:sz w:val="22"/>
                <w:szCs w:val="22"/>
                <w:highlight w:val="white"/>
              </w:rPr>
            </w:pPr>
            <w:r w:rsidRPr="00255C56">
              <w:rPr>
                <w:sz w:val="22"/>
                <w:szCs w:val="22"/>
                <w:highlight w:val="white"/>
              </w:rPr>
              <w:t>Fichas de prioridades de cooperación y proyección internacional de las entidades del sector.</w:t>
            </w:r>
          </w:p>
        </w:tc>
      </w:tr>
    </w:tbl>
    <w:p w14:paraId="519369DB" w14:textId="77777777" w:rsidR="00FA64C9" w:rsidRDefault="00FA64C9" w:rsidP="00FA64C9">
      <w:pPr>
        <w:pStyle w:val="Ttulo4"/>
        <w:spacing w:before="0"/>
        <w:ind w:left="0" w:hanging="2"/>
        <w:rPr>
          <w:sz w:val="22"/>
          <w:szCs w:val="22"/>
          <w:u w:val="single"/>
        </w:rPr>
      </w:pPr>
      <w:bookmarkStart w:id="38" w:name="_heading=h.h2q3h6ne19xf" w:colFirst="0" w:colLast="0"/>
      <w:bookmarkStart w:id="39" w:name="_heading=h.cnqybhb5ayqn" w:colFirst="0" w:colLast="0"/>
      <w:bookmarkStart w:id="40" w:name="_heading=h.yb0rgu8yg8uo" w:colFirst="0" w:colLast="0"/>
      <w:bookmarkEnd w:id="38"/>
      <w:bookmarkEnd w:id="39"/>
      <w:bookmarkEnd w:id="40"/>
    </w:p>
    <w:p w14:paraId="1F50C6F5" w14:textId="77777777" w:rsidR="00FA64C9" w:rsidRDefault="00FA64C9" w:rsidP="00FA64C9">
      <w:pPr>
        <w:pStyle w:val="Ttulo4"/>
        <w:spacing w:before="0"/>
        <w:ind w:left="0" w:hanging="2"/>
        <w:rPr>
          <w:sz w:val="22"/>
          <w:szCs w:val="22"/>
          <w:u w:val="single"/>
        </w:rPr>
      </w:pPr>
    </w:p>
    <w:p w14:paraId="78ED7B05" w14:textId="77777777" w:rsidR="00FA64C9" w:rsidRPr="00CE724A" w:rsidRDefault="00FA64C9" w:rsidP="00FA64C9">
      <w:pPr>
        <w:pStyle w:val="Ttulo4"/>
        <w:spacing w:before="0"/>
        <w:ind w:left="0" w:hanging="2"/>
        <w:rPr>
          <w:sz w:val="22"/>
          <w:szCs w:val="22"/>
          <w:u w:val="single"/>
        </w:rPr>
      </w:pPr>
      <w:r w:rsidRPr="00CE724A">
        <w:rPr>
          <w:sz w:val="22"/>
          <w:szCs w:val="22"/>
          <w:u w:val="single"/>
        </w:rPr>
        <w:t>4.4 Relación del proyecto con las políticas públicas poblacionales y sectoriales</w:t>
      </w:r>
    </w:p>
    <w:p w14:paraId="49955CBC" w14:textId="77777777" w:rsidR="00FA64C9" w:rsidRPr="00830174" w:rsidRDefault="00FA64C9" w:rsidP="00FA64C9">
      <w:pPr>
        <w:ind w:left="0" w:hanging="2"/>
        <w:rPr>
          <w:sz w:val="22"/>
          <w:szCs w:val="22"/>
        </w:rPr>
      </w:pPr>
    </w:p>
    <w:p w14:paraId="0213841F" w14:textId="77777777" w:rsidR="00FA64C9" w:rsidRPr="00830174" w:rsidRDefault="00FA64C9" w:rsidP="00FA64C9">
      <w:pPr>
        <w:ind w:left="0" w:hanging="2"/>
        <w:rPr>
          <w:sz w:val="22"/>
          <w:szCs w:val="22"/>
        </w:rPr>
      </w:pPr>
      <w:r w:rsidRPr="00830174">
        <w:rPr>
          <w:sz w:val="22"/>
          <w:szCs w:val="22"/>
        </w:rPr>
        <w:t>La meta no tiene relación con políticas públicas poblacionales y sectoriales.</w:t>
      </w:r>
    </w:p>
    <w:p w14:paraId="41C05B59" w14:textId="77777777" w:rsidR="00FA64C9" w:rsidRPr="00830174" w:rsidRDefault="00FA64C9" w:rsidP="00FA64C9">
      <w:pPr>
        <w:ind w:left="0" w:hanging="2"/>
        <w:rPr>
          <w:sz w:val="22"/>
          <w:szCs w:val="22"/>
        </w:rPr>
      </w:pPr>
    </w:p>
    <w:p w14:paraId="0B7D471F" w14:textId="77777777" w:rsidR="00FA64C9" w:rsidRPr="00830174" w:rsidRDefault="00FA64C9" w:rsidP="00FA64C9">
      <w:pPr>
        <w:pStyle w:val="Ttulo4"/>
        <w:spacing w:before="0"/>
        <w:ind w:left="0" w:hanging="2"/>
        <w:rPr>
          <w:sz w:val="22"/>
          <w:szCs w:val="22"/>
        </w:rPr>
      </w:pPr>
      <w:bookmarkStart w:id="41" w:name="_heading=h.26in1rg" w:colFirst="0" w:colLast="0"/>
      <w:bookmarkEnd w:id="41"/>
      <w:r w:rsidRPr="00CE724A">
        <w:rPr>
          <w:sz w:val="22"/>
          <w:szCs w:val="22"/>
          <w:u w:val="single"/>
        </w:rPr>
        <w:t>4.5 Gestión Territorial del Proyecto</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601E15F3" w14:textId="77777777" w:rsidR="00FA64C9" w:rsidRPr="00830174" w:rsidRDefault="00FA64C9" w:rsidP="00FA64C9">
      <w:pPr>
        <w:ind w:left="0" w:hanging="2"/>
        <w:rPr>
          <w:sz w:val="22"/>
          <w:szCs w:val="22"/>
        </w:rPr>
      </w:pPr>
    </w:p>
    <w:p w14:paraId="7D3CF320" w14:textId="77777777" w:rsidR="00FA64C9" w:rsidRPr="00830174" w:rsidRDefault="00FA64C9" w:rsidP="00FA64C9">
      <w:pPr>
        <w:ind w:left="0" w:hanging="2"/>
        <w:jc w:val="both"/>
        <w:rPr>
          <w:sz w:val="22"/>
          <w:szCs w:val="22"/>
        </w:rPr>
      </w:pPr>
      <w:r w:rsidRPr="00830174">
        <w:rPr>
          <w:sz w:val="22"/>
          <w:szCs w:val="22"/>
        </w:rPr>
        <w:t>El proyecto 7656 tiene como objetivo la consolidación de una estrategia transversal de internacionalización del sector y no plantea metas territoriales, dado que la apuesta es posicionar en el contexto global las iniciativas de la ciudad.</w:t>
      </w:r>
    </w:p>
    <w:p w14:paraId="26480963" w14:textId="77777777" w:rsidR="00FA64C9" w:rsidRPr="00830174" w:rsidRDefault="00FA64C9" w:rsidP="00FA64C9">
      <w:pPr>
        <w:ind w:left="0" w:hanging="2"/>
        <w:rPr>
          <w:sz w:val="22"/>
          <w:szCs w:val="22"/>
        </w:rPr>
      </w:pPr>
    </w:p>
    <w:p w14:paraId="349CF10F" w14:textId="77777777" w:rsidR="00FA64C9" w:rsidRPr="00830174" w:rsidRDefault="00FA64C9" w:rsidP="00FA64C9">
      <w:pPr>
        <w:pStyle w:val="Ttulo4"/>
        <w:spacing w:before="0"/>
        <w:ind w:left="0" w:hanging="2"/>
        <w:rPr>
          <w:sz w:val="22"/>
          <w:szCs w:val="22"/>
        </w:rPr>
      </w:pPr>
      <w:bookmarkStart w:id="42" w:name="_heading=h.lnxbz9" w:colFirst="0" w:colLast="0"/>
      <w:bookmarkEnd w:id="42"/>
      <w:r w:rsidRPr="00CE724A">
        <w:rPr>
          <w:sz w:val="22"/>
          <w:szCs w:val="22"/>
          <w:u w:val="single"/>
        </w:rPr>
        <w:t>4.6 Beneficios de ciudad</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03D89AFA" w14:textId="77777777" w:rsidR="00FA64C9" w:rsidRPr="00830174" w:rsidRDefault="00FA64C9" w:rsidP="00FA64C9">
      <w:pPr>
        <w:ind w:left="0" w:hanging="2"/>
        <w:rPr>
          <w:sz w:val="22"/>
          <w:szCs w:val="22"/>
        </w:rPr>
      </w:pPr>
    </w:p>
    <w:p w14:paraId="27BE2A16" w14:textId="77777777" w:rsidR="00FA64C9" w:rsidRPr="00830174" w:rsidRDefault="00FA64C9" w:rsidP="00FA64C9">
      <w:pPr>
        <w:ind w:left="0" w:hanging="2"/>
        <w:jc w:val="both"/>
        <w:rPr>
          <w:sz w:val="22"/>
          <w:szCs w:val="22"/>
        </w:rPr>
      </w:pPr>
      <w:r w:rsidRPr="00830174">
        <w:rPr>
          <w:sz w:val="22"/>
          <w:szCs w:val="22"/>
        </w:rPr>
        <w:t xml:space="preserve">El proyecto ha permitido dejarle a la ciudad unos lineamientos y una matriz de seguimiento a la cooperación y proyección internacional que facilita la memoria institucional en términos de relacionamiento, cooperación y proyección internacional, con lo cual es posible identificar quiénes son sus principales aliados estratégicos en distintos niveles (redes de ciudades, gobiernos locales, gobiernos nacionales, agencias de cooperación, embajadas, entre otras), cuáles proyectos de cooperación internacional están activos, en formulación, presentados y/o por iniciar, así mismo permite conocer en cuáles espacios de movilización del conocimiento y de proyección internacional se ha participado. También definir cuáles son las agendas de cooperación internacional que se han fortalecido y con qué cooperante.   </w:t>
      </w:r>
    </w:p>
    <w:p w14:paraId="4561497C" w14:textId="77777777" w:rsidR="00FA64C9" w:rsidRPr="00830174" w:rsidRDefault="00FA64C9" w:rsidP="00FA64C9">
      <w:pPr>
        <w:spacing w:before="240" w:after="240" w:line="240" w:lineRule="auto"/>
        <w:ind w:left="0" w:hanging="2"/>
        <w:jc w:val="both"/>
        <w:rPr>
          <w:sz w:val="22"/>
          <w:szCs w:val="22"/>
        </w:rPr>
      </w:pPr>
      <w:r w:rsidRPr="00830174">
        <w:rPr>
          <w:sz w:val="22"/>
          <w:szCs w:val="22"/>
        </w:rPr>
        <w:t>Esto ha permitido que la SCRD genere espacios constantes para el intercambio de experiencias y conocimientos en doble vía, es decir de oferta y demanda que les permiten, por un lado, visibilizar las apuestas estratégicas del sector y proyectarse como referente internacional, y por el otro el otro, aprender nuevas experiencias que le permiten fortalecer las iniciativas ya existentes.</w:t>
      </w:r>
    </w:p>
    <w:p w14:paraId="404CFC6E" w14:textId="77777777" w:rsidR="00FA64C9" w:rsidRPr="00830174" w:rsidRDefault="00FA64C9" w:rsidP="00FA64C9">
      <w:pPr>
        <w:spacing w:line="240" w:lineRule="auto"/>
        <w:ind w:left="0" w:hanging="2"/>
        <w:rPr>
          <w:sz w:val="22"/>
          <w:szCs w:val="22"/>
        </w:rPr>
      </w:pPr>
    </w:p>
    <w:p w14:paraId="647CCE64" w14:textId="77777777" w:rsidR="00FA64C9" w:rsidRPr="004E2D70" w:rsidRDefault="00FA64C9" w:rsidP="00FA64C9">
      <w:pPr>
        <w:pStyle w:val="Ttulo4"/>
        <w:spacing w:before="0"/>
        <w:ind w:left="0" w:hanging="2"/>
        <w:rPr>
          <w:sz w:val="22"/>
          <w:szCs w:val="22"/>
          <w:u w:val="single"/>
        </w:rPr>
      </w:pPr>
      <w:bookmarkStart w:id="43" w:name="_heading=h.35nkun2" w:colFirst="0" w:colLast="0"/>
      <w:bookmarkEnd w:id="43"/>
      <w:r w:rsidRPr="004E2D70">
        <w:rPr>
          <w:sz w:val="22"/>
          <w:szCs w:val="22"/>
          <w:u w:val="single"/>
        </w:rPr>
        <w:t>4.7 Hechos comunicacionales para mostrar el avance del proyecto y el beneficio que se brinda a la ciudad</w:t>
      </w:r>
    </w:p>
    <w:p w14:paraId="2306C8A4" w14:textId="77777777" w:rsidR="00FA64C9" w:rsidRPr="00830174" w:rsidRDefault="00FA64C9" w:rsidP="00FA64C9">
      <w:pPr>
        <w:ind w:left="0" w:hanging="2"/>
        <w:rPr>
          <w:sz w:val="22"/>
          <w:szCs w:val="22"/>
        </w:rPr>
      </w:pPr>
    </w:p>
    <w:p w14:paraId="564C0E26" w14:textId="312FD5DE" w:rsidR="00FA64C9" w:rsidRPr="00830174" w:rsidRDefault="00FA64C9" w:rsidP="00FA64C9">
      <w:pPr>
        <w:ind w:left="0" w:hanging="2"/>
        <w:rPr>
          <w:sz w:val="22"/>
          <w:szCs w:val="22"/>
        </w:rPr>
      </w:pPr>
      <w:r w:rsidRPr="00830174">
        <w:rPr>
          <w:sz w:val="22"/>
          <w:szCs w:val="22"/>
        </w:rPr>
        <w:t>Participación del Sector Cultura y Deporte en la Fete de la Musique, Voyage of the Drum, festival</w:t>
      </w:r>
      <w:r w:rsidR="00255C56">
        <w:rPr>
          <w:sz w:val="22"/>
          <w:szCs w:val="22"/>
        </w:rPr>
        <w:t xml:space="preserve"> </w:t>
      </w:r>
      <w:r w:rsidRPr="00830174">
        <w:rPr>
          <w:sz w:val="22"/>
          <w:szCs w:val="22"/>
        </w:rPr>
        <w:t>musical organizado por la Red de Ciudades Creativas Unesco.</w:t>
      </w:r>
    </w:p>
    <w:p w14:paraId="3EC7A817" w14:textId="77777777" w:rsidR="00FA64C9" w:rsidRPr="004E2D70" w:rsidRDefault="00FA64C9" w:rsidP="00FA64C9">
      <w:pPr>
        <w:ind w:left="0" w:hanging="2"/>
        <w:rPr>
          <w:color w:val="17365D" w:themeColor="text2" w:themeShade="BF"/>
          <w:sz w:val="22"/>
          <w:szCs w:val="22"/>
        </w:rPr>
      </w:pPr>
      <w:r w:rsidRPr="004E2D70">
        <w:rPr>
          <w:color w:val="17365D" w:themeColor="text2" w:themeShade="BF"/>
          <w:sz w:val="22"/>
          <w:szCs w:val="22"/>
        </w:rPr>
        <w:t>https://www.culturarecreacionydeporte.gov.co/es/la-fiesta-de-la-musica-de-la-unesco-le-da-la-bienvenida-al-talento-bogotano-natmon</w:t>
      </w:r>
    </w:p>
    <w:p w14:paraId="0C883D7F" w14:textId="77777777" w:rsidR="00FA64C9" w:rsidRPr="00830174" w:rsidRDefault="00FA64C9" w:rsidP="00FA64C9">
      <w:pPr>
        <w:ind w:left="0" w:hanging="2"/>
        <w:rPr>
          <w:sz w:val="22"/>
          <w:szCs w:val="22"/>
        </w:rPr>
      </w:pPr>
      <w:r w:rsidRPr="00830174">
        <w:rPr>
          <w:sz w:val="22"/>
          <w:szCs w:val="22"/>
        </w:rPr>
        <w:t>Participación del Sector Cultura y Deporte en el Festival de Primavera de Sanliurfa (Turquía).</w:t>
      </w:r>
    </w:p>
    <w:p w14:paraId="61ABDB05" w14:textId="77777777" w:rsidR="00FA64C9" w:rsidRPr="004E2D70" w:rsidRDefault="00FA64C9" w:rsidP="00FA64C9">
      <w:pPr>
        <w:ind w:left="0" w:hanging="2"/>
        <w:rPr>
          <w:color w:val="17365D" w:themeColor="text2" w:themeShade="BF"/>
          <w:sz w:val="22"/>
          <w:szCs w:val="22"/>
        </w:rPr>
      </w:pPr>
      <w:r w:rsidRPr="004E2D70">
        <w:rPr>
          <w:color w:val="17365D" w:themeColor="text2" w:themeShade="BF"/>
          <w:sz w:val="22"/>
          <w:szCs w:val="22"/>
        </w:rPr>
        <w:t>https://www.culturarecreacionydeporte.gov.co/es/talento-bogotano-en-el-festival-de-musica-de-primavera-de-sanliurfa-en-turquia-natmon</w:t>
      </w:r>
    </w:p>
    <w:p w14:paraId="18FE3D43" w14:textId="77777777" w:rsidR="00FA64C9" w:rsidRPr="00830174" w:rsidRDefault="00FA64C9" w:rsidP="00FA64C9">
      <w:pPr>
        <w:ind w:left="0" w:hanging="2"/>
        <w:rPr>
          <w:sz w:val="22"/>
          <w:szCs w:val="22"/>
        </w:rPr>
      </w:pPr>
      <w:r w:rsidRPr="00830174">
        <w:rPr>
          <w:sz w:val="22"/>
          <w:szCs w:val="22"/>
        </w:rPr>
        <w:t>Posicionamiento de la Línea Calma como una experiencia exitosa a nivel internacional</w:t>
      </w:r>
    </w:p>
    <w:p w14:paraId="6C810323" w14:textId="77777777" w:rsidR="00FA64C9" w:rsidRPr="004E2D70" w:rsidRDefault="00CF241F" w:rsidP="00FA64C9">
      <w:pPr>
        <w:ind w:left="0" w:hanging="2"/>
        <w:rPr>
          <w:color w:val="17365D" w:themeColor="text2" w:themeShade="BF"/>
          <w:sz w:val="22"/>
          <w:szCs w:val="22"/>
        </w:rPr>
      </w:pPr>
      <w:hyperlink r:id="rId102">
        <w:r w:rsidR="00FA64C9" w:rsidRPr="004E2D70">
          <w:rPr>
            <w:color w:val="17365D" w:themeColor="text2" w:themeShade="BF"/>
            <w:sz w:val="22"/>
            <w:szCs w:val="22"/>
            <w:u w:val="single"/>
          </w:rPr>
          <w:t>https://www.bbc.co.uk/sounds/play/p09krx10</w:t>
        </w:r>
      </w:hyperlink>
    </w:p>
    <w:p w14:paraId="2C6240B7" w14:textId="77777777" w:rsidR="00FA64C9" w:rsidRPr="004E2D70" w:rsidRDefault="00CF241F" w:rsidP="00FA64C9">
      <w:pPr>
        <w:ind w:left="0" w:hanging="2"/>
        <w:rPr>
          <w:color w:val="17365D" w:themeColor="text2" w:themeShade="BF"/>
          <w:sz w:val="22"/>
          <w:szCs w:val="22"/>
        </w:rPr>
      </w:pPr>
      <w:hyperlink r:id="rId103">
        <w:r w:rsidR="00FA64C9" w:rsidRPr="004E2D70">
          <w:rPr>
            <w:color w:val="17365D" w:themeColor="text2" w:themeShade="BF"/>
            <w:sz w:val="22"/>
            <w:szCs w:val="22"/>
            <w:u w:val="single"/>
          </w:rPr>
          <w:t>https://www.culturarecreacionydeporte.gov.co/es/calma-la-linea-de-escucha-para-hombres-un-caso-de-exito-para-el-mundo-natmon</w:t>
        </w:r>
      </w:hyperlink>
      <w:r w:rsidR="00FA64C9" w:rsidRPr="004E2D70">
        <w:rPr>
          <w:color w:val="17365D" w:themeColor="text2" w:themeShade="BF"/>
          <w:sz w:val="22"/>
          <w:szCs w:val="22"/>
        </w:rPr>
        <w:t xml:space="preserve">  </w:t>
      </w:r>
    </w:p>
    <w:p w14:paraId="50596EA4" w14:textId="77777777" w:rsidR="00FA64C9" w:rsidRPr="004E2D70" w:rsidRDefault="00CF241F" w:rsidP="00FA64C9">
      <w:pPr>
        <w:ind w:left="0" w:hanging="2"/>
        <w:rPr>
          <w:color w:val="17365D" w:themeColor="text2" w:themeShade="BF"/>
          <w:sz w:val="22"/>
          <w:szCs w:val="22"/>
        </w:rPr>
      </w:pPr>
      <w:hyperlink r:id="rId104">
        <w:r w:rsidR="00FA64C9" w:rsidRPr="004E2D70">
          <w:rPr>
            <w:color w:val="17365D" w:themeColor="text2" w:themeShade="BF"/>
            <w:sz w:val="22"/>
            <w:szCs w:val="22"/>
            <w:u w:val="single"/>
          </w:rPr>
          <w:t>https://www.pri.org/file/2021-04-07/free-hotline-bogot-aims-dismantle-machismo-and-decrease-domestic-violence</w:t>
        </w:r>
      </w:hyperlink>
      <w:r w:rsidR="00FA64C9" w:rsidRPr="004E2D70">
        <w:rPr>
          <w:color w:val="17365D" w:themeColor="text2" w:themeShade="BF"/>
          <w:sz w:val="22"/>
          <w:szCs w:val="22"/>
        </w:rPr>
        <w:t xml:space="preserve">  </w:t>
      </w:r>
    </w:p>
    <w:p w14:paraId="11F67255" w14:textId="77777777" w:rsidR="00FA64C9" w:rsidRPr="004E2D70" w:rsidRDefault="00CF241F" w:rsidP="00FA64C9">
      <w:pPr>
        <w:ind w:left="0" w:hanging="2"/>
        <w:rPr>
          <w:color w:val="17365D" w:themeColor="text2" w:themeShade="BF"/>
          <w:sz w:val="22"/>
          <w:szCs w:val="22"/>
        </w:rPr>
      </w:pPr>
      <w:hyperlink r:id="rId105">
        <w:r w:rsidR="00FA64C9" w:rsidRPr="004E2D70">
          <w:rPr>
            <w:color w:val="17365D" w:themeColor="text2" w:themeShade="BF"/>
            <w:sz w:val="22"/>
            <w:szCs w:val="22"/>
            <w:u w:val="single"/>
          </w:rPr>
          <w:t>https://www.culturarecreacionydeporte.gov.co/es/linea-calma-ejemplo-para-ciudades-en-llatinoamerica-jengon</w:t>
        </w:r>
      </w:hyperlink>
    </w:p>
    <w:p w14:paraId="368CD7CF" w14:textId="77777777" w:rsidR="00FA64C9" w:rsidRPr="00830174" w:rsidRDefault="00FA64C9" w:rsidP="00FA64C9">
      <w:pPr>
        <w:ind w:left="0" w:hanging="2"/>
        <w:rPr>
          <w:sz w:val="22"/>
          <w:szCs w:val="22"/>
        </w:rPr>
      </w:pPr>
      <w:r w:rsidRPr="00830174">
        <w:rPr>
          <w:sz w:val="22"/>
          <w:szCs w:val="22"/>
        </w:rPr>
        <w:t>Participación de la SCRD en Circularity 21: Accelerating the Circular Economy" (Circularidad 21: Acelerando la Economía Circular).</w:t>
      </w:r>
    </w:p>
    <w:p w14:paraId="543FEB20" w14:textId="77777777" w:rsidR="00FA64C9" w:rsidRPr="004E2D70" w:rsidRDefault="00CF241F" w:rsidP="00FA64C9">
      <w:pPr>
        <w:ind w:left="0" w:hanging="2"/>
        <w:rPr>
          <w:color w:val="17365D" w:themeColor="text2" w:themeShade="BF"/>
          <w:sz w:val="22"/>
          <w:szCs w:val="22"/>
        </w:rPr>
      </w:pPr>
      <w:hyperlink r:id="rId106">
        <w:r w:rsidR="00FA64C9" w:rsidRPr="004E2D70">
          <w:rPr>
            <w:color w:val="17365D" w:themeColor="text2" w:themeShade="BF"/>
            <w:sz w:val="22"/>
            <w:szCs w:val="22"/>
            <w:u w:val="single"/>
          </w:rPr>
          <w:t>https://www.culturarecreacionydeporte.gov.co/es/cultura-ciudadana/la-cultura-ambiental-en-bogota-protagonista-en-el-evento-internacional-mas-importante-sobre-economia-circular-natmon</w:t>
        </w:r>
      </w:hyperlink>
    </w:p>
    <w:p w14:paraId="332C1D0B" w14:textId="77777777" w:rsidR="00FA64C9" w:rsidRPr="00830174" w:rsidRDefault="00FA64C9" w:rsidP="00FA64C9">
      <w:pPr>
        <w:spacing w:before="240" w:after="240"/>
        <w:ind w:left="0" w:hanging="2"/>
        <w:rPr>
          <w:sz w:val="22"/>
          <w:szCs w:val="22"/>
        </w:rPr>
      </w:pPr>
      <w:r w:rsidRPr="00830174">
        <w:rPr>
          <w:sz w:val="22"/>
          <w:szCs w:val="22"/>
        </w:rPr>
        <w:t>Bogotá y el proyecto Red de Distritos Creativos reciben más de $1.300 millones por parte del Ayuntamiento de Madrid, España</w:t>
      </w:r>
    </w:p>
    <w:p w14:paraId="3E62F07C" w14:textId="77777777" w:rsidR="00FA64C9" w:rsidRPr="004E2D70" w:rsidRDefault="00CF241F" w:rsidP="00FA64C9">
      <w:pPr>
        <w:spacing w:before="240" w:after="240"/>
        <w:ind w:left="0" w:hanging="2"/>
        <w:rPr>
          <w:color w:val="17365D" w:themeColor="text2" w:themeShade="BF"/>
          <w:sz w:val="22"/>
          <w:szCs w:val="22"/>
        </w:rPr>
      </w:pPr>
      <w:hyperlink r:id="rId107">
        <w:r w:rsidR="00FA64C9" w:rsidRPr="004E2D70">
          <w:rPr>
            <w:color w:val="17365D" w:themeColor="text2" w:themeShade="BF"/>
            <w:sz w:val="22"/>
            <w:szCs w:val="22"/>
            <w:u w:val="single"/>
          </w:rPr>
          <w:t>https://www.culturarecreacionydeporte.gov.co/es/bogota-y-el-proyecto-red-de-distritos-creativos-reciben-mas-de-1300-millones-por-parte-del-ayuntamiento-de-madrid-espana-natmon</w:t>
        </w:r>
      </w:hyperlink>
    </w:p>
    <w:p w14:paraId="74B09571" w14:textId="77777777" w:rsidR="00FA64C9" w:rsidRPr="004E2D70" w:rsidRDefault="00FA64C9" w:rsidP="00FA64C9">
      <w:pPr>
        <w:pStyle w:val="Ttulo1"/>
        <w:keepNext w:val="0"/>
        <w:widowControl/>
        <w:numPr>
          <w:ilvl w:val="0"/>
          <w:numId w:val="0"/>
        </w:numPr>
        <w:tabs>
          <w:tab w:val="center" w:pos="4419"/>
          <w:tab w:val="right" w:pos="8838"/>
        </w:tabs>
        <w:spacing w:before="480"/>
        <w:rPr>
          <w:rFonts w:cs="Arial"/>
          <w:color w:val="17365D" w:themeColor="text2" w:themeShade="BF"/>
          <w:szCs w:val="22"/>
        </w:rPr>
      </w:pPr>
      <w:bookmarkStart w:id="44" w:name="_heading=h.pebz31ovkg8y" w:colFirst="0" w:colLast="0"/>
      <w:bookmarkEnd w:id="44"/>
      <w:r w:rsidRPr="00830174">
        <w:rPr>
          <w:rFonts w:cs="Arial"/>
          <w:b w:val="0"/>
          <w:szCs w:val="22"/>
        </w:rPr>
        <w:t xml:space="preserve">Lecturas cruzadas: Un encuentro entre lenguas: </w:t>
      </w:r>
      <w:hyperlink r:id="rId108">
        <w:r w:rsidRPr="004E2D70">
          <w:rPr>
            <w:rFonts w:cs="Arial"/>
            <w:b w:val="0"/>
            <w:color w:val="17365D" w:themeColor="text2" w:themeShade="BF"/>
            <w:szCs w:val="22"/>
            <w:u w:val="single"/>
          </w:rPr>
          <w:t>https://biblored.gov.co/index.php/noticias/charlas-lecturas-cruzadas</w:t>
        </w:r>
      </w:hyperlink>
    </w:p>
    <w:p w14:paraId="35620C6F" w14:textId="77777777" w:rsidR="00FA64C9" w:rsidRPr="00830174" w:rsidRDefault="00CF241F" w:rsidP="00FA64C9">
      <w:pPr>
        <w:ind w:left="0" w:hanging="2"/>
        <w:rPr>
          <w:sz w:val="22"/>
          <w:szCs w:val="22"/>
          <w:u w:val="single"/>
        </w:rPr>
      </w:pPr>
      <w:hyperlink r:id="rId109">
        <w:r w:rsidR="00FA64C9" w:rsidRPr="004E2D70">
          <w:rPr>
            <w:color w:val="17365D" w:themeColor="text2" w:themeShade="BF"/>
            <w:sz w:val="22"/>
            <w:szCs w:val="22"/>
            <w:u w:val="single"/>
          </w:rPr>
          <w:t>https://www.facebook.com/BibloRedBogota</w:t>
        </w:r>
      </w:hyperlink>
      <w:r w:rsidR="00FA64C9" w:rsidRPr="00830174">
        <w:rPr>
          <w:sz w:val="22"/>
          <w:szCs w:val="22"/>
          <w:u w:val="single"/>
        </w:rPr>
        <w:t xml:space="preserve"> </w:t>
      </w:r>
    </w:p>
    <w:p w14:paraId="0D83C5E2" w14:textId="77777777" w:rsidR="00FA64C9" w:rsidRPr="00830174" w:rsidRDefault="00FA64C9" w:rsidP="00FA64C9">
      <w:pPr>
        <w:ind w:left="0" w:hanging="2"/>
        <w:rPr>
          <w:sz w:val="22"/>
          <w:szCs w:val="22"/>
          <w:u w:val="single"/>
        </w:rPr>
      </w:pPr>
    </w:p>
    <w:p w14:paraId="134B347D" w14:textId="77777777" w:rsidR="00FA64C9" w:rsidRPr="00830174" w:rsidRDefault="00FA64C9" w:rsidP="00FA64C9">
      <w:pPr>
        <w:ind w:left="0" w:hanging="2"/>
        <w:rPr>
          <w:sz w:val="22"/>
          <w:szCs w:val="22"/>
          <w:u w:val="single"/>
        </w:rPr>
      </w:pPr>
      <w:r w:rsidRPr="00830174">
        <w:rPr>
          <w:sz w:val="22"/>
          <w:szCs w:val="22"/>
          <w:u w:val="single"/>
        </w:rPr>
        <w:t>Vigencia enero-marzo 2022</w:t>
      </w:r>
    </w:p>
    <w:p w14:paraId="47295A87" w14:textId="77777777" w:rsidR="00FA64C9" w:rsidRPr="00830174" w:rsidRDefault="00FA64C9" w:rsidP="00FA64C9">
      <w:pPr>
        <w:ind w:left="0" w:hanging="2"/>
        <w:rPr>
          <w:sz w:val="22"/>
          <w:szCs w:val="22"/>
          <w:u w:val="single"/>
        </w:rPr>
      </w:pPr>
      <w:r w:rsidRPr="00830174">
        <w:rPr>
          <w:sz w:val="22"/>
          <w:szCs w:val="22"/>
        </w:rPr>
        <w:t xml:space="preserve">Formalización de alianza entre la SCRD e INCIDEM </w:t>
      </w:r>
      <w:hyperlink r:id="rId110">
        <w:r w:rsidRPr="00830174">
          <w:rPr>
            <w:color w:val="1155CC"/>
            <w:sz w:val="22"/>
            <w:szCs w:val="22"/>
            <w:u w:val="single"/>
          </w:rPr>
          <w:t>https://www.culturarecreacionydeporte.gov.co/es/bogota-y-el-proyecto-red-de-distritos-creativos-reciben-mas-de-1300-millones-por-parte-del-ayuntamiento-de-madrid-espana-natmon</w:t>
        </w:r>
      </w:hyperlink>
      <w:r w:rsidRPr="00830174">
        <w:rPr>
          <w:sz w:val="22"/>
          <w:szCs w:val="22"/>
          <w:u w:val="single"/>
        </w:rPr>
        <w:t xml:space="preserve"> </w:t>
      </w:r>
    </w:p>
    <w:p w14:paraId="1882D2F3" w14:textId="77777777" w:rsidR="00FA64C9" w:rsidRPr="00830174" w:rsidRDefault="00FA64C9" w:rsidP="00FA64C9">
      <w:pPr>
        <w:ind w:left="0" w:hanging="2"/>
        <w:rPr>
          <w:sz w:val="22"/>
          <w:szCs w:val="22"/>
          <w:u w:val="single"/>
        </w:rPr>
      </w:pPr>
      <w:r w:rsidRPr="00830174">
        <w:rPr>
          <w:sz w:val="22"/>
          <w:szCs w:val="22"/>
        </w:rPr>
        <w:t>Lanzamiento encuesta para elaborar el Diagnóstico para fortalecimiento a mujeres emprendedoras en Distritos Creativos en Bogotá</w:t>
      </w:r>
      <w:r w:rsidRPr="00830174">
        <w:rPr>
          <w:sz w:val="22"/>
          <w:szCs w:val="22"/>
          <w:u w:val="single"/>
        </w:rPr>
        <w:t xml:space="preserve"> </w:t>
      </w:r>
    </w:p>
    <w:p w14:paraId="6DE368F3" w14:textId="77777777" w:rsidR="00FA64C9" w:rsidRDefault="00CF241F" w:rsidP="00FA64C9">
      <w:pPr>
        <w:tabs>
          <w:tab w:val="left" w:pos="0"/>
          <w:tab w:val="left" w:pos="720"/>
        </w:tabs>
        <w:ind w:left="0" w:hanging="2"/>
        <w:jc w:val="both"/>
        <w:rPr>
          <w:color w:val="1155CC"/>
          <w:sz w:val="22"/>
          <w:szCs w:val="22"/>
          <w:u w:val="single"/>
        </w:rPr>
      </w:pPr>
      <w:hyperlink r:id="rId111">
        <w:r w:rsidR="00FA64C9" w:rsidRPr="00830174">
          <w:rPr>
            <w:color w:val="1155CC"/>
            <w:sz w:val="22"/>
            <w:szCs w:val="22"/>
            <w:u w:val="single"/>
          </w:rPr>
          <w:t>https://www.culturarecreacionydeporte.gov.co/es/diagnostico-para-fortalecimiento-mujeres-emprendedoras-en-distritos-creativos-en-bogota-jengon</w:t>
        </w:r>
      </w:hyperlink>
    </w:p>
    <w:p w14:paraId="13601ED0" w14:textId="77777777" w:rsidR="00FA64C9" w:rsidRDefault="00FA64C9" w:rsidP="00FA64C9">
      <w:pPr>
        <w:ind w:leftChars="0" w:left="0" w:firstLineChars="0" w:firstLine="0"/>
        <w:jc w:val="both"/>
        <w:rPr>
          <w:color w:val="1155CC"/>
          <w:sz w:val="22"/>
          <w:szCs w:val="22"/>
          <w:u w:val="single"/>
        </w:rPr>
      </w:pPr>
    </w:p>
    <w:p w14:paraId="132C7ED1" w14:textId="77777777" w:rsidR="00255C56" w:rsidRDefault="00255C56" w:rsidP="00FA64C9">
      <w:pPr>
        <w:ind w:leftChars="0" w:left="0" w:firstLineChars="0" w:firstLine="0"/>
        <w:jc w:val="both"/>
        <w:rPr>
          <w:color w:val="1155CC"/>
          <w:sz w:val="22"/>
          <w:szCs w:val="22"/>
          <w:u w:val="single"/>
        </w:rPr>
      </w:pPr>
    </w:p>
    <w:p w14:paraId="2D09D13F" w14:textId="77777777" w:rsidR="00255C56" w:rsidRDefault="00255C56" w:rsidP="00FA64C9">
      <w:pPr>
        <w:ind w:leftChars="0" w:left="0" w:firstLineChars="0" w:firstLine="0"/>
        <w:jc w:val="both"/>
      </w:pPr>
    </w:p>
    <w:p w14:paraId="698ACD5A" w14:textId="77777777" w:rsidR="00FA64C9" w:rsidRDefault="00FA64C9" w:rsidP="00FA64C9">
      <w:pPr>
        <w:ind w:leftChars="0" w:left="0" w:firstLineChars="0" w:firstLine="0"/>
        <w:rPr>
          <w:sz w:val="22"/>
          <w:szCs w:val="22"/>
          <w:u w:val="single"/>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FA64C9" w:rsidRPr="00255C56" w14:paraId="6EA9B75D" w14:textId="77777777" w:rsidTr="00FA4941">
        <w:tc>
          <w:tcPr>
            <w:tcW w:w="705" w:type="dxa"/>
            <w:tcBorders>
              <w:top w:val="single" w:sz="4" w:space="0" w:color="000000"/>
              <w:left w:val="single" w:sz="4" w:space="0" w:color="000000"/>
              <w:bottom w:val="single" w:sz="4" w:space="0" w:color="000000"/>
            </w:tcBorders>
            <w:shd w:val="clear" w:color="auto" w:fill="351C75"/>
            <w:vAlign w:val="center"/>
          </w:tcPr>
          <w:p w14:paraId="0CF4F3F4"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2C3F8D97"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D27AB4E"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5E393D3"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6AAB9E0"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 Avance</w:t>
            </w:r>
          </w:p>
        </w:tc>
      </w:tr>
      <w:tr w:rsidR="00FA64C9" w:rsidRPr="00255C56" w14:paraId="771C74FD" w14:textId="77777777" w:rsidTr="00FA4941">
        <w:tc>
          <w:tcPr>
            <w:tcW w:w="705" w:type="dxa"/>
            <w:tcBorders>
              <w:left w:val="single" w:sz="4" w:space="0" w:color="000000"/>
              <w:bottom w:val="single" w:sz="4" w:space="0" w:color="000000"/>
            </w:tcBorders>
            <w:vAlign w:val="center"/>
          </w:tcPr>
          <w:p w14:paraId="7FEC67B0"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2</w:t>
            </w:r>
          </w:p>
        </w:tc>
        <w:tc>
          <w:tcPr>
            <w:tcW w:w="5025" w:type="dxa"/>
            <w:tcBorders>
              <w:left w:val="single" w:sz="4" w:space="0" w:color="000000"/>
              <w:bottom w:val="single" w:sz="4" w:space="0" w:color="000000"/>
            </w:tcBorders>
            <w:vAlign w:val="center"/>
          </w:tcPr>
          <w:p w14:paraId="2B52C359" w14:textId="77777777" w:rsidR="00FA64C9" w:rsidRPr="00255C56" w:rsidRDefault="00FA64C9" w:rsidP="00255C56">
            <w:pPr>
              <w:pBdr>
                <w:top w:val="nil"/>
                <w:left w:val="nil"/>
                <w:bottom w:val="nil"/>
                <w:right w:val="nil"/>
                <w:between w:val="nil"/>
              </w:pBdr>
              <w:spacing w:line="240" w:lineRule="auto"/>
              <w:ind w:left="0" w:hanging="2"/>
              <w:jc w:val="both"/>
              <w:rPr>
                <w:rFonts w:eastAsia="Arial"/>
                <w:sz w:val="22"/>
                <w:szCs w:val="22"/>
              </w:rPr>
            </w:pPr>
            <w:r w:rsidRPr="00255C56">
              <w:rPr>
                <w:sz w:val="22"/>
                <w:szCs w:val="22"/>
              </w:rPr>
              <w:t>Diseñar y gestionar 1 plataforma de información que permita la consulta y sistematización de las experiencias significativas, buenas prácticas y proyectos de cooperación del sector.</w:t>
            </w:r>
          </w:p>
        </w:tc>
        <w:tc>
          <w:tcPr>
            <w:tcW w:w="1695" w:type="dxa"/>
            <w:tcBorders>
              <w:left w:val="single" w:sz="4" w:space="0" w:color="000000"/>
              <w:bottom w:val="single" w:sz="4" w:space="0" w:color="000000"/>
            </w:tcBorders>
            <w:vAlign w:val="center"/>
          </w:tcPr>
          <w:p w14:paraId="211D0347"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0,3</w:t>
            </w:r>
          </w:p>
        </w:tc>
        <w:tc>
          <w:tcPr>
            <w:tcW w:w="1245" w:type="dxa"/>
            <w:tcBorders>
              <w:left w:val="single" w:sz="4" w:space="0" w:color="000000"/>
              <w:bottom w:val="single" w:sz="4" w:space="0" w:color="000000"/>
            </w:tcBorders>
            <w:vAlign w:val="center"/>
          </w:tcPr>
          <w:p w14:paraId="71137B61"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0,04</w:t>
            </w:r>
          </w:p>
        </w:tc>
        <w:tc>
          <w:tcPr>
            <w:tcW w:w="915" w:type="dxa"/>
            <w:tcBorders>
              <w:left w:val="single" w:sz="4" w:space="0" w:color="000000"/>
              <w:bottom w:val="single" w:sz="4" w:space="0" w:color="000000"/>
              <w:right w:val="single" w:sz="4" w:space="0" w:color="000000"/>
            </w:tcBorders>
            <w:vAlign w:val="center"/>
          </w:tcPr>
          <w:p w14:paraId="1371281C"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13,3%</w:t>
            </w:r>
          </w:p>
        </w:tc>
      </w:tr>
    </w:tbl>
    <w:p w14:paraId="19C0FE4E" w14:textId="77777777" w:rsidR="00FA64C9" w:rsidRDefault="00FA64C9" w:rsidP="00FA64C9">
      <w:pPr>
        <w:ind w:left="0" w:hanging="2"/>
        <w:rPr>
          <w:sz w:val="22"/>
          <w:szCs w:val="22"/>
        </w:rPr>
      </w:pPr>
    </w:p>
    <w:p w14:paraId="1BE8BB7F" w14:textId="77777777" w:rsidR="00FA64C9" w:rsidRDefault="00FA64C9" w:rsidP="00FA64C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4A6DC3B7" w14:textId="77777777" w:rsidR="00FA64C9" w:rsidRDefault="00FA64C9" w:rsidP="00FA64C9">
      <w:pPr>
        <w:tabs>
          <w:tab w:val="left" w:pos="0"/>
          <w:tab w:val="left" w:pos="720"/>
        </w:tabs>
        <w:ind w:left="0" w:hanging="2"/>
        <w:jc w:val="both"/>
        <w:rPr>
          <w:sz w:val="22"/>
          <w:szCs w:val="22"/>
        </w:rPr>
      </w:pPr>
    </w:p>
    <w:p w14:paraId="6FFA0F61" w14:textId="77777777" w:rsidR="00FA64C9" w:rsidRPr="00871870" w:rsidRDefault="00FA64C9" w:rsidP="00FA64C9">
      <w:pPr>
        <w:ind w:leftChars="0" w:left="0" w:firstLineChars="0" w:hanging="2"/>
        <w:jc w:val="both"/>
        <w:rPr>
          <w:sz w:val="22"/>
          <w:szCs w:val="22"/>
        </w:rPr>
      </w:pPr>
      <w:r w:rsidRPr="00871870">
        <w:rPr>
          <w:b/>
          <w:sz w:val="22"/>
          <w:szCs w:val="22"/>
        </w:rPr>
        <w:t>Avance cuatrienio:</w:t>
      </w:r>
    </w:p>
    <w:p w14:paraId="672CFC83" w14:textId="77777777" w:rsidR="00FA64C9" w:rsidRPr="00871870" w:rsidRDefault="00FA64C9" w:rsidP="00FA64C9">
      <w:pPr>
        <w:ind w:leftChars="0" w:left="0" w:firstLineChars="0" w:hanging="2"/>
        <w:jc w:val="both"/>
        <w:rPr>
          <w:sz w:val="22"/>
          <w:szCs w:val="22"/>
        </w:rPr>
      </w:pPr>
    </w:p>
    <w:p w14:paraId="43E02C98" w14:textId="77777777" w:rsidR="00FA64C9" w:rsidRPr="00B73D25" w:rsidRDefault="00FA64C9" w:rsidP="00FA64C9">
      <w:pPr>
        <w:ind w:left="0" w:hanging="2"/>
        <w:jc w:val="both"/>
        <w:rPr>
          <w:sz w:val="22"/>
          <w:szCs w:val="22"/>
        </w:rPr>
      </w:pPr>
      <w:r w:rsidRPr="00B73D25">
        <w:rPr>
          <w:sz w:val="22"/>
          <w:szCs w:val="22"/>
        </w:rPr>
        <w:t xml:space="preserve">Como avance para la construcción de la herramienta de seguimiento a la cooperación y proyección internacional del sector de cultura, recreación y deporte, se desarrolló una matriz de seguimiento a la cooperación y proyección internacional, la cual está al servicio del sector, como fuente de consulta y repositorio de información facilitando la toma de decisiones de manera más efectiva y eficiente para lograr implementar las apuestas estratégicas. </w:t>
      </w:r>
    </w:p>
    <w:p w14:paraId="0A1B987E" w14:textId="77777777" w:rsidR="00FA64C9" w:rsidRPr="00B73D25" w:rsidRDefault="00FA64C9" w:rsidP="00FA64C9">
      <w:pPr>
        <w:ind w:left="0" w:hanging="2"/>
        <w:jc w:val="both"/>
        <w:rPr>
          <w:sz w:val="22"/>
          <w:szCs w:val="22"/>
        </w:rPr>
      </w:pPr>
    </w:p>
    <w:p w14:paraId="5FB5C202" w14:textId="77777777" w:rsidR="00FA64C9" w:rsidRPr="00B73D25" w:rsidRDefault="00FA64C9" w:rsidP="00FA64C9">
      <w:pPr>
        <w:ind w:left="0" w:hanging="2"/>
        <w:jc w:val="both"/>
        <w:rPr>
          <w:sz w:val="22"/>
          <w:szCs w:val="22"/>
        </w:rPr>
      </w:pPr>
      <w:r w:rsidRPr="00B73D25">
        <w:rPr>
          <w:sz w:val="22"/>
          <w:szCs w:val="22"/>
        </w:rPr>
        <w:t>La herramienta permite capturar, transformar, almacenar, administrar, controlar, procesar, transmitir y estandarizar la información de las acciones que se realizan de cooperación y proyección internacional del sector. Por tanto, contribuye a que los tomadores de decisiones puedan posicionar al sector en la esfera global con visión a largo plazo, convirtiendo y posicionando la cultura, la recreación y el deporte en un socio atractivo en el ámbito nacional e internacional.</w:t>
      </w:r>
    </w:p>
    <w:p w14:paraId="5AE0B552" w14:textId="77777777" w:rsidR="00FA64C9" w:rsidRPr="00B73D25" w:rsidRDefault="00FA64C9" w:rsidP="00FA64C9">
      <w:pPr>
        <w:ind w:left="0" w:hanging="2"/>
        <w:jc w:val="both"/>
        <w:rPr>
          <w:sz w:val="22"/>
          <w:szCs w:val="22"/>
        </w:rPr>
      </w:pPr>
    </w:p>
    <w:p w14:paraId="7998E885" w14:textId="77777777" w:rsidR="00FA64C9" w:rsidRPr="00B73D25" w:rsidRDefault="00FA64C9" w:rsidP="00FA64C9">
      <w:pPr>
        <w:ind w:left="0" w:hanging="2"/>
        <w:jc w:val="both"/>
        <w:rPr>
          <w:sz w:val="22"/>
          <w:szCs w:val="22"/>
        </w:rPr>
      </w:pPr>
      <w:r w:rsidRPr="00B73D25">
        <w:rPr>
          <w:sz w:val="22"/>
          <w:szCs w:val="22"/>
        </w:rPr>
        <w:t>Por otro lado, y como medición al trabajo realizado, se elaboró el Balance Sectorial de Cooperación y Proyección Internacional 2020 y 2021 del Sector de Cultura, Recreación y Deporte, a través del cual se evidencian las gestiones de cooperación, proyección y relacionamiento internacional de la SCRD, así como de sus entidades adscritas y vinculadas.</w:t>
      </w:r>
    </w:p>
    <w:p w14:paraId="7A1D3F6F" w14:textId="77777777" w:rsidR="00FA64C9" w:rsidRPr="00B73D25" w:rsidRDefault="00FA64C9" w:rsidP="00FA64C9">
      <w:pPr>
        <w:ind w:left="0" w:hanging="2"/>
        <w:jc w:val="both"/>
        <w:rPr>
          <w:sz w:val="22"/>
          <w:szCs w:val="22"/>
        </w:rPr>
      </w:pPr>
    </w:p>
    <w:p w14:paraId="4F176EBF" w14:textId="77777777" w:rsidR="00FA64C9" w:rsidRPr="00B73D25" w:rsidRDefault="00FA64C9" w:rsidP="00FA64C9">
      <w:pPr>
        <w:ind w:left="0" w:hanging="2"/>
        <w:jc w:val="both"/>
        <w:rPr>
          <w:sz w:val="22"/>
          <w:szCs w:val="22"/>
        </w:rPr>
      </w:pPr>
      <w:r w:rsidRPr="00B73D25">
        <w:rPr>
          <w:sz w:val="22"/>
          <w:szCs w:val="22"/>
        </w:rPr>
        <w:t>Las siguientes son las secciones de la matriz de seguimiento a la cooperación y proyección internacional que nos permiten recoger la memoria institucional de la gestión de internacionalización:</w:t>
      </w:r>
    </w:p>
    <w:p w14:paraId="5100851B" w14:textId="77777777" w:rsidR="00FA64C9" w:rsidRDefault="00FA64C9" w:rsidP="00FA64C9">
      <w:pPr>
        <w:ind w:left="0" w:hanging="2"/>
      </w:pPr>
    </w:p>
    <w:tbl>
      <w:tblPr>
        <w:tblW w:w="69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930"/>
      </w:tblGrid>
      <w:tr w:rsidR="00FA64C9" w:rsidRPr="00B73D25" w14:paraId="27E07B7D" w14:textId="77777777" w:rsidTr="00FA4941">
        <w:trPr>
          <w:jc w:val="center"/>
        </w:trPr>
        <w:tc>
          <w:tcPr>
            <w:tcW w:w="6930" w:type="dxa"/>
            <w:shd w:val="clear" w:color="auto" w:fill="auto"/>
            <w:tcMar>
              <w:top w:w="100" w:type="dxa"/>
              <w:left w:w="100" w:type="dxa"/>
              <w:bottom w:w="100" w:type="dxa"/>
              <w:right w:w="100" w:type="dxa"/>
            </w:tcMar>
          </w:tcPr>
          <w:p w14:paraId="1BFF2FFB" w14:textId="77777777" w:rsidR="00FA64C9" w:rsidRPr="00B73D25" w:rsidRDefault="00FA64C9" w:rsidP="00FA4941">
            <w:pPr>
              <w:spacing w:line="240" w:lineRule="auto"/>
              <w:ind w:left="0" w:hanging="2"/>
              <w:jc w:val="center"/>
              <w:rPr>
                <w:b/>
                <w:sz w:val="20"/>
                <w:szCs w:val="20"/>
              </w:rPr>
            </w:pPr>
            <w:r w:rsidRPr="00B73D25">
              <w:rPr>
                <w:b/>
                <w:sz w:val="20"/>
                <w:szCs w:val="20"/>
              </w:rPr>
              <w:t>TEMA</w:t>
            </w:r>
          </w:p>
        </w:tc>
      </w:tr>
      <w:tr w:rsidR="00FA64C9" w:rsidRPr="00B73D25" w14:paraId="72251ACB" w14:textId="77777777" w:rsidTr="00FA4941">
        <w:trPr>
          <w:jc w:val="center"/>
        </w:trPr>
        <w:tc>
          <w:tcPr>
            <w:tcW w:w="6930" w:type="dxa"/>
            <w:shd w:val="clear" w:color="auto" w:fill="auto"/>
            <w:tcMar>
              <w:top w:w="100" w:type="dxa"/>
              <w:left w:w="100" w:type="dxa"/>
              <w:bottom w:w="100" w:type="dxa"/>
              <w:right w:w="100" w:type="dxa"/>
            </w:tcMar>
          </w:tcPr>
          <w:p w14:paraId="69EE32F0" w14:textId="77777777" w:rsidR="00FA64C9" w:rsidRPr="00B73D25" w:rsidRDefault="00FA64C9" w:rsidP="00FA4941">
            <w:pPr>
              <w:spacing w:line="240" w:lineRule="auto"/>
              <w:ind w:left="0" w:hanging="2"/>
              <w:rPr>
                <w:sz w:val="20"/>
                <w:szCs w:val="20"/>
              </w:rPr>
            </w:pPr>
            <w:r w:rsidRPr="00B73D25">
              <w:rPr>
                <w:sz w:val="20"/>
                <w:szCs w:val="20"/>
              </w:rPr>
              <w:t>Fuentes de financiación y canales de información</w:t>
            </w:r>
          </w:p>
        </w:tc>
      </w:tr>
      <w:tr w:rsidR="00FA64C9" w:rsidRPr="00B73D25" w14:paraId="540A3229" w14:textId="77777777" w:rsidTr="00FA4941">
        <w:trPr>
          <w:jc w:val="center"/>
        </w:trPr>
        <w:tc>
          <w:tcPr>
            <w:tcW w:w="6930" w:type="dxa"/>
            <w:shd w:val="clear" w:color="auto" w:fill="auto"/>
            <w:tcMar>
              <w:top w:w="100" w:type="dxa"/>
              <w:left w:w="100" w:type="dxa"/>
              <w:bottom w:w="100" w:type="dxa"/>
              <w:right w:w="100" w:type="dxa"/>
            </w:tcMar>
          </w:tcPr>
          <w:p w14:paraId="1481D662"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Conceptos básicos de cooperación</w:t>
            </w:r>
          </w:p>
        </w:tc>
      </w:tr>
      <w:tr w:rsidR="00FA64C9" w:rsidRPr="00B73D25" w14:paraId="14D698A7" w14:textId="77777777" w:rsidTr="00FA4941">
        <w:trPr>
          <w:jc w:val="center"/>
        </w:trPr>
        <w:tc>
          <w:tcPr>
            <w:tcW w:w="6930" w:type="dxa"/>
            <w:shd w:val="clear" w:color="auto" w:fill="auto"/>
            <w:tcMar>
              <w:top w:w="100" w:type="dxa"/>
              <w:left w:w="100" w:type="dxa"/>
              <w:bottom w:w="100" w:type="dxa"/>
              <w:right w:w="100" w:type="dxa"/>
            </w:tcMar>
          </w:tcPr>
          <w:p w14:paraId="26333074"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Becas y convocatorias</w:t>
            </w:r>
          </w:p>
        </w:tc>
      </w:tr>
      <w:tr w:rsidR="00FA64C9" w:rsidRPr="00B73D25" w14:paraId="43A82C28" w14:textId="77777777" w:rsidTr="00FA4941">
        <w:trPr>
          <w:jc w:val="center"/>
        </w:trPr>
        <w:tc>
          <w:tcPr>
            <w:tcW w:w="6930" w:type="dxa"/>
            <w:shd w:val="clear" w:color="auto" w:fill="auto"/>
            <w:tcMar>
              <w:top w:w="100" w:type="dxa"/>
              <w:left w:w="100" w:type="dxa"/>
              <w:bottom w:w="100" w:type="dxa"/>
              <w:right w:w="100" w:type="dxa"/>
            </w:tcMar>
          </w:tcPr>
          <w:p w14:paraId="07AAEF3A"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Movilización del conocimiento</w:t>
            </w:r>
          </w:p>
        </w:tc>
      </w:tr>
      <w:tr w:rsidR="00FA64C9" w:rsidRPr="00B73D25" w14:paraId="598FA66A" w14:textId="77777777" w:rsidTr="00FA4941">
        <w:trPr>
          <w:jc w:val="center"/>
        </w:trPr>
        <w:tc>
          <w:tcPr>
            <w:tcW w:w="6930" w:type="dxa"/>
            <w:shd w:val="clear" w:color="auto" w:fill="auto"/>
            <w:tcMar>
              <w:top w:w="100" w:type="dxa"/>
              <w:left w:w="100" w:type="dxa"/>
              <w:bottom w:w="100" w:type="dxa"/>
              <w:right w:w="100" w:type="dxa"/>
            </w:tcMar>
          </w:tcPr>
          <w:p w14:paraId="25B2DB31"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Proyectos de cooperación</w:t>
            </w:r>
          </w:p>
        </w:tc>
      </w:tr>
      <w:tr w:rsidR="00FA64C9" w:rsidRPr="00B73D25" w14:paraId="73031BE8" w14:textId="77777777" w:rsidTr="00FA4941">
        <w:trPr>
          <w:jc w:val="center"/>
        </w:trPr>
        <w:tc>
          <w:tcPr>
            <w:tcW w:w="6930" w:type="dxa"/>
            <w:shd w:val="clear" w:color="auto" w:fill="auto"/>
            <w:tcMar>
              <w:top w:w="100" w:type="dxa"/>
              <w:left w:w="100" w:type="dxa"/>
              <w:bottom w:w="100" w:type="dxa"/>
              <w:right w:w="100" w:type="dxa"/>
            </w:tcMar>
          </w:tcPr>
          <w:p w14:paraId="76F01283"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Agendas de cooperación internacional</w:t>
            </w:r>
          </w:p>
        </w:tc>
      </w:tr>
      <w:tr w:rsidR="00FA64C9" w:rsidRPr="00B73D25" w14:paraId="4BCEFD63" w14:textId="77777777" w:rsidTr="00FA4941">
        <w:trPr>
          <w:jc w:val="center"/>
        </w:trPr>
        <w:tc>
          <w:tcPr>
            <w:tcW w:w="6930" w:type="dxa"/>
            <w:shd w:val="clear" w:color="auto" w:fill="auto"/>
            <w:tcMar>
              <w:top w:w="100" w:type="dxa"/>
              <w:left w:w="100" w:type="dxa"/>
              <w:bottom w:w="100" w:type="dxa"/>
              <w:right w:w="100" w:type="dxa"/>
            </w:tcMar>
          </w:tcPr>
          <w:p w14:paraId="595277E9"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Redes de ciudades</w:t>
            </w:r>
          </w:p>
        </w:tc>
      </w:tr>
      <w:tr w:rsidR="00FA64C9" w:rsidRPr="00B73D25" w14:paraId="27CA1C4C" w14:textId="77777777" w:rsidTr="00FA4941">
        <w:trPr>
          <w:jc w:val="center"/>
        </w:trPr>
        <w:tc>
          <w:tcPr>
            <w:tcW w:w="6930" w:type="dxa"/>
            <w:shd w:val="clear" w:color="auto" w:fill="auto"/>
            <w:tcMar>
              <w:top w:w="100" w:type="dxa"/>
              <w:left w:w="100" w:type="dxa"/>
              <w:bottom w:w="100" w:type="dxa"/>
              <w:right w:w="100" w:type="dxa"/>
            </w:tcMar>
          </w:tcPr>
          <w:p w14:paraId="5EDB8D57"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Instrumentos de cooperación formalizados</w:t>
            </w:r>
          </w:p>
        </w:tc>
      </w:tr>
      <w:tr w:rsidR="00FA64C9" w:rsidRPr="00B73D25" w14:paraId="61063899" w14:textId="77777777" w:rsidTr="00FA4941">
        <w:trPr>
          <w:jc w:val="center"/>
        </w:trPr>
        <w:tc>
          <w:tcPr>
            <w:tcW w:w="6930" w:type="dxa"/>
            <w:shd w:val="clear" w:color="auto" w:fill="auto"/>
            <w:tcMar>
              <w:top w:w="100" w:type="dxa"/>
              <w:left w:w="100" w:type="dxa"/>
              <w:bottom w:w="100" w:type="dxa"/>
              <w:right w:w="100" w:type="dxa"/>
            </w:tcMar>
          </w:tcPr>
          <w:p w14:paraId="0FAC5359"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Buenas prácticas y experiencias significativas</w:t>
            </w:r>
          </w:p>
        </w:tc>
      </w:tr>
      <w:tr w:rsidR="00FA64C9" w:rsidRPr="00B73D25" w14:paraId="57C5B707" w14:textId="77777777" w:rsidTr="00FA4941">
        <w:trPr>
          <w:trHeight w:val="405"/>
          <w:jc w:val="center"/>
        </w:trPr>
        <w:tc>
          <w:tcPr>
            <w:tcW w:w="6930" w:type="dxa"/>
            <w:shd w:val="clear" w:color="auto" w:fill="auto"/>
            <w:tcMar>
              <w:top w:w="100" w:type="dxa"/>
              <w:left w:w="100" w:type="dxa"/>
              <w:bottom w:w="100" w:type="dxa"/>
              <w:right w:w="100" w:type="dxa"/>
            </w:tcMar>
          </w:tcPr>
          <w:p w14:paraId="46B6396C"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Reconocimientos y premios internacionales</w:t>
            </w:r>
          </w:p>
        </w:tc>
      </w:tr>
      <w:tr w:rsidR="00FA64C9" w:rsidRPr="00B73D25" w14:paraId="6EBCEF11" w14:textId="77777777" w:rsidTr="00FA4941">
        <w:trPr>
          <w:jc w:val="center"/>
        </w:trPr>
        <w:tc>
          <w:tcPr>
            <w:tcW w:w="6930" w:type="dxa"/>
            <w:shd w:val="clear" w:color="auto" w:fill="auto"/>
            <w:tcMar>
              <w:top w:w="100" w:type="dxa"/>
              <w:left w:w="100" w:type="dxa"/>
              <w:bottom w:w="100" w:type="dxa"/>
              <w:right w:w="100" w:type="dxa"/>
            </w:tcMar>
          </w:tcPr>
          <w:p w14:paraId="570B7CBB" w14:textId="77777777" w:rsidR="00FA64C9" w:rsidRPr="00B73D25" w:rsidRDefault="00FA64C9" w:rsidP="00FA4941">
            <w:pPr>
              <w:pBdr>
                <w:top w:val="nil"/>
                <w:left w:val="nil"/>
                <w:bottom w:val="nil"/>
                <w:right w:val="nil"/>
                <w:between w:val="nil"/>
              </w:pBdr>
              <w:spacing w:line="240" w:lineRule="auto"/>
              <w:ind w:left="0" w:hanging="2"/>
              <w:rPr>
                <w:sz w:val="20"/>
                <w:szCs w:val="20"/>
              </w:rPr>
            </w:pPr>
            <w:r w:rsidRPr="00B73D25">
              <w:rPr>
                <w:sz w:val="20"/>
                <w:szCs w:val="20"/>
              </w:rPr>
              <w:t>Apuestas estratégicas del sector a nivel internacional</w:t>
            </w:r>
          </w:p>
        </w:tc>
      </w:tr>
    </w:tbl>
    <w:p w14:paraId="612C56E9" w14:textId="77777777" w:rsidR="00FA64C9" w:rsidRDefault="00FA64C9" w:rsidP="00FA64C9">
      <w:pPr>
        <w:ind w:left="0" w:hanging="2"/>
      </w:pPr>
    </w:p>
    <w:p w14:paraId="7D0F0CAC" w14:textId="77777777" w:rsidR="00FA64C9" w:rsidRDefault="00FA64C9" w:rsidP="00FA64C9">
      <w:pPr>
        <w:ind w:left="0" w:hanging="2"/>
      </w:pPr>
    </w:p>
    <w:p w14:paraId="45660F21" w14:textId="77777777" w:rsidR="00FA64C9" w:rsidRPr="00B73D25" w:rsidRDefault="00FA64C9" w:rsidP="00FA64C9">
      <w:pPr>
        <w:ind w:left="0" w:hanging="2"/>
        <w:jc w:val="both"/>
        <w:rPr>
          <w:sz w:val="22"/>
          <w:szCs w:val="22"/>
        </w:rPr>
      </w:pPr>
      <w:r w:rsidRPr="00B73D25">
        <w:rPr>
          <w:sz w:val="22"/>
          <w:szCs w:val="22"/>
        </w:rPr>
        <w:t>Por otro lado, a través de la matriz de seguimiento a la cooperación internacional, la entidad les ha dado difusión a 90 oportunidades de cooperación internacional.</w:t>
      </w:r>
    </w:p>
    <w:p w14:paraId="775F4D83" w14:textId="77777777" w:rsidR="00FA64C9" w:rsidRDefault="00FA64C9" w:rsidP="00FA64C9">
      <w:pPr>
        <w:tabs>
          <w:tab w:val="left" w:pos="0"/>
          <w:tab w:val="left" w:pos="720"/>
        </w:tabs>
        <w:ind w:left="0" w:hanging="2"/>
        <w:jc w:val="both"/>
        <w:rPr>
          <w:b/>
          <w:bCs/>
          <w:sz w:val="22"/>
          <w:szCs w:val="22"/>
        </w:rPr>
      </w:pPr>
    </w:p>
    <w:p w14:paraId="1E2D8358" w14:textId="77777777" w:rsidR="00FA64C9" w:rsidRPr="00B73D25" w:rsidRDefault="00FA64C9" w:rsidP="00FA64C9">
      <w:pPr>
        <w:tabs>
          <w:tab w:val="left" w:pos="0"/>
          <w:tab w:val="left" w:pos="720"/>
        </w:tabs>
        <w:ind w:left="0" w:hanging="2"/>
        <w:jc w:val="both"/>
        <w:rPr>
          <w:b/>
          <w:bCs/>
          <w:sz w:val="22"/>
          <w:szCs w:val="22"/>
        </w:rPr>
      </w:pPr>
      <w:r>
        <w:rPr>
          <w:b/>
          <w:bCs/>
          <w:sz w:val="22"/>
          <w:szCs w:val="22"/>
        </w:rPr>
        <w:t>Avance vigencia:</w:t>
      </w:r>
    </w:p>
    <w:p w14:paraId="5314780C" w14:textId="77777777" w:rsidR="00FA64C9" w:rsidRDefault="00FA64C9" w:rsidP="00FA64C9">
      <w:pPr>
        <w:pStyle w:val="Ttulo4"/>
        <w:spacing w:before="0"/>
        <w:ind w:left="0" w:hanging="2"/>
        <w:rPr>
          <w:sz w:val="22"/>
          <w:szCs w:val="22"/>
          <w:u w:val="single"/>
        </w:rPr>
      </w:pPr>
    </w:p>
    <w:p w14:paraId="534E3D39" w14:textId="77777777" w:rsidR="00FA64C9" w:rsidRPr="00B73D25" w:rsidRDefault="00FA64C9" w:rsidP="00FA64C9">
      <w:pPr>
        <w:ind w:left="0" w:hanging="2"/>
        <w:jc w:val="both"/>
        <w:rPr>
          <w:sz w:val="22"/>
          <w:szCs w:val="22"/>
        </w:rPr>
      </w:pPr>
      <w:r w:rsidRPr="00B73D25">
        <w:rPr>
          <w:sz w:val="22"/>
          <w:szCs w:val="22"/>
        </w:rPr>
        <w:t>En lo corrido de la vigencia se logró generar los siguientes espacios de articulación y cooperación internacional:</w:t>
      </w:r>
    </w:p>
    <w:p w14:paraId="7B8F9DE1" w14:textId="77777777" w:rsidR="00FA64C9" w:rsidRPr="00B73D25" w:rsidRDefault="00FA64C9" w:rsidP="00FA64C9">
      <w:pPr>
        <w:ind w:left="0" w:hanging="2"/>
        <w:jc w:val="both"/>
        <w:rPr>
          <w:sz w:val="22"/>
          <w:szCs w:val="22"/>
        </w:rPr>
      </w:pPr>
    </w:p>
    <w:p w14:paraId="4FA8A956" w14:textId="77777777" w:rsidR="00FA64C9" w:rsidRPr="00B73D25" w:rsidRDefault="00FA64C9" w:rsidP="00FA64C9">
      <w:pPr>
        <w:pStyle w:val="Prrafodelista"/>
        <w:numPr>
          <w:ilvl w:val="0"/>
          <w:numId w:val="44"/>
        </w:numPr>
        <w:suppressAutoHyphens w:val="0"/>
        <w:spacing w:after="0" w:line="240" w:lineRule="auto"/>
        <w:ind w:leftChars="0" w:firstLineChars="0"/>
        <w:contextualSpacing/>
        <w:jc w:val="both"/>
        <w:textDirection w:val="lrTb"/>
        <w:textAlignment w:val="auto"/>
        <w:outlineLvl w:val="9"/>
        <w:rPr>
          <w:rFonts w:ascii="Arial" w:hAnsi="Arial" w:cs="Arial"/>
        </w:rPr>
      </w:pPr>
      <w:r w:rsidRPr="00B73D25">
        <w:rPr>
          <w:rFonts w:ascii="Arial" w:hAnsi="Arial" w:cs="Arial"/>
        </w:rPr>
        <w:t>Se recibió una delegación técnica de la ciudad de Metz - Francia, cuyo objetivo fue dar a conocer los proyectos estratégicos del sector como: Crea, Vamos a la Filarmónica, CEFE, Bronx Distrito Creativo, Sistema Públicos de Bibliotecas de la ciudad, Castillo de las Artes, entre otros, y a través de los cuales se espera realizar intercambio de experiencias con esta ciudad, toda vez que se firmará una carta de intención con Metz-Francia, lo que facilitará una cooperación en las áreas de educación artística, transferencia de conocimiento, seminarios, talleres, reuniones y programas de socialización y capacitación organizados conjuntamente, dirigidos a las entidades del sector, eventos colaborativos de cooperación internacional entre las dos ciudades, colaboración relativa al deporte y la cultura, intercambio de expertos y artistas, así como fortalecer la cooperación como ciudades creativas de la Red UNESCO.</w:t>
      </w:r>
    </w:p>
    <w:p w14:paraId="147537F7" w14:textId="77777777" w:rsidR="00FA64C9" w:rsidRPr="00B73D25" w:rsidRDefault="00FA64C9" w:rsidP="00FA64C9">
      <w:pPr>
        <w:pStyle w:val="Prrafodelista"/>
        <w:ind w:left="0" w:hanging="2"/>
        <w:jc w:val="both"/>
        <w:rPr>
          <w:rFonts w:ascii="Arial" w:hAnsi="Arial" w:cs="Arial"/>
        </w:rPr>
      </w:pPr>
    </w:p>
    <w:p w14:paraId="6FF0AB89" w14:textId="77777777" w:rsidR="00FA64C9" w:rsidRPr="00B73D25" w:rsidRDefault="00FA64C9" w:rsidP="00FA64C9">
      <w:pPr>
        <w:pStyle w:val="Prrafodelista"/>
        <w:numPr>
          <w:ilvl w:val="0"/>
          <w:numId w:val="44"/>
        </w:numPr>
        <w:suppressAutoHyphens w:val="0"/>
        <w:spacing w:after="0" w:line="240" w:lineRule="auto"/>
        <w:ind w:leftChars="0" w:firstLineChars="0"/>
        <w:contextualSpacing/>
        <w:jc w:val="both"/>
        <w:textDirection w:val="lrTb"/>
        <w:textAlignment w:val="auto"/>
        <w:outlineLvl w:val="9"/>
        <w:rPr>
          <w:rFonts w:ascii="Arial" w:hAnsi="Arial" w:cs="Arial"/>
        </w:rPr>
      </w:pPr>
      <w:r w:rsidRPr="00B73D25">
        <w:rPr>
          <w:rFonts w:ascii="Arial" w:hAnsi="Arial" w:cs="Arial"/>
        </w:rPr>
        <w:t>Asimismo, se recibió la visita del Director de Industrias Creativas y Culturales de la municipalidad de Guadalajara el 22 de febrero, quién estaba interesado en conocer las apuestas, proyectos e iniciativas de Bogotá alrededor del fortalecimiento de las industrias creativas y culturales y a partir de allí identificar posibilidades de trabajo conjunto. Entre las acciones identificadas se planteó la posibilidad de contar con una semana de Bogotá en el marco de la Declaratoria de Guadalajara como Capital mundial del libro en 2023.</w:t>
      </w:r>
    </w:p>
    <w:p w14:paraId="7EF1986F" w14:textId="77777777" w:rsidR="00FA64C9" w:rsidRPr="00B73D25" w:rsidRDefault="00FA64C9" w:rsidP="00FA64C9">
      <w:pPr>
        <w:ind w:left="0" w:hanging="2"/>
        <w:jc w:val="both"/>
        <w:rPr>
          <w:sz w:val="22"/>
          <w:szCs w:val="22"/>
        </w:rPr>
      </w:pPr>
    </w:p>
    <w:p w14:paraId="1571C94C" w14:textId="77777777" w:rsidR="00FA64C9" w:rsidRPr="00B73D25" w:rsidRDefault="00FA64C9" w:rsidP="00FA64C9">
      <w:pPr>
        <w:ind w:leftChars="0" w:left="2" w:hanging="2"/>
        <w:jc w:val="both"/>
        <w:rPr>
          <w:sz w:val="22"/>
          <w:szCs w:val="22"/>
        </w:rPr>
      </w:pPr>
      <w:r w:rsidRPr="00B73D25">
        <w:rPr>
          <w:sz w:val="22"/>
          <w:szCs w:val="22"/>
        </w:rPr>
        <w:t>Para el acceso a oportunidades de cooperación internacional, se identificaron y postularon iniciativas de la SCRD en las siguientes convocatorias:</w:t>
      </w:r>
    </w:p>
    <w:p w14:paraId="49441C89" w14:textId="77777777" w:rsidR="00FA64C9" w:rsidRPr="00B73D25" w:rsidRDefault="00FA64C9" w:rsidP="00FA64C9">
      <w:pPr>
        <w:ind w:left="0" w:hanging="2"/>
        <w:jc w:val="both"/>
        <w:rPr>
          <w:sz w:val="22"/>
          <w:szCs w:val="22"/>
        </w:rPr>
      </w:pPr>
    </w:p>
    <w:p w14:paraId="550788E3" w14:textId="77777777" w:rsidR="00FA64C9" w:rsidRPr="00B73D25" w:rsidRDefault="00FA64C9" w:rsidP="00FA64C9">
      <w:pPr>
        <w:widowControl/>
        <w:numPr>
          <w:ilvl w:val="0"/>
          <w:numId w:val="45"/>
        </w:numPr>
        <w:spacing w:line="259" w:lineRule="auto"/>
        <w:ind w:leftChars="0" w:firstLineChars="0"/>
        <w:jc w:val="both"/>
        <w:textDirection w:val="lrTb"/>
        <w:textAlignment w:val="auto"/>
        <w:outlineLvl w:val="9"/>
        <w:rPr>
          <w:sz w:val="22"/>
          <w:szCs w:val="22"/>
        </w:rPr>
      </w:pPr>
      <w:r w:rsidRPr="00B73D25">
        <w:rPr>
          <w:sz w:val="22"/>
          <w:szCs w:val="22"/>
        </w:rPr>
        <w:t>Convocatoria de la Agencia Turca de Cooperación y Coordinación (TİKA), con el proyecto titulado “Biblioteca Itinerante - Territorios Lectores”.</w:t>
      </w:r>
    </w:p>
    <w:p w14:paraId="1D1B537E" w14:textId="77777777" w:rsidR="00FA64C9" w:rsidRPr="00B73D25" w:rsidRDefault="00FA64C9" w:rsidP="00FA64C9">
      <w:pPr>
        <w:widowControl/>
        <w:numPr>
          <w:ilvl w:val="0"/>
          <w:numId w:val="45"/>
        </w:numPr>
        <w:spacing w:line="259" w:lineRule="auto"/>
        <w:ind w:leftChars="0" w:firstLineChars="0"/>
        <w:jc w:val="both"/>
        <w:textDirection w:val="lrTb"/>
        <w:textAlignment w:val="auto"/>
        <w:outlineLvl w:val="9"/>
        <w:rPr>
          <w:sz w:val="22"/>
          <w:szCs w:val="22"/>
        </w:rPr>
      </w:pPr>
      <w:r w:rsidRPr="00B73D25">
        <w:rPr>
          <w:sz w:val="22"/>
          <w:szCs w:val="22"/>
        </w:rPr>
        <w:t>Convocatoria de la Embajada de Japón-KUSANONE, con el proyecto postulado “Territorio lector en la localidad de  Bosa-  Bogotá D.C”</w:t>
      </w:r>
    </w:p>
    <w:p w14:paraId="3C5ED93F" w14:textId="77777777" w:rsidR="00FA64C9" w:rsidRPr="00B73D25" w:rsidRDefault="00FA64C9" w:rsidP="00FA64C9">
      <w:pPr>
        <w:widowControl/>
        <w:numPr>
          <w:ilvl w:val="0"/>
          <w:numId w:val="45"/>
        </w:numPr>
        <w:spacing w:line="259" w:lineRule="auto"/>
        <w:ind w:leftChars="0" w:firstLineChars="0"/>
        <w:jc w:val="both"/>
        <w:textDirection w:val="lrTb"/>
        <w:textAlignment w:val="auto"/>
        <w:outlineLvl w:val="9"/>
        <w:rPr>
          <w:sz w:val="22"/>
          <w:szCs w:val="22"/>
        </w:rPr>
      </w:pPr>
      <w:r w:rsidRPr="00B73D25">
        <w:rPr>
          <w:sz w:val="22"/>
          <w:szCs w:val="22"/>
        </w:rPr>
        <w:t>Desafío del BID con el reto "</w:t>
      </w:r>
      <w:r w:rsidRPr="00B73D25">
        <w:rPr>
          <w:i/>
          <w:sz w:val="22"/>
          <w:szCs w:val="22"/>
        </w:rPr>
        <w:t>Plataforma tecnológica para acabar con la incorrecta disposición de residuos de construcción y demolición en Bogotá</w:t>
      </w:r>
      <w:r w:rsidRPr="00B73D25">
        <w:rPr>
          <w:sz w:val="22"/>
          <w:szCs w:val="22"/>
        </w:rPr>
        <w:t>", en donde la SCRD, a través de la SCC la entidad tuvo incidencia en la construcción del reto con datos relevantes para su postulación.</w:t>
      </w:r>
    </w:p>
    <w:p w14:paraId="1DC122E0" w14:textId="77777777" w:rsidR="00FA64C9" w:rsidRPr="00B73D25" w:rsidRDefault="00FA64C9" w:rsidP="00FA64C9">
      <w:pPr>
        <w:widowControl/>
        <w:numPr>
          <w:ilvl w:val="0"/>
          <w:numId w:val="45"/>
        </w:numPr>
        <w:spacing w:after="240" w:line="259" w:lineRule="auto"/>
        <w:ind w:leftChars="0" w:firstLineChars="0"/>
        <w:jc w:val="both"/>
        <w:textDirection w:val="lrTb"/>
        <w:textAlignment w:val="auto"/>
        <w:outlineLvl w:val="9"/>
        <w:rPr>
          <w:sz w:val="22"/>
          <w:szCs w:val="22"/>
        </w:rPr>
      </w:pPr>
      <w:r w:rsidRPr="00B73D25">
        <w:rPr>
          <w:sz w:val="22"/>
          <w:szCs w:val="22"/>
        </w:rPr>
        <w:t xml:space="preserve">Bloomberg Philanthropies City Data Alliance, oportunidad para que la información que recolecta, analiza y publica el observatorio de la SCRD, logre convertir datos que se aprovechen mucho más por la ciudadanía. Específicamente, que la información se convierta en una herramienta para motivar el cambio de comportamiento en varios temas de interés como la movilidad, consumo sostenible, y el cuidado de la salud, principalmente. </w:t>
      </w:r>
    </w:p>
    <w:p w14:paraId="1563AED0" w14:textId="77777777" w:rsidR="00FA64C9" w:rsidRPr="00B73D25" w:rsidRDefault="00FA64C9" w:rsidP="00FA64C9">
      <w:pPr>
        <w:spacing w:before="240" w:after="240"/>
        <w:ind w:left="0" w:hanging="2"/>
        <w:jc w:val="both"/>
        <w:rPr>
          <w:sz w:val="22"/>
          <w:szCs w:val="22"/>
        </w:rPr>
      </w:pPr>
      <w:r w:rsidRPr="00B73D25">
        <w:rPr>
          <w:sz w:val="22"/>
          <w:szCs w:val="22"/>
        </w:rPr>
        <w:t>En materia de relacionamiento internacional con los Cooperantes Internacionales, la SCRD participó en la reunión con la Embajada de Suecia sobre la organización de los talleres virtuales y presenciales que se llevarán a cabo sobre la técnica sueca “Baila un libro”, para los mediadores de lectura, niños y niñas, que se realizará en el marco del festival infantil y juvenil de octubre.</w:t>
      </w:r>
    </w:p>
    <w:p w14:paraId="2C362753" w14:textId="77777777" w:rsidR="00FA64C9" w:rsidRPr="00B73D25" w:rsidRDefault="00FA64C9" w:rsidP="00FA64C9">
      <w:pPr>
        <w:spacing w:before="240" w:after="240"/>
        <w:ind w:left="0" w:hanging="2"/>
        <w:jc w:val="both"/>
        <w:rPr>
          <w:sz w:val="22"/>
          <w:szCs w:val="22"/>
        </w:rPr>
      </w:pPr>
      <w:r w:rsidRPr="00B73D25">
        <w:rPr>
          <w:sz w:val="22"/>
          <w:szCs w:val="22"/>
        </w:rPr>
        <w:t xml:space="preserve">Se llevó a cabo reunión con la Intendencia de Montevideo, en donde se dio a conocer la estrategia de la SCRD alrededor de la "Escuela de Lectores", para lo cual, se espera realizar un intercambio de conocimiento con ciudades latinoamericanas alrededor del papel de la mediación. </w:t>
      </w:r>
    </w:p>
    <w:p w14:paraId="348F52C0" w14:textId="77777777" w:rsidR="00FA64C9" w:rsidRPr="00B73D25" w:rsidRDefault="00FA64C9" w:rsidP="00FA64C9">
      <w:pPr>
        <w:spacing w:before="240" w:after="240"/>
        <w:ind w:left="0" w:hanging="2"/>
        <w:jc w:val="both"/>
        <w:rPr>
          <w:sz w:val="22"/>
          <w:szCs w:val="22"/>
        </w:rPr>
      </w:pPr>
      <w:r w:rsidRPr="00B73D25">
        <w:rPr>
          <w:sz w:val="22"/>
          <w:szCs w:val="22"/>
        </w:rPr>
        <w:t>De otro lado, se destaca el apoyo de la oficina asesora de comunicaciones para el diseño y desarrollo de la sección de internacionalización en la página web de la SCRD.</w:t>
      </w:r>
    </w:p>
    <w:p w14:paraId="7966610B" w14:textId="77777777" w:rsidR="00FA64C9" w:rsidRPr="00B73D25" w:rsidRDefault="00FA64C9" w:rsidP="00FA64C9">
      <w:pPr>
        <w:spacing w:before="240" w:after="240"/>
        <w:ind w:left="0" w:hanging="2"/>
        <w:jc w:val="both"/>
        <w:rPr>
          <w:sz w:val="22"/>
          <w:szCs w:val="22"/>
        </w:rPr>
      </w:pPr>
      <w:r w:rsidRPr="00B73D25">
        <w:rPr>
          <w:sz w:val="22"/>
          <w:szCs w:val="22"/>
        </w:rPr>
        <w:t>Por último, se elaboró el diligenciamiento de la Matriz de seguimiento a la cooperación internacional de la DDRI, la cual contiene los avances de los diferentes procesos de cooperación y proyección internacional de la SCRD durante el trimestre del 2022.</w:t>
      </w:r>
    </w:p>
    <w:p w14:paraId="67A5E645" w14:textId="77777777" w:rsidR="00FA64C9" w:rsidRDefault="00FA64C9" w:rsidP="00FA64C9">
      <w:pPr>
        <w:pStyle w:val="Ttulo4"/>
        <w:spacing w:before="0"/>
        <w:ind w:left="0" w:hanging="2"/>
        <w:rPr>
          <w:sz w:val="22"/>
          <w:szCs w:val="22"/>
          <w:u w:val="single"/>
        </w:rPr>
      </w:pPr>
    </w:p>
    <w:p w14:paraId="627FC7E5" w14:textId="77777777" w:rsidR="00FA64C9" w:rsidRPr="00830174" w:rsidRDefault="00FA64C9" w:rsidP="00FA64C9">
      <w:pPr>
        <w:pStyle w:val="Ttulo4"/>
        <w:spacing w:before="0"/>
        <w:ind w:left="0" w:hanging="2"/>
        <w:rPr>
          <w:sz w:val="22"/>
          <w:szCs w:val="22"/>
        </w:rPr>
      </w:pPr>
      <w:r w:rsidRPr="005B409D">
        <w:rPr>
          <w:sz w:val="22"/>
          <w:szCs w:val="22"/>
          <w:u w:val="single"/>
        </w:rPr>
        <w:t>4.2. Retrasos y Solucione</w:t>
      </w:r>
      <w:r>
        <w:rPr>
          <w:sz w:val="22"/>
          <w:szCs w:val="22"/>
          <w:u w:val="single"/>
        </w:rPr>
        <w:t>s de la meta del proyecto___________________________________</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5B248C6F" w14:textId="77777777" w:rsidR="00FA64C9" w:rsidRPr="00830174" w:rsidRDefault="00FA64C9" w:rsidP="00FA64C9">
      <w:pPr>
        <w:ind w:left="0" w:hanging="2"/>
        <w:rPr>
          <w:sz w:val="22"/>
          <w:szCs w:val="22"/>
        </w:rPr>
      </w:pPr>
    </w:p>
    <w:p w14:paraId="242C5BE9" w14:textId="77777777" w:rsidR="00FA64C9" w:rsidRPr="00830174" w:rsidRDefault="00FA64C9" w:rsidP="00FA64C9">
      <w:pPr>
        <w:ind w:left="0" w:hanging="2"/>
        <w:rPr>
          <w:sz w:val="22"/>
          <w:szCs w:val="22"/>
        </w:rPr>
      </w:pPr>
      <w:r w:rsidRPr="00830174">
        <w:rPr>
          <w:sz w:val="22"/>
          <w:szCs w:val="22"/>
        </w:rPr>
        <w:t>A la fecha no se han presentado retrasos en la ejecución del plan de acción definido para el cumplimento de la meta.</w:t>
      </w:r>
    </w:p>
    <w:p w14:paraId="54CECE76" w14:textId="77777777" w:rsidR="00FA64C9" w:rsidRPr="00830174" w:rsidRDefault="00FA64C9" w:rsidP="00FA64C9">
      <w:pPr>
        <w:ind w:left="0" w:hanging="2"/>
        <w:rPr>
          <w:sz w:val="22"/>
          <w:szCs w:val="22"/>
        </w:rPr>
      </w:pPr>
    </w:p>
    <w:p w14:paraId="1CD37663" w14:textId="77777777" w:rsidR="00FA64C9" w:rsidRDefault="00FA64C9" w:rsidP="00FA64C9">
      <w:pPr>
        <w:pStyle w:val="Ttulo4"/>
        <w:numPr>
          <w:ilvl w:val="1"/>
          <w:numId w:val="3"/>
        </w:numPr>
        <w:spacing w:before="0"/>
        <w:ind w:leftChars="0" w:firstLineChars="0"/>
        <w:rPr>
          <w:sz w:val="22"/>
          <w:szCs w:val="22"/>
          <w:u w:val="single"/>
        </w:rPr>
      </w:pPr>
      <w:r w:rsidRPr="00830174">
        <w:rPr>
          <w:sz w:val="22"/>
          <w:szCs w:val="22"/>
          <w:u w:val="single"/>
        </w:rPr>
        <w:t>Gestión sectorial e intersectorial adelantada para la ejecución de actividades asociadas a la meta del proyecto</w:t>
      </w:r>
    </w:p>
    <w:p w14:paraId="77716E8E" w14:textId="77777777" w:rsidR="00FA64C9" w:rsidRDefault="00FA64C9" w:rsidP="00FA64C9">
      <w:pPr>
        <w:ind w:leftChars="0" w:left="0" w:firstLineChars="0" w:firstLine="0"/>
      </w:pPr>
    </w:p>
    <w:p w14:paraId="25AD7D49" w14:textId="4B2D718E" w:rsidR="00FA64C9" w:rsidRPr="00255C56" w:rsidRDefault="00FA64C9" w:rsidP="00255C56">
      <w:pPr>
        <w:spacing w:line="240" w:lineRule="auto"/>
        <w:ind w:left="0" w:hanging="2"/>
      </w:pPr>
      <w:r w:rsidRPr="00B73D25">
        <w:rPr>
          <w:sz w:val="22"/>
          <w:szCs w:val="22"/>
        </w:rPr>
        <w:t>No se tiene información sobre el período reportado</w:t>
      </w:r>
    </w:p>
    <w:p w14:paraId="0BAC2BF2" w14:textId="77777777" w:rsidR="00FA64C9" w:rsidRPr="00CE724A" w:rsidRDefault="00FA64C9" w:rsidP="00FA64C9">
      <w:pPr>
        <w:pStyle w:val="Ttulo4"/>
        <w:spacing w:before="0"/>
        <w:ind w:left="0" w:hanging="2"/>
        <w:rPr>
          <w:sz w:val="22"/>
          <w:szCs w:val="22"/>
          <w:u w:val="single"/>
        </w:rPr>
      </w:pPr>
      <w:r w:rsidRPr="00CE724A">
        <w:rPr>
          <w:sz w:val="22"/>
          <w:szCs w:val="22"/>
          <w:u w:val="single"/>
        </w:rPr>
        <w:t>4.4 Relación del proyecto con las políticas públicas poblacionales y sectoriales</w:t>
      </w:r>
    </w:p>
    <w:p w14:paraId="671E8EE5" w14:textId="77777777" w:rsidR="00FA64C9" w:rsidRPr="00830174" w:rsidRDefault="00FA64C9" w:rsidP="00FA64C9">
      <w:pPr>
        <w:ind w:left="0" w:hanging="2"/>
        <w:rPr>
          <w:sz w:val="22"/>
          <w:szCs w:val="22"/>
        </w:rPr>
      </w:pPr>
    </w:p>
    <w:p w14:paraId="1A5CD8EF" w14:textId="77777777" w:rsidR="00FA64C9" w:rsidRPr="00B73D25" w:rsidRDefault="00FA64C9" w:rsidP="00FA64C9">
      <w:pPr>
        <w:ind w:left="0" w:hanging="2"/>
        <w:rPr>
          <w:sz w:val="20"/>
          <w:szCs w:val="20"/>
        </w:rPr>
      </w:pPr>
      <w:r w:rsidRPr="00B73D25">
        <w:rPr>
          <w:sz w:val="22"/>
          <w:szCs w:val="22"/>
        </w:rPr>
        <w:t>La meta no tiene relación con políticas públicas poblacionales y sectoriales.</w:t>
      </w:r>
    </w:p>
    <w:p w14:paraId="76FB1852" w14:textId="77777777" w:rsidR="00FA64C9" w:rsidRPr="00830174" w:rsidRDefault="00FA64C9" w:rsidP="00FA64C9">
      <w:pPr>
        <w:ind w:left="0" w:hanging="2"/>
        <w:rPr>
          <w:sz w:val="22"/>
          <w:szCs w:val="22"/>
        </w:rPr>
      </w:pPr>
    </w:p>
    <w:p w14:paraId="19E0F747" w14:textId="77777777" w:rsidR="00FA64C9" w:rsidRPr="00830174" w:rsidRDefault="00FA64C9" w:rsidP="00FA64C9">
      <w:pPr>
        <w:pStyle w:val="Ttulo4"/>
        <w:spacing w:before="0"/>
        <w:ind w:left="0" w:hanging="2"/>
        <w:rPr>
          <w:sz w:val="22"/>
          <w:szCs w:val="22"/>
        </w:rPr>
      </w:pPr>
      <w:r w:rsidRPr="00CE724A">
        <w:rPr>
          <w:sz w:val="22"/>
          <w:szCs w:val="22"/>
          <w:u w:val="single"/>
        </w:rPr>
        <w:t>4.5 Gestión Territorial del Proyecto</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667B3170" w14:textId="77777777" w:rsidR="00FA64C9" w:rsidRPr="00830174" w:rsidRDefault="00FA64C9" w:rsidP="00FA64C9">
      <w:pPr>
        <w:ind w:left="0" w:hanging="2"/>
        <w:rPr>
          <w:sz w:val="22"/>
          <w:szCs w:val="22"/>
        </w:rPr>
      </w:pPr>
    </w:p>
    <w:p w14:paraId="1F247CF1" w14:textId="77777777" w:rsidR="00FA64C9" w:rsidRPr="00B73D25" w:rsidRDefault="00FA64C9" w:rsidP="00FA64C9">
      <w:pPr>
        <w:ind w:left="0" w:hanging="2"/>
        <w:rPr>
          <w:sz w:val="22"/>
          <w:szCs w:val="22"/>
        </w:rPr>
      </w:pPr>
      <w:r w:rsidRPr="00B73D25">
        <w:rPr>
          <w:sz w:val="22"/>
          <w:szCs w:val="22"/>
        </w:rPr>
        <w:t>La estrategia, dado su carácter distrital, no tiene delimitados territorios específicos.</w:t>
      </w:r>
    </w:p>
    <w:p w14:paraId="55D9E891" w14:textId="77777777" w:rsidR="00FA64C9" w:rsidRPr="00830174" w:rsidRDefault="00FA64C9" w:rsidP="00FA64C9">
      <w:pPr>
        <w:ind w:left="0" w:hanging="2"/>
        <w:rPr>
          <w:sz w:val="22"/>
          <w:szCs w:val="22"/>
        </w:rPr>
      </w:pPr>
    </w:p>
    <w:p w14:paraId="23BBD34D" w14:textId="77777777" w:rsidR="00FA64C9" w:rsidRPr="00830174" w:rsidRDefault="00FA64C9" w:rsidP="00FA64C9">
      <w:pPr>
        <w:pStyle w:val="Ttulo4"/>
        <w:spacing w:before="0"/>
        <w:ind w:left="0" w:hanging="2"/>
        <w:rPr>
          <w:sz w:val="22"/>
          <w:szCs w:val="22"/>
        </w:rPr>
      </w:pPr>
      <w:r w:rsidRPr="00CE724A">
        <w:rPr>
          <w:sz w:val="22"/>
          <w:szCs w:val="22"/>
          <w:u w:val="single"/>
        </w:rPr>
        <w:t>4.6 Beneficios de ciudad</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77A5F587" w14:textId="77777777" w:rsidR="00FA64C9" w:rsidRPr="00830174" w:rsidRDefault="00FA64C9" w:rsidP="00FA64C9">
      <w:pPr>
        <w:ind w:left="0" w:hanging="2"/>
        <w:rPr>
          <w:sz w:val="22"/>
          <w:szCs w:val="22"/>
        </w:rPr>
      </w:pPr>
    </w:p>
    <w:p w14:paraId="34C943F7" w14:textId="77777777" w:rsidR="00FA64C9" w:rsidRPr="00CB41C3" w:rsidRDefault="00FA64C9" w:rsidP="00FA64C9">
      <w:pPr>
        <w:ind w:left="0" w:hanging="2"/>
        <w:jc w:val="both"/>
        <w:rPr>
          <w:sz w:val="22"/>
          <w:szCs w:val="22"/>
        </w:rPr>
      </w:pPr>
      <w:r w:rsidRPr="00CB41C3">
        <w:rPr>
          <w:sz w:val="22"/>
          <w:szCs w:val="22"/>
        </w:rPr>
        <w:t>La elaboración y puesta en marcha de una matriz de seguimiento a la cooperación y proyección internacional como primer insumo para el desarrollo de la plataforma de información de cooperación internacional, permitió identificar, focalizar y dinamizar la consecución de las oportunidades de cooperación que potenciaron las acciones, iniciativas y proyectos del sector de cultura, recreación y deporte, para aportar al cumplimiento de las metas del plan de desarrollo y de los ODS.</w:t>
      </w:r>
    </w:p>
    <w:p w14:paraId="28412164" w14:textId="77777777" w:rsidR="00FA64C9" w:rsidRPr="00CB41C3" w:rsidRDefault="00FA64C9" w:rsidP="00FA64C9">
      <w:pPr>
        <w:ind w:left="0" w:hanging="2"/>
        <w:jc w:val="both"/>
        <w:rPr>
          <w:sz w:val="22"/>
          <w:szCs w:val="22"/>
        </w:rPr>
      </w:pPr>
    </w:p>
    <w:p w14:paraId="65AAB7D1" w14:textId="77777777" w:rsidR="00FA64C9" w:rsidRDefault="00FA64C9" w:rsidP="00FA64C9">
      <w:pPr>
        <w:ind w:left="0" w:hanging="2"/>
        <w:jc w:val="both"/>
        <w:rPr>
          <w:sz w:val="22"/>
          <w:szCs w:val="22"/>
        </w:rPr>
      </w:pPr>
      <w:r w:rsidRPr="00CB41C3">
        <w:rPr>
          <w:sz w:val="22"/>
          <w:szCs w:val="22"/>
        </w:rPr>
        <w:t>Por lo anterior, el proyecto ha permitido un monitoreo efectivo de oportunidades no solo para la entidad del sector, sino también para los agentes culturales y creativos. Es así como se le dio difusión a 62 oportunidades de cooperación internacional para entidades y agentes del sector en donde se encuentran; becas, convocatorias, cursos cortos y premios. Dentro de estas, se destacan 33 oportunidades de Cooperación Internacional para los agentes del sector.</w:t>
      </w:r>
    </w:p>
    <w:p w14:paraId="615AB97F" w14:textId="77777777" w:rsidR="00FA64C9" w:rsidRPr="00CB41C3" w:rsidRDefault="00FA64C9" w:rsidP="00FA64C9">
      <w:pPr>
        <w:ind w:left="0" w:hanging="2"/>
        <w:jc w:val="both"/>
        <w:rPr>
          <w:sz w:val="22"/>
          <w:szCs w:val="22"/>
        </w:rPr>
      </w:pPr>
    </w:p>
    <w:p w14:paraId="708B1E8A" w14:textId="77777777" w:rsidR="00FA64C9" w:rsidRPr="00CB41C3" w:rsidRDefault="00FA64C9" w:rsidP="00FA64C9">
      <w:pPr>
        <w:spacing w:line="240" w:lineRule="auto"/>
        <w:ind w:left="0" w:hanging="2"/>
        <w:jc w:val="both"/>
        <w:rPr>
          <w:sz w:val="22"/>
          <w:szCs w:val="22"/>
        </w:rPr>
      </w:pPr>
      <w:r>
        <w:rPr>
          <w:bCs/>
          <w:sz w:val="22"/>
          <w:szCs w:val="22"/>
        </w:rPr>
        <w:t>Durante</w:t>
      </w:r>
      <w:r w:rsidRPr="00CB41C3">
        <w:rPr>
          <w:sz w:val="22"/>
          <w:szCs w:val="22"/>
        </w:rPr>
        <w:t xml:space="preserve"> la vigencia </w:t>
      </w:r>
      <w:r>
        <w:rPr>
          <w:sz w:val="22"/>
          <w:szCs w:val="22"/>
        </w:rPr>
        <w:t>2021, el proyecto realizó</w:t>
      </w:r>
      <w:r w:rsidRPr="00CB41C3">
        <w:rPr>
          <w:sz w:val="22"/>
          <w:szCs w:val="22"/>
        </w:rPr>
        <w:t xml:space="preserve"> una difusión a las siguientes oportunidades de cooperación internacional, tanto para las entidades del sector como a los agentes culturales y recreo deportivos. </w:t>
      </w:r>
    </w:p>
    <w:p w14:paraId="241F996F" w14:textId="77777777" w:rsidR="00FA64C9" w:rsidRPr="00CB41C3" w:rsidRDefault="00FA64C9" w:rsidP="00FA64C9">
      <w:pPr>
        <w:widowControl/>
        <w:numPr>
          <w:ilvl w:val="0"/>
          <w:numId w:val="46"/>
        </w:numPr>
        <w:spacing w:before="240" w:line="240" w:lineRule="auto"/>
        <w:ind w:leftChars="0" w:firstLineChars="0"/>
        <w:jc w:val="both"/>
        <w:textDirection w:val="lrTb"/>
        <w:textAlignment w:val="auto"/>
        <w:outlineLvl w:val="9"/>
        <w:rPr>
          <w:sz w:val="22"/>
          <w:szCs w:val="22"/>
        </w:rPr>
      </w:pPr>
      <w:r w:rsidRPr="00CB41C3">
        <w:rPr>
          <w:sz w:val="22"/>
          <w:szCs w:val="22"/>
        </w:rPr>
        <w:t>O-Creación Acc-Yra-001 Alianzas Transformadoras Para La Resiliencia Juvenil Acdi/Voca</w:t>
      </w:r>
    </w:p>
    <w:p w14:paraId="6B4DF031"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Fondo Regional para la cooperación triangular con socios de América Latina y el Caribe - Criterios y Procedimiento (mayo 2021)</w:t>
      </w:r>
    </w:p>
    <w:p w14:paraId="280482D6"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Convocatoria de proyectos “Programa UNESCO-Aschberg para artistas y profesionales de la cultura</w:t>
      </w:r>
    </w:p>
    <w:p w14:paraId="501C091C"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Exposición, Jornadas y Premio Bienal Iberoamericana de Diseño. 9º Encuentro BID de Enseñanza</w:t>
      </w:r>
    </w:p>
    <w:p w14:paraId="5E9647F1"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Seminario sobre Desarrollo Integrado de la Protección de Patrimonio Cultural Intangible y el Turismo para Países Latinoamericanos</w:t>
      </w:r>
    </w:p>
    <w:p w14:paraId="4652E169"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Premio Impacto Social iF</w:t>
      </w:r>
    </w:p>
    <w:p w14:paraId="749E5275"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Convocatoria Residencias R.A.R.O - invierno-verano 2022</w:t>
      </w:r>
    </w:p>
    <w:p w14:paraId="78CE401F"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Primer desafío de problemas retos del BID</w:t>
      </w:r>
    </w:p>
    <w:p w14:paraId="1B7EDB93"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Premio Ala Delta de literatura infantil</w:t>
      </w:r>
    </w:p>
    <w:p w14:paraId="6CBA690C"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Convocatoria Abierta Con Tate Para El Programa De Becas De Brooks International</w:t>
      </w:r>
    </w:p>
    <w:p w14:paraId="465CD89C" w14:textId="77777777" w:rsidR="00FA64C9" w:rsidRPr="00CB41C3" w:rsidRDefault="00FA64C9" w:rsidP="00FA64C9">
      <w:pPr>
        <w:widowControl/>
        <w:numPr>
          <w:ilvl w:val="0"/>
          <w:numId w:val="46"/>
        </w:numPr>
        <w:spacing w:line="240" w:lineRule="auto"/>
        <w:ind w:leftChars="0" w:firstLineChars="0"/>
        <w:jc w:val="both"/>
        <w:textDirection w:val="lrTb"/>
        <w:textAlignment w:val="auto"/>
        <w:outlineLvl w:val="9"/>
        <w:rPr>
          <w:sz w:val="22"/>
          <w:szCs w:val="22"/>
        </w:rPr>
      </w:pPr>
      <w:r w:rsidRPr="00CB41C3">
        <w:rPr>
          <w:sz w:val="22"/>
          <w:szCs w:val="22"/>
        </w:rPr>
        <w:t>Convocatoria Deporte y Cooperación descentralizada con Francia</w:t>
      </w:r>
    </w:p>
    <w:p w14:paraId="463F1E92" w14:textId="77777777" w:rsidR="00255C56" w:rsidRDefault="00FA64C9" w:rsidP="00255C56">
      <w:pPr>
        <w:widowControl/>
        <w:numPr>
          <w:ilvl w:val="0"/>
          <w:numId w:val="46"/>
        </w:numPr>
        <w:spacing w:after="240" w:line="240" w:lineRule="auto"/>
        <w:ind w:leftChars="0" w:firstLineChars="0"/>
        <w:jc w:val="both"/>
        <w:textDirection w:val="lrTb"/>
        <w:textAlignment w:val="auto"/>
        <w:outlineLvl w:val="9"/>
        <w:rPr>
          <w:sz w:val="22"/>
          <w:szCs w:val="22"/>
        </w:rPr>
      </w:pPr>
      <w:r w:rsidRPr="00CB41C3">
        <w:rPr>
          <w:sz w:val="22"/>
          <w:szCs w:val="22"/>
        </w:rPr>
        <w:t>Convocatoria de Cooperación Internacional de TIKA</w:t>
      </w:r>
    </w:p>
    <w:p w14:paraId="3EAEF3D3" w14:textId="7E849051" w:rsidR="00FA64C9" w:rsidRPr="00255C56" w:rsidRDefault="00FA64C9" w:rsidP="00255C56">
      <w:pPr>
        <w:widowControl/>
        <w:spacing w:after="240" w:line="240" w:lineRule="auto"/>
        <w:ind w:leftChars="0" w:left="0" w:firstLineChars="0" w:firstLine="0"/>
        <w:jc w:val="both"/>
        <w:textDirection w:val="lrTb"/>
        <w:textAlignment w:val="auto"/>
        <w:outlineLvl w:val="9"/>
        <w:rPr>
          <w:sz w:val="22"/>
          <w:szCs w:val="22"/>
        </w:rPr>
      </w:pPr>
      <w:r w:rsidRPr="00255C56">
        <w:rPr>
          <w:sz w:val="22"/>
          <w:szCs w:val="22"/>
        </w:rPr>
        <w:t>El proyecto ha permitido el posicionamiento de Bogotá en espacios de movilización de conocimiento y proyección internacional en los que nuestras experiencias y nuestro talento creador son reconocidos y admirados, y esto alimenta la cohesión social y el sentido de pertenencia a la ciudad.</w:t>
      </w:r>
    </w:p>
    <w:p w14:paraId="3F76D1FE" w14:textId="77777777" w:rsidR="00FA64C9" w:rsidRPr="00CB41C3" w:rsidRDefault="00FA64C9" w:rsidP="00255C56">
      <w:pPr>
        <w:spacing w:line="240" w:lineRule="auto"/>
        <w:ind w:leftChars="0" w:left="0" w:firstLineChars="0" w:firstLine="0"/>
        <w:jc w:val="both"/>
        <w:rPr>
          <w:sz w:val="22"/>
          <w:szCs w:val="22"/>
        </w:rPr>
      </w:pPr>
      <w:r w:rsidRPr="00CB41C3">
        <w:rPr>
          <w:bCs/>
          <w:sz w:val="22"/>
          <w:szCs w:val="22"/>
        </w:rPr>
        <w:t>En lo corrido de 2022</w:t>
      </w:r>
      <w:r w:rsidRPr="00CB41C3">
        <w:rPr>
          <w:sz w:val="22"/>
          <w:szCs w:val="22"/>
        </w:rPr>
        <w:t xml:space="preserve"> el proyecto ha realizado una difusión a 17 oportunidades de cooperación internacional, tanto para las entidades del sector como a los agentes culturales y recreodeportivos.</w:t>
      </w:r>
    </w:p>
    <w:p w14:paraId="4C62D218" w14:textId="77777777" w:rsidR="00FA64C9" w:rsidRPr="00CB41C3" w:rsidRDefault="00FA64C9" w:rsidP="00FA64C9">
      <w:pPr>
        <w:spacing w:line="240" w:lineRule="auto"/>
        <w:ind w:left="0" w:hanging="2"/>
        <w:jc w:val="both"/>
        <w:rPr>
          <w:sz w:val="22"/>
          <w:szCs w:val="22"/>
        </w:rPr>
      </w:pPr>
    </w:p>
    <w:p w14:paraId="0622ADE0"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Convocatoria del Laboratorio de Ciudades del Banco Interamericano de Desarrollo (BID).</w:t>
      </w:r>
    </w:p>
    <w:p w14:paraId="7B7524F7"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Convocatorias IberculturaViva para Apoyo a Redes y proyectos de trabajo colaborativo 2022</w:t>
      </w:r>
    </w:p>
    <w:p w14:paraId="58181994"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SEED AWARDS 2022</w:t>
      </w:r>
    </w:p>
    <w:p w14:paraId="2F9A3ABA"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Convocatoria Fondo de Innovación Global</w:t>
      </w:r>
    </w:p>
    <w:p w14:paraId="4ACBC3FE"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Premio iF Social Impact 2022</w:t>
      </w:r>
    </w:p>
    <w:p w14:paraId="062AB9A0"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Convocatoria Programa de Becas – KOICA 2022</w:t>
      </w:r>
    </w:p>
    <w:p w14:paraId="301FD424"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Curso de Posgrado en Políticas Culturales de Base Comunitaria - Programa IberCultura Viva</w:t>
      </w:r>
    </w:p>
    <w:p w14:paraId="501A3894"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Desafío: Ciudades para todos del Banco Interamericano de Desarrollo - BID</w:t>
      </w:r>
    </w:p>
    <w:p w14:paraId="18F954E5"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Beca Prodigio Sofia Carson</w:t>
      </w:r>
    </w:p>
    <w:p w14:paraId="303A817A"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 xml:space="preserve">PROPOSE FOR WOMEX 22! </w:t>
      </w:r>
    </w:p>
    <w:p w14:paraId="4F85E635"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IDEATOON 2022</w:t>
      </w:r>
    </w:p>
    <w:p w14:paraId="5EDD64A1"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12º Premio Ibermuseos de Educación y 5 º Fondo Ibermuseos para el Patrimonio Museológico</w:t>
      </w:r>
    </w:p>
    <w:p w14:paraId="6E6A6B79"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Programa Ibermedia</w:t>
      </w:r>
    </w:p>
    <w:p w14:paraId="03A9EBE2"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Becas de Artes Plásticas de la Fundación Botín</w:t>
      </w:r>
    </w:p>
    <w:p w14:paraId="28CAF85F"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The Goethe-Institut's Visual Arts Project Fund Apoya proyectos de artes visuales</w:t>
      </w:r>
    </w:p>
    <w:p w14:paraId="0DA721FE" w14:textId="77777777" w:rsidR="00FA64C9" w:rsidRPr="00CB41C3" w:rsidRDefault="00FA64C9" w:rsidP="00FA64C9">
      <w:pPr>
        <w:widowControl/>
        <w:numPr>
          <w:ilvl w:val="0"/>
          <w:numId w:val="47"/>
        </w:numPr>
        <w:spacing w:line="240" w:lineRule="auto"/>
        <w:ind w:leftChars="0" w:firstLineChars="0"/>
        <w:jc w:val="both"/>
        <w:textDirection w:val="lrTb"/>
        <w:textAlignment w:val="auto"/>
        <w:outlineLvl w:val="9"/>
        <w:rPr>
          <w:sz w:val="22"/>
          <w:szCs w:val="22"/>
        </w:rPr>
      </w:pPr>
      <w:r w:rsidRPr="00CB41C3">
        <w:rPr>
          <w:sz w:val="22"/>
          <w:szCs w:val="22"/>
        </w:rPr>
        <w:t>CONVOCATORIA 2022 | Encuentros virtuales Memorias, Saberes e Identidades.</w:t>
      </w:r>
    </w:p>
    <w:p w14:paraId="5FCFB9B4" w14:textId="77777777" w:rsidR="00FA64C9" w:rsidRPr="00CB41C3" w:rsidRDefault="00FA64C9" w:rsidP="00FA64C9">
      <w:pPr>
        <w:pStyle w:val="Prrafodelista"/>
        <w:numPr>
          <w:ilvl w:val="0"/>
          <w:numId w:val="47"/>
        </w:numPr>
        <w:spacing w:line="240" w:lineRule="auto"/>
        <w:ind w:leftChars="0" w:firstLineChars="0"/>
        <w:jc w:val="both"/>
        <w:rPr>
          <w:rFonts w:ascii="Arial" w:hAnsi="Arial" w:cs="Arial"/>
        </w:rPr>
      </w:pPr>
      <w:r w:rsidRPr="00CB41C3">
        <w:rPr>
          <w:rFonts w:ascii="Arial" w:hAnsi="Arial" w:cs="Arial"/>
        </w:rPr>
        <w:t>Premio Nacional de Alta Gerencia</w:t>
      </w:r>
    </w:p>
    <w:p w14:paraId="3F142394" w14:textId="77777777" w:rsidR="00FA64C9" w:rsidRPr="00830174" w:rsidRDefault="00FA64C9" w:rsidP="00FA64C9">
      <w:pPr>
        <w:spacing w:line="240" w:lineRule="auto"/>
        <w:ind w:left="0" w:hanging="2"/>
        <w:rPr>
          <w:sz w:val="22"/>
          <w:szCs w:val="22"/>
        </w:rPr>
      </w:pPr>
    </w:p>
    <w:p w14:paraId="02A5C1E8" w14:textId="77777777" w:rsidR="00FA64C9" w:rsidRPr="004E2D70" w:rsidRDefault="00FA64C9" w:rsidP="00FA64C9">
      <w:pPr>
        <w:pStyle w:val="Ttulo4"/>
        <w:spacing w:before="0"/>
        <w:ind w:left="0" w:hanging="2"/>
        <w:rPr>
          <w:sz w:val="22"/>
          <w:szCs w:val="22"/>
          <w:u w:val="single"/>
        </w:rPr>
      </w:pPr>
      <w:r w:rsidRPr="004E2D70">
        <w:rPr>
          <w:sz w:val="22"/>
          <w:szCs w:val="22"/>
          <w:u w:val="single"/>
        </w:rPr>
        <w:t>4.7 Hechos comunicacionales para mostrar el avance del proyecto y el beneficio que se brinda a la ciudad</w:t>
      </w:r>
    </w:p>
    <w:p w14:paraId="2C0C8C4B" w14:textId="77777777" w:rsidR="00FA64C9" w:rsidRDefault="00FA64C9" w:rsidP="00FA64C9">
      <w:pPr>
        <w:ind w:left="0" w:hanging="2"/>
        <w:rPr>
          <w:sz w:val="22"/>
          <w:szCs w:val="22"/>
        </w:rPr>
      </w:pPr>
    </w:p>
    <w:p w14:paraId="786ED6C3" w14:textId="77777777" w:rsidR="00FA64C9" w:rsidRPr="00C0250F" w:rsidRDefault="00FA64C9" w:rsidP="00FA64C9">
      <w:pPr>
        <w:ind w:left="0" w:hanging="2"/>
        <w:rPr>
          <w:sz w:val="22"/>
          <w:szCs w:val="22"/>
        </w:rPr>
      </w:pPr>
      <w:r w:rsidRPr="00C0250F">
        <w:rPr>
          <w:sz w:val="22"/>
          <w:szCs w:val="22"/>
        </w:rPr>
        <w:t>No se registra información para la meta en el período.</w:t>
      </w:r>
    </w:p>
    <w:p w14:paraId="4F31EC8D" w14:textId="77777777" w:rsidR="00FA64C9" w:rsidRDefault="00FA64C9" w:rsidP="00FA64C9">
      <w:pPr>
        <w:ind w:left="0" w:hanging="2"/>
        <w:rPr>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FA64C9" w:rsidRPr="00255C56" w14:paraId="1631459B" w14:textId="77777777" w:rsidTr="00FA4941">
        <w:tc>
          <w:tcPr>
            <w:tcW w:w="705" w:type="dxa"/>
            <w:tcBorders>
              <w:top w:val="single" w:sz="4" w:space="0" w:color="000000"/>
              <w:left w:val="single" w:sz="4" w:space="0" w:color="000000"/>
              <w:bottom w:val="single" w:sz="4" w:space="0" w:color="000000"/>
            </w:tcBorders>
            <w:shd w:val="clear" w:color="auto" w:fill="351C75"/>
            <w:vAlign w:val="center"/>
          </w:tcPr>
          <w:p w14:paraId="494CC4D9"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21289AB1"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DC33452"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4BAF439"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337FEA9" w14:textId="77777777" w:rsidR="00FA64C9" w:rsidRPr="00255C56" w:rsidRDefault="00FA64C9" w:rsidP="00FA4941">
            <w:pPr>
              <w:pBdr>
                <w:top w:val="nil"/>
                <w:left w:val="nil"/>
                <w:bottom w:val="nil"/>
                <w:right w:val="nil"/>
                <w:between w:val="nil"/>
              </w:pBdr>
              <w:spacing w:line="240" w:lineRule="auto"/>
              <w:ind w:left="0" w:hanging="2"/>
              <w:jc w:val="center"/>
              <w:rPr>
                <w:rFonts w:eastAsia="Arial"/>
                <w:color w:val="FFFFFF"/>
                <w:sz w:val="22"/>
                <w:szCs w:val="22"/>
              </w:rPr>
            </w:pPr>
            <w:r w:rsidRPr="00255C56">
              <w:rPr>
                <w:rFonts w:eastAsia="Arial"/>
                <w:b/>
                <w:color w:val="FFFFFF"/>
                <w:sz w:val="22"/>
                <w:szCs w:val="22"/>
              </w:rPr>
              <w:t>% Avance</w:t>
            </w:r>
          </w:p>
        </w:tc>
      </w:tr>
      <w:tr w:rsidR="00FA64C9" w:rsidRPr="00255C56" w14:paraId="5C458186" w14:textId="77777777" w:rsidTr="00FA4941">
        <w:tc>
          <w:tcPr>
            <w:tcW w:w="705" w:type="dxa"/>
            <w:tcBorders>
              <w:left w:val="single" w:sz="4" w:space="0" w:color="000000"/>
              <w:bottom w:val="single" w:sz="4" w:space="0" w:color="000000"/>
            </w:tcBorders>
            <w:vAlign w:val="center"/>
          </w:tcPr>
          <w:p w14:paraId="7B48053A"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3</w:t>
            </w:r>
          </w:p>
        </w:tc>
        <w:tc>
          <w:tcPr>
            <w:tcW w:w="5025" w:type="dxa"/>
            <w:tcBorders>
              <w:left w:val="single" w:sz="4" w:space="0" w:color="000000"/>
              <w:bottom w:val="single" w:sz="4" w:space="0" w:color="000000"/>
            </w:tcBorders>
            <w:vAlign w:val="center"/>
          </w:tcPr>
          <w:p w14:paraId="14FD8293" w14:textId="77777777" w:rsidR="00FA64C9" w:rsidRPr="00255C56" w:rsidRDefault="00FA64C9" w:rsidP="00255C56">
            <w:pPr>
              <w:pBdr>
                <w:top w:val="nil"/>
                <w:left w:val="nil"/>
                <w:bottom w:val="nil"/>
                <w:right w:val="nil"/>
                <w:between w:val="nil"/>
              </w:pBdr>
              <w:spacing w:line="240" w:lineRule="auto"/>
              <w:ind w:left="0" w:hanging="2"/>
              <w:jc w:val="both"/>
              <w:rPr>
                <w:rFonts w:eastAsia="Arial"/>
                <w:sz w:val="22"/>
                <w:szCs w:val="22"/>
              </w:rPr>
            </w:pPr>
            <w:r w:rsidRPr="00255C56">
              <w:rPr>
                <w:sz w:val="22"/>
                <w:szCs w:val="22"/>
              </w:rPr>
              <w:t>Diseñar y realizar 1 curso para fortalecer las competencias y la calidad de los conocimientos de agentes del sector.</w:t>
            </w:r>
          </w:p>
        </w:tc>
        <w:tc>
          <w:tcPr>
            <w:tcW w:w="1695" w:type="dxa"/>
            <w:tcBorders>
              <w:left w:val="single" w:sz="4" w:space="0" w:color="000000"/>
              <w:bottom w:val="single" w:sz="4" w:space="0" w:color="000000"/>
            </w:tcBorders>
            <w:vAlign w:val="center"/>
          </w:tcPr>
          <w:p w14:paraId="5C8708A8"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0,4</w:t>
            </w:r>
          </w:p>
        </w:tc>
        <w:tc>
          <w:tcPr>
            <w:tcW w:w="1245" w:type="dxa"/>
            <w:tcBorders>
              <w:left w:val="single" w:sz="4" w:space="0" w:color="000000"/>
              <w:bottom w:val="single" w:sz="4" w:space="0" w:color="000000"/>
            </w:tcBorders>
            <w:vAlign w:val="center"/>
          </w:tcPr>
          <w:p w14:paraId="43640B45"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0,00</w:t>
            </w:r>
          </w:p>
        </w:tc>
        <w:tc>
          <w:tcPr>
            <w:tcW w:w="915" w:type="dxa"/>
            <w:tcBorders>
              <w:left w:val="single" w:sz="4" w:space="0" w:color="000000"/>
              <w:bottom w:val="single" w:sz="4" w:space="0" w:color="000000"/>
              <w:right w:val="single" w:sz="4" w:space="0" w:color="000000"/>
            </w:tcBorders>
            <w:vAlign w:val="center"/>
          </w:tcPr>
          <w:p w14:paraId="701121AB" w14:textId="77777777" w:rsidR="00FA64C9" w:rsidRPr="00255C56" w:rsidRDefault="00FA64C9" w:rsidP="00FA4941">
            <w:pPr>
              <w:pBdr>
                <w:top w:val="nil"/>
                <w:left w:val="nil"/>
                <w:bottom w:val="nil"/>
                <w:right w:val="nil"/>
                <w:between w:val="nil"/>
              </w:pBdr>
              <w:spacing w:line="240" w:lineRule="auto"/>
              <w:ind w:left="0" w:hanging="2"/>
              <w:jc w:val="center"/>
              <w:rPr>
                <w:rFonts w:eastAsia="Arial"/>
                <w:sz w:val="22"/>
                <w:szCs w:val="22"/>
              </w:rPr>
            </w:pPr>
            <w:r w:rsidRPr="00255C56">
              <w:rPr>
                <w:sz w:val="22"/>
                <w:szCs w:val="22"/>
              </w:rPr>
              <w:t>0.0.%</w:t>
            </w:r>
          </w:p>
        </w:tc>
      </w:tr>
    </w:tbl>
    <w:p w14:paraId="7186DACD" w14:textId="77777777" w:rsidR="00FA64C9" w:rsidRDefault="00FA64C9" w:rsidP="00FA64C9">
      <w:pPr>
        <w:ind w:left="0" w:hanging="2"/>
        <w:rPr>
          <w:sz w:val="22"/>
          <w:szCs w:val="22"/>
        </w:rPr>
      </w:pPr>
    </w:p>
    <w:p w14:paraId="5D84E49B" w14:textId="77777777" w:rsidR="00FA64C9" w:rsidRDefault="00FA64C9" w:rsidP="00FA64C9">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4E42EB25" w14:textId="77777777" w:rsidR="00FA64C9" w:rsidRDefault="00FA64C9" w:rsidP="00FA64C9">
      <w:pPr>
        <w:tabs>
          <w:tab w:val="left" w:pos="0"/>
          <w:tab w:val="left" w:pos="720"/>
        </w:tabs>
        <w:ind w:left="0" w:hanging="2"/>
        <w:jc w:val="both"/>
        <w:rPr>
          <w:sz w:val="22"/>
          <w:szCs w:val="22"/>
        </w:rPr>
      </w:pPr>
    </w:p>
    <w:p w14:paraId="7843C64D" w14:textId="77777777" w:rsidR="00FA64C9" w:rsidRPr="00871870" w:rsidRDefault="00FA64C9" w:rsidP="00FA64C9">
      <w:pPr>
        <w:ind w:leftChars="0" w:left="0" w:firstLineChars="0" w:hanging="2"/>
        <w:jc w:val="both"/>
        <w:rPr>
          <w:sz w:val="22"/>
          <w:szCs w:val="22"/>
        </w:rPr>
      </w:pPr>
      <w:r w:rsidRPr="00871870">
        <w:rPr>
          <w:b/>
          <w:sz w:val="22"/>
          <w:szCs w:val="22"/>
        </w:rPr>
        <w:t>Avance cuatrienio:</w:t>
      </w:r>
    </w:p>
    <w:p w14:paraId="5B1B6C56" w14:textId="77777777" w:rsidR="00FA64C9" w:rsidRPr="00871870" w:rsidRDefault="00FA64C9" w:rsidP="00FA64C9">
      <w:pPr>
        <w:ind w:leftChars="0" w:left="0" w:firstLineChars="0" w:hanging="2"/>
        <w:jc w:val="both"/>
        <w:rPr>
          <w:sz w:val="22"/>
          <w:szCs w:val="22"/>
        </w:rPr>
      </w:pPr>
    </w:p>
    <w:p w14:paraId="4617FC87" w14:textId="77777777" w:rsidR="00FA64C9" w:rsidRPr="00244341" w:rsidRDefault="00FA64C9" w:rsidP="00FA64C9">
      <w:pPr>
        <w:ind w:left="0" w:hanging="2"/>
        <w:jc w:val="both"/>
        <w:rPr>
          <w:sz w:val="22"/>
          <w:szCs w:val="22"/>
        </w:rPr>
      </w:pPr>
      <w:r w:rsidRPr="00244341">
        <w:rPr>
          <w:sz w:val="22"/>
          <w:szCs w:val="22"/>
        </w:rPr>
        <w:t>El componente de formación para el fortalecimiento de los agentes culturales y creativos y la generación de condiciones para su participación en mercados internacionales a través de conexiones de valor, se desarrolló a través de un convenio interadministrativo con Innpulsa Colombia que busca: “Aunar esfuerzos entre la Secretaría Distrital De Cultura, Recreación Y Deporte SCRD e Innpulsa Colombia para fortalecer y acelerar el crecimiento de emprendimientos innovadores con potencial de alto impacto de las industrias culturales y creativas en la Ciudad de Bogotá, a través de la transferencia e implementación de la metodología del programa Acelera Región, que impacten la dinamización y activación de la economía en la ciudad¨</w:t>
      </w:r>
    </w:p>
    <w:p w14:paraId="213FA65B" w14:textId="77777777" w:rsidR="00FA64C9" w:rsidRPr="00244341" w:rsidRDefault="00FA64C9" w:rsidP="00FA64C9">
      <w:pPr>
        <w:ind w:left="0" w:hanging="2"/>
        <w:jc w:val="both"/>
        <w:rPr>
          <w:sz w:val="22"/>
          <w:szCs w:val="22"/>
        </w:rPr>
      </w:pPr>
    </w:p>
    <w:p w14:paraId="21DDA656" w14:textId="77777777" w:rsidR="00FA64C9" w:rsidRDefault="00FA64C9" w:rsidP="00FA64C9">
      <w:pPr>
        <w:ind w:left="0" w:hanging="2"/>
        <w:jc w:val="both"/>
        <w:rPr>
          <w:sz w:val="22"/>
          <w:szCs w:val="22"/>
        </w:rPr>
      </w:pPr>
      <w:r w:rsidRPr="00244341">
        <w:rPr>
          <w:sz w:val="22"/>
          <w:szCs w:val="22"/>
        </w:rPr>
        <w:t>Desde el proyecto 7656 durante lo corrido del 2020 se realizaron todas las actividades administrativas requeridas para sumar esfuerzos en este convenio e incluir el fortalecimiento de los agentes para promover y circular sus iniciativas en el escenario internacional.</w:t>
      </w:r>
    </w:p>
    <w:p w14:paraId="4F42EA56" w14:textId="77777777" w:rsidR="00FA64C9" w:rsidRPr="00244341" w:rsidRDefault="00FA64C9" w:rsidP="00FA64C9">
      <w:pPr>
        <w:ind w:left="0" w:hanging="2"/>
        <w:jc w:val="both"/>
        <w:rPr>
          <w:sz w:val="22"/>
          <w:szCs w:val="22"/>
        </w:rPr>
      </w:pPr>
    </w:p>
    <w:p w14:paraId="5524CED1" w14:textId="77777777" w:rsidR="00FA64C9" w:rsidRPr="00244341" w:rsidRDefault="00FA64C9" w:rsidP="00FA64C9">
      <w:pPr>
        <w:spacing w:line="240" w:lineRule="auto"/>
        <w:ind w:left="0" w:hanging="2"/>
        <w:jc w:val="both"/>
        <w:rPr>
          <w:sz w:val="22"/>
          <w:szCs w:val="22"/>
        </w:rPr>
      </w:pPr>
      <w:r w:rsidRPr="00244341">
        <w:rPr>
          <w:sz w:val="22"/>
          <w:szCs w:val="22"/>
        </w:rPr>
        <w:t>De otro lado, se resalta la elaboración de una ruta conceptual y pedagógica del curso enfocado en la formación de habilidades, y capacidades para la internacionalización de los bienes y servicios de los agentes culturales y creativos en Bogotá, el cual identificó nueve módulos temáticos para la generación de habilidades y capacidades para la internacionalización de la oferta de empresas creativas de mediano y pequeño tamaño de Bogotá.</w:t>
      </w:r>
    </w:p>
    <w:p w14:paraId="001EFF26" w14:textId="77777777" w:rsidR="00FA64C9" w:rsidRDefault="00FA64C9" w:rsidP="00FA64C9">
      <w:pPr>
        <w:tabs>
          <w:tab w:val="left" w:pos="0"/>
          <w:tab w:val="left" w:pos="720"/>
        </w:tabs>
        <w:ind w:left="0" w:hanging="2"/>
        <w:jc w:val="both"/>
        <w:rPr>
          <w:b/>
          <w:bCs/>
          <w:sz w:val="22"/>
          <w:szCs w:val="22"/>
        </w:rPr>
      </w:pPr>
    </w:p>
    <w:p w14:paraId="402EF267" w14:textId="77777777" w:rsidR="00FA64C9" w:rsidRPr="00B73D25" w:rsidRDefault="00FA64C9" w:rsidP="00FA64C9">
      <w:pPr>
        <w:tabs>
          <w:tab w:val="left" w:pos="0"/>
          <w:tab w:val="left" w:pos="720"/>
        </w:tabs>
        <w:ind w:left="0" w:hanging="2"/>
        <w:jc w:val="both"/>
        <w:rPr>
          <w:b/>
          <w:bCs/>
          <w:sz w:val="22"/>
          <w:szCs w:val="22"/>
        </w:rPr>
      </w:pPr>
      <w:r>
        <w:rPr>
          <w:b/>
          <w:bCs/>
          <w:sz w:val="22"/>
          <w:szCs w:val="22"/>
        </w:rPr>
        <w:t>Avance vigencia:</w:t>
      </w:r>
    </w:p>
    <w:p w14:paraId="64162997" w14:textId="77777777" w:rsidR="00FA64C9" w:rsidRDefault="00FA64C9" w:rsidP="00FA64C9">
      <w:pPr>
        <w:pStyle w:val="Ttulo4"/>
        <w:spacing w:before="0"/>
        <w:ind w:left="0" w:hanging="2"/>
        <w:rPr>
          <w:sz w:val="22"/>
          <w:szCs w:val="22"/>
          <w:u w:val="single"/>
        </w:rPr>
      </w:pPr>
    </w:p>
    <w:p w14:paraId="41467BB8" w14:textId="77777777" w:rsidR="00FA64C9" w:rsidRPr="00244341" w:rsidRDefault="00FA64C9" w:rsidP="00FA64C9">
      <w:pPr>
        <w:ind w:left="0" w:hanging="2"/>
        <w:jc w:val="both"/>
        <w:rPr>
          <w:sz w:val="22"/>
          <w:szCs w:val="22"/>
        </w:rPr>
      </w:pPr>
      <w:r w:rsidRPr="00244341">
        <w:rPr>
          <w:sz w:val="22"/>
          <w:szCs w:val="22"/>
        </w:rPr>
        <w:t>Se avanzó en los trámites administrativos de traslado de recursos con el fin de fortalecer la meta tres relacionada con la generación de habilidades de internacionalización para los agentes. La ejecución se realizará a través de un convenio con Innpulsa en el marco del fortalecimiento de la cadena de valor que lidera la Dirección de Economía, Estudios y Política - DEEP.</w:t>
      </w:r>
    </w:p>
    <w:p w14:paraId="480510F8" w14:textId="77777777" w:rsidR="00FA64C9" w:rsidRDefault="00FA64C9" w:rsidP="00FA64C9">
      <w:pPr>
        <w:pStyle w:val="Ttulo4"/>
        <w:spacing w:before="0"/>
        <w:ind w:left="0" w:hanging="2"/>
        <w:rPr>
          <w:sz w:val="22"/>
          <w:szCs w:val="22"/>
          <w:u w:val="single"/>
        </w:rPr>
      </w:pPr>
    </w:p>
    <w:p w14:paraId="0568CCBE" w14:textId="77777777" w:rsidR="00FA64C9" w:rsidRPr="00830174" w:rsidRDefault="00FA64C9" w:rsidP="00FA64C9">
      <w:pPr>
        <w:pStyle w:val="Ttulo4"/>
        <w:spacing w:before="0"/>
        <w:ind w:left="0" w:hanging="2"/>
        <w:rPr>
          <w:sz w:val="22"/>
          <w:szCs w:val="22"/>
        </w:rPr>
      </w:pPr>
      <w:r w:rsidRPr="005B409D">
        <w:rPr>
          <w:sz w:val="22"/>
          <w:szCs w:val="22"/>
          <w:u w:val="single"/>
        </w:rPr>
        <w:t>4.2. Retrasos y Solucione</w:t>
      </w:r>
      <w:r>
        <w:rPr>
          <w:sz w:val="22"/>
          <w:szCs w:val="22"/>
          <w:u w:val="single"/>
        </w:rPr>
        <w:t>s de la meta del proyecto___________________________________</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208355EA" w14:textId="77777777" w:rsidR="00FA64C9" w:rsidRPr="00830174" w:rsidRDefault="00FA64C9" w:rsidP="00FA64C9">
      <w:pPr>
        <w:ind w:left="0" w:hanging="2"/>
        <w:rPr>
          <w:sz w:val="22"/>
          <w:szCs w:val="22"/>
        </w:rPr>
      </w:pPr>
    </w:p>
    <w:p w14:paraId="6983B105" w14:textId="77777777" w:rsidR="00FA64C9" w:rsidRPr="00830174" w:rsidRDefault="00FA64C9" w:rsidP="00FA64C9">
      <w:pPr>
        <w:ind w:left="0" w:hanging="2"/>
        <w:rPr>
          <w:sz w:val="22"/>
          <w:szCs w:val="22"/>
        </w:rPr>
      </w:pPr>
      <w:r w:rsidRPr="00830174">
        <w:rPr>
          <w:sz w:val="22"/>
          <w:szCs w:val="22"/>
        </w:rPr>
        <w:t>A la fecha no se han presentado retrasos en la ejecución del plan de acción definido para el cumplimento de la meta.</w:t>
      </w:r>
    </w:p>
    <w:p w14:paraId="7C2B03CD" w14:textId="77777777" w:rsidR="00FA64C9" w:rsidRPr="00830174" w:rsidRDefault="00FA64C9" w:rsidP="00FA64C9">
      <w:pPr>
        <w:ind w:left="0" w:hanging="2"/>
        <w:rPr>
          <w:sz w:val="22"/>
          <w:szCs w:val="22"/>
        </w:rPr>
      </w:pPr>
    </w:p>
    <w:p w14:paraId="193DBA66" w14:textId="613CAF2F" w:rsidR="00FA64C9" w:rsidRDefault="00255C56" w:rsidP="00255C56">
      <w:pPr>
        <w:pStyle w:val="Ttulo4"/>
        <w:spacing w:before="0"/>
        <w:ind w:leftChars="0" w:left="-2" w:firstLineChars="0" w:firstLine="0"/>
        <w:rPr>
          <w:sz w:val="22"/>
          <w:szCs w:val="22"/>
          <w:u w:val="single"/>
        </w:rPr>
      </w:pPr>
      <w:r>
        <w:rPr>
          <w:sz w:val="22"/>
          <w:szCs w:val="22"/>
          <w:u w:val="single"/>
        </w:rPr>
        <w:t xml:space="preserve">4.3. </w:t>
      </w:r>
      <w:r w:rsidR="00FA64C9" w:rsidRPr="00830174">
        <w:rPr>
          <w:sz w:val="22"/>
          <w:szCs w:val="22"/>
          <w:u w:val="single"/>
        </w:rPr>
        <w:t>Gestión sectorial e intersectorial adelantada para la ejecución de actividades asociadas a la meta del proyecto</w:t>
      </w:r>
    </w:p>
    <w:p w14:paraId="70249652" w14:textId="77777777" w:rsidR="00FA64C9" w:rsidRDefault="00FA64C9" w:rsidP="00FA64C9">
      <w:pPr>
        <w:ind w:leftChars="0" w:left="0" w:firstLineChars="0" w:firstLine="0"/>
      </w:pPr>
    </w:p>
    <w:p w14:paraId="46A7BBA1" w14:textId="77777777" w:rsidR="00FA64C9" w:rsidRDefault="00FA64C9" w:rsidP="00FA64C9">
      <w:pPr>
        <w:spacing w:line="240" w:lineRule="auto"/>
        <w:ind w:left="0" w:hanging="2"/>
      </w:pPr>
      <w:r w:rsidRPr="00B73D25">
        <w:rPr>
          <w:sz w:val="22"/>
          <w:szCs w:val="22"/>
        </w:rPr>
        <w:t>No se tiene información sobre el período reportado</w:t>
      </w:r>
      <w:r>
        <w:t>.</w:t>
      </w:r>
    </w:p>
    <w:p w14:paraId="2BD5E26F" w14:textId="77777777" w:rsidR="00FA64C9" w:rsidRPr="00830174" w:rsidRDefault="00FA64C9" w:rsidP="00FA64C9">
      <w:pPr>
        <w:ind w:left="0" w:hanging="2"/>
        <w:rPr>
          <w:sz w:val="22"/>
          <w:szCs w:val="22"/>
        </w:rPr>
      </w:pPr>
    </w:p>
    <w:p w14:paraId="475C9916" w14:textId="77777777" w:rsidR="00FA64C9" w:rsidRPr="00CE724A" w:rsidRDefault="00FA64C9" w:rsidP="00FA64C9">
      <w:pPr>
        <w:pStyle w:val="Ttulo4"/>
        <w:spacing w:before="0"/>
        <w:ind w:left="0" w:hanging="2"/>
        <w:rPr>
          <w:sz w:val="22"/>
          <w:szCs w:val="22"/>
          <w:u w:val="single"/>
        </w:rPr>
      </w:pPr>
      <w:r w:rsidRPr="00CE724A">
        <w:rPr>
          <w:sz w:val="22"/>
          <w:szCs w:val="22"/>
          <w:u w:val="single"/>
        </w:rPr>
        <w:t>4.4 Relación del proyecto con las políticas públicas poblacionales y sectoriales</w:t>
      </w:r>
    </w:p>
    <w:p w14:paraId="4669B5E3" w14:textId="77777777" w:rsidR="00FA64C9" w:rsidRPr="00830174" w:rsidRDefault="00FA64C9" w:rsidP="00FA64C9">
      <w:pPr>
        <w:ind w:left="0" w:hanging="2"/>
        <w:rPr>
          <w:sz w:val="22"/>
          <w:szCs w:val="22"/>
        </w:rPr>
      </w:pPr>
    </w:p>
    <w:p w14:paraId="60739796" w14:textId="77777777" w:rsidR="00FA64C9" w:rsidRPr="007B3C59" w:rsidRDefault="00FA64C9" w:rsidP="00FA64C9">
      <w:pPr>
        <w:ind w:left="0" w:hanging="2"/>
        <w:rPr>
          <w:sz w:val="22"/>
          <w:szCs w:val="22"/>
        </w:rPr>
      </w:pPr>
      <w:r w:rsidRPr="007B3C59">
        <w:rPr>
          <w:sz w:val="22"/>
          <w:szCs w:val="22"/>
        </w:rPr>
        <w:t>La meta no tiene una discriminación poblacional.</w:t>
      </w:r>
    </w:p>
    <w:p w14:paraId="4D8B3254" w14:textId="77777777" w:rsidR="00FA64C9" w:rsidRPr="00830174" w:rsidRDefault="00FA64C9" w:rsidP="00FA64C9">
      <w:pPr>
        <w:ind w:left="0" w:hanging="2"/>
        <w:rPr>
          <w:sz w:val="22"/>
          <w:szCs w:val="22"/>
        </w:rPr>
      </w:pPr>
    </w:p>
    <w:p w14:paraId="70169C60" w14:textId="77777777" w:rsidR="00FA64C9" w:rsidRPr="00830174" w:rsidRDefault="00FA64C9" w:rsidP="00FA64C9">
      <w:pPr>
        <w:pStyle w:val="Ttulo4"/>
        <w:spacing w:before="0"/>
        <w:ind w:left="0" w:hanging="2"/>
        <w:rPr>
          <w:sz w:val="22"/>
          <w:szCs w:val="22"/>
        </w:rPr>
      </w:pPr>
      <w:r w:rsidRPr="00CE724A">
        <w:rPr>
          <w:sz w:val="22"/>
          <w:szCs w:val="22"/>
          <w:u w:val="single"/>
        </w:rPr>
        <w:t>4.5 Gestión Territorial del Proyecto</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2E7A033D" w14:textId="77777777" w:rsidR="00FA64C9" w:rsidRPr="00830174" w:rsidRDefault="00FA64C9" w:rsidP="00FA64C9">
      <w:pPr>
        <w:ind w:left="0" w:hanging="2"/>
        <w:rPr>
          <w:sz w:val="22"/>
          <w:szCs w:val="22"/>
        </w:rPr>
      </w:pPr>
    </w:p>
    <w:p w14:paraId="19DB1873" w14:textId="77777777" w:rsidR="00FA64C9" w:rsidRPr="00B73D25" w:rsidRDefault="00FA64C9" w:rsidP="00FA64C9">
      <w:pPr>
        <w:ind w:left="0" w:hanging="2"/>
        <w:rPr>
          <w:sz w:val="22"/>
          <w:szCs w:val="22"/>
        </w:rPr>
      </w:pPr>
      <w:r w:rsidRPr="00B73D25">
        <w:rPr>
          <w:sz w:val="22"/>
          <w:szCs w:val="22"/>
        </w:rPr>
        <w:t>La estrategia, dado su carácter distrital, no tiene delimitados territorios específicos.</w:t>
      </w:r>
    </w:p>
    <w:p w14:paraId="0545ACBA" w14:textId="77777777" w:rsidR="00FA64C9" w:rsidRPr="00830174" w:rsidRDefault="00FA64C9" w:rsidP="00FA64C9">
      <w:pPr>
        <w:ind w:left="0" w:hanging="2"/>
        <w:rPr>
          <w:sz w:val="22"/>
          <w:szCs w:val="22"/>
        </w:rPr>
      </w:pPr>
    </w:p>
    <w:p w14:paraId="5D0010D8" w14:textId="77777777" w:rsidR="00FA64C9" w:rsidRPr="00830174" w:rsidRDefault="00FA64C9" w:rsidP="00FA64C9">
      <w:pPr>
        <w:pStyle w:val="Ttulo4"/>
        <w:spacing w:before="0"/>
        <w:ind w:left="0" w:hanging="2"/>
        <w:rPr>
          <w:sz w:val="22"/>
          <w:szCs w:val="22"/>
        </w:rPr>
      </w:pPr>
      <w:r w:rsidRPr="00CE724A">
        <w:rPr>
          <w:sz w:val="22"/>
          <w:szCs w:val="22"/>
          <w:u w:val="single"/>
        </w:rPr>
        <w:t>4.6 Beneficios de ciudad</w:t>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r w:rsidRPr="00830174">
        <w:rPr>
          <w:sz w:val="22"/>
          <w:szCs w:val="22"/>
        </w:rPr>
        <w:tab/>
      </w:r>
    </w:p>
    <w:p w14:paraId="66930DED" w14:textId="77777777" w:rsidR="00FA64C9" w:rsidRPr="00830174" w:rsidRDefault="00FA64C9" w:rsidP="00FA64C9">
      <w:pPr>
        <w:ind w:left="0" w:hanging="2"/>
        <w:rPr>
          <w:sz w:val="22"/>
          <w:szCs w:val="22"/>
        </w:rPr>
      </w:pPr>
    </w:p>
    <w:p w14:paraId="78FA6BB3" w14:textId="5190103B" w:rsidR="00FA64C9" w:rsidRPr="00255C56" w:rsidRDefault="00FA64C9" w:rsidP="00255C56">
      <w:pPr>
        <w:ind w:leftChars="0" w:left="0" w:firstLineChars="0" w:hanging="2"/>
        <w:jc w:val="both"/>
      </w:pPr>
      <w:r w:rsidRPr="007B3C59">
        <w:rPr>
          <w:sz w:val="22"/>
          <w:szCs w:val="22"/>
        </w:rPr>
        <w:t>A través de esta meta se busca fortalecer las capacidades de los agentes culturales y creativos y la generación de condiciones para su participación en mercados internacionales a través de conexiones de valor. Con este programa se acompañará la aceleración de emprendimientos de alto potencial y a los procesos innovadores y de financiación que permiten escalar a los agentes para generar más desarrollo económico, equidad y oportunidades para la ciudad</w:t>
      </w:r>
      <w:r>
        <w:t>.</w:t>
      </w:r>
    </w:p>
    <w:p w14:paraId="3A029C5A" w14:textId="77777777" w:rsidR="00FA64C9" w:rsidRPr="00830174" w:rsidRDefault="00FA64C9" w:rsidP="00FA64C9">
      <w:pPr>
        <w:spacing w:line="240" w:lineRule="auto"/>
        <w:ind w:left="0" w:hanging="2"/>
        <w:rPr>
          <w:sz w:val="22"/>
          <w:szCs w:val="22"/>
        </w:rPr>
      </w:pPr>
    </w:p>
    <w:p w14:paraId="1134F8F2" w14:textId="77777777" w:rsidR="00FA64C9" w:rsidRPr="004E2D70" w:rsidRDefault="00FA64C9" w:rsidP="00FA64C9">
      <w:pPr>
        <w:pStyle w:val="Ttulo4"/>
        <w:spacing w:before="0"/>
        <w:ind w:left="0" w:hanging="2"/>
        <w:rPr>
          <w:sz w:val="22"/>
          <w:szCs w:val="22"/>
          <w:u w:val="single"/>
        </w:rPr>
      </w:pPr>
      <w:r w:rsidRPr="004E2D70">
        <w:rPr>
          <w:sz w:val="22"/>
          <w:szCs w:val="22"/>
          <w:u w:val="single"/>
        </w:rPr>
        <w:t>4.7 Hechos comunicacionales para mostrar el avance del proyecto y el beneficio que se brinda a la ciudad</w:t>
      </w:r>
    </w:p>
    <w:p w14:paraId="383F23FF" w14:textId="77777777" w:rsidR="00FA64C9" w:rsidRDefault="00FA64C9" w:rsidP="00FA64C9">
      <w:pPr>
        <w:ind w:left="0" w:hanging="2"/>
        <w:rPr>
          <w:sz w:val="22"/>
          <w:szCs w:val="22"/>
        </w:rPr>
      </w:pPr>
    </w:p>
    <w:p w14:paraId="6954BD6F" w14:textId="77777777" w:rsidR="00FA64C9" w:rsidRPr="007B3C59" w:rsidRDefault="00FA64C9" w:rsidP="00FA64C9">
      <w:pPr>
        <w:ind w:left="0" w:hanging="2"/>
        <w:rPr>
          <w:sz w:val="22"/>
          <w:szCs w:val="22"/>
        </w:rPr>
      </w:pPr>
      <w:r w:rsidRPr="007B3C59">
        <w:rPr>
          <w:sz w:val="22"/>
          <w:szCs w:val="22"/>
        </w:rPr>
        <w:t>No se registra información para la meta en el período.</w:t>
      </w:r>
    </w:p>
    <w:p w14:paraId="72F43652" w14:textId="77777777" w:rsidR="00FA64C9" w:rsidRDefault="00FA64C9" w:rsidP="00FA64C9">
      <w:pPr>
        <w:pStyle w:val="Ttulo4"/>
        <w:ind w:left="0" w:hanging="2"/>
      </w:pPr>
    </w:p>
    <w:p w14:paraId="690C0AB1" w14:textId="77777777" w:rsidR="00FA64C9" w:rsidRDefault="00FA64C9" w:rsidP="003D7C1F">
      <w:pPr>
        <w:spacing w:line="240" w:lineRule="auto"/>
        <w:ind w:leftChars="0" w:left="0" w:firstLineChars="0" w:firstLine="0"/>
        <w:textDirection w:val="lrTb"/>
        <w:textAlignment w:val="auto"/>
        <w:outlineLvl w:val="9"/>
        <w:rPr>
          <w:b/>
          <w:sz w:val="22"/>
          <w:szCs w:val="22"/>
        </w:rPr>
      </w:pPr>
    </w:p>
    <w:p w14:paraId="0EE0B37D"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5D528A1D"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42897438"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2E3C6196"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5D7877C7"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719807A6"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706A5CE5"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3B7AA51E"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6B1D4756"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5D46AD78"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7B79BEEA"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089E0D8C"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327A7520"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1EEC081F"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60004947"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06081598"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7F3111CD"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1884DE69"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3C551C37"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28283B0E"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2A6E5018"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6503718C"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5027F6FA"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283ABCF9"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227A75AF" w14:textId="77777777" w:rsidR="004B5ADF" w:rsidRDefault="004B5ADF" w:rsidP="003D7C1F">
      <w:pPr>
        <w:spacing w:line="240" w:lineRule="auto"/>
        <w:ind w:leftChars="0" w:left="0" w:firstLineChars="0" w:firstLine="0"/>
        <w:textDirection w:val="lrTb"/>
        <w:textAlignment w:val="auto"/>
        <w:outlineLvl w:val="9"/>
        <w:rPr>
          <w:b/>
          <w:sz w:val="22"/>
          <w:szCs w:val="22"/>
        </w:rPr>
      </w:pPr>
    </w:p>
    <w:p w14:paraId="4D28DF99" w14:textId="77777777" w:rsidR="00420170" w:rsidRDefault="00420170" w:rsidP="00FA4941">
      <w:pPr>
        <w:spacing w:line="240" w:lineRule="auto"/>
        <w:ind w:left="0" w:hanging="2"/>
        <w:rPr>
          <w:b/>
        </w:rPr>
      </w:pPr>
    </w:p>
    <w:p w14:paraId="3416BF55" w14:textId="77777777" w:rsidR="00420170" w:rsidRDefault="00420170" w:rsidP="00FA4941">
      <w:pPr>
        <w:spacing w:line="240" w:lineRule="auto"/>
        <w:ind w:left="0" w:hanging="2"/>
        <w:rPr>
          <w:b/>
        </w:rPr>
      </w:pPr>
    </w:p>
    <w:p w14:paraId="67B6F60B" w14:textId="77777777" w:rsidR="00420170" w:rsidRDefault="00420170" w:rsidP="00FA4941">
      <w:pPr>
        <w:spacing w:line="240" w:lineRule="auto"/>
        <w:ind w:left="0" w:hanging="2"/>
        <w:rPr>
          <w:b/>
        </w:rPr>
      </w:pPr>
    </w:p>
    <w:p w14:paraId="7109FFDA" w14:textId="77777777" w:rsidR="00420170" w:rsidRDefault="00420170" w:rsidP="00FA4941">
      <w:pPr>
        <w:spacing w:line="240" w:lineRule="auto"/>
        <w:ind w:left="0" w:hanging="2"/>
        <w:rPr>
          <w:b/>
        </w:rPr>
      </w:pPr>
    </w:p>
    <w:p w14:paraId="27A931B4" w14:textId="77777777" w:rsidR="00420170" w:rsidRDefault="00420170" w:rsidP="00FA4941">
      <w:pPr>
        <w:spacing w:line="240" w:lineRule="auto"/>
        <w:ind w:left="0" w:hanging="2"/>
        <w:rPr>
          <w:b/>
        </w:rPr>
      </w:pPr>
    </w:p>
    <w:p w14:paraId="20E48243" w14:textId="77777777" w:rsidR="00420170" w:rsidRDefault="00420170" w:rsidP="00FA4941">
      <w:pPr>
        <w:spacing w:line="240" w:lineRule="auto"/>
        <w:ind w:left="0" w:hanging="2"/>
        <w:rPr>
          <w:b/>
        </w:rPr>
      </w:pPr>
    </w:p>
    <w:p w14:paraId="7965FCD5" w14:textId="77777777" w:rsidR="00420170" w:rsidRDefault="00420170" w:rsidP="00FA4941">
      <w:pPr>
        <w:spacing w:line="240" w:lineRule="auto"/>
        <w:ind w:left="0" w:hanging="2"/>
        <w:rPr>
          <w:b/>
        </w:rPr>
      </w:pPr>
    </w:p>
    <w:p w14:paraId="58A175EE" w14:textId="77777777" w:rsidR="00420170" w:rsidRDefault="00420170" w:rsidP="00FA4941">
      <w:pPr>
        <w:spacing w:line="240" w:lineRule="auto"/>
        <w:ind w:left="0" w:hanging="2"/>
        <w:rPr>
          <w:b/>
        </w:rPr>
      </w:pPr>
    </w:p>
    <w:p w14:paraId="453623B9" w14:textId="77777777" w:rsidR="00420170" w:rsidRDefault="00420170" w:rsidP="00FA4941">
      <w:pPr>
        <w:spacing w:line="240" w:lineRule="auto"/>
        <w:ind w:left="0" w:hanging="2"/>
        <w:rPr>
          <w:b/>
        </w:rPr>
      </w:pPr>
    </w:p>
    <w:p w14:paraId="2D2A3CAC" w14:textId="77777777" w:rsidR="00420170" w:rsidRDefault="00420170" w:rsidP="00420170">
      <w:pPr>
        <w:ind w:left="0" w:hanging="2"/>
        <w:rPr>
          <w:b/>
        </w:rPr>
      </w:pPr>
    </w:p>
    <w:p w14:paraId="04D1ECE4" w14:textId="15C7854F" w:rsidR="00FA4941" w:rsidRPr="00420170" w:rsidRDefault="00FA4941" w:rsidP="00420170">
      <w:pPr>
        <w:ind w:left="0" w:hanging="2"/>
        <w:rPr>
          <w:rFonts w:eastAsia="Calibri"/>
          <w:sz w:val="22"/>
          <w:szCs w:val="22"/>
        </w:rPr>
      </w:pPr>
      <w:r w:rsidRPr="00420170">
        <w:rPr>
          <w:b/>
          <w:sz w:val="22"/>
          <w:szCs w:val="22"/>
        </w:rPr>
        <w:t xml:space="preserve">PERIODO: </w:t>
      </w:r>
      <w:r w:rsidR="00420170" w:rsidRPr="00420170">
        <w:rPr>
          <w:rFonts w:eastAsia="Calibri"/>
          <w:b/>
          <w:sz w:val="22"/>
          <w:szCs w:val="22"/>
        </w:rPr>
        <w:t>I TRIMESTRE 2022 (ENERO A MARZO)</w:t>
      </w:r>
    </w:p>
    <w:p w14:paraId="0479A745" w14:textId="77777777" w:rsidR="00FA4941" w:rsidRPr="00420170" w:rsidRDefault="00FA4941" w:rsidP="007C74DE">
      <w:pPr>
        <w:spacing w:line="240" w:lineRule="auto"/>
        <w:ind w:left="0" w:hanging="2"/>
        <w:rPr>
          <w:b/>
          <w:sz w:val="22"/>
          <w:szCs w:val="22"/>
        </w:rPr>
      </w:pPr>
    </w:p>
    <w:p w14:paraId="14F148B5" w14:textId="6604AFA9" w:rsidR="007C74DE" w:rsidRPr="00420170" w:rsidRDefault="007C74DE" w:rsidP="00FA4941">
      <w:pPr>
        <w:spacing w:line="240" w:lineRule="auto"/>
        <w:ind w:left="0" w:hanging="2"/>
        <w:jc w:val="both"/>
        <w:rPr>
          <w:b/>
          <w:sz w:val="22"/>
          <w:szCs w:val="22"/>
        </w:rPr>
      </w:pPr>
      <w:r w:rsidRPr="00420170">
        <w:rPr>
          <w:b/>
          <w:sz w:val="22"/>
          <w:szCs w:val="22"/>
        </w:rPr>
        <w:t xml:space="preserve">PROYECTO DE </w:t>
      </w:r>
      <w:r w:rsidR="00FA4941" w:rsidRPr="00420170">
        <w:rPr>
          <w:b/>
          <w:sz w:val="22"/>
          <w:szCs w:val="22"/>
        </w:rPr>
        <w:t>INVERSIÓN NO. 7879. FORTALECIMIENTO DE LA CULTURA CIUDADANA Y SU INSTITUCIONALIDAD EN BOGOTÁ.</w:t>
      </w:r>
    </w:p>
    <w:p w14:paraId="077EF158" w14:textId="77777777" w:rsidR="007C74DE" w:rsidRPr="00420170" w:rsidRDefault="007C74DE" w:rsidP="00FA4941">
      <w:pPr>
        <w:spacing w:line="240" w:lineRule="auto"/>
        <w:ind w:left="0" w:hanging="2"/>
        <w:jc w:val="both"/>
        <w:rPr>
          <w:b/>
          <w:sz w:val="22"/>
          <w:szCs w:val="22"/>
        </w:rPr>
      </w:pPr>
    </w:p>
    <w:p w14:paraId="33B8C3A2" w14:textId="77777777" w:rsidR="007C74DE" w:rsidRPr="00420170" w:rsidRDefault="007C74DE" w:rsidP="007C74DE">
      <w:pPr>
        <w:spacing w:line="240" w:lineRule="auto"/>
        <w:ind w:left="0" w:hanging="2"/>
        <w:rPr>
          <w:sz w:val="22"/>
          <w:szCs w:val="22"/>
        </w:rPr>
      </w:pPr>
    </w:p>
    <w:p w14:paraId="2178FAB0" w14:textId="673B3C50" w:rsidR="00FA4941" w:rsidRPr="00420170" w:rsidRDefault="00FA4941" w:rsidP="00FA4941">
      <w:pPr>
        <w:spacing w:line="240" w:lineRule="auto"/>
        <w:ind w:leftChars="0" w:left="0" w:firstLineChars="0" w:firstLine="0"/>
        <w:textDirection w:val="lrTb"/>
        <w:textAlignment w:val="auto"/>
        <w:outlineLvl w:val="9"/>
        <w:rPr>
          <w:sz w:val="22"/>
          <w:szCs w:val="22"/>
          <w:u w:val="single"/>
        </w:rPr>
      </w:pPr>
      <w:r w:rsidRPr="00420170">
        <w:rPr>
          <w:b/>
          <w:sz w:val="22"/>
          <w:szCs w:val="22"/>
          <w:u w:val="single"/>
        </w:rPr>
        <w:t>1. Objetivo G</w:t>
      </w:r>
      <w:r w:rsidR="007C74DE" w:rsidRPr="00420170">
        <w:rPr>
          <w:b/>
          <w:sz w:val="22"/>
          <w:szCs w:val="22"/>
          <w:u w:val="single"/>
        </w:rPr>
        <w:t xml:space="preserve">eneral </w:t>
      </w:r>
    </w:p>
    <w:p w14:paraId="5235E0FD" w14:textId="3935FD17" w:rsidR="007C74DE" w:rsidRPr="00420170" w:rsidRDefault="007C74DE" w:rsidP="00FA4941">
      <w:pPr>
        <w:spacing w:line="240" w:lineRule="auto"/>
        <w:ind w:leftChars="0" w:left="0" w:firstLineChars="0" w:firstLine="0"/>
        <w:textDirection w:val="lrTb"/>
        <w:textAlignment w:val="auto"/>
        <w:outlineLvl w:val="9"/>
        <w:rPr>
          <w:sz w:val="22"/>
          <w:szCs w:val="22"/>
        </w:rPr>
      </w:pPr>
      <w:r w:rsidRPr="00420170">
        <w:rPr>
          <w:b/>
          <w:sz w:val="22"/>
          <w:szCs w:val="22"/>
        </w:rPr>
        <w:tab/>
      </w:r>
      <w:r w:rsidRPr="00420170">
        <w:rPr>
          <w:b/>
          <w:sz w:val="22"/>
          <w:szCs w:val="22"/>
        </w:rPr>
        <w:tab/>
      </w:r>
      <w:r w:rsidRPr="00420170">
        <w:rPr>
          <w:b/>
          <w:sz w:val="22"/>
          <w:szCs w:val="22"/>
        </w:rPr>
        <w:tab/>
      </w:r>
      <w:r w:rsidRPr="00420170">
        <w:rPr>
          <w:b/>
          <w:sz w:val="22"/>
          <w:szCs w:val="22"/>
        </w:rPr>
        <w:tab/>
      </w:r>
      <w:r w:rsidRPr="00420170">
        <w:rPr>
          <w:b/>
          <w:sz w:val="22"/>
          <w:szCs w:val="22"/>
        </w:rPr>
        <w:tab/>
      </w:r>
      <w:r w:rsidRPr="00420170">
        <w:rPr>
          <w:b/>
          <w:sz w:val="22"/>
          <w:szCs w:val="22"/>
        </w:rPr>
        <w:tab/>
      </w:r>
      <w:r w:rsidRPr="00420170">
        <w:rPr>
          <w:b/>
          <w:sz w:val="22"/>
          <w:szCs w:val="22"/>
        </w:rPr>
        <w:tab/>
      </w:r>
      <w:r w:rsidRPr="00420170">
        <w:rPr>
          <w:b/>
          <w:sz w:val="22"/>
          <w:szCs w:val="22"/>
        </w:rPr>
        <w:tab/>
      </w:r>
      <w:r w:rsidRPr="00420170">
        <w:rPr>
          <w:b/>
          <w:sz w:val="22"/>
          <w:szCs w:val="22"/>
        </w:rPr>
        <w:tab/>
      </w:r>
      <w:r w:rsidRPr="00420170">
        <w:rPr>
          <w:b/>
          <w:sz w:val="22"/>
          <w:szCs w:val="22"/>
        </w:rPr>
        <w:tab/>
      </w:r>
    </w:p>
    <w:p w14:paraId="78051A28" w14:textId="77777777" w:rsidR="007C74DE" w:rsidRPr="00420170" w:rsidRDefault="007C74DE" w:rsidP="007C74DE">
      <w:pPr>
        <w:spacing w:line="240" w:lineRule="auto"/>
        <w:ind w:left="0" w:hanging="2"/>
        <w:jc w:val="both"/>
        <w:rPr>
          <w:sz w:val="22"/>
          <w:szCs w:val="22"/>
          <w:highlight w:val="white"/>
        </w:rPr>
      </w:pPr>
      <w:r w:rsidRPr="00420170">
        <w:rPr>
          <w:rFonts w:eastAsia="Roboto"/>
          <w:sz w:val="22"/>
          <w:szCs w:val="22"/>
          <w:highlight w:val="white"/>
        </w:rPr>
        <w:t>Desarrollar acciones estratégicas sectoriales e intersectoriales que apunten a fortalecer factores culturales, sociales y materiales que promuevan el ejercicio pleno de las libertades y derechos por parte de la ciudadanía. Esto con el fin de generar cambios culturales sobre las representaciones negativas de los otros, la discriminación, la valoración positiva de la transgresión de las normas, la desconfianza, la falta de cohesión social, falta de cooperación, baja valoración del sentido de lo público y del medio ambiente, la  baja participación de la ciudadanía, la limitada corresponsabilidad para resolver problemas colectivos, prácticas violentas y bajos niveles de hábitos saludables y de auto y mutuo cuidado son algunos de estos factores.</w:t>
      </w:r>
    </w:p>
    <w:p w14:paraId="76C95EF9" w14:textId="77777777" w:rsidR="007C74DE" w:rsidRPr="00420170" w:rsidRDefault="007C74DE" w:rsidP="007C74DE">
      <w:pPr>
        <w:ind w:left="0" w:hanging="2"/>
        <w:jc w:val="both"/>
        <w:rPr>
          <w:sz w:val="22"/>
          <w:szCs w:val="22"/>
        </w:rPr>
      </w:pPr>
      <w:r w:rsidRPr="00420170">
        <w:rPr>
          <w:b/>
          <w:sz w:val="22"/>
          <w:szCs w:val="22"/>
        </w:rPr>
        <w:t xml:space="preserve">        </w:t>
      </w:r>
    </w:p>
    <w:p w14:paraId="03529437" w14:textId="395D9E81" w:rsidR="007C74DE" w:rsidRPr="00420170" w:rsidRDefault="007C74DE" w:rsidP="00FA4941">
      <w:pPr>
        <w:ind w:left="0" w:hanging="2"/>
        <w:rPr>
          <w:sz w:val="22"/>
          <w:szCs w:val="22"/>
          <w:u w:val="single"/>
        </w:rPr>
      </w:pPr>
      <w:r w:rsidRPr="00420170">
        <w:rPr>
          <w:b/>
          <w:sz w:val="22"/>
          <w:szCs w:val="22"/>
          <w:u w:val="single"/>
        </w:rPr>
        <w:t xml:space="preserve"> </w:t>
      </w:r>
      <w:r w:rsidR="00FA4941" w:rsidRPr="00420170">
        <w:rPr>
          <w:b/>
          <w:sz w:val="22"/>
          <w:szCs w:val="22"/>
          <w:u w:val="single"/>
        </w:rPr>
        <w:t>2</w:t>
      </w:r>
      <w:r w:rsidR="00FA4941" w:rsidRPr="00420170">
        <w:rPr>
          <w:sz w:val="22"/>
          <w:szCs w:val="22"/>
          <w:u w:val="single"/>
        </w:rPr>
        <w:t xml:space="preserve">. </w:t>
      </w:r>
      <w:r w:rsidRPr="00420170">
        <w:rPr>
          <w:b/>
          <w:sz w:val="22"/>
          <w:szCs w:val="22"/>
          <w:u w:val="single"/>
        </w:rPr>
        <w:t xml:space="preserve">Identifique logros y retos </w:t>
      </w:r>
      <w:r w:rsidR="00420170" w:rsidRPr="00420170">
        <w:rPr>
          <w:b/>
          <w:sz w:val="22"/>
          <w:szCs w:val="22"/>
          <w:u w:val="single"/>
        </w:rPr>
        <w:t>para el</w:t>
      </w:r>
      <w:r w:rsidRPr="00420170">
        <w:rPr>
          <w:b/>
          <w:sz w:val="22"/>
          <w:szCs w:val="22"/>
          <w:u w:val="single"/>
        </w:rPr>
        <w:t xml:space="preserve"> cumplimiento del objetivo del proyecto.</w:t>
      </w:r>
    </w:p>
    <w:p w14:paraId="120CC2DF" w14:textId="77777777" w:rsidR="007C74DE" w:rsidRPr="00420170" w:rsidRDefault="007C74DE" w:rsidP="007C74DE">
      <w:pPr>
        <w:ind w:left="0" w:hanging="2"/>
        <w:jc w:val="both"/>
        <w:rPr>
          <w:sz w:val="22"/>
          <w:szCs w:val="22"/>
        </w:rPr>
      </w:pPr>
      <w:r w:rsidRPr="00420170">
        <w:rPr>
          <w:sz w:val="22"/>
          <w:szCs w:val="22"/>
        </w:rPr>
        <w:t xml:space="preserve"> </w:t>
      </w:r>
    </w:p>
    <w:p w14:paraId="0E9CA408" w14:textId="77777777" w:rsidR="007C74DE" w:rsidRPr="00420170" w:rsidRDefault="007C74DE" w:rsidP="007C74DE">
      <w:pPr>
        <w:spacing w:before="240" w:line="240" w:lineRule="auto"/>
        <w:ind w:left="0" w:hanging="2"/>
        <w:jc w:val="both"/>
        <w:rPr>
          <w:rFonts w:eastAsia="Roboto"/>
          <w:sz w:val="22"/>
          <w:szCs w:val="22"/>
          <w:highlight w:val="yellow"/>
        </w:rPr>
      </w:pPr>
      <w:r w:rsidRPr="00420170">
        <w:rPr>
          <w:rFonts w:eastAsia="Roboto"/>
          <w:sz w:val="22"/>
          <w:szCs w:val="22"/>
          <w:highlight w:val="white"/>
        </w:rPr>
        <w:t xml:space="preserve">Con respecto a la </w:t>
      </w:r>
      <w:r w:rsidRPr="00420170">
        <w:rPr>
          <w:rFonts w:eastAsia="Roboto"/>
          <w:b/>
          <w:sz w:val="22"/>
          <w:szCs w:val="22"/>
          <w:highlight w:val="white"/>
        </w:rPr>
        <w:t>meta 1 diseñar la nueva institucionalidad</w:t>
      </w:r>
      <w:r w:rsidRPr="00420170">
        <w:rPr>
          <w:rFonts w:eastAsia="Roboto"/>
          <w:sz w:val="22"/>
          <w:szCs w:val="22"/>
          <w:highlight w:val="white"/>
        </w:rPr>
        <w:t xml:space="preserve"> en materia de cultura ciudadana, la SCRD avanzó en una primera fase con la expedición del Decreto 340 de 2020, mediante el cual se modificó la estructura interna de la entidad con la creación de la Subsecretaría Distrital de Cultura Ciudadana y Gestión del Conocimiento y una Dirección de Observatorio y Gestión del Conocimiento Cultural. La segunda fase para el fortalecimiento inició en 2021 con la elaboración de los estudios técnicos que permitirán el avance en dos líneas: i) la creación de una Dirección de Dirección de Transformaciones Culturales y la creación de una Dirección de Redes y Acción Colectiva dentro de la Subsecretaría Distrital de Cultura Ciudadana, y ii) la creación de siete cargos en la planta de personal permanente de la SCRD para asumir y dar continuidad a las políticas de cultura ciudadana, labor que hoy se desarrolla con contratistas. Para generar la viabilidad financiera en el presupuesto de funcionamiento de 2022 de la SCRD ya se incluyeron los recursos que permiten la creación de estas dos dependencias y los cargos de planta correspondientes</w:t>
      </w:r>
    </w:p>
    <w:p w14:paraId="2A4D882C" w14:textId="77777777" w:rsidR="007C74DE" w:rsidRPr="00420170" w:rsidRDefault="007C74DE" w:rsidP="007C74DE">
      <w:pPr>
        <w:spacing w:line="240" w:lineRule="auto"/>
        <w:ind w:left="0" w:hanging="2"/>
        <w:rPr>
          <w:rFonts w:eastAsia="Roboto"/>
          <w:sz w:val="22"/>
          <w:szCs w:val="22"/>
          <w:highlight w:val="white"/>
        </w:rPr>
      </w:pPr>
    </w:p>
    <w:p w14:paraId="7B6DBB79" w14:textId="77777777" w:rsidR="007C74DE" w:rsidRPr="00420170" w:rsidRDefault="007C74DE" w:rsidP="007C74DE">
      <w:pPr>
        <w:spacing w:line="240" w:lineRule="auto"/>
        <w:ind w:left="0" w:hanging="2"/>
        <w:jc w:val="both"/>
        <w:rPr>
          <w:rFonts w:eastAsia="Roboto"/>
          <w:sz w:val="22"/>
          <w:szCs w:val="22"/>
          <w:highlight w:val="white"/>
        </w:rPr>
      </w:pPr>
      <w:r w:rsidRPr="00420170">
        <w:rPr>
          <w:rFonts w:eastAsia="Roboto"/>
          <w:sz w:val="22"/>
          <w:szCs w:val="22"/>
          <w:highlight w:val="white"/>
        </w:rPr>
        <w:t xml:space="preserve">En segundo lugar, al respecto de la </w:t>
      </w:r>
      <w:r w:rsidRPr="00420170">
        <w:rPr>
          <w:rFonts w:eastAsia="Roboto"/>
          <w:b/>
          <w:sz w:val="22"/>
          <w:szCs w:val="22"/>
          <w:highlight w:val="white"/>
        </w:rPr>
        <w:t>meta 2 que corresponde al diseño y al acompañamiento de la implementación de 13 estrategias de cultura ciudadana</w:t>
      </w:r>
      <w:r w:rsidRPr="00420170">
        <w:rPr>
          <w:rFonts w:eastAsia="Roboto"/>
          <w:sz w:val="22"/>
          <w:szCs w:val="22"/>
          <w:highlight w:val="white"/>
        </w:rPr>
        <w:t xml:space="preserve">, se ha diseñado e implementado siete (7) de ellas: en 2020 se diseñaron e implementaron tres (3), en 2021 se diseñaron e implementaron cuatro (4) más y en 2022 se tiene planeado diseñar e implementar tres (3) estrategias más, con el objetivo de cerrar el año con diez (10) estrategias implementadas de Cultura Ciudadana.  Los resultados de las estrategias realizadas por Cultura Ciudadana han logrado instaurar una narrativa y acciones pedagógicas en pro de cambios de comportamientos ciudadanos en relación con la prevención de las violencias de género en múltiples ámbitos, en especial el ámbito intrafamiliar y de pareja y el desaprendizaje del machismo y la transformación de masculinidades; la prevención de contagio de COVID 19 a través de nuevas recomendaciones de bioseguridad y una nueva historia de cuidado para que nos sigamos cuidando del COVID mientras la reactivación de la ciudad sigue en marcha; la contribución a la construcción de un sistema de gestión integral y sostenible de residuos sólidos en la ciudad y cuidado del ambiente y la biodiversidad; la promoción del rol de servicio y ejemplo de los servidore/as y colaborador/as públicos para que de manera voluntaria sean cooperadores de cultura ciudadana; el acompañamiento al fortalecimiento de espacios de confianza y convivencia ciudadana para contribuir a fortalecer los vínculos entre las y los habitantes, su identidad y orgullo por Bogotá y a transformar los comportamientos que justifican el uso de la violencia para resolver conflictos en sus entornos. Por último, en este 2022 se ha hecho énfasis en la estrategia de Movilidad con relación al comportamiento del mal parqueo, haciendo un llamado a los ciudadanos sobre la importancia de pensar en los demás y lograr que los ciudadanos parqueen en las zonas autorizadas y no obstaculicen la movilidad de la ciudad. </w:t>
      </w:r>
    </w:p>
    <w:p w14:paraId="3BBE19B4" w14:textId="77777777" w:rsidR="007C74DE" w:rsidRPr="00420170" w:rsidRDefault="007C74DE" w:rsidP="007C74DE">
      <w:pPr>
        <w:spacing w:line="240" w:lineRule="auto"/>
        <w:ind w:left="0" w:hanging="2"/>
        <w:jc w:val="both"/>
        <w:rPr>
          <w:rFonts w:eastAsia="Roboto"/>
          <w:sz w:val="22"/>
          <w:szCs w:val="22"/>
          <w:highlight w:val="white"/>
        </w:rPr>
      </w:pPr>
    </w:p>
    <w:p w14:paraId="06ECD4E7" w14:textId="77777777" w:rsidR="007C74DE" w:rsidRPr="00420170" w:rsidRDefault="007C74DE" w:rsidP="007C74DE">
      <w:pPr>
        <w:spacing w:line="240" w:lineRule="auto"/>
        <w:ind w:left="0" w:hanging="2"/>
        <w:jc w:val="both"/>
        <w:rPr>
          <w:rFonts w:eastAsia="Roboto"/>
          <w:sz w:val="22"/>
          <w:szCs w:val="22"/>
          <w:highlight w:val="white"/>
        </w:rPr>
      </w:pPr>
      <w:r w:rsidRPr="00420170">
        <w:rPr>
          <w:rFonts w:eastAsia="Roboto"/>
          <w:sz w:val="22"/>
          <w:szCs w:val="22"/>
          <w:highlight w:val="white"/>
        </w:rPr>
        <w:t xml:space="preserve">El reto para este 2022 será lograr diseñar e implementar 3 estrategias relacionadas con la discriminación, estrategia referente a los residuos en calle y una estrategia de mal parqueo en la vía. </w:t>
      </w:r>
    </w:p>
    <w:p w14:paraId="46B05279" w14:textId="77777777" w:rsidR="007C74DE" w:rsidRPr="00420170" w:rsidRDefault="007C74DE" w:rsidP="007C74DE">
      <w:pPr>
        <w:spacing w:line="240" w:lineRule="auto"/>
        <w:ind w:left="0" w:hanging="2"/>
        <w:jc w:val="both"/>
        <w:rPr>
          <w:rFonts w:eastAsia="Roboto"/>
          <w:sz w:val="22"/>
          <w:szCs w:val="22"/>
          <w:highlight w:val="white"/>
        </w:rPr>
      </w:pPr>
    </w:p>
    <w:p w14:paraId="7558BA67" w14:textId="77777777" w:rsidR="007C74DE" w:rsidRPr="00420170" w:rsidRDefault="007C74DE" w:rsidP="007C74DE">
      <w:pPr>
        <w:spacing w:line="240" w:lineRule="auto"/>
        <w:ind w:left="0" w:hanging="2"/>
        <w:jc w:val="both"/>
        <w:rPr>
          <w:rFonts w:eastAsia="Roboto"/>
          <w:sz w:val="22"/>
          <w:szCs w:val="22"/>
          <w:highlight w:val="white"/>
        </w:rPr>
      </w:pPr>
      <w:r w:rsidRPr="00420170">
        <w:rPr>
          <w:rFonts w:eastAsia="Roboto"/>
          <w:sz w:val="22"/>
          <w:szCs w:val="22"/>
          <w:highlight w:val="white"/>
        </w:rPr>
        <w:t xml:space="preserve">Finalmente, </w:t>
      </w:r>
      <w:r w:rsidRPr="00420170">
        <w:rPr>
          <w:rFonts w:eastAsia="Roboto"/>
          <w:b/>
          <w:sz w:val="22"/>
          <w:szCs w:val="22"/>
          <w:highlight w:val="white"/>
        </w:rPr>
        <w:t>respecto de la meta 3 de implementar un (1) sistema de gestión de la información</w:t>
      </w:r>
      <w:r w:rsidRPr="00420170">
        <w:rPr>
          <w:rFonts w:eastAsia="Roboto"/>
          <w:sz w:val="22"/>
          <w:szCs w:val="22"/>
          <w:highlight w:val="white"/>
        </w:rPr>
        <w:t xml:space="preserve"> para el levantamiento y monitoreo de las estrategias de cambio cultural, se avanzó en el diseño de la primera fase, consistente en la definición técnica del Sistema de Información. Además, se ha realizado el acompañamiento técnico y metodológico de las acciones de investigación, información y monitoreo de las estrategias de cultura ciudadana, en la cual se ha destacado el plan de encuestas del Observatorio de Culturas. Así mismo se avanzó en la aplicación de encuestas virtuales, Encuestas/sondeos virtuales y/o experimentos virtuales con sus respectivos pilotos.</w:t>
      </w:r>
    </w:p>
    <w:p w14:paraId="67F40870" w14:textId="77777777" w:rsidR="007C74DE" w:rsidRPr="00420170" w:rsidRDefault="007C74DE" w:rsidP="007C74DE">
      <w:pPr>
        <w:spacing w:line="240" w:lineRule="auto"/>
        <w:ind w:left="0" w:hanging="2"/>
        <w:jc w:val="both"/>
        <w:rPr>
          <w:rFonts w:eastAsia="Roboto"/>
          <w:sz w:val="22"/>
          <w:szCs w:val="22"/>
          <w:highlight w:val="white"/>
        </w:rPr>
      </w:pPr>
    </w:p>
    <w:p w14:paraId="17F496D1" w14:textId="77777777" w:rsidR="007C74DE" w:rsidRPr="00420170" w:rsidRDefault="007C74DE" w:rsidP="007C74DE">
      <w:pPr>
        <w:spacing w:line="240" w:lineRule="auto"/>
        <w:ind w:left="0" w:hanging="2"/>
        <w:jc w:val="both"/>
        <w:rPr>
          <w:rFonts w:eastAsia="Roboto"/>
          <w:sz w:val="22"/>
          <w:szCs w:val="22"/>
          <w:highlight w:val="white"/>
        </w:rPr>
      </w:pPr>
      <w:r w:rsidRPr="00420170">
        <w:rPr>
          <w:rFonts w:eastAsia="Roboto"/>
          <w:sz w:val="22"/>
          <w:szCs w:val="22"/>
          <w:highlight w:val="white"/>
        </w:rPr>
        <w:t>El principal reto es la transversalización del enfoque de cultura ciudadana tanto en las entidades distritales como en los sectores privados y comunitarios, que implique la construcción de redes de cooperadores en cultura ciudadana. En ese sentido, acciones transversales de construcción de metodologías y herramientas pedagógicas, narrativas, artísticas y en calle en el marco de la implementación de la Política Pública de Cultura Ciudadana (Conpes 10 de 2019) y la Red Distrital de Cultura Ciudadana y Democrática, tales como la escuela de cultura ciudadana, o los espacios de articulación como las mesas temáticas por las diferentes estrategias, o los espacios distritales como la Mesa Sectorial de Culturas Ciudadanas y Mesa Intersectorial de Cultura Ciudadana así como el fomento a iniciativas ciudadanas, la agencia de los servidores públicos y el sector privado son necesarias para acompañar la transversalización del enfoque de cultura ciudadana y como lo estipula el Plan de Desarrollo en su artículo 6. Esto acompañado de un sistema de gestión de la información en las transformaciones culturales que acompañe el seguimiento y la toma de decisiones sobre los cambios culturales.</w:t>
      </w:r>
    </w:p>
    <w:p w14:paraId="51EFD1F0" w14:textId="5FF921D4" w:rsidR="007C74DE" w:rsidRPr="00420170" w:rsidRDefault="007C74DE" w:rsidP="00FA4941">
      <w:pPr>
        <w:ind w:leftChars="0" w:left="0" w:firstLineChars="0" w:firstLine="0"/>
        <w:jc w:val="both"/>
        <w:rPr>
          <w:sz w:val="22"/>
          <w:szCs w:val="22"/>
        </w:rPr>
      </w:pPr>
    </w:p>
    <w:p w14:paraId="08C7A4B3" w14:textId="77777777" w:rsidR="00FA4941" w:rsidRPr="00420170" w:rsidRDefault="00FA4941" w:rsidP="00FA4941">
      <w:pPr>
        <w:ind w:leftChars="0" w:left="0" w:firstLineChars="0" w:firstLine="0"/>
        <w:jc w:val="both"/>
        <w:rPr>
          <w:sz w:val="22"/>
          <w:szCs w:val="22"/>
        </w:rPr>
      </w:pPr>
    </w:p>
    <w:p w14:paraId="6E060C1D" w14:textId="77777777" w:rsidR="00FA4941" w:rsidRPr="00420170" w:rsidRDefault="00FA4941" w:rsidP="00FA4941">
      <w:pPr>
        <w:ind w:leftChars="0" w:left="0" w:firstLineChars="0" w:firstLine="0"/>
        <w:jc w:val="both"/>
        <w:rPr>
          <w:sz w:val="22"/>
          <w:szCs w:val="22"/>
        </w:rPr>
      </w:pPr>
    </w:p>
    <w:p w14:paraId="790BB15D" w14:textId="77777777" w:rsidR="00FA4941" w:rsidRDefault="00FA4941" w:rsidP="00FA4941">
      <w:pPr>
        <w:ind w:leftChars="0" w:left="0" w:firstLineChars="0" w:firstLine="0"/>
        <w:jc w:val="both"/>
        <w:rPr>
          <w:sz w:val="22"/>
          <w:szCs w:val="22"/>
        </w:rPr>
      </w:pPr>
    </w:p>
    <w:p w14:paraId="77F92C6D" w14:textId="77777777" w:rsidR="00420170" w:rsidRPr="00420170" w:rsidRDefault="00420170" w:rsidP="00FA4941">
      <w:pPr>
        <w:ind w:leftChars="0" w:left="0" w:firstLineChars="0" w:firstLine="0"/>
        <w:jc w:val="both"/>
        <w:rPr>
          <w:sz w:val="22"/>
          <w:szCs w:val="22"/>
        </w:rPr>
      </w:pPr>
    </w:p>
    <w:p w14:paraId="50A02E4D" w14:textId="77777777" w:rsidR="00FA4941" w:rsidRPr="00420170" w:rsidRDefault="00FA4941" w:rsidP="00FA4941">
      <w:pPr>
        <w:ind w:leftChars="0" w:left="0" w:firstLineChars="0" w:firstLine="0"/>
        <w:jc w:val="both"/>
        <w:rPr>
          <w:sz w:val="22"/>
          <w:szCs w:val="22"/>
        </w:rPr>
      </w:pPr>
    </w:p>
    <w:p w14:paraId="7855C97D" w14:textId="29C5151C" w:rsidR="007C74DE" w:rsidRPr="00420170" w:rsidRDefault="00FA4941" w:rsidP="00FA4941">
      <w:pPr>
        <w:ind w:leftChars="0" w:left="0" w:firstLineChars="0" w:firstLine="0"/>
        <w:rPr>
          <w:b/>
          <w:sz w:val="22"/>
          <w:szCs w:val="22"/>
          <w:u w:val="single"/>
        </w:rPr>
      </w:pPr>
      <w:r w:rsidRPr="00420170">
        <w:rPr>
          <w:b/>
          <w:sz w:val="22"/>
          <w:szCs w:val="22"/>
        </w:rPr>
        <w:t>3.</w:t>
      </w:r>
      <w:r w:rsidRPr="00420170">
        <w:rPr>
          <w:sz w:val="22"/>
          <w:szCs w:val="22"/>
        </w:rPr>
        <w:t xml:space="preserve"> </w:t>
      </w:r>
      <w:r w:rsidR="007C74DE" w:rsidRPr="00420170">
        <w:rPr>
          <w:b/>
          <w:sz w:val="22"/>
          <w:szCs w:val="22"/>
          <w:u w:val="single"/>
        </w:rPr>
        <w:t>Cumplimiento de la meta de producto</w:t>
      </w:r>
    </w:p>
    <w:p w14:paraId="0E1FB06E" w14:textId="77777777" w:rsidR="007C74DE" w:rsidRPr="00420170" w:rsidRDefault="007C74DE" w:rsidP="007C74DE">
      <w:pPr>
        <w:ind w:left="0" w:hanging="2"/>
        <w:rPr>
          <w:b/>
          <w:sz w:val="22"/>
          <w:szCs w:val="22"/>
          <w:u w:val="single"/>
        </w:rPr>
      </w:pPr>
    </w:p>
    <w:p w14:paraId="70C034B7" w14:textId="77777777" w:rsidR="007C74DE" w:rsidRPr="00420170" w:rsidRDefault="007C74DE" w:rsidP="007C74DE">
      <w:pPr>
        <w:spacing w:line="240" w:lineRule="auto"/>
        <w:ind w:left="0" w:hanging="2"/>
        <w:jc w:val="both"/>
        <w:rPr>
          <w:sz w:val="22"/>
          <w:szCs w:val="22"/>
        </w:rPr>
      </w:pPr>
    </w:p>
    <w:tbl>
      <w:tblPr>
        <w:tblW w:w="0" w:type="auto"/>
        <w:tblBorders>
          <w:top w:val="nil"/>
          <w:left w:val="nil"/>
          <w:bottom w:val="nil"/>
          <w:right w:val="nil"/>
          <w:insideH w:val="nil"/>
          <w:insideV w:val="nil"/>
        </w:tblBorders>
        <w:tblLook w:val="0600" w:firstRow="0" w:lastRow="0" w:firstColumn="0" w:lastColumn="0" w:noHBand="1" w:noVBand="1"/>
      </w:tblPr>
      <w:tblGrid>
        <w:gridCol w:w="5967"/>
        <w:gridCol w:w="1045"/>
        <w:gridCol w:w="1431"/>
        <w:gridCol w:w="1187"/>
      </w:tblGrid>
      <w:tr w:rsidR="007C74DE" w:rsidRPr="00420170" w14:paraId="759AD4A8" w14:textId="77777777" w:rsidTr="00FA4941">
        <w:trPr>
          <w:trHeight w:val="930"/>
        </w:trPr>
        <w:tc>
          <w:tcPr>
            <w:tcW w:w="0" w:type="auto"/>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18B338A2" w14:textId="77777777" w:rsidR="007C74DE" w:rsidRPr="00420170" w:rsidRDefault="007C74DE" w:rsidP="00FA4941">
            <w:pPr>
              <w:spacing w:line="240" w:lineRule="auto"/>
              <w:ind w:left="0" w:hanging="2"/>
              <w:jc w:val="center"/>
              <w:rPr>
                <w:b/>
                <w:sz w:val="22"/>
                <w:szCs w:val="22"/>
              </w:rPr>
            </w:pPr>
          </w:p>
          <w:p w14:paraId="2E9064E9" w14:textId="77777777" w:rsidR="007C74DE" w:rsidRPr="00420170" w:rsidRDefault="007C74DE" w:rsidP="00FA4941">
            <w:pPr>
              <w:spacing w:line="240" w:lineRule="auto"/>
              <w:ind w:left="0" w:hanging="2"/>
              <w:jc w:val="center"/>
              <w:rPr>
                <w:b/>
                <w:sz w:val="22"/>
                <w:szCs w:val="22"/>
              </w:rPr>
            </w:pPr>
            <w:r w:rsidRPr="00420170">
              <w:rPr>
                <w:b/>
                <w:sz w:val="22"/>
                <w:szCs w:val="22"/>
              </w:rPr>
              <w:t>Meta PD - Código y nombre</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747C121D" w14:textId="77777777" w:rsidR="007C74DE" w:rsidRPr="00420170" w:rsidRDefault="007C74DE" w:rsidP="00FA4941">
            <w:pPr>
              <w:spacing w:line="240" w:lineRule="auto"/>
              <w:ind w:left="0" w:hanging="2"/>
              <w:jc w:val="center"/>
              <w:rPr>
                <w:b/>
                <w:sz w:val="22"/>
                <w:szCs w:val="22"/>
              </w:rPr>
            </w:pPr>
            <w:r w:rsidRPr="00420170">
              <w:rPr>
                <w:b/>
                <w:sz w:val="22"/>
                <w:szCs w:val="22"/>
              </w:rPr>
              <w:t xml:space="preserve">Vigencia </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56CFC9B6" w14:textId="77777777" w:rsidR="007C74DE" w:rsidRPr="00420170" w:rsidRDefault="007C74DE" w:rsidP="00FA4941">
            <w:pPr>
              <w:spacing w:line="240" w:lineRule="auto"/>
              <w:ind w:left="0" w:hanging="2"/>
              <w:jc w:val="center"/>
              <w:rPr>
                <w:b/>
                <w:sz w:val="22"/>
                <w:szCs w:val="22"/>
              </w:rPr>
            </w:pPr>
            <w:r w:rsidRPr="00420170">
              <w:rPr>
                <w:b/>
                <w:sz w:val="22"/>
                <w:szCs w:val="22"/>
              </w:rPr>
              <w:t>Programado</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7C7A2999" w14:textId="77777777" w:rsidR="007C74DE" w:rsidRPr="00420170" w:rsidRDefault="007C74DE" w:rsidP="00FA4941">
            <w:pPr>
              <w:spacing w:line="240" w:lineRule="auto"/>
              <w:ind w:left="0" w:hanging="2"/>
              <w:jc w:val="center"/>
              <w:rPr>
                <w:b/>
                <w:sz w:val="22"/>
                <w:szCs w:val="22"/>
              </w:rPr>
            </w:pPr>
            <w:r w:rsidRPr="00420170">
              <w:rPr>
                <w:b/>
                <w:sz w:val="22"/>
                <w:szCs w:val="22"/>
              </w:rPr>
              <w:t>Ejecutado</w:t>
            </w:r>
          </w:p>
        </w:tc>
      </w:tr>
      <w:tr w:rsidR="007C74DE" w:rsidRPr="00420170" w14:paraId="53694DB1" w14:textId="77777777" w:rsidTr="00FA4941">
        <w:trPr>
          <w:trHeight w:val="300"/>
        </w:trPr>
        <w:tc>
          <w:tcPr>
            <w:tcW w:w="0" w:type="auto"/>
            <w:vMerge w:val="restart"/>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4FDD1775" w14:textId="359E9491" w:rsidR="007C74DE" w:rsidRPr="00420170" w:rsidRDefault="00FA4941" w:rsidP="00FA4941">
            <w:pPr>
              <w:spacing w:line="240" w:lineRule="auto"/>
              <w:ind w:left="0" w:hanging="2"/>
              <w:jc w:val="both"/>
              <w:rPr>
                <w:sz w:val="22"/>
                <w:szCs w:val="22"/>
              </w:rPr>
            </w:pPr>
            <w:r w:rsidRPr="00420170">
              <w:rPr>
                <w:sz w:val="22"/>
                <w:szCs w:val="22"/>
              </w:rPr>
              <w:t xml:space="preserve">474. </w:t>
            </w:r>
            <w:r w:rsidR="007C74DE" w:rsidRPr="00420170">
              <w:rPr>
                <w:sz w:val="22"/>
                <w:szCs w:val="22"/>
              </w:rPr>
              <w:t>Creación de un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r w:rsidRPr="00420170">
              <w:rPr>
                <w:sz w:val="22"/>
                <w:szCs w:val="22"/>
              </w:rPr>
              <w:t>. (K)</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6FD9C907" w14:textId="77777777" w:rsidR="007C74DE" w:rsidRPr="00420170" w:rsidRDefault="007C74DE" w:rsidP="00FA4941">
            <w:pPr>
              <w:spacing w:line="240" w:lineRule="auto"/>
              <w:ind w:left="0" w:hanging="2"/>
              <w:jc w:val="center"/>
              <w:rPr>
                <w:sz w:val="22"/>
                <w:szCs w:val="22"/>
              </w:rPr>
            </w:pPr>
            <w:r w:rsidRPr="00420170">
              <w:rPr>
                <w:sz w:val="22"/>
                <w:szCs w:val="22"/>
              </w:rPr>
              <w:t>2020</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11021678"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1824B610" w14:textId="77777777" w:rsidR="007C74DE" w:rsidRPr="00420170" w:rsidRDefault="007C74DE" w:rsidP="00FA4941">
            <w:pPr>
              <w:spacing w:line="240" w:lineRule="auto"/>
              <w:ind w:left="0" w:hanging="2"/>
              <w:jc w:val="center"/>
              <w:rPr>
                <w:sz w:val="22"/>
                <w:szCs w:val="22"/>
              </w:rPr>
            </w:pPr>
            <w:r w:rsidRPr="00420170">
              <w:rPr>
                <w:sz w:val="22"/>
                <w:szCs w:val="22"/>
              </w:rPr>
              <w:t>1</w:t>
            </w:r>
          </w:p>
        </w:tc>
      </w:tr>
      <w:tr w:rsidR="007C74DE" w:rsidRPr="00420170" w14:paraId="481D8169" w14:textId="77777777" w:rsidTr="00FA4941">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09D65CE4"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7FB64548" w14:textId="77777777" w:rsidR="007C74DE" w:rsidRPr="00420170" w:rsidRDefault="007C74DE" w:rsidP="00FA4941">
            <w:pPr>
              <w:spacing w:line="240" w:lineRule="auto"/>
              <w:ind w:left="0" w:hanging="2"/>
              <w:jc w:val="center"/>
              <w:rPr>
                <w:sz w:val="22"/>
                <w:szCs w:val="22"/>
              </w:rPr>
            </w:pPr>
            <w:r w:rsidRPr="00420170">
              <w:rPr>
                <w:sz w:val="22"/>
                <w:szCs w:val="22"/>
              </w:rPr>
              <w:t>2021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0E8CCCAD"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4A94C384" w14:textId="77777777" w:rsidR="007C74DE" w:rsidRPr="00420170" w:rsidRDefault="007C74DE" w:rsidP="00FA4941">
            <w:pPr>
              <w:spacing w:line="240" w:lineRule="auto"/>
              <w:ind w:left="0" w:hanging="2"/>
              <w:jc w:val="center"/>
              <w:rPr>
                <w:sz w:val="22"/>
                <w:szCs w:val="22"/>
              </w:rPr>
            </w:pPr>
            <w:r w:rsidRPr="00420170">
              <w:rPr>
                <w:sz w:val="22"/>
                <w:szCs w:val="22"/>
              </w:rPr>
              <w:t>1</w:t>
            </w:r>
          </w:p>
        </w:tc>
      </w:tr>
      <w:tr w:rsidR="007C74DE" w:rsidRPr="00420170" w14:paraId="7043EB2D" w14:textId="77777777" w:rsidTr="00FA4941">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2EFA668C"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73CD4B0" w14:textId="77777777" w:rsidR="007C74DE" w:rsidRPr="00420170" w:rsidRDefault="007C74DE" w:rsidP="00FA4941">
            <w:pPr>
              <w:spacing w:line="240" w:lineRule="auto"/>
              <w:ind w:left="0" w:hanging="2"/>
              <w:jc w:val="center"/>
              <w:rPr>
                <w:sz w:val="22"/>
                <w:szCs w:val="22"/>
              </w:rPr>
            </w:pPr>
            <w:r w:rsidRPr="00420170">
              <w:rPr>
                <w:sz w:val="22"/>
                <w:szCs w:val="22"/>
              </w:rPr>
              <w:t>2022</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3B836E2"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D1E58DD" w14:textId="215416B1" w:rsidR="007C74DE" w:rsidRPr="00420170" w:rsidRDefault="00FA4941" w:rsidP="00FA4941">
            <w:pPr>
              <w:spacing w:line="240" w:lineRule="auto"/>
              <w:ind w:left="0" w:hanging="2"/>
              <w:jc w:val="center"/>
              <w:rPr>
                <w:sz w:val="22"/>
                <w:szCs w:val="22"/>
              </w:rPr>
            </w:pPr>
            <w:r w:rsidRPr="00420170">
              <w:rPr>
                <w:sz w:val="22"/>
                <w:szCs w:val="22"/>
              </w:rPr>
              <w:t>0.3</w:t>
            </w:r>
          </w:p>
        </w:tc>
      </w:tr>
      <w:tr w:rsidR="007C74DE" w:rsidRPr="00420170" w14:paraId="4A44CC91" w14:textId="77777777" w:rsidTr="00FA4941">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78A215D4"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7D2C6936" w14:textId="77777777" w:rsidR="007C74DE" w:rsidRPr="00420170" w:rsidRDefault="007C74DE" w:rsidP="00FA4941">
            <w:pPr>
              <w:spacing w:line="240" w:lineRule="auto"/>
              <w:ind w:left="0" w:hanging="2"/>
              <w:jc w:val="center"/>
              <w:rPr>
                <w:sz w:val="22"/>
                <w:szCs w:val="22"/>
              </w:rPr>
            </w:pPr>
            <w:r w:rsidRPr="00420170">
              <w:rPr>
                <w:sz w:val="22"/>
                <w:szCs w:val="22"/>
              </w:rPr>
              <w:t>2023</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2BCD3EEB"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7BF39269" w14:textId="77777777" w:rsidR="007C74DE" w:rsidRPr="00420170" w:rsidRDefault="007C74DE" w:rsidP="00FA4941">
            <w:pPr>
              <w:spacing w:line="240" w:lineRule="auto"/>
              <w:ind w:left="0" w:hanging="2"/>
              <w:jc w:val="center"/>
              <w:rPr>
                <w:sz w:val="22"/>
                <w:szCs w:val="22"/>
              </w:rPr>
            </w:pPr>
            <w:r w:rsidRPr="00420170">
              <w:rPr>
                <w:sz w:val="22"/>
                <w:szCs w:val="22"/>
              </w:rPr>
              <w:t>-</w:t>
            </w:r>
          </w:p>
        </w:tc>
      </w:tr>
      <w:tr w:rsidR="007C74DE" w:rsidRPr="00420170" w14:paraId="10985160" w14:textId="77777777" w:rsidTr="00FA4941">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4C68AB6B"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6685126B" w14:textId="77777777" w:rsidR="007C74DE" w:rsidRPr="00420170" w:rsidRDefault="007C74DE" w:rsidP="00FA4941">
            <w:pPr>
              <w:spacing w:line="240" w:lineRule="auto"/>
              <w:ind w:left="0" w:hanging="2"/>
              <w:jc w:val="center"/>
              <w:rPr>
                <w:sz w:val="22"/>
                <w:szCs w:val="22"/>
              </w:rPr>
            </w:pPr>
            <w:r w:rsidRPr="00420170">
              <w:rPr>
                <w:sz w:val="22"/>
                <w:szCs w:val="22"/>
              </w:rPr>
              <w:t>2024</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1A2077F4"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6AA68063" w14:textId="77777777" w:rsidR="007C74DE" w:rsidRPr="00420170" w:rsidRDefault="007C74DE" w:rsidP="00FA4941">
            <w:pPr>
              <w:spacing w:line="240" w:lineRule="auto"/>
              <w:ind w:left="0" w:hanging="2"/>
              <w:jc w:val="center"/>
              <w:rPr>
                <w:sz w:val="22"/>
                <w:szCs w:val="22"/>
              </w:rPr>
            </w:pPr>
            <w:r w:rsidRPr="00420170">
              <w:rPr>
                <w:sz w:val="22"/>
                <w:szCs w:val="22"/>
              </w:rPr>
              <w:t>-</w:t>
            </w:r>
          </w:p>
        </w:tc>
      </w:tr>
    </w:tbl>
    <w:p w14:paraId="3E768992" w14:textId="35472407" w:rsidR="007C74DE" w:rsidRPr="00420170" w:rsidRDefault="00FA4941" w:rsidP="00FA4941">
      <w:pPr>
        <w:ind w:left="0" w:hanging="2"/>
        <w:rPr>
          <w:sz w:val="22"/>
          <w:szCs w:val="22"/>
        </w:rPr>
      </w:pPr>
      <w:r w:rsidRPr="00420170">
        <w:rPr>
          <w:b/>
          <w:sz w:val="22"/>
          <w:szCs w:val="22"/>
          <w:u w:val="single"/>
        </w:rPr>
        <w:t>Tipologías</w:t>
      </w:r>
      <w:r w:rsidRPr="00420170">
        <w:rPr>
          <w:sz w:val="22"/>
          <w:szCs w:val="22"/>
        </w:rPr>
        <w:t>: (S) Suma (K) Constante (C) Creciente (D) Decreciente</w:t>
      </w:r>
    </w:p>
    <w:p w14:paraId="64887AA2" w14:textId="77777777" w:rsidR="007C74DE" w:rsidRPr="00420170" w:rsidRDefault="007C74DE" w:rsidP="007C74DE">
      <w:pPr>
        <w:spacing w:line="240" w:lineRule="auto"/>
        <w:ind w:left="0" w:hanging="2"/>
        <w:jc w:val="both"/>
        <w:rPr>
          <w:sz w:val="22"/>
          <w:szCs w:val="22"/>
        </w:rPr>
      </w:pPr>
    </w:p>
    <w:tbl>
      <w:tblPr>
        <w:tblW w:w="0" w:type="auto"/>
        <w:tblBorders>
          <w:top w:val="nil"/>
          <w:left w:val="nil"/>
          <w:bottom w:val="nil"/>
          <w:right w:val="nil"/>
          <w:insideH w:val="nil"/>
          <w:insideV w:val="nil"/>
        </w:tblBorders>
        <w:tblLook w:val="0600" w:firstRow="0" w:lastRow="0" w:firstColumn="0" w:lastColumn="0" w:noHBand="1" w:noVBand="1"/>
      </w:tblPr>
      <w:tblGrid>
        <w:gridCol w:w="6370"/>
        <w:gridCol w:w="326"/>
        <w:gridCol w:w="308"/>
        <w:gridCol w:w="325"/>
        <w:gridCol w:w="308"/>
        <w:gridCol w:w="443"/>
        <w:gridCol w:w="284"/>
        <w:gridCol w:w="325"/>
        <w:gridCol w:w="308"/>
        <w:gridCol w:w="325"/>
        <w:gridCol w:w="308"/>
      </w:tblGrid>
      <w:tr w:rsidR="007C74DE" w:rsidRPr="00420170" w14:paraId="1A163B24" w14:textId="77777777" w:rsidTr="00420170">
        <w:trPr>
          <w:trHeight w:val="300"/>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2D57576" w14:textId="77777777" w:rsidR="007C74DE" w:rsidRPr="00420170" w:rsidRDefault="007C74DE" w:rsidP="00FA4941">
            <w:pPr>
              <w:spacing w:line="240" w:lineRule="auto"/>
              <w:ind w:left="0" w:hanging="2"/>
              <w:jc w:val="center"/>
              <w:rPr>
                <w:b/>
                <w:sz w:val="22"/>
                <w:szCs w:val="22"/>
              </w:rPr>
            </w:pPr>
            <w:r w:rsidRPr="00420170">
              <w:rPr>
                <w:b/>
                <w:sz w:val="22"/>
                <w:szCs w:val="22"/>
              </w:rPr>
              <w:t>Metas Proyecto de Inversión Asociadas</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32081D30" w14:textId="77777777" w:rsidR="007C74DE" w:rsidRPr="00420170" w:rsidRDefault="007C74DE" w:rsidP="00FA4941">
            <w:pPr>
              <w:spacing w:line="240" w:lineRule="auto"/>
              <w:ind w:left="0" w:hanging="2"/>
              <w:jc w:val="center"/>
              <w:rPr>
                <w:b/>
                <w:sz w:val="22"/>
                <w:szCs w:val="22"/>
              </w:rPr>
            </w:pPr>
            <w:r w:rsidRPr="00420170">
              <w:rPr>
                <w:b/>
                <w:sz w:val="22"/>
                <w:szCs w:val="22"/>
              </w:rPr>
              <w:t>2020</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7C5494CC" w14:textId="77777777" w:rsidR="007C74DE" w:rsidRPr="00420170" w:rsidRDefault="007C74DE" w:rsidP="00FA4941">
            <w:pPr>
              <w:spacing w:line="240" w:lineRule="auto"/>
              <w:ind w:left="0" w:hanging="2"/>
              <w:jc w:val="center"/>
              <w:rPr>
                <w:b/>
                <w:sz w:val="22"/>
                <w:szCs w:val="22"/>
              </w:rPr>
            </w:pPr>
            <w:r w:rsidRPr="00420170">
              <w:rPr>
                <w:b/>
                <w:sz w:val="22"/>
                <w:szCs w:val="22"/>
              </w:rPr>
              <w:t>2021</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53DD588F" w14:textId="77777777" w:rsidR="007C74DE" w:rsidRPr="00420170" w:rsidRDefault="007C74DE" w:rsidP="00FA4941">
            <w:pPr>
              <w:spacing w:line="240" w:lineRule="auto"/>
              <w:ind w:left="0" w:hanging="2"/>
              <w:jc w:val="center"/>
              <w:rPr>
                <w:b/>
                <w:sz w:val="22"/>
                <w:szCs w:val="22"/>
              </w:rPr>
            </w:pPr>
            <w:r w:rsidRPr="00420170">
              <w:rPr>
                <w:b/>
                <w:sz w:val="22"/>
                <w:szCs w:val="22"/>
              </w:rPr>
              <w:t>2022</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D9B48ED" w14:textId="77777777" w:rsidR="007C74DE" w:rsidRPr="00420170" w:rsidRDefault="007C74DE" w:rsidP="00FA4941">
            <w:pPr>
              <w:spacing w:line="240" w:lineRule="auto"/>
              <w:ind w:left="0" w:hanging="2"/>
              <w:jc w:val="center"/>
              <w:rPr>
                <w:b/>
                <w:sz w:val="22"/>
                <w:szCs w:val="22"/>
              </w:rPr>
            </w:pPr>
            <w:r w:rsidRPr="00420170">
              <w:rPr>
                <w:b/>
                <w:sz w:val="22"/>
                <w:szCs w:val="22"/>
              </w:rPr>
              <w:t>2023</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7949AA46" w14:textId="77777777" w:rsidR="007C74DE" w:rsidRPr="00420170" w:rsidRDefault="007C74DE" w:rsidP="00FA4941">
            <w:pPr>
              <w:spacing w:line="240" w:lineRule="auto"/>
              <w:ind w:left="0" w:hanging="2"/>
              <w:jc w:val="center"/>
              <w:rPr>
                <w:b/>
                <w:sz w:val="22"/>
                <w:szCs w:val="22"/>
              </w:rPr>
            </w:pPr>
            <w:r w:rsidRPr="00420170">
              <w:rPr>
                <w:b/>
                <w:sz w:val="22"/>
                <w:szCs w:val="22"/>
              </w:rPr>
              <w:t>2024</w:t>
            </w:r>
          </w:p>
        </w:tc>
      </w:tr>
      <w:tr w:rsidR="00FA4941" w:rsidRPr="00420170" w14:paraId="1F3D478B" w14:textId="77777777" w:rsidTr="00420170">
        <w:trPr>
          <w:trHeight w:val="300"/>
        </w:trPr>
        <w:tc>
          <w:tcPr>
            <w:tcW w:w="0" w:type="auto"/>
            <w:vMerge/>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1E7835B" w14:textId="77777777" w:rsidR="007C74DE" w:rsidRPr="00420170" w:rsidRDefault="007C74DE" w:rsidP="00FA4941">
            <w:pPr>
              <w:ind w:left="0" w:hanging="2"/>
              <w:rPr>
                <w:b/>
                <w:sz w:val="22"/>
                <w:szCs w:val="22"/>
              </w:rPr>
            </w:pP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09A72B81"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6D3CA77D"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4AF24605"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4B74FEF7"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626618B4"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01CE9C78"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6E554A5C"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5912900D"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382D3164"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38CCAE08" w14:textId="77777777" w:rsidR="007C74DE" w:rsidRPr="00420170" w:rsidRDefault="007C74DE" w:rsidP="00FA4941">
            <w:pPr>
              <w:spacing w:line="240" w:lineRule="auto"/>
              <w:ind w:left="0" w:hanging="2"/>
              <w:jc w:val="center"/>
              <w:rPr>
                <w:b/>
                <w:sz w:val="22"/>
                <w:szCs w:val="22"/>
              </w:rPr>
            </w:pPr>
            <w:r w:rsidRPr="00420170">
              <w:rPr>
                <w:b/>
                <w:sz w:val="22"/>
                <w:szCs w:val="22"/>
              </w:rPr>
              <w:t>E</w:t>
            </w:r>
          </w:p>
        </w:tc>
      </w:tr>
      <w:tr w:rsidR="007C74DE" w:rsidRPr="00420170" w14:paraId="1AA68249" w14:textId="77777777" w:rsidTr="00420170">
        <w:trPr>
          <w:trHeight w:val="1020"/>
        </w:trPr>
        <w:tc>
          <w:tcPr>
            <w:tcW w:w="0" w:type="auto"/>
            <w:tcBorders>
              <w:left w:val="single" w:sz="8" w:space="0" w:color="000000"/>
              <w:bottom w:val="single" w:sz="8" w:space="0" w:color="000000"/>
              <w:right w:val="single" w:sz="8" w:space="0" w:color="000000"/>
            </w:tcBorders>
            <w:shd w:val="clear" w:color="auto" w:fill="auto"/>
            <w:tcMar>
              <w:top w:w="60" w:type="dxa"/>
              <w:left w:w="60" w:type="dxa"/>
              <w:bottom w:w="60" w:type="dxa"/>
              <w:right w:w="60" w:type="dxa"/>
            </w:tcMar>
            <w:vAlign w:val="center"/>
          </w:tcPr>
          <w:p w14:paraId="0CEE62C9" w14:textId="31A14D33" w:rsidR="007C74DE" w:rsidRPr="00420170" w:rsidRDefault="007C74DE" w:rsidP="00FA4941">
            <w:pPr>
              <w:spacing w:line="240" w:lineRule="auto"/>
              <w:ind w:left="0" w:hanging="2"/>
              <w:jc w:val="both"/>
              <w:rPr>
                <w:sz w:val="22"/>
                <w:szCs w:val="22"/>
              </w:rPr>
            </w:pPr>
            <w:r w:rsidRPr="00420170">
              <w:rPr>
                <w:sz w:val="22"/>
                <w:szCs w:val="22"/>
              </w:rPr>
              <w:t>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305070D8"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1905CE4F"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0EC87D40"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3C79BDD7"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574C6C9" w14:textId="3CF270B4" w:rsidR="007C74DE" w:rsidRPr="00420170" w:rsidRDefault="00FA4941" w:rsidP="00FA4941">
            <w:pPr>
              <w:spacing w:line="240" w:lineRule="auto"/>
              <w:ind w:left="0" w:hanging="2"/>
              <w:jc w:val="center"/>
              <w:rPr>
                <w:sz w:val="22"/>
                <w:szCs w:val="22"/>
              </w:rPr>
            </w:pPr>
            <w:r w:rsidRPr="00420170">
              <w:rPr>
                <w:sz w:val="22"/>
                <w:szCs w:val="22"/>
              </w:rPr>
              <w:t>0.3</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0BFAD328" w14:textId="77777777" w:rsidR="007C74DE" w:rsidRPr="00420170" w:rsidRDefault="007C74DE" w:rsidP="00FA4941">
            <w:pPr>
              <w:spacing w:line="240" w:lineRule="auto"/>
              <w:ind w:left="0" w:hanging="2"/>
              <w:jc w:val="center"/>
              <w:rPr>
                <w:sz w:val="22"/>
                <w:szCs w:val="22"/>
              </w:rPr>
            </w:pPr>
            <w:r w:rsidRPr="00420170">
              <w:rPr>
                <w:sz w:val="22"/>
                <w:szCs w:val="22"/>
              </w:rPr>
              <w:t>-</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3083599C"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3A11725D" w14:textId="77777777" w:rsidR="007C74DE" w:rsidRPr="00420170" w:rsidRDefault="007C74DE" w:rsidP="00FA4941">
            <w:pPr>
              <w:spacing w:line="240" w:lineRule="auto"/>
              <w:ind w:left="0" w:hanging="2"/>
              <w:jc w:val="center"/>
              <w:rPr>
                <w:sz w:val="22"/>
                <w:szCs w:val="22"/>
              </w:rPr>
            </w:pPr>
            <w:r w:rsidRPr="00420170">
              <w:rPr>
                <w:sz w:val="22"/>
                <w:szCs w:val="22"/>
              </w:rPr>
              <w:t>-</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4A5D3892"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75500A42" w14:textId="77777777" w:rsidR="007C74DE" w:rsidRPr="00420170" w:rsidRDefault="007C74DE" w:rsidP="00FA4941">
            <w:pPr>
              <w:spacing w:line="240" w:lineRule="auto"/>
              <w:ind w:left="0" w:hanging="2"/>
              <w:jc w:val="center"/>
              <w:rPr>
                <w:sz w:val="22"/>
                <w:szCs w:val="22"/>
              </w:rPr>
            </w:pPr>
            <w:r w:rsidRPr="00420170">
              <w:rPr>
                <w:sz w:val="22"/>
                <w:szCs w:val="22"/>
              </w:rPr>
              <w:t>-</w:t>
            </w:r>
          </w:p>
        </w:tc>
      </w:tr>
    </w:tbl>
    <w:p w14:paraId="00E0EB30" w14:textId="77777777" w:rsidR="007C74DE" w:rsidRPr="00420170" w:rsidRDefault="007C74DE" w:rsidP="007C74DE">
      <w:pPr>
        <w:spacing w:before="240"/>
        <w:ind w:left="0" w:hanging="2"/>
        <w:jc w:val="both"/>
        <w:rPr>
          <w:rFonts w:eastAsia="Roboto"/>
          <w:sz w:val="22"/>
          <w:szCs w:val="22"/>
          <w:highlight w:val="white"/>
        </w:rPr>
      </w:pPr>
      <w:r w:rsidRPr="00420170">
        <w:rPr>
          <w:rFonts w:eastAsia="Roboto"/>
          <w:sz w:val="22"/>
          <w:szCs w:val="22"/>
          <w:highlight w:val="white"/>
        </w:rPr>
        <w:t>Con relación a la meta de diseñar la nueva institucionalidad en materia de cultura ciudadana la SCRD avanzó en una primera fase con la expedición del Decreto 340 de 2020, mediante el cual se modificó la estructura interna de la entidad con la creación de la Subsecretaría Distrital de Cultura Ciudadana y Gestión del Conocimiento y una Dirección de Observatorio y Gestión del Conocimiento Cultural, que tienen como propósito principal liderar la formulación, ejecución, seguimiento y evaluación participativa de las políticas distritales de cultura ciudadana y de transformación cultural y realizar acompañamiento y seguimiento a su implementación.</w:t>
      </w:r>
    </w:p>
    <w:p w14:paraId="4FAB3A8C" w14:textId="77777777" w:rsidR="007C74DE" w:rsidRPr="00420170" w:rsidRDefault="007C74DE" w:rsidP="007C74DE">
      <w:pPr>
        <w:spacing w:before="240"/>
        <w:ind w:left="0" w:hanging="2"/>
        <w:jc w:val="both"/>
        <w:rPr>
          <w:rFonts w:eastAsia="Roboto"/>
          <w:sz w:val="22"/>
          <w:szCs w:val="22"/>
          <w:highlight w:val="white"/>
        </w:rPr>
      </w:pPr>
      <w:r w:rsidRPr="00420170">
        <w:rPr>
          <w:rFonts w:eastAsia="Roboto"/>
          <w:sz w:val="22"/>
          <w:szCs w:val="22"/>
          <w:highlight w:val="white"/>
        </w:rPr>
        <w:t xml:space="preserve">La segunda fase para el fortalecimiento inició en 2021 con la elaboración de los estudios técnicos que permitirán el avance en dos líneas: i) la creación de una Dirección de Dirección de Transformaciones Culturales y la creación de una Dirección de Redes y Acción Colectiva dentro de la Subsecretaría Distrital de Cultura Ciudadana, y ii) la creación de siete cargos en la planta de personal permanente de la SCRD para asumir y dar continuidad a las políticas de cultura ciudadana, labor que hoy se desarrolla con contratistas. Para generar la viabilidad financiera en el presupuesto de funcionamiento de 2022 de la SCRD ya se incluyeron los recursos que permiten la creación de estas dos dependencias y los cargos de planta correspondientes. Actualmente, la Secretaría está adelantando las acciones para obtener la viabilidad técnica del Departamento Administrativo del Servicio Civil Distrital y la viabilidad financiera de la Secretaría Distrital de Hacienda. </w:t>
      </w:r>
    </w:p>
    <w:p w14:paraId="76F1E9D8" w14:textId="77777777" w:rsidR="007C74DE" w:rsidRPr="00420170" w:rsidRDefault="007C74DE" w:rsidP="007C74DE">
      <w:pPr>
        <w:spacing w:before="240"/>
        <w:ind w:left="0" w:hanging="2"/>
        <w:jc w:val="both"/>
        <w:rPr>
          <w:rFonts w:eastAsia="Roboto"/>
          <w:sz w:val="22"/>
          <w:szCs w:val="22"/>
          <w:highlight w:val="white"/>
        </w:rPr>
      </w:pPr>
      <w:r w:rsidRPr="00420170">
        <w:rPr>
          <w:rFonts w:eastAsia="Roboto"/>
          <w:sz w:val="22"/>
          <w:szCs w:val="22"/>
          <w:highlight w:val="white"/>
        </w:rPr>
        <w:t>Se proyecta que estas dos acciones se materialicen con la expedición de decretos en julio de 2022, después de la finalización de la ley de garantías, momento en el cual se pueden adelantar modificaciones a las estructuras y plantas de personal de las entidades. Con la implementación de los decretos se dará cumplimiento a la meta de crear el centro de diseño de diseño de políticas públicas y cambio cultural.</w:t>
      </w:r>
    </w:p>
    <w:p w14:paraId="2148E6C2" w14:textId="057F33A9" w:rsidR="007C74DE" w:rsidRPr="00420170" w:rsidRDefault="007C74DE" w:rsidP="00BA6F71">
      <w:pPr>
        <w:spacing w:before="240"/>
        <w:ind w:left="0" w:hanging="2"/>
        <w:jc w:val="both"/>
        <w:rPr>
          <w:rFonts w:eastAsia="Roboto"/>
          <w:sz w:val="22"/>
          <w:szCs w:val="22"/>
          <w:highlight w:val="white"/>
        </w:rPr>
      </w:pPr>
      <w:r w:rsidRPr="00420170">
        <w:rPr>
          <w:rFonts w:eastAsia="Roboto"/>
          <w:sz w:val="22"/>
          <w:szCs w:val="22"/>
          <w:highlight w:val="white"/>
        </w:rPr>
        <w:t>Durante el primer trimestre de 2022, se avanzó en la elaboración de los documentos de estudio técnico, proyectos de actos administrativos y manual de funciones; a su vez se adelantaron mesas de trabajo internas con el equipo de la Subsecretaría de Cultura Ciudadana, con el Departamento Administrativo del Servicio Civil Distrital para revisar temas técnicos desde el punto de vista del diseño organizacional y con las organizaciones sindicales para la socialización de los cambios.</w:t>
      </w:r>
    </w:p>
    <w:p w14:paraId="04C95A40" w14:textId="77777777" w:rsidR="007C74DE" w:rsidRPr="00420170" w:rsidRDefault="007C74DE" w:rsidP="007C74DE">
      <w:pPr>
        <w:spacing w:line="240" w:lineRule="auto"/>
        <w:ind w:left="0" w:hanging="2"/>
        <w:jc w:val="both"/>
        <w:rPr>
          <w:sz w:val="22"/>
          <w:szCs w:val="22"/>
        </w:rPr>
      </w:pPr>
    </w:p>
    <w:tbl>
      <w:tblPr>
        <w:tblW w:w="0" w:type="auto"/>
        <w:tblBorders>
          <w:top w:val="nil"/>
          <w:left w:val="nil"/>
          <w:bottom w:val="nil"/>
          <w:right w:val="nil"/>
          <w:insideH w:val="nil"/>
          <w:insideV w:val="nil"/>
        </w:tblBorders>
        <w:tblLook w:val="0600" w:firstRow="0" w:lastRow="0" w:firstColumn="0" w:lastColumn="0" w:noHBand="1" w:noVBand="1"/>
      </w:tblPr>
      <w:tblGrid>
        <w:gridCol w:w="5897"/>
        <w:gridCol w:w="1075"/>
        <w:gridCol w:w="1451"/>
        <w:gridCol w:w="1207"/>
      </w:tblGrid>
      <w:tr w:rsidR="007C74DE" w:rsidRPr="00420170" w14:paraId="284867EC" w14:textId="77777777" w:rsidTr="00B56D29">
        <w:trPr>
          <w:trHeight w:val="930"/>
        </w:trPr>
        <w:tc>
          <w:tcPr>
            <w:tcW w:w="0" w:type="auto"/>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3B97FE73" w14:textId="77777777" w:rsidR="007C74DE" w:rsidRPr="00420170" w:rsidRDefault="007C74DE" w:rsidP="00FA4941">
            <w:pPr>
              <w:spacing w:line="240" w:lineRule="auto"/>
              <w:ind w:left="0" w:hanging="2"/>
              <w:jc w:val="center"/>
              <w:rPr>
                <w:b/>
                <w:sz w:val="22"/>
                <w:szCs w:val="22"/>
              </w:rPr>
            </w:pPr>
          </w:p>
          <w:p w14:paraId="51095A44" w14:textId="77777777" w:rsidR="007C74DE" w:rsidRPr="00420170" w:rsidRDefault="007C74DE" w:rsidP="00FA4941">
            <w:pPr>
              <w:spacing w:line="240" w:lineRule="auto"/>
              <w:ind w:left="0" w:hanging="2"/>
              <w:jc w:val="center"/>
              <w:rPr>
                <w:b/>
                <w:sz w:val="22"/>
                <w:szCs w:val="22"/>
              </w:rPr>
            </w:pPr>
            <w:r w:rsidRPr="00420170">
              <w:rPr>
                <w:b/>
                <w:sz w:val="22"/>
                <w:szCs w:val="22"/>
              </w:rPr>
              <w:t>Meta PD - Código y nombre</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ED8D065" w14:textId="77777777" w:rsidR="007C74DE" w:rsidRPr="00420170" w:rsidRDefault="007C74DE" w:rsidP="00FA4941">
            <w:pPr>
              <w:spacing w:line="240" w:lineRule="auto"/>
              <w:ind w:left="0" w:hanging="2"/>
              <w:jc w:val="center"/>
              <w:rPr>
                <w:b/>
                <w:sz w:val="22"/>
                <w:szCs w:val="22"/>
              </w:rPr>
            </w:pPr>
            <w:r w:rsidRPr="00420170">
              <w:rPr>
                <w:b/>
                <w:sz w:val="22"/>
                <w:szCs w:val="22"/>
              </w:rPr>
              <w:t xml:space="preserve">Vigencia </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0EBFAFE6" w14:textId="77777777" w:rsidR="007C74DE" w:rsidRPr="00420170" w:rsidRDefault="007C74DE" w:rsidP="00FA4941">
            <w:pPr>
              <w:spacing w:line="240" w:lineRule="auto"/>
              <w:ind w:left="0" w:hanging="2"/>
              <w:jc w:val="center"/>
              <w:rPr>
                <w:b/>
                <w:sz w:val="22"/>
                <w:szCs w:val="22"/>
              </w:rPr>
            </w:pPr>
            <w:r w:rsidRPr="00420170">
              <w:rPr>
                <w:b/>
                <w:sz w:val="22"/>
                <w:szCs w:val="22"/>
              </w:rPr>
              <w:t>Programado</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ACBD21C" w14:textId="77777777" w:rsidR="007C74DE" w:rsidRPr="00420170" w:rsidRDefault="007C74DE" w:rsidP="00FA4941">
            <w:pPr>
              <w:spacing w:line="240" w:lineRule="auto"/>
              <w:ind w:left="0" w:hanging="2"/>
              <w:jc w:val="center"/>
              <w:rPr>
                <w:b/>
                <w:sz w:val="22"/>
                <w:szCs w:val="22"/>
              </w:rPr>
            </w:pPr>
            <w:r w:rsidRPr="00420170">
              <w:rPr>
                <w:b/>
                <w:sz w:val="22"/>
                <w:szCs w:val="22"/>
              </w:rPr>
              <w:t>Ejecutado</w:t>
            </w:r>
          </w:p>
        </w:tc>
      </w:tr>
      <w:tr w:rsidR="007C74DE" w:rsidRPr="00420170" w14:paraId="01CEC2F2" w14:textId="77777777" w:rsidTr="00B56D29">
        <w:trPr>
          <w:trHeight w:val="300"/>
        </w:trPr>
        <w:tc>
          <w:tcPr>
            <w:tcW w:w="0" w:type="auto"/>
            <w:vMerge w:val="restart"/>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7CC78400" w14:textId="6400CED4" w:rsidR="007C74DE" w:rsidRPr="00420170" w:rsidRDefault="00BA6F71" w:rsidP="00FA4941">
            <w:pPr>
              <w:spacing w:line="240" w:lineRule="auto"/>
              <w:ind w:left="0" w:hanging="2"/>
              <w:jc w:val="both"/>
              <w:rPr>
                <w:sz w:val="22"/>
                <w:szCs w:val="22"/>
              </w:rPr>
            </w:pPr>
            <w:r w:rsidRPr="00420170">
              <w:rPr>
                <w:sz w:val="22"/>
                <w:szCs w:val="22"/>
              </w:rPr>
              <w:t xml:space="preserve">475. </w:t>
            </w:r>
            <w:r w:rsidR="007C74DE" w:rsidRPr="00420170">
              <w:rPr>
                <w:sz w:val="22"/>
                <w:szCs w:val="22"/>
              </w:rPr>
              <w:t>Diseñar y acompañar la implementación de trece (13) estrategias de cultura ciudadana en torno a los temas priorizados por la administración distrital.</w:t>
            </w:r>
            <w:r w:rsidRPr="00420170">
              <w:rPr>
                <w:sz w:val="22"/>
                <w:szCs w:val="22"/>
              </w:rPr>
              <w:t>(S)</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0D1FE7D8" w14:textId="77777777" w:rsidR="007C74DE" w:rsidRPr="00420170" w:rsidRDefault="007C74DE" w:rsidP="00FA4941">
            <w:pPr>
              <w:spacing w:line="240" w:lineRule="auto"/>
              <w:ind w:left="0" w:hanging="2"/>
              <w:jc w:val="center"/>
              <w:rPr>
                <w:sz w:val="22"/>
                <w:szCs w:val="22"/>
              </w:rPr>
            </w:pPr>
            <w:r w:rsidRPr="00420170">
              <w:rPr>
                <w:sz w:val="22"/>
                <w:szCs w:val="22"/>
              </w:rPr>
              <w:t>2020</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1C0DF60E" w14:textId="77777777" w:rsidR="007C74DE" w:rsidRPr="00420170" w:rsidRDefault="007C74DE" w:rsidP="00FA4941">
            <w:pPr>
              <w:spacing w:line="240" w:lineRule="auto"/>
              <w:ind w:left="0" w:hanging="2"/>
              <w:jc w:val="center"/>
              <w:rPr>
                <w:sz w:val="22"/>
                <w:szCs w:val="22"/>
              </w:rPr>
            </w:pPr>
            <w:r w:rsidRPr="00420170">
              <w:rPr>
                <w:sz w:val="22"/>
                <w:szCs w:val="22"/>
              </w:rPr>
              <w:t>3</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EA52D7B" w14:textId="77777777" w:rsidR="007C74DE" w:rsidRPr="00420170" w:rsidRDefault="007C74DE" w:rsidP="00FA4941">
            <w:pPr>
              <w:spacing w:line="240" w:lineRule="auto"/>
              <w:ind w:left="0" w:hanging="2"/>
              <w:jc w:val="center"/>
              <w:rPr>
                <w:sz w:val="22"/>
                <w:szCs w:val="22"/>
              </w:rPr>
            </w:pPr>
            <w:r w:rsidRPr="00420170">
              <w:rPr>
                <w:sz w:val="22"/>
                <w:szCs w:val="22"/>
              </w:rPr>
              <w:t>3</w:t>
            </w:r>
          </w:p>
        </w:tc>
      </w:tr>
      <w:tr w:rsidR="007C74DE" w:rsidRPr="00420170" w14:paraId="77F372C3"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741969AB"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0DF7C854" w14:textId="77777777" w:rsidR="007C74DE" w:rsidRPr="00420170" w:rsidRDefault="007C74DE" w:rsidP="00FA4941">
            <w:pPr>
              <w:spacing w:line="240" w:lineRule="auto"/>
              <w:ind w:left="0" w:hanging="2"/>
              <w:jc w:val="center"/>
              <w:rPr>
                <w:sz w:val="22"/>
                <w:szCs w:val="22"/>
              </w:rPr>
            </w:pPr>
            <w:r w:rsidRPr="00420170">
              <w:rPr>
                <w:sz w:val="22"/>
                <w:szCs w:val="22"/>
              </w:rPr>
              <w:t>2021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75CCE4A7" w14:textId="77777777" w:rsidR="007C74DE" w:rsidRPr="00420170" w:rsidRDefault="007C74DE" w:rsidP="00FA4941">
            <w:pPr>
              <w:spacing w:line="240" w:lineRule="auto"/>
              <w:ind w:left="0" w:hanging="2"/>
              <w:jc w:val="center"/>
              <w:rPr>
                <w:sz w:val="22"/>
                <w:szCs w:val="22"/>
              </w:rPr>
            </w:pPr>
            <w:r w:rsidRPr="00420170">
              <w:rPr>
                <w:sz w:val="22"/>
                <w:szCs w:val="22"/>
              </w:rPr>
              <w:t>4</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06CC5F7" w14:textId="77777777" w:rsidR="007C74DE" w:rsidRPr="00420170" w:rsidRDefault="007C74DE" w:rsidP="00FA4941">
            <w:pPr>
              <w:spacing w:line="240" w:lineRule="auto"/>
              <w:ind w:left="0" w:hanging="2"/>
              <w:jc w:val="center"/>
              <w:rPr>
                <w:sz w:val="22"/>
                <w:szCs w:val="22"/>
              </w:rPr>
            </w:pPr>
            <w:r w:rsidRPr="00420170">
              <w:rPr>
                <w:sz w:val="22"/>
                <w:szCs w:val="22"/>
              </w:rPr>
              <w:t>4</w:t>
            </w:r>
          </w:p>
        </w:tc>
      </w:tr>
      <w:tr w:rsidR="007C74DE" w:rsidRPr="00420170" w14:paraId="451FCD56"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5186A178"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34ED5189" w14:textId="77777777" w:rsidR="007C74DE" w:rsidRPr="00420170" w:rsidRDefault="007C74DE" w:rsidP="00FA4941">
            <w:pPr>
              <w:spacing w:line="240" w:lineRule="auto"/>
              <w:ind w:left="0" w:hanging="2"/>
              <w:jc w:val="center"/>
              <w:rPr>
                <w:sz w:val="22"/>
                <w:szCs w:val="22"/>
              </w:rPr>
            </w:pPr>
            <w:r w:rsidRPr="00420170">
              <w:rPr>
                <w:sz w:val="22"/>
                <w:szCs w:val="22"/>
              </w:rPr>
              <w:t>2022</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0F5DBF8D" w14:textId="77777777" w:rsidR="007C74DE" w:rsidRPr="00420170" w:rsidRDefault="007C74DE" w:rsidP="00FA4941">
            <w:pPr>
              <w:spacing w:line="240" w:lineRule="auto"/>
              <w:ind w:left="0" w:hanging="2"/>
              <w:jc w:val="center"/>
              <w:rPr>
                <w:sz w:val="22"/>
                <w:szCs w:val="22"/>
              </w:rPr>
            </w:pPr>
            <w:r w:rsidRPr="00420170">
              <w:rPr>
                <w:sz w:val="22"/>
                <w:szCs w:val="22"/>
              </w:rPr>
              <w:t>3</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1A8A4257" w14:textId="77777777" w:rsidR="007C74DE" w:rsidRPr="00420170" w:rsidRDefault="007C74DE" w:rsidP="00FA4941">
            <w:pPr>
              <w:spacing w:line="240" w:lineRule="auto"/>
              <w:ind w:left="0" w:hanging="2"/>
              <w:jc w:val="center"/>
              <w:rPr>
                <w:sz w:val="22"/>
                <w:szCs w:val="22"/>
              </w:rPr>
            </w:pPr>
            <w:r w:rsidRPr="00420170">
              <w:rPr>
                <w:sz w:val="22"/>
                <w:szCs w:val="22"/>
              </w:rPr>
              <w:t>3</w:t>
            </w:r>
          </w:p>
        </w:tc>
      </w:tr>
      <w:tr w:rsidR="007C74DE" w:rsidRPr="00420170" w14:paraId="46A53250"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70152BE3"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7741A6E3" w14:textId="77777777" w:rsidR="007C74DE" w:rsidRPr="00420170" w:rsidRDefault="007C74DE" w:rsidP="00FA4941">
            <w:pPr>
              <w:spacing w:line="240" w:lineRule="auto"/>
              <w:ind w:left="0" w:hanging="2"/>
              <w:jc w:val="center"/>
              <w:rPr>
                <w:sz w:val="22"/>
                <w:szCs w:val="22"/>
              </w:rPr>
            </w:pPr>
            <w:r w:rsidRPr="00420170">
              <w:rPr>
                <w:sz w:val="22"/>
                <w:szCs w:val="22"/>
              </w:rPr>
              <w:t>2023</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2CAC4362" w14:textId="77777777" w:rsidR="007C74DE" w:rsidRPr="00420170" w:rsidRDefault="007C74DE" w:rsidP="00FA4941">
            <w:pPr>
              <w:spacing w:line="240" w:lineRule="auto"/>
              <w:ind w:left="0" w:hanging="2"/>
              <w:jc w:val="center"/>
              <w:rPr>
                <w:sz w:val="22"/>
                <w:szCs w:val="22"/>
              </w:rPr>
            </w:pPr>
            <w:r w:rsidRPr="00420170">
              <w:rPr>
                <w:sz w:val="22"/>
                <w:szCs w:val="22"/>
              </w:rPr>
              <w:t>2</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67A1D640" w14:textId="77777777" w:rsidR="007C74DE" w:rsidRPr="00420170" w:rsidRDefault="007C74DE" w:rsidP="00FA4941">
            <w:pPr>
              <w:spacing w:line="240" w:lineRule="auto"/>
              <w:ind w:left="0" w:hanging="2"/>
              <w:jc w:val="center"/>
              <w:rPr>
                <w:sz w:val="22"/>
                <w:szCs w:val="22"/>
              </w:rPr>
            </w:pPr>
            <w:r w:rsidRPr="00420170">
              <w:rPr>
                <w:sz w:val="22"/>
                <w:szCs w:val="22"/>
              </w:rPr>
              <w:t>0</w:t>
            </w:r>
          </w:p>
        </w:tc>
      </w:tr>
      <w:tr w:rsidR="007C74DE" w:rsidRPr="00420170" w14:paraId="14ACAE47"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4A87F177"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C474A3B" w14:textId="77777777" w:rsidR="007C74DE" w:rsidRPr="00420170" w:rsidRDefault="007C74DE" w:rsidP="00FA4941">
            <w:pPr>
              <w:spacing w:line="240" w:lineRule="auto"/>
              <w:ind w:left="0" w:hanging="2"/>
              <w:jc w:val="center"/>
              <w:rPr>
                <w:sz w:val="22"/>
                <w:szCs w:val="22"/>
              </w:rPr>
            </w:pPr>
            <w:r w:rsidRPr="00420170">
              <w:rPr>
                <w:sz w:val="22"/>
                <w:szCs w:val="22"/>
              </w:rPr>
              <w:t>2024</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35F797C5"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76862E57" w14:textId="77777777" w:rsidR="007C74DE" w:rsidRPr="00420170" w:rsidRDefault="007C74DE" w:rsidP="00FA4941">
            <w:pPr>
              <w:spacing w:line="240" w:lineRule="auto"/>
              <w:ind w:left="0" w:hanging="2"/>
              <w:jc w:val="center"/>
              <w:rPr>
                <w:sz w:val="22"/>
                <w:szCs w:val="22"/>
              </w:rPr>
            </w:pPr>
            <w:r w:rsidRPr="00420170">
              <w:rPr>
                <w:sz w:val="22"/>
                <w:szCs w:val="22"/>
              </w:rPr>
              <w:t>0</w:t>
            </w:r>
          </w:p>
        </w:tc>
      </w:tr>
    </w:tbl>
    <w:p w14:paraId="0B34D940" w14:textId="77777777" w:rsidR="00BA6F71" w:rsidRPr="00420170" w:rsidRDefault="00BA6F71" w:rsidP="00BA6F71">
      <w:pPr>
        <w:ind w:left="0" w:hanging="2"/>
        <w:rPr>
          <w:sz w:val="22"/>
          <w:szCs w:val="22"/>
        </w:rPr>
      </w:pPr>
      <w:r w:rsidRPr="00420170">
        <w:rPr>
          <w:b/>
          <w:sz w:val="22"/>
          <w:szCs w:val="22"/>
          <w:u w:val="single"/>
        </w:rPr>
        <w:t>Tipologías</w:t>
      </w:r>
      <w:r w:rsidRPr="00420170">
        <w:rPr>
          <w:sz w:val="22"/>
          <w:szCs w:val="22"/>
        </w:rPr>
        <w:t>: (S) Suma (K) Constante (C) Creciente (D) Decreciente</w:t>
      </w:r>
    </w:p>
    <w:p w14:paraId="752A0EDB" w14:textId="77777777" w:rsidR="007C74DE" w:rsidRPr="00420170" w:rsidRDefault="007C74DE" w:rsidP="00420170">
      <w:pPr>
        <w:spacing w:line="240" w:lineRule="auto"/>
        <w:ind w:leftChars="0" w:left="0" w:firstLineChars="0" w:firstLine="0"/>
        <w:jc w:val="both"/>
        <w:rPr>
          <w:sz w:val="22"/>
          <w:szCs w:val="22"/>
        </w:rPr>
      </w:pPr>
    </w:p>
    <w:p w14:paraId="6988CD16" w14:textId="77777777" w:rsidR="007C74DE" w:rsidRPr="00420170" w:rsidRDefault="007C74DE" w:rsidP="007C74DE">
      <w:pPr>
        <w:spacing w:line="240" w:lineRule="auto"/>
        <w:ind w:left="0" w:hanging="2"/>
        <w:jc w:val="both"/>
        <w:rPr>
          <w:sz w:val="22"/>
          <w:szCs w:val="22"/>
        </w:rPr>
      </w:pPr>
    </w:p>
    <w:tbl>
      <w:tblPr>
        <w:tblW w:w="0" w:type="auto"/>
        <w:tblBorders>
          <w:top w:val="nil"/>
          <w:left w:val="nil"/>
          <w:bottom w:val="nil"/>
          <w:right w:val="nil"/>
          <w:insideH w:val="nil"/>
          <w:insideV w:val="nil"/>
        </w:tblBorders>
        <w:tblLook w:val="0600" w:firstRow="0" w:lastRow="0" w:firstColumn="0" w:lastColumn="0" w:noHBand="1" w:noVBand="1"/>
      </w:tblPr>
      <w:tblGrid>
        <w:gridCol w:w="6275"/>
        <w:gridCol w:w="342"/>
        <w:gridCol w:w="329"/>
        <w:gridCol w:w="342"/>
        <w:gridCol w:w="329"/>
        <w:gridCol w:w="342"/>
        <w:gridCol w:w="329"/>
        <w:gridCol w:w="342"/>
        <w:gridCol w:w="329"/>
        <w:gridCol w:w="342"/>
        <w:gridCol w:w="329"/>
      </w:tblGrid>
      <w:tr w:rsidR="007C74DE" w:rsidRPr="00420170" w14:paraId="7778A514" w14:textId="77777777" w:rsidTr="00BA6F71">
        <w:trPr>
          <w:trHeight w:val="300"/>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4030A3A0" w14:textId="77777777" w:rsidR="007C74DE" w:rsidRPr="00420170" w:rsidRDefault="007C74DE" w:rsidP="00FA4941">
            <w:pPr>
              <w:spacing w:line="240" w:lineRule="auto"/>
              <w:ind w:left="0" w:hanging="2"/>
              <w:jc w:val="center"/>
              <w:rPr>
                <w:b/>
                <w:sz w:val="22"/>
                <w:szCs w:val="22"/>
              </w:rPr>
            </w:pPr>
            <w:r w:rsidRPr="00420170">
              <w:rPr>
                <w:b/>
                <w:sz w:val="22"/>
                <w:szCs w:val="22"/>
              </w:rPr>
              <w:t>Metas Proyecto de Inversión Asociadas</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25021AC7" w14:textId="77777777" w:rsidR="007C74DE" w:rsidRPr="00420170" w:rsidRDefault="007C74DE" w:rsidP="00FA4941">
            <w:pPr>
              <w:spacing w:line="240" w:lineRule="auto"/>
              <w:ind w:left="0" w:hanging="2"/>
              <w:jc w:val="center"/>
              <w:rPr>
                <w:b/>
                <w:sz w:val="22"/>
                <w:szCs w:val="22"/>
              </w:rPr>
            </w:pPr>
            <w:r w:rsidRPr="00420170">
              <w:rPr>
                <w:b/>
                <w:sz w:val="22"/>
                <w:szCs w:val="22"/>
              </w:rPr>
              <w:t>2020</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5CC9FC1D" w14:textId="77777777" w:rsidR="007C74DE" w:rsidRPr="00420170" w:rsidRDefault="007C74DE" w:rsidP="00FA4941">
            <w:pPr>
              <w:spacing w:line="240" w:lineRule="auto"/>
              <w:ind w:left="0" w:hanging="2"/>
              <w:jc w:val="center"/>
              <w:rPr>
                <w:b/>
                <w:sz w:val="22"/>
                <w:szCs w:val="22"/>
              </w:rPr>
            </w:pPr>
            <w:r w:rsidRPr="00420170">
              <w:rPr>
                <w:b/>
                <w:sz w:val="22"/>
                <w:szCs w:val="22"/>
              </w:rPr>
              <w:t>2021</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4BD9CABD" w14:textId="77777777" w:rsidR="007C74DE" w:rsidRPr="00420170" w:rsidRDefault="007C74DE" w:rsidP="00FA4941">
            <w:pPr>
              <w:spacing w:line="240" w:lineRule="auto"/>
              <w:ind w:left="0" w:hanging="2"/>
              <w:jc w:val="center"/>
              <w:rPr>
                <w:b/>
                <w:sz w:val="22"/>
                <w:szCs w:val="22"/>
              </w:rPr>
            </w:pPr>
            <w:r w:rsidRPr="00420170">
              <w:rPr>
                <w:b/>
                <w:sz w:val="22"/>
                <w:szCs w:val="22"/>
              </w:rPr>
              <w:t>2022</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7D438534" w14:textId="77777777" w:rsidR="007C74DE" w:rsidRPr="00420170" w:rsidRDefault="007C74DE" w:rsidP="00FA4941">
            <w:pPr>
              <w:spacing w:line="240" w:lineRule="auto"/>
              <w:ind w:left="0" w:hanging="2"/>
              <w:jc w:val="center"/>
              <w:rPr>
                <w:b/>
                <w:sz w:val="22"/>
                <w:szCs w:val="22"/>
              </w:rPr>
            </w:pPr>
            <w:r w:rsidRPr="00420170">
              <w:rPr>
                <w:b/>
                <w:sz w:val="22"/>
                <w:szCs w:val="22"/>
              </w:rPr>
              <w:t>2023</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225A2636" w14:textId="77777777" w:rsidR="007C74DE" w:rsidRPr="00420170" w:rsidRDefault="007C74DE" w:rsidP="00FA4941">
            <w:pPr>
              <w:spacing w:line="240" w:lineRule="auto"/>
              <w:ind w:left="0" w:hanging="2"/>
              <w:jc w:val="center"/>
              <w:rPr>
                <w:b/>
                <w:sz w:val="22"/>
                <w:szCs w:val="22"/>
              </w:rPr>
            </w:pPr>
            <w:r w:rsidRPr="00420170">
              <w:rPr>
                <w:b/>
                <w:sz w:val="22"/>
                <w:szCs w:val="22"/>
              </w:rPr>
              <w:t>2024</w:t>
            </w:r>
          </w:p>
        </w:tc>
      </w:tr>
      <w:tr w:rsidR="007C74DE" w:rsidRPr="00420170" w14:paraId="37AD138E" w14:textId="77777777" w:rsidTr="00BA6F71">
        <w:trPr>
          <w:trHeight w:val="300"/>
        </w:trPr>
        <w:tc>
          <w:tcPr>
            <w:tcW w:w="0" w:type="auto"/>
            <w:vMerge/>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A61EAB2" w14:textId="77777777" w:rsidR="007C74DE" w:rsidRPr="00420170" w:rsidRDefault="007C74DE" w:rsidP="00FA4941">
            <w:pPr>
              <w:ind w:left="0" w:hanging="2"/>
              <w:rPr>
                <w:b/>
                <w:sz w:val="22"/>
                <w:szCs w:val="22"/>
              </w:rPr>
            </w:pP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4975A760"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41A2D941"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1F75621D"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7541C1A8"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76AF430A"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3CABBDF6"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23A34C6D"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4AB7C511"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0710045B"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0C83CF1C" w14:textId="77777777" w:rsidR="007C74DE" w:rsidRPr="00420170" w:rsidRDefault="007C74DE" w:rsidP="00FA4941">
            <w:pPr>
              <w:spacing w:line="240" w:lineRule="auto"/>
              <w:ind w:left="0" w:hanging="2"/>
              <w:jc w:val="center"/>
              <w:rPr>
                <w:b/>
                <w:sz w:val="22"/>
                <w:szCs w:val="22"/>
              </w:rPr>
            </w:pPr>
            <w:r w:rsidRPr="00420170">
              <w:rPr>
                <w:b/>
                <w:sz w:val="22"/>
                <w:szCs w:val="22"/>
              </w:rPr>
              <w:t>E</w:t>
            </w:r>
          </w:p>
        </w:tc>
      </w:tr>
      <w:tr w:rsidR="007C74DE" w:rsidRPr="00420170" w14:paraId="3D0BC5E0" w14:textId="77777777" w:rsidTr="00BA6F71">
        <w:trPr>
          <w:trHeight w:val="480"/>
        </w:trPr>
        <w:tc>
          <w:tcPr>
            <w:tcW w:w="0" w:type="auto"/>
            <w:tcBorders>
              <w:left w:val="single" w:sz="8" w:space="0" w:color="000000"/>
              <w:bottom w:val="single" w:sz="8" w:space="0" w:color="000000"/>
              <w:right w:val="single" w:sz="8" w:space="0" w:color="000000"/>
            </w:tcBorders>
            <w:shd w:val="clear" w:color="auto" w:fill="auto"/>
            <w:tcMar>
              <w:top w:w="60" w:type="dxa"/>
              <w:left w:w="60" w:type="dxa"/>
              <w:bottom w:w="60" w:type="dxa"/>
              <w:right w:w="60" w:type="dxa"/>
            </w:tcMar>
            <w:vAlign w:val="center"/>
          </w:tcPr>
          <w:p w14:paraId="05D3F2C6" w14:textId="0DC74B52" w:rsidR="007C74DE" w:rsidRPr="00420170" w:rsidRDefault="007C74DE" w:rsidP="00420170">
            <w:pPr>
              <w:spacing w:line="240" w:lineRule="auto"/>
              <w:ind w:leftChars="0" w:left="0" w:firstLineChars="0" w:firstLine="0"/>
              <w:jc w:val="both"/>
              <w:rPr>
                <w:sz w:val="22"/>
                <w:szCs w:val="22"/>
              </w:rPr>
            </w:pPr>
            <w:r w:rsidRPr="00420170">
              <w:rPr>
                <w:sz w:val="22"/>
                <w:szCs w:val="22"/>
              </w:rPr>
              <w:t>Diseñar y acompañar la implementación de 13 estrategias de cultura ciudadana en torno a los temas priorizados por la administración Distrital</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F1554A5" w14:textId="77777777" w:rsidR="007C74DE" w:rsidRPr="00420170" w:rsidRDefault="007C74DE" w:rsidP="00FA4941">
            <w:pPr>
              <w:spacing w:line="240" w:lineRule="auto"/>
              <w:ind w:left="0" w:hanging="2"/>
              <w:jc w:val="center"/>
              <w:rPr>
                <w:sz w:val="22"/>
                <w:szCs w:val="22"/>
              </w:rPr>
            </w:pPr>
            <w:r w:rsidRPr="00420170">
              <w:rPr>
                <w:sz w:val="22"/>
                <w:szCs w:val="22"/>
              </w:rPr>
              <w:t>3</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605D190D" w14:textId="77777777" w:rsidR="007C74DE" w:rsidRPr="00420170" w:rsidRDefault="007C74DE" w:rsidP="00FA4941">
            <w:pPr>
              <w:spacing w:line="240" w:lineRule="auto"/>
              <w:ind w:left="0" w:hanging="2"/>
              <w:jc w:val="center"/>
              <w:rPr>
                <w:sz w:val="22"/>
                <w:szCs w:val="22"/>
              </w:rPr>
            </w:pPr>
            <w:r w:rsidRPr="00420170">
              <w:rPr>
                <w:sz w:val="22"/>
                <w:szCs w:val="22"/>
              </w:rPr>
              <w:t>3</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6E970321" w14:textId="77777777" w:rsidR="007C74DE" w:rsidRPr="00420170" w:rsidRDefault="007C74DE" w:rsidP="00FA4941">
            <w:pPr>
              <w:spacing w:line="240" w:lineRule="auto"/>
              <w:ind w:left="0" w:hanging="2"/>
              <w:jc w:val="center"/>
              <w:rPr>
                <w:sz w:val="22"/>
                <w:szCs w:val="22"/>
              </w:rPr>
            </w:pPr>
            <w:r w:rsidRPr="00420170">
              <w:rPr>
                <w:sz w:val="22"/>
                <w:szCs w:val="22"/>
              </w:rPr>
              <w:t>4</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325FE90C" w14:textId="77777777" w:rsidR="007C74DE" w:rsidRPr="00420170" w:rsidRDefault="007C74DE" w:rsidP="00FA4941">
            <w:pPr>
              <w:spacing w:line="240" w:lineRule="auto"/>
              <w:ind w:left="0" w:hanging="2"/>
              <w:jc w:val="center"/>
              <w:rPr>
                <w:sz w:val="22"/>
                <w:szCs w:val="22"/>
              </w:rPr>
            </w:pPr>
            <w:r w:rsidRPr="00420170">
              <w:rPr>
                <w:sz w:val="22"/>
                <w:szCs w:val="22"/>
              </w:rPr>
              <w:t>4</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47C461B" w14:textId="77777777" w:rsidR="007C74DE" w:rsidRPr="00420170" w:rsidRDefault="007C74DE" w:rsidP="00FA4941">
            <w:pPr>
              <w:spacing w:line="240" w:lineRule="auto"/>
              <w:ind w:left="0" w:hanging="2"/>
              <w:jc w:val="center"/>
              <w:rPr>
                <w:sz w:val="22"/>
                <w:szCs w:val="22"/>
              </w:rPr>
            </w:pPr>
            <w:r w:rsidRPr="00420170">
              <w:rPr>
                <w:sz w:val="22"/>
                <w:szCs w:val="22"/>
              </w:rPr>
              <w:t>7</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4E9A3DFE" w14:textId="77777777" w:rsidR="007C74DE" w:rsidRPr="00420170" w:rsidRDefault="007C74DE" w:rsidP="00FA4941">
            <w:pPr>
              <w:spacing w:line="240" w:lineRule="auto"/>
              <w:ind w:left="0" w:hanging="2"/>
              <w:jc w:val="center"/>
              <w:rPr>
                <w:sz w:val="22"/>
                <w:szCs w:val="22"/>
              </w:rPr>
            </w:pPr>
            <w:r w:rsidRPr="00420170">
              <w:rPr>
                <w:sz w:val="22"/>
                <w:szCs w:val="22"/>
              </w:rPr>
              <w:t>0</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0E491E5B" w14:textId="77777777" w:rsidR="007C74DE" w:rsidRPr="00420170" w:rsidRDefault="007C74DE" w:rsidP="00FA4941">
            <w:pPr>
              <w:spacing w:line="240" w:lineRule="auto"/>
              <w:ind w:left="0" w:hanging="2"/>
              <w:jc w:val="center"/>
              <w:rPr>
                <w:sz w:val="22"/>
                <w:szCs w:val="22"/>
              </w:rPr>
            </w:pPr>
            <w:r w:rsidRPr="00420170">
              <w:rPr>
                <w:sz w:val="22"/>
                <w:szCs w:val="22"/>
              </w:rPr>
              <w:t>2</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61E3DCF" w14:textId="77777777" w:rsidR="007C74DE" w:rsidRPr="00420170" w:rsidRDefault="007C74DE" w:rsidP="00FA4941">
            <w:pPr>
              <w:spacing w:line="240" w:lineRule="auto"/>
              <w:ind w:left="0" w:hanging="2"/>
              <w:jc w:val="center"/>
              <w:rPr>
                <w:sz w:val="22"/>
                <w:szCs w:val="22"/>
              </w:rPr>
            </w:pPr>
            <w:r w:rsidRPr="00420170">
              <w:rPr>
                <w:sz w:val="22"/>
                <w:szCs w:val="22"/>
              </w:rPr>
              <w:t>0</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7136033D"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40274195" w14:textId="77777777" w:rsidR="007C74DE" w:rsidRPr="00420170" w:rsidRDefault="007C74DE" w:rsidP="00FA4941">
            <w:pPr>
              <w:spacing w:line="240" w:lineRule="auto"/>
              <w:ind w:left="0" w:hanging="2"/>
              <w:jc w:val="center"/>
              <w:rPr>
                <w:sz w:val="22"/>
                <w:szCs w:val="22"/>
              </w:rPr>
            </w:pPr>
            <w:r w:rsidRPr="00420170">
              <w:rPr>
                <w:sz w:val="22"/>
                <w:szCs w:val="22"/>
              </w:rPr>
              <w:t>0</w:t>
            </w:r>
          </w:p>
        </w:tc>
      </w:tr>
    </w:tbl>
    <w:p w14:paraId="07B2E690" w14:textId="77777777" w:rsidR="007C74DE" w:rsidRPr="00420170" w:rsidRDefault="007C74DE" w:rsidP="007C74DE">
      <w:pPr>
        <w:pBdr>
          <w:top w:val="nil"/>
          <w:left w:val="nil"/>
          <w:bottom w:val="nil"/>
          <w:right w:val="nil"/>
          <w:between w:val="nil"/>
        </w:pBdr>
        <w:spacing w:line="240" w:lineRule="auto"/>
        <w:ind w:left="0" w:hanging="2"/>
        <w:jc w:val="both"/>
        <w:rPr>
          <w:rFonts w:eastAsia="Roboto"/>
          <w:sz w:val="22"/>
          <w:szCs w:val="22"/>
          <w:highlight w:val="white"/>
        </w:rPr>
      </w:pPr>
    </w:p>
    <w:p w14:paraId="481CA4A8" w14:textId="424CDB34" w:rsidR="007C74DE" w:rsidRPr="00420170" w:rsidRDefault="007C74DE" w:rsidP="00BA6F71">
      <w:pPr>
        <w:pBdr>
          <w:top w:val="nil"/>
          <w:left w:val="nil"/>
          <w:bottom w:val="nil"/>
          <w:right w:val="nil"/>
          <w:between w:val="nil"/>
        </w:pBdr>
        <w:spacing w:line="240" w:lineRule="auto"/>
        <w:ind w:left="0" w:hanging="2"/>
        <w:jc w:val="both"/>
        <w:rPr>
          <w:rFonts w:eastAsia="Roboto"/>
          <w:sz w:val="22"/>
          <w:szCs w:val="22"/>
          <w:highlight w:val="white"/>
        </w:rPr>
      </w:pPr>
      <w:r w:rsidRPr="00420170">
        <w:rPr>
          <w:rFonts w:eastAsia="Roboto"/>
          <w:sz w:val="22"/>
          <w:szCs w:val="22"/>
          <w:highlight w:val="white"/>
        </w:rPr>
        <w:t>En este periodo no se han te</w:t>
      </w:r>
      <w:r w:rsidR="00BA6F71" w:rsidRPr="00420170">
        <w:rPr>
          <w:rFonts w:eastAsia="Roboto"/>
          <w:sz w:val="22"/>
          <w:szCs w:val="22"/>
          <w:highlight w:val="white"/>
        </w:rPr>
        <w:t>nido retrasos en este indicado</w:t>
      </w:r>
    </w:p>
    <w:p w14:paraId="0DE59614" w14:textId="77777777" w:rsidR="007C74DE" w:rsidRPr="00420170" w:rsidRDefault="007C74DE" w:rsidP="00BA6F71">
      <w:pPr>
        <w:pBdr>
          <w:top w:val="nil"/>
          <w:left w:val="nil"/>
          <w:bottom w:val="nil"/>
          <w:right w:val="nil"/>
          <w:between w:val="nil"/>
        </w:pBdr>
        <w:spacing w:line="240" w:lineRule="auto"/>
        <w:ind w:leftChars="0" w:left="0" w:firstLineChars="0" w:firstLine="0"/>
        <w:jc w:val="both"/>
        <w:rPr>
          <w:rFonts w:eastAsia="Roboto"/>
          <w:sz w:val="22"/>
          <w:szCs w:val="22"/>
          <w:highlight w:val="white"/>
        </w:rPr>
      </w:pPr>
      <w:r w:rsidRPr="00420170">
        <w:rPr>
          <w:rFonts w:eastAsia="Roboto"/>
          <w:sz w:val="22"/>
          <w:szCs w:val="22"/>
          <w:highlight w:val="white"/>
        </w:rPr>
        <w:t xml:space="preserve">En la estrategia de 1) </w:t>
      </w:r>
      <w:r w:rsidRPr="00420170">
        <w:rPr>
          <w:rFonts w:eastAsia="Roboto"/>
          <w:b/>
          <w:sz w:val="22"/>
          <w:szCs w:val="22"/>
          <w:highlight w:val="white"/>
        </w:rPr>
        <w:t>Línea Calma</w:t>
      </w:r>
      <w:r w:rsidRPr="00420170">
        <w:rPr>
          <w:rFonts w:eastAsia="Roboto"/>
          <w:sz w:val="22"/>
          <w:szCs w:val="22"/>
          <w:highlight w:val="white"/>
        </w:rPr>
        <w:t xml:space="preserve"> ha seguido teniendo excelentes resultados, en términos de atención a hombres, en enero, febrero y marzo la </w:t>
      </w:r>
      <w:r w:rsidRPr="00420170">
        <w:rPr>
          <w:rFonts w:eastAsia="Roboto"/>
          <w:b/>
          <w:sz w:val="22"/>
          <w:szCs w:val="22"/>
          <w:highlight w:val="white"/>
        </w:rPr>
        <w:t>Línea alcanzó la atención de 986 llamadas</w:t>
      </w:r>
      <w:r w:rsidRPr="00420170">
        <w:rPr>
          <w:rFonts w:eastAsia="Roboto"/>
          <w:sz w:val="22"/>
          <w:szCs w:val="22"/>
          <w:highlight w:val="white"/>
        </w:rPr>
        <w:t xml:space="preserve"> y el desarrollo de </w:t>
      </w:r>
      <w:r w:rsidRPr="00420170">
        <w:rPr>
          <w:rFonts w:eastAsia="Roboto"/>
          <w:b/>
          <w:sz w:val="22"/>
          <w:szCs w:val="22"/>
          <w:highlight w:val="white"/>
        </w:rPr>
        <w:t>847 atenciones psicoeducativas.</w:t>
      </w:r>
      <w:r w:rsidRPr="00420170">
        <w:rPr>
          <w:rFonts w:eastAsia="Roboto"/>
          <w:sz w:val="22"/>
          <w:szCs w:val="22"/>
          <w:highlight w:val="white"/>
        </w:rPr>
        <w:t xml:space="preserve"> Asimismo, en términos de evaluación del servicio, se obtuvo que el 94% de los hombres encuestados en nuestras llamadas de seguimiento afirmaron haber sentido mejor después de la atención; el 84% afirmó haberse sentido mejor después de la atención; el 93% afirmó que la llamada le había ayudado a manejar mejor sus emociones y el 95% planteó que le recomendaría el servicio de la Línea a otros hombres. </w:t>
      </w:r>
    </w:p>
    <w:p w14:paraId="3BBB36F6" w14:textId="77777777" w:rsidR="007C74DE" w:rsidRPr="00420170" w:rsidRDefault="007C74DE" w:rsidP="007C74DE">
      <w:pPr>
        <w:pBdr>
          <w:top w:val="nil"/>
          <w:left w:val="nil"/>
          <w:bottom w:val="nil"/>
          <w:right w:val="nil"/>
          <w:between w:val="nil"/>
        </w:pBdr>
        <w:spacing w:line="240" w:lineRule="auto"/>
        <w:ind w:left="0" w:hanging="2"/>
        <w:jc w:val="both"/>
        <w:rPr>
          <w:rFonts w:eastAsia="Roboto"/>
          <w:sz w:val="22"/>
          <w:szCs w:val="22"/>
          <w:highlight w:val="white"/>
        </w:rPr>
      </w:pPr>
    </w:p>
    <w:p w14:paraId="18384FF7" w14:textId="77777777" w:rsidR="007C74DE" w:rsidRPr="00420170" w:rsidRDefault="007C74DE" w:rsidP="007C74DE">
      <w:pPr>
        <w:pBdr>
          <w:top w:val="nil"/>
          <w:left w:val="nil"/>
          <w:bottom w:val="nil"/>
          <w:right w:val="nil"/>
          <w:between w:val="nil"/>
        </w:pBdr>
        <w:spacing w:line="240" w:lineRule="auto"/>
        <w:ind w:left="0" w:hanging="2"/>
        <w:jc w:val="both"/>
        <w:rPr>
          <w:rFonts w:eastAsia="Roboto"/>
          <w:sz w:val="22"/>
          <w:szCs w:val="22"/>
          <w:highlight w:val="white"/>
        </w:rPr>
      </w:pPr>
      <w:r w:rsidRPr="00420170">
        <w:rPr>
          <w:rFonts w:eastAsia="Roboto"/>
          <w:sz w:val="22"/>
          <w:szCs w:val="22"/>
          <w:highlight w:val="white"/>
        </w:rPr>
        <w:t xml:space="preserve">La estrategia de 2) </w:t>
      </w:r>
      <w:r w:rsidRPr="00420170">
        <w:rPr>
          <w:rFonts w:eastAsia="Roboto"/>
          <w:b/>
          <w:sz w:val="22"/>
          <w:szCs w:val="22"/>
          <w:highlight w:val="white"/>
        </w:rPr>
        <w:t>Escuela “Hombres al Cuidado”</w:t>
      </w:r>
      <w:r w:rsidRPr="00420170">
        <w:rPr>
          <w:rFonts w:eastAsia="Roboto"/>
          <w:sz w:val="22"/>
          <w:szCs w:val="22"/>
          <w:highlight w:val="white"/>
        </w:rPr>
        <w:t xml:space="preserve">, durante los primeros tres meses el equipo tuvo logros y avances importantes en la planeación, pilotaje, evaluación de las acciones y la consolidación de articulaciones interinstitucionales. </w:t>
      </w:r>
    </w:p>
    <w:p w14:paraId="43606CFB" w14:textId="77777777" w:rsidR="007C74DE" w:rsidRPr="00420170" w:rsidRDefault="007C74DE" w:rsidP="007C74DE">
      <w:pPr>
        <w:pBdr>
          <w:top w:val="nil"/>
          <w:left w:val="nil"/>
          <w:bottom w:val="nil"/>
          <w:right w:val="nil"/>
          <w:between w:val="nil"/>
        </w:pBdr>
        <w:spacing w:line="240" w:lineRule="auto"/>
        <w:ind w:left="0" w:hanging="2"/>
        <w:jc w:val="both"/>
        <w:rPr>
          <w:rFonts w:eastAsia="Roboto"/>
          <w:sz w:val="22"/>
          <w:szCs w:val="22"/>
          <w:highlight w:val="white"/>
        </w:rPr>
      </w:pPr>
    </w:p>
    <w:p w14:paraId="6541A024" w14:textId="77777777" w:rsidR="007C74DE" w:rsidRPr="00420170" w:rsidRDefault="007C74DE" w:rsidP="007C74DE">
      <w:pPr>
        <w:pBdr>
          <w:top w:val="nil"/>
          <w:left w:val="nil"/>
          <w:bottom w:val="nil"/>
          <w:right w:val="nil"/>
          <w:between w:val="nil"/>
        </w:pBdr>
        <w:spacing w:line="240" w:lineRule="auto"/>
        <w:ind w:left="0" w:hanging="2"/>
        <w:jc w:val="both"/>
        <w:rPr>
          <w:rFonts w:eastAsia="Roboto"/>
          <w:sz w:val="22"/>
          <w:szCs w:val="22"/>
          <w:highlight w:val="white"/>
        </w:rPr>
      </w:pPr>
      <w:r w:rsidRPr="00420170">
        <w:rPr>
          <w:rFonts w:eastAsia="Roboto"/>
          <w:sz w:val="22"/>
          <w:szCs w:val="22"/>
          <w:highlight w:val="white"/>
        </w:rPr>
        <w:t>Se realizó la planeación y la evaluación interna de las acciones, así como de la construcción de un Plan de Acción para todo el año. Durante el mes de marzo se realizó el pilotaje y evaluación de las modalidades Presencial y Móvil de la Escuela Hombres al Cuidado, s</w:t>
      </w:r>
      <w:r w:rsidRPr="00420170">
        <w:rPr>
          <w:sz w:val="22"/>
          <w:szCs w:val="22"/>
        </w:rPr>
        <w:t xml:space="preserve">e llevaron a cabo 6 acciones con 4 entidades y jóvenes RETO, con una participación de 159 a 161 personas. </w:t>
      </w:r>
    </w:p>
    <w:p w14:paraId="21A95F72" w14:textId="77777777" w:rsidR="007C74DE" w:rsidRPr="00420170" w:rsidRDefault="007C74DE" w:rsidP="007C74DE">
      <w:pPr>
        <w:spacing w:line="240" w:lineRule="auto"/>
        <w:ind w:left="0" w:hanging="2"/>
        <w:jc w:val="both"/>
        <w:rPr>
          <w:rFonts w:eastAsia="Roboto"/>
          <w:sz w:val="22"/>
          <w:szCs w:val="22"/>
          <w:highlight w:val="white"/>
        </w:rPr>
      </w:pPr>
    </w:p>
    <w:p w14:paraId="79BF4E22" w14:textId="1509A436" w:rsidR="007C74DE" w:rsidRPr="00420170" w:rsidRDefault="007C74DE" w:rsidP="007C74DE">
      <w:pPr>
        <w:spacing w:line="240" w:lineRule="auto"/>
        <w:ind w:left="0" w:hanging="2"/>
        <w:jc w:val="both"/>
        <w:rPr>
          <w:rFonts w:eastAsia="Roboto"/>
          <w:sz w:val="22"/>
          <w:szCs w:val="22"/>
          <w:highlight w:val="white"/>
        </w:rPr>
      </w:pPr>
      <w:r w:rsidRPr="00420170">
        <w:rPr>
          <w:rFonts w:eastAsia="Roboto"/>
          <w:sz w:val="22"/>
          <w:szCs w:val="22"/>
          <w:highlight w:val="white"/>
        </w:rPr>
        <w:t>En cuanto a la</w:t>
      </w:r>
      <w:r w:rsidRPr="00420170">
        <w:rPr>
          <w:rFonts w:eastAsia="Roboto"/>
          <w:b/>
          <w:sz w:val="22"/>
          <w:szCs w:val="22"/>
          <w:highlight w:val="white"/>
        </w:rPr>
        <w:t xml:space="preserve"> 3) estrategia de Seguridad y Convivencia</w:t>
      </w:r>
      <w:r w:rsidRPr="00420170">
        <w:rPr>
          <w:rFonts w:eastAsia="Roboto"/>
          <w:sz w:val="22"/>
          <w:szCs w:val="22"/>
          <w:highlight w:val="white"/>
        </w:rPr>
        <w:t xml:space="preserve"> para este primer trimestre se avanzó en la redefinición de la </w:t>
      </w:r>
      <w:r w:rsidR="00420170" w:rsidRPr="00420170">
        <w:rPr>
          <w:rFonts w:eastAsia="Roboto"/>
          <w:sz w:val="22"/>
          <w:szCs w:val="22"/>
          <w:highlight w:val="white"/>
        </w:rPr>
        <w:t>estrategia</w:t>
      </w:r>
      <w:r w:rsidRPr="00420170">
        <w:rPr>
          <w:rFonts w:eastAsia="Roboto"/>
          <w:sz w:val="22"/>
          <w:szCs w:val="22"/>
          <w:highlight w:val="white"/>
        </w:rPr>
        <w:t xml:space="preserve"> </w:t>
      </w:r>
      <w:r w:rsidR="00420170" w:rsidRPr="00420170">
        <w:rPr>
          <w:rFonts w:eastAsia="Roboto"/>
          <w:sz w:val="22"/>
          <w:szCs w:val="22"/>
          <w:highlight w:val="white"/>
        </w:rPr>
        <w:t>enfocándola</w:t>
      </w:r>
      <w:r w:rsidRPr="00420170">
        <w:rPr>
          <w:rFonts w:eastAsia="Roboto"/>
          <w:sz w:val="22"/>
          <w:szCs w:val="22"/>
          <w:highlight w:val="white"/>
        </w:rPr>
        <w:t xml:space="preserve"> transformación cultural que propicie en las juventudes masculinas de Bogotá una cultura de paz y de confianza, con un enfoque en masculinidades, que contribuya a transformar los comportamientos que justifican las riñas y por ende el uso de la violencia interpersonal para resolver conflictos, en la juventud de 18 a 28 años en la ciudad, para esto se preparó el Plan de Acción y evaluación de todas las acciones pasadas. Así como la continuidad del Convenio realizado con la Secretaría de Seguridad. </w:t>
      </w:r>
    </w:p>
    <w:p w14:paraId="3B25779F" w14:textId="77777777" w:rsidR="007C74DE" w:rsidRPr="00420170" w:rsidRDefault="007C74DE" w:rsidP="007C74DE">
      <w:pPr>
        <w:spacing w:line="240" w:lineRule="auto"/>
        <w:ind w:left="0" w:hanging="2"/>
        <w:jc w:val="both"/>
        <w:rPr>
          <w:rFonts w:eastAsia="Roboto"/>
          <w:sz w:val="22"/>
          <w:szCs w:val="22"/>
          <w:highlight w:val="white"/>
        </w:rPr>
      </w:pPr>
    </w:p>
    <w:p w14:paraId="276ADF9C" w14:textId="06772C9E" w:rsidR="007C74DE" w:rsidRPr="00420170" w:rsidRDefault="007C74DE" w:rsidP="007C74DE">
      <w:pPr>
        <w:spacing w:line="240" w:lineRule="auto"/>
        <w:ind w:left="0" w:hanging="2"/>
        <w:jc w:val="both"/>
        <w:rPr>
          <w:rFonts w:eastAsia="Roboto"/>
          <w:sz w:val="22"/>
          <w:szCs w:val="22"/>
        </w:rPr>
      </w:pPr>
      <w:r w:rsidRPr="00420170">
        <w:rPr>
          <w:rFonts w:eastAsia="Roboto"/>
          <w:sz w:val="22"/>
          <w:szCs w:val="22"/>
          <w:highlight w:val="white"/>
        </w:rPr>
        <w:t xml:space="preserve">En este primer trimestre de 2022 la estrategia de </w:t>
      </w:r>
      <w:r w:rsidRPr="00420170">
        <w:rPr>
          <w:rFonts w:eastAsia="Roboto"/>
          <w:b/>
          <w:sz w:val="22"/>
          <w:szCs w:val="22"/>
          <w:highlight w:val="white"/>
        </w:rPr>
        <w:t xml:space="preserve">4) Discriminaciones </w:t>
      </w:r>
      <w:r w:rsidRPr="00420170">
        <w:rPr>
          <w:rFonts w:eastAsia="Roboto"/>
          <w:sz w:val="22"/>
          <w:szCs w:val="22"/>
          <w:highlight w:val="white"/>
        </w:rPr>
        <w:t xml:space="preserve">avanzó en el establecimiento de un plan de acción donde </w:t>
      </w:r>
      <w:r w:rsidRPr="00420170">
        <w:rPr>
          <w:rFonts w:eastAsia="Roboto"/>
          <w:sz w:val="22"/>
          <w:szCs w:val="22"/>
        </w:rPr>
        <w:t>se proyectan acciones de articulación, diagnóstico</w:t>
      </w:r>
      <w:r w:rsidR="00420170" w:rsidRPr="00420170">
        <w:rPr>
          <w:rFonts w:eastAsia="Roboto"/>
          <w:sz w:val="22"/>
          <w:szCs w:val="22"/>
        </w:rPr>
        <w:t>, divulgación</w:t>
      </w:r>
      <w:r w:rsidRPr="00420170">
        <w:rPr>
          <w:rFonts w:eastAsia="Roboto"/>
          <w:sz w:val="22"/>
          <w:szCs w:val="22"/>
        </w:rPr>
        <w:t xml:space="preserve">, y formulación de la estrategia, este plan de acción se presentó en una primera versión, a su vez se realizó un documento de plan de articulación que contiene el mapeo </w:t>
      </w:r>
      <w:r w:rsidR="00420170" w:rsidRPr="00420170">
        <w:rPr>
          <w:rFonts w:eastAsia="Roboto"/>
          <w:sz w:val="22"/>
          <w:szCs w:val="22"/>
        </w:rPr>
        <w:t>de las</w:t>
      </w:r>
      <w:r w:rsidRPr="00420170">
        <w:rPr>
          <w:rFonts w:eastAsia="Roboto"/>
          <w:sz w:val="22"/>
          <w:szCs w:val="22"/>
        </w:rPr>
        <w:t xml:space="preserve"> entidades distritales, grupos de valor e instancias de participación ciudadana, relevantes para el desarrollo de la estrategia. Se estableció un trabajo conjunto con Secretaría de Gobierno, IDPAC y Secretaría de Planeación para la consolidación de una articulación estratégica, producto de </w:t>
      </w:r>
      <w:r w:rsidR="00420170" w:rsidRPr="00420170">
        <w:rPr>
          <w:rFonts w:eastAsia="Roboto"/>
          <w:sz w:val="22"/>
          <w:szCs w:val="22"/>
        </w:rPr>
        <w:t>estas reuniones</w:t>
      </w:r>
      <w:r w:rsidRPr="00420170">
        <w:rPr>
          <w:rFonts w:eastAsia="Roboto"/>
          <w:sz w:val="22"/>
          <w:szCs w:val="22"/>
        </w:rPr>
        <w:t xml:space="preserve"> se realizó una reunión de socialización de la estrategia con ACNUR y con ello la posibilidad de realizar acciones conjuntas para la población migrante de Bogotá.</w:t>
      </w:r>
    </w:p>
    <w:p w14:paraId="4A113D23" w14:textId="77777777" w:rsidR="007C74DE" w:rsidRPr="00420170" w:rsidRDefault="007C74DE" w:rsidP="007C74DE">
      <w:pPr>
        <w:spacing w:line="240" w:lineRule="auto"/>
        <w:ind w:left="0" w:hanging="2"/>
        <w:jc w:val="both"/>
        <w:rPr>
          <w:sz w:val="22"/>
          <w:szCs w:val="22"/>
        </w:rPr>
      </w:pPr>
    </w:p>
    <w:p w14:paraId="04247E48" w14:textId="20A82FAA" w:rsidR="007C74DE" w:rsidRPr="00420170" w:rsidRDefault="007C74DE" w:rsidP="00420170">
      <w:pPr>
        <w:ind w:leftChars="0" w:left="0" w:firstLineChars="0" w:firstLine="0"/>
        <w:jc w:val="both"/>
        <w:rPr>
          <w:rFonts w:eastAsia="Roboto"/>
          <w:sz w:val="22"/>
          <w:szCs w:val="22"/>
        </w:rPr>
      </w:pPr>
      <w:r w:rsidRPr="00420170">
        <w:rPr>
          <w:rFonts w:eastAsia="Roboto"/>
          <w:sz w:val="22"/>
          <w:szCs w:val="22"/>
        </w:rPr>
        <w:t xml:space="preserve">A su vez el  Plan de Acción de Cultura Ambiental para el 2022, el cual se encuentra en proceso de revisión y ajustes para su aprobación. En él se han definido las siguientes estrategias en torno a los comportamientos frente a: </w:t>
      </w:r>
      <w:r w:rsidRPr="00420170">
        <w:rPr>
          <w:rFonts w:eastAsia="Roboto"/>
          <w:b/>
          <w:sz w:val="22"/>
          <w:szCs w:val="22"/>
        </w:rPr>
        <w:t>5). Manejo de residuos en el espacio público, 6). separación en la fuente</w:t>
      </w:r>
      <w:r w:rsidRPr="00420170">
        <w:rPr>
          <w:rFonts w:eastAsia="Roboto"/>
          <w:sz w:val="22"/>
          <w:szCs w:val="22"/>
        </w:rPr>
        <w:t xml:space="preserve">, reconocimiento y valoración de la población recicladora de oficio, y consumo responsable, estas dos últimas serán trabajadas el siguiente año. Estas líneas se priorizaron de acuerdo a los diagnósticos desarrollados por la UAESP y </w:t>
      </w:r>
      <w:r w:rsidR="00420170" w:rsidRPr="00420170">
        <w:rPr>
          <w:rFonts w:eastAsia="Roboto"/>
          <w:sz w:val="22"/>
          <w:szCs w:val="22"/>
        </w:rPr>
        <w:t>entre ellas</w:t>
      </w:r>
      <w:r w:rsidRPr="00420170">
        <w:rPr>
          <w:rFonts w:eastAsia="Roboto"/>
          <w:sz w:val="22"/>
          <w:szCs w:val="22"/>
        </w:rPr>
        <w:t xml:space="preserve">, se priorizó: 1. Manejo de residuos en el espacio público. Para esto se llevaron se llevaron a cabo sesiones de articulación con la Secretaría de Hábitat y la Unidad Administrativa Especial de Servicios </w:t>
      </w:r>
      <w:r w:rsidR="00420170" w:rsidRPr="00420170">
        <w:rPr>
          <w:rFonts w:eastAsia="Roboto"/>
          <w:sz w:val="22"/>
          <w:szCs w:val="22"/>
        </w:rPr>
        <w:t>Públicos (</w:t>
      </w:r>
      <w:r w:rsidRPr="00420170">
        <w:rPr>
          <w:rFonts w:eastAsia="Roboto"/>
          <w:sz w:val="22"/>
          <w:szCs w:val="22"/>
        </w:rPr>
        <w:t xml:space="preserve">UAESP). Así mismo, se diseñaron 4 acciones pedagógicas que servirán de complemento a la estrategia distrital de la UAESP Para la línea temática priorizada. Una de estas acciones será el componente escenográfico del lanzamiento de la estrategia en abril. </w:t>
      </w:r>
    </w:p>
    <w:p w14:paraId="070D3626" w14:textId="77777777" w:rsidR="007C74DE" w:rsidRPr="00420170" w:rsidRDefault="007C74DE" w:rsidP="007C74DE">
      <w:pPr>
        <w:ind w:left="0" w:hanging="2"/>
        <w:jc w:val="both"/>
        <w:rPr>
          <w:rFonts w:eastAsia="Roboto"/>
          <w:sz w:val="22"/>
          <w:szCs w:val="22"/>
        </w:rPr>
      </w:pPr>
    </w:p>
    <w:p w14:paraId="20E306CE" w14:textId="24026D3F" w:rsidR="007C74DE" w:rsidRPr="00420170" w:rsidRDefault="007C74DE" w:rsidP="007C74DE">
      <w:pPr>
        <w:ind w:left="0" w:hanging="2"/>
        <w:jc w:val="both"/>
        <w:rPr>
          <w:rFonts w:eastAsia="Roboto"/>
          <w:sz w:val="22"/>
          <w:szCs w:val="22"/>
        </w:rPr>
      </w:pPr>
      <w:r w:rsidRPr="00420170">
        <w:rPr>
          <w:rFonts w:eastAsia="Roboto"/>
          <w:b/>
          <w:sz w:val="22"/>
          <w:szCs w:val="22"/>
          <w:highlight w:val="white"/>
        </w:rPr>
        <w:t xml:space="preserve">7) La Estrategia de Salud, Comportamiento y Cultura </w:t>
      </w:r>
      <w:r w:rsidR="00420170" w:rsidRPr="00420170">
        <w:rPr>
          <w:rFonts w:eastAsia="Roboto"/>
          <w:b/>
          <w:sz w:val="22"/>
          <w:szCs w:val="22"/>
          <w:highlight w:val="white"/>
        </w:rPr>
        <w:t>se</w:t>
      </w:r>
      <w:r w:rsidR="00420170" w:rsidRPr="00420170">
        <w:rPr>
          <w:rFonts w:eastAsia="Roboto"/>
          <w:sz w:val="22"/>
          <w:szCs w:val="22"/>
          <w:highlight w:val="white"/>
        </w:rPr>
        <w:t xml:space="preserve"> ha</w:t>
      </w:r>
      <w:r w:rsidRPr="00420170">
        <w:rPr>
          <w:rFonts w:eastAsia="Roboto"/>
          <w:sz w:val="22"/>
          <w:szCs w:val="22"/>
          <w:highlight w:val="white"/>
        </w:rPr>
        <w:t xml:space="preserve"> avanzado con la elaboración   del Plan de acción, y desde la perspectiva de la teoría del </w:t>
      </w:r>
      <w:r w:rsidR="00420170" w:rsidRPr="00420170">
        <w:rPr>
          <w:rFonts w:eastAsia="Roboto"/>
          <w:sz w:val="22"/>
          <w:szCs w:val="22"/>
          <w:highlight w:val="white"/>
        </w:rPr>
        <w:t>cambio y</w:t>
      </w:r>
      <w:r w:rsidRPr="00420170">
        <w:rPr>
          <w:rFonts w:eastAsia="Roboto"/>
          <w:sz w:val="22"/>
          <w:szCs w:val="22"/>
          <w:highlight w:val="white"/>
        </w:rPr>
        <w:t xml:space="preserve"> la metodología IDEARR, se han reajustado las narrativas de acuerdo al desarrollo de Covid </w:t>
      </w:r>
      <w:r w:rsidR="00420170" w:rsidRPr="00420170">
        <w:rPr>
          <w:rFonts w:eastAsia="Roboto"/>
          <w:sz w:val="22"/>
          <w:szCs w:val="22"/>
          <w:highlight w:val="white"/>
        </w:rPr>
        <w:t>19 y</w:t>
      </w:r>
      <w:r w:rsidRPr="00420170">
        <w:rPr>
          <w:rFonts w:eastAsia="Roboto"/>
          <w:sz w:val="22"/>
          <w:szCs w:val="22"/>
          <w:highlight w:val="white"/>
        </w:rPr>
        <w:t xml:space="preserve"> en este sentido,   el diseño de las acciones pedagógicas y Aves Cuidadoras.  Con respecto a las narrativas, esta se está ajustando de acuerdo a los </w:t>
      </w:r>
      <w:r w:rsidR="00420170" w:rsidRPr="00420170">
        <w:rPr>
          <w:rFonts w:eastAsia="Roboto"/>
          <w:sz w:val="22"/>
          <w:szCs w:val="22"/>
          <w:highlight w:val="white"/>
        </w:rPr>
        <w:t>lineamientos planteados</w:t>
      </w:r>
      <w:r w:rsidRPr="00420170">
        <w:rPr>
          <w:rFonts w:eastAsia="Roboto"/>
          <w:sz w:val="22"/>
          <w:szCs w:val="22"/>
          <w:highlight w:val="white"/>
        </w:rPr>
        <w:t xml:space="preserve"> por la Secretaría de Salud, en la que se </w:t>
      </w:r>
      <w:r w:rsidR="00420170" w:rsidRPr="00420170">
        <w:rPr>
          <w:rFonts w:eastAsia="Roboto"/>
          <w:sz w:val="22"/>
          <w:szCs w:val="22"/>
          <w:highlight w:val="white"/>
        </w:rPr>
        <w:t>incluyen además</w:t>
      </w:r>
      <w:r w:rsidRPr="00420170">
        <w:rPr>
          <w:rFonts w:eastAsia="Roboto"/>
          <w:sz w:val="22"/>
          <w:szCs w:val="22"/>
          <w:highlight w:val="white"/>
        </w:rPr>
        <w:t xml:space="preserve"> temas como salud mental y nutrición. Se definen hasta ahora dos acciones pedagógicas frente a mitigación de contagio de covid: Ventilación de espacios cerrados a través del rediseño de la cabina por las ventanas abiertas, el </w:t>
      </w:r>
      <w:r w:rsidR="00420170" w:rsidRPr="00420170">
        <w:rPr>
          <w:rFonts w:eastAsia="Roboto"/>
          <w:sz w:val="22"/>
          <w:szCs w:val="22"/>
          <w:highlight w:val="white"/>
        </w:rPr>
        <w:t>cual</w:t>
      </w:r>
      <w:r w:rsidRPr="00420170">
        <w:rPr>
          <w:rFonts w:eastAsia="Roboto"/>
          <w:sz w:val="22"/>
          <w:szCs w:val="22"/>
          <w:highlight w:val="white"/>
        </w:rPr>
        <w:t xml:space="preserve"> se realiza a través de la elaboración de fichas que se presentan a PEN y Medición de Calidad del Aire en espacios cerrados el cuál se viene coordinando con el equipo de Experimentos e Innovación y del cual ya se hizo una ficha técnica para su revisión y ajuste. </w:t>
      </w:r>
    </w:p>
    <w:p w14:paraId="4088CCC0" w14:textId="77777777" w:rsidR="007C74DE" w:rsidRPr="00420170" w:rsidRDefault="007C74DE" w:rsidP="007C74DE">
      <w:pPr>
        <w:ind w:left="0" w:hanging="2"/>
        <w:jc w:val="both"/>
        <w:rPr>
          <w:rFonts w:eastAsia="Roboto"/>
          <w:sz w:val="22"/>
          <w:szCs w:val="22"/>
          <w:highlight w:val="white"/>
        </w:rPr>
      </w:pPr>
    </w:p>
    <w:p w14:paraId="0487458A" w14:textId="6C41EB98" w:rsidR="007C74DE" w:rsidRPr="00420170" w:rsidRDefault="007C74DE" w:rsidP="00BA6F71">
      <w:pPr>
        <w:ind w:left="0" w:hanging="2"/>
        <w:jc w:val="both"/>
        <w:rPr>
          <w:rFonts w:eastAsia="Roboto"/>
          <w:sz w:val="22"/>
          <w:szCs w:val="22"/>
          <w:highlight w:val="white"/>
        </w:rPr>
      </w:pPr>
      <w:r w:rsidRPr="00420170">
        <w:rPr>
          <w:rFonts w:eastAsia="Roboto"/>
          <w:sz w:val="22"/>
          <w:szCs w:val="22"/>
          <w:highlight w:val="white"/>
        </w:rPr>
        <w:t xml:space="preserve">Una de las estrategias donde se realizará mayor </w:t>
      </w:r>
      <w:r w:rsidR="00420170" w:rsidRPr="00420170">
        <w:rPr>
          <w:rFonts w:eastAsia="Roboto"/>
          <w:sz w:val="22"/>
          <w:szCs w:val="22"/>
          <w:highlight w:val="white"/>
        </w:rPr>
        <w:t>énfasis</w:t>
      </w:r>
      <w:r w:rsidRPr="00420170">
        <w:rPr>
          <w:rFonts w:eastAsia="Roboto"/>
          <w:sz w:val="22"/>
          <w:szCs w:val="22"/>
          <w:highlight w:val="white"/>
        </w:rPr>
        <w:t xml:space="preserve"> este 2022 será en los temas de movilidad y específicamente en el comportamiento del </w:t>
      </w:r>
      <w:r w:rsidRPr="00420170">
        <w:rPr>
          <w:rFonts w:eastAsia="Roboto"/>
          <w:b/>
          <w:sz w:val="22"/>
          <w:szCs w:val="22"/>
          <w:highlight w:val="white"/>
        </w:rPr>
        <w:t>8) mal parqueo</w:t>
      </w:r>
      <w:r w:rsidRPr="00420170">
        <w:rPr>
          <w:rFonts w:eastAsia="Roboto"/>
          <w:sz w:val="22"/>
          <w:szCs w:val="22"/>
          <w:highlight w:val="white"/>
        </w:rPr>
        <w:t xml:space="preserve">, esta estrategia de movilidad tiene como objetivo incentivar a los ciudadanos a estacionarse en los lugares permitidos, reducir el mal parqueo y  hacer una llamado a la ciudadanía para cooperar en la </w:t>
      </w:r>
      <w:r w:rsidR="00420170" w:rsidRPr="00420170">
        <w:rPr>
          <w:rFonts w:eastAsia="Roboto"/>
          <w:sz w:val="22"/>
          <w:szCs w:val="22"/>
          <w:highlight w:val="white"/>
        </w:rPr>
        <w:t>vía</w:t>
      </w:r>
      <w:r w:rsidRPr="00420170">
        <w:rPr>
          <w:rFonts w:eastAsia="Roboto"/>
          <w:sz w:val="22"/>
          <w:szCs w:val="22"/>
          <w:highlight w:val="white"/>
        </w:rPr>
        <w:t xml:space="preserve">. En el marco de la campaña </w:t>
      </w:r>
      <w:r w:rsidRPr="00420170">
        <w:rPr>
          <w:rFonts w:eastAsia="Roboto"/>
          <w:b/>
          <w:sz w:val="22"/>
          <w:szCs w:val="22"/>
          <w:highlight w:val="white"/>
        </w:rPr>
        <w:t>“La Bogotá que estamos Construyendo”</w:t>
      </w:r>
      <w:r w:rsidRPr="00420170">
        <w:rPr>
          <w:rFonts w:eastAsia="Roboto"/>
          <w:sz w:val="22"/>
          <w:szCs w:val="22"/>
          <w:highlight w:val="white"/>
        </w:rPr>
        <w:t xml:space="preserve"> se lanzó el 28 de marzo en conjunto con la Secretaría de Movilidad esta estrategia, realizando conteos en calle y pedagogía en calle en la Zona T y Zona de Unilago con más de 4 intervenciones pedagógicas y así mismo en compañía de los agentes tránsitos civiles. </w:t>
      </w:r>
    </w:p>
    <w:p w14:paraId="54837ED2" w14:textId="77777777" w:rsidR="007C74DE" w:rsidRPr="00420170" w:rsidRDefault="007C74DE" w:rsidP="007C74DE">
      <w:pPr>
        <w:spacing w:before="240" w:after="240"/>
        <w:ind w:left="0" w:hanging="2"/>
        <w:jc w:val="both"/>
        <w:rPr>
          <w:rFonts w:eastAsia="Roboto"/>
          <w:sz w:val="22"/>
          <w:szCs w:val="22"/>
        </w:rPr>
      </w:pPr>
      <w:r w:rsidRPr="00420170">
        <w:rPr>
          <w:rFonts w:eastAsia="Roboto"/>
          <w:sz w:val="22"/>
          <w:szCs w:val="22"/>
        </w:rPr>
        <w:t xml:space="preserve">La estrategia </w:t>
      </w:r>
      <w:r w:rsidRPr="00420170">
        <w:rPr>
          <w:rFonts w:eastAsia="Roboto"/>
          <w:b/>
          <w:sz w:val="22"/>
          <w:szCs w:val="22"/>
        </w:rPr>
        <w:t xml:space="preserve">9) “Aves Cuidadoras” </w:t>
      </w:r>
      <w:r w:rsidRPr="00420170">
        <w:rPr>
          <w:rFonts w:eastAsia="Roboto"/>
          <w:sz w:val="22"/>
          <w:szCs w:val="22"/>
        </w:rPr>
        <w:t xml:space="preserve">para la vigencia 2022, le apuesta a seguir fortaleciendo la participación activa de las y los servidores públicos como primeros cooperadores de Cultura Ciudadana de Bogotá. De ahí que se contempla implementar acciones en las estrategias de Cultura Ambiental y Salud en el marco del Programa Ciudad Sostenible y Cuidadora; así como en las estrategias del Programa de Movilidad iniciando por </w:t>
      </w:r>
      <w:r w:rsidRPr="00420170">
        <w:rPr>
          <w:sz w:val="22"/>
          <w:szCs w:val="22"/>
        </w:rPr>
        <w:t>“Mal Parqueo”</w:t>
      </w:r>
      <w:r w:rsidRPr="00420170">
        <w:rPr>
          <w:rFonts w:eastAsia="Roboto"/>
          <w:sz w:val="22"/>
          <w:szCs w:val="22"/>
        </w:rPr>
        <w:t>.</w:t>
      </w:r>
    </w:p>
    <w:p w14:paraId="2863BF0B" w14:textId="62FAB6E9" w:rsidR="00B56D29" w:rsidRPr="00420170" w:rsidRDefault="007C74DE" w:rsidP="00420170">
      <w:pPr>
        <w:ind w:left="0" w:hanging="2"/>
        <w:jc w:val="both"/>
        <w:rPr>
          <w:rFonts w:eastAsia="Roboto"/>
          <w:sz w:val="22"/>
          <w:szCs w:val="22"/>
        </w:rPr>
      </w:pPr>
      <w:r w:rsidRPr="00420170">
        <w:rPr>
          <w:rFonts w:eastAsia="Roboto"/>
          <w:sz w:val="22"/>
          <w:szCs w:val="22"/>
        </w:rPr>
        <w:t xml:space="preserve">Finalmente para el 2022 se plantea tener una segunda estrategia en el ámbito de Movilidad con el objetivo de incentivar </w:t>
      </w:r>
      <w:r w:rsidRPr="00420170">
        <w:rPr>
          <w:rFonts w:eastAsia="Roboto"/>
          <w:b/>
          <w:sz w:val="22"/>
          <w:szCs w:val="22"/>
        </w:rPr>
        <w:t xml:space="preserve">10) la cooperación y el cuidado entre los siguientes actores viales la bicicletas, peatones y motocicletas, </w:t>
      </w:r>
      <w:r w:rsidRPr="00420170">
        <w:rPr>
          <w:rFonts w:eastAsia="Roboto"/>
          <w:sz w:val="22"/>
          <w:szCs w:val="22"/>
        </w:rPr>
        <w:t xml:space="preserve">en este sentido se avanzó en la realización de un estado del arte sobre encuestas e información que se tienen en la Subsecretaría de Cultura Ciudadana para revisar las distintas formas que se puede abordar la problemática. </w:t>
      </w:r>
    </w:p>
    <w:p w14:paraId="15A4D44D" w14:textId="77777777" w:rsidR="00B56D29" w:rsidRPr="00420170" w:rsidRDefault="00B56D29" w:rsidP="007C74DE">
      <w:pPr>
        <w:spacing w:line="240" w:lineRule="auto"/>
        <w:ind w:left="0" w:hanging="2"/>
        <w:jc w:val="both"/>
        <w:rPr>
          <w:color w:val="7030A0"/>
          <w:sz w:val="22"/>
          <w:szCs w:val="22"/>
        </w:rPr>
      </w:pPr>
    </w:p>
    <w:tbl>
      <w:tblPr>
        <w:tblW w:w="0" w:type="auto"/>
        <w:tblBorders>
          <w:top w:val="nil"/>
          <w:left w:val="nil"/>
          <w:bottom w:val="nil"/>
          <w:right w:val="nil"/>
          <w:insideH w:val="nil"/>
          <w:insideV w:val="nil"/>
        </w:tblBorders>
        <w:tblLook w:val="0600" w:firstRow="0" w:lastRow="0" w:firstColumn="0" w:lastColumn="0" w:noHBand="1" w:noVBand="1"/>
      </w:tblPr>
      <w:tblGrid>
        <w:gridCol w:w="5873"/>
        <w:gridCol w:w="1085"/>
        <w:gridCol w:w="1458"/>
        <w:gridCol w:w="1214"/>
      </w:tblGrid>
      <w:tr w:rsidR="007C74DE" w:rsidRPr="00420170" w14:paraId="01D81CE2" w14:textId="77777777" w:rsidTr="00B56D29">
        <w:trPr>
          <w:trHeight w:val="930"/>
        </w:trPr>
        <w:tc>
          <w:tcPr>
            <w:tcW w:w="0" w:type="auto"/>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3E5C502E" w14:textId="77777777" w:rsidR="007C74DE" w:rsidRPr="00420170" w:rsidRDefault="007C74DE" w:rsidP="00FA4941">
            <w:pPr>
              <w:spacing w:line="240" w:lineRule="auto"/>
              <w:ind w:left="0" w:hanging="2"/>
              <w:jc w:val="center"/>
              <w:rPr>
                <w:b/>
                <w:sz w:val="22"/>
                <w:szCs w:val="22"/>
              </w:rPr>
            </w:pPr>
          </w:p>
          <w:p w14:paraId="767CCAF3" w14:textId="77777777" w:rsidR="007C74DE" w:rsidRPr="00420170" w:rsidRDefault="007C74DE" w:rsidP="00FA4941">
            <w:pPr>
              <w:spacing w:line="240" w:lineRule="auto"/>
              <w:ind w:left="0" w:hanging="2"/>
              <w:jc w:val="center"/>
              <w:rPr>
                <w:b/>
                <w:sz w:val="22"/>
                <w:szCs w:val="22"/>
              </w:rPr>
            </w:pPr>
            <w:r w:rsidRPr="00420170">
              <w:rPr>
                <w:b/>
                <w:sz w:val="22"/>
                <w:szCs w:val="22"/>
              </w:rPr>
              <w:t>Meta PD - Código y nombre</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2C82CF1B" w14:textId="77777777" w:rsidR="007C74DE" w:rsidRPr="00420170" w:rsidRDefault="007C74DE" w:rsidP="00FA4941">
            <w:pPr>
              <w:spacing w:line="240" w:lineRule="auto"/>
              <w:ind w:left="0" w:hanging="2"/>
              <w:jc w:val="center"/>
              <w:rPr>
                <w:b/>
                <w:sz w:val="22"/>
                <w:szCs w:val="22"/>
              </w:rPr>
            </w:pPr>
            <w:r w:rsidRPr="00420170">
              <w:rPr>
                <w:b/>
                <w:sz w:val="22"/>
                <w:szCs w:val="22"/>
              </w:rPr>
              <w:t xml:space="preserve">Vigencia </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314FF7FB" w14:textId="77777777" w:rsidR="007C74DE" w:rsidRPr="00420170" w:rsidRDefault="007C74DE" w:rsidP="00FA4941">
            <w:pPr>
              <w:spacing w:line="240" w:lineRule="auto"/>
              <w:ind w:left="0" w:hanging="2"/>
              <w:jc w:val="center"/>
              <w:rPr>
                <w:b/>
                <w:sz w:val="22"/>
                <w:szCs w:val="22"/>
              </w:rPr>
            </w:pPr>
            <w:r w:rsidRPr="00420170">
              <w:rPr>
                <w:b/>
                <w:sz w:val="22"/>
                <w:szCs w:val="22"/>
              </w:rPr>
              <w:t>Programado</w:t>
            </w:r>
          </w:p>
        </w:tc>
        <w:tc>
          <w:tcPr>
            <w:tcW w:w="0" w:type="auto"/>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3E9225C" w14:textId="77777777" w:rsidR="007C74DE" w:rsidRPr="00420170" w:rsidRDefault="007C74DE" w:rsidP="00FA4941">
            <w:pPr>
              <w:spacing w:line="240" w:lineRule="auto"/>
              <w:ind w:left="0" w:hanging="2"/>
              <w:jc w:val="center"/>
              <w:rPr>
                <w:b/>
                <w:sz w:val="22"/>
                <w:szCs w:val="22"/>
              </w:rPr>
            </w:pPr>
            <w:r w:rsidRPr="00420170">
              <w:rPr>
                <w:b/>
                <w:sz w:val="22"/>
                <w:szCs w:val="22"/>
              </w:rPr>
              <w:t>Ejecutado</w:t>
            </w:r>
          </w:p>
        </w:tc>
      </w:tr>
      <w:tr w:rsidR="007C74DE" w:rsidRPr="00420170" w14:paraId="6DDBE6FB" w14:textId="77777777" w:rsidTr="00B56D29">
        <w:trPr>
          <w:trHeight w:val="300"/>
        </w:trPr>
        <w:tc>
          <w:tcPr>
            <w:tcW w:w="0" w:type="auto"/>
            <w:vMerge w:val="restart"/>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5AD8CE6F" w14:textId="731543B1" w:rsidR="007C74DE" w:rsidRPr="00420170" w:rsidRDefault="00B56D29" w:rsidP="00FA4941">
            <w:pPr>
              <w:spacing w:line="240" w:lineRule="auto"/>
              <w:ind w:left="0" w:hanging="2"/>
              <w:jc w:val="both"/>
              <w:rPr>
                <w:sz w:val="22"/>
                <w:szCs w:val="22"/>
              </w:rPr>
            </w:pPr>
            <w:r w:rsidRPr="00420170">
              <w:rPr>
                <w:sz w:val="22"/>
                <w:szCs w:val="22"/>
              </w:rPr>
              <w:t xml:space="preserve">476. </w:t>
            </w:r>
            <w:r w:rsidR="007C74DE" w:rsidRPr="00420170">
              <w:rPr>
                <w:sz w:val="22"/>
                <w:szCs w:val="22"/>
              </w:rPr>
              <w:t>Implementar un (1) sistema de gestión de la información para el levantamiento y monitoreo de las estrategias de cambio cultural</w:t>
            </w:r>
            <w:r w:rsidRPr="00420170">
              <w:rPr>
                <w:sz w:val="22"/>
                <w:szCs w:val="22"/>
              </w:rPr>
              <w:t>. (K)</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4A746B57" w14:textId="77777777" w:rsidR="007C74DE" w:rsidRPr="00420170" w:rsidRDefault="007C74DE" w:rsidP="00FA4941">
            <w:pPr>
              <w:spacing w:line="240" w:lineRule="auto"/>
              <w:ind w:left="0" w:hanging="2"/>
              <w:jc w:val="center"/>
              <w:rPr>
                <w:sz w:val="22"/>
                <w:szCs w:val="22"/>
              </w:rPr>
            </w:pPr>
            <w:r w:rsidRPr="00420170">
              <w:rPr>
                <w:sz w:val="22"/>
                <w:szCs w:val="22"/>
              </w:rPr>
              <w:t>2020</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6F46D27A"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0B05856A" w14:textId="77777777" w:rsidR="007C74DE" w:rsidRPr="00420170" w:rsidRDefault="007C74DE" w:rsidP="00FA4941">
            <w:pPr>
              <w:spacing w:line="240" w:lineRule="auto"/>
              <w:ind w:left="0" w:hanging="2"/>
              <w:jc w:val="center"/>
              <w:rPr>
                <w:sz w:val="22"/>
                <w:szCs w:val="22"/>
              </w:rPr>
            </w:pPr>
            <w:r w:rsidRPr="00420170">
              <w:rPr>
                <w:sz w:val="22"/>
                <w:szCs w:val="22"/>
              </w:rPr>
              <w:t>1</w:t>
            </w:r>
          </w:p>
        </w:tc>
      </w:tr>
      <w:tr w:rsidR="007C74DE" w:rsidRPr="00420170" w14:paraId="11727CC9"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28392338"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3308F4E2" w14:textId="77777777" w:rsidR="007C74DE" w:rsidRPr="00420170" w:rsidRDefault="007C74DE" w:rsidP="00FA4941">
            <w:pPr>
              <w:spacing w:line="240" w:lineRule="auto"/>
              <w:ind w:left="0" w:hanging="2"/>
              <w:jc w:val="center"/>
              <w:rPr>
                <w:sz w:val="22"/>
                <w:szCs w:val="22"/>
              </w:rPr>
            </w:pPr>
            <w:r w:rsidRPr="00420170">
              <w:rPr>
                <w:sz w:val="22"/>
                <w:szCs w:val="22"/>
              </w:rPr>
              <w:t>2021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79A75E43"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24D81A37" w14:textId="77777777" w:rsidR="007C74DE" w:rsidRPr="00420170" w:rsidRDefault="007C74DE" w:rsidP="00FA4941">
            <w:pPr>
              <w:spacing w:line="240" w:lineRule="auto"/>
              <w:ind w:left="0" w:hanging="2"/>
              <w:jc w:val="center"/>
              <w:rPr>
                <w:sz w:val="22"/>
                <w:szCs w:val="22"/>
              </w:rPr>
            </w:pPr>
            <w:r w:rsidRPr="00420170">
              <w:rPr>
                <w:sz w:val="22"/>
                <w:szCs w:val="22"/>
              </w:rPr>
              <w:t>1</w:t>
            </w:r>
          </w:p>
        </w:tc>
      </w:tr>
      <w:tr w:rsidR="007C74DE" w:rsidRPr="00420170" w14:paraId="591CB496"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7029E576"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1254D3C9" w14:textId="77777777" w:rsidR="007C74DE" w:rsidRPr="00420170" w:rsidRDefault="007C74DE" w:rsidP="00FA4941">
            <w:pPr>
              <w:spacing w:line="240" w:lineRule="auto"/>
              <w:ind w:left="0" w:hanging="2"/>
              <w:jc w:val="center"/>
              <w:rPr>
                <w:sz w:val="22"/>
                <w:szCs w:val="22"/>
              </w:rPr>
            </w:pPr>
            <w:r w:rsidRPr="00420170">
              <w:rPr>
                <w:sz w:val="22"/>
                <w:szCs w:val="22"/>
              </w:rPr>
              <w:t>2022</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B4D797E"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463ACECF" w14:textId="77777777" w:rsidR="007C74DE" w:rsidRPr="00420170" w:rsidRDefault="007C74DE" w:rsidP="00FA4941">
            <w:pPr>
              <w:spacing w:line="240" w:lineRule="auto"/>
              <w:ind w:left="0" w:hanging="2"/>
              <w:jc w:val="center"/>
              <w:rPr>
                <w:sz w:val="22"/>
                <w:szCs w:val="22"/>
              </w:rPr>
            </w:pPr>
            <w:r w:rsidRPr="00420170">
              <w:rPr>
                <w:sz w:val="22"/>
                <w:szCs w:val="22"/>
              </w:rPr>
              <w:t>0.13</w:t>
            </w:r>
          </w:p>
        </w:tc>
      </w:tr>
      <w:tr w:rsidR="007C74DE" w:rsidRPr="00420170" w14:paraId="564955D3"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3D48D315"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2DD69862" w14:textId="77777777" w:rsidR="007C74DE" w:rsidRPr="00420170" w:rsidRDefault="007C74DE" w:rsidP="00FA4941">
            <w:pPr>
              <w:spacing w:line="240" w:lineRule="auto"/>
              <w:ind w:left="0" w:hanging="2"/>
              <w:jc w:val="center"/>
              <w:rPr>
                <w:sz w:val="22"/>
                <w:szCs w:val="22"/>
              </w:rPr>
            </w:pPr>
            <w:r w:rsidRPr="00420170">
              <w:rPr>
                <w:sz w:val="22"/>
                <w:szCs w:val="22"/>
              </w:rPr>
              <w:t>2023</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1CA0B395"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5C1615A6" w14:textId="77777777" w:rsidR="007C74DE" w:rsidRPr="00420170" w:rsidRDefault="007C74DE" w:rsidP="00FA4941">
            <w:pPr>
              <w:spacing w:line="240" w:lineRule="auto"/>
              <w:ind w:left="0" w:hanging="2"/>
              <w:jc w:val="center"/>
              <w:rPr>
                <w:sz w:val="22"/>
                <w:szCs w:val="22"/>
              </w:rPr>
            </w:pPr>
            <w:r w:rsidRPr="00420170">
              <w:rPr>
                <w:sz w:val="22"/>
                <w:szCs w:val="22"/>
              </w:rPr>
              <w:t>-</w:t>
            </w:r>
          </w:p>
        </w:tc>
      </w:tr>
      <w:tr w:rsidR="007C74DE" w:rsidRPr="00420170" w14:paraId="61FDF3E6" w14:textId="77777777" w:rsidTr="00B56D29">
        <w:trPr>
          <w:trHeight w:val="300"/>
        </w:trPr>
        <w:tc>
          <w:tcPr>
            <w:tcW w:w="0" w:type="auto"/>
            <w:vMerge/>
            <w:tcBorders>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tcPr>
          <w:p w14:paraId="566E554B" w14:textId="77777777" w:rsidR="007C74DE" w:rsidRPr="00420170"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61CB0FB0" w14:textId="77777777" w:rsidR="007C74DE" w:rsidRPr="00420170" w:rsidRDefault="007C74DE" w:rsidP="00FA4941">
            <w:pPr>
              <w:spacing w:line="240" w:lineRule="auto"/>
              <w:ind w:left="0" w:hanging="2"/>
              <w:jc w:val="center"/>
              <w:rPr>
                <w:sz w:val="22"/>
                <w:szCs w:val="22"/>
              </w:rPr>
            </w:pPr>
            <w:r w:rsidRPr="00420170">
              <w:rPr>
                <w:sz w:val="22"/>
                <w:szCs w:val="22"/>
              </w:rPr>
              <w:t>2024</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4625ACED"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FFFFFF"/>
            <w:tcMar>
              <w:top w:w="60" w:type="dxa"/>
              <w:left w:w="60" w:type="dxa"/>
              <w:bottom w:w="60" w:type="dxa"/>
              <w:right w:w="60" w:type="dxa"/>
            </w:tcMar>
            <w:vAlign w:val="center"/>
          </w:tcPr>
          <w:p w14:paraId="2E67DFB5" w14:textId="77777777" w:rsidR="007C74DE" w:rsidRPr="00420170" w:rsidRDefault="007C74DE" w:rsidP="00FA4941">
            <w:pPr>
              <w:spacing w:line="240" w:lineRule="auto"/>
              <w:ind w:left="0" w:hanging="2"/>
              <w:jc w:val="center"/>
              <w:rPr>
                <w:sz w:val="22"/>
                <w:szCs w:val="22"/>
              </w:rPr>
            </w:pPr>
            <w:r w:rsidRPr="00420170">
              <w:rPr>
                <w:sz w:val="22"/>
                <w:szCs w:val="22"/>
              </w:rPr>
              <w:t>-</w:t>
            </w:r>
          </w:p>
        </w:tc>
      </w:tr>
    </w:tbl>
    <w:p w14:paraId="6A10661B" w14:textId="77777777" w:rsidR="00B56D29" w:rsidRPr="00420170" w:rsidRDefault="00B56D29" w:rsidP="00B56D29">
      <w:pPr>
        <w:ind w:left="0" w:hanging="2"/>
        <w:rPr>
          <w:sz w:val="22"/>
          <w:szCs w:val="22"/>
        </w:rPr>
      </w:pPr>
      <w:r w:rsidRPr="00420170">
        <w:rPr>
          <w:b/>
          <w:sz w:val="22"/>
          <w:szCs w:val="22"/>
          <w:u w:val="single"/>
        </w:rPr>
        <w:t>Tipologías</w:t>
      </w:r>
      <w:r w:rsidRPr="00420170">
        <w:rPr>
          <w:sz w:val="22"/>
          <w:szCs w:val="22"/>
        </w:rPr>
        <w:t>: (S) Suma (K) Constante (C) Creciente (D) Decreciente</w:t>
      </w:r>
    </w:p>
    <w:p w14:paraId="6682B3E4" w14:textId="77777777" w:rsidR="007C74DE" w:rsidRPr="00420170" w:rsidRDefault="007C74DE" w:rsidP="007C74DE">
      <w:pPr>
        <w:spacing w:line="240" w:lineRule="auto"/>
        <w:ind w:left="0" w:hanging="2"/>
        <w:jc w:val="both"/>
        <w:rPr>
          <w:sz w:val="22"/>
          <w:szCs w:val="22"/>
        </w:rPr>
      </w:pPr>
    </w:p>
    <w:tbl>
      <w:tblPr>
        <w:tblW w:w="0" w:type="auto"/>
        <w:tblBorders>
          <w:top w:val="nil"/>
          <w:left w:val="nil"/>
          <w:bottom w:val="nil"/>
          <w:right w:val="nil"/>
          <w:insideH w:val="nil"/>
          <w:insideV w:val="nil"/>
        </w:tblBorders>
        <w:tblLook w:val="0600" w:firstRow="0" w:lastRow="0" w:firstColumn="0" w:lastColumn="0" w:noHBand="1" w:noVBand="1"/>
      </w:tblPr>
      <w:tblGrid>
        <w:gridCol w:w="6004"/>
        <w:gridCol w:w="345"/>
        <w:gridCol w:w="333"/>
        <w:gridCol w:w="345"/>
        <w:gridCol w:w="333"/>
        <w:gridCol w:w="316"/>
        <w:gridCol w:w="598"/>
        <w:gridCol w:w="345"/>
        <w:gridCol w:w="333"/>
        <w:gridCol w:w="345"/>
        <w:gridCol w:w="333"/>
      </w:tblGrid>
      <w:tr w:rsidR="007C74DE" w:rsidRPr="00420170" w14:paraId="3F762A7A" w14:textId="77777777" w:rsidTr="00420170">
        <w:trPr>
          <w:trHeight w:val="300"/>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3F3C1CE7" w14:textId="77777777" w:rsidR="007C74DE" w:rsidRPr="00420170" w:rsidRDefault="007C74DE" w:rsidP="00FA4941">
            <w:pPr>
              <w:spacing w:line="240" w:lineRule="auto"/>
              <w:ind w:left="0" w:hanging="2"/>
              <w:jc w:val="center"/>
              <w:rPr>
                <w:b/>
                <w:sz w:val="22"/>
                <w:szCs w:val="22"/>
              </w:rPr>
            </w:pPr>
            <w:r w:rsidRPr="00420170">
              <w:rPr>
                <w:b/>
                <w:sz w:val="22"/>
                <w:szCs w:val="22"/>
              </w:rPr>
              <w:t>Metas Proyecto de Inversión Asociadas</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002D930D" w14:textId="77777777" w:rsidR="007C74DE" w:rsidRPr="00420170" w:rsidRDefault="007C74DE" w:rsidP="00FA4941">
            <w:pPr>
              <w:spacing w:line="240" w:lineRule="auto"/>
              <w:ind w:left="0" w:hanging="2"/>
              <w:jc w:val="center"/>
              <w:rPr>
                <w:b/>
                <w:sz w:val="22"/>
                <w:szCs w:val="22"/>
              </w:rPr>
            </w:pPr>
            <w:r w:rsidRPr="00420170">
              <w:rPr>
                <w:b/>
                <w:sz w:val="22"/>
                <w:szCs w:val="22"/>
              </w:rPr>
              <w:t>2020</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F6F17FC" w14:textId="77777777" w:rsidR="007C74DE" w:rsidRPr="00420170" w:rsidRDefault="007C74DE" w:rsidP="00FA4941">
            <w:pPr>
              <w:spacing w:line="240" w:lineRule="auto"/>
              <w:ind w:left="0" w:hanging="2"/>
              <w:jc w:val="center"/>
              <w:rPr>
                <w:b/>
                <w:sz w:val="22"/>
                <w:szCs w:val="22"/>
              </w:rPr>
            </w:pPr>
            <w:r w:rsidRPr="00420170">
              <w:rPr>
                <w:b/>
                <w:sz w:val="22"/>
                <w:szCs w:val="22"/>
              </w:rPr>
              <w:t>2021</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13F81C95" w14:textId="77777777" w:rsidR="007C74DE" w:rsidRPr="00420170" w:rsidRDefault="007C74DE" w:rsidP="00FA4941">
            <w:pPr>
              <w:spacing w:line="240" w:lineRule="auto"/>
              <w:ind w:left="0" w:hanging="2"/>
              <w:jc w:val="center"/>
              <w:rPr>
                <w:b/>
                <w:sz w:val="22"/>
                <w:szCs w:val="22"/>
              </w:rPr>
            </w:pPr>
            <w:r w:rsidRPr="00420170">
              <w:rPr>
                <w:b/>
                <w:sz w:val="22"/>
                <w:szCs w:val="22"/>
              </w:rPr>
              <w:t>2022</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306D2F8F" w14:textId="77777777" w:rsidR="007C74DE" w:rsidRPr="00420170" w:rsidRDefault="007C74DE" w:rsidP="00FA4941">
            <w:pPr>
              <w:spacing w:line="240" w:lineRule="auto"/>
              <w:ind w:left="0" w:hanging="2"/>
              <w:jc w:val="center"/>
              <w:rPr>
                <w:b/>
                <w:sz w:val="22"/>
                <w:szCs w:val="22"/>
              </w:rPr>
            </w:pPr>
            <w:r w:rsidRPr="00420170">
              <w:rPr>
                <w:b/>
                <w:sz w:val="22"/>
                <w:szCs w:val="22"/>
              </w:rPr>
              <w:t>2023</w:t>
            </w:r>
          </w:p>
        </w:tc>
        <w:tc>
          <w:tcPr>
            <w:tcW w:w="0" w:type="auto"/>
            <w:gridSpan w:val="2"/>
            <w:tcBorders>
              <w:top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67C659F6" w14:textId="77777777" w:rsidR="007C74DE" w:rsidRPr="00420170" w:rsidRDefault="007C74DE" w:rsidP="00FA4941">
            <w:pPr>
              <w:spacing w:line="240" w:lineRule="auto"/>
              <w:ind w:left="0" w:hanging="2"/>
              <w:jc w:val="center"/>
              <w:rPr>
                <w:b/>
                <w:sz w:val="22"/>
                <w:szCs w:val="22"/>
              </w:rPr>
            </w:pPr>
            <w:r w:rsidRPr="00420170">
              <w:rPr>
                <w:b/>
                <w:sz w:val="22"/>
                <w:szCs w:val="22"/>
              </w:rPr>
              <w:t>2024</w:t>
            </w:r>
          </w:p>
        </w:tc>
      </w:tr>
      <w:tr w:rsidR="007C74DE" w:rsidRPr="00420170" w14:paraId="4215AB56" w14:textId="77777777" w:rsidTr="00420170">
        <w:trPr>
          <w:trHeight w:val="300"/>
        </w:trPr>
        <w:tc>
          <w:tcPr>
            <w:tcW w:w="0" w:type="auto"/>
            <w:vMerge/>
            <w:tcBorders>
              <w:top w:val="single" w:sz="8" w:space="0" w:color="000000"/>
              <w:left w:val="single" w:sz="8" w:space="0" w:color="000000"/>
              <w:bottom w:val="single" w:sz="8" w:space="0" w:color="000000"/>
              <w:right w:val="single" w:sz="8" w:space="0" w:color="000000"/>
            </w:tcBorders>
            <w:shd w:val="clear" w:color="auto" w:fill="DBDBDB"/>
            <w:tcMar>
              <w:top w:w="60" w:type="dxa"/>
              <w:left w:w="60" w:type="dxa"/>
              <w:bottom w:w="60" w:type="dxa"/>
              <w:right w:w="60" w:type="dxa"/>
            </w:tcMar>
            <w:vAlign w:val="center"/>
          </w:tcPr>
          <w:p w14:paraId="33486AAE" w14:textId="77777777" w:rsidR="007C74DE" w:rsidRPr="00420170" w:rsidRDefault="007C74DE" w:rsidP="00FA4941">
            <w:pPr>
              <w:ind w:left="0" w:hanging="2"/>
              <w:rPr>
                <w:b/>
                <w:sz w:val="22"/>
                <w:szCs w:val="22"/>
              </w:rPr>
            </w:pP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7C315F50"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0D22728E"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7D917A0A"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5103C446"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188D87F9"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08A62D6F"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6A29A3DC"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5A801306" w14:textId="77777777" w:rsidR="007C74DE" w:rsidRPr="00420170" w:rsidRDefault="007C74DE" w:rsidP="00FA4941">
            <w:pPr>
              <w:spacing w:line="240" w:lineRule="auto"/>
              <w:ind w:left="0" w:hanging="2"/>
              <w:jc w:val="center"/>
              <w:rPr>
                <w:b/>
                <w:sz w:val="22"/>
                <w:szCs w:val="22"/>
              </w:rPr>
            </w:pPr>
            <w:r w:rsidRPr="00420170">
              <w:rPr>
                <w:b/>
                <w:sz w:val="22"/>
                <w:szCs w:val="22"/>
              </w:rPr>
              <w:t>E</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7E66C0CA" w14:textId="77777777" w:rsidR="007C74DE" w:rsidRPr="00420170" w:rsidRDefault="007C74DE" w:rsidP="00FA4941">
            <w:pPr>
              <w:spacing w:line="240" w:lineRule="auto"/>
              <w:ind w:left="0" w:hanging="2"/>
              <w:jc w:val="center"/>
              <w:rPr>
                <w:b/>
                <w:sz w:val="22"/>
                <w:szCs w:val="22"/>
              </w:rPr>
            </w:pPr>
            <w:r w:rsidRPr="00420170">
              <w:rPr>
                <w:b/>
                <w:sz w:val="22"/>
                <w:szCs w:val="22"/>
              </w:rPr>
              <w:t>P</w:t>
            </w:r>
          </w:p>
        </w:tc>
        <w:tc>
          <w:tcPr>
            <w:tcW w:w="0" w:type="auto"/>
            <w:tcBorders>
              <w:bottom w:val="single" w:sz="8" w:space="0" w:color="000000"/>
              <w:right w:val="single" w:sz="8" w:space="0" w:color="000000"/>
            </w:tcBorders>
            <w:shd w:val="clear" w:color="auto" w:fill="DBDBDB"/>
            <w:tcMar>
              <w:top w:w="60" w:type="dxa"/>
              <w:left w:w="60" w:type="dxa"/>
              <w:bottom w:w="60" w:type="dxa"/>
              <w:right w:w="60" w:type="dxa"/>
            </w:tcMar>
            <w:vAlign w:val="center"/>
          </w:tcPr>
          <w:p w14:paraId="46FF1000" w14:textId="77777777" w:rsidR="007C74DE" w:rsidRPr="00420170" w:rsidRDefault="007C74DE" w:rsidP="00FA4941">
            <w:pPr>
              <w:spacing w:line="240" w:lineRule="auto"/>
              <w:ind w:left="0" w:hanging="2"/>
              <w:jc w:val="center"/>
              <w:rPr>
                <w:b/>
                <w:sz w:val="22"/>
                <w:szCs w:val="22"/>
              </w:rPr>
            </w:pPr>
            <w:r w:rsidRPr="00420170">
              <w:rPr>
                <w:b/>
                <w:sz w:val="22"/>
                <w:szCs w:val="22"/>
              </w:rPr>
              <w:t>E</w:t>
            </w:r>
          </w:p>
        </w:tc>
      </w:tr>
      <w:tr w:rsidR="007C74DE" w:rsidRPr="00420170" w14:paraId="23DFEC9A" w14:textId="77777777" w:rsidTr="00420170">
        <w:trPr>
          <w:trHeight w:val="480"/>
        </w:trPr>
        <w:tc>
          <w:tcPr>
            <w:tcW w:w="0" w:type="auto"/>
            <w:tcBorders>
              <w:left w:val="single" w:sz="8" w:space="0" w:color="000000"/>
              <w:bottom w:val="single" w:sz="8" w:space="0" w:color="000000"/>
              <w:right w:val="single" w:sz="8" w:space="0" w:color="000000"/>
            </w:tcBorders>
            <w:shd w:val="clear" w:color="auto" w:fill="auto"/>
            <w:tcMar>
              <w:top w:w="60" w:type="dxa"/>
              <w:left w:w="60" w:type="dxa"/>
              <w:bottom w:w="60" w:type="dxa"/>
              <w:right w:w="60" w:type="dxa"/>
            </w:tcMar>
            <w:vAlign w:val="center"/>
          </w:tcPr>
          <w:p w14:paraId="545AEC31" w14:textId="37F81FC1" w:rsidR="007C74DE" w:rsidRPr="00420170" w:rsidRDefault="007C74DE" w:rsidP="00420170">
            <w:pPr>
              <w:spacing w:line="240" w:lineRule="auto"/>
              <w:ind w:left="-2" w:firstLineChars="0" w:firstLine="0"/>
              <w:jc w:val="both"/>
              <w:rPr>
                <w:sz w:val="22"/>
                <w:szCs w:val="22"/>
              </w:rPr>
            </w:pPr>
            <w:r w:rsidRPr="00420170">
              <w:rPr>
                <w:sz w:val="22"/>
                <w:szCs w:val="22"/>
              </w:rPr>
              <w:t>Implementar 1 sistema de gestión de la información para el levantamiento y monitoreo de las estrategias de cambio cultural</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3F23E77F" w14:textId="77777777" w:rsidR="007C74DE" w:rsidRPr="00420170" w:rsidRDefault="007C74DE" w:rsidP="00FA4941">
            <w:pPr>
              <w:spacing w:line="240" w:lineRule="auto"/>
              <w:ind w:left="0" w:hanging="2"/>
              <w:jc w:val="center"/>
              <w:rPr>
                <w:sz w:val="22"/>
                <w:szCs w:val="22"/>
              </w:rPr>
            </w:pPr>
            <w:r w:rsidRPr="00420170">
              <w:rPr>
                <w:sz w:val="22"/>
                <w:szCs w:val="22"/>
              </w:rPr>
              <w:t>0</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5F74C8DA"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1E4A4B9C"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3434F2E"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68415154"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CD9F782" w14:textId="77777777" w:rsidR="007C74DE" w:rsidRPr="00420170" w:rsidRDefault="007C74DE" w:rsidP="00FA4941">
            <w:pPr>
              <w:spacing w:line="240" w:lineRule="auto"/>
              <w:ind w:left="0" w:hanging="2"/>
              <w:jc w:val="center"/>
              <w:rPr>
                <w:sz w:val="22"/>
                <w:szCs w:val="22"/>
              </w:rPr>
            </w:pPr>
            <w:r w:rsidRPr="00420170">
              <w:rPr>
                <w:sz w:val="22"/>
                <w:szCs w:val="22"/>
              </w:rPr>
              <w:t>0.13</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40F8F099"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932E42B" w14:textId="77777777" w:rsidR="007C74DE" w:rsidRPr="00420170" w:rsidRDefault="007C74DE" w:rsidP="00FA4941">
            <w:pPr>
              <w:spacing w:line="240" w:lineRule="auto"/>
              <w:ind w:left="0" w:hanging="2"/>
              <w:jc w:val="center"/>
              <w:rPr>
                <w:sz w:val="22"/>
                <w:szCs w:val="22"/>
              </w:rPr>
            </w:pPr>
            <w:r w:rsidRPr="00420170">
              <w:rPr>
                <w:sz w:val="22"/>
                <w:szCs w:val="22"/>
              </w:rPr>
              <w:t>-</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2067FD25"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0" w:type="auto"/>
            <w:tcBorders>
              <w:bottom w:val="single" w:sz="8" w:space="0" w:color="000000"/>
              <w:right w:val="single" w:sz="8" w:space="0" w:color="000000"/>
            </w:tcBorders>
            <w:shd w:val="clear" w:color="auto" w:fill="auto"/>
            <w:tcMar>
              <w:top w:w="60" w:type="dxa"/>
              <w:left w:w="60" w:type="dxa"/>
              <w:bottom w:w="60" w:type="dxa"/>
              <w:right w:w="60" w:type="dxa"/>
            </w:tcMar>
            <w:vAlign w:val="center"/>
          </w:tcPr>
          <w:p w14:paraId="50673EC5" w14:textId="77777777" w:rsidR="007C74DE" w:rsidRPr="00420170" w:rsidRDefault="007C74DE" w:rsidP="00FA4941">
            <w:pPr>
              <w:spacing w:line="240" w:lineRule="auto"/>
              <w:ind w:left="0" w:hanging="2"/>
              <w:jc w:val="center"/>
              <w:rPr>
                <w:sz w:val="22"/>
                <w:szCs w:val="22"/>
              </w:rPr>
            </w:pPr>
            <w:r w:rsidRPr="00420170">
              <w:rPr>
                <w:sz w:val="22"/>
                <w:szCs w:val="22"/>
              </w:rPr>
              <w:t>-</w:t>
            </w:r>
          </w:p>
        </w:tc>
      </w:tr>
    </w:tbl>
    <w:p w14:paraId="60848C09" w14:textId="77777777" w:rsidR="007C74DE" w:rsidRPr="00420170" w:rsidRDefault="007C74DE" w:rsidP="007C74DE">
      <w:pPr>
        <w:ind w:left="0" w:hanging="2"/>
        <w:rPr>
          <w:rFonts w:ascii="Roboto Light" w:eastAsia="Roboto Light" w:hAnsi="Roboto Light" w:cs="Roboto Light"/>
          <w:sz w:val="22"/>
          <w:szCs w:val="22"/>
          <w:highlight w:val="yellow"/>
        </w:rPr>
      </w:pPr>
    </w:p>
    <w:p w14:paraId="57FD2908"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En el primer trimestre de 2022, se construyó el plan de acción del sistema de información en conjunto con la Oficina Asesora de Planeación y la Oficina de Tecnologías de la Información. Además, para el desarrollo e implementación del sistema de información se realizó la revisión de la documentación existente sobre la implementación del SUIMS y el módulo de información de cultura ciudadana, planteándose una primera propuesta de enfoque de la herramienta para la gestión, administración, seguimiento y publicación de las mediciones realizadas.</w:t>
      </w:r>
    </w:p>
    <w:p w14:paraId="261C0A19" w14:textId="77777777" w:rsidR="007C74DE" w:rsidRPr="00420170" w:rsidRDefault="007C74DE" w:rsidP="007C74DE">
      <w:pPr>
        <w:ind w:left="0" w:hanging="2"/>
        <w:jc w:val="both"/>
        <w:rPr>
          <w:rFonts w:eastAsia="Roboto"/>
          <w:sz w:val="22"/>
          <w:szCs w:val="22"/>
          <w:highlight w:val="white"/>
        </w:rPr>
      </w:pPr>
    </w:p>
    <w:p w14:paraId="1CBC3408"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De igual modo, se avanzó en la revisión ý ajuste de las Historias de Usuario construidas en 2021 para la Subsecretaría, con el fin de definir la autenticación de usuario, al tiempo que se revisó la información estructurada y no estructurada con la que cuenta el Observatorio en relación a las mediciones y las estrategias de Cultura Ciudadana, determinando la necesidad de ajustar la caracterización de las preguntas para que puedan entrar en el modelo de Data Lake. También se inició la construcción y validación con actores estratégicos de las “Historias de Usuario” de cada uno de los procesos identificados a nivel sectorial requerido para la implementación de mejoras en los procesos misionales de cultura ciudadana en el Sistema Único de Información Misional Sectorial, avanzando en la creación y documentación de 9 historias de usuarios para el proceso “recibir y evaluar solicitud de mediciones e investigaciones y transformación cultural”.</w:t>
      </w:r>
    </w:p>
    <w:p w14:paraId="7B24CD4D" w14:textId="77777777" w:rsidR="007C74DE" w:rsidRPr="00420170" w:rsidRDefault="007C74DE" w:rsidP="007C74DE">
      <w:pPr>
        <w:ind w:left="0" w:hanging="2"/>
        <w:jc w:val="both"/>
        <w:rPr>
          <w:rFonts w:eastAsia="Roboto"/>
          <w:sz w:val="22"/>
          <w:szCs w:val="22"/>
          <w:highlight w:val="white"/>
        </w:rPr>
      </w:pPr>
    </w:p>
    <w:p w14:paraId="4DE4FE3B"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 xml:space="preserve">Frente al tema de mediciones, se construyó una propuesta inicial para la implementación del módulo de información de cultura ciudadana dentro del SUIMS. La propuesta inicial tiene un alcance conceptual que presenta un complemento a la herramienta de analítica de las mediciones realizadas por el observatorio, además presenta la posibilidad de entender a esta funcionalidad de monitoreo como una herramienta de registro de actividades y contenidos generados. </w:t>
      </w:r>
    </w:p>
    <w:p w14:paraId="64F9EFA1" w14:textId="77777777" w:rsidR="007C74DE" w:rsidRPr="00420170" w:rsidRDefault="007C74DE" w:rsidP="007C74DE">
      <w:pPr>
        <w:ind w:left="0" w:hanging="2"/>
        <w:jc w:val="both"/>
        <w:rPr>
          <w:rFonts w:eastAsia="Roboto"/>
          <w:sz w:val="22"/>
          <w:szCs w:val="22"/>
          <w:highlight w:val="white"/>
        </w:rPr>
      </w:pPr>
    </w:p>
    <w:p w14:paraId="636AD74A"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En el marco del proceso de implementación de la herramienta DataLake del SUIMS, se realizó una recopilación de los archivos de datos de las mediciones y encuestas realizadas por el Observatorio en los dos últimos años. Estos archivos incluyen datasets y diccionarios de datos (listado de preguntas), algunos en sus formatos originales de exportación. El balance realizado resume la cantidad de estudios, cantidad de registros (personas encuestadas), número de variables (preguntas), número total de respuestas, y tamaño de archivo. Este balance sirve de insumo para tener una perspectiva inicial de las capacidades que podría requerir el datalake en términos de almacenamiento y procesamiento en cuanto a los datos producidos por las actividades del Observatorio y se presentaron dos propuestas de visualización del dashboard de la encuesta Cultura de la bicicleta en Bogotá.</w:t>
      </w:r>
    </w:p>
    <w:p w14:paraId="14D22FFD" w14:textId="77777777" w:rsidR="007C74DE" w:rsidRPr="00420170" w:rsidRDefault="007C74DE" w:rsidP="007C74DE">
      <w:pPr>
        <w:ind w:left="0" w:hanging="2"/>
        <w:jc w:val="both"/>
        <w:rPr>
          <w:rFonts w:eastAsia="Roboto"/>
          <w:sz w:val="22"/>
          <w:szCs w:val="22"/>
          <w:highlight w:val="white"/>
        </w:rPr>
      </w:pPr>
    </w:p>
    <w:p w14:paraId="5E87CB49"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Por otra parte, se aplicaron 800 encuestas para el tracking telefónico COVID del mes de marzo, se realizó la entrega de los resultados de la encuesta de la línea base de Movilidad 2021 - 2022 (donde se aplicaron 2878 encuestas) y se hizo entrega de los resultados de la encuesta de Cuidado del Entorno 2021 - 2022 (Se aplicaron 2738 encuestas), para un total de 6416 encuestas aplicadas en 2022.</w:t>
      </w:r>
    </w:p>
    <w:p w14:paraId="1A8E8936" w14:textId="77777777" w:rsidR="007C74DE" w:rsidRPr="00420170" w:rsidRDefault="007C74DE" w:rsidP="007C74DE">
      <w:pPr>
        <w:ind w:left="0" w:hanging="2"/>
        <w:jc w:val="both"/>
        <w:rPr>
          <w:rFonts w:eastAsia="Roboto"/>
          <w:sz w:val="22"/>
          <w:szCs w:val="22"/>
          <w:highlight w:val="white"/>
        </w:rPr>
      </w:pPr>
    </w:p>
    <w:p w14:paraId="6932A05A"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Adicionalmente, se realizaron 64 operativos de conteos en la ciudad, en temas de uso de tapabocas, día sin IVA, parqueo en zonas prohibidas y comportamientos de riesgo en intersecciones. Además se aplicaron 3 sondeos: se realizó un sondeo aplicando dos formularios sobre estacionamiento en lugares prohibidos para la estrategia de movilidad, otro sobre el concepto de movilidad y otro a motociclistas sobre seguridad vial. También se realizó un operativo de conteo de asistencias y aplicación de encuestas en el marco del Festival Colombia al parque.</w:t>
      </w:r>
    </w:p>
    <w:p w14:paraId="563E7E53" w14:textId="77777777" w:rsidR="007C74DE" w:rsidRPr="00420170" w:rsidRDefault="007C74DE" w:rsidP="007C74DE">
      <w:pPr>
        <w:ind w:left="0" w:hanging="2"/>
        <w:jc w:val="both"/>
        <w:rPr>
          <w:rFonts w:eastAsia="Roboto"/>
          <w:sz w:val="22"/>
          <w:szCs w:val="22"/>
          <w:highlight w:val="white"/>
        </w:rPr>
      </w:pPr>
    </w:p>
    <w:p w14:paraId="368129FE"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 xml:space="preserve">Por otro lado, el equipo de la DOGCC participó en las discusiones para definir el documento de trazador presupuestal de cultura ciudadana que fue presentado a la Secretaría de Planeación, así como el presupuesto que costea el valor de la puesta en marcha de las Escuelas de hombres al cuidado en cada una de las manzanas del cuidado en Bogotá. También se inició el ejercicio del costeo de las acciones de la estrategia de discriminaciones y se recopiló la información de la estrategia de cultura ambiental para su posterior análisis. Además se consultaron los datos que posee la Dirección de Fomento con el fin de plantear una evaluación de la beca de estímulos. </w:t>
      </w:r>
    </w:p>
    <w:p w14:paraId="1434C812" w14:textId="77777777" w:rsidR="007C74DE" w:rsidRPr="00420170" w:rsidRDefault="007C74DE" w:rsidP="007C74DE">
      <w:pPr>
        <w:ind w:left="0" w:hanging="2"/>
        <w:jc w:val="both"/>
        <w:rPr>
          <w:rFonts w:eastAsia="Roboto"/>
          <w:sz w:val="22"/>
          <w:szCs w:val="22"/>
          <w:highlight w:val="white"/>
        </w:rPr>
      </w:pPr>
    </w:p>
    <w:p w14:paraId="47EC295D" w14:textId="77777777" w:rsidR="007C74DE" w:rsidRPr="00420170" w:rsidRDefault="007C74DE" w:rsidP="007C74DE">
      <w:pPr>
        <w:ind w:left="0" w:hanging="2"/>
        <w:jc w:val="both"/>
        <w:rPr>
          <w:rFonts w:eastAsia="Roboto"/>
          <w:sz w:val="22"/>
          <w:szCs w:val="22"/>
          <w:highlight w:val="white"/>
        </w:rPr>
      </w:pPr>
      <w:r w:rsidRPr="00420170">
        <w:rPr>
          <w:rFonts w:eastAsia="Roboto"/>
          <w:sz w:val="22"/>
          <w:szCs w:val="22"/>
          <w:highlight w:val="white"/>
        </w:rPr>
        <w:t>Asimismo, se realizó la reapertura de la Mesa Índice del ejercicio de los Derechos culturales, dando continuidad al trabajo realizado el año anterior, construyendo un Plan de trabajo preliminar, para ir actualizando, en la cual se proyectaron las acciones que se deben continuar: Revisión de antecedentes, Dimensiones propuestas y documentación aportada a la Construcción del Índice; Consolidación conjunta de la Matriz de consistencia; Definición de dimensiones; Consolidación conjunta de la Matriz de consistencia; Definición de Objetivos e hipótesis de C/ Dimensión; Socialización con equipo de Política de Derechos humanos; Revisión de Fuentes y fichas técnicas y revisión de hipótesis.</w:t>
      </w:r>
    </w:p>
    <w:p w14:paraId="49FBB1EC" w14:textId="77777777" w:rsidR="007C74DE" w:rsidRPr="00420170" w:rsidRDefault="007C74DE" w:rsidP="007C74DE">
      <w:pPr>
        <w:ind w:left="0" w:hanging="2"/>
        <w:jc w:val="both"/>
        <w:rPr>
          <w:rFonts w:eastAsia="Roboto"/>
          <w:sz w:val="22"/>
          <w:szCs w:val="22"/>
          <w:highlight w:val="white"/>
        </w:rPr>
      </w:pPr>
    </w:p>
    <w:p w14:paraId="38F07A0B" w14:textId="77777777" w:rsidR="00B56D29" w:rsidRPr="00420170" w:rsidRDefault="007C74DE" w:rsidP="00B56D29">
      <w:pPr>
        <w:ind w:left="0" w:hanging="2"/>
        <w:jc w:val="both"/>
        <w:rPr>
          <w:rFonts w:eastAsia="Roboto"/>
          <w:sz w:val="22"/>
          <w:szCs w:val="22"/>
        </w:rPr>
      </w:pPr>
      <w:r w:rsidRPr="00420170">
        <w:rPr>
          <w:rFonts w:eastAsia="Roboto"/>
          <w:sz w:val="22"/>
          <w:szCs w:val="22"/>
          <w:highlight w:val="white"/>
        </w:rPr>
        <w:t>Finalmente, se elaboró la matriz que consolida logros, retos, hallazgos FURAG y se realizó la retroalimentación de la Oficina Asesora de Planeación de la SCRD con el fin de considerar los insumos suficientes para redactar el Plan de Acción de la Política de Gestión del Conocimiento y la Innovación en la SCRD.</w:t>
      </w:r>
    </w:p>
    <w:p w14:paraId="5A2CFBEC" w14:textId="77777777" w:rsidR="00B56D29" w:rsidRPr="00420170" w:rsidRDefault="00B56D29" w:rsidP="00B56D29">
      <w:pPr>
        <w:ind w:left="0" w:hanging="2"/>
        <w:jc w:val="both"/>
        <w:rPr>
          <w:rFonts w:eastAsia="Roboto"/>
          <w:sz w:val="22"/>
          <w:szCs w:val="22"/>
        </w:rPr>
      </w:pPr>
    </w:p>
    <w:p w14:paraId="71ED9F03" w14:textId="0AC97BB5" w:rsidR="007C74DE" w:rsidRPr="00420170" w:rsidRDefault="00B56D29" w:rsidP="00B56D29">
      <w:pPr>
        <w:ind w:left="0" w:hanging="2"/>
        <w:jc w:val="both"/>
        <w:rPr>
          <w:rFonts w:eastAsia="Roboto"/>
          <w:sz w:val="22"/>
          <w:szCs w:val="22"/>
          <w:highlight w:val="white"/>
        </w:rPr>
      </w:pPr>
      <w:r w:rsidRPr="00420170">
        <w:rPr>
          <w:rFonts w:eastAsia="Roboto"/>
          <w:b/>
          <w:sz w:val="22"/>
          <w:szCs w:val="22"/>
        </w:rPr>
        <w:t>4.</w:t>
      </w:r>
      <w:r w:rsidRPr="00420170">
        <w:rPr>
          <w:rFonts w:eastAsia="Roboto"/>
          <w:sz w:val="22"/>
          <w:szCs w:val="22"/>
        </w:rPr>
        <w:t xml:space="preserve"> </w:t>
      </w:r>
      <w:r w:rsidR="007C74DE" w:rsidRPr="00420170">
        <w:rPr>
          <w:b/>
          <w:sz w:val="22"/>
          <w:szCs w:val="22"/>
          <w:u w:val="single"/>
        </w:rPr>
        <w:t xml:space="preserve">Seguimiento por Meta Proyecto de Inversión                                                                  </w:t>
      </w:r>
    </w:p>
    <w:p w14:paraId="43FA1CAB" w14:textId="77777777" w:rsidR="007C74DE" w:rsidRPr="00420170" w:rsidRDefault="007C74DE" w:rsidP="007C74DE">
      <w:pPr>
        <w:ind w:left="0" w:hanging="2"/>
        <w:rPr>
          <w:sz w:val="22"/>
          <w:szCs w:val="22"/>
          <w:u w:val="single"/>
        </w:rPr>
      </w:pPr>
      <w:r w:rsidRPr="00420170">
        <w:rPr>
          <w:sz w:val="22"/>
          <w:szCs w:val="22"/>
          <w:u w:val="single"/>
        </w:rPr>
        <w:t xml:space="preserve"> </w:t>
      </w:r>
    </w:p>
    <w:tbl>
      <w:tblPr>
        <w:tblW w:w="5000" w:type="pct"/>
        <w:tblBorders>
          <w:top w:val="nil"/>
          <w:left w:val="nil"/>
          <w:bottom w:val="nil"/>
          <w:right w:val="nil"/>
          <w:insideH w:val="nil"/>
          <w:insideV w:val="nil"/>
        </w:tblBorders>
        <w:tblLook w:val="0600" w:firstRow="0" w:lastRow="0" w:firstColumn="0" w:lastColumn="0" w:noHBand="1" w:noVBand="1"/>
      </w:tblPr>
      <w:tblGrid>
        <w:gridCol w:w="892"/>
        <w:gridCol w:w="4287"/>
        <w:gridCol w:w="1887"/>
        <w:gridCol w:w="1433"/>
        <w:gridCol w:w="1131"/>
      </w:tblGrid>
      <w:tr w:rsidR="007C74DE" w:rsidRPr="00420170" w14:paraId="6F099364" w14:textId="77777777" w:rsidTr="00420170">
        <w:trPr>
          <w:trHeight w:val="725"/>
        </w:trPr>
        <w:tc>
          <w:tcPr>
            <w:tcW w:w="463" w:type="pct"/>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vAlign w:val="center"/>
          </w:tcPr>
          <w:p w14:paraId="6D2A9938" w14:textId="77777777" w:rsidR="007C74DE" w:rsidRPr="00420170" w:rsidRDefault="007C74DE" w:rsidP="00FA4941">
            <w:pPr>
              <w:ind w:left="0" w:hanging="2"/>
              <w:jc w:val="center"/>
              <w:rPr>
                <w:b/>
                <w:color w:val="FFFFFF"/>
                <w:sz w:val="22"/>
                <w:szCs w:val="22"/>
              </w:rPr>
            </w:pPr>
            <w:r w:rsidRPr="00420170">
              <w:rPr>
                <w:b/>
                <w:color w:val="FFFFFF"/>
                <w:sz w:val="22"/>
                <w:szCs w:val="22"/>
              </w:rPr>
              <w:t>Cód. Meta</w:t>
            </w:r>
          </w:p>
        </w:tc>
        <w:tc>
          <w:tcPr>
            <w:tcW w:w="2226" w:type="pct"/>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vAlign w:val="center"/>
          </w:tcPr>
          <w:p w14:paraId="1644F607" w14:textId="77777777" w:rsidR="007C74DE" w:rsidRPr="00420170" w:rsidRDefault="007C74DE" w:rsidP="00FA4941">
            <w:pPr>
              <w:ind w:left="0" w:hanging="2"/>
              <w:jc w:val="center"/>
              <w:rPr>
                <w:b/>
                <w:color w:val="FFFFFF"/>
                <w:sz w:val="22"/>
                <w:szCs w:val="22"/>
              </w:rPr>
            </w:pPr>
            <w:r w:rsidRPr="00420170">
              <w:rPr>
                <w:b/>
                <w:color w:val="FFFFFF"/>
                <w:sz w:val="22"/>
                <w:szCs w:val="22"/>
              </w:rPr>
              <w:t>Meta Proyecto</w:t>
            </w:r>
          </w:p>
        </w:tc>
        <w:tc>
          <w:tcPr>
            <w:tcW w:w="980" w:type="pct"/>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vAlign w:val="center"/>
          </w:tcPr>
          <w:p w14:paraId="6E9F279B" w14:textId="77777777" w:rsidR="007C74DE" w:rsidRPr="00420170" w:rsidRDefault="007C74DE" w:rsidP="00FA4941">
            <w:pPr>
              <w:ind w:left="0" w:hanging="2"/>
              <w:jc w:val="center"/>
              <w:rPr>
                <w:b/>
                <w:color w:val="FFFFFF"/>
                <w:sz w:val="22"/>
                <w:szCs w:val="22"/>
              </w:rPr>
            </w:pPr>
            <w:r w:rsidRPr="00420170">
              <w:rPr>
                <w:b/>
                <w:color w:val="FFFFFF"/>
                <w:sz w:val="22"/>
                <w:szCs w:val="22"/>
              </w:rPr>
              <w:t>Programación Vigencia</w:t>
            </w:r>
          </w:p>
        </w:tc>
        <w:tc>
          <w:tcPr>
            <w:tcW w:w="744" w:type="pct"/>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vAlign w:val="center"/>
          </w:tcPr>
          <w:p w14:paraId="6ABF66EF" w14:textId="77777777" w:rsidR="007C74DE" w:rsidRPr="00420170" w:rsidRDefault="007C74DE" w:rsidP="00FA4941">
            <w:pPr>
              <w:ind w:left="0" w:hanging="2"/>
              <w:jc w:val="center"/>
              <w:rPr>
                <w:b/>
                <w:color w:val="FFFFFF"/>
                <w:sz w:val="22"/>
                <w:szCs w:val="22"/>
              </w:rPr>
            </w:pPr>
            <w:r w:rsidRPr="00420170">
              <w:rPr>
                <w:b/>
                <w:color w:val="FFFFFF"/>
                <w:sz w:val="22"/>
                <w:szCs w:val="22"/>
              </w:rPr>
              <w:t>Ejecución Vigencia</w:t>
            </w:r>
          </w:p>
        </w:tc>
        <w:tc>
          <w:tcPr>
            <w:tcW w:w="587" w:type="pct"/>
            <w:tcBorders>
              <w:top w:val="single" w:sz="8" w:space="0" w:color="000000"/>
              <w:left w:val="single" w:sz="8" w:space="0" w:color="000000"/>
              <w:bottom w:val="single" w:sz="8" w:space="0" w:color="000000"/>
              <w:right w:val="single" w:sz="8" w:space="0" w:color="000000"/>
            </w:tcBorders>
            <w:shd w:val="clear" w:color="auto" w:fill="351C75"/>
            <w:tcMar>
              <w:top w:w="100" w:type="dxa"/>
              <w:left w:w="100" w:type="dxa"/>
              <w:bottom w:w="100" w:type="dxa"/>
              <w:right w:w="100" w:type="dxa"/>
            </w:tcMar>
            <w:vAlign w:val="center"/>
          </w:tcPr>
          <w:p w14:paraId="4BDCC1F4" w14:textId="77777777" w:rsidR="007C74DE" w:rsidRPr="00420170" w:rsidRDefault="007C74DE" w:rsidP="00FA4941">
            <w:pPr>
              <w:ind w:left="0" w:hanging="2"/>
              <w:jc w:val="center"/>
              <w:rPr>
                <w:b/>
                <w:color w:val="FFFFFF"/>
                <w:sz w:val="22"/>
                <w:szCs w:val="22"/>
              </w:rPr>
            </w:pPr>
            <w:r w:rsidRPr="00420170">
              <w:rPr>
                <w:b/>
                <w:color w:val="FFFFFF"/>
                <w:sz w:val="22"/>
                <w:szCs w:val="22"/>
              </w:rPr>
              <w:t>% Avance</w:t>
            </w:r>
          </w:p>
        </w:tc>
      </w:tr>
      <w:tr w:rsidR="007C74DE" w:rsidRPr="00420170" w14:paraId="2143430F" w14:textId="77777777" w:rsidTr="00420170">
        <w:trPr>
          <w:trHeight w:val="470"/>
        </w:trPr>
        <w:tc>
          <w:tcPr>
            <w:tcW w:w="463" w:type="pct"/>
            <w:tcBorders>
              <w:top w:val="nil"/>
              <w:left w:val="single" w:sz="8" w:space="0" w:color="000000"/>
              <w:bottom w:val="single" w:sz="8" w:space="0" w:color="000000"/>
              <w:right w:val="nil"/>
            </w:tcBorders>
            <w:shd w:val="clear" w:color="auto" w:fill="auto"/>
            <w:tcMar>
              <w:top w:w="100" w:type="dxa"/>
              <w:left w:w="100" w:type="dxa"/>
              <w:bottom w:w="100" w:type="dxa"/>
              <w:right w:w="100" w:type="dxa"/>
            </w:tcMar>
            <w:vAlign w:val="center"/>
          </w:tcPr>
          <w:p w14:paraId="5D6856CB" w14:textId="77777777" w:rsidR="007C74DE" w:rsidRPr="00420170" w:rsidRDefault="007C74DE" w:rsidP="00FA4941">
            <w:pPr>
              <w:ind w:left="0" w:hanging="2"/>
              <w:jc w:val="center"/>
              <w:rPr>
                <w:sz w:val="22"/>
                <w:szCs w:val="22"/>
              </w:rPr>
            </w:pPr>
            <w:r w:rsidRPr="00420170">
              <w:rPr>
                <w:sz w:val="22"/>
                <w:szCs w:val="22"/>
              </w:rPr>
              <w:t xml:space="preserve">1 </w:t>
            </w:r>
          </w:p>
        </w:tc>
        <w:tc>
          <w:tcPr>
            <w:tcW w:w="2226" w:type="pct"/>
            <w:tcBorders>
              <w:left w:val="single" w:sz="4" w:space="0" w:color="000000"/>
              <w:bottom w:val="single" w:sz="4" w:space="0" w:color="000000"/>
            </w:tcBorders>
            <w:vAlign w:val="center"/>
          </w:tcPr>
          <w:p w14:paraId="06D68024" w14:textId="77777777" w:rsidR="007C74DE" w:rsidRPr="00420170" w:rsidRDefault="007C74DE" w:rsidP="00B56D29">
            <w:pPr>
              <w:spacing w:line="240" w:lineRule="auto"/>
              <w:ind w:left="0" w:hanging="2"/>
              <w:jc w:val="both"/>
              <w:rPr>
                <w:sz w:val="22"/>
                <w:szCs w:val="22"/>
              </w:rPr>
            </w:pPr>
            <w:r w:rsidRPr="00420170">
              <w:rPr>
                <w:sz w:val="22"/>
                <w:szCs w:val="22"/>
              </w:rPr>
              <w:t>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980" w:type="pct"/>
            <w:tcBorders>
              <w:left w:val="single" w:sz="4" w:space="0" w:color="000000"/>
              <w:bottom w:val="single" w:sz="4" w:space="0" w:color="000000"/>
            </w:tcBorders>
            <w:vAlign w:val="center"/>
          </w:tcPr>
          <w:p w14:paraId="6DFEA91C" w14:textId="77777777" w:rsidR="007C74DE" w:rsidRPr="00420170" w:rsidRDefault="007C74DE" w:rsidP="00FA4941">
            <w:pPr>
              <w:spacing w:line="240" w:lineRule="auto"/>
              <w:ind w:left="0" w:hanging="2"/>
              <w:jc w:val="center"/>
              <w:rPr>
                <w:sz w:val="22"/>
                <w:szCs w:val="22"/>
              </w:rPr>
            </w:pPr>
            <w:r w:rsidRPr="00420170">
              <w:rPr>
                <w:sz w:val="22"/>
                <w:szCs w:val="22"/>
              </w:rPr>
              <w:t>1</w:t>
            </w:r>
          </w:p>
        </w:tc>
        <w:tc>
          <w:tcPr>
            <w:tcW w:w="744" w:type="pct"/>
            <w:tcBorders>
              <w:left w:val="single" w:sz="4" w:space="0" w:color="000000"/>
              <w:bottom w:val="single" w:sz="4" w:space="0" w:color="000000"/>
            </w:tcBorders>
            <w:vAlign w:val="center"/>
          </w:tcPr>
          <w:p w14:paraId="5DAA94AD" w14:textId="70AA57FE" w:rsidR="007C74DE" w:rsidRPr="00420170" w:rsidRDefault="00B56D29" w:rsidP="00B56D29">
            <w:pPr>
              <w:spacing w:line="240" w:lineRule="auto"/>
              <w:ind w:left="0" w:hanging="2"/>
              <w:jc w:val="center"/>
              <w:rPr>
                <w:sz w:val="22"/>
                <w:szCs w:val="22"/>
              </w:rPr>
            </w:pPr>
            <w:r w:rsidRPr="00420170">
              <w:rPr>
                <w:sz w:val="22"/>
                <w:szCs w:val="22"/>
              </w:rPr>
              <w:t>0.30</w:t>
            </w:r>
          </w:p>
        </w:tc>
        <w:tc>
          <w:tcPr>
            <w:tcW w:w="587" w:type="pct"/>
            <w:tcBorders>
              <w:left w:val="single" w:sz="4" w:space="0" w:color="000000"/>
              <w:bottom w:val="single" w:sz="4" w:space="0" w:color="000000"/>
              <w:right w:val="single" w:sz="4" w:space="0" w:color="000000"/>
            </w:tcBorders>
            <w:vAlign w:val="center"/>
          </w:tcPr>
          <w:p w14:paraId="74169446" w14:textId="77777777" w:rsidR="007C74DE" w:rsidRPr="00420170" w:rsidRDefault="007C74DE" w:rsidP="00FA4941">
            <w:pPr>
              <w:spacing w:line="240" w:lineRule="auto"/>
              <w:ind w:left="0" w:hanging="2"/>
              <w:jc w:val="center"/>
              <w:rPr>
                <w:sz w:val="22"/>
                <w:szCs w:val="22"/>
              </w:rPr>
            </w:pPr>
            <w:r w:rsidRPr="00420170">
              <w:rPr>
                <w:sz w:val="22"/>
                <w:szCs w:val="22"/>
              </w:rPr>
              <w:t>30%</w:t>
            </w:r>
          </w:p>
        </w:tc>
      </w:tr>
    </w:tbl>
    <w:p w14:paraId="2C705338" w14:textId="77777777" w:rsidR="007C74DE" w:rsidRDefault="007C74DE" w:rsidP="007C74DE">
      <w:pPr>
        <w:ind w:left="0" w:hanging="2"/>
      </w:pPr>
      <w:r>
        <w:t xml:space="preserve"> </w:t>
      </w:r>
    </w:p>
    <w:p w14:paraId="6C354ABB" w14:textId="77777777" w:rsidR="007C74DE" w:rsidRPr="00193219" w:rsidRDefault="007C74DE" w:rsidP="007C74DE">
      <w:pPr>
        <w:ind w:left="0" w:hanging="2"/>
        <w:rPr>
          <w:b/>
          <w:sz w:val="22"/>
          <w:szCs w:val="22"/>
          <w:u w:val="single"/>
        </w:rPr>
      </w:pPr>
      <w:r w:rsidRPr="00193219">
        <w:rPr>
          <w:b/>
          <w:sz w:val="22"/>
          <w:szCs w:val="22"/>
          <w:u w:val="single"/>
        </w:rPr>
        <w:t xml:space="preserve">4.1 Avances obtenidos en el proceso de cumplimiento de la meta de proyecto.                   </w:t>
      </w:r>
    </w:p>
    <w:p w14:paraId="5380DB66" w14:textId="77777777" w:rsidR="007C74DE" w:rsidRPr="00193219" w:rsidRDefault="007C74DE" w:rsidP="007C74DE">
      <w:pPr>
        <w:ind w:left="0" w:hanging="2"/>
        <w:jc w:val="both"/>
        <w:rPr>
          <w:sz w:val="22"/>
          <w:szCs w:val="22"/>
        </w:rPr>
      </w:pPr>
      <w:r w:rsidRPr="00193219">
        <w:rPr>
          <w:sz w:val="22"/>
          <w:szCs w:val="22"/>
        </w:rPr>
        <w:t xml:space="preserve"> </w:t>
      </w:r>
    </w:p>
    <w:p w14:paraId="116DAE73" w14:textId="77777777" w:rsidR="007C74DE" w:rsidRPr="00193219" w:rsidRDefault="007C74DE" w:rsidP="007C74DE">
      <w:pPr>
        <w:tabs>
          <w:tab w:val="left" w:pos="0"/>
          <w:tab w:val="left" w:pos="720"/>
        </w:tabs>
        <w:spacing w:line="240" w:lineRule="auto"/>
        <w:ind w:left="0" w:hanging="2"/>
        <w:jc w:val="both"/>
        <w:rPr>
          <w:b/>
          <w:sz w:val="22"/>
          <w:szCs w:val="22"/>
        </w:rPr>
      </w:pPr>
      <w:r w:rsidRPr="00193219">
        <w:rPr>
          <w:b/>
          <w:sz w:val="22"/>
          <w:szCs w:val="22"/>
        </w:rPr>
        <w:t>Avance vigencia 2022</w:t>
      </w:r>
    </w:p>
    <w:p w14:paraId="37CA35D0" w14:textId="77777777" w:rsidR="007C74DE" w:rsidRPr="00193219" w:rsidRDefault="007C74DE" w:rsidP="007C74DE">
      <w:pPr>
        <w:tabs>
          <w:tab w:val="left" w:pos="0"/>
          <w:tab w:val="left" w:pos="720"/>
        </w:tabs>
        <w:spacing w:line="240" w:lineRule="auto"/>
        <w:ind w:left="0" w:hanging="2"/>
        <w:jc w:val="both"/>
        <w:rPr>
          <w:b/>
          <w:sz w:val="22"/>
          <w:szCs w:val="22"/>
        </w:rPr>
      </w:pPr>
    </w:p>
    <w:p w14:paraId="637F43B4" w14:textId="77777777" w:rsidR="007C74DE" w:rsidRPr="00193219" w:rsidRDefault="007C74DE" w:rsidP="007C74DE">
      <w:pPr>
        <w:tabs>
          <w:tab w:val="left" w:pos="0"/>
          <w:tab w:val="left" w:pos="720"/>
        </w:tabs>
        <w:spacing w:line="240" w:lineRule="auto"/>
        <w:ind w:left="0" w:hanging="2"/>
        <w:jc w:val="both"/>
        <w:rPr>
          <w:sz w:val="22"/>
          <w:szCs w:val="22"/>
        </w:rPr>
      </w:pPr>
      <w:r w:rsidRPr="00193219">
        <w:rPr>
          <w:sz w:val="22"/>
          <w:szCs w:val="22"/>
        </w:rPr>
        <w:t xml:space="preserve">Para la vigencia de 2022 se priorizaron las siguiente 3 nuevas estrategias de Cultura ciudadana: </w:t>
      </w:r>
    </w:p>
    <w:p w14:paraId="245533BF" w14:textId="77777777" w:rsidR="007C74DE" w:rsidRPr="00193219" w:rsidRDefault="007C74DE" w:rsidP="007C74DE">
      <w:pPr>
        <w:tabs>
          <w:tab w:val="left" w:pos="0"/>
          <w:tab w:val="left" w:pos="720"/>
        </w:tabs>
        <w:spacing w:line="240" w:lineRule="auto"/>
        <w:ind w:left="0" w:hanging="2"/>
        <w:jc w:val="both"/>
        <w:rPr>
          <w:sz w:val="22"/>
          <w:szCs w:val="22"/>
        </w:rPr>
      </w:pPr>
    </w:p>
    <w:p w14:paraId="73AEFAAE" w14:textId="77777777" w:rsidR="007C74DE" w:rsidRPr="00193219" w:rsidRDefault="007C74DE" w:rsidP="00EF783A">
      <w:pPr>
        <w:numPr>
          <w:ilvl w:val="0"/>
          <w:numId w:val="140"/>
        </w:numPr>
        <w:tabs>
          <w:tab w:val="left" w:pos="0"/>
          <w:tab w:val="left" w:pos="720"/>
        </w:tabs>
        <w:spacing w:line="240" w:lineRule="auto"/>
        <w:ind w:leftChars="0" w:left="0" w:firstLineChars="0" w:hanging="2"/>
        <w:jc w:val="both"/>
        <w:textDirection w:val="lrTb"/>
        <w:textAlignment w:val="auto"/>
        <w:outlineLvl w:val="9"/>
        <w:rPr>
          <w:sz w:val="22"/>
          <w:szCs w:val="22"/>
        </w:rPr>
      </w:pPr>
      <w:r w:rsidRPr="00193219">
        <w:rPr>
          <w:sz w:val="22"/>
          <w:szCs w:val="22"/>
        </w:rPr>
        <w:t>La Bogotá que estamos construyendo con énfasis en el comportamiento de Mal Parqueo</w:t>
      </w:r>
    </w:p>
    <w:p w14:paraId="1AD3CC51" w14:textId="77777777" w:rsidR="007C74DE" w:rsidRPr="00193219" w:rsidRDefault="007C74DE" w:rsidP="00EF783A">
      <w:pPr>
        <w:numPr>
          <w:ilvl w:val="0"/>
          <w:numId w:val="140"/>
        </w:numPr>
        <w:tabs>
          <w:tab w:val="left" w:pos="0"/>
          <w:tab w:val="left" w:pos="720"/>
        </w:tabs>
        <w:spacing w:line="240" w:lineRule="auto"/>
        <w:ind w:leftChars="0" w:left="0" w:firstLineChars="0" w:hanging="2"/>
        <w:jc w:val="both"/>
        <w:textDirection w:val="lrTb"/>
        <w:textAlignment w:val="auto"/>
        <w:outlineLvl w:val="9"/>
        <w:rPr>
          <w:sz w:val="22"/>
          <w:szCs w:val="22"/>
        </w:rPr>
      </w:pPr>
      <w:r w:rsidRPr="00193219">
        <w:rPr>
          <w:sz w:val="22"/>
          <w:szCs w:val="22"/>
        </w:rPr>
        <w:t xml:space="preserve">Discriminaciones </w:t>
      </w:r>
    </w:p>
    <w:p w14:paraId="4A51F081" w14:textId="77777777" w:rsidR="007C74DE" w:rsidRPr="00193219" w:rsidRDefault="007C74DE" w:rsidP="00EF783A">
      <w:pPr>
        <w:widowControl/>
        <w:numPr>
          <w:ilvl w:val="0"/>
          <w:numId w:val="140"/>
        </w:numPr>
        <w:spacing w:line="276" w:lineRule="auto"/>
        <w:ind w:leftChars="0" w:left="0" w:firstLineChars="0" w:hanging="2"/>
        <w:jc w:val="both"/>
        <w:textDirection w:val="lrTb"/>
        <w:textAlignment w:val="auto"/>
        <w:outlineLvl w:val="9"/>
        <w:rPr>
          <w:sz w:val="22"/>
          <w:szCs w:val="22"/>
        </w:rPr>
      </w:pPr>
      <w:r w:rsidRPr="00193219">
        <w:rPr>
          <w:sz w:val="22"/>
          <w:szCs w:val="22"/>
        </w:rPr>
        <w:t>Cooperación y el cuidado entre los siguientes actores viales la bicicletas, peatones y motocicletas</w:t>
      </w:r>
    </w:p>
    <w:p w14:paraId="44845DBA" w14:textId="77777777" w:rsidR="007C74DE" w:rsidRPr="00193219" w:rsidRDefault="007C74DE" w:rsidP="00EF783A">
      <w:pPr>
        <w:widowControl/>
        <w:numPr>
          <w:ilvl w:val="0"/>
          <w:numId w:val="140"/>
        </w:numPr>
        <w:spacing w:line="276" w:lineRule="auto"/>
        <w:ind w:leftChars="0" w:left="0" w:firstLineChars="0" w:hanging="2"/>
        <w:jc w:val="both"/>
        <w:textDirection w:val="lrTb"/>
        <w:textAlignment w:val="auto"/>
        <w:outlineLvl w:val="9"/>
        <w:rPr>
          <w:sz w:val="22"/>
          <w:szCs w:val="22"/>
        </w:rPr>
      </w:pPr>
      <w:r w:rsidRPr="00193219">
        <w:rPr>
          <w:sz w:val="22"/>
          <w:szCs w:val="22"/>
        </w:rPr>
        <w:t xml:space="preserve">Residuos en el espacio público </w:t>
      </w:r>
    </w:p>
    <w:p w14:paraId="250C92BF" w14:textId="77777777" w:rsidR="007C74DE" w:rsidRPr="00193219" w:rsidRDefault="007C74DE" w:rsidP="007C74DE">
      <w:pPr>
        <w:spacing w:line="240" w:lineRule="auto"/>
        <w:ind w:left="0" w:hanging="2"/>
        <w:rPr>
          <w:sz w:val="22"/>
          <w:szCs w:val="22"/>
        </w:rPr>
      </w:pPr>
    </w:p>
    <w:p w14:paraId="6E666B9F" w14:textId="6C276324" w:rsidR="007C74DE" w:rsidRPr="00193219" w:rsidRDefault="007C74DE" w:rsidP="007C74DE">
      <w:pPr>
        <w:spacing w:line="240" w:lineRule="auto"/>
        <w:ind w:left="0" w:hanging="2"/>
        <w:jc w:val="both"/>
        <w:rPr>
          <w:sz w:val="22"/>
          <w:szCs w:val="22"/>
        </w:rPr>
      </w:pPr>
      <w:bookmarkStart w:id="45" w:name="_2et92p0" w:colFirst="0" w:colLast="0"/>
      <w:bookmarkEnd w:id="45"/>
      <w:r w:rsidRPr="00193219">
        <w:rPr>
          <w:sz w:val="22"/>
          <w:szCs w:val="22"/>
        </w:rPr>
        <w:t xml:space="preserve">En 2021, se </w:t>
      </w:r>
      <w:r w:rsidR="00420170" w:rsidRPr="00193219">
        <w:rPr>
          <w:sz w:val="22"/>
          <w:szCs w:val="22"/>
        </w:rPr>
        <w:t>priorizaron las</w:t>
      </w:r>
      <w:r w:rsidRPr="00193219">
        <w:rPr>
          <w:sz w:val="22"/>
          <w:szCs w:val="22"/>
        </w:rPr>
        <w:t xml:space="preserve"> siguientes cuatro (4) estrategias de cultura ciudadana:</w:t>
      </w:r>
    </w:p>
    <w:p w14:paraId="6A3BA27A" w14:textId="77777777" w:rsidR="007C74DE" w:rsidRPr="00193219" w:rsidRDefault="007C74DE" w:rsidP="00EF783A">
      <w:pPr>
        <w:widowControl/>
        <w:numPr>
          <w:ilvl w:val="0"/>
          <w:numId w:val="137"/>
        </w:numPr>
        <w:spacing w:line="240" w:lineRule="auto"/>
        <w:ind w:leftChars="0" w:left="0" w:firstLineChars="0" w:hanging="2"/>
        <w:jc w:val="both"/>
        <w:textDirection w:val="lrTb"/>
        <w:textAlignment w:val="auto"/>
        <w:outlineLvl w:val="9"/>
        <w:rPr>
          <w:sz w:val="22"/>
          <w:szCs w:val="22"/>
        </w:rPr>
      </w:pPr>
      <w:r w:rsidRPr="00193219">
        <w:rPr>
          <w:sz w:val="22"/>
          <w:szCs w:val="22"/>
          <w:highlight w:val="white"/>
        </w:rPr>
        <w:t>Escuela de Hombres al Cuidado - Cultura Ciudadana para la eliminación del machismo y la transformación de las masculinidades</w:t>
      </w:r>
    </w:p>
    <w:p w14:paraId="0CD51BEF" w14:textId="77777777" w:rsidR="007C74DE" w:rsidRPr="00193219" w:rsidRDefault="007C74DE" w:rsidP="00EF783A">
      <w:pPr>
        <w:widowControl/>
        <w:numPr>
          <w:ilvl w:val="0"/>
          <w:numId w:val="137"/>
        </w:numPr>
        <w:spacing w:line="240" w:lineRule="auto"/>
        <w:ind w:leftChars="0" w:left="0" w:firstLineChars="0" w:hanging="2"/>
        <w:jc w:val="both"/>
        <w:textDirection w:val="lrTb"/>
        <w:textAlignment w:val="auto"/>
        <w:outlineLvl w:val="9"/>
        <w:rPr>
          <w:sz w:val="22"/>
          <w:szCs w:val="22"/>
        </w:rPr>
      </w:pPr>
      <w:r w:rsidRPr="00193219">
        <w:rPr>
          <w:sz w:val="22"/>
          <w:szCs w:val="22"/>
        </w:rPr>
        <w:t xml:space="preserve">Seguridad y convivencia con un enfoque en riñas </w:t>
      </w:r>
    </w:p>
    <w:p w14:paraId="669D4BBB" w14:textId="77777777" w:rsidR="007C74DE" w:rsidRPr="00193219" w:rsidRDefault="007C74DE" w:rsidP="00EF783A">
      <w:pPr>
        <w:widowControl/>
        <w:numPr>
          <w:ilvl w:val="0"/>
          <w:numId w:val="137"/>
        </w:numPr>
        <w:spacing w:line="240" w:lineRule="auto"/>
        <w:ind w:leftChars="0" w:left="0" w:firstLineChars="0" w:hanging="2"/>
        <w:jc w:val="both"/>
        <w:textDirection w:val="lrTb"/>
        <w:textAlignment w:val="auto"/>
        <w:outlineLvl w:val="9"/>
        <w:rPr>
          <w:sz w:val="22"/>
          <w:szCs w:val="22"/>
        </w:rPr>
      </w:pPr>
      <w:r w:rsidRPr="00193219">
        <w:rPr>
          <w:sz w:val="22"/>
          <w:szCs w:val="22"/>
        </w:rPr>
        <w:t xml:space="preserve">    La Basura no es Basura - Cultura Ciudadana para el Cuidado del Entorno </w:t>
      </w:r>
    </w:p>
    <w:p w14:paraId="3B6F2FB5" w14:textId="77777777" w:rsidR="007C74DE" w:rsidRPr="00193219" w:rsidRDefault="007C74DE" w:rsidP="007C74DE">
      <w:pPr>
        <w:spacing w:line="240" w:lineRule="auto"/>
        <w:ind w:left="0" w:hanging="2"/>
        <w:jc w:val="both"/>
        <w:rPr>
          <w:sz w:val="22"/>
          <w:szCs w:val="22"/>
        </w:rPr>
      </w:pPr>
    </w:p>
    <w:p w14:paraId="33860660" w14:textId="77777777" w:rsidR="007C74DE" w:rsidRPr="00193219" w:rsidRDefault="007C74DE" w:rsidP="007C74DE">
      <w:pPr>
        <w:spacing w:line="240" w:lineRule="auto"/>
        <w:ind w:left="0" w:hanging="2"/>
        <w:jc w:val="both"/>
        <w:rPr>
          <w:sz w:val="22"/>
          <w:szCs w:val="22"/>
        </w:rPr>
      </w:pPr>
      <w:r w:rsidRPr="00193219">
        <w:rPr>
          <w:sz w:val="22"/>
          <w:szCs w:val="22"/>
        </w:rPr>
        <w:t>Así mismo, se continúa con las tres (3) estrategias implementadas en 2020:</w:t>
      </w:r>
    </w:p>
    <w:p w14:paraId="37AF5FA0" w14:textId="77777777" w:rsidR="007C74DE" w:rsidRPr="00193219" w:rsidRDefault="007C74DE" w:rsidP="007C74DE">
      <w:pPr>
        <w:spacing w:line="240" w:lineRule="auto"/>
        <w:ind w:left="0" w:hanging="2"/>
        <w:jc w:val="both"/>
        <w:rPr>
          <w:sz w:val="22"/>
          <w:szCs w:val="22"/>
        </w:rPr>
      </w:pPr>
      <w:r w:rsidRPr="00193219">
        <w:rPr>
          <w:sz w:val="22"/>
          <w:szCs w:val="22"/>
        </w:rPr>
        <w:t xml:space="preserve">(1) Bogotá Se Cuida - Detalles que Salvan – Alas - Cultura ciudadana para el cambio de comportamientos en salud relacionados con hábitos saludables </w:t>
      </w:r>
    </w:p>
    <w:p w14:paraId="5DF4534B" w14:textId="77777777" w:rsidR="007C74DE" w:rsidRPr="00193219" w:rsidRDefault="007C74DE" w:rsidP="007C74DE">
      <w:pPr>
        <w:spacing w:line="240" w:lineRule="auto"/>
        <w:ind w:left="0" w:hanging="2"/>
        <w:jc w:val="both"/>
        <w:rPr>
          <w:sz w:val="22"/>
          <w:szCs w:val="22"/>
        </w:rPr>
      </w:pPr>
      <w:r w:rsidRPr="00193219">
        <w:rPr>
          <w:sz w:val="22"/>
          <w:szCs w:val="22"/>
        </w:rPr>
        <w:t>(2)  Línea Calma - Cultura Ciudadana para la prevención de la violencia de género en Bogotá en el ámbito intrafamiliar, comunitario y universitario</w:t>
      </w:r>
    </w:p>
    <w:p w14:paraId="012C39BE" w14:textId="77777777" w:rsidR="007C74DE" w:rsidRPr="00193219" w:rsidRDefault="007C74DE" w:rsidP="007C74DE">
      <w:pPr>
        <w:spacing w:line="240" w:lineRule="auto"/>
        <w:ind w:left="0" w:hanging="2"/>
        <w:jc w:val="both"/>
        <w:rPr>
          <w:sz w:val="22"/>
          <w:szCs w:val="22"/>
        </w:rPr>
      </w:pPr>
      <w:r w:rsidRPr="00193219">
        <w:rPr>
          <w:sz w:val="22"/>
          <w:szCs w:val="22"/>
        </w:rPr>
        <w:t>(3) Aves Cuidadoras - Servidores públicos primeros cooperadores de la Cultura Ciudadana</w:t>
      </w:r>
    </w:p>
    <w:p w14:paraId="18AFEB2B" w14:textId="77777777" w:rsidR="007C74DE" w:rsidRPr="00193219" w:rsidRDefault="007C74DE" w:rsidP="007C74DE">
      <w:pPr>
        <w:spacing w:line="240" w:lineRule="auto"/>
        <w:ind w:left="0" w:hanging="2"/>
        <w:jc w:val="both"/>
        <w:rPr>
          <w:sz w:val="22"/>
          <w:szCs w:val="22"/>
        </w:rPr>
      </w:pPr>
    </w:p>
    <w:p w14:paraId="2FDD8C7E" w14:textId="77777777" w:rsidR="007C74DE" w:rsidRPr="00193219" w:rsidRDefault="007C74DE" w:rsidP="007C74DE">
      <w:pPr>
        <w:spacing w:line="240" w:lineRule="auto"/>
        <w:ind w:left="0" w:hanging="2"/>
        <w:jc w:val="both"/>
        <w:rPr>
          <w:sz w:val="22"/>
          <w:szCs w:val="22"/>
        </w:rPr>
      </w:pPr>
      <w:r w:rsidRPr="00193219">
        <w:rPr>
          <w:sz w:val="22"/>
          <w:szCs w:val="22"/>
        </w:rPr>
        <w:t>Los avances en la implementación durante el primer trimestre de 2022 son:</w:t>
      </w:r>
    </w:p>
    <w:p w14:paraId="616381C5" w14:textId="77777777" w:rsidR="007C74DE" w:rsidRPr="00193219" w:rsidRDefault="007C74DE" w:rsidP="007C74DE">
      <w:pPr>
        <w:spacing w:line="240" w:lineRule="auto"/>
        <w:ind w:left="0" w:hanging="2"/>
        <w:jc w:val="both"/>
        <w:rPr>
          <w:sz w:val="22"/>
          <w:szCs w:val="22"/>
        </w:rPr>
      </w:pPr>
    </w:p>
    <w:p w14:paraId="41764968" w14:textId="77777777" w:rsidR="007C74DE" w:rsidRPr="00193219" w:rsidRDefault="007C74DE" w:rsidP="00EF783A">
      <w:pPr>
        <w:widowControl/>
        <w:numPr>
          <w:ilvl w:val="0"/>
          <w:numId w:val="138"/>
        </w:numPr>
        <w:spacing w:after="200" w:line="240" w:lineRule="auto"/>
        <w:ind w:leftChars="0" w:left="0" w:firstLineChars="0" w:hanging="2"/>
        <w:jc w:val="both"/>
        <w:textDirection w:val="lrTb"/>
        <w:textAlignment w:val="auto"/>
        <w:outlineLvl w:val="9"/>
        <w:rPr>
          <w:sz w:val="22"/>
          <w:szCs w:val="22"/>
        </w:rPr>
      </w:pPr>
      <w:r w:rsidRPr="00193219">
        <w:rPr>
          <w:sz w:val="22"/>
          <w:szCs w:val="22"/>
        </w:rPr>
        <w:t>Estrategias priorizadas 2022:</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7C74DE" w:rsidRPr="00193219" w14:paraId="64D47618" w14:textId="77777777" w:rsidTr="00FA4941">
        <w:tc>
          <w:tcPr>
            <w:tcW w:w="9776" w:type="dxa"/>
            <w:shd w:val="clear" w:color="auto" w:fill="7030A0"/>
          </w:tcPr>
          <w:p w14:paraId="71EAED0D" w14:textId="77777777" w:rsidR="007C74DE" w:rsidRPr="00193219" w:rsidRDefault="007C74DE" w:rsidP="00FA4941">
            <w:pPr>
              <w:spacing w:line="240" w:lineRule="auto"/>
              <w:ind w:left="0" w:hanging="2"/>
              <w:jc w:val="center"/>
              <w:rPr>
                <w:sz w:val="22"/>
                <w:szCs w:val="22"/>
              </w:rPr>
            </w:pPr>
          </w:p>
          <w:p w14:paraId="5C94F67E" w14:textId="77777777" w:rsidR="007C74DE" w:rsidRPr="00193219" w:rsidRDefault="007C74DE" w:rsidP="00FA4941">
            <w:pPr>
              <w:spacing w:line="240" w:lineRule="auto"/>
              <w:ind w:left="0" w:hanging="2"/>
              <w:jc w:val="center"/>
              <w:rPr>
                <w:color w:val="FFFFFF"/>
                <w:sz w:val="22"/>
                <w:szCs w:val="22"/>
              </w:rPr>
            </w:pPr>
            <w:r w:rsidRPr="00193219">
              <w:rPr>
                <w:color w:val="FFFFFF"/>
                <w:sz w:val="22"/>
                <w:szCs w:val="22"/>
              </w:rPr>
              <w:t>Programa Calma</w:t>
            </w:r>
          </w:p>
          <w:p w14:paraId="59C139D5" w14:textId="77777777" w:rsidR="007C74DE" w:rsidRPr="00193219" w:rsidRDefault="007C74DE" w:rsidP="00FA4941">
            <w:pPr>
              <w:spacing w:line="240" w:lineRule="auto"/>
              <w:ind w:left="0" w:hanging="2"/>
              <w:jc w:val="center"/>
              <w:rPr>
                <w:sz w:val="22"/>
                <w:szCs w:val="22"/>
              </w:rPr>
            </w:pPr>
          </w:p>
        </w:tc>
      </w:tr>
      <w:tr w:rsidR="007C74DE" w:rsidRPr="00193219" w14:paraId="7BECBAF0" w14:textId="77777777" w:rsidTr="00FA4941">
        <w:tc>
          <w:tcPr>
            <w:tcW w:w="9776" w:type="dxa"/>
            <w:shd w:val="clear" w:color="auto" w:fill="D9D9D9"/>
          </w:tcPr>
          <w:p w14:paraId="45C36F21" w14:textId="77777777" w:rsidR="007C74DE" w:rsidRPr="00193219" w:rsidRDefault="007C74DE" w:rsidP="00FA4941">
            <w:pPr>
              <w:spacing w:line="240" w:lineRule="auto"/>
              <w:ind w:left="0" w:hanging="2"/>
              <w:jc w:val="center"/>
              <w:rPr>
                <w:sz w:val="22"/>
                <w:szCs w:val="22"/>
              </w:rPr>
            </w:pPr>
            <w:r w:rsidRPr="00193219">
              <w:rPr>
                <w:sz w:val="22"/>
                <w:szCs w:val="22"/>
              </w:rPr>
              <w:t>2021 Escuela Hombres al Cuidado</w:t>
            </w:r>
          </w:p>
          <w:p w14:paraId="758B1ADA" w14:textId="77777777" w:rsidR="007C74DE" w:rsidRPr="00193219" w:rsidRDefault="007C74DE" w:rsidP="00FA4941">
            <w:pPr>
              <w:spacing w:line="240" w:lineRule="auto"/>
              <w:ind w:left="0" w:hanging="2"/>
              <w:jc w:val="center"/>
              <w:rPr>
                <w:sz w:val="22"/>
                <w:szCs w:val="22"/>
              </w:rPr>
            </w:pPr>
            <w:bookmarkStart w:id="46" w:name="_tyjcwt" w:colFirst="0" w:colLast="0"/>
            <w:bookmarkEnd w:id="46"/>
            <w:r w:rsidRPr="00193219">
              <w:rPr>
                <w:sz w:val="22"/>
                <w:szCs w:val="22"/>
              </w:rPr>
              <w:t>Cultura Ciudadana para la eliminación del machismo y la transformación de las masculinidades</w:t>
            </w:r>
          </w:p>
          <w:p w14:paraId="7492238A" w14:textId="77777777" w:rsidR="007C74DE" w:rsidRPr="00193219" w:rsidRDefault="007C74DE" w:rsidP="00FA4941">
            <w:pPr>
              <w:spacing w:line="240" w:lineRule="auto"/>
              <w:ind w:left="0" w:hanging="2"/>
              <w:jc w:val="center"/>
              <w:rPr>
                <w:sz w:val="22"/>
                <w:szCs w:val="22"/>
              </w:rPr>
            </w:pPr>
          </w:p>
          <w:p w14:paraId="256A5933" w14:textId="77777777" w:rsidR="007C74DE" w:rsidRPr="00193219" w:rsidRDefault="007C74DE" w:rsidP="00FA4941">
            <w:pPr>
              <w:spacing w:line="240" w:lineRule="auto"/>
              <w:ind w:left="0" w:hanging="2"/>
              <w:jc w:val="both"/>
              <w:rPr>
                <w:sz w:val="22"/>
                <w:szCs w:val="22"/>
              </w:rPr>
            </w:pPr>
            <w:r w:rsidRPr="00193219">
              <w:rPr>
                <w:sz w:val="22"/>
                <w:szCs w:val="22"/>
              </w:rPr>
              <w:t>Formar práctica y reflexivamente a los hombres en la ciudad de Bogotá, a través de modalidades presencial, virtual y móvil, con lecciones orientadas a desaprender los roles de género y la asignación del cuidado como una responsabilidad de las mujeres, y para que reciban formación práctica con herramientas que les permitan aprender a cuidar mejor de sus entornos y de las personas allegadas.</w:t>
            </w:r>
          </w:p>
        </w:tc>
      </w:tr>
      <w:tr w:rsidR="007C74DE" w:rsidRPr="00193219" w14:paraId="7AC48DD5" w14:textId="77777777" w:rsidTr="00FA4941">
        <w:tc>
          <w:tcPr>
            <w:tcW w:w="9776" w:type="dxa"/>
            <w:shd w:val="clear" w:color="auto" w:fill="auto"/>
          </w:tcPr>
          <w:p w14:paraId="43CC78FB" w14:textId="77777777" w:rsidR="007C74DE" w:rsidRPr="00193219" w:rsidRDefault="007C74DE" w:rsidP="00FA4941">
            <w:pPr>
              <w:spacing w:line="240" w:lineRule="auto"/>
              <w:ind w:left="0" w:hanging="2"/>
              <w:jc w:val="both"/>
              <w:rPr>
                <w:sz w:val="22"/>
                <w:szCs w:val="22"/>
              </w:rPr>
            </w:pPr>
            <w:r w:rsidRPr="00193219">
              <w:rPr>
                <w:sz w:val="22"/>
                <w:szCs w:val="22"/>
              </w:rPr>
              <w:t xml:space="preserve">La estrategia de Escuela “Hombres al Cuidado”, durante los primeros tres meses el equipo tuvo logros y avances importantes en la planeación, pilotaje, evaluación de las acciones y la consolidación de articulaciones interinstitucionales. </w:t>
            </w:r>
          </w:p>
          <w:p w14:paraId="164A0F53" w14:textId="77777777" w:rsidR="007C74DE" w:rsidRPr="00193219" w:rsidRDefault="007C74DE" w:rsidP="00FA4941">
            <w:pPr>
              <w:spacing w:line="240" w:lineRule="auto"/>
              <w:ind w:left="0" w:hanging="2"/>
              <w:jc w:val="both"/>
              <w:rPr>
                <w:sz w:val="22"/>
                <w:szCs w:val="22"/>
              </w:rPr>
            </w:pPr>
          </w:p>
          <w:p w14:paraId="323AAA56" w14:textId="77777777" w:rsidR="007C74DE" w:rsidRPr="00193219" w:rsidRDefault="007C74DE" w:rsidP="00FA4941">
            <w:pPr>
              <w:spacing w:line="240" w:lineRule="auto"/>
              <w:ind w:left="0" w:hanging="2"/>
              <w:jc w:val="both"/>
              <w:rPr>
                <w:sz w:val="22"/>
                <w:szCs w:val="22"/>
              </w:rPr>
            </w:pPr>
            <w:r w:rsidRPr="00193219">
              <w:rPr>
                <w:sz w:val="22"/>
                <w:szCs w:val="22"/>
              </w:rPr>
              <w:t xml:space="preserve">Se realizó la planeación y la evaluación interna de las acciones, así como de la construcción de un Plan de Acción para todo el año. Durante el mes de marzo se realizó el pilotaje y evaluación de las modalidades Presencial y Móvil de la Escuela Hombres al Cuidado, se llevaron a cabo 6 acciones con 4 entidades y jóvenes RETO, con una participación de 159 a 161 personas. </w:t>
            </w:r>
          </w:p>
          <w:p w14:paraId="587F7787" w14:textId="77777777" w:rsidR="007C74DE" w:rsidRPr="00193219" w:rsidRDefault="007C74DE" w:rsidP="00420170">
            <w:pPr>
              <w:ind w:leftChars="0" w:left="0" w:firstLineChars="0" w:firstLine="0"/>
              <w:rPr>
                <w:sz w:val="22"/>
                <w:szCs w:val="22"/>
              </w:rPr>
            </w:pPr>
          </w:p>
          <w:p w14:paraId="2D195A13" w14:textId="77777777" w:rsidR="007C74DE" w:rsidRPr="00193219" w:rsidRDefault="007C74DE" w:rsidP="00FA4941">
            <w:pPr>
              <w:spacing w:line="240" w:lineRule="auto"/>
              <w:ind w:left="0" w:hanging="2"/>
              <w:rPr>
                <w:sz w:val="22"/>
                <w:szCs w:val="22"/>
              </w:rPr>
            </w:pPr>
            <w:r w:rsidRPr="00193219">
              <w:rPr>
                <w:sz w:val="22"/>
                <w:szCs w:val="22"/>
              </w:rPr>
              <w:t>Acciones desarrolladas por la Escuela</w:t>
            </w:r>
          </w:p>
          <w:p w14:paraId="40A1512F" w14:textId="77777777" w:rsidR="007C74DE" w:rsidRPr="00193219" w:rsidRDefault="007C74DE" w:rsidP="00FA4941">
            <w:pPr>
              <w:spacing w:line="240" w:lineRule="auto"/>
              <w:ind w:left="0" w:hanging="2"/>
              <w:rPr>
                <w:sz w:val="22"/>
                <w:szCs w:val="22"/>
              </w:rPr>
            </w:pPr>
          </w:p>
          <w:tbl>
            <w:tblPr>
              <w:tblW w:w="95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16"/>
              <w:gridCol w:w="1915"/>
              <w:gridCol w:w="1915"/>
              <w:gridCol w:w="1915"/>
              <w:gridCol w:w="1915"/>
            </w:tblGrid>
            <w:tr w:rsidR="007C74DE" w:rsidRPr="00193219" w14:paraId="5FFE567C" w14:textId="77777777" w:rsidTr="00FA4941">
              <w:tc>
                <w:tcPr>
                  <w:tcW w:w="1915" w:type="dxa"/>
                  <w:shd w:val="clear" w:color="auto" w:fill="auto"/>
                  <w:tcMar>
                    <w:top w:w="100" w:type="dxa"/>
                    <w:left w:w="100" w:type="dxa"/>
                    <w:bottom w:w="100" w:type="dxa"/>
                    <w:right w:w="100" w:type="dxa"/>
                  </w:tcMar>
                </w:tcPr>
                <w:p w14:paraId="07B46074" w14:textId="77777777" w:rsidR="007C74DE" w:rsidRPr="00420170" w:rsidRDefault="007C74DE" w:rsidP="00420170">
                  <w:pPr>
                    <w:spacing w:line="240" w:lineRule="auto"/>
                    <w:ind w:left="0" w:hanging="2"/>
                    <w:jc w:val="center"/>
                    <w:rPr>
                      <w:b/>
                      <w:sz w:val="22"/>
                      <w:szCs w:val="22"/>
                    </w:rPr>
                  </w:pPr>
                  <w:r w:rsidRPr="00420170">
                    <w:rPr>
                      <w:b/>
                      <w:sz w:val="22"/>
                      <w:szCs w:val="22"/>
                    </w:rPr>
                    <w:t>Tipo de Acción</w:t>
                  </w:r>
                </w:p>
              </w:tc>
              <w:tc>
                <w:tcPr>
                  <w:tcW w:w="1915" w:type="dxa"/>
                  <w:shd w:val="clear" w:color="auto" w:fill="auto"/>
                  <w:tcMar>
                    <w:top w:w="100" w:type="dxa"/>
                    <w:left w:w="100" w:type="dxa"/>
                    <w:bottom w:w="100" w:type="dxa"/>
                    <w:right w:w="100" w:type="dxa"/>
                  </w:tcMar>
                </w:tcPr>
                <w:p w14:paraId="2DE4F698" w14:textId="77777777" w:rsidR="007C74DE" w:rsidRPr="00420170" w:rsidRDefault="007C74DE" w:rsidP="00420170">
                  <w:pPr>
                    <w:spacing w:line="240" w:lineRule="auto"/>
                    <w:ind w:left="0" w:hanging="2"/>
                    <w:jc w:val="center"/>
                    <w:rPr>
                      <w:b/>
                      <w:sz w:val="22"/>
                      <w:szCs w:val="22"/>
                    </w:rPr>
                  </w:pPr>
                  <w:r w:rsidRPr="00420170">
                    <w:rPr>
                      <w:b/>
                      <w:sz w:val="22"/>
                      <w:szCs w:val="22"/>
                    </w:rPr>
                    <w:t>Población / Entidad</w:t>
                  </w:r>
                </w:p>
              </w:tc>
              <w:tc>
                <w:tcPr>
                  <w:tcW w:w="1915" w:type="dxa"/>
                  <w:shd w:val="clear" w:color="auto" w:fill="auto"/>
                  <w:tcMar>
                    <w:top w:w="100" w:type="dxa"/>
                    <w:left w:w="100" w:type="dxa"/>
                    <w:bottom w:w="100" w:type="dxa"/>
                    <w:right w:w="100" w:type="dxa"/>
                  </w:tcMar>
                </w:tcPr>
                <w:p w14:paraId="43D4DE64" w14:textId="77777777" w:rsidR="007C74DE" w:rsidRPr="00420170" w:rsidRDefault="007C74DE" w:rsidP="00420170">
                  <w:pPr>
                    <w:spacing w:line="240" w:lineRule="auto"/>
                    <w:ind w:left="0" w:hanging="2"/>
                    <w:jc w:val="center"/>
                    <w:rPr>
                      <w:b/>
                      <w:sz w:val="22"/>
                      <w:szCs w:val="22"/>
                    </w:rPr>
                  </w:pPr>
                  <w:r w:rsidRPr="00420170">
                    <w:rPr>
                      <w:b/>
                      <w:sz w:val="22"/>
                      <w:szCs w:val="22"/>
                    </w:rPr>
                    <w:t>Fecha</w:t>
                  </w:r>
                </w:p>
              </w:tc>
              <w:tc>
                <w:tcPr>
                  <w:tcW w:w="1915" w:type="dxa"/>
                  <w:shd w:val="clear" w:color="auto" w:fill="auto"/>
                  <w:tcMar>
                    <w:top w:w="100" w:type="dxa"/>
                    <w:left w:w="100" w:type="dxa"/>
                    <w:bottom w:w="100" w:type="dxa"/>
                    <w:right w:w="100" w:type="dxa"/>
                  </w:tcMar>
                </w:tcPr>
                <w:p w14:paraId="58646C82" w14:textId="77777777" w:rsidR="007C74DE" w:rsidRPr="00420170" w:rsidRDefault="007C74DE" w:rsidP="00420170">
                  <w:pPr>
                    <w:spacing w:line="240" w:lineRule="auto"/>
                    <w:ind w:left="0" w:hanging="2"/>
                    <w:jc w:val="center"/>
                    <w:rPr>
                      <w:b/>
                      <w:sz w:val="22"/>
                      <w:szCs w:val="22"/>
                    </w:rPr>
                  </w:pPr>
                  <w:r w:rsidRPr="00420170">
                    <w:rPr>
                      <w:b/>
                      <w:sz w:val="22"/>
                      <w:szCs w:val="22"/>
                    </w:rPr>
                    <w:t># de personas</w:t>
                  </w:r>
                </w:p>
              </w:tc>
              <w:tc>
                <w:tcPr>
                  <w:tcW w:w="1915" w:type="dxa"/>
                  <w:shd w:val="clear" w:color="auto" w:fill="auto"/>
                  <w:tcMar>
                    <w:top w:w="100" w:type="dxa"/>
                    <w:left w:w="100" w:type="dxa"/>
                    <w:bottom w:w="100" w:type="dxa"/>
                    <w:right w:w="100" w:type="dxa"/>
                  </w:tcMar>
                </w:tcPr>
                <w:p w14:paraId="1FA38A53" w14:textId="77777777" w:rsidR="007C74DE" w:rsidRPr="00420170" w:rsidRDefault="007C74DE" w:rsidP="00420170">
                  <w:pPr>
                    <w:spacing w:line="240" w:lineRule="auto"/>
                    <w:ind w:left="0" w:hanging="2"/>
                    <w:jc w:val="center"/>
                    <w:rPr>
                      <w:b/>
                      <w:sz w:val="22"/>
                      <w:szCs w:val="22"/>
                    </w:rPr>
                  </w:pPr>
                  <w:r w:rsidRPr="00420170">
                    <w:rPr>
                      <w:b/>
                      <w:sz w:val="22"/>
                      <w:szCs w:val="22"/>
                    </w:rPr>
                    <w:t>Evaluación</w:t>
                  </w:r>
                </w:p>
              </w:tc>
            </w:tr>
            <w:tr w:rsidR="007C74DE" w:rsidRPr="00193219" w14:paraId="3951BB44" w14:textId="77777777" w:rsidTr="00FA4941">
              <w:tc>
                <w:tcPr>
                  <w:tcW w:w="1915" w:type="dxa"/>
                  <w:shd w:val="clear" w:color="auto" w:fill="auto"/>
                  <w:tcMar>
                    <w:top w:w="100" w:type="dxa"/>
                    <w:left w:w="100" w:type="dxa"/>
                    <w:bottom w:w="100" w:type="dxa"/>
                    <w:right w:w="100" w:type="dxa"/>
                  </w:tcMar>
                </w:tcPr>
                <w:p w14:paraId="3B48C610" w14:textId="77777777" w:rsidR="007C74DE" w:rsidRPr="00193219" w:rsidRDefault="007C74DE" w:rsidP="00FA4941">
                  <w:pPr>
                    <w:spacing w:line="240" w:lineRule="auto"/>
                    <w:ind w:left="0" w:hanging="2"/>
                    <w:rPr>
                      <w:sz w:val="22"/>
                      <w:szCs w:val="22"/>
                    </w:rPr>
                  </w:pPr>
                </w:p>
                <w:p w14:paraId="71E326AE" w14:textId="77777777" w:rsidR="007C74DE" w:rsidRPr="00193219" w:rsidRDefault="007C74DE" w:rsidP="00FA4941">
                  <w:pPr>
                    <w:spacing w:line="240" w:lineRule="auto"/>
                    <w:ind w:left="0" w:hanging="2"/>
                    <w:rPr>
                      <w:sz w:val="22"/>
                      <w:szCs w:val="22"/>
                    </w:rPr>
                  </w:pPr>
                </w:p>
                <w:p w14:paraId="324FDD5E" w14:textId="77777777" w:rsidR="007C74DE" w:rsidRPr="00193219" w:rsidRDefault="007C74DE" w:rsidP="00FA4941">
                  <w:pPr>
                    <w:spacing w:line="240" w:lineRule="auto"/>
                    <w:ind w:left="0" w:hanging="2"/>
                    <w:rPr>
                      <w:sz w:val="22"/>
                      <w:szCs w:val="22"/>
                    </w:rPr>
                  </w:pPr>
                </w:p>
                <w:p w14:paraId="3CEC383D" w14:textId="77777777" w:rsidR="007C74DE" w:rsidRPr="00193219" w:rsidRDefault="007C74DE" w:rsidP="00FA4941">
                  <w:pPr>
                    <w:spacing w:line="240" w:lineRule="auto"/>
                    <w:ind w:left="0" w:hanging="2"/>
                    <w:rPr>
                      <w:sz w:val="22"/>
                      <w:szCs w:val="22"/>
                    </w:rPr>
                  </w:pPr>
                  <w:r w:rsidRPr="00193219">
                    <w:rPr>
                      <w:sz w:val="22"/>
                      <w:szCs w:val="22"/>
                    </w:rPr>
                    <w:t>Escuela Presencial</w:t>
                  </w:r>
                </w:p>
              </w:tc>
              <w:tc>
                <w:tcPr>
                  <w:tcW w:w="1915" w:type="dxa"/>
                  <w:shd w:val="clear" w:color="auto" w:fill="auto"/>
                  <w:tcMar>
                    <w:top w:w="100" w:type="dxa"/>
                    <w:left w:w="100" w:type="dxa"/>
                    <w:bottom w:w="100" w:type="dxa"/>
                    <w:right w:w="100" w:type="dxa"/>
                  </w:tcMar>
                </w:tcPr>
                <w:p w14:paraId="4D3654E0" w14:textId="77777777" w:rsidR="007C74DE" w:rsidRPr="00193219" w:rsidRDefault="007C74DE" w:rsidP="00FA4941">
                  <w:pPr>
                    <w:spacing w:line="240" w:lineRule="auto"/>
                    <w:ind w:left="0" w:hanging="2"/>
                    <w:rPr>
                      <w:sz w:val="22"/>
                      <w:szCs w:val="22"/>
                    </w:rPr>
                  </w:pPr>
                </w:p>
                <w:p w14:paraId="3862F19D" w14:textId="77777777" w:rsidR="007C74DE" w:rsidRPr="00193219" w:rsidRDefault="007C74DE" w:rsidP="00FA4941">
                  <w:pPr>
                    <w:spacing w:line="240" w:lineRule="auto"/>
                    <w:ind w:left="0" w:hanging="2"/>
                    <w:rPr>
                      <w:sz w:val="22"/>
                      <w:szCs w:val="22"/>
                    </w:rPr>
                  </w:pPr>
                </w:p>
                <w:p w14:paraId="46DBDE84" w14:textId="77777777" w:rsidR="007C74DE" w:rsidRPr="00193219" w:rsidRDefault="007C74DE" w:rsidP="00FA4941">
                  <w:pPr>
                    <w:spacing w:line="240" w:lineRule="auto"/>
                    <w:ind w:left="0" w:hanging="2"/>
                    <w:rPr>
                      <w:sz w:val="22"/>
                      <w:szCs w:val="22"/>
                    </w:rPr>
                  </w:pPr>
                </w:p>
                <w:p w14:paraId="7BF4368E" w14:textId="77777777" w:rsidR="007C74DE" w:rsidRPr="00193219" w:rsidRDefault="007C74DE" w:rsidP="00FA4941">
                  <w:pPr>
                    <w:spacing w:line="240" w:lineRule="auto"/>
                    <w:ind w:left="0" w:hanging="2"/>
                    <w:rPr>
                      <w:sz w:val="22"/>
                      <w:szCs w:val="22"/>
                    </w:rPr>
                  </w:pPr>
                  <w:r w:rsidRPr="00193219">
                    <w:rPr>
                      <w:sz w:val="22"/>
                      <w:szCs w:val="22"/>
                    </w:rPr>
                    <w:t>Jóvenes Reto</w:t>
                  </w:r>
                </w:p>
              </w:tc>
              <w:tc>
                <w:tcPr>
                  <w:tcW w:w="1915" w:type="dxa"/>
                  <w:shd w:val="clear" w:color="auto" w:fill="auto"/>
                  <w:tcMar>
                    <w:top w:w="100" w:type="dxa"/>
                    <w:left w:w="100" w:type="dxa"/>
                    <w:bottom w:w="100" w:type="dxa"/>
                    <w:right w:w="100" w:type="dxa"/>
                  </w:tcMar>
                </w:tcPr>
                <w:p w14:paraId="62DDE629" w14:textId="77777777" w:rsidR="007C74DE" w:rsidRPr="00193219" w:rsidRDefault="007C74DE" w:rsidP="00FA4941">
                  <w:pPr>
                    <w:spacing w:line="240" w:lineRule="auto"/>
                    <w:ind w:left="0" w:hanging="2"/>
                    <w:rPr>
                      <w:sz w:val="22"/>
                      <w:szCs w:val="22"/>
                    </w:rPr>
                  </w:pPr>
                </w:p>
                <w:p w14:paraId="75D3A768" w14:textId="77777777" w:rsidR="007C74DE" w:rsidRPr="00193219" w:rsidRDefault="007C74DE" w:rsidP="00FA4941">
                  <w:pPr>
                    <w:spacing w:line="240" w:lineRule="auto"/>
                    <w:ind w:left="0" w:hanging="2"/>
                    <w:rPr>
                      <w:sz w:val="22"/>
                      <w:szCs w:val="22"/>
                    </w:rPr>
                  </w:pPr>
                </w:p>
                <w:p w14:paraId="53CA2BEE" w14:textId="77777777" w:rsidR="007C74DE" w:rsidRPr="00193219" w:rsidRDefault="007C74DE" w:rsidP="00FA4941">
                  <w:pPr>
                    <w:spacing w:line="240" w:lineRule="auto"/>
                    <w:ind w:left="0" w:hanging="2"/>
                    <w:rPr>
                      <w:sz w:val="22"/>
                      <w:szCs w:val="22"/>
                    </w:rPr>
                  </w:pPr>
                </w:p>
                <w:p w14:paraId="0E0419B6" w14:textId="77777777" w:rsidR="007C74DE" w:rsidRPr="00193219" w:rsidRDefault="007C74DE" w:rsidP="00FA4941">
                  <w:pPr>
                    <w:spacing w:line="240" w:lineRule="auto"/>
                    <w:ind w:left="0" w:hanging="2"/>
                    <w:rPr>
                      <w:sz w:val="22"/>
                      <w:szCs w:val="22"/>
                    </w:rPr>
                  </w:pPr>
                  <w:r w:rsidRPr="00193219">
                    <w:rPr>
                      <w:sz w:val="22"/>
                      <w:szCs w:val="22"/>
                    </w:rPr>
                    <w:t>9 y 10 de marzo</w:t>
                  </w:r>
                </w:p>
              </w:tc>
              <w:tc>
                <w:tcPr>
                  <w:tcW w:w="1915" w:type="dxa"/>
                  <w:shd w:val="clear" w:color="auto" w:fill="auto"/>
                  <w:tcMar>
                    <w:top w:w="100" w:type="dxa"/>
                    <w:left w:w="100" w:type="dxa"/>
                    <w:bottom w:w="100" w:type="dxa"/>
                    <w:right w:w="100" w:type="dxa"/>
                  </w:tcMar>
                </w:tcPr>
                <w:p w14:paraId="4E5B2333" w14:textId="77777777" w:rsidR="007C74DE" w:rsidRPr="00193219" w:rsidRDefault="007C74DE" w:rsidP="00FA4941">
                  <w:pPr>
                    <w:spacing w:line="240" w:lineRule="auto"/>
                    <w:ind w:left="0" w:hanging="2"/>
                    <w:rPr>
                      <w:sz w:val="22"/>
                      <w:szCs w:val="22"/>
                    </w:rPr>
                  </w:pPr>
                </w:p>
                <w:p w14:paraId="19622B54" w14:textId="77777777" w:rsidR="007C74DE" w:rsidRPr="00193219" w:rsidRDefault="007C74DE" w:rsidP="00FA4941">
                  <w:pPr>
                    <w:spacing w:line="240" w:lineRule="auto"/>
                    <w:ind w:left="0" w:hanging="2"/>
                    <w:rPr>
                      <w:sz w:val="22"/>
                      <w:szCs w:val="22"/>
                    </w:rPr>
                  </w:pPr>
                </w:p>
                <w:p w14:paraId="6624FA26" w14:textId="77777777" w:rsidR="007C74DE" w:rsidRPr="00193219" w:rsidRDefault="007C74DE" w:rsidP="00FA4941">
                  <w:pPr>
                    <w:spacing w:line="240" w:lineRule="auto"/>
                    <w:ind w:left="0" w:hanging="2"/>
                    <w:rPr>
                      <w:sz w:val="22"/>
                      <w:szCs w:val="22"/>
                    </w:rPr>
                  </w:pPr>
                  <w:r w:rsidRPr="00193219">
                    <w:rPr>
                      <w:sz w:val="22"/>
                      <w:szCs w:val="22"/>
                    </w:rPr>
                    <w:t xml:space="preserve">Jóvenes en Bosa (7) y San Cristóbal (4). </w:t>
                  </w:r>
                </w:p>
              </w:tc>
              <w:tc>
                <w:tcPr>
                  <w:tcW w:w="1915" w:type="dxa"/>
                  <w:shd w:val="clear" w:color="auto" w:fill="auto"/>
                  <w:tcMar>
                    <w:top w:w="100" w:type="dxa"/>
                    <w:left w:w="100" w:type="dxa"/>
                    <w:bottom w:w="100" w:type="dxa"/>
                    <w:right w:w="100" w:type="dxa"/>
                  </w:tcMar>
                </w:tcPr>
                <w:p w14:paraId="339D6C55" w14:textId="77777777" w:rsidR="007C74DE" w:rsidRPr="00193219" w:rsidRDefault="007C74DE" w:rsidP="00FA4941">
                  <w:pPr>
                    <w:spacing w:line="240" w:lineRule="auto"/>
                    <w:ind w:left="0" w:hanging="2"/>
                    <w:rPr>
                      <w:sz w:val="22"/>
                      <w:szCs w:val="22"/>
                    </w:rPr>
                  </w:pPr>
                  <w:r w:rsidRPr="00193219">
                    <w:rPr>
                      <w:sz w:val="22"/>
                      <w:szCs w:val="22"/>
                    </w:rPr>
                    <w:t xml:space="preserve">Evaluamos sesiones de 0,1,2 de módulos de cuidado indirecto, directo y emocional. De estos escenarios tenemos 7 respuestas. </w:t>
                  </w:r>
                </w:p>
              </w:tc>
            </w:tr>
            <w:tr w:rsidR="007C74DE" w:rsidRPr="00193219" w14:paraId="785A77B7" w14:textId="77777777" w:rsidTr="00FA4941">
              <w:trPr>
                <w:trHeight w:val="1170"/>
              </w:trPr>
              <w:tc>
                <w:tcPr>
                  <w:tcW w:w="1915" w:type="dxa"/>
                  <w:shd w:val="clear" w:color="auto" w:fill="auto"/>
                  <w:tcMar>
                    <w:top w:w="100" w:type="dxa"/>
                    <w:left w:w="100" w:type="dxa"/>
                    <w:bottom w:w="100" w:type="dxa"/>
                    <w:right w:w="100" w:type="dxa"/>
                  </w:tcMar>
                </w:tcPr>
                <w:p w14:paraId="0F89F6FF" w14:textId="77777777" w:rsidR="007C74DE" w:rsidRPr="00193219" w:rsidRDefault="007C74DE" w:rsidP="00FA4941">
                  <w:pPr>
                    <w:spacing w:line="240" w:lineRule="auto"/>
                    <w:ind w:left="0" w:hanging="2"/>
                    <w:rPr>
                      <w:sz w:val="22"/>
                      <w:szCs w:val="22"/>
                    </w:rPr>
                  </w:pPr>
                </w:p>
                <w:p w14:paraId="3AD55F91" w14:textId="77777777" w:rsidR="007C74DE" w:rsidRPr="00193219" w:rsidRDefault="007C74DE" w:rsidP="00FA4941">
                  <w:pPr>
                    <w:spacing w:line="240" w:lineRule="auto"/>
                    <w:ind w:left="0" w:hanging="2"/>
                    <w:rPr>
                      <w:sz w:val="22"/>
                      <w:szCs w:val="22"/>
                    </w:rPr>
                  </w:pPr>
                  <w:r w:rsidRPr="00193219">
                    <w:rPr>
                      <w:sz w:val="22"/>
                      <w:szCs w:val="22"/>
                    </w:rPr>
                    <w:t>Escuela Móvil</w:t>
                  </w:r>
                </w:p>
              </w:tc>
              <w:tc>
                <w:tcPr>
                  <w:tcW w:w="1915" w:type="dxa"/>
                  <w:shd w:val="clear" w:color="auto" w:fill="auto"/>
                  <w:tcMar>
                    <w:top w:w="100" w:type="dxa"/>
                    <w:left w:w="100" w:type="dxa"/>
                    <w:bottom w:w="100" w:type="dxa"/>
                    <w:right w:w="100" w:type="dxa"/>
                  </w:tcMar>
                </w:tcPr>
                <w:p w14:paraId="26C009BB" w14:textId="77777777" w:rsidR="007C74DE" w:rsidRPr="00193219" w:rsidRDefault="007C74DE" w:rsidP="00FA4941">
                  <w:pPr>
                    <w:spacing w:line="240" w:lineRule="auto"/>
                    <w:ind w:left="0" w:hanging="2"/>
                    <w:rPr>
                      <w:sz w:val="22"/>
                      <w:szCs w:val="22"/>
                    </w:rPr>
                  </w:pPr>
                </w:p>
                <w:p w14:paraId="30420C6C" w14:textId="77777777" w:rsidR="007C74DE" w:rsidRPr="00193219" w:rsidRDefault="007C74DE" w:rsidP="00FA4941">
                  <w:pPr>
                    <w:spacing w:line="240" w:lineRule="auto"/>
                    <w:ind w:left="0" w:hanging="2"/>
                    <w:rPr>
                      <w:sz w:val="22"/>
                      <w:szCs w:val="22"/>
                    </w:rPr>
                  </w:pPr>
                  <w:r w:rsidRPr="00193219">
                    <w:rPr>
                      <w:sz w:val="22"/>
                      <w:szCs w:val="22"/>
                    </w:rPr>
                    <w:t xml:space="preserve">Homi </w:t>
                  </w:r>
                </w:p>
              </w:tc>
              <w:tc>
                <w:tcPr>
                  <w:tcW w:w="1915" w:type="dxa"/>
                  <w:shd w:val="clear" w:color="auto" w:fill="auto"/>
                  <w:tcMar>
                    <w:top w:w="100" w:type="dxa"/>
                    <w:left w:w="100" w:type="dxa"/>
                    <w:bottom w:w="100" w:type="dxa"/>
                    <w:right w:w="100" w:type="dxa"/>
                  </w:tcMar>
                </w:tcPr>
                <w:p w14:paraId="70E35BA1" w14:textId="77777777" w:rsidR="007C74DE" w:rsidRPr="00193219" w:rsidRDefault="007C74DE" w:rsidP="00FA4941">
                  <w:pPr>
                    <w:spacing w:line="240" w:lineRule="auto"/>
                    <w:ind w:left="0" w:hanging="2"/>
                    <w:rPr>
                      <w:sz w:val="22"/>
                      <w:szCs w:val="22"/>
                    </w:rPr>
                  </w:pPr>
                </w:p>
                <w:p w14:paraId="5D3F2BDE" w14:textId="77777777" w:rsidR="007C74DE" w:rsidRPr="00193219" w:rsidRDefault="007C74DE" w:rsidP="00FA4941">
                  <w:pPr>
                    <w:spacing w:line="240" w:lineRule="auto"/>
                    <w:ind w:left="0" w:hanging="2"/>
                    <w:rPr>
                      <w:sz w:val="22"/>
                      <w:szCs w:val="22"/>
                    </w:rPr>
                  </w:pPr>
                  <w:r w:rsidRPr="00193219">
                    <w:rPr>
                      <w:sz w:val="22"/>
                      <w:szCs w:val="22"/>
                    </w:rPr>
                    <w:t xml:space="preserve">8 de marzo </w:t>
                  </w:r>
                </w:p>
              </w:tc>
              <w:tc>
                <w:tcPr>
                  <w:tcW w:w="1915" w:type="dxa"/>
                  <w:shd w:val="clear" w:color="auto" w:fill="auto"/>
                  <w:tcMar>
                    <w:top w:w="100" w:type="dxa"/>
                    <w:left w:w="100" w:type="dxa"/>
                    <w:bottom w:w="100" w:type="dxa"/>
                    <w:right w:w="100" w:type="dxa"/>
                  </w:tcMar>
                </w:tcPr>
                <w:p w14:paraId="5B82D191" w14:textId="77777777" w:rsidR="007C74DE" w:rsidRPr="00193219" w:rsidRDefault="007C74DE" w:rsidP="00FA4941">
                  <w:pPr>
                    <w:spacing w:line="240" w:lineRule="auto"/>
                    <w:ind w:left="0" w:hanging="2"/>
                    <w:rPr>
                      <w:sz w:val="22"/>
                      <w:szCs w:val="22"/>
                    </w:rPr>
                  </w:pPr>
                  <w:r w:rsidRPr="00193219">
                    <w:rPr>
                      <w:sz w:val="22"/>
                      <w:szCs w:val="22"/>
                    </w:rPr>
                    <w:t>Aproximadamente 19 personas. Hubo una gran cantidad de mujeres.</w:t>
                  </w:r>
                </w:p>
              </w:tc>
              <w:tc>
                <w:tcPr>
                  <w:tcW w:w="1915" w:type="dxa"/>
                  <w:shd w:val="clear" w:color="auto" w:fill="auto"/>
                  <w:tcMar>
                    <w:top w:w="100" w:type="dxa"/>
                    <w:left w:w="100" w:type="dxa"/>
                    <w:bottom w:w="100" w:type="dxa"/>
                    <w:right w:w="100" w:type="dxa"/>
                  </w:tcMar>
                </w:tcPr>
                <w:p w14:paraId="44AE936C" w14:textId="77777777" w:rsidR="007C74DE" w:rsidRPr="00193219" w:rsidRDefault="007C74DE" w:rsidP="00FA4941">
                  <w:pPr>
                    <w:spacing w:line="240" w:lineRule="auto"/>
                    <w:ind w:left="0" w:hanging="2"/>
                    <w:rPr>
                      <w:sz w:val="22"/>
                      <w:szCs w:val="22"/>
                    </w:rPr>
                  </w:pPr>
                  <w:r w:rsidRPr="00193219">
                    <w:rPr>
                      <w:sz w:val="22"/>
                      <w:szCs w:val="22"/>
                    </w:rPr>
                    <w:t xml:space="preserve">Se aplicó el formato de google forms y respondieron 6 personas. </w:t>
                  </w:r>
                </w:p>
              </w:tc>
            </w:tr>
            <w:tr w:rsidR="007C74DE" w:rsidRPr="00193219" w14:paraId="27B406B6" w14:textId="77777777" w:rsidTr="00FA4941">
              <w:tc>
                <w:tcPr>
                  <w:tcW w:w="1915" w:type="dxa"/>
                  <w:shd w:val="clear" w:color="auto" w:fill="auto"/>
                  <w:tcMar>
                    <w:top w:w="100" w:type="dxa"/>
                    <w:left w:w="100" w:type="dxa"/>
                    <w:bottom w:w="100" w:type="dxa"/>
                    <w:right w:w="100" w:type="dxa"/>
                  </w:tcMar>
                </w:tcPr>
                <w:p w14:paraId="41AF8D62" w14:textId="77777777" w:rsidR="007C74DE" w:rsidRPr="00193219" w:rsidRDefault="007C74DE" w:rsidP="00FA4941">
                  <w:pPr>
                    <w:spacing w:line="240" w:lineRule="auto"/>
                    <w:ind w:left="0" w:hanging="2"/>
                    <w:rPr>
                      <w:sz w:val="22"/>
                      <w:szCs w:val="22"/>
                    </w:rPr>
                  </w:pPr>
                  <w:r w:rsidRPr="00193219">
                    <w:rPr>
                      <w:sz w:val="22"/>
                      <w:szCs w:val="22"/>
                    </w:rPr>
                    <w:t>“Socio, hablemos de cuidado”</w:t>
                  </w:r>
                </w:p>
                <w:p w14:paraId="06CFC3A5" w14:textId="77777777" w:rsidR="007C74DE" w:rsidRPr="00193219" w:rsidRDefault="007C74DE" w:rsidP="00FA4941">
                  <w:pPr>
                    <w:spacing w:line="240" w:lineRule="auto"/>
                    <w:ind w:left="0" w:hanging="2"/>
                    <w:rPr>
                      <w:sz w:val="22"/>
                      <w:szCs w:val="22"/>
                    </w:rPr>
                  </w:pPr>
                  <w:r w:rsidRPr="00193219">
                    <w:rPr>
                      <w:sz w:val="22"/>
                      <w:szCs w:val="22"/>
                    </w:rPr>
                    <w:t xml:space="preserve">Presentación escuela + videos + conversación </w:t>
                  </w:r>
                </w:p>
              </w:tc>
              <w:tc>
                <w:tcPr>
                  <w:tcW w:w="1915" w:type="dxa"/>
                  <w:shd w:val="clear" w:color="auto" w:fill="auto"/>
                  <w:tcMar>
                    <w:top w:w="100" w:type="dxa"/>
                    <w:left w:w="100" w:type="dxa"/>
                    <w:bottom w:w="100" w:type="dxa"/>
                    <w:right w:w="100" w:type="dxa"/>
                  </w:tcMar>
                </w:tcPr>
                <w:p w14:paraId="6B9138A7" w14:textId="77777777" w:rsidR="007C74DE" w:rsidRPr="00193219" w:rsidRDefault="007C74DE" w:rsidP="00FA4941">
                  <w:pPr>
                    <w:spacing w:line="240" w:lineRule="auto"/>
                    <w:ind w:left="0" w:hanging="2"/>
                    <w:rPr>
                      <w:sz w:val="22"/>
                      <w:szCs w:val="22"/>
                    </w:rPr>
                  </w:pPr>
                </w:p>
                <w:p w14:paraId="3D3742D9" w14:textId="77777777" w:rsidR="007C74DE" w:rsidRPr="00193219" w:rsidRDefault="007C74DE" w:rsidP="00FA4941">
                  <w:pPr>
                    <w:spacing w:line="240" w:lineRule="auto"/>
                    <w:ind w:left="0" w:hanging="2"/>
                    <w:rPr>
                      <w:sz w:val="22"/>
                      <w:szCs w:val="22"/>
                    </w:rPr>
                  </w:pPr>
                </w:p>
                <w:p w14:paraId="0C0C5321" w14:textId="77777777" w:rsidR="007C74DE" w:rsidRPr="00193219" w:rsidRDefault="007C74DE" w:rsidP="00FA4941">
                  <w:pPr>
                    <w:spacing w:line="240" w:lineRule="auto"/>
                    <w:ind w:left="0" w:hanging="2"/>
                    <w:rPr>
                      <w:sz w:val="22"/>
                      <w:szCs w:val="22"/>
                    </w:rPr>
                  </w:pPr>
                  <w:r w:rsidRPr="00193219">
                    <w:rPr>
                      <w:sz w:val="22"/>
                      <w:szCs w:val="22"/>
                    </w:rPr>
                    <w:t xml:space="preserve">IDU </w:t>
                  </w:r>
                </w:p>
              </w:tc>
              <w:tc>
                <w:tcPr>
                  <w:tcW w:w="1915" w:type="dxa"/>
                  <w:shd w:val="clear" w:color="auto" w:fill="auto"/>
                  <w:tcMar>
                    <w:top w:w="100" w:type="dxa"/>
                    <w:left w:w="100" w:type="dxa"/>
                    <w:bottom w:w="100" w:type="dxa"/>
                    <w:right w:w="100" w:type="dxa"/>
                  </w:tcMar>
                </w:tcPr>
                <w:p w14:paraId="4FDDD9BA" w14:textId="77777777" w:rsidR="007C74DE" w:rsidRPr="00193219" w:rsidRDefault="007C74DE" w:rsidP="00FA4941">
                  <w:pPr>
                    <w:spacing w:line="240" w:lineRule="auto"/>
                    <w:ind w:left="0" w:hanging="2"/>
                    <w:rPr>
                      <w:sz w:val="22"/>
                      <w:szCs w:val="22"/>
                    </w:rPr>
                  </w:pPr>
                </w:p>
                <w:p w14:paraId="0CF68C04" w14:textId="77777777" w:rsidR="007C74DE" w:rsidRPr="00193219" w:rsidRDefault="007C74DE" w:rsidP="00FA4941">
                  <w:pPr>
                    <w:spacing w:line="240" w:lineRule="auto"/>
                    <w:ind w:left="0" w:hanging="2"/>
                    <w:rPr>
                      <w:sz w:val="22"/>
                      <w:szCs w:val="22"/>
                    </w:rPr>
                  </w:pPr>
                </w:p>
                <w:p w14:paraId="696627F4" w14:textId="77777777" w:rsidR="007C74DE" w:rsidRPr="00193219" w:rsidRDefault="007C74DE" w:rsidP="00FA4941">
                  <w:pPr>
                    <w:spacing w:line="240" w:lineRule="auto"/>
                    <w:ind w:left="0" w:hanging="2"/>
                    <w:rPr>
                      <w:sz w:val="22"/>
                      <w:szCs w:val="22"/>
                    </w:rPr>
                  </w:pPr>
                  <w:r w:rsidRPr="00193219">
                    <w:rPr>
                      <w:sz w:val="22"/>
                      <w:szCs w:val="22"/>
                    </w:rPr>
                    <w:t>9 de marzo</w:t>
                  </w:r>
                </w:p>
              </w:tc>
              <w:tc>
                <w:tcPr>
                  <w:tcW w:w="1915" w:type="dxa"/>
                  <w:shd w:val="clear" w:color="auto" w:fill="auto"/>
                  <w:tcMar>
                    <w:top w:w="100" w:type="dxa"/>
                    <w:left w:w="100" w:type="dxa"/>
                    <w:bottom w:w="100" w:type="dxa"/>
                    <w:right w:w="100" w:type="dxa"/>
                  </w:tcMar>
                </w:tcPr>
                <w:p w14:paraId="0F17A5D1" w14:textId="77777777" w:rsidR="007C74DE" w:rsidRPr="00193219" w:rsidRDefault="007C74DE" w:rsidP="00FA4941">
                  <w:pPr>
                    <w:spacing w:line="240" w:lineRule="auto"/>
                    <w:ind w:left="0" w:hanging="2"/>
                    <w:rPr>
                      <w:sz w:val="22"/>
                      <w:szCs w:val="22"/>
                    </w:rPr>
                  </w:pPr>
                </w:p>
                <w:p w14:paraId="1941052A" w14:textId="77777777" w:rsidR="007C74DE" w:rsidRPr="00193219" w:rsidRDefault="007C74DE" w:rsidP="00FA4941">
                  <w:pPr>
                    <w:spacing w:line="240" w:lineRule="auto"/>
                    <w:ind w:left="0" w:hanging="2"/>
                    <w:rPr>
                      <w:sz w:val="22"/>
                      <w:szCs w:val="22"/>
                    </w:rPr>
                  </w:pPr>
                </w:p>
                <w:p w14:paraId="6E6FE59C" w14:textId="77777777" w:rsidR="007C74DE" w:rsidRPr="00193219" w:rsidRDefault="007C74DE" w:rsidP="00FA4941">
                  <w:pPr>
                    <w:spacing w:line="240" w:lineRule="auto"/>
                    <w:ind w:left="0" w:hanging="2"/>
                    <w:rPr>
                      <w:sz w:val="22"/>
                      <w:szCs w:val="22"/>
                    </w:rPr>
                  </w:pPr>
                  <w:r w:rsidRPr="00193219">
                    <w:rPr>
                      <w:sz w:val="22"/>
                      <w:szCs w:val="22"/>
                    </w:rPr>
                    <w:t>36 personas</w:t>
                  </w:r>
                </w:p>
              </w:tc>
              <w:tc>
                <w:tcPr>
                  <w:tcW w:w="1915" w:type="dxa"/>
                  <w:shd w:val="clear" w:color="auto" w:fill="auto"/>
                  <w:tcMar>
                    <w:top w:w="100" w:type="dxa"/>
                    <w:left w:w="100" w:type="dxa"/>
                    <w:bottom w:w="100" w:type="dxa"/>
                    <w:right w:w="100" w:type="dxa"/>
                  </w:tcMar>
                </w:tcPr>
                <w:p w14:paraId="55C88B34" w14:textId="77777777" w:rsidR="007C74DE" w:rsidRPr="00193219" w:rsidRDefault="007C74DE" w:rsidP="00FA4941">
                  <w:pPr>
                    <w:spacing w:line="240" w:lineRule="auto"/>
                    <w:ind w:left="0" w:hanging="2"/>
                    <w:rPr>
                      <w:sz w:val="22"/>
                      <w:szCs w:val="22"/>
                    </w:rPr>
                  </w:pPr>
                </w:p>
                <w:p w14:paraId="09913BB6" w14:textId="77777777" w:rsidR="007C74DE" w:rsidRPr="00193219" w:rsidRDefault="007C74DE" w:rsidP="00FA4941">
                  <w:pPr>
                    <w:spacing w:line="240" w:lineRule="auto"/>
                    <w:ind w:left="0" w:hanging="2"/>
                    <w:rPr>
                      <w:sz w:val="22"/>
                      <w:szCs w:val="22"/>
                    </w:rPr>
                  </w:pPr>
                </w:p>
                <w:p w14:paraId="23AC6539" w14:textId="77777777" w:rsidR="007C74DE" w:rsidRPr="00193219" w:rsidRDefault="007C74DE" w:rsidP="00FA4941">
                  <w:pPr>
                    <w:spacing w:line="240" w:lineRule="auto"/>
                    <w:ind w:left="0" w:hanging="2"/>
                    <w:rPr>
                      <w:sz w:val="22"/>
                      <w:szCs w:val="22"/>
                    </w:rPr>
                  </w:pPr>
                  <w:r w:rsidRPr="00193219">
                    <w:rPr>
                      <w:sz w:val="22"/>
                      <w:szCs w:val="22"/>
                    </w:rPr>
                    <w:t>No hubo medición</w:t>
                  </w:r>
                </w:p>
              </w:tc>
            </w:tr>
            <w:tr w:rsidR="007C74DE" w:rsidRPr="00193219" w14:paraId="4A271844" w14:textId="77777777" w:rsidTr="00FA4941">
              <w:tc>
                <w:tcPr>
                  <w:tcW w:w="1915" w:type="dxa"/>
                  <w:shd w:val="clear" w:color="auto" w:fill="auto"/>
                  <w:tcMar>
                    <w:top w:w="100" w:type="dxa"/>
                    <w:left w:w="100" w:type="dxa"/>
                    <w:bottom w:w="100" w:type="dxa"/>
                    <w:right w:w="100" w:type="dxa"/>
                  </w:tcMar>
                </w:tcPr>
                <w:p w14:paraId="40724723" w14:textId="77777777" w:rsidR="007C74DE" w:rsidRPr="00193219" w:rsidRDefault="007C74DE" w:rsidP="00FA4941">
                  <w:pPr>
                    <w:spacing w:line="240" w:lineRule="auto"/>
                    <w:ind w:left="0" w:hanging="2"/>
                    <w:rPr>
                      <w:sz w:val="22"/>
                      <w:szCs w:val="22"/>
                    </w:rPr>
                  </w:pPr>
                  <w:r w:rsidRPr="00193219">
                    <w:rPr>
                      <w:sz w:val="22"/>
                      <w:szCs w:val="22"/>
                    </w:rPr>
                    <w:t>Grupo Focal de evaluación de narrativa</w:t>
                  </w:r>
                </w:p>
              </w:tc>
              <w:tc>
                <w:tcPr>
                  <w:tcW w:w="1915" w:type="dxa"/>
                  <w:shd w:val="clear" w:color="auto" w:fill="auto"/>
                  <w:tcMar>
                    <w:top w:w="100" w:type="dxa"/>
                    <w:left w:w="100" w:type="dxa"/>
                    <w:bottom w:w="100" w:type="dxa"/>
                    <w:right w:w="100" w:type="dxa"/>
                  </w:tcMar>
                </w:tcPr>
                <w:p w14:paraId="7B1FED71" w14:textId="77777777" w:rsidR="007C74DE" w:rsidRPr="00193219" w:rsidRDefault="007C74DE" w:rsidP="00FA4941">
                  <w:pPr>
                    <w:spacing w:line="240" w:lineRule="auto"/>
                    <w:ind w:left="0" w:hanging="2"/>
                    <w:rPr>
                      <w:sz w:val="22"/>
                      <w:szCs w:val="22"/>
                    </w:rPr>
                  </w:pPr>
                  <w:r w:rsidRPr="00193219">
                    <w:rPr>
                      <w:sz w:val="22"/>
                      <w:szCs w:val="22"/>
                    </w:rPr>
                    <w:t>jóvenes RETO</w:t>
                  </w:r>
                </w:p>
              </w:tc>
              <w:tc>
                <w:tcPr>
                  <w:tcW w:w="1915" w:type="dxa"/>
                  <w:shd w:val="clear" w:color="auto" w:fill="auto"/>
                  <w:tcMar>
                    <w:top w:w="100" w:type="dxa"/>
                    <w:left w:w="100" w:type="dxa"/>
                    <w:bottom w:w="100" w:type="dxa"/>
                    <w:right w:w="100" w:type="dxa"/>
                  </w:tcMar>
                </w:tcPr>
                <w:p w14:paraId="12E4FF31" w14:textId="77777777" w:rsidR="007C74DE" w:rsidRPr="00193219" w:rsidRDefault="007C74DE" w:rsidP="00FA4941">
                  <w:pPr>
                    <w:spacing w:line="240" w:lineRule="auto"/>
                    <w:ind w:left="0" w:hanging="2"/>
                    <w:rPr>
                      <w:sz w:val="22"/>
                      <w:szCs w:val="22"/>
                    </w:rPr>
                  </w:pPr>
                  <w:r w:rsidRPr="00193219">
                    <w:rPr>
                      <w:sz w:val="22"/>
                      <w:szCs w:val="22"/>
                    </w:rPr>
                    <w:t>17 de marzo</w:t>
                  </w:r>
                </w:p>
              </w:tc>
              <w:tc>
                <w:tcPr>
                  <w:tcW w:w="1915" w:type="dxa"/>
                  <w:shd w:val="clear" w:color="auto" w:fill="auto"/>
                  <w:tcMar>
                    <w:top w:w="100" w:type="dxa"/>
                    <w:left w:w="100" w:type="dxa"/>
                    <w:bottom w:w="100" w:type="dxa"/>
                    <w:right w:w="100" w:type="dxa"/>
                  </w:tcMar>
                </w:tcPr>
                <w:p w14:paraId="761EA715" w14:textId="77777777" w:rsidR="007C74DE" w:rsidRPr="00193219" w:rsidRDefault="007C74DE" w:rsidP="00FA4941">
                  <w:pPr>
                    <w:spacing w:line="240" w:lineRule="auto"/>
                    <w:ind w:left="0" w:hanging="2"/>
                    <w:rPr>
                      <w:sz w:val="22"/>
                      <w:szCs w:val="22"/>
                    </w:rPr>
                  </w:pPr>
                  <w:r w:rsidRPr="00193219">
                    <w:rPr>
                      <w:sz w:val="22"/>
                      <w:szCs w:val="22"/>
                    </w:rPr>
                    <w:t xml:space="preserve">28 personas </w:t>
                  </w:r>
                </w:p>
              </w:tc>
              <w:tc>
                <w:tcPr>
                  <w:tcW w:w="1915" w:type="dxa"/>
                  <w:shd w:val="clear" w:color="auto" w:fill="auto"/>
                  <w:tcMar>
                    <w:top w:w="100" w:type="dxa"/>
                    <w:left w:w="100" w:type="dxa"/>
                    <w:bottom w:w="100" w:type="dxa"/>
                    <w:right w:w="100" w:type="dxa"/>
                  </w:tcMar>
                </w:tcPr>
                <w:p w14:paraId="10FCB7E2" w14:textId="77777777" w:rsidR="007C74DE" w:rsidRPr="00193219" w:rsidRDefault="007C74DE" w:rsidP="00FA4941">
                  <w:pPr>
                    <w:spacing w:line="240" w:lineRule="auto"/>
                    <w:ind w:left="0" w:hanging="2"/>
                    <w:rPr>
                      <w:sz w:val="22"/>
                      <w:szCs w:val="22"/>
                    </w:rPr>
                  </w:pPr>
                  <w:r w:rsidRPr="00193219">
                    <w:rPr>
                      <w:sz w:val="22"/>
                      <w:szCs w:val="22"/>
                    </w:rPr>
                    <w:t>Evaluación de Narrativa</w:t>
                  </w:r>
                </w:p>
              </w:tc>
            </w:tr>
            <w:tr w:rsidR="007C74DE" w:rsidRPr="00193219" w14:paraId="1D649ACC" w14:textId="77777777" w:rsidTr="00FA4941">
              <w:tc>
                <w:tcPr>
                  <w:tcW w:w="1915" w:type="dxa"/>
                  <w:shd w:val="clear" w:color="auto" w:fill="auto"/>
                  <w:tcMar>
                    <w:top w:w="100" w:type="dxa"/>
                    <w:left w:w="100" w:type="dxa"/>
                    <w:bottom w:w="100" w:type="dxa"/>
                    <w:right w:w="100" w:type="dxa"/>
                  </w:tcMar>
                </w:tcPr>
                <w:p w14:paraId="58DAC743" w14:textId="77777777" w:rsidR="007C74DE" w:rsidRPr="00193219" w:rsidRDefault="007C74DE" w:rsidP="00FA4941">
                  <w:pPr>
                    <w:spacing w:line="240" w:lineRule="auto"/>
                    <w:ind w:left="0" w:hanging="2"/>
                    <w:rPr>
                      <w:sz w:val="22"/>
                      <w:szCs w:val="22"/>
                    </w:rPr>
                  </w:pPr>
                  <w:r w:rsidRPr="00193219">
                    <w:rPr>
                      <w:sz w:val="22"/>
                      <w:szCs w:val="22"/>
                    </w:rPr>
                    <w:t>Visita Técnica Verjón</w:t>
                  </w:r>
                </w:p>
              </w:tc>
              <w:tc>
                <w:tcPr>
                  <w:tcW w:w="1915" w:type="dxa"/>
                  <w:shd w:val="clear" w:color="auto" w:fill="auto"/>
                  <w:tcMar>
                    <w:top w:w="100" w:type="dxa"/>
                    <w:left w:w="100" w:type="dxa"/>
                    <w:bottom w:w="100" w:type="dxa"/>
                    <w:right w:w="100" w:type="dxa"/>
                  </w:tcMar>
                </w:tcPr>
                <w:p w14:paraId="5C1B3805" w14:textId="77777777" w:rsidR="007C74DE" w:rsidRPr="00193219" w:rsidRDefault="007C74DE" w:rsidP="00FA4941">
                  <w:pPr>
                    <w:spacing w:line="240" w:lineRule="auto"/>
                    <w:ind w:left="0" w:hanging="2"/>
                    <w:rPr>
                      <w:sz w:val="22"/>
                      <w:szCs w:val="22"/>
                    </w:rPr>
                  </w:pPr>
                  <w:r w:rsidRPr="00193219">
                    <w:rPr>
                      <w:sz w:val="22"/>
                      <w:szCs w:val="22"/>
                    </w:rPr>
                    <w:t>SIDICU</w:t>
                  </w:r>
                </w:p>
              </w:tc>
              <w:tc>
                <w:tcPr>
                  <w:tcW w:w="1915" w:type="dxa"/>
                  <w:shd w:val="clear" w:color="auto" w:fill="auto"/>
                  <w:tcMar>
                    <w:top w:w="100" w:type="dxa"/>
                    <w:left w:w="100" w:type="dxa"/>
                    <w:bottom w:w="100" w:type="dxa"/>
                    <w:right w:w="100" w:type="dxa"/>
                  </w:tcMar>
                </w:tcPr>
                <w:p w14:paraId="1B40FA20" w14:textId="77777777" w:rsidR="007C74DE" w:rsidRPr="00193219" w:rsidRDefault="007C74DE" w:rsidP="00FA4941">
                  <w:pPr>
                    <w:spacing w:line="240" w:lineRule="auto"/>
                    <w:ind w:left="0" w:hanging="2"/>
                    <w:rPr>
                      <w:sz w:val="22"/>
                      <w:szCs w:val="22"/>
                    </w:rPr>
                  </w:pPr>
                  <w:r w:rsidRPr="00193219">
                    <w:rPr>
                      <w:sz w:val="22"/>
                      <w:szCs w:val="22"/>
                    </w:rPr>
                    <w:t>Fecha</w:t>
                  </w:r>
                </w:p>
              </w:tc>
              <w:tc>
                <w:tcPr>
                  <w:tcW w:w="1915" w:type="dxa"/>
                  <w:shd w:val="clear" w:color="auto" w:fill="auto"/>
                  <w:tcMar>
                    <w:top w:w="100" w:type="dxa"/>
                    <w:left w:w="100" w:type="dxa"/>
                    <w:bottom w:w="100" w:type="dxa"/>
                    <w:right w:w="100" w:type="dxa"/>
                  </w:tcMar>
                </w:tcPr>
                <w:p w14:paraId="26C85D17" w14:textId="77777777" w:rsidR="007C74DE" w:rsidRPr="00193219" w:rsidRDefault="007C74DE" w:rsidP="00FA4941">
                  <w:pPr>
                    <w:spacing w:line="240" w:lineRule="auto"/>
                    <w:ind w:left="0" w:hanging="2"/>
                    <w:rPr>
                      <w:sz w:val="22"/>
                      <w:szCs w:val="22"/>
                    </w:rPr>
                  </w:pPr>
                  <w:r w:rsidRPr="00193219">
                    <w:rPr>
                      <w:sz w:val="22"/>
                      <w:szCs w:val="22"/>
                    </w:rPr>
                    <w:t>N/A</w:t>
                  </w:r>
                </w:p>
              </w:tc>
              <w:tc>
                <w:tcPr>
                  <w:tcW w:w="1915" w:type="dxa"/>
                  <w:shd w:val="clear" w:color="auto" w:fill="auto"/>
                  <w:tcMar>
                    <w:top w:w="100" w:type="dxa"/>
                    <w:left w:w="100" w:type="dxa"/>
                    <w:bottom w:w="100" w:type="dxa"/>
                    <w:right w:w="100" w:type="dxa"/>
                  </w:tcMar>
                </w:tcPr>
                <w:p w14:paraId="6FA80F6C" w14:textId="77777777" w:rsidR="007C74DE" w:rsidRPr="00193219" w:rsidRDefault="007C74DE" w:rsidP="00FA4941">
                  <w:pPr>
                    <w:spacing w:line="240" w:lineRule="auto"/>
                    <w:ind w:left="0" w:hanging="2"/>
                    <w:rPr>
                      <w:sz w:val="22"/>
                      <w:szCs w:val="22"/>
                    </w:rPr>
                  </w:pPr>
                  <w:r w:rsidRPr="00193219">
                    <w:rPr>
                      <w:sz w:val="22"/>
                      <w:szCs w:val="22"/>
                    </w:rPr>
                    <w:t>N/A</w:t>
                  </w:r>
                </w:p>
              </w:tc>
            </w:tr>
            <w:tr w:rsidR="007C74DE" w:rsidRPr="00193219" w14:paraId="516A47E6" w14:textId="77777777" w:rsidTr="00FA4941">
              <w:tc>
                <w:tcPr>
                  <w:tcW w:w="1915" w:type="dxa"/>
                  <w:shd w:val="clear" w:color="auto" w:fill="auto"/>
                  <w:tcMar>
                    <w:top w:w="100" w:type="dxa"/>
                    <w:left w:w="100" w:type="dxa"/>
                    <w:bottom w:w="100" w:type="dxa"/>
                    <w:right w:w="100" w:type="dxa"/>
                  </w:tcMar>
                </w:tcPr>
                <w:p w14:paraId="379341A0" w14:textId="77777777" w:rsidR="007C74DE" w:rsidRPr="00193219" w:rsidRDefault="007C74DE" w:rsidP="00FA4941">
                  <w:pPr>
                    <w:spacing w:line="240" w:lineRule="auto"/>
                    <w:ind w:left="0" w:hanging="2"/>
                    <w:rPr>
                      <w:sz w:val="22"/>
                      <w:szCs w:val="22"/>
                    </w:rPr>
                  </w:pPr>
                </w:p>
                <w:p w14:paraId="274975D6" w14:textId="77777777" w:rsidR="007C74DE" w:rsidRPr="00193219" w:rsidRDefault="007C74DE" w:rsidP="00FA4941">
                  <w:pPr>
                    <w:spacing w:line="240" w:lineRule="auto"/>
                    <w:ind w:left="0" w:hanging="2"/>
                    <w:rPr>
                      <w:sz w:val="22"/>
                      <w:szCs w:val="22"/>
                    </w:rPr>
                  </w:pPr>
                  <w:r w:rsidRPr="00193219">
                    <w:rPr>
                      <w:sz w:val="22"/>
                      <w:szCs w:val="22"/>
                    </w:rPr>
                    <w:t xml:space="preserve">Escuela Móvil </w:t>
                  </w:r>
                </w:p>
              </w:tc>
              <w:tc>
                <w:tcPr>
                  <w:tcW w:w="1915" w:type="dxa"/>
                  <w:shd w:val="clear" w:color="auto" w:fill="auto"/>
                  <w:tcMar>
                    <w:top w:w="100" w:type="dxa"/>
                    <w:left w:w="100" w:type="dxa"/>
                    <w:bottom w:w="100" w:type="dxa"/>
                    <w:right w:w="100" w:type="dxa"/>
                  </w:tcMar>
                </w:tcPr>
                <w:p w14:paraId="483A5CFF" w14:textId="77777777" w:rsidR="007C74DE" w:rsidRPr="00193219" w:rsidRDefault="007C74DE" w:rsidP="00FA4941">
                  <w:pPr>
                    <w:spacing w:line="240" w:lineRule="auto"/>
                    <w:ind w:left="0" w:hanging="2"/>
                    <w:rPr>
                      <w:sz w:val="22"/>
                      <w:szCs w:val="22"/>
                    </w:rPr>
                  </w:pPr>
                </w:p>
                <w:p w14:paraId="020E7CB4" w14:textId="77777777" w:rsidR="007C74DE" w:rsidRPr="00193219" w:rsidRDefault="007C74DE" w:rsidP="00FA4941">
                  <w:pPr>
                    <w:spacing w:line="240" w:lineRule="auto"/>
                    <w:ind w:left="0" w:hanging="2"/>
                    <w:rPr>
                      <w:sz w:val="22"/>
                      <w:szCs w:val="22"/>
                    </w:rPr>
                  </w:pPr>
                  <w:r w:rsidRPr="00193219">
                    <w:rPr>
                      <w:sz w:val="22"/>
                      <w:szCs w:val="22"/>
                    </w:rPr>
                    <w:t xml:space="preserve">Jardín Botánico </w:t>
                  </w:r>
                </w:p>
              </w:tc>
              <w:tc>
                <w:tcPr>
                  <w:tcW w:w="1915" w:type="dxa"/>
                  <w:shd w:val="clear" w:color="auto" w:fill="auto"/>
                  <w:tcMar>
                    <w:top w:w="100" w:type="dxa"/>
                    <w:left w:w="100" w:type="dxa"/>
                    <w:bottom w:w="100" w:type="dxa"/>
                    <w:right w:w="100" w:type="dxa"/>
                  </w:tcMar>
                </w:tcPr>
                <w:p w14:paraId="00D2C59C" w14:textId="77777777" w:rsidR="007C74DE" w:rsidRPr="00193219" w:rsidRDefault="007C74DE" w:rsidP="00FA4941">
                  <w:pPr>
                    <w:spacing w:line="240" w:lineRule="auto"/>
                    <w:ind w:left="0" w:hanging="2"/>
                    <w:rPr>
                      <w:sz w:val="22"/>
                      <w:szCs w:val="22"/>
                    </w:rPr>
                  </w:pPr>
                </w:p>
                <w:p w14:paraId="30F39857" w14:textId="77777777" w:rsidR="007C74DE" w:rsidRPr="00193219" w:rsidRDefault="007C74DE" w:rsidP="00FA4941">
                  <w:pPr>
                    <w:spacing w:line="240" w:lineRule="auto"/>
                    <w:ind w:left="0" w:hanging="2"/>
                    <w:rPr>
                      <w:sz w:val="22"/>
                      <w:szCs w:val="22"/>
                    </w:rPr>
                  </w:pPr>
                  <w:r w:rsidRPr="00193219">
                    <w:rPr>
                      <w:sz w:val="22"/>
                      <w:szCs w:val="22"/>
                    </w:rPr>
                    <w:t>22 de marzo</w:t>
                  </w:r>
                </w:p>
              </w:tc>
              <w:tc>
                <w:tcPr>
                  <w:tcW w:w="1915" w:type="dxa"/>
                  <w:shd w:val="clear" w:color="auto" w:fill="auto"/>
                  <w:tcMar>
                    <w:top w:w="100" w:type="dxa"/>
                    <w:left w:w="100" w:type="dxa"/>
                    <w:bottom w:w="100" w:type="dxa"/>
                    <w:right w:w="100" w:type="dxa"/>
                  </w:tcMar>
                </w:tcPr>
                <w:p w14:paraId="0C280198" w14:textId="77777777" w:rsidR="007C74DE" w:rsidRPr="00193219" w:rsidRDefault="007C74DE" w:rsidP="00FA4941">
                  <w:pPr>
                    <w:spacing w:line="240" w:lineRule="auto"/>
                    <w:ind w:left="0" w:hanging="2"/>
                    <w:rPr>
                      <w:sz w:val="22"/>
                      <w:szCs w:val="22"/>
                    </w:rPr>
                  </w:pPr>
                </w:p>
                <w:p w14:paraId="75D1C931" w14:textId="77777777" w:rsidR="007C74DE" w:rsidRPr="00193219" w:rsidRDefault="007C74DE" w:rsidP="00FA4941">
                  <w:pPr>
                    <w:spacing w:line="240" w:lineRule="auto"/>
                    <w:ind w:left="0" w:hanging="2"/>
                    <w:rPr>
                      <w:sz w:val="22"/>
                      <w:szCs w:val="22"/>
                    </w:rPr>
                  </w:pPr>
                  <w:r w:rsidRPr="00193219">
                    <w:rPr>
                      <w:sz w:val="22"/>
                      <w:szCs w:val="22"/>
                    </w:rPr>
                    <w:t>65-67</w:t>
                  </w:r>
                </w:p>
              </w:tc>
              <w:tc>
                <w:tcPr>
                  <w:tcW w:w="1915" w:type="dxa"/>
                  <w:shd w:val="clear" w:color="auto" w:fill="auto"/>
                  <w:tcMar>
                    <w:top w:w="100" w:type="dxa"/>
                    <w:left w:w="100" w:type="dxa"/>
                    <w:bottom w:w="100" w:type="dxa"/>
                    <w:right w:w="100" w:type="dxa"/>
                  </w:tcMar>
                </w:tcPr>
                <w:p w14:paraId="0C20625D" w14:textId="77777777" w:rsidR="007C74DE" w:rsidRPr="00193219" w:rsidRDefault="007C74DE" w:rsidP="00FA4941">
                  <w:pPr>
                    <w:spacing w:line="240" w:lineRule="auto"/>
                    <w:ind w:left="0" w:hanging="2"/>
                    <w:rPr>
                      <w:sz w:val="22"/>
                      <w:szCs w:val="22"/>
                    </w:rPr>
                  </w:pPr>
                  <w:r w:rsidRPr="00193219">
                    <w:rPr>
                      <w:sz w:val="22"/>
                      <w:szCs w:val="22"/>
                    </w:rPr>
                    <w:t xml:space="preserve">Se aplicó el formato de google forms y respondieron 18 personas. </w:t>
                  </w:r>
                </w:p>
              </w:tc>
            </w:tr>
          </w:tbl>
          <w:p w14:paraId="755532A5" w14:textId="77777777" w:rsidR="007C74DE" w:rsidRPr="00193219" w:rsidRDefault="007C74DE" w:rsidP="00FA4941">
            <w:pPr>
              <w:spacing w:line="240" w:lineRule="auto"/>
              <w:ind w:left="0" w:hanging="2"/>
              <w:rPr>
                <w:sz w:val="22"/>
                <w:szCs w:val="22"/>
              </w:rPr>
            </w:pPr>
          </w:p>
          <w:p w14:paraId="6084D9F4" w14:textId="77777777" w:rsidR="007C74DE" w:rsidRPr="00193219" w:rsidRDefault="007C74DE" w:rsidP="00FA4941">
            <w:pPr>
              <w:spacing w:line="240" w:lineRule="auto"/>
              <w:ind w:left="0" w:hanging="2"/>
              <w:rPr>
                <w:sz w:val="22"/>
                <w:szCs w:val="22"/>
              </w:rPr>
            </w:pPr>
            <w:r w:rsidRPr="00193219">
              <w:rPr>
                <w:sz w:val="22"/>
                <w:szCs w:val="22"/>
              </w:rPr>
              <w:t xml:space="preserve">Total Acciones: </w:t>
            </w:r>
          </w:p>
          <w:p w14:paraId="63AA42C6" w14:textId="77777777" w:rsidR="007C74DE" w:rsidRPr="00193219" w:rsidRDefault="007C74DE" w:rsidP="00FA4941">
            <w:pPr>
              <w:spacing w:line="240" w:lineRule="auto"/>
              <w:ind w:left="0" w:hanging="2"/>
              <w:rPr>
                <w:sz w:val="22"/>
                <w:szCs w:val="22"/>
              </w:rPr>
            </w:pPr>
          </w:p>
          <w:p w14:paraId="15D09DAB" w14:textId="77777777" w:rsidR="007C74DE" w:rsidRPr="00193219" w:rsidRDefault="007C74DE" w:rsidP="00EF783A">
            <w:pPr>
              <w:numPr>
                <w:ilvl w:val="0"/>
                <w:numId w:val="142"/>
              </w:numPr>
              <w:spacing w:line="240" w:lineRule="auto"/>
              <w:ind w:leftChars="0" w:left="0" w:firstLineChars="0" w:hanging="2"/>
              <w:textDirection w:val="lrTb"/>
              <w:textAlignment w:val="auto"/>
              <w:outlineLvl w:val="9"/>
              <w:rPr>
                <w:sz w:val="22"/>
                <w:szCs w:val="22"/>
              </w:rPr>
            </w:pPr>
            <w:r w:rsidRPr="00193219">
              <w:rPr>
                <w:sz w:val="22"/>
                <w:szCs w:val="22"/>
              </w:rPr>
              <w:t xml:space="preserve">Se llevaron a cabo 6 acciones con 4 entidades y jóvenes RETO, con una participación de 159 a 161 personas. </w:t>
            </w:r>
          </w:p>
          <w:p w14:paraId="7F3D66A2" w14:textId="77777777" w:rsidR="007C74DE" w:rsidRPr="00193219" w:rsidRDefault="007C74DE" w:rsidP="00FA4941">
            <w:pPr>
              <w:spacing w:line="240" w:lineRule="auto"/>
              <w:ind w:left="0" w:hanging="2"/>
              <w:rPr>
                <w:sz w:val="22"/>
                <w:szCs w:val="22"/>
              </w:rPr>
            </w:pPr>
          </w:p>
          <w:p w14:paraId="719759EC" w14:textId="77777777" w:rsidR="007C74DE" w:rsidRPr="00193219" w:rsidRDefault="007C74DE" w:rsidP="00FA4941">
            <w:pPr>
              <w:spacing w:line="240" w:lineRule="auto"/>
              <w:ind w:left="0" w:hanging="2"/>
              <w:rPr>
                <w:sz w:val="22"/>
                <w:szCs w:val="22"/>
              </w:rPr>
            </w:pPr>
            <w:r w:rsidRPr="00193219">
              <w:rPr>
                <w:sz w:val="22"/>
                <w:szCs w:val="22"/>
              </w:rPr>
              <w:t xml:space="preserve">Adicionalmente, se consolidaron articulaciones interinstitucionales con la Cárcel Distrital y con Casa Libertad para desarrollar acciones de la Escuela presencial. </w:t>
            </w:r>
          </w:p>
          <w:p w14:paraId="5661A35A" w14:textId="77777777" w:rsidR="007C74DE" w:rsidRPr="00193219" w:rsidRDefault="007C74DE" w:rsidP="00FA4941">
            <w:pPr>
              <w:spacing w:line="240" w:lineRule="auto"/>
              <w:ind w:left="0" w:hanging="2"/>
              <w:jc w:val="both"/>
              <w:rPr>
                <w:sz w:val="22"/>
                <w:szCs w:val="22"/>
              </w:rPr>
            </w:pPr>
          </w:p>
        </w:tc>
      </w:tr>
      <w:tr w:rsidR="007C74DE" w:rsidRPr="00193219" w14:paraId="346E2BCE" w14:textId="77777777" w:rsidTr="00FA4941">
        <w:tc>
          <w:tcPr>
            <w:tcW w:w="9776" w:type="dxa"/>
            <w:shd w:val="clear" w:color="auto" w:fill="D9D9D9"/>
          </w:tcPr>
          <w:p w14:paraId="618211EC" w14:textId="77777777" w:rsidR="007C74DE" w:rsidRPr="00193219" w:rsidRDefault="007C74DE" w:rsidP="00FA4941">
            <w:pPr>
              <w:spacing w:line="240" w:lineRule="auto"/>
              <w:ind w:left="0" w:hanging="2"/>
              <w:jc w:val="center"/>
              <w:rPr>
                <w:sz w:val="22"/>
                <w:szCs w:val="22"/>
              </w:rPr>
            </w:pPr>
            <w:r w:rsidRPr="00193219">
              <w:rPr>
                <w:sz w:val="22"/>
                <w:szCs w:val="22"/>
              </w:rPr>
              <w:t>2020-2021- Avances 2022  Línea Calma</w:t>
            </w:r>
          </w:p>
          <w:p w14:paraId="55F67A27" w14:textId="77777777" w:rsidR="007C74DE" w:rsidRPr="00193219" w:rsidRDefault="007C74DE" w:rsidP="00FA4941">
            <w:pPr>
              <w:spacing w:line="240" w:lineRule="auto"/>
              <w:ind w:left="0" w:hanging="2"/>
              <w:jc w:val="center"/>
              <w:rPr>
                <w:sz w:val="22"/>
                <w:szCs w:val="22"/>
              </w:rPr>
            </w:pPr>
            <w:r w:rsidRPr="00193219">
              <w:rPr>
                <w:sz w:val="22"/>
                <w:szCs w:val="22"/>
              </w:rPr>
              <w:t>Cultura Ciudadana para la Prevención de la violencia de género.</w:t>
            </w:r>
          </w:p>
          <w:p w14:paraId="6BB907D3" w14:textId="77777777" w:rsidR="007C74DE" w:rsidRPr="00193219" w:rsidRDefault="007C74DE" w:rsidP="00FA4941">
            <w:pPr>
              <w:spacing w:line="240" w:lineRule="auto"/>
              <w:ind w:left="0" w:hanging="2"/>
              <w:jc w:val="both"/>
              <w:rPr>
                <w:sz w:val="22"/>
                <w:szCs w:val="22"/>
              </w:rPr>
            </w:pPr>
          </w:p>
        </w:tc>
      </w:tr>
      <w:tr w:rsidR="007C74DE" w:rsidRPr="00193219" w14:paraId="52A12BFA" w14:textId="77777777" w:rsidTr="00FA4941">
        <w:trPr>
          <w:trHeight w:val="504"/>
        </w:trPr>
        <w:tc>
          <w:tcPr>
            <w:tcW w:w="9776" w:type="dxa"/>
            <w:shd w:val="clear" w:color="auto" w:fill="auto"/>
          </w:tcPr>
          <w:p w14:paraId="019344F2" w14:textId="77777777" w:rsidR="007C74DE" w:rsidRPr="00193219" w:rsidRDefault="007C74DE" w:rsidP="00FA4941">
            <w:pPr>
              <w:spacing w:line="240" w:lineRule="auto"/>
              <w:ind w:left="0" w:hanging="2"/>
              <w:jc w:val="both"/>
              <w:rPr>
                <w:sz w:val="22"/>
                <w:szCs w:val="22"/>
              </w:rPr>
            </w:pPr>
            <w:r w:rsidRPr="00193219">
              <w:rPr>
                <w:sz w:val="22"/>
                <w:szCs w:val="22"/>
              </w:rPr>
              <w:t xml:space="preserve"> </w:t>
            </w:r>
          </w:p>
          <w:p w14:paraId="219DD2CB" w14:textId="5BC5A907" w:rsidR="007C74DE" w:rsidRPr="00193219" w:rsidRDefault="007C74DE" w:rsidP="00420170">
            <w:pPr>
              <w:spacing w:line="240" w:lineRule="auto"/>
              <w:ind w:leftChars="0" w:left="0" w:firstLineChars="0" w:firstLine="0"/>
              <w:jc w:val="both"/>
              <w:rPr>
                <w:sz w:val="22"/>
                <w:szCs w:val="22"/>
              </w:rPr>
            </w:pPr>
            <w:r w:rsidRPr="00193219">
              <w:rPr>
                <w:sz w:val="22"/>
                <w:szCs w:val="22"/>
              </w:rPr>
              <w:t>Durante los primeros tres meses del 2022, la Línea Calma ha seguido presentando excelentes resultados y logros. En términos de atención a hombres, en enero, febrero y marzo la Línea alcanzó la atención de 986 llamadas y el desarrollo de 847 atenciones psicoeducativas. Asimismo, en términos de evaluación del servicio, se obtuvo que el 94% de los hombres encuestados en nuestras llamadas de seguimiento afirmaron haber sentido mejor después de la atención; el 84% afirmó haberse sentido mejor después de la atención; el 93% afirmó que la llamada le había ayudado a manejar mejor sus emociones y el 95% planteó que le recomendaría el servicio de la Línea a otros h</w:t>
            </w:r>
            <w:r w:rsidR="00193219">
              <w:rPr>
                <w:sz w:val="22"/>
                <w:szCs w:val="22"/>
              </w:rPr>
              <w:t>ombres.</w:t>
            </w:r>
          </w:p>
          <w:p w14:paraId="3EAC67E0" w14:textId="77777777" w:rsidR="007C74DE" w:rsidRPr="00193219" w:rsidRDefault="007C74DE" w:rsidP="00FA4941">
            <w:pPr>
              <w:spacing w:line="240" w:lineRule="auto"/>
              <w:ind w:left="0" w:hanging="2"/>
              <w:jc w:val="both"/>
              <w:rPr>
                <w:sz w:val="22"/>
                <w:szCs w:val="22"/>
              </w:rPr>
            </w:pPr>
          </w:p>
          <w:p w14:paraId="3275CD99" w14:textId="48F25F17" w:rsidR="007C74DE" w:rsidRPr="00193219" w:rsidRDefault="007C74DE" w:rsidP="00193219">
            <w:pPr>
              <w:spacing w:line="240" w:lineRule="auto"/>
              <w:ind w:leftChars="0" w:left="0" w:firstLineChars="0" w:firstLine="0"/>
              <w:jc w:val="both"/>
              <w:rPr>
                <w:sz w:val="22"/>
                <w:szCs w:val="22"/>
              </w:rPr>
            </w:pPr>
            <w:r w:rsidRPr="00193219">
              <w:rPr>
                <w:sz w:val="22"/>
                <w:szCs w:val="22"/>
              </w:rPr>
              <w:t xml:space="preserve">Desde el punto de vista de otros componentes como el de articulación interinstitucional, el equipo de la Línea consolidó la relación de articulación interinstitucional con la ciudad de Brasilia para hacerle un acompañamiento técnico que le permita construir una versión contextualizada de la Línea Calma para los hombres de su ciudad. Del mismo modo, el equipo logró consolidar el interés de entidades de la cooperación internacional como USAID para el apoyo a las distintas acciones de la Línea, así como de empresas privadas como Scotiabank. </w:t>
            </w:r>
          </w:p>
          <w:p w14:paraId="6C5D2E23" w14:textId="77777777" w:rsidR="007C74DE" w:rsidRPr="00193219" w:rsidRDefault="007C74DE" w:rsidP="00FA4941">
            <w:pPr>
              <w:spacing w:line="240" w:lineRule="auto"/>
              <w:ind w:left="0" w:hanging="2"/>
              <w:jc w:val="both"/>
              <w:rPr>
                <w:sz w:val="22"/>
                <w:szCs w:val="22"/>
              </w:rPr>
            </w:pPr>
          </w:p>
          <w:p w14:paraId="4DBFE076" w14:textId="77777777" w:rsidR="007C74DE" w:rsidRPr="00193219" w:rsidRDefault="007C74DE" w:rsidP="00FA4941">
            <w:pPr>
              <w:spacing w:line="240" w:lineRule="auto"/>
              <w:ind w:left="0" w:hanging="2"/>
              <w:jc w:val="both"/>
              <w:rPr>
                <w:sz w:val="22"/>
                <w:szCs w:val="22"/>
              </w:rPr>
            </w:pPr>
            <w:r w:rsidRPr="00193219">
              <w:rPr>
                <w:sz w:val="22"/>
                <w:szCs w:val="22"/>
              </w:rPr>
              <w:t>Del mismo modo, desde la Línea Calma se adelantaron espacios de divulgación y de territorialización que fueron muy valiosos como parte de un ejercicio evaluativo de los mecanismos pedagógicos con los que cuenta la Línea. De este modo, se llevaron a cabo talleres, conversatorios y espacios de presentación de la Línea Calma con los siguientes actores:</w:t>
            </w:r>
          </w:p>
          <w:p w14:paraId="5512F07F" w14:textId="77777777" w:rsidR="007C74DE" w:rsidRPr="00193219" w:rsidRDefault="007C74DE" w:rsidP="00FA4941">
            <w:pPr>
              <w:spacing w:line="240" w:lineRule="auto"/>
              <w:ind w:left="0" w:hanging="2"/>
              <w:jc w:val="both"/>
              <w:rPr>
                <w:sz w:val="22"/>
                <w:szCs w:val="22"/>
              </w:rPr>
            </w:pPr>
          </w:p>
        </w:tc>
      </w:tr>
      <w:tr w:rsidR="007C74DE" w:rsidRPr="00193219" w14:paraId="6588C439" w14:textId="77777777" w:rsidTr="00FA4941">
        <w:trPr>
          <w:trHeight w:val="176"/>
        </w:trPr>
        <w:tc>
          <w:tcPr>
            <w:tcW w:w="9776" w:type="dxa"/>
            <w:shd w:val="clear" w:color="auto" w:fill="7030A0"/>
          </w:tcPr>
          <w:p w14:paraId="0C20E89F" w14:textId="77777777" w:rsidR="007C74DE" w:rsidRPr="00193219" w:rsidRDefault="007C74DE" w:rsidP="00FA4941">
            <w:pPr>
              <w:spacing w:line="240" w:lineRule="auto"/>
              <w:ind w:left="0" w:hanging="2"/>
              <w:jc w:val="center"/>
              <w:rPr>
                <w:color w:val="FFFFFF"/>
                <w:sz w:val="22"/>
                <w:szCs w:val="22"/>
              </w:rPr>
            </w:pPr>
            <w:r w:rsidRPr="00193219">
              <w:rPr>
                <w:color w:val="FFFFFF"/>
                <w:sz w:val="22"/>
                <w:szCs w:val="22"/>
              </w:rPr>
              <w:t xml:space="preserve">Estrategia de Seguridad y Convivencia </w:t>
            </w:r>
          </w:p>
        </w:tc>
      </w:tr>
      <w:tr w:rsidR="007C74DE" w:rsidRPr="00193219" w14:paraId="002B5F43" w14:textId="77777777" w:rsidTr="00FA4941">
        <w:tc>
          <w:tcPr>
            <w:tcW w:w="9776" w:type="dxa"/>
            <w:shd w:val="clear" w:color="auto" w:fill="BFBFBF"/>
          </w:tcPr>
          <w:p w14:paraId="4ADC9BD8" w14:textId="77777777" w:rsidR="007C74DE" w:rsidRPr="00193219" w:rsidRDefault="007C74DE" w:rsidP="00FA4941">
            <w:pPr>
              <w:spacing w:line="240" w:lineRule="auto"/>
              <w:ind w:left="0" w:hanging="2"/>
              <w:jc w:val="center"/>
              <w:rPr>
                <w:sz w:val="22"/>
                <w:szCs w:val="22"/>
              </w:rPr>
            </w:pPr>
            <w:r w:rsidRPr="00193219">
              <w:rPr>
                <w:sz w:val="22"/>
                <w:szCs w:val="22"/>
              </w:rPr>
              <w:t>2021 - 2022</w:t>
            </w:r>
          </w:p>
          <w:p w14:paraId="0C537ED8" w14:textId="77777777" w:rsidR="007C74DE" w:rsidRPr="00193219" w:rsidRDefault="007C74DE" w:rsidP="00FA4941">
            <w:pPr>
              <w:spacing w:line="240" w:lineRule="auto"/>
              <w:ind w:left="0" w:hanging="2"/>
              <w:jc w:val="center"/>
              <w:rPr>
                <w:sz w:val="22"/>
                <w:szCs w:val="22"/>
              </w:rPr>
            </w:pPr>
          </w:p>
          <w:p w14:paraId="7A35E1FB" w14:textId="77777777" w:rsidR="007C74DE" w:rsidRPr="00193219" w:rsidRDefault="007C74DE" w:rsidP="00FA4941">
            <w:pPr>
              <w:spacing w:line="240" w:lineRule="auto"/>
              <w:ind w:left="0" w:hanging="2"/>
              <w:jc w:val="both"/>
              <w:rPr>
                <w:sz w:val="22"/>
                <w:szCs w:val="22"/>
              </w:rPr>
            </w:pPr>
            <w:r w:rsidRPr="00193219">
              <w:rPr>
                <w:sz w:val="22"/>
                <w:szCs w:val="22"/>
              </w:rPr>
              <w:t>Estrategia de transformación cultural que propicie en las juventudes masculinas de Bogotá una cultura de paz y de confianza, con un enfoque en masculinidades, que contribuya a transformar los comportamientos que justifican las riñas y por ende el uso de la violencia interpersonal para resolver conflictos, en la juventud de 18 a 28 años en la ciudad</w:t>
            </w:r>
          </w:p>
        </w:tc>
      </w:tr>
      <w:tr w:rsidR="007C74DE" w:rsidRPr="00193219" w14:paraId="014183F6" w14:textId="77777777" w:rsidTr="00FA4941">
        <w:tc>
          <w:tcPr>
            <w:tcW w:w="9776" w:type="dxa"/>
            <w:shd w:val="clear" w:color="auto" w:fill="auto"/>
          </w:tcPr>
          <w:p w14:paraId="1AF2313C" w14:textId="77777777" w:rsidR="007C74DE" w:rsidRPr="00193219" w:rsidRDefault="007C74DE" w:rsidP="00FA4941">
            <w:pPr>
              <w:spacing w:line="240" w:lineRule="auto"/>
              <w:ind w:left="0" w:hanging="2"/>
              <w:jc w:val="both"/>
              <w:rPr>
                <w:sz w:val="22"/>
                <w:szCs w:val="22"/>
              </w:rPr>
            </w:pPr>
            <w:r w:rsidRPr="00193219">
              <w:rPr>
                <w:sz w:val="22"/>
                <w:szCs w:val="22"/>
              </w:rPr>
              <w:t xml:space="preserve"> </w:t>
            </w:r>
          </w:p>
          <w:p w14:paraId="58577E7F" w14:textId="77777777" w:rsidR="007C74DE" w:rsidRPr="00193219" w:rsidRDefault="007C74DE" w:rsidP="00FA4941">
            <w:pPr>
              <w:ind w:left="0" w:hanging="2"/>
              <w:jc w:val="both"/>
              <w:rPr>
                <w:sz w:val="22"/>
                <w:szCs w:val="22"/>
              </w:rPr>
            </w:pPr>
            <w:r w:rsidRPr="00193219">
              <w:rPr>
                <w:sz w:val="22"/>
                <w:szCs w:val="22"/>
              </w:rPr>
              <w:t>Para este 1° trimestre del año se ha avanzado en la formulación del Plan de Acción de la Estrategia de Seguridad y Convivencia, que a partir de las etapas o componentes del Protocolo IDEARR, ha definido el desarrollo de diferentes acciones que permitan implementar una estrategia de transformación cultural que propicie en las juventudes masculinas de Bogotá una cultura de paz y de confianza, con un enfoque en masculinidades, que contribuya a transformar los comportamientos que justifican las riñas y por ende el uso de la violencia interpersonal para resolver conflictos, en la juventud de 18 a 28 años en la ciudad. Dicho plan de acción se encuentra en una primera versión y se está en proceso de revisión y ajustes. Es importante mencionar, que para la vigencia 2022, esta estrategia se inserta dentro del Programa Calma como parte de las estrategias que buscan transformar comportamientos a partir de acciones que promocionen masculinidades no violentas.</w:t>
            </w:r>
          </w:p>
          <w:p w14:paraId="2F9CC31A" w14:textId="77777777" w:rsidR="007C74DE" w:rsidRPr="00193219" w:rsidRDefault="007C74DE" w:rsidP="00FA4941">
            <w:pPr>
              <w:ind w:left="0" w:hanging="2"/>
              <w:jc w:val="both"/>
              <w:rPr>
                <w:sz w:val="22"/>
                <w:szCs w:val="22"/>
              </w:rPr>
            </w:pPr>
          </w:p>
          <w:p w14:paraId="2BF584AE" w14:textId="77777777" w:rsidR="007C74DE" w:rsidRPr="00193219" w:rsidRDefault="007C74DE" w:rsidP="00FA4941">
            <w:pPr>
              <w:ind w:left="0" w:hanging="2"/>
              <w:jc w:val="both"/>
              <w:rPr>
                <w:sz w:val="22"/>
                <w:szCs w:val="22"/>
              </w:rPr>
            </w:pPr>
            <w:r w:rsidRPr="00193219">
              <w:rPr>
                <w:sz w:val="22"/>
                <w:szCs w:val="22"/>
              </w:rPr>
              <w:t>Dentro de las acciones y metas establecidas dentro del plan de acción, ya se ha ido avanzando en el análisis y evaluación de las acciones realizadas en 2021 alrededor de la estrategia, entre ellas: Sistematización y análisis de resultados de la Encuesta de Entornos Universitarios aplicada en la Universidad Distrital Francisco José de Caldas y Universidad Pedagógica Nacional que buscaba entorno a cuatro problemáticas de convivencia identificadas previamente, contar con datos relevantes para orientar las acciones y articulaciones alrededor de estos temas con las universidades. Este año se espera definir una agenda y unas articulaciones desde cada estrategia del Programa Calma con dichas universidades.</w:t>
            </w:r>
          </w:p>
          <w:p w14:paraId="04EFBE96" w14:textId="77777777" w:rsidR="007C74DE" w:rsidRPr="00193219" w:rsidRDefault="007C74DE" w:rsidP="00FA4941">
            <w:pPr>
              <w:ind w:left="0" w:hanging="2"/>
              <w:jc w:val="both"/>
              <w:rPr>
                <w:sz w:val="22"/>
                <w:szCs w:val="22"/>
              </w:rPr>
            </w:pPr>
          </w:p>
          <w:p w14:paraId="7C6F3CE2" w14:textId="77777777" w:rsidR="007C74DE" w:rsidRPr="00193219" w:rsidRDefault="007C74DE" w:rsidP="00FA4941">
            <w:pPr>
              <w:ind w:left="0" w:hanging="2"/>
              <w:jc w:val="both"/>
              <w:rPr>
                <w:sz w:val="22"/>
                <w:szCs w:val="22"/>
              </w:rPr>
            </w:pPr>
            <w:r w:rsidRPr="00193219">
              <w:rPr>
                <w:sz w:val="22"/>
                <w:szCs w:val="22"/>
              </w:rPr>
              <w:t>Por otra parte se encuentra en proceso de análisis de los resultados del pilotaje realizado en la UPI La Rioja de Idipron, en el marco de la línea estratégica para 2021,”Desarme por la vida, jóvenes por una cultura de paz” que permitan enriquecer el diagnóstico de la estrategia para 2022 que estará concentrado en el comportamiento de las riñas en jóvenes en la ciudad. Para ello también se ha avanzado en el estado del arte sobre violencia interpersonal, riñas y masculinidades, así como en la recolección y análisis de cifras estadísticas alrededor de estos temas.</w:t>
            </w:r>
          </w:p>
          <w:p w14:paraId="527F9360" w14:textId="77777777" w:rsidR="007C74DE" w:rsidRPr="00193219" w:rsidRDefault="007C74DE" w:rsidP="00FA4941">
            <w:pPr>
              <w:ind w:left="0" w:hanging="2"/>
              <w:jc w:val="both"/>
              <w:rPr>
                <w:sz w:val="22"/>
                <w:szCs w:val="22"/>
              </w:rPr>
            </w:pPr>
          </w:p>
          <w:p w14:paraId="0345ABA9" w14:textId="77777777" w:rsidR="007C74DE" w:rsidRPr="00193219" w:rsidRDefault="007C74DE" w:rsidP="00FA4941">
            <w:pPr>
              <w:ind w:left="0" w:hanging="2"/>
              <w:jc w:val="both"/>
              <w:rPr>
                <w:sz w:val="22"/>
                <w:szCs w:val="22"/>
              </w:rPr>
            </w:pPr>
            <w:r w:rsidRPr="00193219">
              <w:rPr>
                <w:sz w:val="22"/>
                <w:szCs w:val="22"/>
              </w:rPr>
              <w:t>Todo lo anterior, en el marco de la articulación con actores clave, principalmente con la Secretaría Distrital de Seguridad, Convivencia y Justicia con quien se tiene un convenio interadministrativo para aunar esfuerzos en torno a estos temas y se ha ido avanzando en la articulación con otros actores clave como Secretaría Distrital de Gobierno, entre otros.</w:t>
            </w:r>
          </w:p>
          <w:p w14:paraId="22D72772" w14:textId="77777777" w:rsidR="007C74DE" w:rsidRPr="00193219" w:rsidRDefault="007C74DE" w:rsidP="00FA4941">
            <w:pPr>
              <w:ind w:left="0" w:hanging="2"/>
              <w:rPr>
                <w:sz w:val="22"/>
                <w:szCs w:val="22"/>
              </w:rPr>
            </w:pPr>
            <w:r w:rsidRPr="00193219">
              <w:rPr>
                <w:sz w:val="22"/>
                <w:szCs w:val="22"/>
              </w:rPr>
              <w:t>Logros:</w:t>
            </w:r>
          </w:p>
          <w:p w14:paraId="33110AF9" w14:textId="77777777" w:rsidR="007C74DE" w:rsidRPr="00193219" w:rsidRDefault="007C74DE" w:rsidP="00FA4941">
            <w:pPr>
              <w:ind w:left="0" w:hanging="2"/>
              <w:rPr>
                <w:sz w:val="22"/>
                <w:szCs w:val="22"/>
              </w:rPr>
            </w:pPr>
          </w:p>
          <w:p w14:paraId="2FDEB2AC" w14:textId="77777777" w:rsidR="007C74DE" w:rsidRPr="00193219" w:rsidRDefault="007C74DE" w:rsidP="00EF783A">
            <w:pPr>
              <w:widowControl/>
              <w:numPr>
                <w:ilvl w:val="0"/>
                <w:numId w:val="143"/>
              </w:numPr>
              <w:spacing w:line="276" w:lineRule="auto"/>
              <w:ind w:leftChars="0" w:left="0" w:firstLineChars="0" w:hanging="2"/>
              <w:textDirection w:val="lrTb"/>
              <w:textAlignment w:val="auto"/>
              <w:outlineLvl w:val="9"/>
              <w:rPr>
                <w:rFonts w:eastAsia="Roboto"/>
                <w:sz w:val="22"/>
                <w:szCs w:val="22"/>
                <w:highlight w:val="white"/>
              </w:rPr>
            </w:pPr>
            <w:r w:rsidRPr="00193219">
              <w:rPr>
                <w:sz w:val="22"/>
                <w:szCs w:val="22"/>
              </w:rPr>
              <w:t>Formulación del Plan de Acción de la estrategia 2022, en armonización con el Plan de Acción 2022 en el marco del convenio 1708 con la Secretaría Distrital de Seguridad, Convivencia y Justicia y con las otras estrategias del Programa Calma.</w:t>
            </w:r>
          </w:p>
          <w:p w14:paraId="0D793D84" w14:textId="77777777" w:rsidR="007C74DE" w:rsidRPr="00193219" w:rsidRDefault="007C74DE" w:rsidP="00EF783A">
            <w:pPr>
              <w:widowControl/>
              <w:numPr>
                <w:ilvl w:val="0"/>
                <w:numId w:val="143"/>
              </w:numPr>
              <w:spacing w:line="276" w:lineRule="auto"/>
              <w:ind w:leftChars="0" w:left="0" w:firstLineChars="0" w:hanging="2"/>
              <w:textDirection w:val="lrTb"/>
              <w:textAlignment w:val="auto"/>
              <w:outlineLvl w:val="9"/>
              <w:rPr>
                <w:rFonts w:eastAsia="Roboto"/>
                <w:sz w:val="22"/>
                <w:szCs w:val="22"/>
                <w:highlight w:val="white"/>
              </w:rPr>
            </w:pPr>
            <w:r w:rsidRPr="00193219">
              <w:rPr>
                <w:sz w:val="22"/>
                <w:szCs w:val="22"/>
              </w:rPr>
              <w:t>Celebración del 1° Comité Técnico del Convenio 1708 en el mes de marzo (Periodicidad: cada 3 meses)</w:t>
            </w:r>
          </w:p>
          <w:p w14:paraId="7F3999EF" w14:textId="77777777" w:rsidR="007C74DE" w:rsidRPr="00193219" w:rsidRDefault="007C74DE" w:rsidP="00EF783A">
            <w:pPr>
              <w:widowControl/>
              <w:numPr>
                <w:ilvl w:val="0"/>
                <w:numId w:val="143"/>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Apertura de espacios de articulación con otros actores clave para la estrategia como: Dirección de Asuntos Policivos de la Secretaría de Gobierno, Goles en Paz de esta misma secretaría, Diálogo Social, de esta misma, Dirección de Asuntos Locales y Participación de la SCRD, Asociación Colombiana de Universidades ASCUN, Universidad Distrital Francisco José de Caldas y Universidad Pedagógica Nacional, entre otros.</w:t>
            </w:r>
          </w:p>
          <w:p w14:paraId="5FD373BD" w14:textId="77777777" w:rsidR="007C74DE" w:rsidRPr="00193219" w:rsidRDefault="007C74DE" w:rsidP="00EF783A">
            <w:pPr>
              <w:widowControl/>
              <w:numPr>
                <w:ilvl w:val="0"/>
                <w:numId w:val="143"/>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Realización de una acción diagnóstica con un grupo de jóvenes del Programa Reto en la Localidad de Bosa, en articulación con las estrategias del Programa Calma que aportará al diagnóstico de la estrategia.</w:t>
            </w:r>
          </w:p>
          <w:p w14:paraId="4E0BF4B3" w14:textId="77777777" w:rsidR="007C74DE" w:rsidRPr="00193219" w:rsidRDefault="007C74DE" w:rsidP="00FA4941">
            <w:pPr>
              <w:ind w:left="0" w:hanging="2"/>
              <w:jc w:val="both"/>
              <w:rPr>
                <w:sz w:val="22"/>
                <w:szCs w:val="22"/>
              </w:rPr>
            </w:pPr>
            <w:r w:rsidRPr="00193219">
              <w:rPr>
                <w:sz w:val="22"/>
                <w:szCs w:val="22"/>
              </w:rPr>
              <w:t>Retos:</w:t>
            </w:r>
          </w:p>
          <w:p w14:paraId="3BB7451A" w14:textId="77777777" w:rsidR="007C74DE" w:rsidRPr="00193219" w:rsidRDefault="007C74DE" w:rsidP="00FA4941">
            <w:pPr>
              <w:ind w:left="0" w:hanging="2"/>
              <w:jc w:val="both"/>
              <w:rPr>
                <w:sz w:val="22"/>
                <w:szCs w:val="22"/>
              </w:rPr>
            </w:pPr>
          </w:p>
          <w:p w14:paraId="00E2DAA1" w14:textId="77777777" w:rsidR="007C74DE" w:rsidRPr="00193219" w:rsidRDefault="007C74DE" w:rsidP="00EF783A">
            <w:pPr>
              <w:widowControl/>
              <w:numPr>
                <w:ilvl w:val="0"/>
                <w:numId w:val="144"/>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Definición de presupuestos para las acciones establecidas en el marco del convenio con Secretaría de Seguridad y terminar de articular acciones con el Programa Calma.</w:t>
            </w:r>
          </w:p>
          <w:p w14:paraId="19EA0059" w14:textId="77777777" w:rsidR="007C74DE" w:rsidRPr="00193219" w:rsidRDefault="007C74DE" w:rsidP="00EF783A">
            <w:pPr>
              <w:widowControl/>
              <w:numPr>
                <w:ilvl w:val="0"/>
                <w:numId w:val="144"/>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Avanzar en el diagnóstico de la estrategia, actualización de la matriz de consistencia y en el diseño y la implementación del diseño metodológico con su respectivo levantamiento de información de campo.</w:t>
            </w:r>
          </w:p>
          <w:p w14:paraId="355B0E54" w14:textId="4B3DD754" w:rsidR="007C74DE" w:rsidRPr="00193219" w:rsidRDefault="007C74DE" w:rsidP="00EF783A">
            <w:pPr>
              <w:widowControl/>
              <w:numPr>
                <w:ilvl w:val="0"/>
                <w:numId w:val="144"/>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Afianzar relaciones interinstitucionales con los actores clave y celebrar la primera mesa del año de “Transformación Cultural para la Eliminación del Machismo” del Programa Calma y crear el capítulo de Seguridad y Convivencia llamado “Masculinidades y violencia interpersonal”.</w:t>
            </w:r>
          </w:p>
        </w:tc>
      </w:tr>
      <w:tr w:rsidR="007C74DE" w:rsidRPr="00193219" w14:paraId="6E8FFCD2" w14:textId="77777777" w:rsidTr="00FA4941">
        <w:tc>
          <w:tcPr>
            <w:tcW w:w="9776" w:type="dxa"/>
            <w:shd w:val="clear" w:color="auto" w:fill="7030A0"/>
          </w:tcPr>
          <w:p w14:paraId="497026DE" w14:textId="77777777" w:rsidR="007C74DE" w:rsidRPr="00193219" w:rsidRDefault="007C74DE" w:rsidP="00FA4941">
            <w:pPr>
              <w:spacing w:line="240" w:lineRule="auto"/>
              <w:ind w:left="0" w:hanging="2"/>
              <w:jc w:val="center"/>
              <w:rPr>
                <w:color w:val="FFFFFF"/>
                <w:sz w:val="22"/>
                <w:szCs w:val="22"/>
              </w:rPr>
            </w:pPr>
            <w:r w:rsidRPr="00193219">
              <w:rPr>
                <w:color w:val="FFFFFF"/>
                <w:sz w:val="22"/>
                <w:szCs w:val="22"/>
              </w:rPr>
              <w:t>Estrategia de Discriminaciones 2022</w:t>
            </w:r>
          </w:p>
        </w:tc>
      </w:tr>
      <w:tr w:rsidR="007C74DE" w:rsidRPr="00193219" w14:paraId="325E7C79" w14:textId="77777777" w:rsidTr="00FA4941">
        <w:tc>
          <w:tcPr>
            <w:tcW w:w="9776" w:type="dxa"/>
            <w:shd w:val="clear" w:color="auto" w:fill="D9D9D9"/>
          </w:tcPr>
          <w:p w14:paraId="24E2F85B" w14:textId="77777777" w:rsidR="007C74DE" w:rsidRPr="00193219" w:rsidRDefault="007C74DE" w:rsidP="00FA4941">
            <w:pPr>
              <w:spacing w:line="240" w:lineRule="auto"/>
              <w:ind w:left="0" w:hanging="2"/>
              <w:jc w:val="both"/>
              <w:rPr>
                <w:sz w:val="22"/>
                <w:szCs w:val="22"/>
              </w:rPr>
            </w:pPr>
            <w:r w:rsidRPr="00193219">
              <w:rPr>
                <w:sz w:val="22"/>
                <w:szCs w:val="22"/>
              </w:rPr>
              <w:t xml:space="preserve">Desarollar una estrategia de transformación cultural para la prevención de la Discriminación multiple, priorizando el racismo, clasismo, la xenofobía, la homofobia y la trnasfobia. </w:t>
            </w:r>
          </w:p>
        </w:tc>
      </w:tr>
      <w:tr w:rsidR="007C74DE" w:rsidRPr="00193219" w14:paraId="23AE2AA3" w14:textId="77777777" w:rsidTr="00FA4941">
        <w:tc>
          <w:tcPr>
            <w:tcW w:w="9776" w:type="dxa"/>
            <w:shd w:val="clear" w:color="auto" w:fill="auto"/>
          </w:tcPr>
          <w:p w14:paraId="6DD9F762"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Los avances de la estrategia de Cultura Ciudadana para la Prevención de las Discriminaciones Múltiples en el primer trimestre del 2022, se inscriben de acuerdo a lo propuesto en el plan de acción de la estrategia y que contempla los ítems de (planeación, articulación, diagnóstico, formulación, acciones Impacto Diagnósticas, y Seguimiento a las políticas públicas) </w:t>
            </w:r>
          </w:p>
          <w:p w14:paraId="5DF46B1A" w14:textId="77777777" w:rsidR="007C74DE" w:rsidRPr="00193219" w:rsidRDefault="007C74DE" w:rsidP="00FA4941">
            <w:pPr>
              <w:pBdr>
                <w:top w:val="nil"/>
                <w:left w:val="nil"/>
                <w:bottom w:val="nil"/>
                <w:right w:val="nil"/>
                <w:between w:val="nil"/>
              </w:pBdr>
              <w:ind w:left="0" w:hanging="2"/>
              <w:jc w:val="both"/>
              <w:rPr>
                <w:sz w:val="22"/>
                <w:szCs w:val="22"/>
              </w:rPr>
            </w:pPr>
          </w:p>
          <w:p w14:paraId="04BDB212"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Planeación </w:t>
            </w:r>
          </w:p>
          <w:p w14:paraId="7C65060C" w14:textId="058EE183"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Resultados. Formulación del plan de acción de la estrategia de Prevención de las Discriminaciones Múltiples de acuerdo a lo propuesto en el   protocolo IDEARR, para el 2022 se proyectan acciones de articulación, diagnóstico</w:t>
            </w:r>
            <w:r w:rsidR="00420170" w:rsidRPr="00193219">
              <w:rPr>
                <w:sz w:val="22"/>
                <w:szCs w:val="22"/>
              </w:rPr>
              <w:t>, divulgación</w:t>
            </w:r>
            <w:r w:rsidRPr="00193219">
              <w:rPr>
                <w:sz w:val="22"/>
                <w:szCs w:val="22"/>
              </w:rPr>
              <w:t>, y formulación de la estrategia, este plan de acción se presentó en una primera versión y actualmente se encuentra en ajustes a partir de la retroalimentación de la líder del programa Calma.</w:t>
            </w:r>
          </w:p>
          <w:p w14:paraId="4AA5EC53" w14:textId="77777777" w:rsidR="007C74DE" w:rsidRPr="00193219" w:rsidRDefault="007C74DE" w:rsidP="00FA4941">
            <w:pPr>
              <w:pBdr>
                <w:top w:val="nil"/>
                <w:left w:val="nil"/>
                <w:bottom w:val="nil"/>
                <w:right w:val="nil"/>
                <w:between w:val="nil"/>
              </w:pBdr>
              <w:ind w:left="0" w:hanging="2"/>
              <w:jc w:val="both"/>
              <w:rPr>
                <w:sz w:val="22"/>
                <w:szCs w:val="22"/>
              </w:rPr>
            </w:pPr>
          </w:p>
          <w:p w14:paraId="5A6810A1" w14:textId="7D3EAABF"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Logros. Avancé en 6 mesas de trabajo internas con los equipos del observatorio y PRA, para la construcción y seguimiento del plan de acción de la estrategia, y de </w:t>
            </w:r>
            <w:r w:rsidR="00420170" w:rsidRPr="00193219">
              <w:rPr>
                <w:sz w:val="22"/>
                <w:szCs w:val="22"/>
              </w:rPr>
              <w:t>los planes</w:t>
            </w:r>
            <w:r w:rsidRPr="00193219">
              <w:rPr>
                <w:sz w:val="22"/>
                <w:szCs w:val="22"/>
              </w:rPr>
              <w:t xml:space="preserve"> de trabajo individuales de acuerdo a los lineamientos del protocolo IDEARR, Igualmente se elaboró una presentación con la propuesta de trabajo de la estrategia, la cual fue presentada a la Secretaría de Gobierno para avanzar en acciones conjuntas. </w:t>
            </w:r>
          </w:p>
          <w:p w14:paraId="6552E094" w14:textId="77777777" w:rsidR="007C74DE" w:rsidRPr="00193219" w:rsidRDefault="007C74DE" w:rsidP="00FA4941">
            <w:pPr>
              <w:pBdr>
                <w:top w:val="nil"/>
                <w:left w:val="nil"/>
                <w:bottom w:val="nil"/>
                <w:right w:val="nil"/>
                <w:between w:val="nil"/>
              </w:pBdr>
              <w:ind w:left="0" w:hanging="2"/>
              <w:jc w:val="both"/>
              <w:rPr>
                <w:sz w:val="22"/>
                <w:szCs w:val="22"/>
              </w:rPr>
            </w:pPr>
          </w:p>
          <w:p w14:paraId="377E83C7" w14:textId="15865BB5"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Elaboración de un documento de plan de articulación que contiene el mapeo </w:t>
            </w:r>
            <w:r w:rsidR="00420170" w:rsidRPr="00193219">
              <w:rPr>
                <w:sz w:val="22"/>
                <w:szCs w:val="22"/>
              </w:rPr>
              <w:t>de las</w:t>
            </w:r>
            <w:r w:rsidRPr="00193219">
              <w:rPr>
                <w:sz w:val="22"/>
                <w:szCs w:val="22"/>
              </w:rPr>
              <w:t xml:space="preserve"> entidades distritales, grupos de valor e instancias de participación ciudadana, relevantes para el desarrollo de la estrategia, así como los lineamientos y mecanismos de articulación propuestos, este documento se encuentra en proceso de revisión para ajustes y aprobación. </w:t>
            </w:r>
          </w:p>
          <w:p w14:paraId="0B92465C" w14:textId="77777777" w:rsidR="007C74DE" w:rsidRPr="00193219" w:rsidRDefault="007C74DE" w:rsidP="00FA4941">
            <w:pPr>
              <w:pBdr>
                <w:top w:val="nil"/>
                <w:left w:val="nil"/>
                <w:bottom w:val="nil"/>
                <w:right w:val="nil"/>
                <w:between w:val="nil"/>
              </w:pBdr>
              <w:ind w:left="0" w:hanging="2"/>
              <w:jc w:val="both"/>
              <w:rPr>
                <w:sz w:val="22"/>
                <w:szCs w:val="22"/>
              </w:rPr>
            </w:pPr>
          </w:p>
          <w:p w14:paraId="05A1DB77"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Logros. Trabajo conjunto con Secretaría de Gobierno, IDPAC y Secretaría de Planeación para la consolidación de una articulación estratégica, que permita avanzar en acuerdos, para  las acciones de planeación, diagnóstico y formulación de la estrategia,  así mismo avanzar en la transversalización del enfoque de cultura ciudadana, a la fecha se han realizado 5 mesas de trabajo con estas entidades, y se está organizando la primera mesa ampliada para la estrategia que contará con la participación de 8 entidades distritales.</w:t>
            </w:r>
          </w:p>
          <w:p w14:paraId="2D6D25DE" w14:textId="77777777" w:rsidR="007C74DE" w:rsidRPr="00193219" w:rsidRDefault="007C74DE" w:rsidP="00FA4941">
            <w:pPr>
              <w:pBdr>
                <w:top w:val="nil"/>
                <w:left w:val="nil"/>
                <w:bottom w:val="nil"/>
                <w:right w:val="nil"/>
                <w:between w:val="nil"/>
              </w:pBdr>
              <w:ind w:left="0" w:hanging="2"/>
              <w:jc w:val="both"/>
              <w:rPr>
                <w:sz w:val="22"/>
                <w:szCs w:val="22"/>
              </w:rPr>
            </w:pPr>
          </w:p>
          <w:p w14:paraId="4F5293FC"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A partir de estas reuniones se realizó una reunión de socialización de la estrategia con ACNUR y con ello la posibilidad de realizar acciones conjuntas para la población migrante de Bogotá.</w:t>
            </w:r>
          </w:p>
          <w:p w14:paraId="2E03F853" w14:textId="77777777" w:rsidR="007C74DE" w:rsidRPr="00193219" w:rsidRDefault="007C74DE" w:rsidP="00FA4941">
            <w:pPr>
              <w:pBdr>
                <w:top w:val="nil"/>
                <w:left w:val="nil"/>
                <w:bottom w:val="nil"/>
                <w:right w:val="nil"/>
                <w:between w:val="nil"/>
              </w:pBdr>
              <w:ind w:left="0" w:hanging="2"/>
              <w:jc w:val="both"/>
              <w:rPr>
                <w:sz w:val="22"/>
                <w:szCs w:val="22"/>
              </w:rPr>
            </w:pPr>
          </w:p>
          <w:p w14:paraId="48CD7D35" w14:textId="5F29C941" w:rsidR="007C74DE" w:rsidRPr="00193219" w:rsidRDefault="007C74DE" w:rsidP="00193219">
            <w:pPr>
              <w:pBdr>
                <w:top w:val="nil"/>
                <w:left w:val="nil"/>
                <w:bottom w:val="nil"/>
                <w:right w:val="nil"/>
                <w:between w:val="nil"/>
              </w:pBdr>
              <w:ind w:left="0" w:hanging="2"/>
              <w:jc w:val="both"/>
              <w:rPr>
                <w:sz w:val="22"/>
                <w:szCs w:val="22"/>
              </w:rPr>
            </w:pPr>
            <w:r w:rsidRPr="00193219">
              <w:rPr>
                <w:sz w:val="22"/>
                <w:szCs w:val="22"/>
              </w:rPr>
              <w:t>Retos. Garantizar la participación activa de las entidades en las distintas fases de la construcción de la estrategia y posibilitar mecanismos innovadores de encuentros con grupos de valor para vincularles en l</w:t>
            </w:r>
            <w:r w:rsidR="00193219">
              <w:rPr>
                <w:sz w:val="22"/>
                <w:szCs w:val="22"/>
              </w:rPr>
              <w:t>a formulación de la estrategia.</w:t>
            </w:r>
          </w:p>
          <w:p w14:paraId="0E4938E4" w14:textId="77777777" w:rsidR="007C74DE" w:rsidRPr="00193219" w:rsidRDefault="007C74DE" w:rsidP="00FA4941">
            <w:pPr>
              <w:pBdr>
                <w:top w:val="nil"/>
                <w:left w:val="nil"/>
                <w:bottom w:val="nil"/>
                <w:right w:val="nil"/>
                <w:between w:val="nil"/>
              </w:pBdr>
              <w:ind w:left="0" w:hanging="2"/>
              <w:jc w:val="both"/>
              <w:rPr>
                <w:sz w:val="22"/>
                <w:szCs w:val="22"/>
              </w:rPr>
            </w:pPr>
          </w:p>
          <w:p w14:paraId="2A18461E"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Resultados. Un documento de propuesta para la elaboración del estado del arte, que se utilizará como insumo para el diseño metodológico de diagnóstico de la estrategia de prevención de las discriminaciones múltiples, con la descripción de cada uno de los contenidos. Igualmente se elaboró una matriz de costeo de instrumentos de medición e investigación, en conjunto con equipos del observatorio y el equipo PEN, dicho documento permitirá tener una hoja de ruta para la realización de acciones conjuntas de investigación en articulación con otras entidades. Por otro lado se realizó el diseño y pilotaje de una metodología cualitativa (grupo focal) con las y los jóvenes del programa RETO. </w:t>
            </w:r>
          </w:p>
          <w:p w14:paraId="0046A4B9" w14:textId="77777777" w:rsidR="007C74DE" w:rsidRPr="00193219" w:rsidRDefault="007C74DE" w:rsidP="00FA4941">
            <w:pPr>
              <w:pBdr>
                <w:top w:val="nil"/>
                <w:left w:val="nil"/>
                <w:bottom w:val="nil"/>
                <w:right w:val="nil"/>
                <w:between w:val="nil"/>
              </w:pBdr>
              <w:ind w:left="0" w:hanging="2"/>
              <w:jc w:val="both"/>
              <w:rPr>
                <w:sz w:val="22"/>
                <w:szCs w:val="22"/>
              </w:rPr>
            </w:pPr>
          </w:p>
          <w:p w14:paraId="312A0D0C" w14:textId="6082CC79"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Logros. Socialización de la propuesta de instrumentos de medición e investigación, en el marco </w:t>
            </w:r>
            <w:r w:rsidR="00420170" w:rsidRPr="00193219">
              <w:rPr>
                <w:sz w:val="22"/>
                <w:szCs w:val="22"/>
              </w:rPr>
              <w:t>del diagnóstico</w:t>
            </w:r>
            <w:r w:rsidRPr="00193219">
              <w:rPr>
                <w:sz w:val="22"/>
                <w:szCs w:val="22"/>
              </w:rPr>
              <w:t xml:space="preserve"> de la estrategia con la Secretaria de Gobierno, para avanzar en los respectivos acuerdos de diseño e implementación de dichos instrumentos. Con la Secretaría de Planeación  se ha logrado avanzar en la retroalimentación del instrumento de medición de la estrategia de cambio cultural, diseñada por dicha Secretaría.  </w:t>
            </w:r>
          </w:p>
          <w:p w14:paraId="354355E9"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Retos. La disponibilidad de tiempos para el avance en las distintas acciones propuestas en el plan de acción relacionadas con el diagnóstico de la estrategia. </w:t>
            </w:r>
          </w:p>
          <w:p w14:paraId="7343979E" w14:textId="77777777" w:rsidR="007C74DE" w:rsidRPr="00193219" w:rsidRDefault="007C74DE" w:rsidP="00FA4941">
            <w:pPr>
              <w:pBdr>
                <w:top w:val="nil"/>
                <w:left w:val="nil"/>
                <w:bottom w:val="nil"/>
                <w:right w:val="nil"/>
                <w:between w:val="nil"/>
              </w:pBdr>
              <w:ind w:left="0" w:hanging="2"/>
              <w:jc w:val="both"/>
              <w:rPr>
                <w:sz w:val="22"/>
                <w:szCs w:val="22"/>
              </w:rPr>
            </w:pPr>
          </w:p>
          <w:p w14:paraId="031C8FA6"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Seguimiento a las políticas públicas. </w:t>
            </w:r>
          </w:p>
          <w:p w14:paraId="79BF8188"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Participación en el panel “El plan para las familias de Bogotá” organizado por la Secretaría de Integración Social y donde se pudo sentar un precedente de articulación de la estrategia con la Política Pública, para las Familias. </w:t>
            </w:r>
          </w:p>
          <w:p w14:paraId="42D94162" w14:textId="77777777" w:rsidR="007C74DE" w:rsidRPr="00193219" w:rsidRDefault="007C74DE" w:rsidP="00FA4941">
            <w:pPr>
              <w:pBdr>
                <w:top w:val="nil"/>
                <w:left w:val="nil"/>
                <w:bottom w:val="nil"/>
                <w:right w:val="nil"/>
                <w:between w:val="nil"/>
              </w:pBdr>
              <w:ind w:left="0" w:hanging="2"/>
              <w:jc w:val="both"/>
              <w:rPr>
                <w:sz w:val="22"/>
                <w:szCs w:val="22"/>
              </w:rPr>
            </w:pPr>
          </w:p>
        </w:tc>
      </w:tr>
      <w:tr w:rsidR="007C74DE" w:rsidRPr="00193219" w14:paraId="6EA85279" w14:textId="77777777" w:rsidTr="00FA4941">
        <w:tc>
          <w:tcPr>
            <w:tcW w:w="9776" w:type="dxa"/>
            <w:shd w:val="clear" w:color="auto" w:fill="auto"/>
          </w:tcPr>
          <w:p w14:paraId="6BA6877A" w14:textId="77777777" w:rsidR="007C74DE" w:rsidRPr="00193219" w:rsidRDefault="007C74DE" w:rsidP="00FA4941">
            <w:pPr>
              <w:pBdr>
                <w:top w:val="nil"/>
                <w:left w:val="nil"/>
                <w:bottom w:val="nil"/>
                <w:right w:val="nil"/>
                <w:between w:val="nil"/>
              </w:pBdr>
              <w:ind w:left="0" w:hanging="2"/>
              <w:jc w:val="center"/>
              <w:rPr>
                <w:b/>
                <w:color w:val="7030A0"/>
                <w:sz w:val="22"/>
                <w:szCs w:val="22"/>
              </w:rPr>
            </w:pPr>
            <w:r w:rsidRPr="00193219">
              <w:rPr>
                <w:b/>
                <w:color w:val="7030A0"/>
                <w:sz w:val="22"/>
                <w:szCs w:val="22"/>
              </w:rPr>
              <w:t xml:space="preserve">Ciudad Sostenible </w:t>
            </w:r>
          </w:p>
        </w:tc>
      </w:tr>
      <w:tr w:rsidR="007C74DE" w:rsidRPr="00193219" w14:paraId="60467423" w14:textId="77777777" w:rsidTr="00FA4941">
        <w:tc>
          <w:tcPr>
            <w:tcW w:w="9776" w:type="dxa"/>
            <w:shd w:val="clear" w:color="auto" w:fill="D9D9D9"/>
          </w:tcPr>
          <w:p w14:paraId="4A70CF3D" w14:textId="77777777" w:rsidR="007C74DE" w:rsidRPr="00193219" w:rsidRDefault="007C74DE" w:rsidP="00FA4941">
            <w:pPr>
              <w:pBdr>
                <w:top w:val="nil"/>
                <w:left w:val="nil"/>
                <w:bottom w:val="nil"/>
                <w:right w:val="nil"/>
                <w:between w:val="nil"/>
              </w:pBdr>
              <w:ind w:left="0" w:hanging="2"/>
              <w:jc w:val="center"/>
              <w:rPr>
                <w:color w:val="7030A0"/>
                <w:sz w:val="22"/>
                <w:szCs w:val="22"/>
              </w:rPr>
            </w:pPr>
            <w:r w:rsidRPr="00193219">
              <w:rPr>
                <w:color w:val="7030A0"/>
                <w:sz w:val="22"/>
                <w:szCs w:val="22"/>
              </w:rPr>
              <w:t>Estrategias de Cultura Ambiental - 2021 - 2022</w:t>
            </w:r>
          </w:p>
          <w:p w14:paraId="64CB248F" w14:textId="77777777" w:rsidR="007C74DE" w:rsidRPr="00193219" w:rsidRDefault="007C74DE" w:rsidP="00FA4941">
            <w:pPr>
              <w:pBdr>
                <w:top w:val="nil"/>
                <w:left w:val="nil"/>
                <w:bottom w:val="nil"/>
                <w:right w:val="nil"/>
                <w:between w:val="nil"/>
              </w:pBdr>
              <w:ind w:left="0" w:hanging="2"/>
              <w:jc w:val="center"/>
              <w:rPr>
                <w:sz w:val="22"/>
                <w:szCs w:val="22"/>
              </w:rPr>
            </w:pPr>
            <w:r w:rsidRPr="00193219">
              <w:rPr>
                <w:sz w:val="22"/>
                <w:szCs w:val="22"/>
              </w:rPr>
              <w:t xml:space="preserve">Manejo de residuos en el espacio Público y Separación en la fuente </w:t>
            </w:r>
          </w:p>
        </w:tc>
      </w:tr>
      <w:tr w:rsidR="007C74DE" w:rsidRPr="00193219" w14:paraId="160062C6" w14:textId="77777777" w:rsidTr="00FA4941">
        <w:tc>
          <w:tcPr>
            <w:tcW w:w="9776" w:type="dxa"/>
            <w:shd w:val="clear" w:color="auto" w:fill="auto"/>
          </w:tcPr>
          <w:p w14:paraId="09E25C07" w14:textId="77777777" w:rsidR="007C74DE" w:rsidRPr="00193219" w:rsidRDefault="007C74DE" w:rsidP="00FA4941">
            <w:pPr>
              <w:ind w:left="0" w:hanging="2"/>
              <w:rPr>
                <w:sz w:val="22"/>
                <w:szCs w:val="22"/>
              </w:rPr>
            </w:pPr>
          </w:p>
          <w:p w14:paraId="4BF12EF1" w14:textId="47E226CA"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Se ha avanzado </w:t>
            </w:r>
            <w:r w:rsidR="00420170" w:rsidRPr="00193219">
              <w:rPr>
                <w:sz w:val="22"/>
                <w:szCs w:val="22"/>
              </w:rPr>
              <w:t>en el</w:t>
            </w:r>
            <w:r w:rsidRPr="00193219">
              <w:rPr>
                <w:sz w:val="22"/>
                <w:szCs w:val="22"/>
              </w:rPr>
              <w:t xml:space="preserve"> diseño del Plan de Acción de la Estrategia de Cultura Ambiental para el 2022, el cual se encuentra en proceso de revisión y ajustes para su aprobación. En él se han definido las líneas temáticas en torno a los comportamientos frente a: 1. Manejo de residuos en el espacio público, 2. separación en la fuente, 3. reconocimiento y valoración de la población recicladora de oficio, </w:t>
            </w:r>
            <w:r w:rsidR="00420170" w:rsidRPr="00193219">
              <w:rPr>
                <w:sz w:val="22"/>
                <w:szCs w:val="22"/>
              </w:rPr>
              <w:t>y 4</w:t>
            </w:r>
            <w:r w:rsidRPr="00193219">
              <w:rPr>
                <w:sz w:val="22"/>
                <w:szCs w:val="22"/>
              </w:rPr>
              <w:t xml:space="preserve">. consumo responsable. Estas líneas se priorizaron de acuerdo a los diagnósticos desarrollados por la UAESP y </w:t>
            </w:r>
            <w:r w:rsidR="00420170" w:rsidRPr="00193219">
              <w:rPr>
                <w:sz w:val="22"/>
                <w:szCs w:val="22"/>
              </w:rPr>
              <w:t>entre ellas</w:t>
            </w:r>
            <w:r w:rsidRPr="00193219">
              <w:rPr>
                <w:sz w:val="22"/>
                <w:szCs w:val="22"/>
              </w:rPr>
              <w:t xml:space="preserve">, se priorizó: 1. Manejo de residuos en el espacio público. En la etapa de Identificar del protocolo IDEARR, se definió la matriz de consistencia (ver matriz 1, ver matriz 2 y ver matriz 3). También se formuló una primera versión de la presentación del documento técnico de la estrategia y la teoría de cambio de la estrategia. </w:t>
            </w:r>
          </w:p>
          <w:p w14:paraId="7EA2A871" w14:textId="683B6B1A" w:rsidR="007C74DE" w:rsidRPr="00193219" w:rsidRDefault="00420170" w:rsidP="00FA4941">
            <w:pPr>
              <w:pBdr>
                <w:top w:val="nil"/>
                <w:left w:val="nil"/>
                <w:bottom w:val="nil"/>
                <w:right w:val="nil"/>
                <w:between w:val="nil"/>
              </w:pBdr>
              <w:ind w:left="0" w:hanging="2"/>
              <w:jc w:val="both"/>
              <w:rPr>
                <w:sz w:val="22"/>
                <w:szCs w:val="22"/>
              </w:rPr>
            </w:pPr>
            <w:r w:rsidRPr="00193219">
              <w:rPr>
                <w:sz w:val="22"/>
                <w:szCs w:val="22"/>
              </w:rPr>
              <w:t>Manejo</w:t>
            </w:r>
            <w:r w:rsidR="007C74DE" w:rsidRPr="00193219">
              <w:rPr>
                <w:sz w:val="22"/>
                <w:szCs w:val="22"/>
              </w:rPr>
              <w:t xml:space="preserve"> de residuos en el espacio público, se llevaron a cabo sesiones de articulación con la Secretaría de Hábitat y la Unidad Administrativa Especial de Servicios </w:t>
            </w:r>
            <w:r w:rsidRPr="00193219">
              <w:rPr>
                <w:sz w:val="22"/>
                <w:szCs w:val="22"/>
              </w:rPr>
              <w:t>Públicos (</w:t>
            </w:r>
            <w:r w:rsidR="007C74DE" w:rsidRPr="00193219">
              <w:rPr>
                <w:sz w:val="22"/>
                <w:szCs w:val="22"/>
              </w:rPr>
              <w:t>UAESP). Así mismo, se diseñaron 4 acciones pedagógicas que servirán de complemento a la estrategia distrital de la UAESP</w:t>
            </w:r>
          </w:p>
          <w:p w14:paraId="4124EF89" w14:textId="56976CCD"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Para la línea temática </w:t>
            </w:r>
            <w:r w:rsidR="00193219" w:rsidRPr="00193219">
              <w:rPr>
                <w:sz w:val="22"/>
                <w:szCs w:val="22"/>
              </w:rPr>
              <w:t>priorizada,</w:t>
            </w:r>
            <w:r w:rsidRPr="00193219">
              <w:rPr>
                <w:sz w:val="22"/>
                <w:szCs w:val="22"/>
              </w:rPr>
              <w:t xml:space="preserve"> Una de estas acciones será el componente escenográfico del lanzamiento de la estrategia en abril. </w:t>
            </w:r>
          </w:p>
          <w:p w14:paraId="4106379B" w14:textId="77777777" w:rsidR="007C74DE" w:rsidRPr="00193219" w:rsidRDefault="007C74DE" w:rsidP="00FA4941">
            <w:pPr>
              <w:pBdr>
                <w:top w:val="nil"/>
                <w:left w:val="nil"/>
                <w:bottom w:val="nil"/>
                <w:right w:val="nil"/>
                <w:between w:val="nil"/>
              </w:pBdr>
              <w:ind w:left="0" w:hanging="2"/>
              <w:jc w:val="both"/>
              <w:rPr>
                <w:sz w:val="22"/>
                <w:szCs w:val="22"/>
              </w:rPr>
            </w:pPr>
          </w:p>
          <w:p w14:paraId="2690112C" w14:textId="79F8BC7A"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Para la línea temática de separación en la fuente, se realizó el diseño de un experimento de separación en barrios. Este experimento se realizará en la Perseverancia, en articulación con SDHT y su proyecto Ecobarrios; y en Bosa Porvenir en articulación con la Secretaría de Movilidad y su proyecto de Barrios Vitales. A la fecha se cuenta con el resultado de un experimento en un punto crítico de </w:t>
            </w:r>
            <w:r w:rsidR="00420170" w:rsidRPr="00193219">
              <w:rPr>
                <w:sz w:val="22"/>
                <w:szCs w:val="22"/>
              </w:rPr>
              <w:t>reguero definido</w:t>
            </w:r>
            <w:r w:rsidRPr="00193219">
              <w:rPr>
                <w:sz w:val="22"/>
                <w:szCs w:val="22"/>
              </w:rPr>
              <w:t xml:space="preserve"> por la UAESP, realizado por la Estrategia, el observatorio, PEN en Engativá y se espera cubrir los 5 puntos priorizados por la UAESP, para robustecer el diagnóstico y el diseño de las acciones a seguir. </w:t>
            </w:r>
          </w:p>
          <w:p w14:paraId="7FEF92FB" w14:textId="77777777" w:rsidR="007C74DE" w:rsidRPr="00193219" w:rsidRDefault="007C74DE" w:rsidP="00FA4941">
            <w:pPr>
              <w:pBdr>
                <w:top w:val="nil"/>
                <w:left w:val="nil"/>
                <w:bottom w:val="nil"/>
                <w:right w:val="nil"/>
                <w:between w:val="nil"/>
              </w:pBdr>
              <w:ind w:left="0" w:hanging="2"/>
              <w:jc w:val="both"/>
              <w:rPr>
                <w:sz w:val="22"/>
                <w:szCs w:val="22"/>
              </w:rPr>
            </w:pPr>
          </w:p>
          <w:p w14:paraId="24E6AAC2" w14:textId="436E3FA3"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Con respecto a las líneas estratégicas: 3. reconocimiento y valoración de la población recicladora de oficio, </w:t>
            </w:r>
            <w:r w:rsidR="00420170" w:rsidRPr="00193219">
              <w:rPr>
                <w:sz w:val="22"/>
                <w:szCs w:val="22"/>
              </w:rPr>
              <w:t>y 4</w:t>
            </w:r>
            <w:r w:rsidRPr="00193219">
              <w:rPr>
                <w:sz w:val="22"/>
                <w:szCs w:val="22"/>
              </w:rPr>
              <w:t xml:space="preserve">. consumo responsable, estas se encuentran planeadas para avanzar en el proceso IDEARR a partir de  julio de 2022. </w:t>
            </w:r>
          </w:p>
          <w:p w14:paraId="4031ACD1" w14:textId="77777777" w:rsidR="007C74DE" w:rsidRPr="00193219" w:rsidRDefault="007C74DE" w:rsidP="00FA4941">
            <w:pPr>
              <w:pBdr>
                <w:top w:val="nil"/>
                <w:left w:val="nil"/>
                <w:bottom w:val="nil"/>
                <w:right w:val="nil"/>
                <w:between w:val="nil"/>
              </w:pBdr>
              <w:ind w:left="0" w:hanging="2"/>
              <w:jc w:val="both"/>
              <w:rPr>
                <w:sz w:val="22"/>
                <w:szCs w:val="22"/>
              </w:rPr>
            </w:pPr>
          </w:p>
          <w:p w14:paraId="4CBFADAF"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Logros </w:t>
            </w:r>
          </w:p>
          <w:p w14:paraId="7076F1A8" w14:textId="55FCDADA" w:rsidR="007C74DE" w:rsidRPr="00193219" w:rsidRDefault="00420170" w:rsidP="00FA4941">
            <w:pPr>
              <w:pBdr>
                <w:top w:val="nil"/>
                <w:left w:val="nil"/>
                <w:bottom w:val="nil"/>
                <w:right w:val="nil"/>
                <w:between w:val="nil"/>
              </w:pBdr>
              <w:ind w:left="0" w:hanging="2"/>
              <w:jc w:val="both"/>
              <w:rPr>
                <w:sz w:val="22"/>
                <w:szCs w:val="22"/>
              </w:rPr>
            </w:pPr>
            <w:r w:rsidRPr="00193219">
              <w:rPr>
                <w:sz w:val="22"/>
                <w:szCs w:val="22"/>
              </w:rPr>
              <w:t>Ajuste del</w:t>
            </w:r>
            <w:r w:rsidR="007C74DE" w:rsidRPr="00193219">
              <w:rPr>
                <w:sz w:val="22"/>
                <w:szCs w:val="22"/>
              </w:rPr>
              <w:t xml:space="preserve"> Plan de acción 2022 en el marco de la metodología IDEARR, Diseño de la Propuesta de Teoría del Cambio.</w:t>
            </w:r>
          </w:p>
          <w:p w14:paraId="1E21A721"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Diseño de acciones:  Manejo de residuos sólidos en Espacio Público: Línea Manejo de residuos sólidos en calle,  limpieza frente de la casa y línea  UAESP recoger escombros y regueros de manera conjunta con PEN, Observatorio y Experimentos e Innovación</w:t>
            </w:r>
          </w:p>
          <w:p w14:paraId="0C156273" w14:textId="16D3B7A5"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Se diseñó la acción de lanzamiento de la Estrategia: Basura no es </w:t>
            </w:r>
            <w:r w:rsidR="00420170" w:rsidRPr="00193219">
              <w:rPr>
                <w:sz w:val="22"/>
                <w:szCs w:val="22"/>
              </w:rPr>
              <w:t>Basura en</w:t>
            </w:r>
            <w:r w:rsidRPr="00193219">
              <w:rPr>
                <w:sz w:val="22"/>
                <w:szCs w:val="22"/>
              </w:rPr>
              <w:t xml:space="preserve"> el marco de la línea: manejo de residuos sólidos en el espacio público de Cultura Ambiental en articulación con la UAESP inicialmente planteada para el 7 de  abril de 2022. </w:t>
            </w:r>
          </w:p>
          <w:p w14:paraId="2B6E97DE"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Avance en  la ejecución de experimentos frente a separación en la fuente </w:t>
            </w:r>
          </w:p>
          <w:p w14:paraId="4CC4DB11"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Articulación con la Secretaría Distrital de Hábitat  a través del proyecto: ECOBARRIOS al cuál se visitó en el barrio La Perseverancia</w:t>
            </w:r>
          </w:p>
          <w:p w14:paraId="3714F697"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Se realizó acción diagnóstica con equipo Experimentos e Innovación  en sitio crítico de regueros en  Engativá </w:t>
            </w:r>
          </w:p>
          <w:p w14:paraId="3A44C969"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Se realizó acción pedagógica y diagnóstica en el marco de estrategia de la Subdirección de Cultura Ciudadana y Cultura Ambiental en Bosa, en el marco de la articulación Secretaria de Movilidad y Barrios Vitales </w:t>
            </w:r>
          </w:p>
          <w:p w14:paraId="7BEF90B7"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Retos: </w:t>
            </w:r>
          </w:p>
          <w:p w14:paraId="308FB8F0" w14:textId="77777777" w:rsidR="007C74DE" w:rsidRPr="00193219" w:rsidRDefault="007C74DE" w:rsidP="00FA4941">
            <w:pPr>
              <w:pBdr>
                <w:top w:val="nil"/>
                <w:left w:val="nil"/>
                <w:bottom w:val="nil"/>
                <w:right w:val="nil"/>
                <w:between w:val="nil"/>
              </w:pBdr>
              <w:ind w:left="0" w:hanging="2"/>
              <w:jc w:val="both"/>
              <w:rPr>
                <w:sz w:val="22"/>
                <w:szCs w:val="22"/>
              </w:rPr>
            </w:pPr>
          </w:p>
          <w:p w14:paraId="14B69DCA" w14:textId="77777777"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Para la Estrategia Cultura Ambiental   los retos se plantean en términos de  los resultados que se obtengan a partir de los experimentos que se realicen, sus ajustes, puesta en marcha  de las acciones diseñadas frente a manejo de residuos sólidos para consolidar esta acción  en espacio público para el siguiente trimestre.</w:t>
            </w:r>
          </w:p>
          <w:p w14:paraId="3CD0169D" w14:textId="012394D9" w:rsidR="007C74DE" w:rsidRPr="00193219" w:rsidRDefault="007C74DE" w:rsidP="00FA4941">
            <w:pPr>
              <w:pBdr>
                <w:top w:val="nil"/>
                <w:left w:val="nil"/>
                <w:bottom w:val="nil"/>
                <w:right w:val="nil"/>
                <w:between w:val="nil"/>
              </w:pBdr>
              <w:ind w:left="0" w:hanging="2"/>
              <w:jc w:val="both"/>
              <w:rPr>
                <w:sz w:val="22"/>
                <w:szCs w:val="22"/>
              </w:rPr>
            </w:pPr>
            <w:r w:rsidRPr="00193219">
              <w:rPr>
                <w:sz w:val="22"/>
                <w:szCs w:val="22"/>
              </w:rPr>
              <w:t xml:space="preserve">Otro reto es consolidar </w:t>
            </w:r>
            <w:r w:rsidR="00420170" w:rsidRPr="00193219">
              <w:rPr>
                <w:sz w:val="22"/>
                <w:szCs w:val="22"/>
              </w:rPr>
              <w:t>articulaciones con</w:t>
            </w:r>
            <w:r w:rsidRPr="00193219">
              <w:rPr>
                <w:sz w:val="22"/>
                <w:szCs w:val="22"/>
              </w:rPr>
              <w:t xml:space="preserve"> UAESP</w:t>
            </w:r>
            <w:r w:rsidR="00420170" w:rsidRPr="00193219">
              <w:rPr>
                <w:sz w:val="22"/>
                <w:szCs w:val="22"/>
              </w:rPr>
              <w:t>, Secretaría</w:t>
            </w:r>
            <w:r w:rsidRPr="00193219">
              <w:rPr>
                <w:sz w:val="22"/>
                <w:szCs w:val="22"/>
              </w:rPr>
              <w:t xml:space="preserve"> de Hábitat, Movilidad, Ambiente que permitan generar mayor impacto a través de transformaciones culturales frente al manejo de residuos sólidos en espacio público. </w:t>
            </w:r>
          </w:p>
        </w:tc>
      </w:tr>
      <w:tr w:rsidR="007C74DE" w:rsidRPr="00193219" w14:paraId="7197ED10" w14:textId="77777777" w:rsidTr="00FA4941">
        <w:tc>
          <w:tcPr>
            <w:tcW w:w="9776" w:type="dxa"/>
            <w:shd w:val="clear" w:color="auto" w:fill="7030A0"/>
          </w:tcPr>
          <w:p w14:paraId="27DA0253" w14:textId="77777777" w:rsidR="007C74DE" w:rsidRPr="00193219" w:rsidRDefault="007C74DE" w:rsidP="00FA4941">
            <w:pPr>
              <w:shd w:val="clear" w:color="auto" w:fill="7030A0"/>
              <w:spacing w:line="240" w:lineRule="auto"/>
              <w:ind w:left="0" w:hanging="2"/>
              <w:jc w:val="center"/>
              <w:rPr>
                <w:color w:val="FFFFFF"/>
                <w:sz w:val="22"/>
                <w:szCs w:val="22"/>
              </w:rPr>
            </w:pPr>
            <w:r w:rsidRPr="00193219">
              <w:rPr>
                <w:color w:val="FFFFFF"/>
                <w:sz w:val="22"/>
                <w:szCs w:val="22"/>
              </w:rPr>
              <w:t xml:space="preserve">Salud, Comportamiento y Cultura </w:t>
            </w:r>
          </w:p>
        </w:tc>
      </w:tr>
      <w:tr w:rsidR="007C74DE" w:rsidRPr="00193219" w14:paraId="265E6CFE" w14:textId="77777777" w:rsidTr="00FA4941">
        <w:tc>
          <w:tcPr>
            <w:tcW w:w="9776" w:type="dxa"/>
            <w:shd w:val="clear" w:color="auto" w:fill="D9D9D9"/>
          </w:tcPr>
          <w:p w14:paraId="6C6E6084" w14:textId="77777777" w:rsidR="007C74DE" w:rsidRPr="00193219" w:rsidRDefault="007C74DE" w:rsidP="00FA4941">
            <w:pPr>
              <w:spacing w:line="240" w:lineRule="auto"/>
              <w:ind w:left="0" w:hanging="2"/>
              <w:jc w:val="center"/>
              <w:rPr>
                <w:b/>
                <w:sz w:val="22"/>
                <w:szCs w:val="22"/>
              </w:rPr>
            </w:pPr>
            <w:r w:rsidRPr="00193219">
              <w:rPr>
                <w:b/>
                <w:sz w:val="22"/>
                <w:szCs w:val="22"/>
              </w:rPr>
              <w:t xml:space="preserve">2020-2021- 2022 Detalles que Salvan – Bogotá Se Cuida </w:t>
            </w:r>
          </w:p>
          <w:p w14:paraId="6179A2C2" w14:textId="77777777" w:rsidR="007C74DE" w:rsidRPr="00193219" w:rsidRDefault="007C74DE" w:rsidP="00FA4941">
            <w:pPr>
              <w:spacing w:line="240" w:lineRule="auto"/>
              <w:ind w:left="0" w:hanging="2"/>
              <w:jc w:val="center"/>
              <w:rPr>
                <w:sz w:val="22"/>
                <w:szCs w:val="22"/>
              </w:rPr>
            </w:pPr>
            <w:r w:rsidRPr="00193219">
              <w:rPr>
                <w:sz w:val="22"/>
                <w:szCs w:val="22"/>
              </w:rPr>
              <w:t xml:space="preserve">Cultura ciudadana para el cambio de comportamientos en salud relacionados con hábitos saludables </w:t>
            </w:r>
          </w:p>
          <w:p w14:paraId="1265E198" w14:textId="77777777" w:rsidR="007C74DE" w:rsidRPr="00193219" w:rsidRDefault="007C74DE" w:rsidP="00FA4941">
            <w:pPr>
              <w:spacing w:line="240" w:lineRule="auto"/>
              <w:ind w:left="0" w:hanging="2"/>
              <w:jc w:val="center"/>
              <w:rPr>
                <w:sz w:val="22"/>
                <w:szCs w:val="22"/>
              </w:rPr>
            </w:pPr>
          </w:p>
          <w:p w14:paraId="698C3405" w14:textId="77777777" w:rsidR="007C74DE" w:rsidRPr="00193219" w:rsidRDefault="007C74DE" w:rsidP="00FA4941">
            <w:pPr>
              <w:spacing w:line="240" w:lineRule="auto"/>
              <w:ind w:left="0" w:hanging="2"/>
              <w:jc w:val="both"/>
              <w:rPr>
                <w:sz w:val="22"/>
                <w:szCs w:val="22"/>
              </w:rPr>
            </w:pPr>
            <w:r w:rsidRPr="00193219">
              <w:rPr>
                <w:sz w:val="22"/>
                <w:szCs w:val="22"/>
              </w:rPr>
              <w:t xml:space="preserve">Estrategia de cultura ciudadana para la prevención de contagio de COVID 19 que propone la Alcaldía Mayor de Bogotá y que consiste en nuevas recomendaciones de bioseguridad, una nueva historia de cuidado que vamos a contar a la ciudadanía para que nos sigamos cuidando del COVID mientras la reactivación de la ciudad sigue en marcha. Esta estrategia busca enfocarse en las medidas que funcionan, según la evidencia científica, esas que son claves para poder descongestionar los hospitales, aplanar la curva de contagio, y conseguir vivir juntos en la nueva normalidad. </w:t>
            </w:r>
          </w:p>
          <w:p w14:paraId="42B49FAC" w14:textId="77777777" w:rsidR="007C74DE" w:rsidRPr="00193219" w:rsidRDefault="007C74DE" w:rsidP="00FA4941">
            <w:pPr>
              <w:spacing w:line="240" w:lineRule="auto"/>
              <w:ind w:left="0" w:hanging="2"/>
              <w:jc w:val="both"/>
              <w:rPr>
                <w:sz w:val="22"/>
                <w:szCs w:val="22"/>
              </w:rPr>
            </w:pPr>
          </w:p>
        </w:tc>
      </w:tr>
      <w:tr w:rsidR="007C74DE" w:rsidRPr="00193219" w14:paraId="6BEF83C3" w14:textId="77777777" w:rsidTr="00FA4941">
        <w:tc>
          <w:tcPr>
            <w:tcW w:w="9776" w:type="dxa"/>
            <w:shd w:val="clear" w:color="auto" w:fill="auto"/>
          </w:tcPr>
          <w:p w14:paraId="0F880825" w14:textId="77777777" w:rsidR="007C74DE" w:rsidRPr="00193219" w:rsidRDefault="007C74DE" w:rsidP="00FA4941">
            <w:pPr>
              <w:ind w:left="0" w:hanging="2"/>
              <w:rPr>
                <w:sz w:val="22"/>
                <w:szCs w:val="22"/>
              </w:rPr>
            </w:pPr>
          </w:p>
          <w:p w14:paraId="70AD2BEF" w14:textId="273389DB" w:rsidR="007C74DE" w:rsidRPr="00193219" w:rsidRDefault="007C74DE" w:rsidP="00FA4941">
            <w:pPr>
              <w:ind w:left="0" w:hanging="2"/>
              <w:jc w:val="both"/>
              <w:rPr>
                <w:sz w:val="22"/>
                <w:szCs w:val="22"/>
              </w:rPr>
            </w:pPr>
            <w:r w:rsidRPr="00193219">
              <w:rPr>
                <w:sz w:val="22"/>
                <w:szCs w:val="22"/>
              </w:rPr>
              <w:t xml:space="preserve">La Estrategia de Salud, Comportamiento y </w:t>
            </w:r>
            <w:r w:rsidR="00420170" w:rsidRPr="00193219">
              <w:rPr>
                <w:sz w:val="22"/>
                <w:szCs w:val="22"/>
              </w:rPr>
              <w:t>Cultura ha</w:t>
            </w:r>
            <w:r w:rsidRPr="00193219">
              <w:rPr>
                <w:sz w:val="22"/>
                <w:szCs w:val="22"/>
              </w:rPr>
              <w:t xml:space="preserve"> avanzado en estos dos meses </w:t>
            </w:r>
            <w:r w:rsidR="00420170" w:rsidRPr="00193219">
              <w:rPr>
                <w:sz w:val="22"/>
                <w:szCs w:val="22"/>
              </w:rPr>
              <w:t>(febrero</w:t>
            </w:r>
            <w:r w:rsidRPr="00193219">
              <w:rPr>
                <w:sz w:val="22"/>
                <w:szCs w:val="22"/>
              </w:rPr>
              <w:t xml:space="preserve"> y marzo) con la elaboración   del Plan de acción, y desde la perspectiva de la teoría del </w:t>
            </w:r>
            <w:r w:rsidR="00420170" w:rsidRPr="00193219">
              <w:rPr>
                <w:sz w:val="22"/>
                <w:szCs w:val="22"/>
              </w:rPr>
              <w:t>cambio y</w:t>
            </w:r>
            <w:r w:rsidRPr="00193219">
              <w:rPr>
                <w:sz w:val="22"/>
                <w:szCs w:val="22"/>
              </w:rPr>
              <w:t xml:space="preserve"> la metodología IDEARR, se han reajustado las narrativas de acuerdo al desarrollo de Covid </w:t>
            </w:r>
            <w:r w:rsidR="00420170" w:rsidRPr="00193219">
              <w:rPr>
                <w:sz w:val="22"/>
                <w:szCs w:val="22"/>
              </w:rPr>
              <w:t>19 y</w:t>
            </w:r>
            <w:r w:rsidRPr="00193219">
              <w:rPr>
                <w:sz w:val="22"/>
                <w:szCs w:val="22"/>
              </w:rPr>
              <w:t xml:space="preserve"> en este sentido,   el diseño de las acciones pedagógicas y Aves Cuidadoras.  Con respecto a las narrativas, esta se está ajustando de acuerdo a los </w:t>
            </w:r>
            <w:r w:rsidR="00420170" w:rsidRPr="00193219">
              <w:rPr>
                <w:sz w:val="22"/>
                <w:szCs w:val="22"/>
              </w:rPr>
              <w:t>lineamientos planteados</w:t>
            </w:r>
            <w:r w:rsidRPr="00193219">
              <w:rPr>
                <w:sz w:val="22"/>
                <w:szCs w:val="22"/>
              </w:rPr>
              <w:t xml:space="preserve"> por la Secretaría de Salud, en la que se </w:t>
            </w:r>
            <w:r w:rsidR="00420170" w:rsidRPr="00193219">
              <w:rPr>
                <w:sz w:val="22"/>
                <w:szCs w:val="22"/>
              </w:rPr>
              <w:t>incluyen además</w:t>
            </w:r>
            <w:r w:rsidRPr="00193219">
              <w:rPr>
                <w:sz w:val="22"/>
                <w:szCs w:val="22"/>
              </w:rPr>
              <w:t xml:space="preserve"> temas como salud mental y nutrición. Se definen hasta ahora dos acciones pedagógicas frente a mitigación de contagio de covid: Ventilación de espacios cerrados a través del rediseño de la cabina por las ventanas abiertas, el cuál se realiza a través de la elaboración de fichas que se presentan a PEN y Medición de Calidad del Aire en espacios cerrados el cuál se viene coordinando con el equipo de Experimentos e Innovación y del cual ya se hizo una ficha técnica para su revisión y ajuste. </w:t>
            </w:r>
          </w:p>
          <w:p w14:paraId="3E7B6E61" w14:textId="77777777" w:rsidR="007C74DE" w:rsidRPr="00193219" w:rsidRDefault="007C74DE" w:rsidP="00FA4941">
            <w:pPr>
              <w:ind w:left="0" w:hanging="2"/>
              <w:jc w:val="both"/>
              <w:rPr>
                <w:sz w:val="22"/>
                <w:szCs w:val="22"/>
              </w:rPr>
            </w:pPr>
            <w:r w:rsidRPr="00193219">
              <w:rPr>
                <w:sz w:val="22"/>
                <w:szCs w:val="22"/>
              </w:rPr>
              <w:t xml:space="preserve">Se avanza en la articulación con la Secretaría de Salud para robustecer el diagnóstico desde salud mental y nutrición y diseñar desde la metodología IDEARR acciones en el entendido que se apruebe esta línea nueva en el marco del Plan de Acción. </w:t>
            </w:r>
          </w:p>
          <w:p w14:paraId="20465123" w14:textId="77777777" w:rsidR="007C74DE" w:rsidRPr="00193219" w:rsidRDefault="007C74DE" w:rsidP="00FA4941">
            <w:pPr>
              <w:ind w:left="0" w:hanging="2"/>
              <w:rPr>
                <w:sz w:val="22"/>
                <w:szCs w:val="22"/>
              </w:rPr>
            </w:pPr>
          </w:p>
          <w:p w14:paraId="44A373A5" w14:textId="77777777" w:rsidR="007C74DE" w:rsidRPr="00193219" w:rsidRDefault="007C74DE" w:rsidP="00FA4941">
            <w:pPr>
              <w:ind w:left="0" w:hanging="2"/>
              <w:rPr>
                <w:sz w:val="22"/>
                <w:szCs w:val="22"/>
              </w:rPr>
            </w:pPr>
            <w:r w:rsidRPr="00193219">
              <w:rPr>
                <w:sz w:val="22"/>
                <w:szCs w:val="22"/>
              </w:rPr>
              <w:t>Logros</w:t>
            </w:r>
          </w:p>
          <w:p w14:paraId="4D98692B" w14:textId="77777777" w:rsidR="007C74DE" w:rsidRPr="00193219" w:rsidRDefault="007C74DE" w:rsidP="00FA4941">
            <w:pPr>
              <w:ind w:left="0" w:hanging="2"/>
              <w:rPr>
                <w:sz w:val="22"/>
                <w:szCs w:val="22"/>
              </w:rPr>
            </w:pPr>
          </w:p>
          <w:p w14:paraId="6B07637F" w14:textId="77777777" w:rsidR="007C74DE" w:rsidRPr="00193219" w:rsidRDefault="007C74DE" w:rsidP="00EF783A">
            <w:pPr>
              <w:widowControl/>
              <w:numPr>
                <w:ilvl w:val="0"/>
                <w:numId w:val="134"/>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Se ajusta diseño de plan de acuerdo a resultados del tracking Covid 19 del mes de marzo entregado por el Observatorio de Culturas con tres líneas estratégicas: diseño narrativo, campañas pedagógicas y aves cuidadoras y se avanza en líneas de salud mental,  de acuerdo a diagnósticos de la Secretaría de Salud  y comportamiento del Covid 19.</w:t>
            </w:r>
          </w:p>
          <w:p w14:paraId="1580E6EA" w14:textId="77777777" w:rsidR="007C74DE" w:rsidRPr="00193219" w:rsidRDefault="007C74DE" w:rsidP="00EF783A">
            <w:pPr>
              <w:widowControl/>
              <w:numPr>
                <w:ilvl w:val="0"/>
                <w:numId w:val="134"/>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 xml:space="preserve">Diseño de acciones en torno a cabinas  por las ventanas abiertas, calidad del aire en sitios cerrados en articulación con Experimentos e Innovación </w:t>
            </w:r>
          </w:p>
          <w:p w14:paraId="0D276884" w14:textId="77777777" w:rsidR="007C74DE" w:rsidRPr="00193219" w:rsidRDefault="007C74DE" w:rsidP="00EF783A">
            <w:pPr>
              <w:widowControl/>
              <w:numPr>
                <w:ilvl w:val="0"/>
                <w:numId w:val="134"/>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Avance en proceso de articulación con Programa ZUMA de la Secretaría de Ambiente para establecer espacios y acciones  en territorio en el marco de objetivos comunes frente a calidad de aire..</w:t>
            </w:r>
          </w:p>
          <w:p w14:paraId="3BE14AB3" w14:textId="77777777" w:rsidR="007C74DE" w:rsidRPr="00193219" w:rsidRDefault="007C74DE" w:rsidP="00EF783A">
            <w:pPr>
              <w:widowControl/>
              <w:numPr>
                <w:ilvl w:val="0"/>
                <w:numId w:val="134"/>
              </w:numPr>
              <w:spacing w:line="276" w:lineRule="auto"/>
              <w:ind w:leftChars="0" w:left="0" w:firstLineChars="0" w:hanging="2"/>
              <w:jc w:val="both"/>
              <w:textDirection w:val="lrTb"/>
              <w:textAlignment w:val="auto"/>
              <w:outlineLvl w:val="9"/>
              <w:rPr>
                <w:rFonts w:eastAsia="Roboto"/>
                <w:sz w:val="22"/>
                <w:szCs w:val="22"/>
                <w:highlight w:val="white"/>
              </w:rPr>
            </w:pPr>
            <w:r w:rsidRPr="00193219">
              <w:rPr>
                <w:sz w:val="22"/>
                <w:szCs w:val="22"/>
              </w:rPr>
              <w:t xml:space="preserve">Avance en la articulación con Secretaría de Salud desde el enfoque Cultura ciudadana </w:t>
            </w:r>
          </w:p>
          <w:p w14:paraId="4CFB7816" w14:textId="77777777" w:rsidR="007C74DE" w:rsidRPr="00193219" w:rsidRDefault="007C74DE" w:rsidP="00FA4941">
            <w:pPr>
              <w:ind w:left="0" w:hanging="2"/>
              <w:jc w:val="both"/>
              <w:rPr>
                <w:sz w:val="22"/>
                <w:szCs w:val="22"/>
              </w:rPr>
            </w:pPr>
            <w:r w:rsidRPr="00193219">
              <w:rPr>
                <w:sz w:val="22"/>
                <w:szCs w:val="22"/>
              </w:rPr>
              <w:t xml:space="preserve"> </w:t>
            </w:r>
          </w:p>
          <w:p w14:paraId="663AD3A2" w14:textId="77777777" w:rsidR="007C74DE" w:rsidRPr="00193219" w:rsidRDefault="007C74DE" w:rsidP="00FA4941">
            <w:pPr>
              <w:ind w:left="0" w:hanging="2"/>
              <w:jc w:val="both"/>
              <w:rPr>
                <w:sz w:val="22"/>
                <w:szCs w:val="22"/>
              </w:rPr>
            </w:pPr>
            <w:r w:rsidRPr="00193219">
              <w:rPr>
                <w:sz w:val="22"/>
                <w:szCs w:val="22"/>
              </w:rPr>
              <w:t xml:space="preserve">Retos: </w:t>
            </w:r>
          </w:p>
          <w:p w14:paraId="79D5E06A" w14:textId="0A602FAC" w:rsidR="007C74DE" w:rsidRPr="00193219" w:rsidRDefault="007C74DE" w:rsidP="00FA4941">
            <w:pPr>
              <w:ind w:left="0" w:hanging="2"/>
              <w:jc w:val="both"/>
              <w:rPr>
                <w:sz w:val="22"/>
                <w:szCs w:val="22"/>
              </w:rPr>
            </w:pPr>
            <w:r w:rsidRPr="00193219">
              <w:rPr>
                <w:sz w:val="22"/>
                <w:szCs w:val="22"/>
              </w:rPr>
              <w:t xml:space="preserve">Construcción de matriz de consistencia para las nuevas líneas en términos de salud mental. Finalización de diseños de </w:t>
            </w:r>
            <w:r w:rsidR="00420170" w:rsidRPr="00193219">
              <w:rPr>
                <w:sz w:val="22"/>
                <w:szCs w:val="22"/>
              </w:rPr>
              <w:t>acción frente</w:t>
            </w:r>
            <w:r w:rsidRPr="00193219">
              <w:rPr>
                <w:sz w:val="22"/>
                <w:szCs w:val="22"/>
              </w:rPr>
              <w:t xml:space="preserve"> a líneas Covid: cabinas y mediciones y pilotaje de las acciones, revisión y aprobación de las mismas. Aprobación del Plan de </w:t>
            </w:r>
            <w:r w:rsidR="00420170" w:rsidRPr="00193219">
              <w:rPr>
                <w:sz w:val="22"/>
                <w:szCs w:val="22"/>
              </w:rPr>
              <w:t>Acción Estrategia</w:t>
            </w:r>
            <w:r w:rsidRPr="00193219">
              <w:rPr>
                <w:sz w:val="22"/>
                <w:szCs w:val="22"/>
              </w:rPr>
              <w:t xml:space="preserve"> Salud, Comportamiento y Cultura. </w:t>
            </w:r>
          </w:p>
          <w:p w14:paraId="1D0F384C" w14:textId="6A3F29AC" w:rsidR="007C74DE" w:rsidRPr="00193219" w:rsidRDefault="007C74DE" w:rsidP="00FA4941">
            <w:pPr>
              <w:spacing w:line="240" w:lineRule="auto"/>
              <w:ind w:left="0" w:hanging="2"/>
              <w:rPr>
                <w:sz w:val="22"/>
                <w:szCs w:val="22"/>
              </w:rPr>
            </w:pPr>
            <w:r w:rsidRPr="00193219">
              <w:rPr>
                <w:sz w:val="22"/>
                <w:szCs w:val="22"/>
              </w:rPr>
              <w:t xml:space="preserve">Consolidar  </w:t>
            </w:r>
            <w:r w:rsidR="00420170" w:rsidRPr="00193219">
              <w:rPr>
                <w:sz w:val="22"/>
                <w:szCs w:val="22"/>
              </w:rPr>
              <w:t>articulación</w:t>
            </w:r>
            <w:r w:rsidRPr="00193219">
              <w:rPr>
                <w:sz w:val="22"/>
                <w:szCs w:val="22"/>
              </w:rPr>
              <w:t xml:space="preserve"> estrategica con Secretaria de salud desde el enfoque de cultura ciudadana</w:t>
            </w:r>
          </w:p>
        </w:tc>
      </w:tr>
      <w:tr w:rsidR="007C74DE" w:rsidRPr="00193219" w14:paraId="0D2A2D20" w14:textId="77777777" w:rsidTr="00FA4941">
        <w:tc>
          <w:tcPr>
            <w:tcW w:w="9776" w:type="dxa"/>
            <w:shd w:val="clear" w:color="auto" w:fill="D9D9D9"/>
          </w:tcPr>
          <w:p w14:paraId="5E9ECCF8" w14:textId="77777777" w:rsidR="007C74DE" w:rsidRPr="00193219" w:rsidRDefault="007C74DE" w:rsidP="00FA4941">
            <w:pPr>
              <w:spacing w:line="240" w:lineRule="auto"/>
              <w:ind w:left="0" w:hanging="2"/>
              <w:jc w:val="center"/>
              <w:rPr>
                <w:b/>
                <w:color w:val="7030A0"/>
                <w:sz w:val="22"/>
                <w:szCs w:val="22"/>
              </w:rPr>
            </w:pPr>
            <w:r w:rsidRPr="00193219">
              <w:rPr>
                <w:b/>
                <w:color w:val="7030A0"/>
                <w:sz w:val="22"/>
                <w:szCs w:val="22"/>
              </w:rPr>
              <w:t>Movilidad - Mal Parqueo 2022</w:t>
            </w:r>
          </w:p>
        </w:tc>
      </w:tr>
      <w:tr w:rsidR="007C74DE" w:rsidRPr="00193219" w14:paraId="16A717F9" w14:textId="77777777" w:rsidTr="00FA4941">
        <w:tc>
          <w:tcPr>
            <w:tcW w:w="9776" w:type="dxa"/>
            <w:shd w:val="clear" w:color="auto" w:fill="auto"/>
          </w:tcPr>
          <w:p w14:paraId="2611CEBD" w14:textId="77777777" w:rsidR="007C74DE" w:rsidRPr="00193219" w:rsidRDefault="007C74DE" w:rsidP="00FA4941">
            <w:pPr>
              <w:spacing w:line="240" w:lineRule="auto"/>
              <w:ind w:left="0" w:hanging="2"/>
              <w:jc w:val="both"/>
              <w:rPr>
                <w:rFonts w:eastAsia="Roboto"/>
                <w:b/>
                <w:sz w:val="22"/>
                <w:szCs w:val="22"/>
                <w:highlight w:val="yellow"/>
              </w:rPr>
            </w:pPr>
          </w:p>
          <w:p w14:paraId="1434DF49" w14:textId="77777777" w:rsidR="007C74DE" w:rsidRPr="00193219" w:rsidRDefault="007C74DE" w:rsidP="00FA4941">
            <w:pPr>
              <w:ind w:left="0" w:hanging="2"/>
              <w:jc w:val="both"/>
              <w:rPr>
                <w:sz w:val="22"/>
                <w:szCs w:val="22"/>
                <w:highlight w:val="white"/>
              </w:rPr>
            </w:pPr>
            <w:r w:rsidRPr="00193219">
              <w:rPr>
                <w:sz w:val="22"/>
                <w:szCs w:val="22"/>
                <w:highlight w:val="white"/>
              </w:rPr>
              <w:t xml:space="preserve">La estrategia de movilidad tiene como objetivo fomentar los principios de igualdad, coordinación y corresponsabilidad en la vía de los diferentes actores viales. En el inicio el comportamiento puntual que se priorizó fue mal parqueo, para esto se realizaron los siguientes avances: </w:t>
            </w:r>
          </w:p>
          <w:p w14:paraId="4B66B6F4" w14:textId="77777777" w:rsidR="007C74DE" w:rsidRPr="00193219" w:rsidRDefault="007C74DE" w:rsidP="00FA4941">
            <w:pPr>
              <w:ind w:left="0" w:hanging="2"/>
              <w:jc w:val="both"/>
              <w:rPr>
                <w:sz w:val="22"/>
                <w:szCs w:val="22"/>
                <w:highlight w:val="white"/>
              </w:rPr>
            </w:pPr>
          </w:p>
          <w:p w14:paraId="3E859AC3"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realizaron 2 conteos en calle 82, zona T y Zona G para entender este comportamiento puntual en la ciudadanía. </w:t>
            </w:r>
          </w:p>
          <w:p w14:paraId="268F08CD"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desarrollaron 2 testeos de acciones en calle. </w:t>
            </w:r>
          </w:p>
          <w:p w14:paraId="585171C5"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construyó el Plan de comunicaciones y el Plan de acciones disruptivas, validadas por la Alcaldesa de Bogotá. Este trabajó se realizó junto con la Secretaría de Movilidad y el Despacho de la Alcadesa. </w:t>
            </w:r>
          </w:p>
          <w:p w14:paraId="47866F7A"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realizaron tres propuestas de conceptos narrativos que se testearon con los ciudadanos “Bogotá, Diez Millones de razones”  “Bogotá, somos 10 millones de vecinos” y la “Bogotá que estamos construyendo”. </w:t>
            </w:r>
          </w:p>
          <w:p w14:paraId="0B6F7E27" w14:textId="6D386ABB"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Se desarrolló la narrativa de la estrategia con el concepto con protocolos, carta para comerciantes</w:t>
            </w:r>
            <w:r w:rsidR="00420170" w:rsidRPr="00193219">
              <w:rPr>
                <w:sz w:val="22"/>
                <w:szCs w:val="22"/>
                <w:highlight w:val="white"/>
              </w:rPr>
              <w:t>, pedagogía</w:t>
            </w:r>
            <w:r w:rsidRPr="00193219">
              <w:rPr>
                <w:sz w:val="22"/>
                <w:szCs w:val="22"/>
                <w:highlight w:val="white"/>
              </w:rPr>
              <w:t xml:space="preserve"> para ciudadanos y mensajes para los policías y agentes de tránsito. </w:t>
            </w:r>
          </w:p>
          <w:p w14:paraId="4F47680C"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inició una mesa de trabajo de los equipos de la Subdirección de Cultura Ciudadana y la Secretaría de Movilidad. </w:t>
            </w:r>
          </w:p>
          <w:p w14:paraId="016F71F3"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realizó el lanzamiento de la estrategia de mal parqueo el 28 de marzo junto con el Secretario de Movilidad, Secretario de Cultura Recreación y Deporte. </w:t>
            </w:r>
          </w:p>
          <w:p w14:paraId="2B7325BC"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realizaron 4 acciones pedagógicas en calle en conjunto con la Secretaria de Movilidad. </w:t>
            </w:r>
          </w:p>
          <w:p w14:paraId="7B7B6873" w14:textId="77777777" w:rsidR="007C74DE" w:rsidRPr="00193219" w:rsidRDefault="007C74DE" w:rsidP="00EF783A">
            <w:pPr>
              <w:widowControl/>
              <w:numPr>
                <w:ilvl w:val="0"/>
                <w:numId w:val="135"/>
              </w:numPr>
              <w:spacing w:line="276" w:lineRule="auto"/>
              <w:ind w:leftChars="0" w:left="0" w:firstLineChars="0" w:hanging="2"/>
              <w:jc w:val="both"/>
              <w:textDirection w:val="lrTb"/>
              <w:textAlignment w:val="auto"/>
              <w:outlineLvl w:val="9"/>
              <w:rPr>
                <w:sz w:val="22"/>
                <w:szCs w:val="22"/>
                <w:highlight w:val="white"/>
              </w:rPr>
            </w:pPr>
            <w:r w:rsidRPr="00193219">
              <w:rPr>
                <w:sz w:val="22"/>
                <w:szCs w:val="22"/>
                <w:highlight w:val="white"/>
              </w:rPr>
              <w:t xml:space="preserve">Se logró una gran acogida de la medida en medios de comunicación y con ciudadanos. </w:t>
            </w:r>
          </w:p>
          <w:p w14:paraId="4862F03C" w14:textId="77777777" w:rsidR="007C74DE" w:rsidRPr="00193219" w:rsidRDefault="007C74DE" w:rsidP="00FA4941">
            <w:pPr>
              <w:spacing w:line="240" w:lineRule="auto"/>
              <w:ind w:left="0" w:hanging="2"/>
              <w:jc w:val="both"/>
              <w:rPr>
                <w:sz w:val="22"/>
                <w:szCs w:val="22"/>
              </w:rPr>
            </w:pPr>
          </w:p>
        </w:tc>
      </w:tr>
      <w:tr w:rsidR="007C74DE" w:rsidRPr="00193219" w14:paraId="39300F05" w14:textId="77777777" w:rsidTr="00FA4941">
        <w:tc>
          <w:tcPr>
            <w:tcW w:w="9776" w:type="dxa"/>
            <w:shd w:val="clear" w:color="auto" w:fill="auto"/>
          </w:tcPr>
          <w:p w14:paraId="234F6DB2" w14:textId="77777777" w:rsidR="007C74DE" w:rsidRPr="00193219" w:rsidRDefault="007C74DE" w:rsidP="00FA4941">
            <w:pPr>
              <w:spacing w:line="240" w:lineRule="auto"/>
              <w:ind w:left="0" w:hanging="2"/>
              <w:jc w:val="center"/>
              <w:rPr>
                <w:b/>
                <w:color w:val="7030A0"/>
                <w:sz w:val="22"/>
                <w:szCs w:val="22"/>
              </w:rPr>
            </w:pPr>
            <w:r w:rsidRPr="00193219">
              <w:rPr>
                <w:b/>
                <w:color w:val="7030A0"/>
                <w:sz w:val="22"/>
                <w:szCs w:val="22"/>
              </w:rPr>
              <w:t>Aves Cuidadoras 2021 - 2022</w:t>
            </w:r>
          </w:p>
        </w:tc>
      </w:tr>
      <w:tr w:rsidR="007C74DE" w:rsidRPr="00193219" w14:paraId="53170232" w14:textId="77777777" w:rsidTr="00FA4941">
        <w:trPr>
          <w:trHeight w:val="7035"/>
        </w:trPr>
        <w:tc>
          <w:tcPr>
            <w:tcW w:w="9776" w:type="dxa"/>
            <w:shd w:val="clear" w:color="auto" w:fill="auto"/>
          </w:tcPr>
          <w:p w14:paraId="03BD05FE" w14:textId="77777777" w:rsidR="007C74DE" w:rsidRPr="00193219" w:rsidRDefault="007C74DE" w:rsidP="00FA4941">
            <w:pPr>
              <w:spacing w:before="240" w:after="240"/>
              <w:ind w:left="0" w:hanging="2"/>
              <w:jc w:val="both"/>
              <w:rPr>
                <w:sz w:val="22"/>
                <w:szCs w:val="22"/>
              </w:rPr>
            </w:pPr>
            <w:r w:rsidRPr="00193219">
              <w:rPr>
                <w:rFonts w:eastAsia="Roboto"/>
                <w:sz w:val="22"/>
                <w:szCs w:val="22"/>
              </w:rPr>
              <w:t>L</w:t>
            </w:r>
            <w:r w:rsidRPr="00193219">
              <w:rPr>
                <w:sz w:val="22"/>
                <w:szCs w:val="22"/>
              </w:rPr>
              <w:t xml:space="preserve">a estrategia </w:t>
            </w:r>
            <w:r w:rsidRPr="00193219">
              <w:rPr>
                <w:b/>
                <w:sz w:val="22"/>
                <w:szCs w:val="22"/>
              </w:rPr>
              <w:t xml:space="preserve">9) “Aves Cuidadoras” </w:t>
            </w:r>
            <w:r w:rsidRPr="00193219">
              <w:rPr>
                <w:sz w:val="22"/>
                <w:szCs w:val="22"/>
              </w:rPr>
              <w:t>para la vigencia 2022, le apuesta a seguir fortaleciendo la participación activa de las y los servidores públicos como primeros cooperadores de Cultura Ciudadana de Bogotá. De ahí que se contempla implementar acciones en las estrategias de Cultura Ambiental y Salud en el marco del Programa Ciudad Sostenible y Cuidadora; así como en las estrategias del Programa de Movilidad iniciando por “Mal Parqueo”.</w:t>
            </w:r>
          </w:p>
          <w:p w14:paraId="059B8638" w14:textId="77777777" w:rsidR="007C74DE" w:rsidRPr="00193219" w:rsidRDefault="007C74DE" w:rsidP="00FA4941">
            <w:pPr>
              <w:spacing w:before="240" w:after="240"/>
              <w:ind w:left="0" w:hanging="2"/>
              <w:jc w:val="both"/>
              <w:rPr>
                <w:sz w:val="22"/>
                <w:szCs w:val="22"/>
              </w:rPr>
            </w:pPr>
            <w:r w:rsidRPr="00193219">
              <w:rPr>
                <w:sz w:val="22"/>
                <w:szCs w:val="22"/>
              </w:rPr>
              <w:t>En concordancia con lo anterior, la estrategia buscará generar espacios de aprendizaje y acción colectiva para que las y los servidores públicos voluntariamente se fortalezcan como agentes de cambio cultural y así incidir en la regulación de sus propios comportamientos y prácticas sociales en sus entornos laborales y en la ciudad. De ahí que la estrategia se fundamenta en el rol de las y los servidores públicos como primeros cooperadores de cultura ciudadana.</w:t>
            </w:r>
          </w:p>
          <w:p w14:paraId="3A78B483" w14:textId="77777777" w:rsidR="007C74DE" w:rsidRPr="00193219" w:rsidRDefault="007C74DE" w:rsidP="00FA4941">
            <w:pPr>
              <w:spacing w:before="240" w:after="240"/>
              <w:ind w:left="0" w:hanging="2"/>
              <w:jc w:val="both"/>
              <w:rPr>
                <w:b/>
                <w:sz w:val="22"/>
                <w:szCs w:val="22"/>
              </w:rPr>
            </w:pPr>
            <w:r w:rsidRPr="00193219">
              <w:rPr>
                <w:b/>
                <w:sz w:val="22"/>
                <w:szCs w:val="22"/>
              </w:rPr>
              <w:t>Logros</w:t>
            </w:r>
          </w:p>
          <w:p w14:paraId="43B1D8D6" w14:textId="0DC9541F" w:rsidR="007C74DE" w:rsidRPr="00193219" w:rsidRDefault="007C74DE" w:rsidP="00EF783A">
            <w:pPr>
              <w:widowControl/>
              <w:numPr>
                <w:ilvl w:val="0"/>
                <w:numId w:val="139"/>
              </w:numPr>
              <w:spacing w:before="240" w:line="276" w:lineRule="auto"/>
              <w:ind w:leftChars="0" w:left="0" w:firstLineChars="0" w:hanging="2"/>
              <w:jc w:val="both"/>
              <w:textDirection w:val="lrTb"/>
              <w:textAlignment w:val="auto"/>
              <w:outlineLvl w:val="9"/>
              <w:rPr>
                <w:sz w:val="22"/>
                <w:szCs w:val="22"/>
              </w:rPr>
            </w:pPr>
            <w:r w:rsidRPr="00193219">
              <w:rPr>
                <w:sz w:val="22"/>
                <w:szCs w:val="22"/>
              </w:rPr>
              <w:t xml:space="preserve">Consolidación </w:t>
            </w:r>
            <w:r w:rsidR="00420170" w:rsidRPr="00193219">
              <w:rPr>
                <w:sz w:val="22"/>
                <w:szCs w:val="22"/>
              </w:rPr>
              <w:t>de información</w:t>
            </w:r>
            <w:r w:rsidRPr="00193219">
              <w:rPr>
                <w:sz w:val="22"/>
                <w:szCs w:val="22"/>
              </w:rPr>
              <w:t xml:space="preserve"> de diagnóstico y línea de base de la estrategia Aves Cuidadoras.</w:t>
            </w:r>
          </w:p>
          <w:p w14:paraId="18D85C04" w14:textId="282992FA" w:rsidR="007C74DE" w:rsidRPr="00193219" w:rsidRDefault="007C74DE" w:rsidP="00EF783A">
            <w:pPr>
              <w:widowControl/>
              <w:numPr>
                <w:ilvl w:val="0"/>
                <w:numId w:val="139"/>
              </w:numPr>
              <w:spacing w:line="276" w:lineRule="auto"/>
              <w:ind w:leftChars="0" w:left="0" w:firstLineChars="0" w:hanging="2"/>
              <w:jc w:val="both"/>
              <w:textDirection w:val="lrTb"/>
              <w:textAlignment w:val="auto"/>
              <w:outlineLvl w:val="9"/>
              <w:rPr>
                <w:sz w:val="22"/>
                <w:szCs w:val="22"/>
              </w:rPr>
            </w:pPr>
            <w:r w:rsidRPr="00193219">
              <w:rPr>
                <w:sz w:val="22"/>
                <w:szCs w:val="22"/>
              </w:rPr>
              <w:t xml:space="preserve">Realización de tres mesas de diseño de acciones en articulación con los equipos de trabajo de la coordinación de </w:t>
            </w:r>
            <w:r w:rsidR="00420170" w:rsidRPr="00193219">
              <w:rPr>
                <w:sz w:val="22"/>
                <w:szCs w:val="22"/>
              </w:rPr>
              <w:t>las estrategias</w:t>
            </w:r>
            <w:r w:rsidRPr="00193219">
              <w:rPr>
                <w:sz w:val="22"/>
                <w:szCs w:val="22"/>
              </w:rPr>
              <w:t xml:space="preserve"> y la Red.</w:t>
            </w:r>
          </w:p>
          <w:p w14:paraId="3F4EC9DD" w14:textId="77777777" w:rsidR="007C74DE" w:rsidRPr="00193219" w:rsidRDefault="007C74DE" w:rsidP="00EF783A">
            <w:pPr>
              <w:widowControl/>
              <w:numPr>
                <w:ilvl w:val="0"/>
                <w:numId w:val="139"/>
              </w:numPr>
              <w:spacing w:line="276" w:lineRule="auto"/>
              <w:ind w:leftChars="0" w:left="0" w:firstLineChars="0" w:hanging="2"/>
              <w:jc w:val="both"/>
              <w:textDirection w:val="lrTb"/>
              <w:textAlignment w:val="auto"/>
              <w:outlineLvl w:val="9"/>
              <w:rPr>
                <w:sz w:val="22"/>
                <w:szCs w:val="22"/>
              </w:rPr>
            </w:pPr>
            <w:r w:rsidRPr="00193219">
              <w:rPr>
                <w:sz w:val="22"/>
                <w:szCs w:val="22"/>
              </w:rPr>
              <w:t>Diseño de la ruta de trabajo y plan operativo de la estrategia “Aves Cuidadoras”</w:t>
            </w:r>
          </w:p>
          <w:p w14:paraId="4CA2F6E8" w14:textId="77777777" w:rsidR="007C74DE" w:rsidRPr="00193219" w:rsidRDefault="007C74DE" w:rsidP="00EF783A">
            <w:pPr>
              <w:widowControl/>
              <w:numPr>
                <w:ilvl w:val="0"/>
                <w:numId w:val="139"/>
              </w:numPr>
              <w:spacing w:line="276" w:lineRule="auto"/>
              <w:ind w:leftChars="0" w:left="0" w:firstLineChars="0" w:hanging="2"/>
              <w:jc w:val="both"/>
              <w:textDirection w:val="lrTb"/>
              <w:textAlignment w:val="auto"/>
              <w:outlineLvl w:val="9"/>
              <w:rPr>
                <w:sz w:val="22"/>
                <w:szCs w:val="22"/>
              </w:rPr>
            </w:pPr>
            <w:r w:rsidRPr="00193219">
              <w:rPr>
                <w:sz w:val="22"/>
                <w:szCs w:val="22"/>
              </w:rPr>
              <w:t>Diseño de la propuesta de articulación de actores</w:t>
            </w:r>
          </w:p>
          <w:p w14:paraId="22E6F108" w14:textId="77777777" w:rsidR="007C74DE" w:rsidRPr="00193219" w:rsidRDefault="007C74DE" w:rsidP="00EF783A">
            <w:pPr>
              <w:widowControl/>
              <w:numPr>
                <w:ilvl w:val="0"/>
                <w:numId w:val="139"/>
              </w:numPr>
              <w:spacing w:after="240" w:line="276" w:lineRule="auto"/>
              <w:ind w:leftChars="0" w:left="0" w:firstLineChars="0" w:hanging="2"/>
              <w:jc w:val="both"/>
              <w:textDirection w:val="lrTb"/>
              <w:textAlignment w:val="auto"/>
              <w:outlineLvl w:val="9"/>
              <w:rPr>
                <w:sz w:val="22"/>
                <w:szCs w:val="22"/>
              </w:rPr>
            </w:pPr>
            <w:r w:rsidRPr="00193219">
              <w:rPr>
                <w:sz w:val="22"/>
                <w:szCs w:val="22"/>
              </w:rPr>
              <w:t>· Diseño e implementación de acciones de socialización y programación de transferencia metodológica de la estrategia de “Mal parqueo “dirigida a las y los servidores públicos referentes en las Alcaldías Locales.</w:t>
            </w:r>
          </w:p>
          <w:p w14:paraId="10B99614" w14:textId="77777777" w:rsidR="007C74DE" w:rsidRPr="00193219" w:rsidRDefault="007C74DE" w:rsidP="00FA4941">
            <w:pPr>
              <w:spacing w:before="240" w:after="240"/>
              <w:ind w:left="0" w:hanging="2"/>
              <w:jc w:val="both"/>
              <w:rPr>
                <w:b/>
                <w:sz w:val="22"/>
                <w:szCs w:val="22"/>
              </w:rPr>
            </w:pPr>
            <w:r w:rsidRPr="00193219">
              <w:rPr>
                <w:b/>
                <w:sz w:val="22"/>
                <w:szCs w:val="22"/>
              </w:rPr>
              <w:t>Retos</w:t>
            </w:r>
          </w:p>
          <w:p w14:paraId="3ABF2C65" w14:textId="77777777" w:rsidR="007C74DE" w:rsidRPr="00193219" w:rsidRDefault="007C74DE" w:rsidP="00FA4941">
            <w:pPr>
              <w:spacing w:before="240" w:after="240"/>
              <w:ind w:left="0" w:hanging="2"/>
              <w:jc w:val="both"/>
              <w:rPr>
                <w:rFonts w:eastAsia="Roboto"/>
                <w:b/>
                <w:sz w:val="22"/>
                <w:szCs w:val="22"/>
                <w:highlight w:val="yellow"/>
              </w:rPr>
            </w:pPr>
            <w:r w:rsidRPr="00193219">
              <w:rPr>
                <w:sz w:val="22"/>
                <w:szCs w:val="22"/>
              </w:rPr>
              <w:t>Uno de los principales retos de la estrategia “Aves Cuidadoras “a corto plazo, será contar con un equipo robusto de servidores públicos comprometidos en ser agentes cooperadores de cultura ciudadana. Para ello, se propone el lanzamiento de la estrategia con una invitación masiva a la inscripción “Avetón”, consolidación de directorios por cada una de las temáticas abordas, afianzar las acciones a desarrollar con las “Aves” y puesta en marcha de la ruta de trabajo trazada como marco orientador.</w:t>
            </w:r>
          </w:p>
        </w:tc>
      </w:tr>
      <w:tr w:rsidR="007C74DE" w:rsidRPr="00193219" w14:paraId="2F4D738D" w14:textId="77777777" w:rsidTr="00FA4941">
        <w:trPr>
          <w:trHeight w:val="903"/>
        </w:trPr>
        <w:tc>
          <w:tcPr>
            <w:tcW w:w="9776" w:type="dxa"/>
            <w:shd w:val="clear" w:color="auto" w:fill="7030A0"/>
          </w:tcPr>
          <w:p w14:paraId="34BC1A65" w14:textId="77777777" w:rsidR="007C74DE" w:rsidRPr="00193219" w:rsidRDefault="007C74DE" w:rsidP="00FA4941">
            <w:pPr>
              <w:spacing w:before="240" w:after="240"/>
              <w:ind w:left="0" w:hanging="2"/>
              <w:jc w:val="center"/>
              <w:rPr>
                <w:color w:val="FFFFFF"/>
                <w:sz w:val="22"/>
                <w:szCs w:val="22"/>
              </w:rPr>
            </w:pPr>
            <w:r w:rsidRPr="00193219">
              <w:rPr>
                <w:b/>
                <w:color w:val="FFFFFF"/>
                <w:sz w:val="22"/>
                <w:szCs w:val="22"/>
              </w:rPr>
              <w:t>Movilidad - Cooperación y cuidado en la vía entre los actores viales (bicicletas, peatones y motocicletas)</w:t>
            </w:r>
            <w:r w:rsidRPr="00193219">
              <w:rPr>
                <w:color w:val="FFFFFF"/>
                <w:sz w:val="22"/>
                <w:szCs w:val="22"/>
              </w:rPr>
              <w:t xml:space="preserve"> </w:t>
            </w:r>
          </w:p>
        </w:tc>
      </w:tr>
      <w:tr w:rsidR="007C74DE" w:rsidRPr="00193219" w14:paraId="20207455" w14:textId="77777777" w:rsidTr="00FA4941">
        <w:trPr>
          <w:trHeight w:val="1830"/>
        </w:trPr>
        <w:tc>
          <w:tcPr>
            <w:tcW w:w="9776" w:type="dxa"/>
            <w:shd w:val="clear" w:color="auto" w:fill="auto"/>
          </w:tcPr>
          <w:p w14:paraId="4956C06A" w14:textId="77777777" w:rsidR="007C74DE" w:rsidRPr="00193219" w:rsidRDefault="007C74DE" w:rsidP="00FA4941">
            <w:pPr>
              <w:spacing w:before="240" w:after="240"/>
              <w:ind w:left="0" w:hanging="2"/>
              <w:jc w:val="both"/>
              <w:rPr>
                <w:sz w:val="22"/>
                <w:szCs w:val="22"/>
              </w:rPr>
            </w:pPr>
            <w:r w:rsidRPr="00193219">
              <w:rPr>
                <w:sz w:val="22"/>
                <w:szCs w:val="22"/>
              </w:rPr>
              <w:t xml:space="preserve">Finalmente para el 2022 se plantea tener una segunda estrategia en el ámbito de Movilidad con el objetivo de incentivar </w:t>
            </w:r>
            <w:r w:rsidRPr="00193219">
              <w:rPr>
                <w:b/>
                <w:sz w:val="22"/>
                <w:szCs w:val="22"/>
              </w:rPr>
              <w:t xml:space="preserve">10) la cooperación y el cuidado entre los siguientes actores viales la bicicletas, peatones y motocicletas, </w:t>
            </w:r>
            <w:r w:rsidRPr="00193219">
              <w:rPr>
                <w:sz w:val="22"/>
                <w:szCs w:val="22"/>
              </w:rPr>
              <w:t xml:space="preserve">en este sentido se avanzó en la realización de un estado del arte sobre encuestas e información que se tienen en la Subsecretaría de Cultura Ciudadana para revisar las distintas formas que se puede abordar la problemática. </w:t>
            </w:r>
          </w:p>
        </w:tc>
      </w:tr>
    </w:tbl>
    <w:p w14:paraId="181BA1D8" w14:textId="77777777" w:rsidR="007C74DE" w:rsidRPr="00193219" w:rsidRDefault="007C74DE" w:rsidP="007C74DE">
      <w:pPr>
        <w:spacing w:line="240" w:lineRule="auto"/>
        <w:ind w:left="0" w:hanging="2"/>
        <w:jc w:val="both"/>
        <w:rPr>
          <w:sz w:val="22"/>
          <w:szCs w:val="22"/>
        </w:rPr>
      </w:pPr>
    </w:p>
    <w:p w14:paraId="771CA173" w14:textId="77777777" w:rsidR="007C74DE" w:rsidRPr="00193219" w:rsidRDefault="007C74DE" w:rsidP="00EF783A">
      <w:pPr>
        <w:widowControl/>
        <w:numPr>
          <w:ilvl w:val="0"/>
          <w:numId w:val="138"/>
        </w:numPr>
        <w:spacing w:after="200" w:line="276" w:lineRule="auto"/>
        <w:ind w:leftChars="0" w:left="0" w:firstLineChars="0" w:hanging="2"/>
        <w:jc w:val="both"/>
        <w:textDirection w:val="lrTb"/>
        <w:textAlignment w:val="auto"/>
        <w:outlineLvl w:val="9"/>
        <w:rPr>
          <w:sz w:val="22"/>
          <w:szCs w:val="22"/>
        </w:rPr>
      </w:pPr>
      <w:r w:rsidRPr="00193219">
        <w:rPr>
          <w:sz w:val="22"/>
          <w:szCs w:val="22"/>
        </w:rPr>
        <w:t>Otras acciones y/o ámbitos temáticos implementados en el semestre:</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7C74DE" w:rsidRPr="00193219" w14:paraId="37479DF4" w14:textId="77777777" w:rsidTr="00FA4941">
        <w:tc>
          <w:tcPr>
            <w:tcW w:w="9776" w:type="dxa"/>
            <w:shd w:val="clear" w:color="auto" w:fill="7030A0"/>
          </w:tcPr>
          <w:p w14:paraId="206AABA5" w14:textId="77777777" w:rsidR="007C74DE" w:rsidRPr="00193219" w:rsidRDefault="007C74DE" w:rsidP="00FA4941">
            <w:pPr>
              <w:spacing w:line="240" w:lineRule="auto"/>
              <w:ind w:left="0" w:hanging="2"/>
              <w:jc w:val="center"/>
              <w:rPr>
                <w:b/>
                <w:color w:val="FFFFFF"/>
                <w:sz w:val="22"/>
                <w:szCs w:val="22"/>
              </w:rPr>
            </w:pPr>
            <w:r w:rsidRPr="00193219">
              <w:rPr>
                <w:b/>
                <w:color w:val="FFFFFF"/>
                <w:sz w:val="22"/>
                <w:szCs w:val="22"/>
              </w:rPr>
              <w:t xml:space="preserve">Dirección del Observatorio </w:t>
            </w:r>
          </w:p>
        </w:tc>
      </w:tr>
      <w:tr w:rsidR="007C74DE" w:rsidRPr="00193219" w14:paraId="36DE964D" w14:textId="77777777" w:rsidTr="00FA4941">
        <w:tc>
          <w:tcPr>
            <w:tcW w:w="9776" w:type="dxa"/>
            <w:shd w:val="clear" w:color="auto" w:fill="D9D9D9"/>
          </w:tcPr>
          <w:p w14:paraId="51835848" w14:textId="77777777" w:rsidR="007C74DE" w:rsidRPr="00193219" w:rsidRDefault="007C74DE" w:rsidP="00FA4941">
            <w:pPr>
              <w:spacing w:line="240" w:lineRule="auto"/>
              <w:ind w:left="0" w:hanging="2"/>
              <w:rPr>
                <w:sz w:val="22"/>
                <w:szCs w:val="22"/>
              </w:rPr>
            </w:pPr>
            <w:r w:rsidRPr="00193219">
              <w:rPr>
                <w:sz w:val="22"/>
                <w:szCs w:val="22"/>
              </w:rPr>
              <w:t xml:space="preserve">Generación de conocimiento y acompañamiento de las estrategias </w:t>
            </w:r>
          </w:p>
        </w:tc>
      </w:tr>
      <w:tr w:rsidR="007C74DE" w:rsidRPr="00193219" w14:paraId="3BDFE76C" w14:textId="77777777" w:rsidTr="00FA4941">
        <w:tc>
          <w:tcPr>
            <w:tcW w:w="9776" w:type="dxa"/>
          </w:tcPr>
          <w:p w14:paraId="1438E124" w14:textId="77777777" w:rsidR="007C74DE" w:rsidRPr="00193219" w:rsidRDefault="007C74DE" w:rsidP="00FA4941">
            <w:pPr>
              <w:spacing w:before="240"/>
              <w:ind w:left="0" w:hanging="2"/>
              <w:jc w:val="both"/>
              <w:rPr>
                <w:sz w:val="22"/>
                <w:szCs w:val="22"/>
                <w:highlight w:val="white"/>
              </w:rPr>
            </w:pPr>
            <w:r w:rsidRPr="00193219">
              <w:rPr>
                <w:b/>
                <w:sz w:val="22"/>
                <w:szCs w:val="22"/>
              </w:rPr>
              <w:t>D</w:t>
            </w:r>
            <w:r w:rsidRPr="00193219">
              <w:rPr>
                <w:sz w:val="22"/>
                <w:szCs w:val="22"/>
              </w:rPr>
              <w:t xml:space="preserve">urante el primer trimestre de 2022, se realizaron las siguientes actividades desde la Dirección de Observatorio y Gestión de Conocimiento Cultural para apoyar </w:t>
            </w:r>
            <w:r w:rsidRPr="00193219">
              <w:rPr>
                <w:sz w:val="22"/>
                <w:szCs w:val="22"/>
                <w:highlight w:val="white"/>
              </w:rPr>
              <w:t xml:space="preserve">el acompañamiento e implementación de trece (13) estrategias de cultura ciudadana en torno a los temas priorizados por la administración distrital:    </w:t>
            </w:r>
          </w:p>
          <w:p w14:paraId="6521DB65" w14:textId="77777777" w:rsidR="007C74DE" w:rsidRPr="00193219" w:rsidRDefault="007C74DE" w:rsidP="00FA4941">
            <w:pPr>
              <w:spacing w:before="240"/>
              <w:ind w:left="0" w:hanging="2"/>
              <w:jc w:val="both"/>
              <w:rPr>
                <w:sz w:val="22"/>
                <w:szCs w:val="22"/>
              </w:rPr>
            </w:pPr>
            <w:r w:rsidRPr="00193219">
              <w:rPr>
                <w:sz w:val="22"/>
                <w:szCs w:val="22"/>
                <w:highlight w:val="white"/>
              </w:rPr>
              <w:t>S</w:t>
            </w:r>
            <w:r w:rsidRPr="00193219">
              <w:rPr>
                <w:sz w:val="22"/>
                <w:szCs w:val="22"/>
              </w:rPr>
              <w:t xml:space="preserve">e construyó el Plan de Acción para los procesos de gestión de conocimiento y la innovación requeridos para la ejecución del proyecto de inversión 7879 en la vigencia 2022. </w:t>
            </w:r>
          </w:p>
          <w:p w14:paraId="5EEAB02B" w14:textId="77777777" w:rsidR="007C74DE" w:rsidRPr="00193219" w:rsidRDefault="007C74DE" w:rsidP="00FA4941">
            <w:pPr>
              <w:spacing w:before="240"/>
              <w:ind w:left="0" w:hanging="2"/>
              <w:jc w:val="both"/>
              <w:rPr>
                <w:sz w:val="22"/>
                <w:szCs w:val="22"/>
              </w:rPr>
            </w:pPr>
            <w:r w:rsidRPr="00193219">
              <w:rPr>
                <w:sz w:val="22"/>
                <w:szCs w:val="22"/>
              </w:rPr>
              <w:t>Para la estrategia de movilidad, se avanzó en la construcción de la línea de base, realizando una revisión bibliográfica que incluyera datos, experiencias, análisis de fuentes e información cuantitativa y cualitativa producida por la DOGCC sobre frentes de obra - cooperación y seguridad vial, para la elaboración de un estado del arte sobre esas dos temáticas. En ese sentido, se realizó una herramienta, y un ejercicio de observación cualitativa sobre “estacionamientos prohibidos” en la Zona T y zona G de la localidad de Chapinero, para entender cómo y por qué se presenta el comportamiento de mal parqueo, en esa zona de la ciudad, que incluyó una evaluación de tipo mixto, cualitativa y cuantitativa, combinando conteos in situ y la observación de la puesta en escena desarrollada por el equipo de Transformaciones Culturales, así como el diseño  de una "guía de observación para evaluación acciones piloto estrategia estacionamiento prohibido" que complementa el ejercicio anterior.</w:t>
            </w:r>
          </w:p>
          <w:p w14:paraId="6C7552D6" w14:textId="77777777" w:rsidR="007C74DE" w:rsidRPr="00193219" w:rsidRDefault="007C74DE" w:rsidP="00FA4941">
            <w:pPr>
              <w:spacing w:before="240"/>
              <w:ind w:left="0" w:hanging="2"/>
              <w:jc w:val="both"/>
              <w:rPr>
                <w:sz w:val="22"/>
                <w:szCs w:val="22"/>
              </w:rPr>
            </w:pPr>
            <w:r w:rsidRPr="00193219">
              <w:rPr>
                <w:sz w:val="22"/>
                <w:szCs w:val="22"/>
              </w:rPr>
              <w:t xml:space="preserve">Además, se elaboró un documento de análisis de resultados de la observación cualitativa sobre estacionamiento prohibido. Dicho documento se analizó en términos de barreras y facilitadores teniendo en cuenta el modelo Com-B de identificación de barreras del comportamiento. Se realizó el insumo de presentación de resultados de la evaluación de las acciones piloto para la Estrategia de Movilidad sobre el estacionamiento prohibido donde se cruza la información de las observaciones cualitativas con los conteos de mal parqueados, haciendo un análisis de las mismas para entender el impacto que habían generado las acciones piloto sobre estacionamiento prohibido, se incluye un análisis DOFA como parte de las conclusiones de la evaluación. </w:t>
            </w:r>
          </w:p>
          <w:p w14:paraId="6BF7C730" w14:textId="77777777" w:rsidR="007C74DE" w:rsidRPr="00193219" w:rsidRDefault="007C74DE" w:rsidP="00FA4941">
            <w:pPr>
              <w:spacing w:before="240"/>
              <w:ind w:left="0" w:hanging="2"/>
              <w:jc w:val="both"/>
              <w:rPr>
                <w:sz w:val="22"/>
                <w:szCs w:val="22"/>
              </w:rPr>
            </w:pPr>
            <w:r w:rsidRPr="00193219">
              <w:rPr>
                <w:sz w:val="22"/>
                <w:szCs w:val="22"/>
              </w:rPr>
              <w:t xml:space="preserve">También se analizó la base de datos cuantitativa del experimento virtual de "ira en la conducción"" realizado en el 2021, para determinar si las variables como estereotipo de género y del motociclista influyen en los niveles de ira de los participantes. </w:t>
            </w:r>
          </w:p>
          <w:p w14:paraId="1BA16890" w14:textId="77777777" w:rsidR="007C74DE" w:rsidRPr="00193219" w:rsidRDefault="007C74DE" w:rsidP="00FA4941">
            <w:pPr>
              <w:spacing w:before="240"/>
              <w:ind w:left="0" w:hanging="2"/>
              <w:jc w:val="both"/>
              <w:rPr>
                <w:sz w:val="22"/>
                <w:szCs w:val="22"/>
              </w:rPr>
            </w:pPr>
            <w:r w:rsidRPr="00193219">
              <w:rPr>
                <w:sz w:val="22"/>
                <w:szCs w:val="22"/>
              </w:rPr>
              <w:t>Finalmente, se elaboraron las siguientes herramientas cualitativas: 1) guía de Entrevistas Agentes de Tránsito Estacionamiento Prohibido, 2) Guía de Entrevistas para Agentes de Tránsito Frentes Obra y Cooperación Ciudadana, 3) Guía de Entrevistas Agentes de Tránsito Seguridad Vial Biciusuarios, 4) Guía de Entrevistas Agentes de Tránsito Seguridad Vial Peatones y 5) Guía de Entrevistas Agentes de Tránsito Seguridad Vial Motociclistas.</w:t>
            </w:r>
          </w:p>
          <w:p w14:paraId="1A3513FD" w14:textId="77777777" w:rsidR="007C74DE" w:rsidRPr="00193219" w:rsidRDefault="007C74DE" w:rsidP="00FA4941">
            <w:pPr>
              <w:spacing w:before="240"/>
              <w:ind w:left="0" w:hanging="2"/>
              <w:jc w:val="both"/>
              <w:rPr>
                <w:sz w:val="22"/>
                <w:szCs w:val="22"/>
              </w:rPr>
            </w:pPr>
            <w:r w:rsidRPr="00193219">
              <w:rPr>
                <w:sz w:val="22"/>
                <w:szCs w:val="22"/>
              </w:rPr>
              <w:t xml:space="preserve">Para la estrategia de Cultura Ambiental, se construyeron las matrices de consistencia de “Comportamientos y factores culturales de arrojar residuos en calle" y “buena ventilación” con sus respectivos estados del arte y documentos metodológicos, a partir de la revisión y selección bibliográfica acerca de los comportamientos y factores culturales asociados a éstos.  </w:t>
            </w:r>
          </w:p>
          <w:p w14:paraId="014C82D1" w14:textId="77777777" w:rsidR="007C74DE" w:rsidRPr="00193219" w:rsidRDefault="007C74DE" w:rsidP="00FA4941">
            <w:pPr>
              <w:ind w:left="0" w:hanging="2"/>
              <w:jc w:val="both"/>
              <w:rPr>
                <w:sz w:val="22"/>
                <w:szCs w:val="22"/>
              </w:rPr>
            </w:pPr>
            <w:r w:rsidRPr="00193219">
              <w:rPr>
                <w:sz w:val="22"/>
                <w:szCs w:val="22"/>
              </w:rPr>
              <w:t>Adicionalmente, se diseñó un instrumento de observación, conteo y encuesta para recoger información cualitativa acerca de los comportamientos y factores culturales de arrojar residuos en calle y limpieza en los frentes de las casas.</w:t>
            </w:r>
          </w:p>
          <w:p w14:paraId="6F433E5A" w14:textId="77777777" w:rsidR="007C74DE" w:rsidRPr="00193219" w:rsidRDefault="007C74DE" w:rsidP="00FA4941">
            <w:pPr>
              <w:ind w:left="0" w:hanging="2"/>
              <w:jc w:val="both"/>
              <w:rPr>
                <w:sz w:val="22"/>
                <w:szCs w:val="22"/>
              </w:rPr>
            </w:pPr>
            <w:r w:rsidRPr="00193219">
              <w:rPr>
                <w:sz w:val="22"/>
                <w:szCs w:val="22"/>
              </w:rPr>
              <w:t xml:space="preserve"> </w:t>
            </w:r>
          </w:p>
          <w:p w14:paraId="01BBE5E8" w14:textId="77777777" w:rsidR="007C74DE" w:rsidRPr="00193219" w:rsidRDefault="007C74DE" w:rsidP="00FA4941">
            <w:pPr>
              <w:ind w:left="0" w:hanging="2"/>
              <w:jc w:val="both"/>
              <w:rPr>
                <w:sz w:val="22"/>
                <w:szCs w:val="22"/>
              </w:rPr>
            </w:pPr>
            <w:r w:rsidRPr="00193219">
              <w:rPr>
                <w:sz w:val="22"/>
                <w:szCs w:val="22"/>
              </w:rPr>
              <w:t>Finalmente, se realizó el ejercicio de sistematización de la información recolectada en la localidad de Engativá acerca de los comportamientos y factores culturales de arrojar residuos en calle y limpieza en los frentes de las casas.</w:t>
            </w:r>
          </w:p>
          <w:p w14:paraId="206FA0D1" w14:textId="77777777" w:rsidR="007C74DE" w:rsidRPr="00193219" w:rsidRDefault="007C74DE" w:rsidP="00FA4941">
            <w:pPr>
              <w:ind w:left="0" w:hanging="2"/>
              <w:jc w:val="both"/>
              <w:rPr>
                <w:sz w:val="22"/>
                <w:szCs w:val="22"/>
              </w:rPr>
            </w:pPr>
            <w:r w:rsidRPr="00193219">
              <w:rPr>
                <w:sz w:val="22"/>
                <w:szCs w:val="22"/>
              </w:rPr>
              <w:t xml:space="preserve"> </w:t>
            </w:r>
          </w:p>
          <w:p w14:paraId="757939DB" w14:textId="77777777" w:rsidR="007C74DE" w:rsidRPr="00193219" w:rsidRDefault="007C74DE" w:rsidP="00FA4941">
            <w:pPr>
              <w:ind w:left="0" w:hanging="2"/>
              <w:jc w:val="both"/>
              <w:rPr>
                <w:sz w:val="22"/>
                <w:szCs w:val="22"/>
              </w:rPr>
            </w:pPr>
            <w:r w:rsidRPr="00193219">
              <w:rPr>
                <w:sz w:val="22"/>
                <w:szCs w:val="22"/>
              </w:rPr>
              <w:t>Para la estrategia Calma, se  diseñaron, desarrollaron y aplicaron diversos instrumentos para grupos focales con Jóvenes Reto, para conocer la prácticas, creencias, narrativas y emociones que se tienen sobre las dinámicas de los celos, el control, el duelo amoroso, las labores de cuidado en el hogar e ideas para nombrar la Escuela y los módulos de la misma; así como, temas de violencia interpersonal, manejo y resolución de conflictos, discriminación y discriminaciones múltiples en la ciudad desde sus roles de género, sus propias vivencias y experiencias de vida.</w:t>
            </w:r>
          </w:p>
          <w:p w14:paraId="46AD85C9" w14:textId="77777777" w:rsidR="007C74DE" w:rsidRPr="00193219" w:rsidRDefault="007C74DE" w:rsidP="00FA4941">
            <w:pPr>
              <w:ind w:left="0" w:hanging="2"/>
              <w:jc w:val="both"/>
              <w:rPr>
                <w:sz w:val="22"/>
                <w:szCs w:val="22"/>
              </w:rPr>
            </w:pPr>
            <w:r w:rsidRPr="00193219">
              <w:rPr>
                <w:sz w:val="22"/>
                <w:szCs w:val="22"/>
              </w:rPr>
              <w:t xml:space="preserve"> </w:t>
            </w:r>
          </w:p>
          <w:p w14:paraId="09F25A59" w14:textId="77777777" w:rsidR="007C74DE" w:rsidRPr="00193219" w:rsidRDefault="007C74DE" w:rsidP="00FA4941">
            <w:pPr>
              <w:ind w:left="0" w:hanging="2"/>
              <w:jc w:val="both"/>
              <w:rPr>
                <w:sz w:val="22"/>
                <w:szCs w:val="22"/>
              </w:rPr>
            </w:pPr>
            <w:r w:rsidRPr="00193219">
              <w:rPr>
                <w:sz w:val="22"/>
                <w:szCs w:val="22"/>
              </w:rPr>
              <w:t>Por otro lado, frente al desarrollo de las memorias sociales, se avanzó en la propuesta para la elaboración de las memorias de las estrategias del año 2022, la cual contiene los pasos a seguir para la elaboración de las memorias y las metas para 2022. También se actualizó el documento “componente de memorias sociales 2022” y se participó en la elaboración de la ficha de entrega de información para la elaboración de memorias por parte de los analistas.</w:t>
            </w:r>
          </w:p>
          <w:p w14:paraId="3180B225" w14:textId="77777777" w:rsidR="007C74DE" w:rsidRPr="00193219" w:rsidRDefault="007C74DE" w:rsidP="00FA4941">
            <w:pPr>
              <w:ind w:left="0" w:hanging="2"/>
              <w:jc w:val="both"/>
              <w:rPr>
                <w:sz w:val="22"/>
                <w:szCs w:val="22"/>
              </w:rPr>
            </w:pPr>
            <w:r w:rsidRPr="00193219">
              <w:rPr>
                <w:sz w:val="22"/>
                <w:szCs w:val="22"/>
              </w:rPr>
              <w:t xml:space="preserve"> </w:t>
            </w:r>
          </w:p>
          <w:p w14:paraId="313EF68E" w14:textId="77777777" w:rsidR="007C74DE" w:rsidRPr="00193219" w:rsidRDefault="007C74DE" w:rsidP="00FA4941">
            <w:pPr>
              <w:ind w:left="0" w:hanging="2"/>
              <w:jc w:val="both"/>
              <w:rPr>
                <w:sz w:val="22"/>
                <w:szCs w:val="22"/>
              </w:rPr>
            </w:pPr>
            <w:r w:rsidRPr="00193219">
              <w:rPr>
                <w:sz w:val="22"/>
                <w:szCs w:val="22"/>
              </w:rPr>
              <w:t>En el hito de experimentación e innovación se avanzó en la socialización con el equipo de la Subsecretaría de los acuerdos sobre líneas de articulación en temas de experimentos e innovación y medición análoga, se realizó una propuesta de mensajes para motivar el aporte voluntario cuya medición se hará mediante experimento virtual. (Se construyeron 3 tipos de mensajes para ser sometidos a una medición experimental que facilite la contribución voluntaria de los ciudadanos. Estos recursos se utilizarán para las acciones de la SCCGC.)</w:t>
            </w:r>
          </w:p>
          <w:p w14:paraId="57857981" w14:textId="77777777" w:rsidR="007C74DE" w:rsidRPr="00193219" w:rsidRDefault="007C74DE" w:rsidP="00FA4941">
            <w:pPr>
              <w:spacing w:before="240"/>
              <w:ind w:left="0" w:hanging="2"/>
              <w:jc w:val="both"/>
              <w:rPr>
                <w:sz w:val="22"/>
                <w:szCs w:val="22"/>
              </w:rPr>
            </w:pPr>
            <w:r w:rsidRPr="00193219">
              <w:rPr>
                <w:sz w:val="22"/>
                <w:szCs w:val="22"/>
              </w:rPr>
              <w:t>Además se ha ido avanzando en la construcción del documento técnico de Innovación con enfoque de cultura ciudadana a partir de la ejecución de talleres con el equipo de la DOGCC y equipo PEN sobre: creatividad e innovación, diseños experimentales y no experimentales, y medición análoga y visualización de datos; se participó en la construcción de la propuesta metodológica del reto de innovación BIT ""Ciudades para todos"" sobre la disposición de residuos de construcción y demolición. Se han hecho reuniones de articulación con el Laboratorio de Innovación de Bogotá (IBO) y con la Escuela de Cultura Ciudadana para definir el tercer curso virtual de cultura ciudadana sobre innovación.</w:t>
            </w:r>
          </w:p>
          <w:p w14:paraId="3693347D" w14:textId="77777777" w:rsidR="007C74DE" w:rsidRPr="00193219" w:rsidRDefault="007C74DE" w:rsidP="00FA4941">
            <w:pPr>
              <w:spacing w:before="240"/>
              <w:ind w:left="0" w:hanging="2"/>
              <w:jc w:val="both"/>
              <w:rPr>
                <w:sz w:val="22"/>
                <w:szCs w:val="22"/>
              </w:rPr>
            </w:pPr>
            <w:r w:rsidRPr="00193219">
              <w:rPr>
                <w:sz w:val="22"/>
                <w:szCs w:val="22"/>
              </w:rPr>
              <w:t>Sumado a ello se realizó una reunión de coordinación para diseñar el plan estratégico de implementación de la política de innovación y gestión del conocimiento y se elaboró el documento “propuesta inicial de plan de trabajo.”</w:t>
            </w:r>
          </w:p>
          <w:p w14:paraId="48516518" w14:textId="77777777" w:rsidR="007C74DE" w:rsidRPr="00193219" w:rsidRDefault="007C74DE" w:rsidP="00FA4941">
            <w:pPr>
              <w:spacing w:before="240"/>
              <w:ind w:left="0" w:hanging="2"/>
              <w:jc w:val="both"/>
              <w:rPr>
                <w:sz w:val="22"/>
                <w:szCs w:val="22"/>
              </w:rPr>
            </w:pPr>
            <w:r w:rsidRPr="00193219">
              <w:rPr>
                <w:sz w:val="22"/>
                <w:szCs w:val="22"/>
              </w:rPr>
              <w:t>Con relación al avance de las mediciones análogas, se desarrollaron dos tableros de medición análoga para medir percepción y autopercepción del parqueo en zonas prohibidas y para identificar razones que justifican este comportamiento, así como un documento técnico que describe las actividades de medición análoga y visualización de datos con las conclusiones de dichas acciones realizadas con el ámbito de movilidad para el 2021. Adicionalmente, para la construcción del documento metodológico para el desarrollo de mediciones análogas, se realizaron las siguientes acciones como insumo: tablero análogo para mediciones sobre las emociones frente al parqueo en zonas prohibidas, socialización de la metodología de visualización de datos y mediciones análogas en la red de conocimiento del sector Cultura, Recreación y Deporte y se revisó el anexo No 3 del protocolo IDEARR que hace parte de la caja de herramientas de este protocolo. Se propusieron ajustes de formato y de contenido para evidenciar el componente de innovación en la identificación de los comportamientos que se quieren cambiar con la estrategia.</w:t>
            </w:r>
          </w:p>
          <w:p w14:paraId="75A020B5" w14:textId="77777777" w:rsidR="007C74DE" w:rsidRPr="00193219" w:rsidRDefault="007C74DE" w:rsidP="00FA4941">
            <w:pPr>
              <w:spacing w:before="240"/>
              <w:ind w:left="0" w:hanging="2"/>
              <w:jc w:val="both"/>
              <w:rPr>
                <w:sz w:val="22"/>
                <w:szCs w:val="22"/>
              </w:rPr>
            </w:pPr>
            <w:r w:rsidRPr="00193219">
              <w:rPr>
                <w:sz w:val="22"/>
                <w:szCs w:val="22"/>
              </w:rPr>
              <w:t>Por otra parte, se avanzó en la aprobación del Plan Anual de Investigaciones para la vigencia 2022, a partir de las necesidades del sector Cultura, Recreación y Deporte. Se han realizado 8 acompañamientos  de apoyos metodológicos a la Dirección de Economía Estudios y Política DEEP para la medición del Proyecto ""Red Distrital de Distritos Creativos"", en la formulación conjunta del instrumento de recolección de información (sondeo de percepción), a la Dirección de Lectura y Bibliotecas para reanudar las acciones conjuntas para la definición de instrumento de levantamiento de la información logística en campo para Sondeo en las 12 Biblo-estaciones de Biblored en el Sistema Transmilenio. También se realizaron varias reuniones para hacer la articulación de los procesos que traía el IDRD, y avanzar en la identificación de las necesidades de soporte, acompañamiento y colaboración en investigación para la vigencia 2022 y se apoyó la actualización de documentos, procesos y/o procedimientos estratégicos para la gestión del conocimiento y la innovación del sector arte, cultura y patrimonio, de acuerdo con lo establecido en el plan Anual de investigaciones. Por último, se realizó la convocatoria, preparación y ejecución de la primera sesión del Comité de Gestión del Conocimiento del Sector Cultura, Recreación Y Deporte.</w:t>
            </w:r>
          </w:p>
          <w:p w14:paraId="1B13BB8A" w14:textId="77777777" w:rsidR="007C74DE" w:rsidRPr="00193219" w:rsidRDefault="007C74DE" w:rsidP="00FA4941">
            <w:pPr>
              <w:ind w:left="0" w:hanging="2"/>
              <w:jc w:val="both"/>
              <w:rPr>
                <w:sz w:val="22"/>
                <w:szCs w:val="22"/>
              </w:rPr>
            </w:pPr>
            <w:r w:rsidRPr="00193219">
              <w:rPr>
                <w:sz w:val="22"/>
                <w:szCs w:val="22"/>
              </w:rPr>
              <w:t xml:space="preserve"> </w:t>
            </w:r>
          </w:p>
          <w:p w14:paraId="5F0E534E" w14:textId="77777777" w:rsidR="007C74DE" w:rsidRPr="00193219" w:rsidRDefault="007C74DE" w:rsidP="00FA4941">
            <w:pPr>
              <w:ind w:left="0" w:hanging="2"/>
              <w:jc w:val="both"/>
              <w:rPr>
                <w:sz w:val="22"/>
                <w:szCs w:val="22"/>
              </w:rPr>
            </w:pPr>
            <w:r w:rsidRPr="00193219">
              <w:rPr>
                <w:sz w:val="22"/>
                <w:szCs w:val="22"/>
              </w:rPr>
              <w:t>Con relación al componente de difusión de conocimiento se está realizando el trabajo de campo para recopilar información del tracking de seguimiento de cultura ciudadana realizadas en Bogotá frente al COVID-19 y se realizó la proyección de los boletines de enero, febrero y marzo de 2022 y se encuentra en construcción la propuesta de plan de comunicaciones de la DOGCC 2022.</w:t>
            </w:r>
          </w:p>
          <w:p w14:paraId="439EBDB0" w14:textId="77777777" w:rsidR="007C74DE" w:rsidRPr="00193219" w:rsidRDefault="007C74DE" w:rsidP="00FA4941">
            <w:pPr>
              <w:spacing w:line="240" w:lineRule="auto"/>
              <w:ind w:left="0" w:hanging="2"/>
              <w:rPr>
                <w:sz w:val="22"/>
                <w:szCs w:val="22"/>
              </w:rPr>
            </w:pPr>
          </w:p>
        </w:tc>
      </w:tr>
    </w:tbl>
    <w:p w14:paraId="17BDF5F3" w14:textId="77777777" w:rsidR="007C74DE" w:rsidRPr="00193219" w:rsidRDefault="007C74DE" w:rsidP="007C74DE">
      <w:pPr>
        <w:ind w:left="0" w:hanging="2"/>
        <w:rPr>
          <w:sz w:val="22"/>
          <w:szCs w:val="22"/>
        </w:rPr>
      </w:pPr>
    </w:p>
    <w:p w14:paraId="6D912B57" w14:textId="77777777" w:rsidR="007C74DE" w:rsidRPr="00193219" w:rsidRDefault="007C74DE" w:rsidP="007C74DE">
      <w:pPr>
        <w:ind w:left="0" w:hanging="2"/>
        <w:rPr>
          <w:sz w:val="22"/>
          <w:szCs w:val="22"/>
        </w:rPr>
      </w:pPr>
      <w:r w:rsidRPr="00193219">
        <w:rPr>
          <w:sz w:val="22"/>
          <w:szCs w:val="22"/>
        </w:rPr>
        <w:t xml:space="preserve"> </w:t>
      </w:r>
    </w:p>
    <w:p w14:paraId="75388E0E" w14:textId="77777777" w:rsidR="007C74DE" w:rsidRPr="00420170" w:rsidRDefault="007C74DE" w:rsidP="007C74DE">
      <w:pPr>
        <w:ind w:left="0" w:hanging="2"/>
        <w:rPr>
          <w:b/>
          <w:sz w:val="22"/>
          <w:szCs w:val="22"/>
          <w:u w:val="single"/>
        </w:rPr>
      </w:pPr>
      <w:r w:rsidRPr="00420170">
        <w:rPr>
          <w:b/>
          <w:sz w:val="22"/>
          <w:szCs w:val="22"/>
          <w:u w:val="single"/>
        </w:rPr>
        <w:t xml:space="preserve">4.2 Retrasos y soluciones de la meta del proyecto                                                                    </w:t>
      </w:r>
    </w:p>
    <w:p w14:paraId="15AEAD31" w14:textId="77777777" w:rsidR="007C74DE" w:rsidRPr="00420170" w:rsidRDefault="007C74DE" w:rsidP="007C74DE">
      <w:pPr>
        <w:ind w:left="0" w:hanging="2"/>
        <w:jc w:val="both"/>
        <w:rPr>
          <w:sz w:val="22"/>
          <w:szCs w:val="22"/>
        </w:rPr>
      </w:pPr>
      <w:r w:rsidRPr="00420170">
        <w:rPr>
          <w:sz w:val="22"/>
          <w:szCs w:val="22"/>
        </w:rPr>
        <w:t xml:space="preserve"> </w:t>
      </w:r>
    </w:p>
    <w:p w14:paraId="6936FF40" w14:textId="77777777" w:rsidR="007C74DE" w:rsidRPr="00420170" w:rsidRDefault="007C74DE" w:rsidP="007C74DE">
      <w:pPr>
        <w:ind w:left="0" w:hanging="2"/>
        <w:jc w:val="both"/>
        <w:rPr>
          <w:sz w:val="22"/>
          <w:szCs w:val="22"/>
        </w:rPr>
      </w:pPr>
      <w:r w:rsidRPr="00420170">
        <w:rPr>
          <w:sz w:val="22"/>
          <w:szCs w:val="22"/>
        </w:rPr>
        <w:t xml:space="preserve">No se presentan retrasos </w:t>
      </w:r>
    </w:p>
    <w:p w14:paraId="7DEB1AE7" w14:textId="77777777" w:rsidR="007C74DE" w:rsidRPr="00420170" w:rsidRDefault="007C74DE" w:rsidP="007C74DE">
      <w:pPr>
        <w:ind w:left="0" w:hanging="2"/>
        <w:jc w:val="both"/>
        <w:rPr>
          <w:sz w:val="22"/>
          <w:szCs w:val="22"/>
        </w:rPr>
      </w:pPr>
      <w:r w:rsidRPr="00420170">
        <w:rPr>
          <w:sz w:val="22"/>
          <w:szCs w:val="22"/>
        </w:rPr>
        <w:t xml:space="preserve"> </w:t>
      </w:r>
    </w:p>
    <w:p w14:paraId="3F741C42" w14:textId="77777777" w:rsidR="007C74DE" w:rsidRPr="00420170" w:rsidRDefault="007C74DE" w:rsidP="007C74DE">
      <w:pPr>
        <w:ind w:left="0" w:hanging="2"/>
        <w:jc w:val="both"/>
        <w:rPr>
          <w:b/>
          <w:sz w:val="22"/>
          <w:szCs w:val="22"/>
          <w:u w:val="single"/>
        </w:rPr>
      </w:pPr>
      <w:r w:rsidRPr="00420170">
        <w:rPr>
          <w:b/>
          <w:sz w:val="22"/>
          <w:szCs w:val="22"/>
          <w:u w:val="single"/>
        </w:rPr>
        <w:t>4.3 Gestión sectorial e intersectorial adelantada para la ejecución de actividades asociadas a la meta del proyecto</w:t>
      </w:r>
    </w:p>
    <w:p w14:paraId="646CF20E" w14:textId="77777777" w:rsidR="007C74DE" w:rsidRPr="00420170" w:rsidRDefault="007C74DE" w:rsidP="007C74DE">
      <w:pPr>
        <w:ind w:left="0" w:hanging="2"/>
        <w:jc w:val="both"/>
        <w:rPr>
          <w:sz w:val="22"/>
          <w:szCs w:val="22"/>
        </w:rPr>
      </w:pPr>
      <w:r w:rsidRPr="00420170">
        <w:rPr>
          <w:sz w:val="22"/>
          <w:szCs w:val="22"/>
        </w:rPr>
        <w:t xml:space="preserve"> </w:t>
      </w:r>
    </w:p>
    <w:p w14:paraId="428EFA5F" w14:textId="77777777" w:rsidR="007C74DE" w:rsidRPr="00420170" w:rsidRDefault="007C74DE" w:rsidP="007C74DE">
      <w:pPr>
        <w:spacing w:line="240" w:lineRule="auto"/>
        <w:ind w:left="0" w:hanging="2"/>
        <w:jc w:val="both"/>
        <w:rPr>
          <w:sz w:val="22"/>
          <w:szCs w:val="22"/>
        </w:rPr>
      </w:pPr>
      <w:r w:rsidRPr="00420170">
        <w:rPr>
          <w:sz w:val="22"/>
          <w:szCs w:val="22"/>
        </w:rPr>
        <w:t>En el marco de las acciones de articulación Intersectorial de las estrategias, se conforman unas mesas distritales con las entidades distritales para el diseño, formulación, implementación y/o seguimiento de las estrategias de cultura ciudadana. Estas son:</w:t>
      </w:r>
    </w:p>
    <w:p w14:paraId="0A35D5E2" w14:textId="77777777" w:rsidR="00193219" w:rsidRPr="00420170" w:rsidRDefault="00193219" w:rsidP="007C74DE">
      <w:pPr>
        <w:spacing w:line="240" w:lineRule="auto"/>
        <w:ind w:left="0" w:hanging="2"/>
        <w:jc w:val="both"/>
        <w:rPr>
          <w:sz w:val="22"/>
          <w:szCs w:val="22"/>
        </w:rPr>
      </w:pPr>
    </w:p>
    <w:p w14:paraId="0227EEF3" w14:textId="77777777" w:rsidR="007C74DE" w:rsidRPr="00420170" w:rsidRDefault="007C74DE" w:rsidP="00EF783A">
      <w:pPr>
        <w:widowControl/>
        <w:numPr>
          <w:ilvl w:val="0"/>
          <w:numId w:val="141"/>
        </w:numPr>
        <w:spacing w:line="240" w:lineRule="auto"/>
        <w:ind w:leftChars="0" w:left="0" w:firstLineChars="0" w:hanging="2"/>
        <w:jc w:val="both"/>
        <w:textDirection w:val="lrTb"/>
        <w:textAlignment w:val="auto"/>
        <w:outlineLvl w:val="9"/>
        <w:rPr>
          <w:sz w:val="22"/>
          <w:szCs w:val="22"/>
        </w:rPr>
      </w:pPr>
      <w:r w:rsidRPr="00420170">
        <w:rPr>
          <w:sz w:val="22"/>
          <w:szCs w:val="22"/>
        </w:rPr>
        <w:t>Mesa Ampliada de “Transformación Cultural para la Eliminación de Machismo” la cual cuenta con la participación de 17 entidades y que se organiza en 4 capítulos de trabajo.</w:t>
      </w:r>
    </w:p>
    <w:p w14:paraId="51068AFC" w14:textId="77777777" w:rsidR="007C74DE" w:rsidRPr="00420170" w:rsidRDefault="007C74DE" w:rsidP="00EF783A">
      <w:pPr>
        <w:widowControl/>
        <w:numPr>
          <w:ilvl w:val="0"/>
          <w:numId w:val="141"/>
        </w:numPr>
        <w:spacing w:line="240" w:lineRule="auto"/>
        <w:ind w:leftChars="0" w:left="0" w:firstLineChars="0" w:hanging="2"/>
        <w:jc w:val="both"/>
        <w:textDirection w:val="lrTb"/>
        <w:textAlignment w:val="auto"/>
        <w:outlineLvl w:val="9"/>
        <w:rPr>
          <w:sz w:val="22"/>
          <w:szCs w:val="22"/>
        </w:rPr>
      </w:pPr>
      <w:r w:rsidRPr="00420170">
        <w:rPr>
          <w:sz w:val="22"/>
          <w:szCs w:val="22"/>
        </w:rPr>
        <w:t>Mesa Distrital de Cultura Ambiental la cual cuenta con la participación de 9 entidades del distrito.</w:t>
      </w:r>
    </w:p>
    <w:p w14:paraId="030ED3EC" w14:textId="77777777" w:rsidR="007C74DE" w:rsidRPr="00420170" w:rsidRDefault="007C74DE" w:rsidP="00EF783A">
      <w:pPr>
        <w:widowControl/>
        <w:numPr>
          <w:ilvl w:val="0"/>
          <w:numId w:val="141"/>
        </w:numPr>
        <w:spacing w:line="240" w:lineRule="auto"/>
        <w:ind w:leftChars="0" w:left="0" w:firstLineChars="0" w:hanging="2"/>
        <w:jc w:val="both"/>
        <w:textDirection w:val="lrTb"/>
        <w:textAlignment w:val="auto"/>
        <w:outlineLvl w:val="9"/>
        <w:rPr>
          <w:rFonts w:ascii="Calibri" w:eastAsia="Calibri" w:hAnsi="Calibri" w:cs="Calibri"/>
          <w:sz w:val="22"/>
          <w:szCs w:val="22"/>
        </w:rPr>
      </w:pPr>
      <w:r w:rsidRPr="00420170">
        <w:rPr>
          <w:sz w:val="22"/>
          <w:szCs w:val="22"/>
        </w:rPr>
        <w:t>Comité Interinstitucional de Baños Públicos la cual cuenta con la participación de 5 entidades distritales.</w:t>
      </w:r>
    </w:p>
    <w:p w14:paraId="6AE4BE34" w14:textId="77777777" w:rsidR="007C74DE" w:rsidRPr="00420170" w:rsidRDefault="007C74DE" w:rsidP="00EF783A">
      <w:pPr>
        <w:widowControl/>
        <w:numPr>
          <w:ilvl w:val="0"/>
          <w:numId w:val="141"/>
        </w:numPr>
        <w:spacing w:line="240" w:lineRule="auto"/>
        <w:ind w:leftChars="0" w:left="0" w:firstLineChars="0" w:hanging="2"/>
        <w:jc w:val="both"/>
        <w:textDirection w:val="lrTb"/>
        <w:textAlignment w:val="auto"/>
        <w:outlineLvl w:val="9"/>
        <w:rPr>
          <w:rFonts w:ascii="Calibri" w:eastAsia="Calibri" w:hAnsi="Calibri" w:cs="Calibri"/>
          <w:sz w:val="22"/>
          <w:szCs w:val="22"/>
        </w:rPr>
      </w:pPr>
      <w:r w:rsidRPr="00420170">
        <w:rPr>
          <w:sz w:val="22"/>
          <w:szCs w:val="22"/>
        </w:rPr>
        <w:t>Mesa Intersectorial para la reducción de evasión en TransMilenio la cual cuenta con la participación de 3 entidades del distrito por el momento.</w:t>
      </w:r>
    </w:p>
    <w:p w14:paraId="6461B6F2" w14:textId="77777777" w:rsidR="007C74DE" w:rsidRPr="00420170" w:rsidRDefault="007C74DE" w:rsidP="00EF783A">
      <w:pPr>
        <w:widowControl/>
        <w:numPr>
          <w:ilvl w:val="0"/>
          <w:numId w:val="141"/>
        </w:numPr>
        <w:spacing w:line="240" w:lineRule="auto"/>
        <w:ind w:leftChars="0" w:left="0" w:firstLineChars="0" w:hanging="2"/>
        <w:jc w:val="both"/>
        <w:textDirection w:val="lrTb"/>
        <w:textAlignment w:val="auto"/>
        <w:outlineLvl w:val="9"/>
        <w:rPr>
          <w:sz w:val="22"/>
          <w:szCs w:val="22"/>
        </w:rPr>
      </w:pPr>
      <w:r w:rsidRPr="00420170">
        <w:rPr>
          <w:sz w:val="22"/>
          <w:szCs w:val="22"/>
        </w:rPr>
        <w:t xml:space="preserve">Mesa de Cultura Ciudadana para el Sector Movilidad: cuenta con la participación de 6 entidades del distrito al finalizar 2021. </w:t>
      </w:r>
    </w:p>
    <w:p w14:paraId="13B43B9B" w14:textId="77777777" w:rsidR="007C74DE" w:rsidRDefault="007C74DE" w:rsidP="00EF783A">
      <w:pPr>
        <w:widowControl/>
        <w:numPr>
          <w:ilvl w:val="0"/>
          <w:numId w:val="141"/>
        </w:numPr>
        <w:spacing w:line="240" w:lineRule="auto"/>
        <w:ind w:leftChars="0" w:left="0" w:firstLineChars="0" w:hanging="2"/>
        <w:jc w:val="both"/>
        <w:textDirection w:val="lrTb"/>
        <w:textAlignment w:val="auto"/>
        <w:outlineLvl w:val="9"/>
        <w:rPr>
          <w:rFonts w:ascii="Calibri" w:eastAsia="Calibri" w:hAnsi="Calibri" w:cs="Calibri"/>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6"/>
        <w:gridCol w:w="2977"/>
        <w:gridCol w:w="5117"/>
      </w:tblGrid>
      <w:tr w:rsidR="007C74DE" w:rsidRPr="00193219" w14:paraId="1DE20F87" w14:textId="77777777" w:rsidTr="00193219">
        <w:tc>
          <w:tcPr>
            <w:tcW w:w="1696" w:type="dxa"/>
            <w:shd w:val="clear" w:color="auto" w:fill="808080"/>
            <w:vAlign w:val="center"/>
          </w:tcPr>
          <w:p w14:paraId="045F6D0C" w14:textId="77777777" w:rsidR="007C74DE" w:rsidRPr="00193219" w:rsidRDefault="007C74DE" w:rsidP="00FA4941">
            <w:pPr>
              <w:spacing w:line="240" w:lineRule="auto"/>
              <w:ind w:left="0" w:hanging="2"/>
              <w:jc w:val="center"/>
              <w:rPr>
                <w:sz w:val="22"/>
                <w:szCs w:val="22"/>
              </w:rPr>
            </w:pPr>
            <w:r w:rsidRPr="00193219">
              <w:rPr>
                <w:b/>
                <w:sz w:val="22"/>
                <w:szCs w:val="22"/>
              </w:rPr>
              <w:t>Entidad</w:t>
            </w:r>
          </w:p>
        </w:tc>
        <w:tc>
          <w:tcPr>
            <w:tcW w:w="2977" w:type="dxa"/>
            <w:shd w:val="clear" w:color="auto" w:fill="808080"/>
            <w:vAlign w:val="center"/>
          </w:tcPr>
          <w:p w14:paraId="5BE720A0" w14:textId="77777777" w:rsidR="007C74DE" w:rsidRPr="00193219" w:rsidRDefault="007C74DE" w:rsidP="00FA4941">
            <w:pPr>
              <w:spacing w:line="240" w:lineRule="auto"/>
              <w:ind w:left="0" w:hanging="2"/>
              <w:jc w:val="center"/>
              <w:rPr>
                <w:sz w:val="22"/>
                <w:szCs w:val="22"/>
              </w:rPr>
            </w:pPr>
            <w:r w:rsidRPr="00193219">
              <w:rPr>
                <w:b/>
                <w:sz w:val="22"/>
                <w:szCs w:val="22"/>
              </w:rPr>
              <w:t>Actividad</w:t>
            </w:r>
          </w:p>
        </w:tc>
        <w:tc>
          <w:tcPr>
            <w:tcW w:w="5117" w:type="dxa"/>
            <w:shd w:val="clear" w:color="auto" w:fill="808080"/>
            <w:vAlign w:val="center"/>
          </w:tcPr>
          <w:p w14:paraId="4CDB8DF7" w14:textId="77777777" w:rsidR="007C74DE" w:rsidRPr="00193219" w:rsidRDefault="007C74DE" w:rsidP="00FA4941">
            <w:pPr>
              <w:spacing w:line="240" w:lineRule="auto"/>
              <w:ind w:left="0" w:hanging="2"/>
              <w:jc w:val="center"/>
              <w:rPr>
                <w:sz w:val="22"/>
                <w:szCs w:val="22"/>
              </w:rPr>
            </w:pPr>
            <w:r w:rsidRPr="00193219">
              <w:rPr>
                <w:b/>
                <w:sz w:val="22"/>
                <w:szCs w:val="22"/>
              </w:rPr>
              <w:t>Resultados</w:t>
            </w:r>
          </w:p>
        </w:tc>
      </w:tr>
      <w:tr w:rsidR="007C74DE" w:rsidRPr="00193219" w14:paraId="592E6535" w14:textId="77777777" w:rsidTr="00193219">
        <w:tc>
          <w:tcPr>
            <w:tcW w:w="1696" w:type="dxa"/>
            <w:vMerge w:val="restart"/>
            <w:vAlign w:val="center"/>
          </w:tcPr>
          <w:p w14:paraId="047A7CDF" w14:textId="77777777" w:rsidR="007C74DE" w:rsidRPr="00193219" w:rsidRDefault="007C74DE" w:rsidP="00FA4941">
            <w:pPr>
              <w:spacing w:line="240" w:lineRule="auto"/>
              <w:ind w:left="0" w:hanging="2"/>
              <w:jc w:val="both"/>
              <w:rPr>
                <w:sz w:val="22"/>
                <w:szCs w:val="22"/>
              </w:rPr>
            </w:pPr>
            <w:r w:rsidRPr="00193219">
              <w:rPr>
                <w:sz w:val="22"/>
                <w:szCs w:val="22"/>
              </w:rPr>
              <w:t>Alcaldía Mayor</w:t>
            </w:r>
          </w:p>
        </w:tc>
        <w:tc>
          <w:tcPr>
            <w:tcW w:w="2977" w:type="dxa"/>
            <w:vAlign w:val="center"/>
          </w:tcPr>
          <w:p w14:paraId="6A152DC8" w14:textId="77777777" w:rsidR="007C74DE" w:rsidRPr="00193219" w:rsidRDefault="007C74DE" w:rsidP="00FA4941">
            <w:pPr>
              <w:spacing w:line="240" w:lineRule="auto"/>
              <w:ind w:left="0" w:hanging="2"/>
              <w:jc w:val="both"/>
              <w:rPr>
                <w:sz w:val="22"/>
                <w:szCs w:val="22"/>
              </w:rPr>
            </w:pPr>
            <w:r w:rsidRPr="00193219">
              <w:rPr>
                <w:sz w:val="22"/>
                <w:szCs w:val="22"/>
              </w:rPr>
              <w:t>Gestión de la comunicación de la  estrategia “Detalles que Salvan” </w:t>
            </w:r>
          </w:p>
        </w:tc>
        <w:tc>
          <w:tcPr>
            <w:tcW w:w="5117" w:type="dxa"/>
            <w:vAlign w:val="center"/>
          </w:tcPr>
          <w:p w14:paraId="498A4964" w14:textId="77777777" w:rsidR="007C74DE" w:rsidRPr="00193219" w:rsidRDefault="007C74DE" w:rsidP="00FA4941">
            <w:pPr>
              <w:spacing w:line="240" w:lineRule="auto"/>
              <w:ind w:left="0" w:hanging="2"/>
              <w:jc w:val="both"/>
              <w:rPr>
                <w:sz w:val="22"/>
                <w:szCs w:val="22"/>
              </w:rPr>
            </w:pPr>
            <w:r w:rsidRPr="00193219">
              <w:rPr>
                <w:sz w:val="22"/>
                <w:szCs w:val="22"/>
              </w:rPr>
              <w:t>Acciones comunicativas sobre las acciones de cuidado COVID</w:t>
            </w:r>
          </w:p>
        </w:tc>
      </w:tr>
      <w:tr w:rsidR="007C74DE" w:rsidRPr="00193219" w14:paraId="10EBC540" w14:textId="77777777" w:rsidTr="00193219">
        <w:tc>
          <w:tcPr>
            <w:tcW w:w="1696" w:type="dxa"/>
            <w:vMerge/>
            <w:vAlign w:val="center"/>
          </w:tcPr>
          <w:p w14:paraId="63ED80F6" w14:textId="77777777" w:rsidR="007C74DE" w:rsidRPr="00193219" w:rsidRDefault="007C74DE" w:rsidP="00FA4941">
            <w:pPr>
              <w:ind w:left="0" w:hanging="2"/>
              <w:rPr>
                <w:sz w:val="22"/>
                <w:szCs w:val="22"/>
              </w:rPr>
            </w:pPr>
          </w:p>
        </w:tc>
        <w:tc>
          <w:tcPr>
            <w:tcW w:w="2977" w:type="dxa"/>
            <w:vAlign w:val="center"/>
          </w:tcPr>
          <w:p w14:paraId="29794DFC" w14:textId="77777777" w:rsidR="007C74DE" w:rsidRPr="00193219" w:rsidRDefault="007C74DE" w:rsidP="00FA4941">
            <w:pPr>
              <w:spacing w:line="240" w:lineRule="auto"/>
              <w:ind w:left="0" w:hanging="2"/>
              <w:jc w:val="both"/>
              <w:rPr>
                <w:sz w:val="22"/>
                <w:szCs w:val="22"/>
              </w:rPr>
            </w:pPr>
            <w:r w:rsidRPr="00193219">
              <w:rPr>
                <w:sz w:val="22"/>
                <w:szCs w:val="22"/>
              </w:rPr>
              <w:t>Participación en el proyecto Bogotá sabe a Pacífico</w:t>
            </w:r>
          </w:p>
        </w:tc>
        <w:tc>
          <w:tcPr>
            <w:tcW w:w="5117" w:type="dxa"/>
            <w:vAlign w:val="center"/>
          </w:tcPr>
          <w:p w14:paraId="2DB1969D" w14:textId="77777777" w:rsidR="007C74DE" w:rsidRPr="00193219" w:rsidRDefault="007C74DE" w:rsidP="00FA4941">
            <w:pPr>
              <w:spacing w:line="240" w:lineRule="auto"/>
              <w:ind w:left="0" w:hanging="2"/>
              <w:jc w:val="both"/>
              <w:rPr>
                <w:sz w:val="22"/>
                <w:szCs w:val="22"/>
              </w:rPr>
            </w:pPr>
            <w:r w:rsidRPr="00193219">
              <w:rPr>
                <w:sz w:val="22"/>
                <w:szCs w:val="22"/>
              </w:rPr>
              <w:t>Alianza con Internacionalización para la gestión de jurados internacionales al concurso distrital Bogotá Sabe a Pacífico.</w:t>
            </w:r>
          </w:p>
        </w:tc>
      </w:tr>
      <w:tr w:rsidR="007C74DE" w:rsidRPr="00193219" w14:paraId="48B1AB60" w14:textId="77777777" w:rsidTr="00193219">
        <w:tc>
          <w:tcPr>
            <w:tcW w:w="1696" w:type="dxa"/>
            <w:vMerge/>
            <w:vAlign w:val="center"/>
          </w:tcPr>
          <w:p w14:paraId="3FFAF547" w14:textId="77777777" w:rsidR="007C74DE" w:rsidRPr="00193219" w:rsidRDefault="007C74DE" w:rsidP="00FA4941">
            <w:pPr>
              <w:ind w:left="0" w:hanging="2"/>
              <w:rPr>
                <w:sz w:val="22"/>
                <w:szCs w:val="22"/>
              </w:rPr>
            </w:pPr>
          </w:p>
        </w:tc>
        <w:tc>
          <w:tcPr>
            <w:tcW w:w="2977" w:type="dxa"/>
            <w:vAlign w:val="center"/>
          </w:tcPr>
          <w:p w14:paraId="19A07425" w14:textId="77777777" w:rsidR="007C74DE" w:rsidRPr="00193219" w:rsidRDefault="007C74DE" w:rsidP="00FA4941">
            <w:pPr>
              <w:spacing w:line="240" w:lineRule="auto"/>
              <w:ind w:left="0" w:hanging="2"/>
              <w:jc w:val="both"/>
              <w:rPr>
                <w:sz w:val="22"/>
                <w:szCs w:val="22"/>
              </w:rPr>
            </w:pPr>
            <w:r w:rsidRPr="00193219">
              <w:rPr>
                <w:sz w:val="22"/>
                <w:szCs w:val="22"/>
              </w:rPr>
              <w:t>Seguimiento periódico estrategia “TransMilenio, Tejiendo Historias”</w:t>
            </w:r>
          </w:p>
        </w:tc>
        <w:tc>
          <w:tcPr>
            <w:tcW w:w="5117" w:type="dxa"/>
            <w:vAlign w:val="center"/>
          </w:tcPr>
          <w:p w14:paraId="3B9470A1" w14:textId="77777777" w:rsidR="007C74DE" w:rsidRPr="00193219" w:rsidRDefault="007C74DE" w:rsidP="00FA4941">
            <w:pPr>
              <w:spacing w:line="240" w:lineRule="auto"/>
              <w:ind w:left="0" w:hanging="2"/>
              <w:jc w:val="both"/>
              <w:rPr>
                <w:sz w:val="22"/>
                <w:szCs w:val="22"/>
              </w:rPr>
            </w:pPr>
            <w:r w:rsidRPr="00193219">
              <w:rPr>
                <w:sz w:val="22"/>
                <w:szCs w:val="22"/>
              </w:rPr>
              <w:t>Seguimiento periódico estrategia “TransMilenio, Tejiendo Historias”</w:t>
            </w:r>
          </w:p>
        </w:tc>
      </w:tr>
      <w:tr w:rsidR="007C74DE" w:rsidRPr="00193219" w14:paraId="319BFD76" w14:textId="77777777" w:rsidTr="00193219">
        <w:tc>
          <w:tcPr>
            <w:tcW w:w="1696" w:type="dxa"/>
            <w:vAlign w:val="center"/>
          </w:tcPr>
          <w:p w14:paraId="63086860" w14:textId="77777777" w:rsidR="007C74DE" w:rsidRPr="00193219" w:rsidRDefault="007C74DE" w:rsidP="00FA4941">
            <w:pPr>
              <w:spacing w:line="240" w:lineRule="auto"/>
              <w:ind w:left="0" w:hanging="2"/>
              <w:jc w:val="both"/>
              <w:rPr>
                <w:sz w:val="22"/>
                <w:szCs w:val="22"/>
              </w:rPr>
            </w:pPr>
            <w:r w:rsidRPr="00193219">
              <w:rPr>
                <w:sz w:val="22"/>
                <w:szCs w:val="22"/>
              </w:rPr>
              <w:t>Secretaria Distrital de Salud</w:t>
            </w:r>
          </w:p>
        </w:tc>
        <w:tc>
          <w:tcPr>
            <w:tcW w:w="2977" w:type="dxa"/>
            <w:vAlign w:val="center"/>
          </w:tcPr>
          <w:p w14:paraId="5499174C" w14:textId="2609345D" w:rsidR="007C74DE" w:rsidRPr="00193219" w:rsidRDefault="007C74DE" w:rsidP="00FA4941">
            <w:pPr>
              <w:spacing w:line="240" w:lineRule="auto"/>
              <w:ind w:left="0" w:hanging="2"/>
              <w:jc w:val="both"/>
              <w:rPr>
                <w:sz w:val="22"/>
                <w:szCs w:val="22"/>
              </w:rPr>
            </w:pPr>
            <w:r w:rsidRPr="00193219">
              <w:rPr>
                <w:sz w:val="22"/>
                <w:szCs w:val="22"/>
              </w:rPr>
              <w:t xml:space="preserve">Estrategia Detalles que Salva: Alianza para definir la Cuadrilla </w:t>
            </w:r>
            <w:r w:rsidR="00420170" w:rsidRPr="00193219">
              <w:rPr>
                <w:sz w:val="22"/>
                <w:szCs w:val="22"/>
              </w:rPr>
              <w:t>Detallista con</w:t>
            </w:r>
            <w:r w:rsidRPr="00193219">
              <w:rPr>
                <w:sz w:val="22"/>
                <w:szCs w:val="22"/>
              </w:rPr>
              <w:t xml:space="preserve"> las Subredes de Salud.</w:t>
            </w:r>
          </w:p>
        </w:tc>
        <w:tc>
          <w:tcPr>
            <w:tcW w:w="5117" w:type="dxa"/>
            <w:vAlign w:val="center"/>
          </w:tcPr>
          <w:p w14:paraId="101F9215" w14:textId="77777777" w:rsidR="007C74DE" w:rsidRPr="00193219" w:rsidRDefault="007C74DE" w:rsidP="00FA4941">
            <w:pPr>
              <w:spacing w:line="240" w:lineRule="auto"/>
              <w:ind w:left="0" w:hanging="2"/>
              <w:jc w:val="both"/>
              <w:rPr>
                <w:sz w:val="22"/>
                <w:szCs w:val="22"/>
              </w:rPr>
            </w:pPr>
            <w:r w:rsidRPr="00193219">
              <w:rPr>
                <w:sz w:val="22"/>
                <w:szCs w:val="22"/>
              </w:rPr>
              <w:t>La Cuadrilla ha acompañado las zonas de bares y reactivación económica: se han abordado 5 localidades (Bosa, Kennedy, Suba, Chapinero, Engativá) y 6 zonas de concentración de bares. Con esta acción se ha logrado impactar a aproximadamente 4000 personas. </w:t>
            </w:r>
          </w:p>
          <w:p w14:paraId="2633F072" w14:textId="77777777" w:rsidR="007C74DE" w:rsidRPr="00193219" w:rsidRDefault="007C74DE" w:rsidP="00FA4941">
            <w:pPr>
              <w:spacing w:line="240" w:lineRule="auto"/>
              <w:ind w:left="0" w:hanging="2"/>
              <w:jc w:val="both"/>
              <w:rPr>
                <w:sz w:val="22"/>
                <w:szCs w:val="22"/>
              </w:rPr>
            </w:pPr>
          </w:p>
        </w:tc>
      </w:tr>
      <w:tr w:rsidR="007C74DE" w:rsidRPr="00193219" w14:paraId="10AD5FF0" w14:textId="77777777" w:rsidTr="00193219">
        <w:tc>
          <w:tcPr>
            <w:tcW w:w="1696" w:type="dxa"/>
            <w:vAlign w:val="center"/>
          </w:tcPr>
          <w:p w14:paraId="48576C9C" w14:textId="77777777" w:rsidR="007C74DE" w:rsidRPr="00193219" w:rsidRDefault="007C74DE" w:rsidP="00FA4941">
            <w:pPr>
              <w:spacing w:line="240" w:lineRule="auto"/>
              <w:ind w:left="0" w:hanging="2"/>
              <w:jc w:val="both"/>
              <w:rPr>
                <w:sz w:val="22"/>
                <w:szCs w:val="22"/>
              </w:rPr>
            </w:pPr>
            <w:r w:rsidRPr="00193219">
              <w:rPr>
                <w:sz w:val="22"/>
                <w:szCs w:val="22"/>
              </w:rPr>
              <w:t>Alcaldía Local de Santa Fe</w:t>
            </w:r>
          </w:p>
        </w:tc>
        <w:tc>
          <w:tcPr>
            <w:tcW w:w="2977" w:type="dxa"/>
            <w:vAlign w:val="center"/>
          </w:tcPr>
          <w:p w14:paraId="5CEE8738" w14:textId="77777777" w:rsidR="007C74DE" w:rsidRPr="00193219" w:rsidRDefault="007C74DE" w:rsidP="00FA4941">
            <w:pPr>
              <w:spacing w:line="240" w:lineRule="auto"/>
              <w:ind w:left="0" w:hanging="2"/>
              <w:jc w:val="both"/>
              <w:rPr>
                <w:sz w:val="22"/>
                <w:szCs w:val="22"/>
              </w:rPr>
            </w:pPr>
            <w:r w:rsidRPr="00193219">
              <w:rPr>
                <w:sz w:val="22"/>
                <w:szCs w:val="22"/>
              </w:rPr>
              <w:t xml:space="preserve">Estrategia Detalles que Salva: Alianza para Piloto Carrito Certificador de cuidado para Vendedores Informales. </w:t>
            </w:r>
          </w:p>
        </w:tc>
        <w:tc>
          <w:tcPr>
            <w:tcW w:w="5117" w:type="dxa"/>
            <w:vAlign w:val="center"/>
          </w:tcPr>
          <w:p w14:paraId="45C6546C" w14:textId="2BB8E648" w:rsidR="007C74DE" w:rsidRPr="00193219" w:rsidRDefault="007C74DE" w:rsidP="00FA4941">
            <w:pPr>
              <w:spacing w:line="240" w:lineRule="auto"/>
              <w:ind w:left="0" w:hanging="2"/>
              <w:jc w:val="both"/>
              <w:rPr>
                <w:sz w:val="22"/>
                <w:szCs w:val="22"/>
              </w:rPr>
            </w:pPr>
            <w:r w:rsidRPr="00193219">
              <w:rPr>
                <w:sz w:val="22"/>
                <w:szCs w:val="22"/>
              </w:rPr>
              <w:t>Realizado en el corredor de la carrera 7ma entre Plaza de Bolívar y Calle 24, los días 3,4 y 6 de junio, con el objetivo de reforzar las medidas de cuidado y detalles que salvan con este sector del comercio. Se realizaron conteos desagregados por uso de tapabocas y distanciamiento a solicitud de los</w:t>
            </w:r>
            <w:r w:rsidR="00193219" w:rsidRPr="00193219">
              <w:rPr>
                <w:sz w:val="22"/>
                <w:szCs w:val="22"/>
              </w:rPr>
              <w:t> organizadores</w:t>
            </w:r>
            <w:r w:rsidRPr="00193219">
              <w:rPr>
                <w:sz w:val="22"/>
                <w:szCs w:val="22"/>
              </w:rPr>
              <w:t>. </w:t>
            </w:r>
          </w:p>
          <w:p w14:paraId="64A18E58" w14:textId="6174FDA8" w:rsidR="007C74DE" w:rsidRPr="00193219" w:rsidRDefault="007C74DE" w:rsidP="00FA4941">
            <w:pPr>
              <w:spacing w:line="240" w:lineRule="auto"/>
              <w:ind w:left="0" w:hanging="2"/>
              <w:jc w:val="both"/>
              <w:rPr>
                <w:sz w:val="22"/>
                <w:szCs w:val="22"/>
              </w:rPr>
            </w:pPr>
            <w:r w:rsidRPr="00193219">
              <w:rPr>
                <w:sz w:val="22"/>
                <w:szCs w:val="22"/>
              </w:rPr>
              <w:t>Personas contadas 467 y</w:t>
            </w:r>
            <w:r w:rsidR="00193219" w:rsidRPr="00193219">
              <w:rPr>
                <w:sz w:val="22"/>
                <w:szCs w:val="22"/>
              </w:rPr>
              <w:t> Vendedores</w:t>
            </w:r>
            <w:r w:rsidRPr="00193219">
              <w:rPr>
                <w:sz w:val="22"/>
                <w:szCs w:val="22"/>
              </w:rPr>
              <w:t xml:space="preserve"> informales 250: Total contadas 717. De manera conjunta Alcaldía Local de Santa Fe, IPES y SCRD.</w:t>
            </w:r>
          </w:p>
          <w:p w14:paraId="24DEC161" w14:textId="77777777" w:rsidR="007C74DE" w:rsidRPr="00193219" w:rsidRDefault="007C74DE" w:rsidP="00FA4941">
            <w:pPr>
              <w:spacing w:line="240" w:lineRule="auto"/>
              <w:ind w:left="0" w:hanging="2"/>
              <w:jc w:val="both"/>
              <w:rPr>
                <w:sz w:val="22"/>
                <w:szCs w:val="22"/>
              </w:rPr>
            </w:pPr>
          </w:p>
        </w:tc>
      </w:tr>
      <w:tr w:rsidR="007C74DE" w:rsidRPr="00193219" w14:paraId="064418A9" w14:textId="77777777" w:rsidTr="00193219">
        <w:tc>
          <w:tcPr>
            <w:tcW w:w="1696" w:type="dxa"/>
            <w:vAlign w:val="center"/>
          </w:tcPr>
          <w:p w14:paraId="6646286B" w14:textId="77777777" w:rsidR="007C74DE" w:rsidRPr="00193219" w:rsidRDefault="007C74DE" w:rsidP="00FA4941">
            <w:pPr>
              <w:spacing w:line="240" w:lineRule="auto"/>
              <w:ind w:left="0" w:hanging="2"/>
              <w:jc w:val="both"/>
              <w:rPr>
                <w:sz w:val="22"/>
                <w:szCs w:val="22"/>
              </w:rPr>
            </w:pPr>
            <w:r w:rsidRPr="00193219">
              <w:rPr>
                <w:sz w:val="22"/>
                <w:szCs w:val="22"/>
              </w:rPr>
              <w:t>Alcaldías Locales</w:t>
            </w:r>
          </w:p>
        </w:tc>
        <w:tc>
          <w:tcPr>
            <w:tcW w:w="2977" w:type="dxa"/>
            <w:vAlign w:val="center"/>
          </w:tcPr>
          <w:p w14:paraId="2C896D7C" w14:textId="77777777" w:rsidR="007C74DE" w:rsidRPr="00193219" w:rsidRDefault="007C74DE" w:rsidP="00FA4941">
            <w:pPr>
              <w:spacing w:line="240" w:lineRule="auto"/>
              <w:ind w:left="0" w:hanging="2"/>
              <w:jc w:val="both"/>
              <w:rPr>
                <w:sz w:val="22"/>
                <w:szCs w:val="22"/>
              </w:rPr>
            </w:pPr>
            <w:r w:rsidRPr="00193219">
              <w:rPr>
                <w:sz w:val="22"/>
                <w:szCs w:val="22"/>
              </w:rPr>
              <w:t>Estrategia Detalles que Salva: Articulación con las 20 Alcaldías Locales para la transversalización del enfoque de cultura ciudadana y de narrativa de detalles que salvan. </w:t>
            </w:r>
          </w:p>
        </w:tc>
        <w:tc>
          <w:tcPr>
            <w:tcW w:w="5117" w:type="dxa"/>
            <w:vAlign w:val="center"/>
          </w:tcPr>
          <w:p w14:paraId="2F39F501" w14:textId="77777777" w:rsidR="007C74DE" w:rsidRPr="00193219" w:rsidRDefault="007C74DE" w:rsidP="00FA4941">
            <w:pPr>
              <w:spacing w:line="240" w:lineRule="auto"/>
              <w:ind w:left="0" w:hanging="2"/>
              <w:jc w:val="both"/>
              <w:rPr>
                <w:sz w:val="22"/>
                <w:szCs w:val="22"/>
              </w:rPr>
            </w:pPr>
            <w:r w:rsidRPr="00193219">
              <w:rPr>
                <w:sz w:val="22"/>
                <w:szCs w:val="22"/>
              </w:rPr>
              <w:t>Capacitación a aproximadamente 300 gestores de espacio público de las 20 alcaldías locales en la narrativa de la estrategia Detalles que Salvan</w:t>
            </w:r>
          </w:p>
          <w:p w14:paraId="5D7901BA" w14:textId="77777777" w:rsidR="007C74DE" w:rsidRPr="00193219" w:rsidRDefault="007C74DE" w:rsidP="00FA4941">
            <w:pPr>
              <w:spacing w:line="240" w:lineRule="auto"/>
              <w:ind w:left="0" w:hanging="2"/>
              <w:jc w:val="both"/>
              <w:rPr>
                <w:sz w:val="22"/>
                <w:szCs w:val="22"/>
              </w:rPr>
            </w:pPr>
            <w:r w:rsidRPr="00193219">
              <w:rPr>
                <w:sz w:val="22"/>
                <w:szCs w:val="22"/>
              </w:rPr>
              <w:t>Formación a 28 gestores del espacio público en la metodología de observación y conteos </w:t>
            </w:r>
          </w:p>
        </w:tc>
      </w:tr>
      <w:tr w:rsidR="007C74DE" w:rsidRPr="00193219" w14:paraId="797A1171" w14:textId="77777777" w:rsidTr="00193219">
        <w:tc>
          <w:tcPr>
            <w:tcW w:w="1696" w:type="dxa"/>
            <w:vMerge w:val="restart"/>
            <w:vAlign w:val="center"/>
          </w:tcPr>
          <w:p w14:paraId="7D72C7EF" w14:textId="77777777" w:rsidR="007C74DE" w:rsidRPr="00193219" w:rsidRDefault="007C74DE" w:rsidP="00FA4941">
            <w:pPr>
              <w:spacing w:line="240" w:lineRule="auto"/>
              <w:ind w:left="0" w:hanging="2"/>
              <w:jc w:val="both"/>
              <w:rPr>
                <w:sz w:val="22"/>
                <w:szCs w:val="22"/>
              </w:rPr>
            </w:pPr>
            <w:r w:rsidRPr="00193219">
              <w:rPr>
                <w:sz w:val="22"/>
                <w:szCs w:val="22"/>
              </w:rPr>
              <w:t>Instituto para la Economía Social - IPES</w:t>
            </w:r>
          </w:p>
        </w:tc>
        <w:tc>
          <w:tcPr>
            <w:tcW w:w="2977" w:type="dxa"/>
            <w:vAlign w:val="center"/>
          </w:tcPr>
          <w:p w14:paraId="376D1309" w14:textId="77777777" w:rsidR="007C74DE" w:rsidRPr="00193219" w:rsidRDefault="007C74DE" w:rsidP="00FA4941">
            <w:pPr>
              <w:spacing w:line="240" w:lineRule="auto"/>
              <w:ind w:left="0" w:hanging="2"/>
              <w:jc w:val="both"/>
              <w:rPr>
                <w:sz w:val="22"/>
                <w:szCs w:val="22"/>
              </w:rPr>
            </w:pPr>
            <w:r w:rsidRPr="00193219">
              <w:rPr>
                <w:sz w:val="22"/>
                <w:szCs w:val="22"/>
              </w:rPr>
              <w:t xml:space="preserve">Estrategia Detalles que Salva: Alianza para Piloto Carrito Certificador de cuidado para Vendedores Informales. </w:t>
            </w:r>
          </w:p>
        </w:tc>
        <w:tc>
          <w:tcPr>
            <w:tcW w:w="5117" w:type="dxa"/>
            <w:vAlign w:val="center"/>
          </w:tcPr>
          <w:p w14:paraId="6E8019CE" w14:textId="46716E0F" w:rsidR="007C74DE" w:rsidRPr="00193219" w:rsidRDefault="007C74DE" w:rsidP="00FA4941">
            <w:pPr>
              <w:spacing w:line="240" w:lineRule="auto"/>
              <w:ind w:left="0" w:hanging="2"/>
              <w:jc w:val="both"/>
              <w:rPr>
                <w:sz w:val="22"/>
                <w:szCs w:val="22"/>
              </w:rPr>
            </w:pPr>
            <w:r w:rsidRPr="00193219">
              <w:rPr>
                <w:sz w:val="22"/>
                <w:szCs w:val="22"/>
              </w:rPr>
              <w:t>Realizado en el corredor de la carrera 7ma entre Plaza de Bolívar y Calle 24, los días 3,4 y 6 de junio, con el objetivo de reforzar las medidas de cuidado y detalles que salvan con este sector del comercio. Se realizaron conteos desagregados por uso de tapabocas y distanciamiento a solicitud de los</w:t>
            </w:r>
            <w:r w:rsidR="00193219" w:rsidRPr="00193219">
              <w:rPr>
                <w:sz w:val="22"/>
                <w:szCs w:val="22"/>
              </w:rPr>
              <w:t> organizadores</w:t>
            </w:r>
            <w:r w:rsidRPr="00193219">
              <w:rPr>
                <w:sz w:val="22"/>
                <w:szCs w:val="22"/>
              </w:rPr>
              <w:t>. </w:t>
            </w:r>
          </w:p>
          <w:p w14:paraId="436AF65C" w14:textId="4CE597AD" w:rsidR="007C74DE" w:rsidRPr="00193219" w:rsidRDefault="007C74DE" w:rsidP="00FA4941">
            <w:pPr>
              <w:spacing w:line="240" w:lineRule="auto"/>
              <w:ind w:left="0" w:hanging="2"/>
              <w:jc w:val="both"/>
              <w:rPr>
                <w:sz w:val="22"/>
                <w:szCs w:val="22"/>
              </w:rPr>
            </w:pPr>
            <w:r w:rsidRPr="00193219">
              <w:rPr>
                <w:sz w:val="22"/>
                <w:szCs w:val="22"/>
              </w:rPr>
              <w:t>Personas contadas 467 y</w:t>
            </w:r>
            <w:r w:rsidR="00193219" w:rsidRPr="00193219">
              <w:rPr>
                <w:sz w:val="22"/>
                <w:szCs w:val="22"/>
              </w:rPr>
              <w:t> Vendedores</w:t>
            </w:r>
            <w:r w:rsidRPr="00193219">
              <w:rPr>
                <w:sz w:val="22"/>
                <w:szCs w:val="22"/>
              </w:rPr>
              <w:t xml:space="preserve"> informales 250: Total contadas 717. De manera conjunta Alcaldía Local de Santa Fe, IPES y SCRD.</w:t>
            </w:r>
          </w:p>
        </w:tc>
      </w:tr>
      <w:tr w:rsidR="007C74DE" w:rsidRPr="00193219" w14:paraId="6993D6E1" w14:textId="77777777" w:rsidTr="00193219">
        <w:tc>
          <w:tcPr>
            <w:tcW w:w="1696" w:type="dxa"/>
            <w:vMerge/>
            <w:vAlign w:val="center"/>
          </w:tcPr>
          <w:p w14:paraId="5AFC1D13" w14:textId="77777777" w:rsidR="007C74DE" w:rsidRPr="00193219" w:rsidRDefault="007C74DE" w:rsidP="00FA4941">
            <w:pPr>
              <w:ind w:left="0" w:hanging="2"/>
              <w:rPr>
                <w:sz w:val="22"/>
                <w:szCs w:val="22"/>
              </w:rPr>
            </w:pPr>
          </w:p>
        </w:tc>
        <w:tc>
          <w:tcPr>
            <w:tcW w:w="2977" w:type="dxa"/>
            <w:vAlign w:val="center"/>
          </w:tcPr>
          <w:p w14:paraId="14F45A04" w14:textId="77777777" w:rsidR="007C74DE" w:rsidRPr="00193219" w:rsidRDefault="007C74DE" w:rsidP="00FA4941">
            <w:pPr>
              <w:spacing w:line="240" w:lineRule="auto"/>
              <w:ind w:left="0" w:hanging="2"/>
              <w:jc w:val="both"/>
              <w:rPr>
                <w:sz w:val="22"/>
                <w:szCs w:val="22"/>
              </w:rPr>
            </w:pPr>
            <w:r w:rsidRPr="00193219">
              <w:rPr>
                <w:sz w:val="22"/>
                <w:szCs w:val="22"/>
              </w:rPr>
              <w:t>Implementación de acción piloto de cultura ciudadana en baños públicos en el marco de la mesa distrital de baños públicos</w:t>
            </w:r>
          </w:p>
        </w:tc>
        <w:tc>
          <w:tcPr>
            <w:tcW w:w="5117" w:type="dxa"/>
            <w:vAlign w:val="center"/>
          </w:tcPr>
          <w:p w14:paraId="7D2E0572" w14:textId="77777777" w:rsidR="007C74DE" w:rsidRPr="00193219" w:rsidRDefault="007C74DE" w:rsidP="00FA4941">
            <w:pPr>
              <w:spacing w:line="240" w:lineRule="auto"/>
              <w:ind w:left="0" w:hanging="2"/>
              <w:jc w:val="both"/>
              <w:rPr>
                <w:sz w:val="22"/>
                <w:szCs w:val="22"/>
              </w:rPr>
            </w:pPr>
            <w:r w:rsidRPr="00193219">
              <w:rPr>
                <w:sz w:val="22"/>
                <w:szCs w:val="22"/>
              </w:rPr>
              <w:t>Se confirmó el impacto positivo de material pedagógico señalizador en el número de usuarios que ingresan a baños públicos de portales TM y se compiló evidencia sobre percepciones y comportamientos ciudadanos asociados. </w:t>
            </w:r>
          </w:p>
        </w:tc>
      </w:tr>
      <w:tr w:rsidR="007C74DE" w:rsidRPr="00193219" w14:paraId="59F8CC67" w14:textId="77777777" w:rsidTr="00193219">
        <w:tc>
          <w:tcPr>
            <w:tcW w:w="1696" w:type="dxa"/>
            <w:vMerge/>
            <w:vAlign w:val="center"/>
          </w:tcPr>
          <w:p w14:paraId="67A7684D" w14:textId="77777777" w:rsidR="007C74DE" w:rsidRPr="00193219" w:rsidRDefault="007C74DE" w:rsidP="00FA4941">
            <w:pPr>
              <w:ind w:left="0" w:hanging="2"/>
              <w:rPr>
                <w:sz w:val="22"/>
                <w:szCs w:val="22"/>
              </w:rPr>
            </w:pPr>
          </w:p>
        </w:tc>
        <w:tc>
          <w:tcPr>
            <w:tcW w:w="2977" w:type="dxa"/>
            <w:vAlign w:val="center"/>
          </w:tcPr>
          <w:p w14:paraId="1C5947C3" w14:textId="77777777" w:rsidR="007C74DE" w:rsidRPr="00193219" w:rsidRDefault="007C74DE" w:rsidP="00FA4941">
            <w:pPr>
              <w:spacing w:line="240" w:lineRule="auto"/>
              <w:ind w:left="0" w:hanging="2"/>
              <w:jc w:val="both"/>
              <w:rPr>
                <w:sz w:val="22"/>
                <w:szCs w:val="22"/>
              </w:rPr>
            </w:pPr>
            <w:r w:rsidRPr="00193219">
              <w:rPr>
                <w:sz w:val="22"/>
                <w:szCs w:val="22"/>
              </w:rPr>
              <w:t>Participación en el proyecto Bogotá sabe a Pacífico</w:t>
            </w:r>
          </w:p>
        </w:tc>
        <w:tc>
          <w:tcPr>
            <w:tcW w:w="5117" w:type="dxa"/>
            <w:vAlign w:val="center"/>
          </w:tcPr>
          <w:p w14:paraId="2822CBFF" w14:textId="77777777" w:rsidR="007C74DE" w:rsidRPr="00193219" w:rsidRDefault="007C74DE" w:rsidP="00FA4941">
            <w:pPr>
              <w:spacing w:line="240" w:lineRule="auto"/>
              <w:ind w:left="0" w:hanging="2"/>
              <w:jc w:val="both"/>
              <w:rPr>
                <w:sz w:val="22"/>
                <w:szCs w:val="22"/>
              </w:rPr>
            </w:pPr>
            <w:r w:rsidRPr="00193219">
              <w:rPr>
                <w:sz w:val="22"/>
                <w:szCs w:val="22"/>
              </w:rPr>
              <w:t>Alianza para la gestión de los espacios y la convocatoria al concurso distrital Bogotá Sabe a Pacífico.</w:t>
            </w:r>
          </w:p>
        </w:tc>
      </w:tr>
      <w:tr w:rsidR="007C74DE" w:rsidRPr="00193219" w14:paraId="69C1A4D3" w14:textId="77777777" w:rsidTr="00193219">
        <w:tc>
          <w:tcPr>
            <w:tcW w:w="1696" w:type="dxa"/>
            <w:vMerge w:val="restart"/>
            <w:vAlign w:val="center"/>
          </w:tcPr>
          <w:p w14:paraId="38C6724C" w14:textId="77777777" w:rsidR="007C74DE" w:rsidRPr="00193219" w:rsidRDefault="007C74DE" w:rsidP="00FA4941">
            <w:pPr>
              <w:spacing w:line="240" w:lineRule="auto"/>
              <w:ind w:left="0" w:hanging="2"/>
              <w:jc w:val="both"/>
              <w:rPr>
                <w:sz w:val="22"/>
                <w:szCs w:val="22"/>
              </w:rPr>
            </w:pPr>
            <w:r w:rsidRPr="00193219">
              <w:rPr>
                <w:sz w:val="22"/>
                <w:szCs w:val="22"/>
              </w:rPr>
              <w:t>Secretaría de Desarrollo Económico</w:t>
            </w:r>
          </w:p>
          <w:p w14:paraId="301B9026" w14:textId="77777777" w:rsidR="007C74DE" w:rsidRPr="00193219" w:rsidRDefault="007C74DE" w:rsidP="00FA4941">
            <w:pPr>
              <w:spacing w:line="240" w:lineRule="auto"/>
              <w:ind w:left="0" w:hanging="2"/>
              <w:jc w:val="both"/>
              <w:rPr>
                <w:sz w:val="22"/>
                <w:szCs w:val="22"/>
              </w:rPr>
            </w:pPr>
          </w:p>
          <w:p w14:paraId="2C75C0AC" w14:textId="77777777" w:rsidR="007C74DE" w:rsidRPr="00193219" w:rsidRDefault="007C74DE" w:rsidP="00FA4941">
            <w:pPr>
              <w:spacing w:line="240" w:lineRule="auto"/>
              <w:ind w:left="0" w:hanging="2"/>
              <w:jc w:val="both"/>
              <w:rPr>
                <w:sz w:val="22"/>
                <w:szCs w:val="22"/>
              </w:rPr>
            </w:pPr>
          </w:p>
        </w:tc>
        <w:tc>
          <w:tcPr>
            <w:tcW w:w="2977" w:type="dxa"/>
            <w:vAlign w:val="center"/>
          </w:tcPr>
          <w:p w14:paraId="3C6D492C" w14:textId="77777777" w:rsidR="007C74DE" w:rsidRPr="00193219" w:rsidRDefault="007C74DE" w:rsidP="00FA4941">
            <w:pPr>
              <w:spacing w:line="240" w:lineRule="auto"/>
              <w:ind w:left="0" w:hanging="2"/>
              <w:jc w:val="both"/>
              <w:rPr>
                <w:sz w:val="22"/>
                <w:szCs w:val="22"/>
              </w:rPr>
            </w:pPr>
            <w:r w:rsidRPr="00193219">
              <w:rPr>
                <w:sz w:val="22"/>
                <w:szCs w:val="22"/>
              </w:rPr>
              <w:t>Estrategia Detalles que Salva: Alianza para identificar datos y cifras de bares autorizados para la reapertura y zonas de reactivación. </w:t>
            </w:r>
          </w:p>
        </w:tc>
        <w:tc>
          <w:tcPr>
            <w:tcW w:w="5117" w:type="dxa"/>
            <w:vAlign w:val="center"/>
          </w:tcPr>
          <w:p w14:paraId="479CE9C9" w14:textId="77777777" w:rsidR="007C74DE" w:rsidRPr="00193219" w:rsidRDefault="007C74DE" w:rsidP="00FA4941">
            <w:pPr>
              <w:spacing w:line="240" w:lineRule="auto"/>
              <w:ind w:left="0" w:hanging="2"/>
              <w:jc w:val="both"/>
              <w:rPr>
                <w:sz w:val="22"/>
                <w:szCs w:val="22"/>
              </w:rPr>
            </w:pPr>
            <w:r w:rsidRPr="00193219">
              <w:rPr>
                <w:sz w:val="22"/>
                <w:szCs w:val="22"/>
              </w:rPr>
              <w:t>Entrega de la base de datos Bares reactivación 2021.</w:t>
            </w:r>
          </w:p>
        </w:tc>
      </w:tr>
      <w:tr w:rsidR="007C74DE" w:rsidRPr="00193219" w14:paraId="0FD7F0B4" w14:textId="77777777" w:rsidTr="00193219">
        <w:tc>
          <w:tcPr>
            <w:tcW w:w="1696" w:type="dxa"/>
            <w:vMerge/>
            <w:vAlign w:val="center"/>
          </w:tcPr>
          <w:p w14:paraId="44DD2691" w14:textId="77777777" w:rsidR="007C74DE" w:rsidRPr="00193219" w:rsidRDefault="007C74DE" w:rsidP="00FA4941">
            <w:pPr>
              <w:ind w:left="0" w:hanging="2"/>
              <w:rPr>
                <w:sz w:val="22"/>
                <w:szCs w:val="22"/>
              </w:rPr>
            </w:pPr>
          </w:p>
        </w:tc>
        <w:tc>
          <w:tcPr>
            <w:tcW w:w="2977" w:type="dxa"/>
            <w:vAlign w:val="center"/>
          </w:tcPr>
          <w:p w14:paraId="731D6270"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495653C1" w14:textId="77777777" w:rsidR="007C74DE" w:rsidRPr="00193219" w:rsidRDefault="007C74DE" w:rsidP="00FA4941">
            <w:pPr>
              <w:spacing w:line="240" w:lineRule="auto"/>
              <w:ind w:left="0" w:hanging="2"/>
              <w:jc w:val="both"/>
              <w:rPr>
                <w:sz w:val="22"/>
                <w:szCs w:val="22"/>
              </w:rPr>
            </w:pPr>
            <w:r w:rsidRPr="00193219">
              <w:rPr>
                <w:sz w:val="22"/>
                <w:szCs w:val="22"/>
              </w:rPr>
              <w:t>Mapeo y sistematización de acciones estratégicas de Cultura Ambiental adelantadas por 9 entidades distritales</w:t>
            </w:r>
          </w:p>
        </w:tc>
      </w:tr>
      <w:tr w:rsidR="007C74DE" w:rsidRPr="00193219" w14:paraId="33DCFE5A" w14:textId="77777777" w:rsidTr="00193219">
        <w:tc>
          <w:tcPr>
            <w:tcW w:w="1696" w:type="dxa"/>
            <w:vAlign w:val="center"/>
          </w:tcPr>
          <w:p w14:paraId="6A39D7D8" w14:textId="77777777" w:rsidR="007C74DE" w:rsidRPr="00193219" w:rsidRDefault="007C74DE" w:rsidP="00FA4941">
            <w:pPr>
              <w:spacing w:line="240" w:lineRule="auto"/>
              <w:ind w:left="0" w:hanging="2"/>
              <w:jc w:val="both"/>
              <w:rPr>
                <w:sz w:val="22"/>
                <w:szCs w:val="22"/>
              </w:rPr>
            </w:pPr>
            <w:r w:rsidRPr="00193219">
              <w:rPr>
                <w:sz w:val="22"/>
                <w:szCs w:val="22"/>
              </w:rPr>
              <w:t>Instituto Distrital de Turismo - IDT</w:t>
            </w:r>
          </w:p>
        </w:tc>
        <w:tc>
          <w:tcPr>
            <w:tcW w:w="2977" w:type="dxa"/>
            <w:vAlign w:val="center"/>
          </w:tcPr>
          <w:p w14:paraId="481A6AFC" w14:textId="77777777" w:rsidR="007C74DE" w:rsidRPr="00193219" w:rsidRDefault="007C74DE" w:rsidP="00FA4941">
            <w:pPr>
              <w:spacing w:line="240" w:lineRule="auto"/>
              <w:ind w:left="0" w:hanging="2"/>
              <w:jc w:val="both"/>
              <w:rPr>
                <w:sz w:val="22"/>
                <w:szCs w:val="22"/>
              </w:rPr>
            </w:pPr>
            <w:r w:rsidRPr="00193219">
              <w:rPr>
                <w:sz w:val="22"/>
                <w:szCs w:val="22"/>
              </w:rPr>
              <w:t>Participación en el proyecto Bogotá sabe a Pacífico</w:t>
            </w:r>
          </w:p>
        </w:tc>
        <w:tc>
          <w:tcPr>
            <w:tcW w:w="5117" w:type="dxa"/>
            <w:vAlign w:val="center"/>
          </w:tcPr>
          <w:p w14:paraId="38872681" w14:textId="77777777" w:rsidR="007C74DE" w:rsidRPr="00193219" w:rsidRDefault="007C74DE" w:rsidP="00FA4941">
            <w:pPr>
              <w:spacing w:line="240" w:lineRule="auto"/>
              <w:ind w:left="0" w:hanging="2"/>
              <w:jc w:val="both"/>
              <w:rPr>
                <w:sz w:val="22"/>
                <w:szCs w:val="22"/>
              </w:rPr>
            </w:pPr>
            <w:r w:rsidRPr="00193219">
              <w:rPr>
                <w:sz w:val="22"/>
                <w:szCs w:val="22"/>
              </w:rPr>
              <w:t>Alianza para la gestión del sector gastronómico al concurso distrital Bogotá Sabe a Pacífico y de todo el movimiento cultural gastronómico</w:t>
            </w:r>
          </w:p>
        </w:tc>
      </w:tr>
      <w:tr w:rsidR="007C74DE" w:rsidRPr="00193219" w14:paraId="5CABBA5E" w14:textId="77777777" w:rsidTr="00193219">
        <w:tc>
          <w:tcPr>
            <w:tcW w:w="1696" w:type="dxa"/>
            <w:vMerge w:val="restart"/>
            <w:vAlign w:val="center"/>
          </w:tcPr>
          <w:p w14:paraId="40169438" w14:textId="77777777" w:rsidR="007C74DE" w:rsidRPr="00193219" w:rsidRDefault="007C74DE" w:rsidP="00FA4941">
            <w:pPr>
              <w:spacing w:line="240" w:lineRule="auto"/>
              <w:ind w:left="0" w:hanging="2"/>
              <w:jc w:val="both"/>
              <w:rPr>
                <w:sz w:val="22"/>
                <w:szCs w:val="22"/>
              </w:rPr>
            </w:pPr>
            <w:r w:rsidRPr="00193219">
              <w:rPr>
                <w:sz w:val="22"/>
                <w:szCs w:val="22"/>
              </w:rPr>
              <w:t>Secretaría de Seguridad, Convivencia y Justicia</w:t>
            </w:r>
          </w:p>
        </w:tc>
        <w:tc>
          <w:tcPr>
            <w:tcW w:w="2977" w:type="dxa"/>
            <w:vAlign w:val="center"/>
          </w:tcPr>
          <w:p w14:paraId="3D40F3CC" w14:textId="5E6B51CD" w:rsidR="007C74DE" w:rsidRPr="00193219" w:rsidRDefault="007C74DE" w:rsidP="00FA4941">
            <w:pPr>
              <w:spacing w:line="240" w:lineRule="auto"/>
              <w:ind w:left="0" w:hanging="2"/>
              <w:jc w:val="both"/>
              <w:rPr>
                <w:sz w:val="22"/>
                <w:szCs w:val="22"/>
              </w:rPr>
            </w:pPr>
            <w:r w:rsidRPr="00193219">
              <w:rPr>
                <w:sz w:val="22"/>
                <w:szCs w:val="22"/>
              </w:rPr>
              <w:t>Convenio marco entre la SCC y la SSCJ</w:t>
            </w:r>
            <w:r w:rsidR="00420170" w:rsidRPr="00193219">
              <w:rPr>
                <w:sz w:val="22"/>
                <w:szCs w:val="22"/>
              </w:rPr>
              <w:t> para</w:t>
            </w:r>
            <w:r w:rsidRPr="00193219">
              <w:rPr>
                <w:sz w:val="22"/>
                <w:szCs w:val="22"/>
              </w:rPr>
              <w:t xml:space="preserve"> temas de cultura ciudadana y convivencia: Código de convivencia, Desarme por la vida, Libro de Convivencia, Entornos Universitarios, Línea Calma y Escuela de Cuidado para Hombres.</w:t>
            </w:r>
          </w:p>
          <w:p w14:paraId="7FD5AF93" w14:textId="77777777" w:rsidR="007C74DE" w:rsidRPr="00193219" w:rsidRDefault="007C74DE" w:rsidP="00FA4941">
            <w:pPr>
              <w:spacing w:line="240" w:lineRule="auto"/>
              <w:ind w:left="0" w:hanging="2"/>
              <w:jc w:val="both"/>
              <w:rPr>
                <w:sz w:val="22"/>
                <w:szCs w:val="22"/>
              </w:rPr>
            </w:pPr>
          </w:p>
        </w:tc>
        <w:tc>
          <w:tcPr>
            <w:tcW w:w="5117" w:type="dxa"/>
            <w:vAlign w:val="center"/>
          </w:tcPr>
          <w:p w14:paraId="43BD8BC5" w14:textId="77777777" w:rsidR="007C74DE" w:rsidRPr="00193219" w:rsidRDefault="007C74DE" w:rsidP="00FA4941">
            <w:pPr>
              <w:spacing w:line="240" w:lineRule="auto"/>
              <w:ind w:left="0" w:hanging="2"/>
              <w:jc w:val="both"/>
              <w:rPr>
                <w:sz w:val="22"/>
                <w:szCs w:val="22"/>
              </w:rPr>
            </w:pPr>
            <w:r w:rsidRPr="00193219">
              <w:rPr>
                <w:sz w:val="22"/>
                <w:szCs w:val="22"/>
              </w:rPr>
              <w:t>Se firmó el 26 de noviembre. Se ha avanzado en cada uno de los temas planteados en el marco del convenio:</w:t>
            </w:r>
          </w:p>
          <w:p w14:paraId="59A7D7A9" w14:textId="3FCA992A" w:rsidR="007C74DE" w:rsidRPr="00193219" w:rsidRDefault="007C74DE" w:rsidP="00FA4941">
            <w:pPr>
              <w:spacing w:line="240" w:lineRule="auto"/>
              <w:ind w:left="0" w:hanging="2"/>
              <w:jc w:val="both"/>
              <w:rPr>
                <w:sz w:val="22"/>
                <w:szCs w:val="22"/>
              </w:rPr>
            </w:pPr>
            <w:r w:rsidRPr="00193219">
              <w:rPr>
                <w:sz w:val="22"/>
                <w:szCs w:val="22"/>
              </w:rPr>
              <w:t xml:space="preserve">Código de convivencia: </w:t>
            </w:r>
            <w:r w:rsidR="00420170" w:rsidRPr="00193219">
              <w:rPr>
                <w:sz w:val="22"/>
                <w:szCs w:val="22"/>
              </w:rPr>
              <w:t>indicadores</w:t>
            </w:r>
            <w:r w:rsidRPr="00193219">
              <w:rPr>
                <w:sz w:val="22"/>
                <w:szCs w:val="22"/>
              </w:rPr>
              <w:t xml:space="preserve"> de Convivencia, Desarme por la Vida, Entornos Universitarios, Línea Calma y Escuela de Cuidado para Hombres.</w:t>
            </w:r>
          </w:p>
          <w:p w14:paraId="17095918" w14:textId="77777777" w:rsidR="007C74DE" w:rsidRPr="00193219" w:rsidRDefault="007C74DE" w:rsidP="00FA4941">
            <w:pPr>
              <w:spacing w:line="240" w:lineRule="auto"/>
              <w:ind w:left="0" w:hanging="2"/>
              <w:jc w:val="both"/>
              <w:rPr>
                <w:sz w:val="22"/>
                <w:szCs w:val="22"/>
              </w:rPr>
            </w:pPr>
            <w:r w:rsidRPr="00193219">
              <w:rPr>
                <w:sz w:val="22"/>
                <w:szCs w:val="22"/>
              </w:rPr>
              <w:t>Así mismo se aprobó el 16 de diciembre el Plan de Acción 2022 con las acciones proyectadas para esta vigencia.</w:t>
            </w:r>
          </w:p>
        </w:tc>
      </w:tr>
      <w:tr w:rsidR="007C74DE" w:rsidRPr="00193219" w14:paraId="78A8B27F" w14:textId="77777777" w:rsidTr="00193219">
        <w:tc>
          <w:tcPr>
            <w:tcW w:w="1696" w:type="dxa"/>
            <w:vMerge/>
            <w:vAlign w:val="center"/>
          </w:tcPr>
          <w:p w14:paraId="4319A162" w14:textId="77777777" w:rsidR="007C74DE" w:rsidRPr="00193219" w:rsidRDefault="007C74DE" w:rsidP="00FA4941">
            <w:pPr>
              <w:ind w:left="0" w:hanging="2"/>
              <w:rPr>
                <w:sz w:val="22"/>
                <w:szCs w:val="22"/>
              </w:rPr>
            </w:pPr>
          </w:p>
        </w:tc>
        <w:tc>
          <w:tcPr>
            <w:tcW w:w="2977" w:type="dxa"/>
            <w:vAlign w:val="center"/>
          </w:tcPr>
          <w:p w14:paraId="49510265"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ampliada de Transformación Cultural para la Eliminación de Machismo</w:t>
            </w:r>
          </w:p>
        </w:tc>
        <w:tc>
          <w:tcPr>
            <w:tcW w:w="5117" w:type="dxa"/>
            <w:vAlign w:val="center"/>
          </w:tcPr>
          <w:p w14:paraId="43D5B5B5" w14:textId="77777777" w:rsidR="007C74DE" w:rsidRPr="00193219" w:rsidRDefault="007C74DE" w:rsidP="00FA4941">
            <w:pPr>
              <w:spacing w:line="240" w:lineRule="auto"/>
              <w:ind w:left="0" w:hanging="2"/>
              <w:jc w:val="both"/>
              <w:rPr>
                <w:sz w:val="22"/>
                <w:szCs w:val="22"/>
              </w:rPr>
            </w:pPr>
            <w:r w:rsidRPr="00193219">
              <w:rPr>
                <w:sz w:val="22"/>
                <w:szCs w:val="22"/>
              </w:rPr>
              <w:t>Líneas de trabajo y acciones definidas en el marco de las mesas para los primeros tres capítulos: Promoción y la formación en masculinidades cuidadoras, equitativas y no violentas; Cultura Ciudadana y prevención de violencias de género en el espacio y el transporte público y Cultura Ciudadana para la prevención de violencias en los entornos universitarios y laborales.</w:t>
            </w:r>
          </w:p>
        </w:tc>
      </w:tr>
      <w:tr w:rsidR="007C74DE" w:rsidRPr="00193219" w14:paraId="74DCA497" w14:textId="77777777" w:rsidTr="00193219">
        <w:tc>
          <w:tcPr>
            <w:tcW w:w="1696" w:type="dxa"/>
            <w:vMerge/>
            <w:vAlign w:val="center"/>
          </w:tcPr>
          <w:p w14:paraId="7AD4B8DB" w14:textId="77777777" w:rsidR="007C74DE" w:rsidRPr="00193219" w:rsidRDefault="007C74DE" w:rsidP="00FA4941">
            <w:pPr>
              <w:ind w:left="0" w:hanging="2"/>
              <w:rPr>
                <w:sz w:val="22"/>
                <w:szCs w:val="22"/>
              </w:rPr>
            </w:pPr>
          </w:p>
        </w:tc>
        <w:tc>
          <w:tcPr>
            <w:tcW w:w="2977" w:type="dxa"/>
            <w:vAlign w:val="center"/>
          </w:tcPr>
          <w:p w14:paraId="4DC49A2D" w14:textId="77777777" w:rsidR="007C74DE" w:rsidRPr="00193219" w:rsidRDefault="007C74DE" w:rsidP="00FA4941">
            <w:pPr>
              <w:spacing w:line="240" w:lineRule="auto"/>
              <w:ind w:left="0" w:hanging="2"/>
              <w:jc w:val="both"/>
              <w:rPr>
                <w:sz w:val="22"/>
                <w:szCs w:val="22"/>
              </w:rPr>
            </w:pPr>
            <w:r w:rsidRPr="00193219">
              <w:rPr>
                <w:sz w:val="22"/>
                <w:szCs w:val="22"/>
              </w:rPr>
              <w:t>Establecimiento mesa de trabajo intersectorial para la reducción de la evasión en Transmilenio</w:t>
            </w:r>
          </w:p>
        </w:tc>
        <w:tc>
          <w:tcPr>
            <w:tcW w:w="5117" w:type="dxa"/>
            <w:vAlign w:val="center"/>
          </w:tcPr>
          <w:p w14:paraId="0A5B8A7D" w14:textId="77777777" w:rsidR="007C74DE" w:rsidRPr="00193219" w:rsidRDefault="007C74DE" w:rsidP="00FA4941">
            <w:pPr>
              <w:spacing w:line="240" w:lineRule="auto"/>
              <w:ind w:left="0" w:hanging="2"/>
              <w:jc w:val="both"/>
              <w:rPr>
                <w:sz w:val="22"/>
                <w:szCs w:val="22"/>
              </w:rPr>
            </w:pPr>
            <w:r w:rsidRPr="00193219">
              <w:rPr>
                <w:sz w:val="22"/>
                <w:szCs w:val="22"/>
              </w:rPr>
              <w:t xml:space="preserve">1 mesa de seguimiento periódico establecida. Revisión de antecedentes y establecimiento de objetivo de la mesa. Trabajo de revisión de formularios de encuesta como parte del protocolo IDEARR. </w:t>
            </w:r>
          </w:p>
        </w:tc>
      </w:tr>
      <w:tr w:rsidR="007C74DE" w:rsidRPr="00193219" w14:paraId="5A1598F5" w14:textId="77777777" w:rsidTr="00193219">
        <w:tc>
          <w:tcPr>
            <w:tcW w:w="1696" w:type="dxa"/>
            <w:vMerge/>
            <w:vAlign w:val="center"/>
          </w:tcPr>
          <w:p w14:paraId="4FA32420" w14:textId="77777777" w:rsidR="007C74DE" w:rsidRPr="00193219" w:rsidRDefault="007C74DE" w:rsidP="00FA4941">
            <w:pPr>
              <w:ind w:left="0" w:hanging="2"/>
              <w:rPr>
                <w:sz w:val="22"/>
                <w:szCs w:val="22"/>
              </w:rPr>
            </w:pPr>
          </w:p>
        </w:tc>
        <w:tc>
          <w:tcPr>
            <w:tcW w:w="2977" w:type="dxa"/>
            <w:vAlign w:val="center"/>
          </w:tcPr>
          <w:p w14:paraId="40ADAF6D" w14:textId="77777777" w:rsidR="007C74DE" w:rsidRPr="00193219" w:rsidRDefault="007C74DE" w:rsidP="00FA4941">
            <w:pPr>
              <w:spacing w:line="240" w:lineRule="auto"/>
              <w:ind w:left="0" w:hanging="2"/>
              <w:jc w:val="both"/>
              <w:rPr>
                <w:sz w:val="22"/>
                <w:szCs w:val="22"/>
              </w:rPr>
            </w:pPr>
            <w:r w:rsidRPr="00193219">
              <w:rPr>
                <w:sz w:val="22"/>
                <w:szCs w:val="22"/>
              </w:rPr>
              <w:t>Articulación acciones Tejiendo Historias</w:t>
            </w:r>
          </w:p>
        </w:tc>
        <w:tc>
          <w:tcPr>
            <w:tcW w:w="5117" w:type="dxa"/>
            <w:vAlign w:val="center"/>
          </w:tcPr>
          <w:p w14:paraId="622FAD3B" w14:textId="77777777" w:rsidR="007C74DE" w:rsidRPr="00193219" w:rsidRDefault="007C74DE" w:rsidP="00FA4941">
            <w:pPr>
              <w:spacing w:line="240" w:lineRule="auto"/>
              <w:ind w:left="0" w:hanging="2"/>
              <w:jc w:val="both"/>
              <w:rPr>
                <w:sz w:val="22"/>
                <w:szCs w:val="22"/>
              </w:rPr>
            </w:pPr>
            <w:r w:rsidRPr="00193219">
              <w:rPr>
                <w:sz w:val="22"/>
                <w:szCs w:val="22"/>
              </w:rPr>
              <w:t>Elaboración de plan de trabajo para ejecutar acciones en TransMilenio dentro de Tejiendo Historias. Ejecución de Tejiendo Historias en las estaciones Av. Jiménez, San Diego, Museo del Oro, Ricaurte y Calle 22</w:t>
            </w:r>
          </w:p>
        </w:tc>
      </w:tr>
      <w:tr w:rsidR="007C74DE" w:rsidRPr="00193219" w14:paraId="6571402B" w14:textId="77777777" w:rsidTr="00193219">
        <w:tc>
          <w:tcPr>
            <w:tcW w:w="1696" w:type="dxa"/>
            <w:vAlign w:val="center"/>
          </w:tcPr>
          <w:p w14:paraId="0999D7C2" w14:textId="77777777" w:rsidR="007C74DE" w:rsidRPr="00193219" w:rsidRDefault="007C74DE" w:rsidP="00FA4941">
            <w:pPr>
              <w:spacing w:line="240" w:lineRule="auto"/>
              <w:ind w:left="0" w:hanging="2"/>
              <w:jc w:val="both"/>
              <w:rPr>
                <w:sz w:val="22"/>
                <w:szCs w:val="22"/>
              </w:rPr>
            </w:pPr>
            <w:r w:rsidRPr="00193219">
              <w:rPr>
                <w:sz w:val="22"/>
                <w:szCs w:val="22"/>
              </w:rPr>
              <w:t>Policía de Tránsito de Bogotá</w:t>
            </w:r>
          </w:p>
        </w:tc>
        <w:tc>
          <w:tcPr>
            <w:tcW w:w="2977" w:type="dxa"/>
            <w:vAlign w:val="center"/>
          </w:tcPr>
          <w:p w14:paraId="6DF6DE67" w14:textId="77777777" w:rsidR="007C74DE" w:rsidRPr="00193219" w:rsidRDefault="007C74DE" w:rsidP="00FA4941">
            <w:pPr>
              <w:spacing w:line="240" w:lineRule="auto"/>
              <w:ind w:left="0" w:hanging="2"/>
              <w:jc w:val="both"/>
              <w:rPr>
                <w:sz w:val="22"/>
                <w:szCs w:val="22"/>
              </w:rPr>
            </w:pPr>
            <w:r w:rsidRPr="00193219">
              <w:rPr>
                <w:sz w:val="22"/>
                <w:szCs w:val="22"/>
              </w:rPr>
              <w:t>Rueda de prensa “Seguridad Vial y Reactivación Económica Nocturna”</w:t>
            </w:r>
          </w:p>
        </w:tc>
        <w:tc>
          <w:tcPr>
            <w:tcW w:w="5117" w:type="dxa"/>
            <w:vAlign w:val="center"/>
          </w:tcPr>
          <w:p w14:paraId="32BF06B6" w14:textId="77777777" w:rsidR="007C74DE" w:rsidRPr="00193219" w:rsidRDefault="007C74DE" w:rsidP="00FA4941">
            <w:pPr>
              <w:spacing w:line="240" w:lineRule="auto"/>
              <w:ind w:left="0" w:hanging="2"/>
              <w:jc w:val="both"/>
              <w:rPr>
                <w:sz w:val="22"/>
                <w:szCs w:val="22"/>
              </w:rPr>
            </w:pPr>
            <w:r w:rsidRPr="00193219">
              <w:rPr>
                <w:sz w:val="22"/>
                <w:szCs w:val="22"/>
              </w:rPr>
              <w:t>1100 vistas de la rueda de prensa en facebook live (</w:t>
            </w:r>
            <w:hyperlink r:id="rId112">
              <w:r w:rsidRPr="00193219">
                <w:rPr>
                  <w:sz w:val="22"/>
                  <w:szCs w:val="22"/>
                </w:rPr>
                <w:t>https://fb.watch/6l-RVyMeT2/</w:t>
              </w:r>
            </w:hyperlink>
            <w:r w:rsidRPr="00193219">
              <w:rPr>
                <w:sz w:val="22"/>
                <w:szCs w:val="22"/>
              </w:rPr>
              <w:t xml:space="preserve"> , </w:t>
            </w:r>
            <w:r w:rsidRPr="00193219">
              <w:rPr>
                <w:sz w:val="22"/>
                <w:szCs w:val="22"/>
                <w:highlight w:val="white"/>
              </w:rPr>
              <w:t>https://twitter.com/BogotaEsCivica/status/1405942804761677824?s=20</w:t>
            </w:r>
            <w:r w:rsidRPr="00193219">
              <w:rPr>
                <w:sz w:val="22"/>
                <w:szCs w:val="22"/>
              </w:rPr>
              <w:t>)</w:t>
            </w:r>
          </w:p>
        </w:tc>
      </w:tr>
      <w:tr w:rsidR="007C74DE" w:rsidRPr="00193219" w14:paraId="75B7BAD2" w14:textId="77777777" w:rsidTr="00193219">
        <w:trPr>
          <w:trHeight w:val="270"/>
        </w:trPr>
        <w:tc>
          <w:tcPr>
            <w:tcW w:w="1696" w:type="dxa"/>
            <w:vMerge w:val="restart"/>
            <w:vAlign w:val="center"/>
          </w:tcPr>
          <w:p w14:paraId="44B79979" w14:textId="77777777" w:rsidR="007C74DE" w:rsidRPr="00193219" w:rsidRDefault="007C74DE" w:rsidP="00FA4941">
            <w:pPr>
              <w:spacing w:line="240" w:lineRule="auto"/>
              <w:ind w:left="0" w:hanging="2"/>
              <w:jc w:val="both"/>
              <w:rPr>
                <w:sz w:val="22"/>
                <w:szCs w:val="22"/>
              </w:rPr>
            </w:pPr>
            <w:r w:rsidRPr="00193219">
              <w:rPr>
                <w:sz w:val="22"/>
                <w:szCs w:val="22"/>
              </w:rPr>
              <w:t>Instituto Distrital de Desarrollo Urbano - IDU</w:t>
            </w:r>
          </w:p>
        </w:tc>
        <w:tc>
          <w:tcPr>
            <w:tcW w:w="2977" w:type="dxa"/>
            <w:vAlign w:val="center"/>
          </w:tcPr>
          <w:p w14:paraId="5287875B" w14:textId="77777777" w:rsidR="007C74DE" w:rsidRPr="00193219" w:rsidRDefault="007C74DE" w:rsidP="00FA4941">
            <w:pPr>
              <w:spacing w:line="240" w:lineRule="auto"/>
              <w:ind w:left="0" w:hanging="2"/>
              <w:jc w:val="both"/>
              <w:rPr>
                <w:sz w:val="22"/>
                <w:szCs w:val="22"/>
              </w:rPr>
            </w:pPr>
            <w:r w:rsidRPr="00193219">
              <w:rPr>
                <w:sz w:val="22"/>
                <w:szCs w:val="22"/>
              </w:rPr>
              <w:t>Establecimiento mesa de trabajo intersectorial para la cultura ciudadana en el corredor verde</w:t>
            </w:r>
          </w:p>
        </w:tc>
        <w:tc>
          <w:tcPr>
            <w:tcW w:w="5117" w:type="dxa"/>
            <w:vAlign w:val="center"/>
          </w:tcPr>
          <w:p w14:paraId="34608414" w14:textId="77777777" w:rsidR="007C74DE" w:rsidRPr="00193219" w:rsidRDefault="007C74DE" w:rsidP="00FA4941">
            <w:pPr>
              <w:spacing w:line="240" w:lineRule="auto"/>
              <w:ind w:left="0" w:hanging="2"/>
              <w:jc w:val="both"/>
              <w:rPr>
                <w:sz w:val="22"/>
                <w:szCs w:val="22"/>
              </w:rPr>
            </w:pPr>
            <w:r w:rsidRPr="00193219">
              <w:rPr>
                <w:sz w:val="22"/>
                <w:szCs w:val="22"/>
              </w:rPr>
              <w:t>1 mesa de seguimiento periódico establecida. </w:t>
            </w:r>
          </w:p>
        </w:tc>
      </w:tr>
      <w:tr w:rsidR="007C74DE" w:rsidRPr="00193219" w14:paraId="73082C7C" w14:textId="77777777" w:rsidTr="00193219">
        <w:trPr>
          <w:trHeight w:val="270"/>
        </w:trPr>
        <w:tc>
          <w:tcPr>
            <w:tcW w:w="1696" w:type="dxa"/>
            <w:vMerge/>
            <w:vAlign w:val="center"/>
          </w:tcPr>
          <w:p w14:paraId="2486F60A" w14:textId="77777777" w:rsidR="007C74DE" w:rsidRPr="00193219" w:rsidRDefault="007C74DE" w:rsidP="00FA4941">
            <w:pPr>
              <w:ind w:left="0" w:hanging="2"/>
              <w:rPr>
                <w:sz w:val="22"/>
                <w:szCs w:val="22"/>
              </w:rPr>
            </w:pPr>
          </w:p>
        </w:tc>
        <w:tc>
          <w:tcPr>
            <w:tcW w:w="2977" w:type="dxa"/>
            <w:vAlign w:val="center"/>
          </w:tcPr>
          <w:p w14:paraId="689998E6" w14:textId="77777777" w:rsidR="007C74DE" w:rsidRPr="00193219" w:rsidRDefault="007C74DE" w:rsidP="00FA4941">
            <w:pPr>
              <w:spacing w:line="240" w:lineRule="auto"/>
              <w:ind w:left="0" w:hanging="2"/>
              <w:jc w:val="both"/>
              <w:rPr>
                <w:sz w:val="22"/>
                <w:szCs w:val="22"/>
              </w:rPr>
            </w:pPr>
            <w:r w:rsidRPr="00193219">
              <w:rPr>
                <w:sz w:val="22"/>
                <w:szCs w:val="22"/>
              </w:rPr>
              <w:t>Establecimiento Mesa de Cultura Ciudadana para el Sector Movilidad</w:t>
            </w:r>
          </w:p>
        </w:tc>
        <w:tc>
          <w:tcPr>
            <w:tcW w:w="5117" w:type="dxa"/>
            <w:vAlign w:val="center"/>
          </w:tcPr>
          <w:p w14:paraId="678BA364" w14:textId="77777777" w:rsidR="007C74DE" w:rsidRPr="00193219" w:rsidRDefault="007C74DE" w:rsidP="00FA4941">
            <w:pPr>
              <w:spacing w:line="240" w:lineRule="auto"/>
              <w:ind w:left="0" w:hanging="2"/>
              <w:jc w:val="both"/>
              <w:rPr>
                <w:sz w:val="22"/>
                <w:szCs w:val="22"/>
              </w:rPr>
            </w:pPr>
            <w:r w:rsidRPr="00193219">
              <w:rPr>
                <w:sz w:val="22"/>
                <w:szCs w:val="22"/>
              </w:rPr>
              <w:t xml:space="preserve">Participación activa en la Mesa de Cultura Ciudadana para el Sector Movilidad, con el fin de alinear los diferentes esfuerzos que se hacen del tema en el sector. Identificación de problemática principal a trabajar desde la mesa (empatía en la vía)e identificación de acciones actuales por parte de las diferentes entidades. </w:t>
            </w:r>
          </w:p>
        </w:tc>
      </w:tr>
      <w:tr w:rsidR="007C74DE" w:rsidRPr="00193219" w14:paraId="5CB3040B" w14:textId="77777777" w:rsidTr="00193219">
        <w:trPr>
          <w:trHeight w:val="270"/>
        </w:trPr>
        <w:tc>
          <w:tcPr>
            <w:tcW w:w="1696" w:type="dxa"/>
            <w:vMerge/>
            <w:vAlign w:val="center"/>
          </w:tcPr>
          <w:p w14:paraId="1B9F863D" w14:textId="77777777" w:rsidR="007C74DE" w:rsidRPr="00193219" w:rsidRDefault="007C74DE" w:rsidP="00FA4941">
            <w:pPr>
              <w:ind w:left="0" w:hanging="2"/>
              <w:rPr>
                <w:sz w:val="22"/>
                <w:szCs w:val="22"/>
              </w:rPr>
            </w:pPr>
          </w:p>
        </w:tc>
        <w:tc>
          <w:tcPr>
            <w:tcW w:w="2977" w:type="dxa"/>
            <w:vAlign w:val="center"/>
          </w:tcPr>
          <w:p w14:paraId="51ED88EF" w14:textId="77777777" w:rsidR="007C74DE" w:rsidRPr="00193219" w:rsidRDefault="007C74DE" w:rsidP="00FA4941">
            <w:pPr>
              <w:spacing w:line="240" w:lineRule="auto"/>
              <w:ind w:left="0" w:hanging="2"/>
              <w:jc w:val="both"/>
              <w:rPr>
                <w:sz w:val="22"/>
                <w:szCs w:val="22"/>
              </w:rPr>
            </w:pPr>
            <w:r w:rsidRPr="00193219">
              <w:rPr>
                <w:sz w:val="22"/>
                <w:szCs w:val="22"/>
              </w:rPr>
              <w:t>El Secreto está en los datos</w:t>
            </w:r>
          </w:p>
        </w:tc>
        <w:tc>
          <w:tcPr>
            <w:tcW w:w="5117" w:type="dxa"/>
            <w:vAlign w:val="center"/>
          </w:tcPr>
          <w:p w14:paraId="20AB0A33" w14:textId="161D3EB1" w:rsidR="007C74DE" w:rsidRPr="00193219" w:rsidRDefault="007C74DE" w:rsidP="00FA4941">
            <w:pPr>
              <w:spacing w:line="240" w:lineRule="auto"/>
              <w:ind w:left="0" w:hanging="2"/>
              <w:jc w:val="both"/>
              <w:rPr>
                <w:sz w:val="22"/>
                <w:szCs w:val="22"/>
              </w:rPr>
            </w:pPr>
            <w:r w:rsidRPr="00193219">
              <w:rPr>
                <w:sz w:val="22"/>
                <w:szCs w:val="22"/>
              </w:rPr>
              <w:t xml:space="preserve">De manera conjunta se </w:t>
            </w:r>
            <w:r w:rsidR="00420170" w:rsidRPr="00193219">
              <w:rPr>
                <w:sz w:val="22"/>
                <w:szCs w:val="22"/>
              </w:rPr>
              <w:t>diseñó</w:t>
            </w:r>
            <w:r w:rsidRPr="00193219">
              <w:rPr>
                <w:sz w:val="22"/>
                <w:szCs w:val="22"/>
              </w:rPr>
              <w:t xml:space="preserve"> y desarrolló la acción “El Secreto está en los Datos”, puesta en escena para acercar las conversaciones del proyecto Corredor Verde a la población aledaña a la Plazoleta de la Mariposa, calle 163 con 6A</w:t>
            </w:r>
          </w:p>
        </w:tc>
      </w:tr>
      <w:tr w:rsidR="007C74DE" w:rsidRPr="00193219" w14:paraId="31DB2965" w14:textId="77777777" w:rsidTr="00193219">
        <w:trPr>
          <w:trHeight w:val="270"/>
        </w:trPr>
        <w:tc>
          <w:tcPr>
            <w:tcW w:w="1696" w:type="dxa"/>
            <w:vMerge w:val="restart"/>
            <w:vAlign w:val="center"/>
          </w:tcPr>
          <w:p w14:paraId="5AAEF8B4" w14:textId="77777777" w:rsidR="007C74DE" w:rsidRPr="00193219" w:rsidRDefault="007C74DE" w:rsidP="00FA4941">
            <w:pPr>
              <w:spacing w:line="240" w:lineRule="auto"/>
              <w:ind w:left="0" w:hanging="2"/>
              <w:jc w:val="both"/>
              <w:rPr>
                <w:sz w:val="22"/>
                <w:szCs w:val="22"/>
              </w:rPr>
            </w:pPr>
          </w:p>
          <w:p w14:paraId="05880203" w14:textId="77777777" w:rsidR="007C74DE" w:rsidRPr="00193219" w:rsidRDefault="007C74DE" w:rsidP="00FA4941">
            <w:pPr>
              <w:spacing w:line="240" w:lineRule="auto"/>
              <w:ind w:left="0" w:hanging="2"/>
              <w:jc w:val="both"/>
              <w:rPr>
                <w:sz w:val="22"/>
                <w:szCs w:val="22"/>
              </w:rPr>
            </w:pPr>
            <w:r w:rsidRPr="00193219">
              <w:rPr>
                <w:sz w:val="22"/>
                <w:szCs w:val="22"/>
              </w:rPr>
              <w:t>Unidad Administrativa Especial de Rehabilitación y Mantenimiento Vial</w:t>
            </w:r>
          </w:p>
        </w:tc>
        <w:tc>
          <w:tcPr>
            <w:tcW w:w="2977" w:type="dxa"/>
            <w:vAlign w:val="center"/>
          </w:tcPr>
          <w:p w14:paraId="4DC1E0CA" w14:textId="77777777" w:rsidR="007C74DE" w:rsidRPr="00193219" w:rsidRDefault="007C74DE" w:rsidP="00FA4941">
            <w:pPr>
              <w:spacing w:line="240" w:lineRule="auto"/>
              <w:ind w:left="0" w:hanging="2"/>
              <w:jc w:val="both"/>
              <w:rPr>
                <w:sz w:val="22"/>
                <w:szCs w:val="22"/>
              </w:rPr>
            </w:pPr>
            <w:r w:rsidRPr="00193219">
              <w:rPr>
                <w:sz w:val="22"/>
                <w:szCs w:val="22"/>
              </w:rPr>
              <w:t>Transversalización del enfoque de cultura ciudadana</w:t>
            </w:r>
          </w:p>
        </w:tc>
        <w:tc>
          <w:tcPr>
            <w:tcW w:w="5117" w:type="dxa"/>
            <w:vAlign w:val="center"/>
          </w:tcPr>
          <w:p w14:paraId="21D98BF6" w14:textId="77777777" w:rsidR="007C74DE" w:rsidRPr="00193219" w:rsidRDefault="007C74DE" w:rsidP="00FA4941">
            <w:pPr>
              <w:spacing w:line="240" w:lineRule="auto"/>
              <w:ind w:left="0" w:hanging="2"/>
              <w:jc w:val="both"/>
              <w:rPr>
                <w:sz w:val="22"/>
                <w:szCs w:val="22"/>
              </w:rPr>
            </w:pPr>
            <w:r w:rsidRPr="00193219">
              <w:rPr>
                <w:sz w:val="22"/>
                <w:szCs w:val="22"/>
              </w:rPr>
              <w:t xml:space="preserve">Reuniones que permitieron la transversalización del enfoque de cultura ciudadana y articulación con ámbito de género y Secretaría Distrital de la mujer para trabajo sobre violencias de género en el espacio público. </w:t>
            </w:r>
          </w:p>
        </w:tc>
      </w:tr>
      <w:tr w:rsidR="007C74DE" w:rsidRPr="00193219" w14:paraId="72CB06DE" w14:textId="77777777" w:rsidTr="00193219">
        <w:trPr>
          <w:trHeight w:val="270"/>
        </w:trPr>
        <w:tc>
          <w:tcPr>
            <w:tcW w:w="1696" w:type="dxa"/>
            <w:vMerge/>
            <w:vAlign w:val="center"/>
          </w:tcPr>
          <w:p w14:paraId="3FCFD70A" w14:textId="77777777" w:rsidR="007C74DE" w:rsidRPr="00193219" w:rsidRDefault="007C74DE" w:rsidP="00FA4941">
            <w:pPr>
              <w:ind w:left="0" w:hanging="2"/>
              <w:rPr>
                <w:sz w:val="22"/>
                <w:szCs w:val="22"/>
              </w:rPr>
            </w:pPr>
          </w:p>
        </w:tc>
        <w:tc>
          <w:tcPr>
            <w:tcW w:w="2977" w:type="dxa"/>
            <w:vAlign w:val="center"/>
          </w:tcPr>
          <w:p w14:paraId="23798230" w14:textId="77777777" w:rsidR="007C74DE" w:rsidRPr="00193219" w:rsidRDefault="007C74DE" w:rsidP="00FA4941">
            <w:pPr>
              <w:spacing w:line="240" w:lineRule="auto"/>
              <w:ind w:left="0" w:hanging="2"/>
              <w:jc w:val="both"/>
              <w:rPr>
                <w:sz w:val="22"/>
                <w:szCs w:val="22"/>
              </w:rPr>
            </w:pPr>
            <w:r w:rsidRPr="00193219">
              <w:rPr>
                <w:sz w:val="22"/>
                <w:szCs w:val="22"/>
              </w:rPr>
              <w:t>Establecimiento Mesa de Cultura Ciudadana para el Sector Movilidad</w:t>
            </w:r>
          </w:p>
        </w:tc>
        <w:tc>
          <w:tcPr>
            <w:tcW w:w="5117" w:type="dxa"/>
            <w:vAlign w:val="center"/>
          </w:tcPr>
          <w:p w14:paraId="07841FF7" w14:textId="77777777" w:rsidR="007C74DE" w:rsidRPr="00193219" w:rsidRDefault="007C74DE" w:rsidP="00FA4941">
            <w:pPr>
              <w:spacing w:line="240" w:lineRule="auto"/>
              <w:ind w:left="0" w:hanging="2"/>
              <w:jc w:val="both"/>
              <w:rPr>
                <w:sz w:val="22"/>
                <w:szCs w:val="22"/>
              </w:rPr>
            </w:pPr>
            <w:r w:rsidRPr="00193219">
              <w:rPr>
                <w:sz w:val="22"/>
                <w:szCs w:val="22"/>
              </w:rPr>
              <w:t xml:space="preserve">Participación activa en la Mesa de Cultura Ciudadana para el Sector Movilidad, con el fin de alinear los diferentes esfuerzos que se hacen del tema en el sector. Identificación de problemática principal a trabajar desde la mesa (empatía en la vía)e identificación de acciones actuales por parte de las diferentes entidades. </w:t>
            </w:r>
          </w:p>
        </w:tc>
      </w:tr>
      <w:tr w:rsidR="007C74DE" w:rsidRPr="00193219" w14:paraId="751F695A" w14:textId="77777777" w:rsidTr="00193219">
        <w:trPr>
          <w:trHeight w:val="270"/>
        </w:trPr>
        <w:tc>
          <w:tcPr>
            <w:tcW w:w="1696" w:type="dxa"/>
            <w:vMerge w:val="restart"/>
            <w:vAlign w:val="center"/>
          </w:tcPr>
          <w:p w14:paraId="71D35F11" w14:textId="77777777" w:rsidR="007C74DE" w:rsidRPr="00193219" w:rsidRDefault="007C74DE" w:rsidP="00FA4941">
            <w:pPr>
              <w:spacing w:line="240" w:lineRule="auto"/>
              <w:ind w:left="0" w:hanging="2"/>
              <w:jc w:val="both"/>
              <w:rPr>
                <w:sz w:val="22"/>
                <w:szCs w:val="22"/>
              </w:rPr>
            </w:pPr>
            <w:r w:rsidRPr="00193219">
              <w:rPr>
                <w:sz w:val="22"/>
                <w:szCs w:val="22"/>
              </w:rPr>
              <w:t>TRANSMILENIO S.A.</w:t>
            </w:r>
          </w:p>
        </w:tc>
        <w:tc>
          <w:tcPr>
            <w:tcW w:w="2977" w:type="dxa"/>
            <w:vAlign w:val="center"/>
          </w:tcPr>
          <w:p w14:paraId="54F30915" w14:textId="77777777" w:rsidR="007C74DE" w:rsidRPr="00193219" w:rsidRDefault="007C74DE" w:rsidP="00FA4941">
            <w:pPr>
              <w:spacing w:line="240" w:lineRule="auto"/>
              <w:ind w:left="0" w:hanging="2"/>
              <w:jc w:val="both"/>
              <w:rPr>
                <w:sz w:val="22"/>
                <w:szCs w:val="22"/>
              </w:rPr>
            </w:pPr>
            <w:r w:rsidRPr="00193219">
              <w:rPr>
                <w:sz w:val="22"/>
                <w:szCs w:val="22"/>
              </w:rPr>
              <w:t>Establecimiento de mesa de trabajo intersectorial para la reducción de la evasión.</w:t>
            </w:r>
          </w:p>
          <w:p w14:paraId="0AB058DA" w14:textId="77777777" w:rsidR="007C74DE" w:rsidRPr="00193219" w:rsidRDefault="007C74DE" w:rsidP="00FA4941">
            <w:pPr>
              <w:spacing w:line="240" w:lineRule="auto"/>
              <w:ind w:left="0" w:hanging="2"/>
              <w:jc w:val="both"/>
              <w:rPr>
                <w:sz w:val="22"/>
                <w:szCs w:val="22"/>
              </w:rPr>
            </w:pPr>
          </w:p>
        </w:tc>
        <w:tc>
          <w:tcPr>
            <w:tcW w:w="5117" w:type="dxa"/>
            <w:vAlign w:val="center"/>
          </w:tcPr>
          <w:p w14:paraId="2A4D5E17" w14:textId="77777777" w:rsidR="007C74DE" w:rsidRPr="00193219" w:rsidRDefault="007C74DE" w:rsidP="00FA4941">
            <w:pPr>
              <w:spacing w:line="240" w:lineRule="auto"/>
              <w:ind w:left="0" w:hanging="2"/>
              <w:jc w:val="both"/>
              <w:rPr>
                <w:sz w:val="22"/>
                <w:szCs w:val="22"/>
              </w:rPr>
            </w:pPr>
            <w:r w:rsidRPr="00193219">
              <w:rPr>
                <w:sz w:val="22"/>
                <w:szCs w:val="22"/>
              </w:rPr>
              <w:t xml:space="preserve">1 mesa de seguimiento periódico establecida. Revisión de antecedentes y establecimiento de objetivo de la mesa. Trabajo de revisión de formularios de encuesta como parte del protocolo IDEARR. </w:t>
            </w:r>
          </w:p>
        </w:tc>
      </w:tr>
      <w:tr w:rsidR="007C74DE" w:rsidRPr="00193219" w14:paraId="670F61F9" w14:textId="77777777" w:rsidTr="00193219">
        <w:trPr>
          <w:trHeight w:val="270"/>
        </w:trPr>
        <w:tc>
          <w:tcPr>
            <w:tcW w:w="1696" w:type="dxa"/>
            <w:vMerge/>
            <w:vAlign w:val="center"/>
          </w:tcPr>
          <w:p w14:paraId="51198918" w14:textId="77777777" w:rsidR="007C74DE" w:rsidRPr="00193219" w:rsidRDefault="007C74DE" w:rsidP="00FA4941">
            <w:pPr>
              <w:ind w:left="0" w:hanging="2"/>
              <w:rPr>
                <w:sz w:val="22"/>
                <w:szCs w:val="22"/>
              </w:rPr>
            </w:pPr>
          </w:p>
        </w:tc>
        <w:tc>
          <w:tcPr>
            <w:tcW w:w="2977" w:type="dxa"/>
            <w:vAlign w:val="center"/>
          </w:tcPr>
          <w:p w14:paraId="5BAD5108" w14:textId="77777777" w:rsidR="007C74DE" w:rsidRPr="00193219" w:rsidRDefault="007C74DE" w:rsidP="00FA4941">
            <w:pPr>
              <w:spacing w:line="240" w:lineRule="auto"/>
              <w:ind w:left="0" w:hanging="2"/>
              <w:jc w:val="both"/>
              <w:rPr>
                <w:sz w:val="22"/>
                <w:szCs w:val="22"/>
              </w:rPr>
            </w:pPr>
            <w:r w:rsidRPr="00193219">
              <w:rPr>
                <w:sz w:val="22"/>
                <w:szCs w:val="22"/>
              </w:rPr>
              <w:t>Establecimiento Mesa de Cultura Ciudadana para el Sector Movilidad</w:t>
            </w:r>
          </w:p>
        </w:tc>
        <w:tc>
          <w:tcPr>
            <w:tcW w:w="5117" w:type="dxa"/>
            <w:vAlign w:val="center"/>
          </w:tcPr>
          <w:p w14:paraId="230A8EA7" w14:textId="77777777" w:rsidR="007C74DE" w:rsidRPr="00193219" w:rsidRDefault="007C74DE" w:rsidP="00FA4941">
            <w:pPr>
              <w:spacing w:line="240" w:lineRule="auto"/>
              <w:ind w:left="0" w:hanging="2"/>
              <w:jc w:val="both"/>
              <w:rPr>
                <w:sz w:val="22"/>
                <w:szCs w:val="22"/>
              </w:rPr>
            </w:pPr>
            <w:r w:rsidRPr="00193219">
              <w:rPr>
                <w:sz w:val="22"/>
                <w:szCs w:val="22"/>
              </w:rPr>
              <w:t xml:space="preserve">Participación activa en la Mesa de Cultura Ciudadana para el Sector Movilidad, con el fin de alinear los diferentes esfuerzos que se hacen del tema en el sector. Identificación de problemática principal a trabajar desde la mesa (empatía en la vía) e identificación de acciones actuales por parte de las diferentes entidades. </w:t>
            </w:r>
          </w:p>
        </w:tc>
      </w:tr>
      <w:tr w:rsidR="007C74DE" w:rsidRPr="00193219" w14:paraId="25BBD9BA" w14:textId="77777777" w:rsidTr="00193219">
        <w:trPr>
          <w:trHeight w:val="270"/>
        </w:trPr>
        <w:tc>
          <w:tcPr>
            <w:tcW w:w="1696" w:type="dxa"/>
            <w:vMerge/>
            <w:vAlign w:val="center"/>
          </w:tcPr>
          <w:p w14:paraId="542E8E55" w14:textId="77777777" w:rsidR="007C74DE" w:rsidRPr="00193219" w:rsidRDefault="007C74DE" w:rsidP="00FA4941">
            <w:pPr>
              <w:ind w:left="0" w:hanging="2"/>
              <w:rPr>
                <w:sz w:val="22"/>
                <w:szCs w:val="22"/>
              </w:rPr>
            </w:pPr>
          </w:p>
        </w:tc>
        <w:tc>
          <w:tcPr>
            <w:tcW w:w="2977" w:type="dxa"/>
            <w:vAlign w:val="center"/>
          </w:tcPr>
          <w:p w14:paraId="19173CE8"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ampliada de Transformación Cultural para la Eliminación de Machismo</w:t>
            </w:r>
          </w:p>
        </w:tc>
        <w:tc>
          <w:tcPr>
            <w:tcW w:w="5117" w:type="dxa"/>
            <w:vAlign w:val="center"/>
          </w:tcPr>
          <w:p w14:paraId="2B884495" w14:textId="77777777" w:rsidR="007C74DE" w:rsidRPr="00193219" w:rsidRDefault="007C74DE" w:rsidP="00FA4941">
            <w:pPr>
              <w:spacing w:line="240" w:lineRule="auto"/>
              <w:ind w:left="0" w:hanging="2"/>
              <w:jc w:val="both"/>
              <w:rPr>
                <w:sz w:val="22"/>
                <w:szCs w:val="22"/>
              </w:rPr>
            </w:pPr>
            <w:r w:rsidRPr="00193219">
              <w:rPr>
                <w:sz w:val="22"/>
                <w:szCs w:val="22"/>
              </w:rPr>
              <w:t xml:space="preserve">Líneas de trabajo y acciones definidas en el marco de la mesa de trabajo del primer capítulo: Cultura Ciudadana para la </w:t>
            </w:r>
            <w:r w:rsidRPr="00193219">
              <w:rPr>
                <w:sz w:val="22"/>
                <w:szCs w:val="22"/>
                <w:highlight w:val="white"/>
              </w:rPr>
              <w:t>promoción y la formación en masculinidades cuidadoras, equitativas y no violentas</w:t>
            </w:r>
          </w:p>
        </w:tc>
      </w:tr>
      <w:tr w:rsidR="007C74DE" w:rsidRPr="00193219" w14:paraId="28860794" w14:textId="77777777" w:rsidTr="00193219">
        <w:trPr>
          <w:trHeight w:val="270"/>
        </w:trPr>
        <w:tc>
          <w:tcPr>
            <w:tcW w:w="1696" w:type="dxa"/>
            <w:vMerge/>
            <w:vAlign w:val="center"/>
          </w:tcPr>
          <w:p w14:paraId="329C86FE" w14:textId="77777777" w:rsidR="007C74DE" w:rsidRPr="00193219" w:rsidRDefault="007C74DE" w:rsidP="00FA4941">
            <w:pPr>
              <w:ind w:left="0" w:hanging="2"/>
              <w:rPr>
                <w:sz w:val="22"/>
                <w:szCs w:val="22"/>
              </w:rPr>
            </w:pPr>
          </w:p>
        </w:tc>
        <w:tc>
          <w:tcPr>
            <w:tcW w:w="2977" w:type="dxa"/>
            <w:vAlign w:val="center"/>
          </w:tcPr>
          <w:p w14:paraId="39F3909F" w14:textId="77777777" w:rsidR="007C74DE" w:rsidRPr="00193219" w:rsidRDefault="007C74DE" w:rsidP="00FA4941">
            <w:pPr>
              <w:spacing w:line="240" w:lineRule="auto"/>
              <w:ind w:left="0" w:hanging="2"/>
              <w:jc w:val="both"/>
              <w:rPr>
                <w:sz w:val="22"/>
                <w:szCs w:val="22"/>
              </w:rPr>
            </w:pPr>
            <w:r w:rsidRPr="00193219">
              <w:rPr>
                <w:sz w:val="22"/>
                <w:szCs w:val="22"/>
              </w:rPr>
              <w:t>Implementación de acción piloto de cultura ciudadana en baños públicos en el marco de la mesa distrital de baños públicos</w:t>
            </w:r>
          </w:p>
        </w:tc>
        <w:tc>
          <w:tcPr>
            <w:tcW w:w="5117" w:type="dxa"/>
            <w:vAlign w:val="center"/>
          </w:tcPr>
          <w:p w14:paraId="4FFFEF24" w14:textId="77777777" w:rsidR="007C74DE" w:rsidRPr="00193219" w:rsidRDefault="007C74DE" w:rsidP="00FA4941">
            <w:pPr>
              <w:spacing w:line="240" w:lineRule="auto"/>
              <w:ind w:left="0" w:hanging="2"/>
              <w:jc w:val="both"/>
              <w:rPr>
                <w:sz w:val="22"/>
                <w:szCs w:val="22"/>
              </w:rPr>
            </w:pPr>
            <w:r w:rsidRPr="00193219">
              <w:rPr>
                <w:sz w:val="22"/>
                <w:szCs w:val="22"/>
              </w:rPr>
              <w:t>Se confirmó el impacto positivo de material pedagógico señalizador en el número de usuarios que ingresan a baños públicos de portales TM y se compiló evidencia sobre percepciones y comportamientos ciudadanos asociados. </w:t>
            </w:r>
          </w:p>
        </w:tc>
      </w:tr>
      <w:tr w:rsidR="007C74DE" w:rsidRPr="00193219" w14:paraId="4F2A63A2" w14:textId="77777777" w:rsidTr="00193219">
        <w:trPr>
          <w:trHeight w:val="270"/>
        </w:trPr>
        <w:tc>
          <w:tcPr>
            <w:tcW w:w="1696" w:type="dxa"/>
            <w:vMerge/>
            <w:vAlign w:val="center"/>
          </w:tcPr>
          <w:p w14:paraId="38DD87E4" w14:textId="77777777" w:rsidR="007C74DE" w:rsidRPr="00193219" w:rsidRDefault="007C74DE" w:rsidP="00FA4941">
            <w:pPr>
              <w:ind w:left="0" w:hanging="2"/>
              <w:rPr>
                <w:sz w:val="22"/>
                <w:szCs w:val="22"/>
              </w:rPr>
            </w:pPr>
          </w:p>
        </w:tc>
        <w:tc>
          <w:tcPr>
            <w:tcW w:w="2977" w:type="dxa"/>
            <w:vAlign w:val="center"/>
          </w:tcPr>
          <w:p w14:paraId="25B3087A" w14:textId="77777777" w:rsidR="007C74DE" w:rsidRPr="00193219" w:rsidRDefault="007C74DE" w:rsidP="00FA4941">
            <w:pPr>
              <w:spacing w:line="240" w:lineRule="auto"/>
              <w:ind w:left="0" w:hanging="2"/>
              <w:jc w:val="both"/>
              <w:rPr>
                <w:sz w:val="22"/>
                <w:szCs w:val="22"/>
              </w:rPr>
            </w:pPr>
            <w:r w:rsidRPr="00193219">
              <w:rPr>
                <w:sz w:val="22"/>
                <w:szCs w:val="22"/>
              </w:rPr>
              <w:t xml:space="preserve">Articulación acciones Tejiendo Historias  </w:t>
            </w:r>
          </w:p>
        </w:tc>
        <w:tc>
          <w:tcPr>
            <w:tcW w:w="5117" w:type="dxa"/>
            <w:vAlign w:val="center"/>
          </w:tcPr>
          <w:p w14:paraId="6058F135" w14:textId="77777777" w:rsidR="007C74DE" w:rsidRPr="00193219" w:rsidRDefault="007C74DE" w:rsidP="00FA4941">
            <w:pPr>
              <w:spacing w:line="240" w:lineRule="auto"/>
              <w:ind w:left="0" w:hanging="2"/>
              <w:jc w:val="both"/>
              <w:rPr>
                <w:sz w:val="22"/>
                <w:szCs w:val="22"/>
              </w:rPr>
            </w:pPr>
            <w:r w:rsidRPr="00193219">
              <w:rPr>
                <w:sz w:val="22"/>
                <w:szCs w:val="22"/>
              </w:rPr>
              <w:t>Elaboración de plan de trabajo para ejecutar acciones en TransMilenio dentro de Tejiendo Historias. Ejecución de Tejiendo Historias en las estaciones Av. Jiménez, Salitre el Greco, San Diego, Museo del Oro, Ricaurte y Calle 22</w:t>
            </w:r>
          </w:p>
        </w:tc>
      </w:tr>
      <w:tr w:rsidR="007C74DE" w:rsidRPr="00193219" w14:paraId="1719711F" w14:textId="77777777" w:rsidTr="00193219">
        <w:trPr>
          <w:trHeight w:val="270"/>
        </w:trPr>
        <w:tc>
          <w:tcPr>
            <w:tcW w:w="1696" w:type="dxa"/>
            <w:vMerge/>
            <w:vAlign w:val="center"/>
          </w:tcPr>
          <w:p w14:paraId="283D0E7A" w14:textId="77777777" w:rsidR="007C74DE" w:rsidRPr="00193219" w:rsidRDefault="007C74DE" w:rsidP="00FA4941">
            <w:pPr>
              <w:ind w:left="0" w:hanging="2"/>
              <w:rPr>
                <w:sz w:val="22"/>
                <w:szCs w:val="22"/>
              </w:rPr>
            </w:pPr>
          </w:p>
        </w:tc>
        <w:tc>
          <w:tcPr>
            <w:tcW w:w="2977" w:type="dxa"/>
            <w:vAlign w:val="center"/>
          </w:tcPr>
          <w:p w14:paraId="496122E1" w14:textId="77777777" w:rsidR="007C74DE" w:rsidRPr="00193219" w:rsidRDefault="007C74DE" w:rsidP="00FA4941">
            <w:pPr>
              <w:spacing w:line="240" w:lineRule="auto"/>
              <w:ind w:left="0" w:hanging="2"/>
              <w:jc w:val="both"/>
              <w:rPr>
                <w:sz w:val="22"/>
                <w:szCs w:val="22"/>
              </w:rPr>
            </w:pPr>
            <w:r w:rsidRPr="00193219">
              <w:rPr>
                <w:sz w:val="22"/>
                <w:szCs w:val="22"/>
              </w:rPr>
              <w:t>Hackathon Escolar</w:t>
            </w:r>
          </w:p>
        </w:tc>
        <w:tc>
          <w:tcPr>
            <w:tcW w:w="5117" w:type="dxa"/>
            <w:vAlign w:val="center"/>
          </w:tcPr>
          <w:p w14:paraId="2E83F34C" w14:textId="77777777" w:rsidR="007C74DE" w:rsidRPr="00193219" w:rsidRDefault="007C74DE" w:rsidP="00FA4941">
            <w:pPr>
              <w:spacing w:line="240" w:lineRule="auto"/>
              <w:ind w:left="0" w:hanging="2"/>
              <w:jc w:val="both"/>
              <w:rPr>
                <w:sz w:val="22"/>
                <w:szCs w:val="22"/>
              </w:rPr>
            </w:pPr>
            <w:r w:rsidRPr="00193219">
              <w:rPr>
                <w:sz w:val="22"/>
                <w:szCs w:val="22"/>
              </w:rPr>
              <w:t xml:space="preserve">Como resultado de la articulación, se brindó jornada de transversalización del enfoque de cultura ciudadana a los participantes de la actividad. </w:t>
            </w:r>
          </w:p>
        </w:tc>
      </w:tr>
      <w:tr w:rsidR="007C74DE" w:rsidRPr="00193219" w14:paraId="223AA863" w14:textId="77777777" w:rsidTr="00193219">
        <w:trPr>
          <w:trHeight w:val="270"/>
        </w:trPr>
        <w:tc>
          <w:tcPr>
            <w:tcW w:w="1696" w:type="dxa"/>
            <w:vMerge/>
            <w:vAlign w:val="center"/>
          </w:tcPr>
          <w:p w14:paraId="461562D1" w14:textId="77777777" w:rsidR="007C74DE" w:rsidRPr="00193219" w:rsidRDefault="007C74DE" w:rsidP="00FA4941">
            <w:pPr>
              <w:ind w:left="0" w:hanging="2"/>
              <w:rPr>
                <w:sz w:val="22"/>
                <w:szCs w:val="22"/>
              </w:rPr>
            </w:pPr>
          </w:p>
        </w:tc>
        <w:tc>
          <w:tcPr>
            <w:tcW w:w="2977" w:type="dxa"/>
            <w:vAlign w:val="center"/>
          </w:tcPr>
          <w:p w14:paraId="3D7CBA60" w14:textId="77777777" w:rsidR="007C74DE" w:rsidRPr="00193219" w:rsidRDefault="007C74DE" w:rsidP="00FA4941">
            <w:pPr>
              <w:spacing w:line="240" w:lineRule="auto"/>
              <w:ind w:left="0" w:hanging="2"/>
              <w:jc w:val="both"/>
              <w:rPr>
                <w:sz w:val="22"/>
                <w:szCs w:val="22"/>
              </w:rPr>
            </w:pPr>
            <w:r w:rsidRPr="00193219">
              <w:rPr>
                <w:sz w:val="22"/>
                <w:szCs w:val="22"/>
              </w:rPr>
              <w:t>Concurso Intercolegiado de Historietas “Una Historia para Sanar a Bogotá”</w:t>
            </w:r>
          </w:p>
        </w:tc>
        <w:tc>
          <w:tcPr>
            <w:tcW w:w="5117" w:type="dxa"/>
            <w:vAlign w:val="center"/>
          </w:tcPr>
          <w:p w14:paraId="7506D588" w14:textId="77777777" w:rsidR="007C74DE" w:rsidRPr="00193219" w:rsidRDefault="007C74DE" w:rsidP="00FA4941">
            <w:pPr>
              <w:spacing w:line="240" w:lineRule="auto"/>
              <w:ind w:left="0" w:hanging="2"/>
              <w:jc w:val="both"/>
              <w:rPr>
                <w:sz w:val="22"/>
                <w:szCs w:val="22"/>
              </w:rPr>
            </w:pPr>
            <w:r w:rsidRPr="00193219">
              <w:rPr>
                <w:sz w:val="22"/>
                <w:szCs w:val="22"/>
              </w:rPr>
              <w:t xml:space="preserve">Como resultado de la articulación, el Subsecretario Henry Murrain fue jurado del concurso que tuvo 719 participantes. </w:t>
            </w:r>
          </w:p>
        </w:tc>
      </w:tr>
      <w:tr w:rsidR="007C74DE" w:rsidRPr="00193219" w14:paraId="21860D8B" w14:textId="77777777" w:rsidTr="00193219">
        <w:tc>
          <w:tcPr>
            <w:tcW w:w="1696" w:type="dxa"/>
            <w:vAlign w:val="center"/>
          </w:tcPr>
          <w:p w14:paraId="3F5A99AF" w14:textId="77777777" w:rsidR="007C74DE" w:rsidRPr="00193219" w:rsidRDefault="007C74DE" w:rsidP="00FA4941">
            <w:pPr>
              <w:spacing w:line="240" w:lineRule="auto"/>
              <w:ind w:left="0" w:hanging="2"/>
              <w:jc w:val="both"/>
              <w:rPr>
                <w:sz w:val="22"/>
                <w:szCs w:val="22"/>
              </w:rPr>
            </w:pPr>
            <w:r w:rsidRPr="00193219">
              <w:rPr>
                <w:sz w:val="22"/>
                <w:szCs w:val="22"/>
                <w:highlight w:val="white"/>
              </w:rPr>
              <w:t>Instituto Distrital de Turismo - IDT</w:t>
            </w:r>
          </w:p>
        </w:tc>
        <w:tc>
          <w:tcPr>
            <w:tcW w:w="2977" w:type="dxa"/>
            <w:vAlign w:val="center"/>
          </w:tcPr>
          <w:p w14:paraId="11C69F80" w14:textId="77777777" w:rsidR="007C74DE" w:rsidRPr="00193219" w:rsidRDefault="007C74DE" w:rsidP="00FA4941">
            <w:pPr>
              <w:spacing w:line="240" w:lineRule="auto"/>
              <w:ind w:left="0" w:hanging="2"/>
              <w:jc w:val="both"/>
              <w:rPr>
                <w:sz w:val="22"/>
                <w:szCs w:val="22"/>
              </w:rPr>
            </w:pPr>
            <w:r w:rsidRPr="00193219">
              <w:rPr>
                <w:sz w:val="22"/>
                <w:szCs w:val="22"/>
                <w:highlight w:val="white"/>
              </w:rPr>
              <w:t>Reuniones de Articulación y apoyo interinstitucional en el marco de la Red Distrital de Cultura Ciudadana y Democrática</w:t>
            </w:r>
          </w:p>
        </w:tc>
        <w:tc>
          <w:tcPr>
            <w:tcW w:w="5117" w:type="dxa"/>
            <w:vAlign w:val="center"/>
          </w:tcPr>
          <w:p w14:paraId="0BE1AB93" w14:textId="77777777" w:rsidR="007C74DE" w:rsidRPr="00193219" w:rsidRDefault="007C74DE" w:rsidP="00FA4941">
            <w:pPr>
              <w:spacing w:line="240" w:lineRule="auto"/>
              <w:ind w:left="0" w:hanging="2"/>
              <w:jc w:val="both"/>
              <w:rPr>
                <w:sz w:val="22"/>
                <w:szCs w:val="22"/>
              </w:rPr>
            </w:pPr>
            <w:r w:rsidRPr="00193219">
              <w:rPr>
                <w:sz w:val="22"/>
                <w:szCs w:val="22"/>
                <w:highlight w:val="white"/>
              </w:rPr>
              <w:t>Socialización de los resultados de las mediciones del Observatorio en materia de Taxis.</w:t>
            </w:r>
          </w:p>
          <w:p w14:paraId="6B7FD11C" w14:textId="77777777" w:rsidR="007C74DE" w:rsidRPr="00193219" w:rsidRDefault="007C74DE" w:rsidP="00FA4941">
            <w:pPr>
              <w:spacing w:line="240" w:lineRule="auto"/>
              <w:ind w:left="0" w:hanging="2"/>
              <w:jc w:val="both"/>
              <w:rPr>
                <w:sz w:val="22"/>
                <w:szCs w:val="22"/>
              </w:rPr>
            </w:pPr>
            <w:r w:rsidRPr="00193219">
              <w:rPr>
                <w:sz w:val="22"/>
                <w:szCs w:val="22"/>
                <w:highlight w:val="white"/>
              </w:rPr>
              <w:t>Acuerdo para el apoyo en el programa de formación  “Taxis Elite” del IDT con un taller de 3 horas enfocado en Cultura Ciudadana, Cuidado y Autocuidado, Cultura vial (SDM).</w:t>
            </w:r>
          </w:p>
        </w:tc>
      </w:tr>
      <w:tr w:rsidR="007C74DE" w:rsidRPr="00193219" w14:paraId="01AF009B" w14:textId="77777777" w:rsidTr="00193219">
        <w:trPr>
          <w:trHeight w:val="270"/>
        </w:trPr>
        <w:tc>
          <w:tcPr>
            <w:tcW w:w="1696" w:type="dxa"/>
            <w:vMerge w:val="restart"/>
            <w:vAlign w:val="center"/>
          </w:tcPr>
          <w:p w14:paraId="2EC25667" w14:textId="77777777" w:rsidR="007C74DE" w:rsidRPr="00193219" w:rsidRDefault="007C74DE" w:rsidP="00FA4941">
            <w:pPr>
              <w:spacing w:line="240" w:lineRule="auto"/>
              <w:ind w:left="0" w:hanging="2"/>
              <w:jc w:val="both"/>
              <w:rPr>
                <w:sz w:val="22"/>
                <w:szCs w:val="22"/>
              </w:rPr>
            </w:pPr>
            <w:r w:rsidRPr="00193219">
              <w:rPr>
                <w:sz w:val="22"/>
                <w:szCs w:val="22"/>
                <w:highlight w:val="white"/>
              </w:rPr>
              <w:t>Secretaría Distrital de Movilidad</w:t>
            </w:r>
          </w:p>
        </w:tc>
        <w:tc>
          <w:tcPr>
            <w:tcW w:w="2977" w:type="dxa"/>
            <w:vAlign w:val="center"/>
          </w:tcPr>
          <w:p w14:paraId="70797D24" w14:textId="77777777" w:rsidR="007C74DE" w:rsidRPr="00193219" w:rsidRDefault="007C74DE" w:rsidP="00FA4941">
            <w:pPr>
              <w:spacing w:line="240" w:lineRule="auto"/>
              <w:ind w:left="0" w:hanging="2"/>
              <w:jc w:val="both"/>
              <w:rPr>
                <w:sz w:val="22"/>
                <w:szCs w:val="22"/>
                <w:highlight w:val="white"/>
              </w:rPr>
            </w:pPr>
            <w:r w:rsidRPr="00193219">
              <w:rPr>
                <w:sz w:val="22"/>
                <w:szCs w:val="22"/>
                <w:highlight w:val="white"/>
              </w:rPr>
              <w:t>Rueda de prensa “Seguridad Vial y Reactivación Económica Nocturna”</w:t>
            </w:r>
          </w:p>
          <w:p w14:paraId="7FC2B21B" w14:textId="77777777" w:rsidR="007C74DE" w:rsidRPr="00193219" w:rsidRDefault="007C74DE" w:rsidP="00FA4941">
            <w:pPr>
              <w:spacing w:line="240" w:lineRule="auto"/>
              <w:ind w:left="0" w:hanging="2"/>
              <w:jc w:val="both"/>
              <w:rPr>
                <w:sz w:val="22"/>
                <w:szCs w:val="22"/>
                <w:highlight w:val="white"/>
              </w:rPr>
            </w:pPr>
          </w:p>
          <w:p w14:paraId="6B37A287" w14:textId="77777777" w:rsidR="007C74DE" w:rsidRPr="00193219" w:rsidRDefault="007C74DE" w:rsidP="00FA4941">
            <w:pPr>
              <w:spacing w:line="240" w:lineRule="auto"/>
              <w:ind w:left="0" w:hanging="2"/>
              <w:jc w:val="both"/>
              <w:rPr>
                <w:sz w:val="22"/>
                <w:szCs w:val="22"/>
                <w:highlight w:val="white"/>
              </w:rPr>
            </w:pPr>
            <w:r w:rsidRPr="00193219">
              <w:rPr>
                <w:sz w:val="22"/>
                <w:szCs w:val="22"/>
                <w:highlight w:val="white"/>
              </w:rPr>
              <w:t>.</w:t>
            </w:r>
          </w:p>
        </w:tc>
        <w:tc>
          <w:tcPr>
            <w:tcW w:w="5117" w:type="dxa"/>
            <w:vAlign w:val="center"/>
          </w:tcPr>
          <w:p w14:paraId="50630476" w14:textId="77777777" w:rsidR="007C74DE" w:rsidRPr="00193219" w:rsidRDefault="007C74DE" w:rsidP="00FA4941">
            <w:pPr>
              <w:spacing w:line="240" w:lineRule="auto"/>
              <w:ind w:left="0" w:hanging="2"/>
              <w:jc w:val="both"/>
              <w:rPr>
                <w:sz w:val="22"/>
                <w:szCs w:val="22"/>
              </w:rPr>
            </w:pPr>
            <w:r w:rsidRPr="00193219">
              <w:rPr>
                <w:sz w:val="22"/>
                <w:szCs w:val="22"/>
                <w:highlight w:val="white"/>
              </w:rPr>
              <w:t xml:space="preserve">1100 vistas de la rueda de prensa en facebook live (https://fb.watch/6l-RVyMeT2/ , </w:t>
            </w:r>
            <w:hyperlink r:id="rId113">
              <w:r w:rsidRPr="00193219">
                <w:rPr>
                  <w:sz w:val="22"/>
                  <w:szCs w:val="22"/>
                  <w:highlight w:val="white"/>
                </w:rPr>
                <w:t>https://twitter.com/BogotaEsCivica/status/1405942804761677824?s=20</w:t>
              </w:r>
            </w:hyperlink>
            <w:r w:rsidRPr="00193219">
              <w:rPr>
                <w:sz w:val="22"/>
                <w:szCs w:val="22"/>
                <w:highlight w:val="white"/>
              </w:rPr>
              <w:t>)</w:t>
            </w:r>
          </w:p>
        </w:tc>
      </w:tr>
      <w:tr w:rsidR="007C74DE" w:rsidRPr="00193219" w14:paraId="2D1BA8F4" w14:textId="77777777" w:rsidTr="00193219">
        <w:trPr>
          <w:trHeight w:val="270"/>
        </w:trPr>
        <w:tc>
          <w:tcPr>
            <w:tcW w:w="1696" w:type="dxa"/>
            <w:vMerge/>
            <w:vAlign w:val="center"/>
          </w:tcPr>
          <w:p w14:paraId="31B6F6B4" w14:textId="77777777" w:rsidR="007C74DE" w:rsidRPr="00193219" w:rsidRDefault="007C74DE" w:rsidP="00FA4941">
            <w:pPr>
              <w:ind w:left="0" w:hanging="2"/>
              <w:rPr>
                <w:sz w:val="22"/>
                <w:szCs w:val="22"/>
              </w:rPr>
            </w:pPr>
          </w:p>
        </w:tc>
        <w:tc>
          <w:tcPr>
            <w:tcW w:w="2977" w:type="dxa"/>
            <w:vAlign w:val="center"/>
          </w:tcPr>
          <w:p w14:paraId="53231A4E" w14:textId="77777777" w:rsidR="007C74DE" w:rsidRPr="00193219" w:rsidRDefault="007C74DE" w:rsidP="00FA4941">
            <w:pPr>
              <w:spacing w:line="240" w:lineRule="auto"/>
              <w:ind w:left="0" w:hanging="2"/>
              <w:jc w:val="both"/>
              <w:rPr>
                <w:sz w:val="22"/>
                <w:szCs w:val="22"/>
              </w:rPr>
            </w:pPr>
            <w:r w:rsidRPr="00193219">
              <w:rPr>
                <w:sz w:val="22"/>
                <w:szCs w:val="22"/>
              </w:rPr>
              <w:t>Establecimiento y participación Mesa de Cultura Ciudadana para el Sector Movilidad</w:t>
            </w:r>
          </w:p>
        </w:tc>
        <w:tc>
          <w:tcPr>
            <w:tcW w:w="5117" w:type="dxa"/>
            <w:vAlign w:val="center"/>
          </w:tcPr>
          <w:p w14:paraId="04B4F4B0" w14:textId="77777777" w:rsidR="007C74DE" w:rsidRPr="00193219" w:rsidRDefault="007C74DE" w:rsidP="00FA4941">
            <w:pPr>
              <w:spacing w:line="240" w:lineRule="auto"/>
              <w:ind w:left="0" w:hanging="2"/>
              <w:jc w:val="both"/>
              <w:rPr>
                <w:sz w:val="22"/>
                <w:szCs w:val="22"/>
              </w:rPr>
            </w:pPr>
            <w:r w:rsidRPr="00193219">
              <w:rPr>
                <w:sz w:val="22"/>
                <w:szCs w:val="22"/>
              </w:rPr>
              <w:t xml:space="preserve">Participación activa en la Mesa de Cultura Ciudadana para el Sector Movilidad, con el fin de alinear los diferentes esfuerzos que se hacen del tema en el sector. Identificación de problemática principal a trabajar desde la mesa (empatía en la vía) e identificación de acciones actuales por parte de las diferentes entidades. </w:t>
            </w:r>
          </w:p>
        </w:tc>
      </w:tr>
      <w:tr w:rsidR="007C74DE" w:rsidRPr="00193219" w14:paraId="2DBE5419" w14:textId="77777777" w:rsidTr="00193219">
        <w:trPr>
          <w:trHeight w:val="270"/>
        </w:trPr>
        <w:tc>
          <w:tcPr>
            <w:tcW w:w="1696" w:type="dxa"/>
            <w:vMerge/>
            <w:vAlign w:val="center"/>
          </w:tcPr>
          <w:p w14:paraId="192D6824" w14:textId="77777777" w:rsidR="007C74DE" w:rsidRPr="00193219" w:rsidRDefault="007C74DE" w:rsidP="00FA4941">
            <w:pPr>
              <w:ind w:left="0" w:hanging="2"/>
              <w:rPr>
                <w:sz w:val="22"/>
                <w:szCs w:val="22"/>
              </w:rPr>
            </w:pPr>
          </w:p>
        </w:tc>
        <w:tc>
          <w:tcPr>
            <w:tcW w:w="2977" w:type="dxa"/>
            <w:vAlign w:val="center"/>
          </w:tcPr>
          <w:p w14:paraId="7E00FC33"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ampliada de Transformación Cultural para la Eliminación de Machismo</w:t>
            </w:r>
          </w:p>
        </w:tc>
        <w:tc>
          <w:tcPr>
            <w:tcW w:w="5117" w:type="dxa"/>
            <w:vAlign w:val="center"/>
          </w:tcPr>
          <w:p w14:paraId="06D8298A" w14:textId="77777777" w:rsidR="007C74DE" w:rsidRPr="00193219" w:rsidRDefault="007C74DE" w:rsidP="00FA4941">
            <w:pPr>
              <w:spacing w:line="240" w:lineRule="auto"/>
              <w:ind w:left="0" w:hanging="2"/>
              <w:jc w:val="both"/>
              <w:rPr>
                <w:sz w:val="22"/>
                <w:szCs w:val="22"/>
              </w:rPr>
            </w:pPr>
            <w:r w:rsidRPr="00193219">
              <w:rPr>
                <w:sz w:val="22"/>
                <w:szCs w:val="22"/>
              </w:rPr>
              <w:t>Líneas de trabajo y acciones definidas en el marco de la mesa de trabajo del primer capítulo: Cultura Ciudadana para la promoción y la formación en masculinidades cuidadoras, equitativas y no violentas</w:t>
            </w:r>
          </w:p>
        </w:tc>
      </w:tr>
      <w:tr w:rsidR="007C74DE" w:rsidRPr="00193219" w14:paraId="71AF066B" w14:textId="77777777" w:rsidTr="00193219">
        <w:trPr>
          <w:trHeight w:val="270"/>
        </w:trPr>
        <w:tc>
          <w:tcPr>
            <w:tcW w:w="1696" w:type="dxa"/>
            <w:vMerge/>
            <w:vAlign w:val="center"/>
          </w:tcPr>
          <w:p w14:paraId="79AD0910" w14:textId="77777777" w:rsidR="007C74DE" w:rsidRPr="00193219" w:rsidRDefault="007C74DE" w:rsidP="00FA4941">
            <w:pPr>
              <w:ind w:left="0" w:hanging="2"/>
              <w:rPr>
                <w:sz w:val="22"/>
                <w:szCs w:val="22"/>
              </w:rPr>
            </w:pPr>
          </w:p>
        </w:tc>
        <w:tc>
          <w:tcPr>
            <w:tcW w:w="2977" w:type="dxa"/>
            <w:vAlign w:val="center"/>
          </w:tcPr>
          <w:p w14:paraId="7E419DAD" w14:textId="77777777" w:rsidR="007C74DE" w:rsidRPr="00193219" w:rsidRDefault="007C74DE" w:rsidP="00FA4941">
            <w:pPr>
              <w:spacing w:line="240" w:lineRule="auto"/>
              <w:ind w:left="0" w:hanging="2"/>
              <w:jc w:val="both"/>
              <w:rPr>
                <w:sz w:val="22"/>
                <w:szCs w:val="22"/>
              </w:rPr>
            </w:pPr>
            <w:r w:rsidRPr="00193219">
              <w:rPr>
                <w:sz w:val="22"/>
                <w:szCs w:val="22"/>
              </w:rPr>
              <w:t>Experimento Distanciamiento por COVID-19 para ciclistas en el parque el Tunal</w:t>
            </w:r>
          </w:p>
        </w:tc>
        <w:tc>
          <w:tcPr>
            <w:tcW w:w="5117" w:type="dxa"/>
            <w:vAlign w:val="center"/>
          </w:tcPr>
          <w:p w14:paraId="364AE139" w14:textId="77777777" w:rsidR="007C74DE" w:rsidRPr="00193219" w:rsidRDefault="007C74DE" w:rsidP="00FA4941">
            <w:pPr>
              <w:spacing w:line="240" w:lineRule="auto"/>
              <w:ind w:left="0" w:hanging="2"/>
              <w:jc w:val="both"/>
              <w:rPr>
                <w:sz w:val="22"/>
                <w:szCs w:val="22"/>
              </w:rPr>
            </w:pPr>
            <w:r w:rsidRPr="00193219">
              <w:rPr>
                <w:sz w:val="22"/>
                <w:szCs w:val="22"/>
              </w:rPr>
              <w:t>Articulación para comprender formas en las que se puede brindar información que lleven al cuidado de las y los ciclistas deportivos mediante el distanciamiento social</w:t>
            </w:r>
          </w:p>
        </w:tc>
      </w:tr>
      <w:tr w:rsidR="007C74DE" w:rsidRPr="00193219" w14:paraId="1EDD7A6C" w14:textId="77777777" w:rsidTr="00193219">
        <w:trPr>
          <w:trHeight w:val="270"/>
        </w:trPr>
        <w:tc>
          <w:tcPr>
            <w:tcW w:w="1696" w:type="dxa"/>
            <w:vMerge/>
            <w:vAlign w:val="center"/>
          </w:tcPr>
          <w:p w14:paraId="62963858" w14:textId="77777777" w:rsidR="007C74DE" w:rsidRPr="00193219" w:rsidRDefault="007C74DE" w:rsidP="00FA4941">
            <w:pPr>
              <w:ind w:left="0" w:hanging="2"/>
              <w:rPr>
                <w:sz w:val="22"/>
                <w:szCs w:val="22"/>
              </w:rPr>
            </w:pPr>
          </w:p>
        </w:tc>
        <w:tc>
          <w:tcPr>
            <w:tcW w:w="2977" w:type="dxa"/>
            <w:vAlign w:val="center"/>
          </w:tcPr>
          <w:p w14:paraId="37FC8360" w14:textId="77777777" w:rsidR="007C74DE" w:rsidRPr="00193219" w:rsidRDefault="007C74DE" w:rsidP="00FA4941">
            <w:pPr>
              <w:spacing w:line="240" w:lineRule="auto"/>
              <w:ind w:left="0" w:hanging="2"/>
              <w:jc w:val="both"/>
              <w:rPr>
                <w:sz w:val="22"/>
                <w:szCs w:val="22"/>
              </w:rPr>
            </w:pPr>
            <w:r w:rsidRPr="00193219">
              <w:rPr>
                <w:sz w:val="22"/>
                <w:szCs w:val="22"/>
              </w:rPr>
              <w:t xml:space="preserve">Cultura en Movimiento </w:t>
            </w:r>
          </w:p>
        </w:tc>
        <w:tc>
          <w:tcPr>
            <w:tcW w:w="5117" w:type="dxa"/>
            <w:vAlign w:val="center"/>
          </w:tcPr>
          <w:p w14:paraId="6D48D9EE" w14:textId="77777777" w:rsidR="007C74DE" w:rsidRPr="00193219" w:rsidRDefault="007C74DE" w:rsidP="00FA4941">
            <w:pPr>
              <w:spacing w:line="240" w:lineRule="auto"/>
              <w:ind w:left="0" w:hanging="2"/>
              <w:jc w:val="both"/>
              <w:rPr>
                <w:sz w:val="22"/>
                <w:szCs w:val="22"/>
              </w:rPr>
            </w:pPr>
            <w:r w:rsidRPr="00193219">
              <w:rPr>
                <w:sz w:val="22"/>
                <w:szCs w:val="22"/>
              </w:rPr>
              <w:t xml:space="preserve">Articulación asociada a Semana de Cultura Ciudadana, Semana de la Bicicleta y Semana de Seguridad Vial. Reflexión del rol de cuidado mutuo para ciclistas de la ciudad en corredor Bosa-Soacha. </w:t>
            </w:r>
          </w:p>
        </w:tc>
      </w:tr>
      <w:tr w:rsidR="007C74DE" w:rsidRPr="00193219" w14:paraId="133A57F2" w14:textId="77777777" w:rsidTr="00193219">
        <w:trPr>
          <w:trHeight w:val="270"/>
        </w:trPr>
        <w:tc>
          <w:tcPr>
            <w:tcW w:w="1696" w:type="dxa"/>
            <w:vMerge/>
            <w:vAlign w:val="center"/>
          </w:tcPr>
          <w:p w14:paraId="31AE378F" w14:textId="77777777" w:rsidR="007C74DE" w:rsidRPr="00193219" w:rsidRDefault="007C74DE" w:rsidP="00FA4941">
            <w:pPr>
              <w:ind w:left="0" w:hanging="2"/>
              <w:rPr>
                <w:sz w:val="22"/>
                <w:szCs w:val="22"/>
              </w:rPr>
            </w:pPr>
          </w:p>
        </w:tc>
        <w:tc>
          <w:tcPr>
            <w:tcW w:w="2977" w:type="dxa"/>
            <w:vAlign w:val="center"/>
          </w:tcPr>
          <w:p w14:paraId="039636E1" w14:textId="77777777" w:rsidR="007C74DE" w:rsidRPr="00193219" w:rsidRDefault="007C74DE" w:rsidP="00FA4941">
            <w:pPr>
              <w:spacing w:line="240" w:lineRule="auto"/>
              <w:ind w:left="0" w:hanging="2"/>
              <w:jc w:val="both"/>
              <w:rPr>
                <w:sz w:val="22"/>
                <w:szCs w:val="22"/>
              </w:rPr>
            </w:pPr>
            <w:r w:rsidRPr="00193219">
              <w:rPr>
                <w:sz w:val="22"/>
                <w:szCs w:val="22"/>
              </w:rPr>
              <w:t xml:space="preserve">Taxistas - Agentes de Cuidado </w:t>
            </w:r>
          </w:p>
        </w:tc>
        <w:tc>
          <w:tcPr>
            <w:tcW w:w="5117" w:type="dxa"/>
            <w:vAlign w:val="center"/>
          </w:tcPr>
          <w:p w14:paraId="34C4059E" w14:textId="77777777" w:rsidR="007C74DE" w:rsidRPr="00193219" w:rsidRDefault="007C74DE" w:rsidP="00FA4941">
            <w:pPr>
              <w:spacing w:line="240" w:lineRule="auto"/>
              <w:ind w:left="0" w:hanging="2"/>
              <w:jc w:val="both"/>
              <w:rPr>
                <w:sz w:val="22"/>
                <w:szCs w:val="22"/>
              </w:rPr>
            </w:pPr>
            <w:r w:rsidRPr="00193219">
              <w:rPr>
                <w:sz w:val="22"/>
                <w:szCs w:val="22"/>
                <w:highlight w:val="white"/>
              </w:rPr>
              <w:t>Socialización de los resultados de las mediciones del Observatorio en materia de Taxis.</w:t>
            </w:r>
          </w:p>
          <w:p w14:paraId="5F185ADC" w14:textId="77777777" w:rsidR="007C74DE" w:rsidRPr="00193219" w:rsidRDefault="007C74DE" w:rsidP="00FA4941">
            <w:pPr>
              <w:spacing w:line="240" w:lineRule="auto"/>
              <w:ind w:left="0" w:hanging="2"/>
              <w:jc w:val="both"/>
              <w:rPr>
                <w:sz w:val="22"/>
                <w:szCs w:val="22"/>
                <w:highlight w:val="white"/>
              </w:rPr>
            </w:pPr>
            <w:r w:rsidRPr="00193219">
              <w:rPr>
                <w:sz w:val="22"/>
                <w:szCs w:val="22"/>
                <w:highlight w:val="white"/>
              </w:rPr>
              <w:t xml:space="preserve">Planeación de actividades para el Mes del Taxista y participación en la Semana de la Cultura Ciudadana. </w:t>
            </w:r>
          </w:p>
          <w:p w14:paraId="4462894E" w14:textId="77777777" w:rsidR="007C74DE" w:rsidRPr="00193219" w:rsidRDefault="007C74DE" w:rsidP="00FA4941">
            <w:pPr>
              <w:spacing w:line="240" w:lineRule="auto"/>
              <w:ind w:left="0" w:hanging="2"/>
              <w:jc w:val="both"/>
              <w:rPr>
                <w:sz w:val="22"/>
                <w:szCs w:val="22"/>
              </w:rPr>
            </w:pPr>
            <w:r w:rsidRPr="00193219">
              <w:rPr>
                <w:sz w:val="22"/>
                <w:szCs w:val="22"/>
              </w:rPr>
              <w:t xml:space="preserve">Producto de la articulación surgió la cartilla que muestra hallazgos y mensajes clave del trabajo conjunto con taxistas en cuanto a cuidado del COVID-19. </w:t>
            </w:r>
          </w:p>
        </w:tc>
      </w:tr>
      <w:tr w:rsidR="007C74DE" w:rsidRPr="00193219" w14:paraId="046C7B9D" w14:textId="77777777" w:rsidTr="00193219">
        <w:trPr>
          <w:trHeight w:val="270"/>
        </w:trPr>
        <w:tc>
          <w:tcPr>
            <w:tcW w:w="1696" w:type="dxa"/>
            <w:vMerge/>
            <w:vAlign w:val="center"/>
          </w:tcPr>
          <w:p w14:paraId="404C93E4" w14:textId="77777777" w:rsidR="007C74DE" w:rsidRPr="00193219" w:rsidRDefault="007C74DE" w:rsidP="00FA4941">
            <w:pPr>
              <w:ind w:left="0" w:hanging="2"/>
              <w:rPr>
                <w:sz w:val="22"/>
                <w:szCs w:val="22"/>
              </w:rPr>
            </w:pPr>
          </w:p>
        </w:tc>
        <w:tc>
          <w:tcPr>
            <w:tcW w:w="2977" w:type="dxa"/>
            <w:vAlign w:val="center"/>
          </w:tcPr>
          <w:p w14:paraId="54D2556A" w14:textId="77777777" w:rsidR="007C74DE" w:rsidRPr="00193219" w:rsidRDefault="007C74DE" w:rsidP="00FA4941">
            <w:pPr>
              <w:spacing w:line="240" w:lineRule="auto"/>
              <w:ind w:left="0" w:hanging="2"/>
              <w:jc w:val="both"/>
              <w:rPr>
                <w:sz w:val="22"/>
                <w:szCs w:val="22"/>
              </w:rPr>
            </w:pPr>
            <w:r w:rsidRPr="00193219">
              <w:rPr>
                <w:sz w:val="22"/>
                <w:szCs w:val="22"/>
              </w:rPr>
              <w:t xml:space="preserve">Reuniones de articulación mensajes </w:t>
            </w:r>
          </w:p>
        </w:tc>
        <w:tc>
          <w:tcPr>
            <w:tcW w:w="5117" w:type="dxa"/>
            <w:vAlign w:val="center"/>
          </w:tcPr>
          <w:p w14:paraId="24239734" w14:textId="77777777" w:rsidR="007C74DE" w:rsidRPr="00193219" w:rsidRDefault="007C74DE" w:rsidP="00FA4941">
            <w:pPr>
              <w:spacing w:line="240" w:lineRule="auto"/>
              <w:ind w:left="0" w:hanging="2"/>
              <w:jc w:val="both"/>
              <w:rPr>
                <w:sz w:val="22"/>
                <w:szCs w:val="22"/>
              </w:rPr>
            </w:pPr>
            <w:r w:rsidRPr="00193219">
              <w:rPr>
                <w:sz w:val="22"/>
                <w:szCs w:val="22"/>
              </w:rPr>
              <w:t>Se realizó articulación para la alineación de mensajes asociados a la Movilidad Empática y Tu eres el corazón de la nueva movilidad, para dar lineamientos desde el enfoque de Cultura Ciudadana en el desarrollo de nuevas estrategias, acciones y campañas desde la Secretaría Distrital de Movilidad.</w:t>
            </w:r>
          </w:p>
        </w:tc>
      </w:tr>
      <w:tr w:rsidR="007C74DE" w:rsidRPr="00193219" w14:paraId="549E8E12" w14:textId="77777777" w:rsidTr="00193219">
        <w:trPr>
          <w:trHeight w:val="270"/>
        </w:trPr>
        <w:tc>
          <w:tcPr>
            <w:tcW w:w="1696" w:type="dxa"/>
            <w:vMerge/>
            <w:vAlign w:val="center"/>
          </w:tcPr>
          <w:p w14:paraId="50CEE1B8" w14:textId="77777777" w:rsidR="007C74DE" w:rsidRPr="00193219" w:rsidRDefault="007C74DE" w:rsidP="00FA4941">
            <w:pPr>
              <w:ind w:left="0" w:hanging="2"/>
              <w:rPr>
                <w:sz w:val="22"/>
                <w:szCs w:val="22"/>
              </w:rPr>
            </w:pPr>
          </w:p>
        </w:tc>
        <w:tc>
          <w:tcPr>
            <w:tcW w:w="2977" w:type="dxa"/>
            <w:vAlign w:val="center"/>
          </w:tcPr>
          <w:p w14:paraId="2BB625B7" w14:textId="77777777" w:rsidR="007C74DE" w:rsidRPr="00193219" w:rsidRDefault="007C74DE" w:rsidP="00FA4941">
            <w:pPr>
              <w:spacing w:line="240" w:lineRule="auto"/>
              <w:ind w:left="0" w:hanging="2"/>
              <w:jc w:val="both"/>
              <w:rPr>
                <w:sz w:val="22"/>
                <w:szCs w:val="22"/>
              </w:rPr>
            </w:pPr>
            <w:r w:rsidRPr="00193219">
              <w:rPr>
                <w:sz w:val="22"/>
                <w:szCs w:val="22"/>
              </w:rPr>
              <w:t>Conversatorio “Barreras y oportunidades en la vía”</w:t>
            </w:r>
          </w:p>
        </w:tc>
        <w:tc>
          <w:tcPr>
            <w:tcW w:w="5117" w:type="dxa"/>
            <w:vAlign w:val="center"/>
          </w:tcPr>
          <w:p w14:paraId="05D1971B" w14:textId="77777777" w:rsidR="007C74DE" w:rsidRPr="00193219" w:rsidRDefault="007C74DE" w:rsidP="00FA4941">
            <w:pPr>
              <w:spacing w:line="240" w:lineRule="auto"/>
              <w:ind w:left="0" w:hanging="2"/>
              <w:jc w:val="both"/>
              <w:rPr>
                <w:sz w:val="22"/>
                <w:szCs w:val="22"/>
              </w:rPr>
            </w:pPr>
            <w:r w:rsidRPr="00193219">
              <w:rPr>
                <w:sz w:val="22"/>
                <w:szCs w:val="22"/>
              </w:rPr>
              <w:t xml:space="preserve">Resultado de la articulación, y teniendo en cuenta la necesidad de tener la discusión sobre discapacidad visual e infraestructura, se tuvo la participación del Subsecretario de Gestión de la Movilidad. </w:t>
            </w:r>
          </w:p>
        </w:tc>
      </w:tr>
      <w:tr w:rsidR="007C74DE" w:rsidRPr="00193219" w14:paraId="131A8227" w14:textId="77777777" w:rsidTr="00193219">
        <w:trPr>
          <w:trHeight w:val="270"/>
        </w:trPr>
        <w:tc>
          <w:tcPr>
            <w:tcW w:w="1696" w:type="dxa"/>
            <w:vMerge/>
            <w:vAlign w:val="center"/>
          </w:tcPr>
          <w:p w14:paraId="61BD2945" w14:textId="77777777" w:rsidR="007C74DE" w:rsidRPr="00193219" w:rsidRDefault="007C74DE" w:rsidP="00FA4941">
            <w:pPr>
              <w:ind w:left="0" w:hanging="2"/>
              <w:rPr>
                <w:sz w:val="22"/>
                <w:szCs w:val="22"/>
              </w:rPr>
            </w:pPr>
          </w:p>
        </w:tc>
        <w:tc>
          <w:tcPr>
            <w:tcW w:w="2977" w:type="dxa"/>
            <w:vAlign w:val="center"/>
          </w:tcPr>
          <w:p w14:paraId="30E52903" w14:textId="77777777" w:rsidR="007C74DE" w:rsidRPr="00193219" w:rsidRDefault="007C74DE" w:rsidP="00FA4941">
            <w:pPr>
              <w:spacing w:line="240" w:lineRule="auto"/>
              <w:ind w:left="0" w:hanging="2"/>
              <w:jc w:val="both"/>
              <w:rPr>
                <w:sz w:val="22"/>
                <w:szCs w:val="22"/>
              </w:rPr>
            </w:pPr>
            <w:r w:rsidRPr="00193219">
              <w:rPr>
                <w:sz w:val="22"/>
                <w:szCs w:val="22"/>
              </w:rPr>
              <w:t>Manos a la vía</w:t>
            </w:r>
          </w:p>
        </w:tc>
        <w:tc>
          <w:tcPr>
            <w:tcW w:w="5117" w:type="dxa"/>
            <w:vAlign w:val="center"/>
          </w:tcPr>
          <w:p w14:paraId="626335F9" w14:textId="77777777" w:rsidR="007C74DE" w:rsidRPr="00193219" w:rsidRDefault="007C74DE" w:rsidP="00FA4941">
            <w:pPr>
              <w:spacing w:line="240" w:lineRule="auto"/>
              <w:ind w:left="0" w:hanging="2"/>
              <w:jc w:val="both"/>
              <w:rPr>
                <w:sz w:val="22"/>
                <w:szCs w:val="22"/>
              </w:rPr>
            </w:pPr>
            <w:r w:rsidRPr="00193219">
              <w:rPr>
                <w:sz w:val="22"/>
                <w:szCs w:val="22"/>
              </w:rPr>
              <w:t xml:space="preserve">Articulación para la invitación a representantes para cada tipo de actor vial (ciclistas, grupo de ciempiés para peatones, taxistas, motociclistas y conductores de SITP, trabajadores de ORVI). </w:t>
            </w:r>
          </w:p>
        </w:tc>
      </w:tr>
      <w:tr w:rsidR="007C74DE" w:rsidRPr="00193219" w14:paraId="6F37D307" w14:textId="77777777" w:rsidTr="00193219">
        <w:trPr>
          <w:trHeight w:val="270"/>
        </w:trPr>
        <w:tc>
          <w:tcPr>
            <w:tcW w:w="1696" w:type="dxa"/>
            <w:vMerge/>
            <w:vAlign w:val="center"/>
          </w:tcPr>
          <w:p w14:paraId="7AFFCCD5" w14:textId="77777777" w:rsidR="007C74DE" w:rsidRPr="00193219" w:rsidRDefault="007C74DE" w:rsidP="00FA4941">
            <w:pPr>
              <w:ind w:left="0" w:hanging="2"/>
              <w:rPr>
                <w:sz w:val="22"/>
                <w:szCs w:val="22"/>
              </w:rPr>
            </w:pPr>
          </w:p>
        </w:tc>
        <w:tc>
          <w:tcPr>
            <w:tcW w:w="2977" w:type="dxa"/>
            <w:vAlign w:val="center"/>
          </w:tcPr>
          <w:p w14:paraId="42621033" w14:textId="77777777" w:rsidR="007C74DE" w:rsidRPr="00193219" w:rsidRDefault="007C74DE" w:rsidP="00FA4941">
            <w:pPr>
              <w:spacing w:line="240" w:lineRule="auto"/>
              <w:ind w:left="0" w:hanging="2"/>
              <w:jc w:val="both"/>
              <w:rPr>
                <w:sz w:val="22"/>
                <w:szCs w:val="22"/>
              </w:rPr>
            </w:pPr>
            <w:r w:rsidRPr="00193219">
              <w:rPr>
                <w:sz w:val="22"/>
                <w:szCs w:val="22"/>
              </w:rPr>
              <w:t>Día del peatón</w:t>
            </w:r>
          </w:p>
        </w:tc>
        <w:tc>
          <w:tcPr>
            <w:tcW w:w="5117" w:type="dxa"/>
            <w:vAlign w:val="center"/>
          </w:tcPr>
          <w:p w14:paraId="47144214" w14:textId="77777777" w:rsidR="007C74DE" w:rsidRPr="00193219" w:rsidRDefault="007C74DE" w:rsidP="00FA4941">
            <w:pPr>
              <w:spacing w:line="240" w:lineRule="auto"/>
              <w:ind w:left="0" w:hanging="2"/>
              <w:jc w:val="both"/>
              <w:rPr>
                <w:sz w:val="22"/>
                <w:szCs w:val="22"/>
              </w:rPr>
            </w:pPr>
            <w:r w:rsidRPr="00193219">
              <w:rPr>
                <w:sz w:val="22"/>
                <w:szCs w:val="22"/>
              </w:rPr>
              <w:t xml:space="preserve">Se llevó a cabo acción de medición análoga para reflexiones sobre comportamiento de peatones en la vía en articulación con la organización del día del peatón realizada por la Secretaría Distrital de Movilidad. </w:t>
            </w:r>
          </w:p>
        </w:tc>
      </w:tr>
      <w:tr w:rsidR="007C74DE" w:rsidRPr="00193219" w14:paraId="435D1743" w14:textId="77777777" w:rsidTr="00193219">
        <w:trPr>
          <w:trHeight w:val="270"/>
        </w:trPr>
        <w:tc>
          <w:tcPr>
            <w:tcW w:w="1696" w:type="dxa"/>
            <w:vMerge/>
            <w:vAlign w:val="center"/>
          </w:tcPr>
          <w:p w14:paraId="4BA7A49C" w14:textId="77777777" w:rsidR="007C74DE" w:rsidRPr="00193219" w:rsidRDefault="007C74DE" w:rsidP="00FA4941">
            <w:pPr>
              <w:ind w:left="0" w:hanging="2"/>
              <w:rPr>
                <w:sz w:val="22"/>
                <w:szCs w:val="22"/>
              </w:rPr>
            </w:pPr>
          </w:p>
        </w:tc>
        <w:tc>
          <w:tcPr>
            <w:tcW w:w="2977" w:type="dxa"/>
            <w:vAlign w:val="center"/>
          </w:tcPr>
          <w:p w14:paraId="7962D241" w14:textId="77777777" w:rsidR="007C74DE" w:rsidRPr="00193219" w:rsidRDefault="007C74DE" w:rsidP="00FA4941">
            <w:pPr>
              <w:spacing w:line="240" w:lineRule="auto"/>
              <w:ind w:left="0" w:hanging="2"/>
              <w:jc w:val="both"/>
              <w:rPr>
                <w:sz w:val="22"/>
                <w:szCs w:val="22"/>
              </w:rPr>
            </w:pPr>
            <w:r w:rsidRPr="00193219">
              <w:rPr>
                <w:sz w:val="22"/>
                <w:szCs w:val="22"/>
              </w:rPr>
              <w:t>Conmemoración día de recuerdo a las víctimas por siniestros viales</w:t>
            </w:r>
          </w:p>
        </w:tc>
        <w:tc>
          <w:tcPr>
            <w:tcW w:w="5117" w:type="dxa"/>
            <w:vAlign w:val="center"/>
          </w:tcPr>
          <w:p w14:paraId="5F2902CB" w14:textId="77777777" w:rsidR="007C74DE" w:rsidRPr="00193219" w:rsidRDefault="007C74DE" w:rsidP="00FA4941">
            <w:pPr>
              <w:spacing w:line="240" w:lineRule="auto"/>
              <w:ind w:left="0" w:hanging="2"/>
              <w:jc w:val="both"/>
              <w:rPr>
                <w:sz w:val="22"/>
                <w:szCs w:val="22"/>
              </w:rPr>
            </w:pPr>
            <w:r w:rsidRPr="00193219">
              <w:rPr>
                <w:sz w:val="22"/>
                <w:szCs w:val="22"/>
              </w:rPr>
              <w:t xml:space="preserve">Articulación entre acción del taller Manos a la Vía y evento de conmemoración tal que ambas acciones aporten en la conmemoración y trabajo para disminuir la siniestralidad en la vía. Se realizó boletín de prensa conjunto. </w:t>
            </w:r>
          </w:p>
        </w:tc>
      </w:tr>
      <w:tr w:rsidR="007C74DE" w:rsidRPr="00193219" w14:paraId="06602AC4" w14:textId="77777777" w:rsidTr="00193219">
        <w:trPr>
          <w:trHeight w:val="270"/>
        </w:trPr>
        <w:tc>
          <w:tcPr>
            <w:tcW w:w="1696" w:type="dxa"/>
            <w:vMerge/>
            <w:vAlign w:val="center"/>
          </w:tcPr>
          <w:p w14:paraId="6552464C" w14:textId="77777777" w:rsidR="007C74DE" w:rsidRPr="00193219" w:rsidRDefault="007C74DE" w:rsidP="00FA4941">
            <w:pPr>
              <w:ind w:left="0" w:hanging="2"/>
              <w:rPr>
                <w:sz w:val="22"/>
                <w:szCs w:val="22"/>
              </w:rPr>
            </w:pPr>
          </w:p>
        </w:tc>
        <w:tc>
          <w:tcPr>
            <w:tcW w:w="2977" w:type="dxa"/>
            <w:vAlign w:val="center"/>
          </w:tcPr>
          <w:p w14:paraId="205FAD19" w14:textId="77777777" w:rsidR="007C74DE" w:rsidRPr="00193219" w:rsidRDefault="007C74DE" w:rsidP="00FA4941">
            <w:pPr>
              <w:spacing w:line="240" w:lineRule="auto"/>
              <w:ind w:left="0" w:hanging="2"/>
              <w:jc w:val="both"/>
              <w:rPr>
                <w:sz w:val="22"/>
                <w:szCs w:val="22"/>
              </w:rPr>
            </w:pPr>
            <w:r w:rsidRPr="00193219">
              <w:rPr>
                <w:sz w:val="22"/>
                <w:szCs w:val="22"/>
              </w:rPr>
              <w:t>Conversatorio “Comportamientos y emociones en la vía: nuevas narrativas de seguridad vial”</w:t>
            </w:r>
          </w:p>
        </w:tc>
        <w:tc>
          <w:tcPr>
            <w:tcW w:w="5117" w:type="dxa"/>
            <w:vAlign w:val="center"/>
          </w:tcPr>
          <w:p w14:paraId="1180699B" w14:textId="77777777" w:rsidR="007C74DE" w:rsidRPr="00193219" w:rsidRDefault="007C74DE" w:rsidP="00FA4941">
            <w:pPr>
              <w:spacing w:line="240" w:lineRule="auto"/>
              <w:ind w:left="0" w:hanging="2"/>
              <w:jc w:val="both"/>
              <w:rPr>
                <w:sz w:val="22"/>
                <w:szCs w:val="22"/>
              </w:rPr>
            </w:pPr>
            <w:r w:rsidRPr="00193219">
              <w:rPr>
                <w:sz w:val="22"/>
                <w:szCs w:val="22"/>
              </w:rPr>
              <w:t xml:space="preserve">Articulación asociada a Semana de Cultura Ciudadana, y Semana de Seguridad Vial. Conversatorio para profundizar en el rol de las emociones en los comportamientos en la vía con enfoque de género. </w:t>
            </w:r>
          </w:p>
        </w:tc>
      </w:tr>
      <w:tr w:rsidR="007C74DE" w:rsidRPr="00193219" w14:paraId="1F8A9726" w14:textId="77777777" w:rsidTr="00193219">
        <w:tc>
          <w:tcPr>
            <w:tcW w:w="1696" w:type="dxa"/>
            <w:vAlign w:val="center"/>
          </w:tcPr>
          <w:p w14:paraId="3255514F" w14:textId="77777777" w:rsidR="007C74DE" w:rsidRPr="00193219" w:rsidRDefault="007C74DE" w:rsidP="00FA4941">
            <w:pPr>
              <w:spacing w:line="240" w:lineRule="auto"/>
              <w:ind w:left="0" w:hanging="2"/>
              <w:jc w:val="both"/>
              <w:rPr>
                <w:sz w:val="22"/>
                <w:szCs w:val="22"/>
                <w:highlight w:val="white"/>
              </w:rPr>
            </w:pPr>
            <w:r w:rsidRPr="00193219">
              <w:rPr>
                <w:sz w:val="22"/>
                <w:szCs w:val="22"/>
                <w:highlight w:val="white"/>
              </w:rPr>
              <w:t>Secretaría Distrital de la Mujer</w:t>
            </w:r>
          </w:p>
        </w:tc>
        <w:tc>
          <w:tcPr>
            <w:tcW w:w="2977" w:type="dxa"/>
            <w:vAlign w:val="center"/>
          </w:tcPr>
          <w:p w14:paraId="0E1D0EB5" w14:textId="77777777" w:rsidR="007C74DE" w:rsidRPr="00193219" w:rsidRDefault="007C74DE" w:rsidP="00FA4941">
            <w:pPr>
              <w:spacing w:line="240" w:lineRule="auto"/>
              <w:ind w:left="0" w:hanging="2"/>
              <w:jc w:val="both"/>
              <w:rPr>
                <w:sz w:val="22"/>
                <w:szCs w:val="22"/>
                <w:highlight w:val="white"/>
              </w:rPr>
            </w:pPr>
            <w:r w:rsidRPr="00193219">
              <w:rPr>
                <w:sz w:val="22"/>
                <w:szCs w:val="22"/>
              </w:rPr>
              <w:t>Participación en la mesa ampliada de Transformación Cultural para la Eliminación de Machismo</w:t>
            </w:r>
          </w:p>
        </w:tc>
        <w:tc>
          <w:tcPr>
            <w:tcW w:w="5117" w:type="dxa"/>
            <w:vAlign w:val="center"/>
          </w:tcPr>
          <w:p w14:paraId="0BC9E26A" w14:textId="77777777" w:rsidR="007C74DE" w:rsidRPr="00193219" w:rsidRDefault="007C74DE" w:rsidP="00FA4941">
            <w:pPr>
              <w:spacing w:line="240" w:lineRule="auto"/>
              <w:ind w:left="0" w:hanging="2"/>
              <w:jc w:val="both"/>
              <w:rPr>
                <w:sz w:val="22"/>
                <w:szCs w:val="22"/>
                <w:highlight w:val="white"/>
              </w:rPr>
            </w:pPr>
            <w:r w:rsidRPr="00193219">
              <w:rPr>
                <w:sz w:val="22"/>
                <w:szCs w:val="22"/>
              </w:rPr>
              <w:t xml:space="preserve">Líneas de trabajo y acciones definidas en el marco de las mesas para los primeros tres capítulos: Promoción y la formación en masculinidades cuidadoras, equitativas y no violentas; Cultura Ciudadana y prevención de violencias de género en el espacio y el transporte público y Cultura Ciudadana para la prevención de violencias en los entornos </w:t>
            </w:r>
            <w:r w:rsidRPr="00193219">
              <w:rPr>
                <w:sz w:val="22"/>
                <w:szCs w:val="22"/>
                <w:highlight w:val="white"/>
              </w:rPr>
              <w:t>universitarios y laborales.</w:t>
            </w:r>
          </w:p>
          <w:p w14:paraId="5AFFB9DF" w14:textId="77777777" w:rsidR="007C74DE" w:rsidRPr="00193219" w:rsidRDefault="007C74DE" w:rsidP="00FA4941">
            <w:pPr>
              <w:spacing w:line="240" w:lineRule="auto"/>
              <w:ind w:left="0" w:hanging="2"/>
              <w:jc w:val="both"/>
              <w:rPr>
                <w:sz w:val="22"/>
                <w:szCs w:val="22"/>
              </w:rPr>
            </w:pPr>
            <w:r w:rsidRPr="00193219">
              <w:rPr>
                <w:sz w:val="22"/>
                <w:szCs w:val="22"/>
              </w:rPr>
              <w:t>Acuerdos para las acciones de implementación de la estrategia de Cultura Ciudadana de la Escuela del Cuidado para Hombres, en el marco de la Estrategia pedagógica y de cambio cultural del Sistema distrital de cuidado. </w:t>
            </w:r>
          </w:p>
        </w:tc>
      </w:tr>
      <w:tr w:rsidR="007C74DE" w:rsidRPr="00193219" w14:paraId="4F517107" w14:textId="77777777" w:rsidTr="00193219">
        <w:tc>
          <w:tcPr>
            <w:tcW w:w="1696" w:type="dxa"/>
            <w:vMerge w:val="restart"/>
            <w:vAlign w:val="center"/>
          </w:tcPr>
          <w:p w14:paraId="22D55F4E" w14:textId="77777777" w:rsidR="007C74DE" w:rsidRPr="00193219" w:rsidRDefault="007C74DE" w:rsidP="00FA4941">
            <w:pPr>
              <w:spacing w:line="240" w:lineRule="auto"/>
              <w:ind w:left="0" w:hanging="2"/>
              <w:jc w:val="both"/>
              <w:rPr>
                <w:sz w:val="22"/>
                <w:szCs w:val="22"/>
                <w:highlight w:val="white"/>
              </w:rPr>
            </w:pPr>
            <w:r w:rsidRPr="00193219">
              <w:rPr>
                <w:sz w:val="22"/>
                <w:szCs w:val="22"/>
              </w:rPr>
              <w:t>Secretaría de Integración Social</w:t>
            </w:r>
          </w:p>
        </w:tc>
        <w:tc>
          <w:tcPr>
            <w:tcW w:w="2977" w:type="dxa"/>
            <w:vAlign w:val="center"/>
          </w:tcPr>
          <w:p w14:paraId="6EB5E649" w14:textId="77777777" w:rsidR="007C74DE" w:rsidRPr="00193219" w:rsidRDefault="007C74DE" w:rsidP="00FA4941">
            <w:pPr>
              <w:spacing w:line="240" w:lineRule="auto"/>
              <w:ind w:left="0" w:hanging="2"/>
              <w:jc w:val="both"/>
              <w:rPr>
                <w:sz w:val="22"/>
                <w:szCs w:val="22"/>
                <w:highlight w:val="white"/>
              </w:rPr>
            </w:pPr>
            <w:r w:rsidRPr="00193219">
              <w:rPr>
                <w:sz w:val="22"/>
                <w:szCs w:val="22"/>
              </w:rPr>
              <w:t>Participación en la mesa ampliada de Transformación Cultural para la Eliminación de Machismo</w:t>
            </w:r>
          </w:p>
        </w:tc>
        <w:tc>
          <w:tcPr>
            <w:tcW w:w="5117" w:type="dxa"/>
            <w:vAlign w:val="center"/>
          </w:tcPr>
          <w:p w14:paraId="53506C24" w14:textId="77777777" w:rsidR="007C74DE" w:rsidRPr="00193219" w:rsidRDefault="007C74DE" w:rsidP="00FA4941">
            <w:pPr>
              <w:spacing w:line="240" w:lineRule="auto"/>
              <w:ind w:left="0" w:hanging="2"/>
              <w:jc w:val="both"/>
              <w:rPr>
                <w:sz w:val="22"/>
                <w:szCs w:val="22"/>
              </w:rPr>
            </w:pPr>
            <w:r w:rsidRPr="00193219">
              <w:rPr>
                <w:sz w:val="22"/>
                <w:szCs w:val="22"/>
              </w:rPr>
              <w:t>Líneas de trabajo y acciones definidas en el marco de las mesas para dos capítulos: Cultura Ciudadana y prevención de violencias de género en el espacio y el transporte público y Cultura Ciudadana para la prevención de violencias en los entornos universitarios y laborales.</w:t>
            </w:r>
          </w:p>
        </w:tc>
      </w:tr>
      <w:tr w:rsidR="007C74DE" w:rsidRPr="00193219" w14:paraId="1A3F3FDA" w14:textId="77777777" w:rsidTr="00193219">
        <w:tc>
          <w:tcPr>
            <w:tcW w:w="1696" w:type="dxa"/>
            <w:vMerge/>
            <w:vAlign w:val="center"/>
          </w:tcPr>
          <w:p w14:paraId="0269EC1E" w14:textId="77777777" w:rsidR="007C74DE" w:rsidRPr="00193219" w:rsidRDefault="007C74DE" w:rsidP="00FA4941">
            <w:pPr>
              <w:ind w:left="0" w:hanging="2"/>
              <w:rPr>
                <w:sz w:val="22"/>
                <w:szCs w:val="22"/>
              </w:rPr>
            </w:pPr>
          </w:p>
        </w:tc>
        <w:tc>
          <w:tcPr>
            <w:tcW w:w="2977" w:type="dxa"/>
            <w:vAlign w:val="center"/>
          </w:tcPr>
          <w:p w14:paraId="3493F4D2" w14:textId="77777777" w:rsidR="007C74DE" w:rsidRPr="00193219" w:rsidRDefault="007C74DE" w:rsidP="00FA4941">
            <w:pPr>
              <w:spacing w:line="240" w:lineRule="auto"/>
              <w:ind w:left="0" w:hanging="2"/>
              <w:jc w:val="both"/>
              <w:rPr>
                <w:sz w:val="22"/>
                <w:szCs w:val="22"/>
              </w:rPr>
            </w:pPr>
            <w:r w:rsidRPr="00193219">
              <w:rPr>
                <w:sz w:val="22"/>
                <w:szCs w:val="22"/>
              </w:rPr>
              <w:t>Implementación de acción piloto de cultura ciudadana en baños públicos en el marco de la mesa distrital de baños públicos</w:t>
            </w:r>
          </w:p>
        </w:tc>
        <w:tc>
          <w:tcPr>
            <w:tcW w:w="5117" w:type="dxa"/>
            <w:vAlign w:val="center"/>
          </w:tcPr>
          <w:p w14:paraId="2B23DF6E" w14:textId="77777777" w:rsidR="007C74DE" w:rsidRPr="00193219" w:rsidRDefault="007C74DE" w:rsidP="00FA4941">
            <w:pPr>
              <w:spacing w:line="240" w:lineRule="auto"/>
              <w:ind w:left="0" w:hanging="2"/>
              <w:jc w:val="both"/>
              <w:rPr>
                <w:sz w:val="22"/>
                <w:szCs w:val="22"/>
              </w:rPr>
            </w:pPr>
            <w:r w:rsidRPr="00193219">
              <w:rPr>
                <w:sz w:val="22"/>
                <w:szCs w:val="22"/>
              </w:rPr>
              <w:t>Se confirmó el impacto positivo de material pedagógico señalizador en el número de usuarios que ingresan a baños públicos de portales TM y se compiló evidencia sobre percepciones y comportamientos ciudadanos asociados. </w:t>
            </w:r>
          </w:p>
        </w:tc>
      </w:tr>
      <w:tr w:rsidR="007C74DE" w:rsidRPr="00193219" w14:paraId="23AE2330" w14:textId="77777777" w:rsidTr="00193219">
        <w:tc>
          <w:tcPr>
            <w:tcW w:w="1696" w:type="dxa"/>
            <w:vMerge w:val="restart"/>
            <w:vAlign w:val="center"/>
          </w:tcPr>
          <w:p w14:paraId="07814D37" w14:textId="77777777" w:rsidR="007C74DE" w:rsidRPr="00193219" w:rsidRDefault="007C74DE" w:rsidP="00FA4941">
            <w:pPr>
              <w:spacing w:line="240" w:lineRule="auto"/>
              <w:ind w:left="0" w:hanging="2"/>
              <w:jc w:val="both"/>
              <w:rPr>
                <w:sz w:val="22"/>
                <w:szCs w:val="22"/>
                <w:highlight w:val="white"/>
              </w:rPr>
            </w:pPr>
            <w:r w:rsidRPr="00193219">
              <w:rPr>
                <w:sz w:val="22"/>
                <w:szCs w:val="22"/>
              </w:rPr>
              <w:t>Secretaría de Educación</w:t>
            </w:r>
          </w:p>
        </w:tc>
        <w:tc>
          <w:tcPr>
            <w:tcW w:w="2977" w:type="dxa"/>
            <w:vAlign w:val="center"/>
          </w:tcPr>
          <w:p w14:paraId="067BE13E" w14:textId="77777777" w:rsidR="007C74DE" w:rsidRPr="00193219" w:rsidRDefault="007C74DE" w:rsidP="00FA4941">
            <w:pPr>
              <w:spacing w:line="240" w:lineRule="auto"/>
              <w:ind w:left="0" w:hanging="2"/>
              <w:jc w:val="both"/>
              <w:rPr>
                <w:sz w:val="22"/>
                <w:szCs w:val="22"/>
                <w:highlight w:val="white"/>
              </w:rPr>
            </w:pPr>
            <w:r w:rsidRPr="00193219">
              <w:rPr>
                <w:sz w:val="22"/>
                <w:szCs w:val="22"/>
              </w:rPr>
              <w:t>Participación en la mesa ampliada de Transformación Cultural para la Eliminación de Machismo</w:t>
            </w:r>
          </w:p>
        </w:tc>
        <w:tc>
          <w:tcPr>
            <w:tcW w:w="5117" w:type="dxa"/>
            <w:vAlign w:val="center"/>
          </w:tcPr>
          <w:p w14:paraId="597CCC15" w14:textId="77777777" w:rsidR="007C74DE" w:rsidRPr="00193219" w:rsidRDefault="007C74DE" w:rsidP="00FA4941">
            <w:pPr>
              <w:spacing w:line="240" w:lineRule="auto"/>
              <w:ind w:left="0" w:hanging="2"/>
              <w:jc w:val="both"/>
              <w:rPr>
                <w:sz w:val="22"/>
                <w:szCs w:val="22"/>
              </w:rPr>
            </w:pPr>
            <w:r w:rsidRPr="00193219">
              <w:rPr>
                <w:sz w:val="22"/>
                <w:szCs w:val="22"/>
              </w:rPr>
              <w:t>Líneas de trabajo y acciones definidas Líneas de trabajo y acciones definidas en el marco de las mesas para dos capítulos: Cultura Ciudadana y prevención de violencias de género en el espacio y el transporte público y Cultura Ciudadana para la prevención de violencias en los entornos universitarios y laborales.</w:t>
            </w:r>
          </w:p>
        </w:tc>
      </w:tr>
      <w:tr w:rsidR="007C74DE" w:rsidRPr="00193219" w14:paraId="643CAAAC" w14:textId="77777777" w:rsidTr="00193219">
        <w:tc>
          <w:tcPr>
            <w:tcW w:w="1696" w:type="dxa"/>
            <w:vMerge/>
            <w:vAlign w:val="center"/>
          </w:tcPr>
          <w:p w14:paraId="6A88AEF1" w14:textId="77777777" w:rsidR="007C74DE" w:rsidRPr="00193219" w:rsidRDefault="007C74DE" w:rsidP="00FA4941">
            <w:pPr>
              <w:ind w:left="0" w:hanging="2"/>
              <w:rPr>
                <w:sz w:val="22"/>
                <w:szCs w:val="22"/>
              </w:rPr>
            </w:pPr>
          </w:p>
        </w:tc>
        <w:tc>
          <w:tcPr>
            <w:tcW w:w="2977" w:type="dxa"/>
            <w:vAlign w:val="center"/>
          </w:tcPr>
          <w:p w14:paraId="18AC50D5"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25A5C9D5" w14:textId="77777777" w:rsidR="007C74DE" w:rsidRPr="00193219" w:rsidRDefault="007C74DE" w:rsidP="00FA4941">
            <w:pPr>
              <w:spacing w:line="240" w:lineRule="auto"/>
              <w:ind w:left="0" w:hanging="2"/>
              <w:jc w:val="both"/>
              <w:rPr>
                <w:sz w:val="22"/>
                <w:szCs w:val="22"/>
              </w:rPr>
            </w:pPr>
            <w:r w:rsidRPr="00193219">
              <w:rPr>
                <w:sz w:val="22"/>
                <w:szCs w:val="22"/>
              </w:rPr>
              <w:t xml:space="preserve">Mapeo y sistematización de acciones estratégicas de Cultura Ambiental adelantadas por 9 entidades distritales: </w:t>
            </w:r>
          </w:p>
        </w:tc>
      </w:tr>
      <w:tr w:rsidR="007C74DE" w:rsidRPr="00193219" w14:paraId="27CFC012" w14:textId="77777777" w:rsidTr="00193219">
        <w:tc>
          <w:tcPr>
            <w:tcW w:w="1696" w:type="dxa"/>
            <w:vAlign w:val="center"/>
          </w:tcPr>
          <w:p w14:paraId="066C6E77" w14:textId="77777777" w:rsidR="007C74DE" w:rsidRPr="00193219" w:rsidRDefault="007C74DE" w:rsidP="00FA4941">
            <w:pPr>
              <w:spacing w:line="240" w:lineRule="auto"/>
              <w:ind w:left="0" w:hanging="2"/>
              <w:jc w:val="both"/>
              <w:rPr>
                <w:sz w:val="22"/>
                <w:szCs w:val="22"/>
              </w:rPr>
            </w:pPr>
            <w:r w:rsidRPr="00193219">
              <w:rPr>
                <w:sz w:val="22"/>
                <w:szCs w:val="22"/>
              </w:rPr>
              <w:t>Secretaria Distrital de Ambiente</w:t>
            </w:r>
          </w:p>
        </w:tc>
        <w:tc>
          <w:tcPr>
            <w:tcW w:w="2977" w:type="dxa"/>
            <w:vAlign w:val="center"/>
          </w:tcPr>
          <w:p w14:paraId="08D686E1"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29010955" w14:textId="77777777" w:rsidR="007C74DE" w:rsidRPr="00193219" w:rsidRDefault="007C74DE" w:rsidP="00FA4941">
            <w:pPr>
              <w:spacing w:line="240" w:lineRule="auto"/>
              <w:ind w:left="0" w:hanging="2"/>
              <w:jc w:val="both"/>
              <w:rPr>
                <w:sz w:val="22"/>
                <w:szCs w:val="22"/>
              </w:rPr>
            </w:pPr>
            <w:r w:rsidRPr="00193219">
              <w:rPr>
                <w:sz w:val="22"/>
                <w:szCs w:val="22"/>
              </w:rPr>
              <w:t>Mapeo y sistematización de acciones estratégicas de Cultura Ambiental adelantadas por 9 entidades distritales: http://bit.ly/accionesMECA2021</w:t>
            </w:r>
          </w:p>
        </w:tc>
      </w:tr>
      <w:tr w:rsidR="007C74DE" w:rsidRPr="00193219" w14:paraId="479748C2" w14:textId="77777777" w:rsidTr="00193219">
        <w:tc>
          <w:tcPr>
            <w:tcW w:w="1696" w:type="dxa"/>
            <w:vMerge w:val="restart"/>
            <w:vAlign w:val="center"/>
          </w:tcPr>
          <w:p w14:paraId="6808433C" w14:textId="77777777" w:rsidR="007C74DE" w:rsidRPr="00193219" w:rsidRDefault="007C74DE" w:rsidP="00FA4941">
            <w:pPr>
              <w:spacing w:line="240" w:lineRule="auto"/>
              <w:ind w:left="0" w:hanging="2"/>
              <w:jc w:val="both"/>
              <w:rPr>
                <w:sz w:val="22"/>
                <w:szCs w:val="22"/>
              </w:rPr>
            </w:pPr>
            <w:r w:rsidRPr="00193219">
              <w:rPr>
                <w:sz w:val="22"/>
                <w:szCs w:val="22"/>
              </w:rPr>
              <w:t>Unidad Administrativa de Servicios Públicos - UAESP</w:t>
            </w:r>
          </w:p>
        </w:tc>
        <w:tc>
          <w:tcPr>
            <w:tcW w:w="2977" w:type="dxa"/>
            <w:vAlign w:val="center"/>
          </w:tcPr>
          <w:p w14:paraId="200846B1"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788CAB5F" w14:textId="77777777" w:rsidR="007C74DE" w:rsidRPr="00193219" w:rsidRDefault="007C74DE" w:rsidP="00FA4941">
            <w:pPr>
              <w:spacing w:line="240" w:lineRule="auto"/>
              <w:ind w:left="0" w:hanging="2"/>
              <w:jc w:val="both"/>
              <w:rPr>
                <w:sz w:val="22"/>
                <w:szCs w:val="22"/>
              </w:rPr>
            </w:pPr>
            <w:r w:rsidRPr="00193219">
              <w:rPr>
                <w:sz w:val="22"/>
                <w:szCs w:val="22"/>
              </w:rPr>
              <w:t xml:space="preserve">Mapeo y sistematización de acciones estratégicas de Cultura Ambiental adelantadas por 9 entidades distritales: </w:t>
            </w:r>
          </w:p>
        </w:tc>
      </w:tr>
      <w:tr w:rsidR="007C74DE" w:rsidRPr="00193219" w14:paraId="6CD09826" w14:textId="77777777" w:rsidTr="00193219">
        <w:tc>
          <w:tcPr>
            <w:tcW w:w="1696" w:type="dxa"/>
            <w:vMerge/>
            <w:vAlign w:val="center"/>
          </w:tcPr>
          <w:p w14:paraId="11CF0E06" w14:textId="77777777" w:rsidR="007C74DE" w:rsidRPr="00193219" w:rsidRDefault="007C74DE" w:rsidP="00FA4941">
            <w:pPr>
              <w:ind w:left="0" w:hanging="2"/>
              <w:rPr>
                <w:sz w:val="22"/>
                <w:szCs w:val="22"/>
              </w:rPr>
            </w:pPr>
          </w:p>
        </w:tc>
        <w:tc>
          <w:tcPr>
            <w:tcW w:w="2977" w:type="dxa"/>
            <w:vAlign w:val="center"/>
          </w:tcPr>
          <w:p w14:paraId="4F59C3F6" w14:textId="77777777" w:rsidR="007C74DE" w:rsidRPr="00193219" w:rsidRDefault="007C74DE" w:rsidP="00FA4941">
            <w:pPr>
              <w:spacing w:line="240" w:lineRule="auto"/>
              <w:ind w:left="0" w:hanging="2"/>
              <w:jc w:val="both"/>
              <w:rPr>
                <w:sz w:val="22"/>
                <w:szCs w:val="22"/>
              </w:rPr>
            </w:pPr>
            <w:r w:rsidRPr="00193219">
              <w:rPr>
                <w:sz w:val="22"/>
                <w:szCs w:val="22"/>
              </w:rPr>
              <w:t>Acompañamiento técnico a la actualización de la estrategia de cultura ciudadana “La basura no es basura”</w:t>
            </w:r>
          </w:p>
        </w:tc>
        <w:tc>
          <w:tcPr>
            <w:tcW w:w="5117" w:type="dxa"/>
            <w:vAlign w:val="center"/>
          </w:tcPr>
          <w:p w14:paraId="41BF8EA8" w14:textId="77777777" w:rsidR="007C74DE" w:rsidRPr="00193219" w:rsidRDefault="007C74DE" w:rsidP="00FA4941">
            <w:pPr>
              <w:spacing w:line="240" w:lineRule="auto"/>
              <w:ind w:left="0" w:hanging="2"/>
              <w:jc w:val="both"/>
              <w:rPr>
                <w:sz w:val="22"/>
                <w:szCs w:val="22"/>
              </w:rPr>
            </w:pPr>
            <w:r w:rsidRPr="00193219">
              <w:rPr>
                <w:sz w:val="22"/>
                <w:szCs w:val="22"/>
              </w:rPr>
              <w:t>Mesa de trabajo establecida</w:t>
            </w:r>
          </w:p>
        </w:tc>
      </w:tr>
      <w:tr w:rsidR="007C74DE" w:rsidRPr="00193219" w14:paraId="25D38367" w14:textId="77777777" w:rsidTr="00193219">
        <w:tc>
          <w:tcPr>
            <w:tcW w:w="1696" w:type="dxa"/>
            <w:vAlign w:val="center"/>
          </w:tcPr>
          <w:p w14:paraId="1969D0D5" w14:textId="77777777" w:rsidR="007C74DE" w:rsidRPr="00193219" w:rsidRDefault="007C74DE" w:rsidP="00FA4941">
            <w:pPr>
              <w:spacing w:line="240" w:lineRule="auto"/>
              <w:ind w:left="0" w:hanging="2"/>
              <w:jc w:val="both"/>
              <w:rPr>
                <w:sz w:val="22"/>
                <w:szCs w:val="22"/>
              </w:rPr>
            </w:pPr>
            <w:r w:rsidRPr="00193219">
              <w:rPr>
                <w:sz w:val="22"/>
                <w:szCs w:val="22"/>
              </w:rPr>
              <w:t>Instituto Distrital de Protección y Bienestar Animal - IDPYBA</w:t>
            </w:r>
          </w:p>
        </w:tc>
        <w:tc>
          <w:tcPr>
            <w:tcW w:w="2977" w:type="dxa"/>
            <w:vAlign w:val="center"/>
          </w:tcPr>
          <w:p w14:paraId="0B7D4BEE"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60D6A70D" w14:textId="77777777" w:rsidR="007C74DE" w:rsidRPr="00193219" w:rsidRDefault="007C74DE" w:rsidP="00FA4941">
            <w:pPr>
              <w:spacing w:line="240" w:lineRule="auto"/>
              <w:ind w:left="0" w:hanging="2"/>
              <w:jc w:val="both"/>
              <w:rPr>
                <w:sz w:val="22"/>
                <w:szCs w:val="22"/>
              </w:rPr>
            </w:pPr>
            <w:r w:rsidRPr="00193219">
              <w:rPr>
                <w:sz w:val="22"/>
                <w:szCs w:val="22"/>
              </w:rPr>
              <w:t xml:space="preserve">Mapeo y sistematización de acciones estratégicas de Cultura Ambiental adelantadas por 9 entidades distritales: </w:t>
            </w:r>
          </w:p>
        </w:tc>
      </w:tr>
      <w:tr w:rsidR="007C74DE" w:rsidRPr="00193219" w14:paraId="6858C78F" w14:textId="77777777" w:rsidTr="00193219">
        <w:tc>
          <w:tcPr>
            <w:tcW w:w="1696" w:type="dxa"/>
            <w:vAlign w:val="center"/>
          </w:tcPr>
          <w:p w14:paraId="3E64CC8D" w14:textId="77777777" w:rsidR="007C74DE" w:rsidRPr="00193219" w:rsidRDefault="007C74DE" w:rsidP="00FA4941">
            <w:pPr>
              <w:spacing w:line="240" w:lineRule="auto"/>
              <w:ind w:left="0" w:hanging="2"/>
              <w:jc w:val="both"/>
              <w:rPr>
                <w:sz w:val="22"/>
                <w:szCs w:val="22"/>
              </w:rPr>
            </w:pPr>
            <w:r w:rsidRPr="00193219">
              <w:rPr>
                <w:sz w:val="22"/>
                <w:szCs w:val="22"/>
              </w:rPr>
              <w:t>Empresa de Acueducto y Alcantarillado de Bogotá - EAAB</w:t>
            </w:r>
          </w:p>
        </w:tc>
        <w:tc>
          <w:tcPr>
            <w:tcW w:w="2977" w:type="dxa"/>
            <w:vAlign w:val="center"/>
          </w:tcPr>
          <w:p w14:paraId="3C0817A9"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1D809174" w14:textId="77777777" w:rsidR="007C74DE" w:rsidRPr="00193219" w:rsidRDefault="007C74DE" w:rsidP="00FA4941">
            <w:pPr>
              <w:spacing w:line="240" w:lineRule="auto"/>
              <w:ind w:left="0" w:hanging="2"/>
              <w:jc w:val="both"/>
              <w:rPr>
                <w:sz w:val="22"/>
                <w:szCs w:val="22"/>
              </w:rPr>
            </w:pPr>
            <w:r w:rsidRPr="00193219">
              <w:rPr>
                <w:sz w:val="22"/>
                <w:szCs w:val="22"/>
              </w:rPr>
              <w:t xml:space="preserve">Mapeo y sistematización de acciones estratégicas de Cultura Ambiental adelantadas por 9 entidades distritales: </w:t>
            </w:r>
          </w:p>
        </w:tc>
      </w:tr>
      <w:tr w:rsidR="007C74DE" w:rsidRPr="00193219" w14:paraId="2F504A0C" w14:textId="77777777" w:rsidTr="00193219">
        <w:trPr>
          <w:trHeight w:val="270"/>
        </w:trPr>
        <w:tc>
          <w:tcPr>
            <w:tcW w:w="1696" w:type="dxa"/>
            <w:vMerge w:val="restart"/>
            <w:vAlign w:val="center"/>
          </w:tcPr>
          <w:p w14:paraId="30ECB089" w14:textId="77777777" w:rsidR="007C74DE" w:rsidRPr="00193219" w:rsidRDefault="007C74DE" w:rsidP="00FA4941">
            <w:pPr>
              <w:spacing w:line="240" w:lineRule="auto"/>
              <w:ind w:left="0" w:hanging="2"/>
              <w:jc w:val="both"/>
              <w:rPr>
                <w:sz w:val="22"/>
                <w:szCs w:val="22"/>
              </w:rPr>
            </w:pPr>
            <w:r w:rsidRPr="00193219">
              <w:rPr>
                <w:sz w:val="22"/>
                <w:szCs w:val="22"/>
              </w:rPr>
              <w:t xml:space="preserve">Jardín Botánico </w:t>
            </w:r>
          </w:p>
        </w:tc>
        <w:tc>
          <w:tcPr>
            <w:tcW w:w="2977" w:type="dxa"/>
            <w:vAlign w:val="center"/>
          </w:tcPr>
          <w:p w14:paraId="033D4DB7"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61DB2611" w14:textId="77777777" w:rsidR="007C74DE" w:rsidRPr="00193219" w:rsidRDefault="007C74DE" w:rsidP="00FA4941">
            <w:pPr>
              <w:spacing w:line="240" w:lineRule="auto"/>
              <w:ind w:left="0" w:hanging="2"/>
              <w:jc w:val="both"/>
              <w:rPr>
                <w:sz w:val="22"/>
                <w:szCs w:val="22"/>
              </w:rPr>
            </w:pPr>
            <w:r w:rsidRPr="00193219">
              <w:rPr>
                <w:sz w:val="22"/>
                <w:szCs w:val="22"/>
              </w:rPr>
              <w:t xml:space="preserve">Mapeo y sistematización de acciones estratégicas de Cultura Ambiental adelantadas por 9 entidades distritales: </w:t>
            </w:r>
          </w:p>
        </w:tc>
      </w:tr>
      <w:tr w:rsidR="007C74DE" w:rsidRPr="00193219" w14:paraId="7977E6B2" w14:textId="77777777" w:rsidTr="00193219">
        <w:trPr>
          <w:trHeight w:val="270"/>
        </w:trPr>
        <w:tc>
          <w:tcPr>
            <w:tcW w:w="1696" w:type="dxa"/>
            <w:vMerge/>
            <w:vAlign w:val="center"/>
          </w:tcPr>
          <w:p w14:paraId="3635801B" w14:textId="77777777" w:rsidR="007C74DE" w:rsidRPr="00193219" w:rsidRDefault="007C74DE" w:rsidP="00FA4941">
            <w:pPr>
              <w:ind w:left="0" w:hanging="2"/>
              <w:rPr>
                <w:sz w:val="22"/>
                <w:szCs w:val="22"/>
              </w:rPr>
            </w:pPr>
          </w:p>
        </w:tc>
        <w:tc>
          <w:tcPr>
            <w:tcW w:w="2977" w:type="dxa"/>
            <w:vAlign w:val="center"/>
          </w:tcPr>
          <w:p w14:paraId="3D806C2B" w14:textId="77777777" w:rsidR="007C74DE" w:rsidRPr="00193219" w:rsidRDefault="007C74DE" w:rsidP="00FA4941">
            <w:pPr>
              <w:spacing w:line="240" w:lineRule="auto"/>
              <w:ind w:left="0" w:hanging="2"/>
              <w:jc w:val="both"/>
              <w:rPr>
                <w:sz w:val="22"/>
                <w:szCs w:val="22"/>
              </w:rPr>
            </w:pPr>
            <w:r w:rsidRPr="00193219">
              <w:rPr>
                <w:sz w:val="22"/>
                <w:szCs w:val="22"/>
              </w:rPr>
              <w:t>Alianza para exhibición de la exposición “Somos Imparables”</w:t>
            </w:r>
          </w:p>
        </w:tc>
        <w:tc>
          <w:tcPr>
            <w:tcW w:w="5117" w:type="dxa"/>
            <w:vAlign w:val="center"/>
          </w:tcPr>
          <w:p w14:paraId="02C277BB" w14:textId="77777777" w:rsidR="007C74DE" w:rsidRPr="00193219" w:rsidRDefault="007C74DE" w:rsidP="00FA4941">
            <w:pPr>
              <w:spacing w:line="240" w:lineRule="auto"/>
              <w:ind w:left="0" w:hanging="2"/>
              <w:jc w:val="both"/>
              <w:rPr>
                <w:sz w:val="22"/>
                <w:szCs w:val="22"/>
              </w:rPr>
            </w:pPr>
            <w:r w:rsidRPr="00193219">
              <w:rPr>
                <w:sz w:val="22"/>
                <w:szCs w:val="22"/>
              </w:rPr>
              <w:t>Se realizó una alianza para la exhibición de la exposición “Somos Imparables” en el marco del Cumpleaños de Bogotá desde las acciones de confianza del Ámbito de Confianza, Participación y Convivencia.</w:t>
            </w:r>
          </w:p>
        </w:tc>
      </w:tr>
      <w:tr w:rsidR="007C74DE" w:rsidRPr="00193219" w14:paraId="29B01F54" w14:textId="77777777" w:rsidTr="00193219">
        <w:tc>
          <w:tcPr>
            <w:tcW w:w="1696" w:type="dxa"/>
            <w:vMerge w:val="restart"/>
            <w:vAlign w:val="center"/>
          </w:tcPr>
          <w:p w14:paraId="07DA297D" w14:textId="77777777" w:rsidR="007C74DE" w:rsidRPr="00193219" w:rsidRDefault="007C74DE" w:rsidP="00FA4941">
            <w:pPr>
              <w:spacing w:line="240" w:lineRule="auto"/>
              <w:ind w:left="0" w:hanging="2"/>
              <w:jc w:val="both"/>
              <w:rPr>
                <w:sz w:val="22"/>
                <w:szCs w:val="22"/>
              </w:rPr>
            </w:pPr>
            <w:r w:rsidRPr="00193219">
              <w:rPr>
                <w:sz w:val="22"/>
                <w:szCs w:val="22"/>
              </w:rPr>
              <w:t>Secretaría Distrital de Hábitat </w:t>
            </w:r>
          </w:p>
        </w:tc>
        <w:tc>
          <w:tcPr>
            <w:tcW w:w="2977" w:type="dxa"/>
            <w:vAlign w:val="center"/>
          </w:tcPr>
          <w:p w14:paraId="57765D53"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de Cultura Ambiental: ejercicio de articulación e intercambio</w:t>
            </w:r>
          </w:p>
        </w:tc>
        <w:tc>
          <w:tcPr>
            <w:tcW w:w="5117" w:type="dxa"/>
            <w:vAlign w:val="center"/>
          </w:tcPr>
          <w:p w14:paraId="72E72CD7" w14:textId="77777777" w:rsidR="007C74DE" w:rsidRPr="00193219" w:rsidRDefault="007C74DE" w:rsidP="00FA4941">
            <w:pPr>
              <w:spacing w:line="240" w:lineRule="auto"/>
              <w:ind w:left="0" w:hanging="2"/>
              <w:jc w:val="both"/>
              <w:rPr>
                <w:sz w:val="22"/>
                <w:szCs w:val="22"/>
              </w:rPr>
            </w:pPr>
            <w:r w:rsidRPr="00193219">
              <w:rPr>
                <w:sz w:val="22"/>
                <w:szCs w:val="22"/>
              </w:rPr>
              <w:t xml:space="preserve">Mapeo y sistematización de acciones estratégicas de Cultura Ambiental adelantadas por 9 entidades distritales: </w:t>
            </w:r>
          </w:p>
        </w:tc>
      </w:tr>
      <w:tr w:rsidR="007C74DE" w:rsidRPr="00193219" w14:paraId="6AFB8D13" w14:textId="77777777" w:rsidTr="00193219">
        <w:tc>
          <w:tcPr>
            <w:tcW w:w="1696" w:type="dxa"/>
            <w:vMerge/>
            <w:vAlign w:val="center"/>
          </w:tcPr>
          <w:p w14:paraId="64AEB0A8" w14:textId="77777777" w:rsidR="007C74DE" w:rsidRPr="00193219" w:rsidRDefault="007C74DE" w:rsidP="00FA4941">
            <w:pPr>
              <w:ind w:left="0" w:hanging="2"/>
              <w:rPr>
                <w:sz w:val="22"/>
                <w:szCs w:val="22"/>
              </w:rPr>
            </w:pPr>
          </w:p>
        </w:tc>
        <w:tc>
          <w:tcPr>
            <w:tcW w:w="2977" w:type="dxa"/>
            <w:vAlign w:val="center"/>
          </w:tcPr>
          <w:p w14:paraId="1CBC0063" w14:textId="77777777" w:rsidR="007C74DE" w:rsidRPr="00193219" w:rsidRDefault="007C74DE" w:rsidP="00FA4941">
            <w:pPr>
              <w:spacing w:line="240" w:lineRule="auto"/>
              <w:ind w:left="0" w:hanging="2"/>
              <w:jc w:val="both"/>
              <w:rPr>
                <w:sz w:val="22"/>
                <w:szCs w:val="22"/>
                <w:highlight w:val="white"/>
              </w:rPr>
            </w:pPr>
            <w:r w:rsidRPr="00193219">
              <w:rPr>
                <w:sz w:val="22"/>
                <w:szCs w:val="22"/>
              </w:rPr>
              <w:t>Participación en la mesa ampliada de Transformación Cultural para la Eliminación de Machismo</w:t>
            </w:r>
          </w:p>
        </w:tc>
        <w:tc>
          <w:tcPr>
            <w:tcW w:w="5117" w:type="dxa"/>
            <w:vAlign w:val="center"/>
          </w:tcPr>
          <w:p w14:paraId="7367AA42" w14:textId="77777777" w:rsidR="007C74DE" w:rsidRPr="00193219" w:rsidRDefault="007C74DE" w:rsidP="00FA4941">
            <w:pPr>
              <w:spacing w:line="240" w:lineRule="auto"/>
              <w:ind w:left="0" w:hanging="2"/>
              <w:jc w:val="both"/>
              <w:rPr>
                <w:sz w:val="22"/>
                <w:szCs w:val="22"/>
              </w:rPr>
            </w:pPr>
            <w:r w:rsidRPr="00193219">
              <w:rPr>
                <w:sz w:val="22"/>
                <w:szCs w:val="22"/>
              </w:rPr>
              <w:t>Líneas de trabajo y acciones definidas en el marco de las mesas para dos capítulos: Cultura Ciudadana para la promoción y la formación en masculinidades cuidadoras, equitativas y no violentas; Cultura Ciudadana y prevención de violencias de género en el espacio y el transporte público</w:t>
            </w:r>
          </w:p>
        </w:tc>
      </w:tr>
      <w:tr w:rsidR="007C74DE" w:rsidRPr="00193219" w14:paraId="26301188" w14:textId="77777777" w:rsidTr="00193219">
        <w:tc>
          <w:tcPr>
            <w:tcW w:w="1696" w:type="dxa"/>
            <w:vMerge/>
            <w:vAlign w:val="center"/>
          </w:tcPr>
          <w:p w14:paraId="4F600FB5" w14:textId="77777777" w:rsidR="007C74DE" w:rsidRPr="00193219" w:rsidRDefault="007C74DE" w:rsidP="00FA4941">
            <w:pPr>
              <w:ind w:left="0" w:hanging="2"/>
              <w:rPr>
                <w:sz w:val="22"/>
                <w:szCs w:val="22"/>
              </w:rPr>
            </w:pPr>
          </w:p>
        </w:tc>
        <w:tc>
          <w:tcPr>
            <w:tcW w:w="2977" w:type="dxa"/>
            <w:vAlign w:val="center"/>
          </w:tcPr>
          <w:p w14:paraId="33476BB2" w14:textId="77777777" w:rsidR="007C74DE" w:rsidRPr="00193219" w:rsidRDefault="007C74DE" w:rsidP="00FA4941">
            <w:pPr>
              <w:spacing w:line="240" w:lineRule="auto"/>
              <w:ind w:left="0" w:hanging="2"/>
              <w:jc w:val="both"/>
              <w:rPr>
                <w:sz w:val="22"/>
                <w:szCs w:val="22"/>
              </w:rPr>
            </w:pPr>
            <w:r w:rsidRPr="00193219">
              <w:rPr>
                <w:sz w:val="22"/>
                <w:szCs w:val="22"/>
              </w:rPr>
              <w:t>Acompañamiento técnico para la iniciativa “Laboratorios Ciudadanos”</w:t>
            </w:r>
          </w:p>
        </w:tc>
        <w:tc>
          <w:tcPr>
            <w:tcW w:w="5117" w:type="dxa"/>
            <w:vAlign w:val="center"/>
          </w:tcPr>
          <w:p w14:paraId="55FB5671" w14:textId="77777777" w:rsidR="007C74DE" w:rsidRPr="00193219" w:rsidRDefault="007C74DE" w:rsidP="00FA4941">
            <w:pPr>
              <w:spacing w:line="240" w:lineRule="auto"/>
              <w:ind w:left="0" w:hanging="2"/>
              <w:jc w:val="both"/>
              <w:rPr>
                <w:sz w:val="22"/>
                <w:szCs w:val="22"/>
              </w:rPr>
            </w:pPr>
            <w:r w:rsidRPr="00193219">
              <w:rPr>
                <w:sz w:val="22"/>
                <w:szCs w:val="22"/>
              </w:rPr>
              <w:t>Diseño metodológico validado para la primera versión del primer módulo.</w:t>
            </w:r>
          </w:p>
        </w:tc>
      </w:tr>
      <w:tr w:rsidR="007C74DE" w:rsidRPr="00193219" w14:paraId="7C07213C" w14:textId="77777777" w:rsidTr="00193219">
        <w:trPr>
          <w:trHeight w:val="504"/>
        </w:trPr>
        <w:tc>
          <w:tcPr>
            <w:tcW w:w="1696" w:type="dxa"/>
            <w:vMerge w:val="restart"/>
            <w:vAlign w:val="center"/>
          </w:tcPr>
          <w:p w14:paraId="1D1D5823" w14:textId="77777777" w:rsidR="007C74DE" w:rsidRPr="00193219" w:rsidRDefault="007C74DE" w:rsidP="00FA4941">
            <w:pPr>
              <w:spacing w:line="240" w:lineRule="auto"/>
              <w:ind w:left="0" w:hanging="2"/>
              <w:jc w:val="both"/>
              <w:rPr>
                <w:sz w:val="22"/>
                <w:szCs w:val="22"/>
                <w:highlight w:val="white"/>
              </w:rPr>
            </w:pPr>
            <w:r w:rsidRPr="00193219">
              <w:rPr>
                <w:sz w:val="22"/>
                <w:szCs w:val="22"/>
              </w:rPr>
              <w:t>Secretaría de Gobierno</w:t>
            </w:r>
          </w:p>
        </w:tc>
        <w:tc>
          <w:tcPr>
            <w:tcW w:w="2977" w:type="dxa"/>
            <w:vAlign w:val="center"/>
          </w:tcPr>
          <w:p w14:paraId="09CB065E"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ampliada de Transformación Cultural para la Eliminación de Machismo</w:t>
            </w:r>
          </w:p>
        </w:tc>
        <w:tc>
          <w:tcPr>
            <w:tcW w:w="5117" w:type="dxa"/>
            <w:vAlign w:val="center"/>
          </w:tcPr>
          <w:p w14:paraId="4CBFFAD8" w14:textId="77777777" w:rsidR="007C74DE" w:rsidRPr="00193219" w:rsidRDefault="007C74DE" w:rsidP="00FA4941">
            <w:pPr>
              <w:spacing w:line="240" w:lineRule="auto"/>
              <w:ind w:left="0" w:hanging="2"/>
              <w:jc w:val="both"/>
              <w:rPr>
                <w:sz w:val="22"/>
                <w:szCs w:val="22"/>
              </w:rPr>
            </w:pPr>
            <w:r w:rsidRPr="00193219">
              <w:rPr>
                <w:sz w:val="22"/>
                <w:szCs w:val="22"/>
              </w:rPr>
              <w:t xml:space="preserve">Líneas de trabajo y acciones definidas en el marco de la mesa de trabajo del primer capítulo: Cultura Ciudadana para la </w:t>
            </w:r>
            <w:r w:rsidRPr="00193219">
              <w:rPr>
                <w:sz w:val="22"/>
                <w:szCs w:val="22"/>
                <w:highlight w:val="white"/>
              </w:rPr>
              <w:t>promoción y la formación en masculinidades cuidadoras, equitativas y no violentas</w:t>
            </w:r>
            <w:r w:rsidRPr="00193219">
              <w:rPr>
                <w:sz w:val="22"/>
                <w:szCs w:val="22"/>
              </w:rPr>
              <w:t>.</w:t>
            </w:r>
          </w:p>
        </w:tc>
      </w:tr>
      <w:tr w:rsidR="007C74DE" w:rsidRPr="00193219" w14:paraId="7CDAF141" w14:textId="77777777" w:rsidTr="00193219">
        <w:trPr>
          <w:trHeight w:val="270"/>
        </w:trPr>
        <w:tc>
          <w:tcPr>
            <w:tcW w:w="1696" w:type="dxa"/>
            <w:vMerge/>
            <w:vAlign w:val="center"/>
          </w:tcPr>
          <w:p w14:paraId="3892E2CC" w14:textId="77777777" w:rsidR="007C74DE" w:rsidRPr="00193219" w:rsidRDefault="007C74DE" w:rsidP="00FA4941">
            <w:pPr>
              <w:ind w:left="0" w:hanging="2"/>
              <w:rPr>
                <w:sz w:val="22"/>
                <w:szCs w:val="22"/>
              </w:rPr>
            </w:pPr>
          </w:p>
        </w:tc>
        <w:tc>
          <w:tcPr>
            <w:tcW w:w="2977" w:type="dxa"/>
            <w:vAlign w:val="center"/>
          </w:tcPr>
          <w:p w14:paraId="76138A71" w14:textId="77777777" w:rsidR="007C74DE" w:rsidRPr="00193219" w:rsidRDefault="007C74DE" w:rsidP="00FA4941">
            <w:pPr>
              <w:spacing w:line="240" w:lineRule="auto"/>
              <w:ind w:left="0" w:hanging="2"/>
              <w:jc w:val="both"/>
              <w:rPr>
                <w:sz w:val="22"/>
                <w:szCs w:val="22"/>
              </w:rPr>
            </w:pPr>
            <w:r w:rsidRPr="00193219">
              <w:rPr>
                <w:sz w:val="22"/>
                <w:szCs w:val="22"/>
              </w:rPr>
              <w:t>Participación en el proyecto Bogotá sabe a Pacífico</w:t>
            </w:r>
          </w:p>
        </w:tc>
        <w:tc>
          <w:tcPr>
            <w:tcW w:w="5117" w:type="dxa"/>
            <w:vAlign w:val="center"/>
          </w:tcPr>
          <w:p w14:paraId="66B30530" w14:textId="77777777" w:rsidR="007C74DE" w:rsidRPr="00193219" w:rsidRDefault="007C74DE" w:rsidP="00FA4941">
            <w:pPr>
              <w:spacing w:line="240" w:lineRule="auto"/>
              <w:ind w:left="0" w:hanging="2"/>
              <w:jc w:val="both"/>
              <w:rPr>
                <w:sz w:val="22"/>
                <w:szCs w:val="22"/>
              </w:rPr>
            </w:pPr>
            <w:r w:rsidRPr="00193219">
              <w:rPr>
                <w:sz w:val="22"/>
                <w:szCs w:val="22"/>
              </w:rPr>
              <w:t>Alianza para la gestión de recursos del Movimiento Cultural Gastronómico y el concurso distrital Bogotá Sabe a Pacífico.</w:t>
            </w:r>
          </w:p>
        </w:tc>
      </w:tr>
      <w:tr w:rsidR="007C74DE" w:rsidRPr="00193219" w14:paraId="0E7DF8A3" w14:textId="77777777" w:rsidTr="00193219">
        <w:trPr>
          <w:trHeight w:val="270"/>
        </w:trPr>
        <w:tc>
          <w:tcPr>
            <w:tcW w:w="1696" w:type="dxa"/>
            <w:vMerge/>
            <w:vAlign w:val="center"/>
          </w:tcPr>
          <w:p w14:paraId="76663D40" w14:textId="77777777" w:rsidR="007C74DE" w:rsidRPr="00193219" w:rsidRDefault="007C74DE" w:rsidP="00FA4941">
            <w:pPr>
              <w:ind w:left="0" w:hanging="2"/>
              <w:rPr>
                <w:sz w:val="22"/>
                <w:szCs w:val="22"/>
              </w:rPr>
            </w:pPr>
          </w:p>
        </w:tc>
        <w:tc>
          <w:tcPr>
            <w:tcW w:w="2977" w:type="dxa"/>
            <w:vAlign w:val="center"/>
          </w:tcPr>
          <w:p w14:paraId="4B48BD28" w14:textId="77777777" w:rsidR="007C74DE" w:rsidRPr="00193219" w:rsidRDefault="007C74DE" w:rsidP="00FA4941">
            <w:pPr>
              <w:spacing w:line="240" w:lineRule="auto"/>
              <w:ind w:left="0" w:hanging="2"/>
              <w:jc w:val="both"/>
              <w:rPr>
                <w:sz w:val="22"/>
                <w:szCs w:val="22"/>
              </w:rPr>
            </w:pPr>
            <w:r w:rsidRPr="00193219">
              <w:rPr>
                <w:sz w:val="22"/>
                <w:szCs w:val="22"/>
              </w:rPr>
              <w:t>Articulación entre el equipo de Cultura de la Dirección de Gestión Policiva de la Secretaría Gobierno y la Estrategia de Seguridad y Convivencia “Bogotá, energía joven”, de la Subsecretaría de Cultura Ciudadana.</w:t>
            </w:r>
          </w:p>
        </w:tc>
        <w:tc>
          <w:tcPr>
            <w:tcW w:w="5117" w:type="dxa"/>
            <w:vAlign w:val="center"/>
          </w:tcPr>
          <w:p w14:paraId="408D7994" w14:textId="77777777" w:rsidR="007C74DE" w:rsidRPr="00193219" w:rsidRDefault="007C74DE" w:rsidP="00FA4941">
            <w:pPr>
              <w:spacing w:line="240" w:lineRule="auto"/>
              <w:ind w:left="0" w:hanging="2"/>
              <w:jc w:val="both"/>
              <w:rPr>
                <w:sz w:val="22"/>
                <w:szCs w:val="22"/>
              </w:rPr>
            </w:pPr>
            <w:r w:rsidRPr="00193219">
              <w:rPr>
                <w:sz w:val="22"/>
                <w:szCs w:val="22"/>
              </w:rPr>
              <w:t>Reuniones para articular acciones de cara a 2022 entre la Estrategia de Seguridad y Convivencia de la Subsecretaría, “Bogotá, energía joven” y la Estrategia de “Bogotá, el escenario de nuestras vidas” del Equipo de Cultura de la Dirección de Gestión Policiva para trabajar temas de convivencia y código de policía.</w:t>
            </w:r>
          </w:p>
        </w:tc>
      </w:tr>
      <w:tr w:rsidR="007C74DE" w:rsidRPr="00193219" w14:paraId="2F654FAF" w14:textId="77777777" w:rsidTr="00193219">
        <w:trPr>
          <w:trHeight w:val="270"/>
        </w:trPr>
        <w:tc>
          <w:tcPr>
            <w:tcW w:w="1696" w:type="dxa"/>
            <w:vMerge w:val="restart"/>
            <w:vAlign w:val="center"/>
          </w:tcPr>
          <w:p w14:paraId="11B83ED6" w14:textId="77777777" w:rsidR="007C74DE" w:rsidRPr="00193219" w:rsidRDefault="007C74DE" w:rsidP="00FA4941">
            <w:pPr>
              <w:spacing w:line="240" w:lineRule="auto"/>
              <w:ind w:left="0" w:hanging="2"/>
              <w:jc w:val="both"/>
              <w:rPr>
                <w:sz w:val="22"/>
                <w:szCs w:val="22"/>
                <w:highlight w:val="white"/>
              </w:rPr>
            </w:pPr>
            <w:r w:rsidRPr="00193219">
              <w:rPr>
                <w:sz w:val="22"/>
                <w:szCs w:val="22"/>
              </w:rPr>
              <w:t>Instituto Distrital para la Protección y la Niñez y la Juventud - IDIPRON</w:t>
            </w:r>
          </w:p>
        </w:tc>
        <w:tc>
          <w:tcPr>
            <w:tcW w:w="2977" w:type="dxa"/>
            <w:vAlign w:val="center"/>
          </w:tcPr>
          <w:p w14:paraId="644F655E" w14:textId="77777777" w:rsidR="007C74DE" w:rsidRPr="00193219" w:rsidRDefault="007C74DE" w:rsidP="00FA4941">
            <w:pPr>
              <w:spacing w:line="240" w:lineRule="auto"/>
              <w:ind w:left="0" w:hanging="2"/>
              <w:jc w:val="both"/>
              <w:rPr>
                <w:sz w:val="22"/>
                <w:szCs w:val="22"/>
                <w:highlight w:val="white"/>
              </w:rPr>
            </w:pPr>
            <w:r w:rsidRPr="00193219">
              <w:rPr>
                <w:sz w:val="22"/>
                <w:szCs w:val="22"/>
              </w:rPr>
              <w:t>Participación en la mesa ampliada de Transformación Cultural para la Eliminación de Machismo</w:t>
            </w:r>
          </w:p>
        </w:tc>
        <w:tc>
          <w:tcPr>
            <w:tcW w:w="5117" w:type="dxa"/>
            <w:vAlign w:val="center"/>
          </w:tcPr>
          <w:p w14:paraId="54F0A7E1" w14:textId="77777777" w:rsidR="007C74DE" w:rsidRPr="00193219" w:rsidRDefault="007C74DE" w:rsidP="00FA4941">
            <w:pPr>
              <w:spacing w:line="240" w:lineRule="auto"/>
              <w:ind w:left="0" w:hanging="2"/>
              <w:jc w:val="both"/>
              <w:rPr>
                <w:sz w:val="22"/>
                <w:szCs w:val="22"/>
              </w:rPr>
            </w:pPr>
            <w:r w:rsidRPr="00193219">
              <w:rPr>
                <w:sz w:val="22"/>
                <w:szCs w:val="22"/>
              </w:rPr>
              <w:t xml:space="preserve">Líneas de trabajo y acciones definidas en el marco de la mesa de trabajo del primer capítulo: Cultura Ciudadana para la </w:t>
            </w:r>
            <w:r w:rsidRPr="00193219">
              <w:rPr>
                <w:sz w:val="22"/>
                <w:szCs w:val="22"/>
                <w:highlight w:val="white"/>
              </w:rPr>
              <w:t>promoción y la formación en masculinidades cuidadoras, equitativas y no violentas</w:t>
            </w:r>
          </w:p>
        </w:tc>
      </w:tr>
      <w:tr w:rsidR="007C74DE" w:rsidRPr="00193219" w14:paraId="75065F29" w14:textId="77777777" w:rsidTr="00193219">
        <w:trPr>
          <w:trHeight w:val="270"/>
        </w:trPr>
        <w:tc>
          <w:tcPr>
            <w:tcW w:w="1696" w:type="dxa"/>
            <w:vMerge/>
            <w:vAlign w:val="center"/>
          </w:tcPr>
          <w:p w14:paraId="5CAECA75" w14:textId="77777777" w:rsidR="007C74DE" w:rsidRPr="00193219" w:rsidRDefault="007C74DE" w:rsidP="00FA4941">
            <w:pPr>
              <w:ind w:left="0" w:hanging="2"/>
              <w:rPr>
                <w:sz w:val="22"/>
                <w:szCs w:val="22"/>
              </w:rPr>
            </w:pPr>
          </w:p>
        </w:tc>
        <w:tc>
          <w:tcPr>
            <w:tcW w:w="2977" w:type="dxa"/>
            <w:vAlign w:val="center"/>
          </w:tcPr>
          <w:p w14:paraId="3899DB32" w14:textId="77777777" w:rsidR="007C74DE" w:rsidRPr="00193219" w:rsidRDefault="007C74DE" w:rsidP="00FA4941">
            <w:pPr>
              <w:spacing w:line="240" w:lineRule="auto"/>
              <w:ind w:left="0" w:hanging="2"/>
              <w:jc w:val="both"/>
              <w:rPr>
                <w:sz w:val="22"/>
                <w:szCs w:val="22"/>
              </w:rPr>
            </w:pPr>
            <w:r w:rsidRPr="00193219">
              <w:rPr>
                <w:sz w:val="22"/>
                <w:szCs w:val="22"/>
              </w:rPr>
              <w:t>Piloto del proyecto “Desarme por la vida, jóvenes por una cultura de paz” de la Estrategia de Seguridad y Convivencia “Bogotá, energía joven”, de la Subsecretaría de Cultura Ciudadana.</w:t>
            </w:r>
          </w:p>
          <w:p w14:paraId="017AEE33" w14:textId="77777777" w:rsidR="007C74DE" w:rsidRPr="00193219" w:rsidRDefault="007C74DE" w:rsidP="00FA4941">
            <w:pPr>
              <w:spacing w:line="240" w:lineRule="auto"/>
              <w:ind w:left="0" w:hanging="2"/>
              <w:jc w:val="both"/>
              <w:rPr>
                <w:sz w:val="22"/>
                <w:szCs w:val="22"/>
              </w:rPr>
            </w:pPr>
          </w:p>
        </w:tc>
        <w:tc>
          <w:tcPr>
            <w:tcW w:w="5117" w:type="dxa"/>
            <w:vAlign w:val="center"/>
          </w:tcPr>
          <w:p w14:paraId="6410D69E" w14:textId="77777777" w:rsidR="007C74DE" w:rsidRPr="00193219" w:rsidRDefault="007C74DE" w:rsidP="00FA4941">
            <w:pPr>
              <w:spacing w:before="100" w:after="100" w:line="240" w:lineRule="auto"/>
              <w:ind w:left="0" w:hanging="2"/>
              <w:jc w:val="both"/>
              <w:rPr>
                <w:sz w:val="22"/>
                <w:szCs w:val="22"/>
              </w:rPr>
            </w:pPr>
            <w:r w:rsidRPr="00193219">
              <w:rPr>
                <w:sz w:val="22"/>
                <w:szCs w:val="22"/>
              </w:rPr>
              <w:t>Alianza con la Unidad de Protección Integral-UPI La Rioja, del Instituto Distrital para la Protección de la Niñez y la Juventud-IDIPRO, para trabajar con 35 jóvenes de 18 a 28 años, que venían en condición de habitabilidad en calle, así como consumo problemático de sustancias psicoactivas. En este piloto, los jóvenes hicieron parte de un proceso formativo y pedagógico, donde el arte y la cultura fueron el vehículo para trabajar temas de convivencia, competencias ciudadanas y resolución de conflictos. También se insertó dentro de este módulo, la Estrategia de Bogotá Cultura + Consciente, donde se incorporó el programa “Cuerpos Serenos” de autoconocimiento.</w:t>
            </w:r>
          </w:p>
        </w:tc>
      </w:tr>
      <w:tr w:rsidR="007C74DE" w:rsidRPr="00193219" w14:paraId="2F1C4FC4" w14:textId="77777777" w:rsidTr="00193219">
        <w:tc>
          <w:tcPr>
            <w:tcW w:w="1696" w:type="dxa"/>
            <w:vMerge w:val="restart"/>
            <w:vAlign w:val="center"/>
          </w:tcPr>
          <w:p w14:paraId="107DA58D" w14:textId="77777777" w:rsidR="007C74DE" w:rsidRPr="00193219" w:rsidRDefault="007C74DE" w:rsidP="00FA4941">
            <w:pPr>
              <w:spacing w:line="240" w:lineRule="auto"/>
              <w:ind w:left="0" w:hanging="2"/>
              <w:jc w:val="both"/>
              <w:rPr>
                <w:sz w:val="22"/>
                <w:szCs w:val="22"/>
              </w:rPr>
            </w:pPr>
            <w:r w:rsidRPr="00193219">
              <w:rPr>
                <w:sz w:val="22"/>
                <w:szCs w:val="22"/>
              </w:rPr>
              <w:t>Instituto Distrital de Participación y Acción Comunal - IDPAC</w:t>
            </w:r>
          </w:p>
        </w:tc>
        <w:tc>
          <w:tcPr>
            <w:tcW w:w="2977" w:type="dxa"/>
            <w:vAlign w:val="center"/>
          </w:tcPr>
          <w:p w14:paraId="3F44DD3A"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ampliada de Transformación Cultural para la Eliminación de Machismo.</w:t>
            </w:r>
          </w:p>
          <w:p w14:paraId="4FE7CD17" w14:textId="77777777" w:rsidR="007C74DE" w:rsidRPr="00193219" w:rsidRDefault="007C74DE" w:rsidP="00FA4941">
            <w:pPr>
              <w:spacing w:line="240" w:lineRule="auto"/>
              <w:ind w:left="0" w:hanging="2"/>
              <w:jc w:val="both"/>
              <w:rPr>
                <w:sz w:val="22"/>
                <w:szCs w:val="22"/>
              </w:rPr>
            </w:pPr>
          </w:p>
        </w:tc>
        <w:tc>
          <w:tcPr>
            <w:tcW w:w="5117" w:type="dxa"/>
            <w:vAlign w:val="center"/>
          </w:tcPr>
          <w:p w14:paraId="0AB3CF17" w14:textId="77777777" w:rsidR="007C74DE" w:rsidRPr="00193219" w:rsidRDefault="007C74DE" w:rsidP="00FA4941">
            <w:pPr>
              <w:spacing w:before="100" w:after="100" w:line="240" w:lineRule="auto"/>
              <w:ind w:left="0" w:hanging="2"/>
              <w:jc w:val="both"/>
              <w:rPr>
                <w:sz w:val="22"/>
                <w:szCs w:val="22"/>
              </w:rPr>
            </w:pPr>
            <w:r w:rsidRPr="00193219">
              <w:rPr>
                <w:sz w:val="22"/>
                <w:szCs w:val="22"/>
              </w:rPr>
              <w:t>Líneas de trabajo y acciones definidas en el marco de la mesa de trabajo del segundo capítulo: Cultura Ciudadana para la prevención de violencias en los entornos universitarios y laborales.</w:t>
            </w:r>
          </w:p>
        </w:tc>
      </w:tr>
      <w:tr w:rsidR="007C74DE" w:rsidRPr="00193219" w14:paraId="5950BBF1" w14:textId="77777777" w:rsidTr="00193219">
        <w:tc>
          <w:tcPr>
            <w:tcW w:w="1696" w:type="dxa"/>
            <w:vMerge/>
            <w:vAlign w:val="center"/>
          </w:tcPr>
          <w:p w14:paraId="6C2CE4B2" w14:textId="77777777" w:rsidR="007C74DE" w:rsidRPr="00193219" w:rsidRDefault="007C74DE" w:rsidP="00FA4941">
            <w:pPr>
              <w:ind w:left="0" w:hanging="2"/>
              <w:rPr>
                <w:sz w:val="22"/>
                <w:szCs w:val="22"/>
              </w:rPr>
            </w:pPr>
          </w:p>
        </w:tc>
        <w:tc>
          <w:tcPr>
            <w:tcW w:w="2977" w:type="dxa"/>
            <w:vAlign w:val="center"/>
          </w:tcPr>
          <w:p w14:paraId="114E8058" w14:textId="77777777" w:rsidR="007C74DE" w:rsidRPr="00193219" w:rsidRDefault="007C74DE" w:rsidP="00FA4941">
            <w:pPr>
              <w:spacing w:line="240" w:lineRule="auto"/>
              <w:ind w:left="0" w:hanging="2"/>
              <w:jc w:val="both"/>
              <w:rPr>
                <w:sz w:val="22"/>
                <w:szCs w:val="22"/>
              </w:rPr>
            </w:pPr>
            <w:r w:rsidRPr="00193219">
              <w:rPr>
                <w:sz w:val="22"/>
                <w:szCs w:val="22"/>
              </w:rPr>
              <w:t>Participación en el proyecto Bogotá sabe a Pacífico</w:t>
            </w:r>
          </w:p>
        </w:tc>
        <w:tc>
          <w:tcPr>
            <w:tcW w:w="5117" w:type="dxa"/>
            <w:vAlign w:val="center"/>
          </w:tcPr>
          <w:p w14:paraId="0B9E773B" w14:textId="77777777" w:rsidR="007C74DE" w:rsidRPr="00193219" w:rsidRDefault="007C74DE" w:rsidP="00FA4941">
            <w:pPr>
              <w:spacing w:before="100" w:after="100" w:line="240" w:lineRule="auto"/>
              <w:ind w:left="0" w:hanging="2"/>
              <w:jc w:val="both"/>
              <w:rPr>
                <w:sz w:val="22"/>
                <w:szCs w:val="22"/>
              </w:rPr>
            </w:pPr>
            <w:r w:rsidRPr="00193219">
              <w:rPr>
                <w:sz w:val="22"/>
                <w:szCs w:val="22"/>
              </w:rPr>
              <w:t>Alianza para la gestión de la plataforma Bogotá Abierta para la votación ciudadana al concurso distrital Bogotá Sabe a Pacífico.</w:t>
            </w:r>
          </w:p>
        </w:tc>
      </w:tr>
      <w:tr w:rsidR="007C74DE" w:rsidRPr="00193219" w14:paraId="22F6BCD9" w14:textId="77777777" w:rsidTr="00193219">
        <w:tc>
          <w:tcPr>
            <w:tcW w:w="1696" w:type="dxa"/>
            <w:vAlign w:val="center"/>
          </w:tcPr>
          <w:p w14:paraId="0946FE85" w14:textId="77777777" w:rsidR="007C74DE" w:rsidRPr="00193219" w:rsidRDefault="007C74DE" w:rsidP="00FA4941">
            <w:pPr>
              <w:spacing w:line="240" w:lineRule="auto"/>
              <w:ind w:left="0" w:hanging="2"/>
              <w:jc w:val="both"/>
              <w:rPr>
                <w:sz w:val="22"/>
                <w:szCs w:val="22"/>
              </w:rPr>
            </w:pPr>
            <w:r w:rsidRPr="00193219">
              <w:rPr>
                <w:sz w:val="22"/>
                <w:szCs w:val="22"/>
              </w:rPr>
              <w:t>Departamento Administrativo de Servicio Civil - DASCD</w:t>
            </w:r>
          </w:p>
        </w:tc>
        <w:tc>
          <w:tcPr>
            <w:tcW w:w="2977" w:type="dxa"/>
            <w:vAlign w:val="center"/>
          </w:tcPr>
          <w:p w14:paraId="039EF25C" w14:textId="77777777" w:rsidR="007C74DE" w:rsidRPr="00193219" w:rsidRDefault="007C74DE" w:rsidP="00FA4941">
            <w:pPr>
              <w:spacing w:line="240" w:lineRule="auto"/>
              <w:ind w:left="0" w:hanging="2"/>
              <w:jc w:val="both"/>
              <w:rPr>
                <w:sz w:val="22"/>
                <w:szCs w:val="22"/>
              </w:rPr>
            </w:pPr>
            <w:r w:rsidRPr="00193219">
              <w:rPr>
                <w:sz w:val="22"/>
                <w:szCs w:val="22"/>
              </w:rPr>
              <w:t xml:space="preserve">Gestión conjunta de la estrategia Aves Cuidadoras del Distro.  </w:t>
            </w:r>
          </w:p>
        </w:tc>
        <w:tc>
          <w:tcPr>
            <w:tcW w:w="5117" w:type="dxa"/>
            <w:vAlign w:val="center"/>
          </w:tcPr>
          <w:p w14:paraId="03C47630" w14:textId="77777777" w:rsidR="007C74DE" w:rsidRPr="00193219" w:rsidRDefault="007C74DE" w:rsidP="00FA4941">
            <w:pPr>
              <w:spacing w:line="240" w:lineRule="auto"/>
              <w:ind w:left="0" w:hanging="2"/>
              <w:jc w:val="both"/>
              <w:rPr>
                <w:sz w:val="22"/>
                <w:szCs w:val="22"/>
              </w:rPr>
            </w:pPr>
            <w:r w:rsidRPr="00193219">
              <w:rPr>
                <w:sz w:val="22"/>
                <w:szCs w:val="22"/>
              </w:rPr>
              <w:t>Diseño, formulación, e implementación y seguimiento de la estrategia.</w:t>
            </w:r>
          </w:p>
        </w:tc>
      </w:tr>
      <w:tr w:rsidR="007C74DE" w:rsidRPr="00193219" w14:paraId="1D9170DA" w14:textId="77777777" w:rsidTr="00193219">
        <w:trPr>
          <w:trHeight w:val="270"/>
        </w:trPr>
        <w:tc>
          <w:tcPr>
            <w:tcW w:w="1696" w:type="dxa"/>
            <w:vMerge w:val="restart"/>
            <w:vAlign w:val="center"/>
          </w:tcPr>
          <w:p w14:paraId="6EB78727" w14:textId="77777777" w:rsidR="007C74DE" w:rsidRPr="00193219" w:rsidRDefault="007C74DE" w:rsidP="00FA4941">
            <w:pPr>
              <w:spacing w:line="240" w:lineRule="auto"/>
              <w:ind w:left="0" w:hanging="2"/>
              <w:jc w:val="both"/>
              <w:rPr>
                <w:sz w:val="22"/>
                <w:szCs w:val="22"/>
              </w:rPr>
            </w:pPr>
            <w:r w:rsidRPr="00193219">
              <w:rPr>
                <w:sz w:val="22"/>
                <w:szCs w:val="22"/>
              </w:rPr>
              <w:t>Empresa Metro de Bogotá</w:t>
            </w:r>
          </w:p>
        </w:tc>
        <w:tc>
          <w:tcPr>
            <w:tcW w:w="2977" w:type="dxa"/>
            <w:vAlign w:val="center"/>
          </w:tcPr>
          <w:p w14:paraId="11C8D776" w14:textId="77777777" w:rsidR="007C74DE" w:rsidRPr="00193219" w:rsidRDefault="007C74DE" w:rsidP="00FA4941">
            <w:pPr>
              <w:spacing w:line="240" w:lineRule="auto"/>
              <w:ind w:left="0" w:hanging="2"/>
              <w:jc w:val="both"/>
              <w:rPr>
                <w:sz w:val="22"/>
                <w:szCs w:val="22"/>
              </w:rPr>
            </w:pPr>
            <w:r w:rsidRPr="00193219">
              <w:rPr>
                <w:sz w:val="22"/>
                <w:szCs w:val="22"/>
              </w:rPr>
              <w:t>Acompañamiento técnico para la estrategia “Cultura Metro”</w:t>
            </w:r>
          </w:p>
        </w:tc>
        <w:tc>
          <w:tcPr>
            <w:tcW w:w="5117" w:type="dxa"/>
            <w:vAlign w:val="center"/>
          </w:tcPr>
          <w:p w14:paraId="60FE79BF" w14:textId="77777777" w:rsidR="007C74DE" w:rsidRPr="00193219" w:rsidRDefault="007C74DE" w:rsidP="00FA4941">
            <w:pPr>
              <w:spacing w:line="240" w:lineRule="auto"/>
              <w:ind w:left="0" w:hanging="2"/>
              <w:jc w:val="both"/>
              <w:rPr>
                <w:sz w:val="22"/>
                <w:szCs w:val="22"/>
              </w:rPr>
            </w:pPr>
            <w:r w:rsidRPr="00193219">
              <w:rPr>
                <w:sz w:val="22"/>
                <w:szCs w:val="22"/>
              </w:rPr>
              <w:t xml:space="preserve">Plan de trabajo validado, inicio fase de diagnóstico. Revisión de formularios y acompañamiento en lineamientos para el diseño muestral. </w:t>
            </w:r>
          </w:p>
        </w:tc>
      </w:tr>
      <w:tr w:rsidR="007C74DE" w:rsidRPr="00193219" w14:paraId="03A613F8" w14:textId="77777777" w:rsidTr="00193219">
        <w:trPr>
          <w:trHeight w:val="270"/>
        </w:trPr>
        <w:tc>
          <w:tcPr>
            <w:tcW w:w="1696" w:type="dxa"/>
            <w:vMerge/>
            <w:vAlign w:val="center"/>
          </w:tcPr>
          <w:p w14:paraId="6FA31437" w14:textId="77777777" w:rsidR="007C74DE" w:rsidRPr="00193219" w:rsidRDefault="007C74DE" w:rsidP="00FA4941">
            <w:pPr>
              <w:ind w:left="0" w:hanging="2"/>
              <w:rPr>
                <w:sz w:val="22"/>
                <w:szCs w:val="22"/>
              </w:rPr>
            </w:pPr>
          </w:p>
        </w:tc>
        <w:tc>
          <w:tcPr>
            <w:tcW w:w="2977" w:type="dxa"/>
            <w:vAlign w:val="center"/>
          </w:tcPr>
          <w:p w14:paraId="5E4B6496" w14:textId="77777777" w:rsidR="007C74DE" w:rsidRPr="00193219" w:rsidRDefault="007C74DE" w:rsidP="00FA4941">
            <w:pPr>
              <w:spacing w:line="240" w:lineRule="auto"/>
              <w:ind w:left="0" w:hanging="2"/>
              <w:jc w:val="both"/>
              <w:rPr>
                <w:sz w:val="22"/>
                <w:szCs w:val="22"/>
              </w:rPr>
            </w:pPr>
            <w:r w:rsidRPr="00193219">
              <w:rPr>
                <w:sz w:val="22"/>
                <w:szCs w:val="22"/>
              </w:rPr>
              <w:t>Establecimiento y participación Mesa de Cultura Ciudadana para el Sector Movilidad</w:t>
            </w:r>
          </w:p>
        </w:tc>
        <w:tc>
          <w:tcPr>
            <w:tcW w:w="5117" w:type="dxa"/>
            <w:vAlign w:val="center"/>
          </w:tcPr>
          <w:p w14:paraId="0D5EA9D5" w14:textId="77777777" w:rsidR="007C74DE" w:rsidRPr="00193219" w:rsidRDefault="007C74DE" w:rsidP="00FA4941">
            <w:pPr>
              <w:spacing w:line="240" w:lineRule="auto"/>
              <w:ind w:left="0" w:hanging="2"/>
              <w:jc w:val="both"/>
              <w:rPr>
                <w:sz w:val="22"/>
                <w:szCs w:val="22"/>
              </w:rPr>
            </w:pPr>
            <w:r w:rsidRPr="00193219">
              <w:rPr>
                <w:sz w:val="22"/>
                <w:szCs w:val="22"/>
              </w:rPr>
              <w:t xml:space="preserve">Participación activa en la Mesa de Cultura Ciudadana para el Sector Movilidad, con el fin de alinear los diferentes esfuerzos que se hacen del tema en el sector. Identificación de problemática principal a trabajar desde la mesa (empatía en la vía) e identificación de acciones actuales por parte de las diferentes entidades. </w:t>
            </w:r>
          </w:p>
        </w:tc>
      </w:tr>
      <w:tr w:rsidR="007C74DE" w:rsidRPr="00193219" w14:paraId="685F71D3" w14:textId="77777777" w:rsidTr="00193219">
        <w:tc>
          <w:tcPr>
            <w:tcW w:w="1696" w:type="dxa"/>
            <w:vMerge w:val="restart"/>
            <w:vAlign w:val="center"/>
          </w:tcPr>
          <w:p w14:paraId="1558BE6E" w14:textId="77777777" w:rsidR="007C74DE" w:rsidRPr="00193219" w:rsidRDefault="007C74DE" w:rsidP="00FA4941">
            <w:pPr>
              <w:spacing w:line="240" w:lineRule="auto"/>
              <w:ind w:left="0" w:hanging="2"/>
              <w:jc w:val="both"/>
              <w:rPr>
                <w:sz w:val="22"/>
                <w:szCs w:val="22"/>
              </w:rPr>
            </w:pPr>
            <w:r w:rsidRPr="00193219">
              <w:rPr>
                <w:sz w:val="22"/>
                <w:szCs w:val="22"/>
              </w:rPr>
              <w:t>Departamento Administrativo Defensoría del Espacio Público - DADEP</w:t>
            </w:r>
          </w:p>
        </w:tc>
        <w:tc>
          <w:tcPr>
            <w:tcW w:w="2977" w:type="dxa"/>
            <w:vAlign w:val="center"/>
          </w:tcPr>
          <w:p w14:paraId="088E3152" w14:textId="77777777" w:rsidR="007C74DE" w:rsidRPr="00193219" w:rsidRDefault="007C74DE" w:rsidP="00FA4941">
            <w:pPr>
              <w:spacing w:line="240" w:lineRule="auto"/>
              <w:ind w:left="0" w:hanging="2"/>
              <w:jc w:val="both"/>
              <w:rPr>
                <w:sz w:val="22"/>
                <w:szCs w:val="22"/>
              </w:rPr>
            </w:pPr>
            <w:r w:rsidRPr="00193219">
              <w:rPr>
                <w:sz w:val="22"/>
                <w:szCs w:val="22"/>
              </w:rPr>
              <w:t>Acompañamiento técnico a la estrategia “Mi Mobiliario, Mi Ciudad”</w:t>
            </w:r>
          </w:p>
        </w:tc>
        <w:tc>
          <w:tcPr>
            <w:tcW w:w="5117" w:type="dxa"/>
            <w:vAlign w:val="center"/>
          </w:tcPr>
          <w:p w14:paraId="5206C279" w14:textId="77777777" w:rsidR="007C74DE" w:rsidRPr="00193219" w:rsidRDefault="007C74DE" w:rsidP="00FA4941">
            <w:pPr>
              <w:spacing w:line="240" w:lineRule="auto"/>
              <w:ind w:left="0" w:hanging="2"/>
              <w:jc w:val="both"/>
              <w:rPr>
                <w:sz w:val="22"/>
                <w:szCs w:val="22"/>
              </w:rPr>
            </w:pPr>
            <w:r w:rsidRPr="00193219">
              <w:rPr>
                <w:sz w:val="22"/>
                <w:szCs w:val="22"/>
              </w:rPr>
              <w:t>Plan de trabajo validado, inicio fase de diagnóstico</w:t>
            </w:r>
          </w:p>
        </w:tc>
      </w:tr>
      <w:tr w:rsidR="007C74DE" w:rsidRPr="00193219" w14:paraId="1EDBF7B1" w14:textId="77777777" w:rsidTr="00193219">
        <w:tc>
          <w:tcPr>
            <w:tcW w:w="1696" w:type="dxa"/>
            <w:vMerge/>
            <w:vAlign w:val="center"/>
          </w:tcPr>
          <w:p w14:paraId="309E8BA3" w14:textId="77777777" w:rsidR="007C74DE" w:rsidRPr="00193219" w:rsidRDefault="007C74DE" w:rsidP="00FA4941">
            <w:pPr>
              <w:ind w:left="0" w:hanging="2"/>
              <w:rPr>
                <w:sz w:val="22"/>
                <w:szCs w:val="22"/>
              </w:rPr>
            </w:pPr>
          </w:p>
        </w:tc>
        <w:tc>
          <w:tcPr>
            <w:tcW w:w="2977" w:type="dxa"/>
            <w:vAlign w:val="center"/>
          </w:tcPr>
          <w:p w14:paraId="4D5FB9D7" w14:textId="77777777" w:rsidR="007C74DE" w:rsidRPr="00193219" w:rsidRDefault="007C74DE" w:rsidP="00FA4941">
            <w:pPr>
              <w:spacing w:line="240" w:lineRule="auto"/>
              <w:ind w:left="0" w:hanging="2"/>
              <w:jc w:val="both"/>
              <w:rPr>
                <w:sz w:val="22"/>
                <w:szCs w:val="22"/>
              </w:rPr>
            </w:pPr>
            <w:r w:rsidRPr="00193219">
              <w:rPr>
                <w:sz w:val="22"/>
                <w:szCs w:val="22"/>
              </w:rPr>
              <w:t>Implementación de acción piloto de cultura ciudadana en baños públicos</w:t>
            </w:r>
          </w:p>
        </w:tc>
        <w:tc>
          <w:tcPr>
            <w:tcW w:w="5117" w:type="dxa"/>
            <w:vAlign w:val="center"/>
          </w:tcPr>
          <w:p w14:paraId="6C694DD6" w14:textId="77777777" w:rsidR="007C74DE" w:rsidRPr="00193219" w:rsidRDefault="007C74DE" w:rsidP="00FA4941">
            <w:pPr>
              <w:spacing w:line="240" w:lineRule="auto"/>
              <w:ind w:left="0" w:hanging="2"/>
              <w:jc w:val="both"/>
              <w:rPr>
                <w:sz w:val="22"/>
                <w:szCs w:val="22"/>
              </w:rPr>
            </w:pPr>
            <w:r w:rsidRPr="00193219">
              <w:rPr>
                <w:sz w:val="22"/>
                <w:szCs w:val="22"/>
              </w:rPr>
              <w:t>Se confirmó el impacto positivo de material pedagógico señalizador en el número de usuarios que ingresan a baños públicos de portales TM y se compiló evidencia sobre percepciones y comportamientos ciudadanos asociados. </w:t>
            </w:r>
          </w:p>
        </w:tc>
      </w:tr>
      <w:tr w:rsidR="007C74DE" w:rsidRPr="00193219" w14:paraId="40C6C695" w14:textId="77777777" w:rsidTr="00193219">
        <w:trPr>
          <w:trHeight w:val="270"/>
        </w:trPr>
        <w:tc>
          <w:tcPr>
            <w:tcW w:w="1696" w:type="dxa"/>
            <w:vMerge w:val="restart"/>
            <w:vAlign w:val="center"/>
          </w:tcPr>
          <w:p w14:paraId="77B9F8F8" w14:textId="77777777" w:rsidR="007C74DE" w:rsidRPr="00193219" w:rsidRDefault="007C74DE" w:rsidP="00FA4941">
            <w:pPr>
              <w:spacing w:line="240" w:lineRule="auto"/>
              <w:ind w:left="0" w:hanging="2"/>
              <w:jc w:val="both"/>
              <w:rPr>
                <w:sz w:val="22"/>
                <w:szCs w:val="22"/>
              </w:rPr>
            </w:pPr>
            <w:r w:rsidRPr="00193219">
              <w:rPr>
                <w:sz w:val="22"/>
                <w:szCs w:val="22"/>
              </w:rPr>
              <w:t>Instituto Distrital de Recreación y Deporte - IDRD</w:t>
            </w:r>
          </w:p>
        </w:tc>
        <w:tc>
          <w:tcPr>
            <w:tcW w:w="2977" w:type="dxa"/>
            <w:vAlign w:val="center"/>
          </w:tcPr>
          <w:p w14:paraId="349140B9" w14:textId="77777777" w:rsidR="007C74DE" w:rsidRPr="00193219" w:rsidRDefault="007C74DE" w:rsidP="00FA4941">
            <w:pPr>
              <w:spacing w:line="240" w:lineRule="auto"/>
              <w:ind w:left="0" w:hanging="2"/>
              <w:jc w:val="both"/>
              <w:rPr>
                <w:sz w:val="22"/>
                <w:szCs w:val="22"/>
              </w:rPr>
            </w:pPr>
            <w:r w:rsidRPr="00193219">
              <w:rPr>
                <w:sz w:val="22"/>
                <w:szCs w:val="22"/>
              </w:rPr>
              <w:t>Participación en la mesa ampliada de Transformación Cultural para la Eliminación de Machismo</w:t>
            </w:r>
          </w:p>
        </w:tc>
        <w:tc>
          <w:tcPr>
            <w:tcW w:w="5117" w:type="dxa"/>
            <w:vAlign w:val="center"/>
          </w:tcPr>
          <w:p w14:paraId="436CD226" w14:textId="77777777" w:rsidR="007C74DE" w:rsidRPr="00193219" w:rsidRDefault="007C74DE" w:rsidP="00FA4941">
            <w:pPr>
              <w:spacing w:line="240" w:lineRule="auto"/>
              <w:ind w:left="0" w:hanging="2"/>
              <w:jc w:val="both"/>
              <w:rPr>
                <w:sz w:val="22"/>
                <w:szCs w:val="22"/>
              </w:rPr>
            </w:pPr>
            <w:r w:rsidRPr="00193219">
              <w:rPr>
                <w:sz w:val="22"/>
                <w:szCs w:val="22"/>
              </w:rPr>
              <w:t xml:space="preserve">Líneas de trabajo y acciones definidas en el marco de la mesa de trabajo del primer capítulo: Cultura Ciudadana para la </w:t>
            </w:r>
            <w:r w:rsidRPr="00193219">
              <w:rPr>
                <w:sz w:val="22"/>
                <w:szCs w:val="22"/>
                <w:highlight w:val="white"/>
              </w:rPr>
              <w:t>promoción y la formación en masculinidades cuidadoras, equitativas y no violentas</w:t>
            </w:r>
          </w:p>
        </w:tc>
      </w:tr>
      <w:tr w:rsidR="007C74DE" w:rsidRPr="00193219" w14:paraId="4D75043C" w14:textId="77777777" w:rsidTr="00193219">
        <w:trPr>
          <w:trHeight w:val="270"/>
        </w:trPr>
        <w:tc>
          <w:tcPr>
            <w:tcW w:w="1696" w:type="dxa"/>
            <w:vMerge/>
            <w:vAlign w:val="center"/>
          </w:tcPr>
          <w:p w14:paraId="24BD269C" w14:textId="77777777" w:rsidR="007C74DE" w:rsidRPr="00193219" w:rsidRDefault="007C74DE" w:rsidP="00FA4941">
            <w:pPr>
              <w:ind w:left="0" w:hanging="2"/>
              <w:rPr>
                <w:sz w:val="22"/>
                <w:szCs w:val="22"/>
              </w:rPr>
            </w:pPr>
          </w:p>
        </w:tc>
        <w:tc>
          <w:tcPr>
            <w:tcW w:w="2977" w:type="dxa"/>
            <w:vAlign w:val="center"/>
          </w:tcPr>
          <w:p w14:paraId="077EF868" w14:textId="77777777" w:rsidR="007C74DE" w:rsidRPr="00193219" w:rsidRDefault="007C74DE" w:rsidP="00FA4941">
            <w:pPr>
              <w:spacing w:line="240" w:lineRule="auto"/>
              <w:ind w:left="0" w:hanging="2"/>
              <w:jc w:val="both"/>
              <w:rPr>
                <w:sz w:val="22"/>
                <w:szCs w:val="22"/>
              </w:rPr>
            </w:pPr>
            <w:r w:rsidRPr="00193219">
              <w:rPr>
                <w:sz w:val="22"/>
                <w:szCs w:val="22"/>
              </w:rPr>
              <w:t>Articulación de acciones de cultura ciudadana</w:t>
            </w:r>
          </w:p>
        </w:tc>
        <w:tc>
          <w:tcPr>
            <w:tcW w:w="5117" w:type="dxa"/>
            <w:vAlign w:val="center"/>
          </w:tcPr>
          <w:p w14:paraId="2D0C5711" w14:textId="77777777" w:rsidR="007C74DE" w:rsidRPr="00193219" w:rsidRDefault="007C74DE" w:rsidP="00FA4941">
            <w:pPr>
              <w:spacing w:line="240" w:lineRule="auto"/>
              <w:ind w:left="0" w:hanging="2"/>
              <w:jc w:val="both"/>
              <w:rPr>
                <w:sz w:val="22"/>
                <w:szCs w:val="22"/>
              </w:rPr>
            </w:pPr>
            <w:r w:rsidRPr="00193219">
              <w:rPr>
                <w:sz w:val="22"/>
                <w:szCs w:val="22"/>
              </w:rPr>
              <w:t>Elaboración de un plan de trabajo frente acciones de Confianza y la Hora Feliz</w:t>
            </w:r>
          </w:p>
        </w:tc>
      </w:tr>
      <w:tr w:rsidR="007C74DE" w:rsidRPr="00193219" w14:paraId="0FC6EBD5" w14:textId="77777777" w:rsidTr="00193219">
        <w:trPr>
          <w:trHeight w:val="270"/>
        </w:trPr>
        <w:tc>
          <w:tcPr>
            <w:tcW w:w="1696" w:type="dxa"/>
            <w:vMerge/>
            <w:vAlign w:val="center"/>
          </w:tcPr>
          <w:p w14:paraId="1D306291" w14:textId="77777777" w:rsidR="007C74DE" w:rsidRPr="00193219" w:rsidRDefault="007C74DE" w:rsidP="00FA4941">
            <w:pPr>
              <w:ind w:left="0" w:hanging="2"/>
              <w:rPr>
                <w:sz w:val="22"/>
                <w:szCs w:val="22"/>
              </w:rPr>
            </w:pPr>
          </w:p>
        </w:tc>
        <w:tc>
          <w:tcPr>
            <w:tcW w:w="2977" w:type="dxa"/>
            <w:vAlign w:val="center"/>
          </w:tcPr>
          <w:p w14:paraId="64421650" w14:textId="77777777" w:rsidR="007C74DE" w:rsidRPr="00193219" w:rsidRDefault="007C74DE" w:rsidP="00FA4941">
            <w:pPr>
              <w:spacing w:line="240" w:lineRule="auto"/>
              <w:ind w:left="0" w:hanging="2"/>
              <w:jc w:val="both"/>
              <w:rPr>
                <w:sz w:val="22"/>
                <w:szCs w:val="22"/>
              </w:rPr>
            </w:pPr>
            <w:r w:rsidRPr="00193219">
              <w:rPr>
                <w:sz w:val="22"/>
                <w:szCs w:val="22"/>
              </w:rPr>
              <w:t>Producción audiovisual sobre Experimento Asch en el parque el Tunal</w:t>
            </w:r>
          </w:p>
        </w:tc>
        <w:tc>
          <w:tcPr>
            <w:tcW w:w="5117" w:type="dxa"/>
            <w:vAlign w:val="center"/>
          </w:tcPr>
          <w:p w14:paraId="565ED965" w14:textId="77777777" w:rsidR="007C74DE" w:rsidRPr="00193219" w:rsidRDefault="007C74DE" w:rsidP="00FA4941">
            <w:pPr>
              <w:spacing w:line="240" w:lineRule="auto"/>
              <w:ind w:left="0" w:hanging="2"/>
              <w:jc w:val="both"/>
              <w:rPr>
                <w:sz w:val="22"/>
                <w:szCs w:val="22"/>
              </w:rPr>
            </w:pPr>
          </w:p>
        </w:tc>
      </w:tr>
      <w:tr w:rsidR="007C74DE" w:rsidRPr="00193219" w14:paraId="4B7A613F" w14:textId="77777777" w:rsidTr="00193219">
        <w:trPr>
          <w:trHeight w:val="270"/>
        </w:trPr>
        <w:tc>
          <w:tcPr>
            <w:tcW w:w="1696" w:type="dxa"/>
            <w:vMerge w:val="restart"/>
            <w:vAlign w:val="center"/>
          </w:tcPr>
          <w:p w14:paraId="5D5212AF" w14:textId="77777777" w:rsidR="007C74DE" w:rsidRPr="00193219" w:rsidRDefault="007C74DE" w:rsidP="00FA4941">
            <w:pPr>
              <w:spacing w:line="240" w:lineRule="auto"/>
              <w:ind w:left="0" w:hanging="2"/>
              <w:jc w:val="both"/>
              <w:rPr>
                <w:sz w:val="22"/>
                <w:szCs w:val="22"/>
              </w:rPr>
            </w:pPr>
            <w:r w:rsidRPr="00193219">
              <w:rPr>
                <w:sz w:val="22"/>
                <w:szCs w:val="22"/>
              </w:rPr>
              <w:t>Canal Capital </w:t>
            </w:r>
          </w:p>
        </w:tc>
        <w:tc>
          <w:tcPr>
            <w:tcW w:w="2977" w:type="dxa"/>
            <w:vAlign w:val="center"/>
          </w:tcPr>
          <w:p w14:paraId="30A3A847" w14:textId="77777777" w:rsidR="007C74DE" w:rsidRPr="00193219" w:rsidRDefault="007C74DE" w:rsidP="00FA4941">
            <w:pPr>
              <w:spacing w:line="240" w:lineRule="auto"/>
              <w:ind w:left="0" w:hanging="2"/>
              <w:jc w:val="both"/>
              <w:rPr>
                <w:sz w:val="22"/>
                <w:szCs w:val="22"/>
              </w:rPr>
            </w:pPr>
            <w:r w:rsidRPr="00193219">
              <w:rPr>
                <w:sz w:val="22"/>
                <w:szCs w:val="22"/>
              </w:rPr>
              <w:t>Gestión de la comunicación de la estrategia “Línea Calma”</w:t>
            </w:r>
          </w:p>
        </w:tc>
        <w:tc>
          <w:tcPr>
            <w:tcW w:w="5117" w:type="dxa"/>
            <w:vAlign w:val="center"/>
          </w:tcPr>
          <w:p w14:paraId="117B8A6E" w14:textId="77777777" w:rsidR="007C74DE" w:rsidRPr="00193219" w:rsidRDefault="007C74DE" w:rsidP="00FA4941">
            <w:pPr>
              <w:spacing w:line="240" w:lineRule="auto"/>
              <w:ind w:left="0" w:hanging="2"/>
              <w:jc w:val="both"/>
              <w:rPr>
                <w:sz w:val="22"/>
                <w:szCs w:val="22"/>
              </w:rPr>
            </w:pPr>
            <w:r w:rsidRPr="00193219">
              <w:rPr>
                <w:sz w:val="22"/>
                <w:szCs w:val="22"/>
              </w:rPr>
              <w:t xml:space="preserve">Acciones y productos comunicativos </w:t>
            </w:r>
          </w:p>
        </w:tc>
      </w:tr>
      <w:tr w:rsidR="007C74DE" w:rsidRPr="00193219" w14:paraId="52865DFE" w14:textId="77777777" w:rsidTr="00193219">
        <w:trPr>
          <w:trHeight w:val="361"/>
        </w:trPr>
        <w:tc>
          <w:tcPr>
            <w:tcW w:w="1696" w:type="dxa"/>
            <w:vMerge/>
            <w:vAlign w:val="center"/>
          </w:tcPr>
          <w:p w14:paraId="30F18C13" w14:textId="77777777" w:rsidR="007C74DE" w:rsidRPr="00193219" w:rsidRDefault="007C74DE" w:rsidP="00FA4941">
            <w:pPr>
              <w:ind w:left="0" w:hanging="2"/>
              <w:rPr>
                <w:sz w:val="22"/>
                <w:szCs w:val="22"/>
              </w:rPr>
            </w:pPr>
          </w:p>
        </w:tc>
        <w:tc>
          <w:tcPr>
            <w:tcW w:w="2977" w:type="dxa"/>
            <w:vAlign w:val="center"/>
          </w:tcPr>
          <w:p w14:paraId="3D9774BE" w14:textId="77777777" w:rsidR="007C74DE" w:rsidRPr="00193219" w:rsidRDefault="007C74DE" w:rsidP="00FA4941">
            <w:pPr>
              <w:spacing w:line="240" w:lineRule="auto"/>
              <w:ind w:left="0" w:hanging="2"/>
              <w:jc w:val="both"/>
              <w:rPr>
                <w:sz w:val="22"/>
                <w:szCs w:val="22"/>
              </w:rPr>
            </w:pPr>
            <w:r w:rsidRPr="00193219">
              <w:rPr>
                <w:sz w:val="22"/>
                <w:szCs w:val="22"/>
              </w:rPr>
              <w:t>Concierto de la Filarmónica en la Plaza de Bolívar una Fuerza más Poderosa</w:t>
            </w:r>
          </w:p>
        </w:tc>
        <w:tc>
          <w:tcPr>
            <w:tcW w:w="5117" w:type="dxa"/>
            <w:vAlign w:val="center"/>
          </w:tcPr>
          <w:p w14:paraId="76666D91" w14:textId="77777777" w:rsidR="007C74DE" w:rsidRPr="00193219" w:rsidRDefault="007C74DE" w:rsidP="00FA4941">
            <w:pPr>
              <w:spacing w:line="240" w:lineRule="auto"/>
              <w:ind w:left="0" w:hanging="2"/>
              <w:jc w:val="both"/>
              <w:rPr>
                <w:sz w:val="22"/>
                <w:szCs w:val="22"/>
              </w:rPr>
            </w:pPr>
            <w:r w:rsidRPr="00193219">
              <w:rPr>
                <w:sz w:val="22"/>
                <w:szCs w:val="22"/>
              </w:rPr>
              <w:t>Montaje y producción acción simbólica con concierto de la Filarmónica en la Plaza de Bolívar.</w:t>
            </w:r>
          </w:p>
        </w:tc>
      </w:tr>
      <w:tr w:rsidR="007C74DE" w:rsidRPr="00193219" w14:paraId="15C883B0" w14:textId="77777777" w:rsidTr="00193219">
        <w:trPr>
          <w:trHeight w:val="430"/>
        </w:trPr>
        <w:tc>
          <w:tcPr>
            <w:tcW w:w="1696" w:type="dxa"/>
            <w:vMerge/>
            <w:vAlign w:val="center"/>
          </w:tcPr>
          <w:p w14:paraId="07D0BF1B" w14:textId="77777777" w:rsidR="007C74DE" w:rsidRPr="00193219" w:rsidRDefault="007C74DE" w:rsidP="00FA4941">
            <w:pPr>
              <w:ind w:left="0" w:hanging="2"/>
              <w:rPr>
                <w:sz w:val="22"/>
                <w:szCs w:val="22"/>
              </w:rPr>
            </w:pPr>
          </w:p>
        </w:tc>
        <w:tc>
          <w:tcPr>
            <w:tcW w:w="2977" w:type="dxa"/>
            <w:vAlign w:val="center"/>
          </w:tcPr>
          <w:p w14:paraId="6E401C83" w14:textId="77777777" w:rsidR="007C74DE" w:rsidRPr="00193219" w:rsidRDefault="007C74DE" w:rsidP="00FA4941">
            <w:pPr>
              <w:spacing w:line="240" w:lineRule="auto"/>
              <w:ind w:left="0" w:hanging="2"/>
              <w:jc w:val="both"/>
              <w:rPr>
                <w:sz w:val="22"/>
                <w:szCs w:val="22"/>
              </w:rPr>
            </w:pPr>
            <w:r w:rsidRPr="00193219">
              <w:rPr>
                <w:sz w:val="22"/>
                <w:szCs w:val="22"/>
              </w:rPr>
              <w:t>Producción audiovisual sobre Experimento Asch en el parque el Tunal</w:t>
            </w:r>
          </w:p>
        </w:tc>
        <w:tc>
          <w:tcPr>
            <w:tcW w:w="5117" w:type="dxa"/>
            <w:vAlign w:val="center"/>
          </w:tcPr>
          <w:p w14:paraId="2C92C627" w14:textId="77777777" w:rsidR="007C74DE" w:rsidRPr="00193219" w:rsidRDefault="007C74DE" w:rsidP="00FA4941">
            <w:pPr>
              <w:spacing w:line="240" w:lineRule="auto"/>
              <w:ind w:left="0" w:hanging="2"/>
              <w:jc w:val="both"/>
              <w:rPr>
                <w:sz w:val="22"/>
                <w:szCs w:val="22"/>
              </w:rPr>
            </w:pPr>
            <w:r w:rsidRPr="00193219">
              <w:rPr>
                <w:sz w:val="22"/>
                <w:szCs w:val="22"/>
              </w:rPr>
              <w:t>Experimento realizado</w:t>
            </w:r>
          </w:p>
        </w:tc>
      </w:tr>
      <w:tr w:rsidR="007C74DE" w:rsidRPr="00193219" w14:paraId="0941BCDB" w14:textId="77777777" w:rsidTr="00193219">
        <w:tc>
          <w:tcPr>
            <w:tcW w:w="1696" w:type="dxa"/>
            <w:vAlign w:val="center"/>
          </w:tcPr>
          <w:p w14:paraId="4870AF49" w14:textId="77777777" w:rsidR="007C74DE" w:rsidRPr="00193219" w:rsidRDefault="007C74DE" w:rsidP="00FA4941">
            <w:pPr>
              <w:spacing w:line="240" w:lineRule="auto"/>
              <w:ind w:left="0" w:hanging="2"/>
              <w:jc w:val="both"/>
              <w:rPr>
                <w:sz w:val="22"/>
                <w:szCs w:val="22"/>
              </w:rPr>
            </w:pPr>
            <w:r w:rsidRPr="00193219">
              <w:rPr>
                <w:sz w:val="22"/>
                <w:szCs w:val="22"/>
              </w:rPr>
              <w:t>Orquesta Filarmónica de Bogotá</w:t>
            </w:r>
          </w:p>
        </w:tc>
        <w:tc>
          <w:tcPr>
            <w:tcW w:w="2977" w:type="dxa"/>
            <w:vAlign w:val="center"/>
          </w:tcPr>
          <w:p w14:paraId="26014DC6" w14:textId="77777777" w:rsidR="007C74DE" w:rsidRPr="00193219" w:rsidRDefault="007C74DE" w:rsidP="00FA4941">
            <w:pPr>
              <w:spacing w:line="240" w:lineRule="auto"/>
              <w:ind w:left="0" w:hanging="2"/>
              <w:jc w:val="both"/>
              <w:rPr>
                <w:sz w:val="22"/>
                <w:szCs w:val="22"/>
              </w:rPr>
            </w:pPr>
            <w:r w:rsidRPr="00193219">
              <w:rPr>
                <w:sz w:val="22"/>
                <w:szCs w:val="22"/>
              </w:rPr>
              <w:t>Concierto de la Filarmónica en la Plaza de Bolívar una Fuerza más Poderosa</w:t>
            </w:r>
          </w:p>
        </w:tc>
        <w:tc>
          <w:tcPr>
            <w:tcW w:w="5117" w:type="dxa"/>
            <w:vAlign w:val="center"/>
          </w:tcPr>
          <w:p w14:paraId="1B117EFF" w14:textId="77777777" w:rsidR="007C74DE" w:rsidRPr="00193219" w:rsidRDefault="007C74DE" w:rsidP="00FA4941">
            <w:pPr>
              <w:spacing w:line="240" w:lineRule="auto"/>
              <w:ind w:left="0" w:hanging="2"/>
              <w:jc w:val="both"/>
              <w:rPr>
                <w:sz w:val="22"/>
                <w:szCs w:val="22"/>
              </w:rPr>
            </w:pPr>
            <w:r w:rsidRPr="00193219">
              <w:rPr>
                <w:sz w:val="22"/>
                <w:szCs w:val="22"/>
              </w:rPr>
              <w:t>Montaje y producción acción simbólica con concierto de la Filarmónica en la Plaza de Bolívar.</w:t>
            </w:r>
          </w:p>
        </w:tc>
      </w:tr>
      <w:tr w:rsidR="007C74DE" w:rsidRPr="00193219" w14:paraId="4DBFC61A" w14:textId="77777777" w:rsidTr="00193219">
        <w:trPr>
          <w:trHeight w:val="270"/>
        </w:trPr>
        <w:tc>
          <w:tcPr>
            <w:tcW w:w="1696" w:type="dxa"/>
            <w:vMerge w:val="restart"/>
            <w:vAlign w:val="center"/>
          </w:tcPr>
          <w:p w14:paraId="39F6C439" w14:textId="77777777" w:rsidR="007C74DE" w:rsidRPr="00193219" w:rsidRDefault="007C74DE" w:rsidP="00FA4941">
            <w:pPr>
              <w:spacing w:line="240" w:lineRule="auto"/>
              <w:ind w:left="0" w:hanging="2"/>
              <w:jc w:val="both"/>
              <w:rPr>
                <w:sz w:val="22"/>
                <w:szCs w:val="22"/>
              </w:rPr>
            </w:pPr>
            <w:r w:rsidRPr="00193219">
              <w:rPr>
                <w:sz w:val="22"/>
                <w:szCs w:val="22"/>
              </w:rPr>
              <w:t>Instituto Distrital de las Artes - IDARTES</w:t>
            </w:r>
          </w:p>
        </w:tc>
        <w:tc>
          <w:tcPr>
            <w:tcW w:w="2977" w:type="dxa"/>
            <w:vAlign w:val="center"/>
          </w:tcPr>
          <w:p w14:paraId="4AD28E0E" w14:textId="77777777" w:rsidR="007C74DE" w:rsidRPr="00193219" w:rsidRDefault="007C74DE" w:rsidP="00FA4941">
            <w:pPr>
              <w:spacing w:line="240" w:lineRule="auto"/>
              <w:ind w:left="0" w:hanging="2"/>
              <w:jc w:val="both"/>
              <w:rPr>
                <w:sz w:val="22"/>
                <w:szCs w:val="22"/>
              </w:rPr>
            </w:pPr>
            <w:r w:rsidRPr="00193219">
              <w:rPr>
                <w:sz w:val="22"/>
                <w:szCs w:val="22"/>
              </w:rPr>
              <w:t>Acompañamiento técnico para la iniciativa “Laboratorios Ciudadanos”</w:t>
            </w:r>
          </w:p>
        </w:tc>
        <w:tc>
          <w:tcPr>
            <w:tcW w:w="5117" w:type="dxa"/>
            <w:vAlign w:val="center"/>
          </w:tcPr>
          <w:p w14:paraId="0AA096A4" w14:textId="77777777" w:rsidR="007C74DE" w:rsidRPr="00193219" w:rsidRDefault="007C74DE" w:rsidP="00FA4941">
            <w:pPr>
              <w:spacing w:line="240" w:lineRule="auto"/>
              <w:ind w:left="0" w:hanging="2"/>
              <w:jc w:val="both"/>
              <w:rPr>
                <w:sz w:val="22"/>
                <w:szCs w:val="22"/>
              </w:rPr>
            </w:pPr>
            <w:r w:rsidRPr="00193219">
              <w:rPr>
                <w:sz w:val="22"/>
                <w:szCs w:val="22"/>
              </w:rPr>
              <w:t>Diseño metodológico validado para la primera versión del primer módulo.</w:t>
            </w:r>
          </w:p>
        </w:tc>
      </w:tr>
      <w:tr w:rsidR="007C74DE" w:rsidRPr="00193219" w14:paraId="17B8984C" w14:textId="77777777" w:rsidTr="00193219">
        <w:trPr>
          <w:trHeight w:val="362"/>
        </w:trPr>
        <w:tc>
          <w:tcPr>
            <w:tcW w:w="1696" w:type="dxa"/>
            <w:vMerge/>
            <w:vAlign w:val="center"/>
          </w:tcPr>
          <w:p w14:paraId="511FB9F2" w14:textId="77777777" w:rsidR="007C74DE" w:rsidRPr="00193219" w:rsidRDefault="007C74DE" w:rsidP="00FA4941">
            <w:pPr>
              <w:ind w:left="0" w:hanging="2"/>
              <w:rPr>
                <w:sz w:val="22"/>
                <w:szCs w:val="22"/>
              </w:rPr>
            </w:pPr>
          </w:p>
        </w:tc>
        <w:tc>
          <w:tcPr>
            <w:tcW w:w="2977" w:type="dxa"/>
            <w:vAlign w:val="center"/>
          </w:tcPr>
          <w:p w14:paraId="492D6556" w14:textId="77777777" w:rsidR="007C74DE" w:rsidRPr="00193219" w:rsidRDefault="007C74DE" w:rsidP="00FA4941">
            <w:pPr>
              <w:spacing w:line="240" w:lineRule="auto"/>
              <w:ind w:left="0" w:hanging="2"/>
              <w:jc w:val="both"/>
              <w:rPr>
                <w:sz w:val="22"/>
                <w:szCs w:val="22"/>
              </w:rPr>
            </w:pPr>
            <w:r w:rsidRPr="00193219">
              <w:rPr>
                <w:sz w:val="22"/>
                <w:szCs w:val="22"/>
              </w:rPr>
              <w:t>Concierto de la Filarmónica en la Plaza de Bolívar una Fuerza más Poderosa</w:t>
            </w:r>
          </w:p>
        </w:tc>
        <w:tc>
          <w:tcPr>
            <w:tcW w:w="5117" w:type="dxa"/>
            <w:vAlign w:val="center"/>
          </w:tcPr>
          <w:p w14:paraId="6D9567B6" w14:textId="77777777" w:rsidR="007C74DE" w:rsidRPr="00193219" w:rsidRDefault="007C74DE" w:rsidP="00FA4941">
            <w:pPr>
              <w:spacing w:line="240" w:lineRule="auto"/>
              <w:ind w:left="0" w:hanging="2"/>
              <w:jc w:val="both"/>
              <w:rPr>
                <w:sz w:val="22"/>
                <w:szCs w:val="22"/>
              </w:rPr>
            </w:pPr>
            <w:r w:rsidRPr="00193219">
              <w:rPr>
                <w:sz w:val="22"/>
                <w:szCs w:val="22"/>
              </w:rPr>
              <w:t>Montaje y producción acción simbólica con concierto de la Filarmónica en la Plaza de Bolívar.</w:t>
            </w:r>
          </w:p>
        </w:tc>
      </w:tr>
      <w:tr w:rsidR="007C74DE" w:rsidRPr="00193219" w14:paraId="2E28639A" w14:textId="77777777" w:rsidTr="00193219">
        <w:trPr>
          <w:trHeight w:val="761"/>
        </w:trPr>
        <w:tc>
          <w:tcPr>
            <w:tcW w:w="1696" w:type="dxa"/>
            <w:vMerge/>
            <w:vAlign w:val="center"/>
          </w:tcPr>
          <w:p w14:paraId="1FB753BC" w14:textId="77777777" w:rsidR="007C74DE" w:rsidRPr="00193219" w:rsidRDefault="007C74DE" w:rsidP="00FA4941">
            <w:pPr>
              <w:ind w:left="0" w:hanging="2"/>
              <w:rPr>
                <w:sz w:val="22"/>
                <w:szCs w:val="22"/>
              </w:rPr>
            </w:pPr>
          </w:p>
        </w:tc>
        <w:tc>
          <w:tcPr>
            <w:tcW w:w="2977" w:type="dxa"/>
            <w:vAlign w:val="center"/>
          </w:tcPr>
          <w:p w14:paraId="571408A5" w14:textId="77777777" w:rsidR="007C74DE" w:rsidRPr="00193219" w:rsidRDefault="007C74DE" w:rsidP="00FA4941">
            <w:pPr>
              <w:spacing w:line="240" w:lineRule="auto"/>
              <w:ind w:left="0" w:hanging="2"/>
              <w:jc w:val="both"/>
              <w:rPr>
                <w:sz w:val="22"/>
                <w:szCs w:val="22"/>
              </w:rPr>
            </w:pPr>
            <w:r w:rsidRPr="00193219">
              <w:rPr>
                <w:sz w:val="22"/>
                <w:szCs w:val="22"/>
              </w:rPr>
              <w:t>Articulación para la Exposición “Somos Imparables”</w:t>
            </w:r>
          </w:p>
        </w:tc>
        <w:tc>
          <w:tcPr>
            <w:tcW w:w="5117" w:type="dxa"/>
            <w:vAlign w:val="center"/>
          </w:tcPr>
          <w:p w14:paraId="369C885F" w14:textId="77777777" w:rsidR="007C74DE" w:rsidRPr="00193219" w:rsidRDefault="007C74DE" w:rsidP="00FA4941">
            <w:pPr>
              <w:spacing w:line="240" w:lineRule="auto"/>
              <w:ind w:left="0" w:hanging="2"/>
              <w:jc w:val="both"/>
              <w:rPr>
                <w:sz w:val="22"/>
                <w:szCs w:val="22"/>
              </w:rPr>
            </w:pPr>
            <w:r w:rsidRPr="00193219">
              <w:rPr>
                <w:sz w:val="22"/>
                <w:szCs w:val="22"/>
              </w:rPr>
              <w:t>Se contó con la articulación del IDARTES para hacer uso de las fotografías y filminutos de la convocatoria “Idartes se muda a tu casa, otros mundos posibles” para la exposición “Somos Imparables”, así como para el apoyo en el montaje y curaduría de la misma.</w:t>
            </w:r>
          </w:p>
        </w:tc>
      </w:tr>
      <w:tr w:rsidR="007C74DE" w:rsidRPr="00193219" w14:paraId="442D5571" w14:textId="77777777" w:rsidTr="00193219">
        <w:trPr>
          <w:trHeight w:val="761"/>
        </w:trPr>
        <w:tc>
          <w:tcPr>
            <w:tcW w:w="1696" w:type="dxa"/>
            <w:vMerge/>
            <w:vAlign w:val="center"/>
          </w:tcPr>
          <w:p w14:paraId="5E81E289" w14:textId="77777777" w:rsidR="007C74DE" w:rsidRPr="00193219" w:rsidRDefault="007C74DE" w:rsidP="00FA4941">
            <w:pPr>
              <w:ind w:left="0" w:hanging="2"/>
              <w:rPr>
                <w:sz w:val="22"/>
                <w:szCs w:val="22"/>
              </w:rPr>
            </w:pPr>
          </w:p>
        </w:tc>
        <w:tc>
          <w:tcPr>
            <w:tcW w:w="2977" w:type="dxa"/>
            <w:vAlign w:val="center"/>
          </w:tcPr>
          <w:p w14:paraId="37DC8892" w14:textId="77777777" w:rsidR="007C74DE" w:rsidRPr="00193219" w:rsidRDefault="007C74DE" w:rsidP="00FA4941">
            <w:pPr>
              <w:spacing w:line="240" w:lineRule="auto"/>
              <w:ind w:left="0" w:hanging="2"/>
              <w:jc w:val="both"/>
              <w:rPr>
                <w:sz w:val="22"/>
                <w:szCs w:val="22"/>
              </w:rPr>
            </w:pPr>
            <w:r w:rsidRPr="00193219">
              <w:rPr>
                <w:sz w:val="22"/>
                <w:szCs w:val="22"/>
              </w:rPr>
              <w:t>Acompañamiento Beca Experimentar. Arte, ciencia y tecnología para la cultura ciudadana.</w:t>
            </w:r>
          </w:p>
        </w:tc>
        <w:tc>
          <w:tcPr>
            <w:tcW w:w="5117" w:type="dxa"/>
            <w:vAlign w:val="center"/>
          </w:tcPr>
          <w:p w14:paraId="22702AF9" w14:textId="77777777" w:rsidR="007C74DE" w:rsidRPr="00193219" w:rsidRDefault="007C74DE" w:rsidP="00FA4941">
            <w:pPr>
              <w:spacing w:line="240" w:lineRule="auto"/>
              <w:ind w:left="0" w:hanging="2"/>
              <w:jc w:val="both"/>
              <w:rPr>
                <w:sz w:val="22"/>
                <w:szCs w:val="22"/>
              </w:rPr>
            </w:pPr>
            <w:r w:rsidRPr="00193219">
              <w:rPr>
                <w:sz w:val="22"/>
                <w:szCs w:val="22"/>
              </w:rPr>
              <w:t>Acompañamiento de la línea de ciencia y tecnología del IDARTES para socializar, convocar y generar un espacio de encuentro entre los actores del ecosistema: artistas, grupos de investigación.</w:t>
            </w:r>
          </w:p>
        </w:tc>
      </w:tr>
      <w:tr w:rsidR="007C74DE" w:rsidRPr="00193219" w14:paraId="79DBB533" w14:textId="77777777" w:rsidTr="00193219">
        <w:trPr>
          <w:trHeight w:val="761"/>
        </w:trPr>
        <w:tc>
          <w:tcPr>
            <w:tcW w:w="1696" w:type="dxa"/>
            <w:vMerge/>
            <w:vAlign w:val="center"/>
          </w:tcPr>
          <w:p w14:paraId="1A33B8BA" w14:textId="77777777" w:rsidR="007C74DE" w:rsidRPr="00193219" w:rsidRDefault="007C74DE" w:rsidP="00FA4941">
            <w:pPr>
              <w:ind w:left="0" w:hanging="2"/>
              <w:rPr>
                <w:sz w:val="22"/>
                <w:szCs w:val="22"/>
              </w:rPr>
            </w:pPr>
          </w:p>
        </w:tc>
        <w:tc>
          <w:tcPr>
            <w:tcW w:w="2977" w:type="dxa"/>
            <w:vAlign w:val="center"/>
          </w:tcPr>
          <w:p w14:paraId="4D4287E5" w14:textId="77777777" w:rsidR="007C74DE" w:rsidRPr="00193219" w:rsidRDefault="007C74DE" w:rsidP="00FA4941">
            <w:pPr>
              <w:spacing w:line="240" w:lineRule="auto"/>
              <w:ind w:left="0" w:hanging="2"/>
              <w:jc w:val="both"/>
              <w:rPr>
                <w:sz w:val="22"/>
                <w:szCs w:val="22"/>
              </w:rPr>
            </w:pPr>
            <w:r w:rsidRPr="00193219">
              <w:rPr>
                <w:sz w:val="22"/>
                <w:szCs w:val="22"/>
              </w:rPr>
              <w:t>Articulación acciones Tejiendo Historias</w:t>
            </w:r>
          </w:p>
        </w:tc>
        <w:tc>
          <w:tcPr>
            <w:tcW w:w="5117" w:type="dxa"/>
            <w:vAlign w:val="center"/>
          </w:tcPr>
          <w:p w14:paraId="0C642B3F" w14:textId="77777777" w:rsidR="007C74DE" w:rsidRPr="00193219" w:rsidRDefault="007C74DE" w:rsidP="00FA4941">
            <w:pPr>
              <w:spacing w:line="240" w:lineRule="auto"/>
              <w:ind w:left="0" w:hanging="2"/>
              <w:jc w:val="both"/>
              <w:rPr>
                <w:sz w:val="22"/>
                <w:szCs w:val="22"/>
              </w:rPr>
            </w:pPr>
            <w:r w:rsidRPr="00193219">
              <w:rPr>
                <w:sz w:val="22"/>
                <w:szCs w:val="22"/>
              </w:rPr>
              <w:t>Se articularon las acciones que se desarrollarán dentro de Tejiendo Historias por parte de IDARTES en Transmilenio. Resultado de la articulación, la ejecución en San Diego se presentó junto a ellos. </w:t>
            </w:r>
          </w:p>
        </w:tc>
      </w:tr>
      <w:tr w:rsidR="007C74DE" w:rsidRPr="00193219" w14:paraId="640381B8" w14:textId="77777777" w:rsidTr="00193219">
        <w:trPr>
          <w:trHeight w:val="270"/>
        </w:trPr>
        <w:tc>
          <w:tcPr>
            <w:tcW w:w="1696" w:type="dxa"/>
            <w:vMerge w:val="restart"/>
            <w:vAlign w:val="center"/>
          </w:tcPr>
          <w:p w14:paraId="7CC350E5" w14:textId="77777777" w:rsidR="007C74DE" w:rsidRPr="00193219" w:rsidRDefault="007C74DE" w:rsidP="00FA4941">
            <w:pPr>
              <w:spacing w:line="240" w:lineRule="auto"/>
              <w:ind w:left="0" w:hanging="2"/>
              <w:jc w:val="both"/>
              <w:rPr>
                <w:sz w:val="22"/>
                <w:szCs w:val="22"/>
              </w:rPr>
            </w:pPr>
            <w:r w:rsidRPr="00193219">
              <w:rPr>
                <w:sz w:val="22"/>
                <w:szCs w:val="22"/>
              </w:rPr>
              <w:t>Fundación Gilberto Alzate Avedaño</w:t>
            </w:r>
          </w:p>
        </w:tc>
        <w:tc>
          <w:tcPr>
            <w:tcW w:w="2977" w:type="dxa"/>
            <w:vAlign w:val="center"/>
          </w:tcPr>
          <w:p w14:paraId="6C036CA1" w14:textId="77777777" w:rsidR="007C74DE" w:rsidRPr="00193219" w:rsidRDefault="007C74DE" w:rsidP="00FA4941">
            <w:pPr>
              <w:spacing w:line="240" w:lineRule="auto"/>
              <w:ind w:left="0" w:hanging="2"/>
              <w:jc w:val="both"/>
              <w:rPr>
                <w:sz w:val="22"/>
                <w:szCs w:val="22"/>
              </w:rPr>
            </w:pPr>
            <w:r w:rsidRPr="00193219">
              <w:rPr>
                <w:sz w:val="22"/>
                <w:szCs w:val="22"/>
              </w:rPr>
              <w:t>Articulación de acciones de cultura ciudadana</w:t>
            </w:r>
          </w:p>
        </w:tc>
        <w:tc>
          <w:tcPr>
            <w:tcW w:w="5117" w:type="dxa"/>
            <w:vAlign w:val="center"/>
          </w:tcPr>
          <w:p w14:paraId="5A6B5E0A" w14:textId="77777777" w:rsidR="007C74DE" w:rsidRPr="00193219" w:rsidRDefault="007C74DE" w:rsidP="00FA4941">
            <w:pPr>
              <w:spacing w:line="240" w:lineRule="auto"/>
              <w:ind w:left="0" w:hanging="2"/>
              <w:jc w:val="both"/>
              <w:rPr>
                <w:sz w:val="22"/>
                <w:szCs w:val="22"/>
              </w:rPr>
            </w:pPr>
            <w:r w:rsidRPr="00193219">
              <w:rPr>
                <w:sz w:val="22"/>
                <w:szCs w:val="22"/>
              </w:rPr>
              <w:t>Elaboración de un Plan de Trabajo en torno a 3 temas: a) Detalles que salvan y vendedores ambulantes en la zona de Paloquemado. b) Prevención de violencias en el ámbito universitario, acciones en calle en las plazoletas de los Andes, Central y Rosario. c) Cultura Ambiental y reuso, Museo de Segundas Oportunidades.</w:t>
            </w:r>
          </w:p>
        </w:tc>
      </w:tr>
      <w:tr w:rsidR="007C74DE" w:rsidRPr="00193219" w14:paraId="79F52C6C" w14:textId="77777777" w:rsidTr="00193219">
        <w:trPr>
          <w:trHeight w:val="581"/>
        </w:trPr>
        <w:tc>
          <w:tcPr>
            <w:tcW w:w="1696" w:type="dxa"/>
            <w:vMerge/>
            <w:vAlign w:val="center"/>
          </w:tcPr>
          <w:p w14:paraId="759452BF" w14:textId="77777777" w:rsidR="007C74DE" w:rsidRPr="00193219" w:rsidRDefault="007C74DE" w:rsidP="00FA4941">
            <w:pPr>
              <w:ind w:left="0" w:hanging="2"/>
              <w:rPr>
                <w:sz w:val="22"/>
                <w:szCs w:val="22"/>
              </w:rPr>
            </w:pPr>
          </w:p>
        </w:tc>
        <w:tc>
          <w:tcPr>
            <w:tcW w:w="2977" w:type="dxa"/>
            <w:vAlign w:val="center"/>
          </w:tcPr>
          <w:p w14:paraId="56376099" w14:textId="77777777" w:rsidR="007C74DE" w:rsidRPr="00193219" w:rsidRDefault="007C74DE" w:rsidP="00FA4941">
            <w:pPr>
              <w:spacing w:line="240" w:lineRule="auto"/>
              <w:ind w:left="0" w:hanging="2"/>
              <w:jc w:val="both"/>
              <w:rPr>
                <w:sz w:val="22"/>
                <w:szCs w:val="22"/>
              </w:rPr>
            </w:pPr>
            <w:r w:rsidRPr="00193219">
              <w:rPr>
                <w:sz w:val="22"/>
                <w:szCs w:val="22"/>
              </w:rPr>
              <w:t>Concierto de la Filarmónica en la Plaza de Bolívar una Fuerza más Poderosa</w:t>
            </w:r>
          </w:p>
        </w:tc>
        <w:tc>
          <w:tcPr>
            <w:tcW w:w="5117" w:type="dxa"/>
            <w:vAlign w:val="center"/>
          </w:tcPr>
          <w:p w14:paraId="2581A720" w14:textId="77777777" w:rsidR="007C74DE" w:rsidRPr="00193219" w:rsidRDefault="007C74DE" w:rsidP="00FA4941">
            <w:pPr>
              <w:spacing w:line="240" w:lineRule="auto"/>
              <w:ind w:left="0" w:hanging="2"/>
              <w:jc w:val="both"/>
              <w:rPr>
                <w:sz w:val="22"/>
                <w:szCs w:val="22"/>
              </w:rPr>
            </w:pPr>
            <w:r w:rsidRPr="00193219">
              <w:rPr>
                <w:sz w:val="22"/>
                <w:szCs w:val="22"/>
              </w:rPr>
              <w:t>Montaje y producción acción simbólica con concierto de la Filarmónica en la Plaza de Bolívar.</w:t>
            </w:r>
          </w:p>
        </w:tc>
      </w:tr>
      <w:tr w:rsidR="007C74DE" w:rsidRPr="00193219" w14:paraId="516CA241" w14:textId="77777777" w:rsidTr="00193219">
        <w:trPr>
          <w:trHeight w:val="581"/>
        </w:trPr>
        <w:tc>
          <w:tcPr>
            <w:tcW w:w="1696" w:type="dxa"/>
            <w:vMerge/>
            <w:vAlign w:val="center"/>
          </w:tcPr>
          <w:p w14:paraId="4DB6151C" w14:textId="77777777" w:rsidR="007C74DE" w:rsidRPr="00193219" w:rsidRDefault="007C74DE" w:rsidP="00FA4941">
            <w:pPr>
              <w:ind w:left="0" w:hanging="2"/>
              <w:rPr>
                <w:sz w:val="22"/>
                <w:szCs w:val="22"/>
              </w:rPr>
            </w:pPr>
          </w:p>
        </w:tc>
        <w:tc>
          <w:tcPr>
            <w:tcW w:w="2977" w:type="dxa"/>
            <w:vAlign w:val="center"/>
          </w:tcPr>
          <w:p w14:paraId="5D549FF9" w14:textId="77777777" w:rsidR="007C74DE" w:rsidRPr="00193219" w:rsidRDefault="007C74DE" w:rsidP="00FA4941">
            <w:pPr>
              <w:spacing w:line="240" w:lineRule="auto"/>
              <w:ind w:left="0" w:hanging="2"/>
              <w:jc w:val="both"/>
              <w:rPr>
                <w:sz w:val="22"/>
                <w:szCs w:val="22"/>
              </w:rPr>
            </w:pPr>
            <w:r w:rsidRPr="00193219">
              <w:rPr>
                <w:sz w:val="22"/>
                <w:szCs w:val="22"/>
              </w:rPr>
              <w:t xml:space="preserve">Articulación acciones Tejiendo Historias  </w:t>
            </w:r>
          </w:p>
        </w:tc>
        <w:tc>
          <w:tcPr>
            <w:tcW w:w="5117" w:type="dxa"/>
            <w:vAlign w:val="center"/>
          </w:tcPr>
          <w:p w14:paraId="1289F444" w14:textId="77777777" w:rsidR="007C74DE" w:rsidRPr="00193219" w:rsidRDefault="007C74DE" w:rsidP="00FA4941">
            <w:pPr>
              <w:spacing w:line="240" w:lineRule="auto"/>
              <w:ind w:left="0" w:hanging="2"/>
              <w:jc w:val="both"/>
              <w:rPr>
                <w:sz w:val="22"/>
                <w:szCs w:val="22"/>
              </w:rPr>
            </w:pPr>
            <w:r w:rsidRPr="00193219">
              <w:rPr>
                <w:sz w:val="22"/>
                <w:szCs w:val="22"/>
              </w:rPr>
              <w:t>Elaboración de plan de trabajo para ejecutar acciones en TransMilenio dentro de Tejiendo Historias. Ejecución de Tejiendo Historias en las estaciones Av. Jiménez, Salitre el Greco, San Diego, Ricaurte y Calle 22</w:t>
            </w:r>
          </w:p>
        </w:tc>
      </w:tr>
      <w:tr w:rsidR="007C74DE" w:rsidRPr="00193219" w14:paraId="1B1EC309" w14:textId="77777777" w:rsidTr="00193219">
        <w:tc>
          <w:tcPr>
            <w:tcW w:w="1696" w:type="dxa"/>
            <w:vMerge w:val="restart"/>
            <w:vAlign w:val="center"/>
          </w:tcPr>
          <w:p w14:paraId="4F997160" w14:textId="77777777" w:rsidR="007C74DE" w:rsidRPr="00193219" w:rsidRDefault="007C74DE" w:rsidP="00FA4941">
            <w:pPr>
              <w:spacing w:line="240" w:lineRule="auto"/>
              <w:ind w:left="0" w:hanging="2"/>
              <w:jc w:val="both"/>
              <w:rPr>
                <w:sz w:val="22"/>
                <w:szCs w:val="22"/>
              </w:rPr>
            </w:pPr>
            <w:r w:rsidRPr="00193219">
              <w:rPr>
                <w:sz w:val="22"/>
                <w:szCs w:val="22"/>
              </w:rPr>
              <w:t>ACDI VOCA</w:t>
            </w:r>
          </w:p>
        </w:tc>
        <w:tc>
          <w:tcPr>
            <w:tcW w:w="2977" w:type="dxa"/>
            <w:vAlign w:val="center"/>
          </w:tcPr>
          <w:p w14:paraId="4C9F60F1" w14:textId="77777777" w:rsidR="007C74DE" w:rsidRPr="00193219" w:rsidRDefault="007C74DE" w:rsidP="00FA4941">
            <w:pPr>
              <w:spacing w:line="240" w:lineRule="auto"/>
              <w:ind w:left="0" w:hanging="2"/>
              <w:jc w:val="both"/>
              <w:rPr>
                <w:sz w:val="22"/>
                <w:szCs w:val="22"/>
              </w:rPr>
            </w:pPr>
            <w:r w:rsidRPr="00193219">
              <w:rPr>
                <w:sz w:val="22"/>
                <w:szCs w:val="22"/>
              </w:rPr>
              <w:t>Avance en un diagnóstico desde el enfoque de cultura ciudadana que permita entender los mecanismos a través de los cuales el consumo cultural puede construir relaciones de confianza entre la ciudadanía</w:t>
            </w:r>
          </w:p>
        </w:tc>
        <w:tc>
          <w:tcPr>
            <w:tcW w:w="5117" w:type="dxa"/>
            <w:vAlign w:val="center"/>
          </w:tcPr>
          <w:p w14:paraId="1956DB10" w14:textId="01B5BA4C" w:rsidR="007C74DE" w:rsidRPr="00193219" w:rsidRDefault="007C74DE" w:rsidP="00FA4941">
            <w:pPr>
              <w:spacing w:line="240" w:lineRule="auto"/>
              <w:ind w:left="0" w:hanging="2"/>
              <w:jc w:val="both"/>
              <w:rPr>
                <w:sz w:val="22"/>
                <w:szCs w:val="22"/>
                <w:highlight w:val="white"/>
              </w:rPr>
            </w:pPr>
            <w:r w:rsidRPr="00193219">
              <w:rPr>
                <w:sz w:val="22"/>
                <w:szCs w:val="22"/>
              </w:rPr>
              <w:t xml:space="preserve">Se generaron y limitaron los objetivos y problemática para abordar el diagnóstico a partir del redireccionamiento </w:t>
            </w:r>
            <w:r w:rsidRPr="00193219">
              <w:rPr>
                <w:sz w:val="22"/>
                <w:szCs w:val="22"/>
                <w:highlight w:val="white"/>
              </w:rPr>
              <w:t>del diagnóstico de confianza que inicialmente estaba enfocado a confianza entre ciudadanía y servidores públicos y entre ciudadanos para apostarle a la implementación de un piloto que fortalezca los vínculos de confianza entre ciudadanos</w:t>
            </w:r>
            <w:r w:rsidR="00420170" w:rsidRPr="00193219">
              <w:rPr>
                <w:sz w:val="22"/>
                <w:szCs w:val="22"/>
                <w:highlight w:val="white"/>
              </w:rPr>
              <w:t> enmarcados</w:t>
            </w:r>
            <w:r w:rsidRPr="00193219">
              <w:rPr>
                <w:sz w:val="22"/>
                <w:szCs w:val="22"/>
                <w:highlight w:val="white"/>
              </w:rPr>
              <w:t xml:space="preserve"> en el apoyo al sector cultura.</w:t>
            </w:r>
          </w:p>
          <w:p w14:paraId="341EC2AA" w14:textId="77777777" w:rsidR="007C74DE" w:rsidRPr="00193219" w:rsidRDefault="007C74DE" w:rsidP="00FA4941">
            <w:pPr>
              <w:spacing w:line="240" w:lineRule="auto"/>
              <w:ind w:left="0" w:hanging="2"/>
              <w:jc w:val="both"/>
              <w:rPr>
                <w:sz w:val="22"/>
                <w:szCs w:val="22"/>
                <w:highlight w:val="white"/>
              </w:rPr>
            </w:pPr>
            <w:r w:rsidRPr="00193219">
              <w:rPr>
                <w:sz w:val="22"/>
                <w:szCs w:val="22"/>
                <w:highlight w:val="white"/>
              </w:rPr>
              <w:t>ACDI-VOCA apoyó en el proceso de levantar el Estado del arte del tema de confianza.</w:t>
            </w:r>
          </w:p>
        </w:tc>
      </w:tr>
      <w:tr w:rsidR="007C74DE" w:rsidRPr="00193219" w14:paraId="4AF09668" w14:textId="77777777" w:rsidTr="00193219">
        <w:tc>
          <w:tcPr>
            <w:tcW w:w="1696" w:type="dxa"/>
            <w:vMerge/>
            <w:vAlign w:val="center"/>
          </w:tcPr>
          <w:p w14:paraId="062CEA7E" w14:textId="77777777" w:rsidR="007C74DE" w:rsidRPr="00193219" w:rsidRDefault="007C74DE" w:rsidP="00FA4941">
            <w:pPr>
              <w:ind w:left="0" w:hanging="2"/>
              <w:rPr>
                <w:sz w:val="22"/>
                <w:szCs w:val="22"/>
                <w:highlight w:val="white"/>
              </w:rPr>
            </w:pPr>
          </w:p>
        </w:tc>
        <w:tc>
          <w:tcPr>
            <w:tcW w:w="2977" w:type="dxa"/>
            <w:vAlign w:val="center"/>
          </w:tcPr>
          <w:p w14:paraId="042C9C6C" w14:textId="77777777" w:rsidR="007C74DE" w:rsidRPr="00193219" w:rsidRDefault="007C74DE" w:rsidP="00FA4941">
            <w:pPr>
              <w:spacing w:line="240" w:lineRule="auto"/>
              <w:ind w:left="0" w:hanging="2"/>
              <w:jc w:val="both"/>
              <w:rPr>
                <w:sz w:val="22"/>
                <w:szCs w:val="22"/>
              </w:rPr>
            </w:pPr>
            <w:r w:rsidRPr="00193219">
              <w:rPr>
                <w:sz w:val="22"/>
                <w:szCs w:val="22"/>
              </w:rPr>
              <w:t>Reuniones para la articulación de una propuesta unificada con otras dependencias de la SCRD para presentar el proyecto de “Desarme por la vida” en la convocatoria “Jóvenes Resilientes” de ACDI-VOCA (USAID)</w:t>
            </w:r>
          </w:p>
        </w:tc>
        <w:tc>
          <w:tcPr>
            <w:tcW w:w="5117" w:type="dxa"/>
            <w:vAlign w:val="center"/>
          </w:tcPr>
          <w:p w14:paraId="3E799B00" w14:textId="77777777" w:rsidR="007C74DE" w:rsidRPr="00193219" w:rsidRDefault="007C74DE" w:rsidP="00FA4941">
            <w:pPr>
              <w:spacing w:line="240" w:lineRule="auto"/>
              <w:ind w:left="0" w:hanging="2"/>
              <w:jc w:val="both"/>
              <w:rPr>
                <w:sz w:val="22"/>
                <w:szCs w:val="22"/>
              </w:rPr>
            </w:pPr>
            <w:r w:rsidRPr="00193219">
              <w:rPr>
                <w:sz w:val="22"/>
                <w:szCs w:val="22"/>
              </w:rPr>
              <w:t>Entrega de propuesta unificada a ACDI-VOCA para revisión y posible vinculación al Programa “Jóvenes Resilientes”.(USAID)</w:t>
            </w:r>
          </w:p>
          <w:p w14:paraId="5A3C1894" w14:textId="77777777" w:rsidR="007C74DE" w:rsidRPr="00193219" w:rsidRDefault="007C74DE" w:rsidP="00FA4941">
            <w:pPr>
              <w:spacing w:line="240" w:lineRule="auto"/>
              <w:ind w:left="0" w:hanging="2"/>
              <w:jc w:val="both"/>
              <w:rPr>
                <w:sz w:val="22"/>
                <w:szCs w:val="22"/>
              </w:rPr>
            </w:pPr>
          </w:p>
          <w:p w14:paraId="4E87CDD7" w14:textId="77777777" w:rsidR="007C74DE" w:rsidRPr="00193219" w:rsidRDefault="007C74DE" w:rsidP="00FA4941">
            <w:pPr>
              <w:spacing w:line="240" w:lineRule="auto"/>
              <w:ind w:left="0" w:hanging="2"/>
              <w:jc w:val="both"/>
              <w:rPr>
                <w:sz w:val="22"/>
                <w:szCs w:val="22"/>
              </w:rPr>
            </w:pPr>
            <w:r w:rsidRPr="00193219">
              <w:rPr>
                <w:sz w:val="22"/>
                <w:szCs w:val="22"/>
              </w:rPr>
              <w:t>Articulación para la búsqueda de ponentes para Conversatorio de Desarme por la Vida en el marco de la Semana de la Cultura Ciudadana</w:t>
            </w:r>
          </w:p>
        </w:tc>
      </w:tr>
      <w:tr w:rsidR="007C74DE" w:rsidRPr="00193219" w14:paraId="0BB04BBC" w14:textId="77777777" w:rsidTr="00193219">
        <w:tc>
          <w:tcPr>
            <w:tcW w:w="1696" w:type="dxa"/>
            <w:vAlign w:val="center"/>
          </w:tcPr>
          <w:p w14:paraId="0AC703CD" w14:textId="77777777" w:rsidR="007C74DE" w:rsidRPr="00193219" w:rsidRDefault="007C74DE" w:rsidP="00FA4941">
            <w:pPr>
              <w:spacing w:line="240" w:lineRule="auto"/>
              <w:ind w:left="0" w:hanging="2"/>
              <w:jc w:val="both"/>
              <w:rPr>
                <w:sz w:val="22"/>
                <w:szCs w:val="22"/>
              </w:rPr>
            </w:pPr>
            <w:r w:rsidRPr="00193219">
              <w:rPr>
                <w:sz w:val="22"/>
                <w:szCs w:val="22"/>
              </w:rPr>
              <w:t>Universidad Distrital Francisco José de Caldas</w:t>
            </w:r>
          </w:p>
        </w:tc>
        <w:tc>
          <w:tcPr>
            <w:tcW w:w="2977" w:type="dxa"/>
            <w:vAlign w:val="center"/>
          </w:tcPr>
          <w:p w14:paraId="0FE99828" w14:textId="77777777" w:rsidR="007C74DE" w:rsidRPr="00193219" w:rsidRDefault="007C74DE" w:rsidP="00FA4941">
            <w:pPr>
              <w:spacing w:line="240" w:lineRule="auto"/>
              <w:ind w:left="0" w:hanging="2"/>
              <w:jc w:val="both"/>
              <w:rPr>
                <w:sz w:val="22"/>
                <w:szCs w:val="22"/>
              </w:rPr>
            </w:pPr>
            <w:r w:rsidRPr="00193219">
              <w:rPr>
                <w:sz w:val="22"/>
                <w:szCs w:val="22"/>
              </w:rPr>
              <w:t>Trabajo conjunto para el desarrollo de la Estrategia de Entornos Universitarios</w:t>
            </w:r>
          </w:p>
        </w:tc>
        <w:tc>
          <w:tcPr>
            <w:tcW w:w="5117" w:type="dxa"/>
            <w:vAlign w:val="center"/>
          </w:tcPr>
          <w:p w14:paraId="0F7EF15A" w14:textId="77777777" w:rsidR="007C74DE" w:rsidRPr="00193219" w:rsidRDefault="007C74DE" w:rsidP="00FA4941">
            <w:pPr>
              <w:spacing w:line="240" w:lineRule="auto"/>
              <w:ind w:left="0" w:hanging="2"/>
              <w:jc w:val="both"/>
              <w:rPr>
                <w:sz w:val="22"/>
                <w:szCs w:val="22"/>
              </w:rPr>
            </w:pPr>
            <w:r w:rsidRPr="00193219">
              <w:rPr>
                <w:sz w:val="22"/>
                <w:szCs w:val="22"/>
              </w:rPr>
              <w:t>Lanzamiento (8 de junio) de la “Beca Entornos Universitarios: iniciativas de la comunidad universitaria para la construcción de confianza y convivencia con enfoque de Cultura Ciudadana". 3 becas de 10 millones</w:t>
            </w:r>
          </w:p>
          <w:p w14:paraId="13FDD3BA" w14:textId="77777777" w:rsidR="007C74DE" w:rsidRPr="00193219" w:rsidRDefault="007C74DE" w:rsidP="00FA4941">
            <w:pPr>
              <w:spacing w:line="240" w:lineRule="auto"/>
              <w:ind w:left="0" w:hanging="2"/>
              <w:jc w:val="both"/>
              <w:rPr>
                <w:sz w:val="22"/>
                <w:szCs w:val="22"/>
              </w:rPr>
            </w:pPr>
            <w:r w:rsidRPr="00193219">
              <w:rPr>
                <w:sz w:val="22"/>
                <w:szCs w:val="22"/>
              </w:rPr>
              <w:t>Socialización de las becas a la comunidad universitaria, vía facebook live. 11 y 24 de junio. Asistentes: 703</w:t>
            </w:r>
          </w:p>
        </w:tc>
      </w:tr>
      <w:tr w:rsidR="007C74DE" w:rsidRPr="00193219" w14:paraId="58903008" w14:textId="77777777" w:rsidTr="00193219">
        <w:tc>
          <w:tcPr>
            <w:tcW w:w="1696" w:type="dxa"/>
            <w:vAlign w:val="center"/>
          </w:tcPr>
          <w:p w14:paraId="05561184" w14:textId="77777777" w:rsidR="007C74DE" w:rsidRPr="00193219" w:rsidRDefault="007C74DE" w:rsidP="00FA4941">
            <w:pPr>
              <w:spacing w:line="240" w:lineRule="auto"/>
              <w:ind w:left="0" w:hanging="2"/>
              <w:jc w:val="both"/>
              <w:rPr>
                <w:sz w:val="22"/>
                <w:szCs w:val="22"/>
              </w:rPr>
            </w:pPr>
            <w:r w:rsidRPr="00193219">
              <w:rPr>
                <w:sz w:val="22"/>
                <w:szCs w:val="22"/>
              </w:rPr>
              <w:t>Universidad Pedagógica Nacional</w:t>
            </w:r>
          </w:p>
        </w:tc>
        <w:tc>
          <w:tcPr>
            <w:tcW w:w="2977" w:type="dxa"/>
            <w:vAlign w:val="center"/>
          </w:tcPr>
          <w:p w14:paraId="51EA9A7E" w14:textId="77777777" w:rsidR="007C74DE" w:rsidRPr="00193219" w:rsidRDefault="007C74DE" w:rsidP="00FA4941">
            <w:pPr>
              <w:spacing w:line="240" w:lineRule="auto"/>
              <w:ind w:left="0" w:hanging="2"/>
              <w:jc w:val="both"/>
              <w:rPr>
                <w:sz w:val="22"/>
                <w:szCs w:val="22"/>
              </w:rPr>
            </w:pPr>
            <w:r w:rsidRPr="00193219">
              <w:rPr>
                <w:sz w:val="22"/>
                <w:szCs w:val="22"/>
              </w:rPr>
              <w:t>Trabajo conjunto para el desarrollo de la Estrategia de Entornos Universitarios</w:t>
            </w:r>
          </w:p>
        </w:tc>
        <w:tc>
          <w:tcPr>
            <w:tcW w:w="5117" w:type="dxa"/>
            <w:vAlign w:val="center"/>
          </w:tcPr>
          <w:p w14:paraId="3035ADB0" w14:textId="77777777" w:rsidR="007C74DE" w:rsidRPr="00193219" w:rsidRDefault="007C74DE" w:rsidP="00FA4941">
            <w:pPr>
              <w:spacing w:line="240" w:lineRule="auto"/>
              <w:ind w:left="0" w:hanging="2"/>
              <w:jc w:val="both"/>
              <w:rPr>
                <w:sz w:val="22"/>
                <w:szCs w:val="22"/>
              </w:rPr>
            </w:pPr>
            <w:r w:rsidRPr="00193219">
              <w:rPr>
                <w:sz w:val="22"/>
                <w:szCs w:val="22"/>
              </w:rPr>
              <w:t>Lanzamiento (8 de junio) de la “Beca Entornos Universitarios: iniciativas de la comunidad universitaria para la construcción de confianza y convivencia con enfoque de Cultura Ciudadana". 3 becas de 10 millones</w:t>
            </w:r>
          </w:p>
          <w:p w14:paraId="16551195" w14:textId="77777777" w:rsidR="007C74DE" w:rsidRPr="00193219" w:rsidRDefault="007C74DE" w:rsidP="00FA4941">
            <w:pPr>
              <w:spacing w:line="240" w:lineRule="auto"/>
              <w:ind w:left="0" w:hanging="2"/>
              <w:jc w:val="both"/>
              <w:rPr>
                <w:sz w:val="22"/>
                <w:szCs w:val="22"/>
              </w:rPr>
            </w:pPr>
            <w:r w:rsidRPr="00193219">
              <w:rPr>
                <w:sz w:val="22"/>
                <w:szCs w:val="22"/>
              </w:rPr>
              <w:t>Socialización de las becas a la comunidad universitaria, vía facebook live. 23 de junio. Asistentes: 662</w:t>
            </w:r>
          </w:p>
        </w:tc>
      </w:tr>
      <w:tr w:rsidR="007C74DE" w:rsidRPr="00193219" w14:paraId="47C64CBB" w14:textId="77777777" w:rsidTr="00193219">
        <w:tc>
          <w:tcPr>
            <w:tcW w:w="1696" w:type="dxa"/>
            <w:vAlign w:val="center"/>
          </w:tcPr>
          <w:p w14:paraId="2E8F97DF" w14:textId="77777777" w:rsidR="007C74DE" w:rsidRPr="00193219" w:rsidRDefault="007C74DE" w:rsidP="00FA4941">
            <w:pPr>
              <w:spacing w:line="240" w:lineRule="auto"/>
              <w:ind w:left="0" w:hanging="2"/>
              <w:jc w:val="both"/>
              <w:rPr>
                <w:sz w:val="22"/>
                <w:szCs w:val="22"/>
              </w:rPr>
            </w:pPr>
            <w:r w:rsidRPr="00193219">
              <w:rPr>
                <w:sz w:val="22"/>
                <w:szCs w:val="22"/>
              </w:rPr>
              <w:t>Universidad Nacional de Colombia</w:t>
            </w:r>
          </w:p>
        </w:tc>
        <w:tc>
          <w:tcPr>
            <w:tcW w:w="2977" w:type="dxa"/>
            <w:vAlign w:val="center"/>
          </w:tcPr>
          <w:p w14:paraId="55C20E3E" w14:textId="77777777" w:rsidR="007C74DE" w:rsidRPr="00193219" w:rsidRDefault="007C74DE" w:rsidP="00FA4941">
            <w:pPr>
              <w:spacing w:line="240" w:lineRule="auto"/>
              <w:ind w:left="0" w:hanging="2"/>
              <w:jc w:val="both"/>
              <w:rPr>
                <w:sz w:val="22"/>
                <w:szCs w:val="22"/>
              </w:rPr>
            </w:pPr>
            <w:r w:rsidRPr="00193219">
              <w:rPr>
                <w:sz w:val="22"/>
                <w:szCs w:val="22"/>
              </w:rPr>
              <w:t>Reuniones de articulación para que la Universidad Nacional haga parte de la estrategia de Entornos, con apoyo de becas, aplicación de encuesta y apertura de espacios de diálogo</w:t>
            </w:r>
          </w:p>
        </w:tc>
        <w:tc>
          <w:tcPr>
            <w:tcW w:w="5117" w:type="dxa"/>
            <w:vAlign w:val="center"/>
          </w:tcPr>
          <w:p w14:paraId="10A93E43" w14:textId="77777777" w:rsidR="007C74DE" w:rsidRPr="00193219" w:rsidRDefault="007C74DE" w:rsidP="00FA4941">
            <w:pPr>
              <w:spacing w:line="240" w:lineRule="auto"/>
              <w:ind w:left="0" w:hanging="2"/>
              <w:jc w:val="both"/>
              <w:rPr>
                <w:sz w:val="22"/>
                <w:szCs w:val="22"/>
              </w:rPr>
            </w:pPr>
            <w:r w:rsidRPr="00193219">
              <w:rPr>
                <w:sz w:val="22"/>
                <w:szCs w:val="22"/>
              </w:rPr>
              <w:t>En proceso de vinculación a la estrategia de Entornos para firma de carta de intención</w:t>
            </w:r>
          </w:p>
        </w:tc>
      </w:tr>
      <w:tr w:rsidR="007C74DE" w:rsidRPr="00193219" w14:paraId="0DDEE03E" w14:textId="77777777" w:rsidTr="00193219">
        <w:tc>
          <w:tcPr>
            <w:tcW w:w="1696" w:type="dxa"/>
            <w:vAlign w:val="center"/>
          </w:tcPr>
          <w:p w14:paraId="1D7A8B36" w14:textId="77777777" w:rsidR="007C74DE" w:rsidRPr="00193219" w:rsidRDefault="007C74DE" w:rsidP="00FA4941">
            <w:pPr>
              <w:spacing w:line="240" w:lineRule="auto"/>
              <w:ind w:left="0" w:hanging="2"/>
              <w:jc w:val="both"/>
              <w:rPr>
                <w:sz w:val="22"/>
                <w:szCs w:val="22"/>
              </w:rPr>
            </w:pPr>
            <w:r w:rsidRPr="00193219">
              <w:rPr>
                <w:sz w:val="22"/>
                <w:szCs w:val="22"/>
              </w:rPr>
              <w:t>Colegio Mayor de Cundinamarca</w:t>
            </w:r>
          </w:p>
        </w:tc>
        <w:tc>
          <w:tcPr>
            <w:tcW w:w="2977" w:type="dxa"/>
            <w:vAlign w:val="center"/>
          </w:tcPr>
          <w:p w14:paraId="013B51F7" w14:textId="77777777" w:rsidR="007C74DE" w:rsidRPr="00193219" w:rsidRDefault="007C74DE" w:rsidP="00FA4941">
            <w:pPr>
              <w:spacing w:line="240" w:lineRule="auto"/>
              <w:ind w:left="0" w:hanging="2"/>
              <w:jc w:val="both"/>
              <w:rPr>
                <w:sz w:val="22"/>
                <w:szCs w:val="22"/>
              </w:rPr>
            </w:pPr>
            <w:r w:rsidRPr="00193219">
              <w:rPr>
                <w:sz w:val="22"/>
                <w:szCs w:val="22"/>
              </w:rPr>
              <w:t>Reuniones de articulación para que la Universidad Nacional haga parte de la estrategia de Entornos, con apoyo de becas, aplicación de encuesta y apertura de espacios de diálogo</w:t>
            </w:r>
          </w:p>
        </w:tc>
        <w:tc>
          <w:tcPr>
            <w:tcW w:w="5117" w:type="dxa"/>
            <w:vAlign w:val="center"/>
          </w:tcPr>
          <w:p w14:paraId="5BC41ECF" w14:textId="77777777" w:rsidR="007C74DE" w:rsidRPr="00193219" w:rsidRDefault="007C74DE" w:rsidP="00FA4941">
            <w:pPr>
              <w:spacing w:line="240" w:lineRule="auto"/>
              <w:ind w:left="0" w:hanging="2"/>
              <w:jc w:val="both"/>
              <w:rPr>
                <w:sz w:val="22"/>
                <w:szCs w:val="22"/>
              </w:rPr>
            </w:pPr>
            <w:r w:rsidRPr="00193219">
              <w:rPr>
                <w:sz w:val="22"/>
                <w:szCs w:val="22"/>
              </w:rPr>
              <w:t>En proceso de vinculación a la estrategia de Entornos para firma de carta de intención</w:t>
            </w:r>
          </w:p>
        </w:tc>
      </w:tr>
      <w:tr w:rsidR="007C74DE" w:rsidRPr="00193219" w14:paraId="096783D6" w14:textId="77777777" w:rsidTr="00193219">
        <w:tc>
          <w:tcPr>
            <w:tcW w:w="1696" w:type="dxa"/>
            <w:vAlign w:val="center"/>
          </w:tcPr>
          <w:p w14:paraId="3A4D5ED3" w14:textId="77777777" w:rsidR="007C74DE" w:rsidRPr="00193219" w:rsidRDefault="007C74DE" w:rsidP="00FA4941">
            <w:pPr>
              <w:spacing w:line="240" w:lineRule="auto"/>
              <w:ind w:left="0" w:hanging="2"/>
              <w:jc w:val="both"/>
              <w:rPr>
                <w:sz w:val="22"/>
                <w:szCs w:val="22"/>
              </w:rPr>
            </w:pPr>
            <w:r w:rsidRPr="00193219">
              <w:rPr>
                <w:sz w:val="22"/>
                <w:szCs w:val="22"/>
              </w:rPr>
              <w:t>Asociación Colombiana de Universidades ASCUN</w:t>
            </w:r>
          </w:p>
        </w:tc>
        <w:tc>
          <w:tcPr>
            <w:tcW w:w="2977" w:type="dxa"/>
            <w:vAlign w:val="center"/>
          </w:tcPr>
          <w:p w14:paraId="453B9640" w14:textId="77777777" w:rsidR="007C74DE" w:rsidRPr="00193219" w:rsidRDefault="007C74DE" w:rsidP="00FA4941">
            <w:pPr>
              <w:spacing w:line="240" w:lineRule="auto"/>
              <w:ind w:left="0" w:hanging="2"/>
              <w:jc w:val="both"/>
              <w:rPr>
                <w:sz w:val="22"/>
                <w:szCs w:val="22"/>
              </w:rPr>
            </w:pPr>
            <w:r w:rsidRPr="00193219">
              <w:rPr>
                <w:sz w:val="22"/>
                <w:szCs w:val="22"/>
              </w:rPr>
              <w:t xml:space="preserve">Articulación con ASCUN para lanzamiento y difusión de “La U-Convive” - Becas de Entornos Universitarios </w:t>
            </w:r>
          </w:p>
        </w:tc>
        <w:tc>
          <w:tcPr>
            <w:tcW w:w="5117" w:type="dxa"/>
            <w:vAlign w:val="center"/>
          </w:tcPr>
          <w:p w14:paraId="19FFE7AC" w14:textId="77777777" w:rsidR="007C74DE" w:rsidRPr="00193219" w:rsidRDefault="007C74DE" w:rsidP="00FA4941">
            <w:pPr>
              <w:spacing w:line="240" w:lineRule="auto"/>
              <w:ind w:left="0" w:hanging="2"/>
              <w:jc w:val="both"/>
              <w:rPr>
                <w:sz w:val="22"/>
                <w:szCs w:val="22"/>
              </w:rPr>
            </w:pPr>
            <w:r w:rsidRPr="00193219">
              <w:rPr>
                <w:sz w:val="22"/>
                <w:szCs w:val="22"/>
              </w:rPr>
              <w:t>Se realizaron reuniones de articulación con ASCUN en donde se acordó apoyo para la divulgación y difusión de la convocatoria de Becas “La U-Convive” - Entornos Universitarios, así como se plantearon posibilidades de articulación dentro de la Estrategia de Entornos Universitarios a futuro.</w:t>
            </w:r>
          </w:p>
        </w:tc>
      </w:tr>
      <w:tr w:rsidR="007C74DE" w:rsidRPr="00193219" w14:paraId="3BF7518F" w14:textId="77777777" w:rsidTr="00193219">
        <w:tc>
          <w:tcPr>
            <w:tcW w:w="1696" w:type="dxa"/>
            <w:vAlign w:val="center"/>
          </w:tcPr>
          <w:p w14:paraId="63394DC1" w14:textId="77777777" w:rsidR="007C74DE" w:rsidRPr="00193219" w:rsidRDefault="007C74DE" w:rsidP="00FA4941">
            <w:pPr>
              <w:spacing w:line="240" w:lineRule="auto"/>
              <w:ind w:left="0" w:hanging="2"/>
              <w:jc w:val="both"/>
              <w:rPr>
                <w:sz w:val="22"/>
                <w:szCs w:val="22"/>
              </w:rPr>
            </w:pPr>
            <w:r w:rsidRPr="00193219">
              <w:rPr>
                <w:sz w:val="22"/>
                <w:szCs w:val="22"/>
              </w:rPr>
              <w:t>Fuga - Corpo Universidades</w:t>
            </w:r>
          </w:p>
        </w:tc>
        <w:tc>
          <w:tcPr>
            <w:tcW w:w="2977" w:type="dxa"/>
            <w:vAlign w:val="center"/>
          </w:tcPr>
          <w:p w14:paraId="2868DAFA" w14:textId="77777777" w:rsidR="007C74DE" w:rsidRPr="00193219" w:rsidRDefault="007C74DE" w:rsidP="00FA4941">
            <w:pPr>
              <w:spacing w:line="240" w:lineRule="auto"/>
              <w:ind w:left="0" w:hanging="2"/>
              <w:jc w:val="both"/>
              <w:rPr>
                <w:sz w:val="22"/>
                <w:szCs w:val="22"/>
              </w:rPr>
            </w:pPr>
            <w:r w:rsidRPr="00193219">
              <w:rPr>
                <w:sz w:val="22"/>
                <w:szCs w:val="22"/>
              </w:rPr>
              <w:t>Reunión de articulación para la posible vinculación de universidades privadas en la Estrategia de Entornos Universitarios</w:t>
            </w:r>
          </w:p>
        </w:tc>
        <w:tc>
          <w:tcPr>
            <w:tcW w:w="5117" w:type="dxa"/>
            <w:vAlign w:val="center"/>
          </w:tcPr>
          <w:p w14:paraId="59A577F1" w14:textId="77777777" w:rsidR="007C74DE" w:rsidRPr="00193219" w:rsidRDefault="007C74DE" w:rsidP="00FA4941">
            <w:pPr>
              <w:spacing w:line="240" w:lineRule="auto"/>
              <w:ind w:left="0" w:hanging="2"/>
              <w:jc w:val="both"/>
              <w:rPr>
                <w:sz w:val="22"/>
                <w:szCs w:val="22"/>
              </w:rPr>
            </w:pPr>
            <w:r w:rsidRPr="00193219">
              <w:rPr>
                <w:sz w:val="22"/>
                <w:szCs w:val="22"/>
              </w:rPr>
              <w:t>En proceso de vinculación a la estrategia de Entornos de acuerdo al puente que realizará la FUGA para tal fin, teniendo puntos de encuentro con las acciones que se encuentran implementando con Corpo Universidades.</w:t>
            </w:r>
          </w:p>
        </w:tc>
      </w:tr>
      <w:tr w:rsidR="007C74DE" w:rsidRPr="00193219" w14:paraId="345BC4AA" w14:textId="77777777" w:rsidTr="00193219">
        <w:tc>
          <w:tcPr>
            <w:tcW w:w="1696" w:type="dxa"/>
            <w:vAlign w:val="center"/>
          </w:tcPr>
          <w:p w14:paraId="1A00C234" w14:textId="77777777" w:rsidR="007C74DE" w:rsidRPr="00193219" w:rsidRDefault="007C74DE" w:rsidP="00FA4941">
            <w:pPr>
              <w:spacing w:line="240" w:lineRule="auto"/>
              <w:ind w:left="0" w:hanging="2"/>
              <w:jc w:val="both"/>
              <w:rPr>
                <w:sz w:val="22"/>
                <w:szCs w:val="22"/>
              </w:rPr>
            </w:pPr>
            <w:r w:rsidRPr="00193219">
              <w:rPr>
                <w:sz w:val="22"/>
                <w:szCs w:val="22"/>
              </w:rPr>
              <w:t>Centros Comerciales</w:t>
            </w:r>
          </w:p>
        </w:tc>
        <w:tc>
          <w:tcPr>
            <w:tcW w:w="2977" w:type="dxa"/>
            <w:vAlign w:val="center"/>
          </w:tcPr>
          <w:p w14:paraId="2A2703E8" w14:textId="77777777" w:rsidR="007C74DE" w:rsidRPr="00193219" w:rsidRDefault="007C74DE" w:rsidP="00FA4941">
            <w:pPr>
              <w:spacing w:line="240" w:lineRule="auto"/>
              <w:ind w:left="0" w:hanging="2"/>
              <w:jc w:val="both"/>
              <w:rPr>
                <w:sz w:val="22"/>
                <w:szCs w:val="22"/>
              </w:rPr>
            </w:pPr>
            <w:r w:rsidRPr="00193219">
              <w:rPr>
                <w:sz w:val="22"/>
                <w:szCs w:val="22"/>
              </w:rPr>
              <w:t>Estrategia Detalles que Salva: Puesta en escena de Gustavo el Asintomático: 2 pilotos, uno de ellos en Centros Comerciales en el marco de la acción “Centros Comerciales como escenario pedagógico” </w:t>
            </w:r>
          </w:p>
        </w:tc>
        <w:tc>
          <w:tcPr>
            <w:tcW w:w="5117" w:type="dxa"/>
            <w:vAlign w:val="center"/>
          </w:tcPr>
          <w:p w14:paraId="35CDABE8" w14:textId="77777777" w:rsidR="007C74DE" w:rsidRPr="00193219" w:rsidRDefault="007C74DE" w:rsidP="00FA4941">
            <w:pPr>
              <w:spacing w:line="240" w:lineRule="auto"/>
              <w:ind w:left="0" w:hanging="2"/>
              <w:jc w:val="both"/>
              <w:rPr>
                <w:sz w:val="22"/>
                <w:szCs w:val="22"/>
              </w:rPr>
            </w:pPr>
            <w:r w:rsidRPr="00193219">
              <w:rPr>
                <w:sz w:val="22"/>
                <w:szCs w:val="22"/>
              </w:rPr>
              <w:t>Se aplicaron 25 encuestas a personas que interactuaron con el experimento donde el 92% manifestó que los mensajes centrales de cuidado son el uso adecuado del tapabocas y distanciamiento. el 100% de los encuestados reportó que la acción aporta a la comprensión de las medidas de cuidado. </w:t>
            </w:r>
          </w:p>
          <w:p w14:paraId="2E48A7D8" w14:textId="77777777" w:rsidR="007C74DE" w:rsidRPr="00193219" w:rsidRDefault="007C74DE" w:rsidP="00FA4941">
            <w:pPr>
              <w:spacing w:line="240" w:lineRule="auto"/>
              <w:ind w:left="0" w:hanging="2"/>
              <w:jc w:val="both"/>
              <w:rPr>
                <w:sz w:val="22"/>
                <w:szCs w:val="22"/>
              </w:rPr>
            </w:pPr>
          </w:p>
        </w:tc>
      </w:tr>
      <w:tr w:rsidR="007C74DE" w:rsidRPr="00193219" w14:paraId="34AC848F" w14:textId="77777777" w:rsidTr="00193219">
        <w:tc>
          <w:tcPr>
            <w:tcW w:w="1696" w:type="dxa"/>
            <w:vAlign w:val="center"/>
          </w:tcPr>
          <w:p w14:paraId="3F947444" w14:textId="77777777" w:rsidR="007C74DE" w:rsidRPr="00193219" w:rsidRDefault="007C74DE" w:rsidP="00FA4941">
            <w:pPr>
              <w:spacing w:line="240" w:lineRule="auto"/>
              <w:ind w:left="0" w:hanging="2"/>
              <w:jc w:val="both"/>
              <w:rPr>
                <w:sz w:val="22"/>
                <w:szCs w:val="22"/>
              </w:rPr>
            </w:pPr>
            <w:r w:rsidRPr="00193219">
              <w:rPr>
                <w:sz w:val="22"/>
                <w:szCs w:val="22"/>
              </w:rPr>
              <w:t>Asobares</w:t>
            </w:r>
          </w:p>
        </w:tc>
        <w:tc>
          <w:tcPr>
            <w:tcW w:w="2977" w:type="dxa"/>
            <w:vAlign w:val="center"/>
          </w:tcPr>
          <w:p w14:paraId="3D3D2B9F" w14:textId="77777777" w:rsidR="007C74DE" w:rsidRPr="00193219" w:rsidRDefault="007C74DE" w:rsidP="00FA4941">
            <w:pPr>
              <w:spacing w:line="240" w:lineRule="auto"/>
              <w:ind w:left="0" w:hanging="2"/>
              <w:jc w:val="both"/>
              <w:rPr>
                <w:sz w:val="22"/>
                <w:szCs w:val="22"/>
              </w:rPr>
            </w:pPr>
            <w:r w:rsidRPr="00193219">
              <w:rPr>
                <w:sz w:val="22"/>
                <w:szCs w:val="22"/>
              </w:rPr>
              <w:t>Gestión de la comunicación de la estrategia para la reactivación de la vida nocturna en Bogotá “Cuadrilla detallista”</w:t>
            </w:r>
          </w:p>
          <w:p w14:paraId="6EBF4136" w14:textId="77777777" w:rsidR="007C74DE" w:rsidRPr="00193219" w:rsidRDefault="007C74DE" w:rsidP="00FA4941">
            <w:pPr>
              <w:spacing w:line="240" w:lineRule="auto"/>
              <w:ind w:left="0" w:hanging="2"/>
              <w:jc w:val="both"/>
              <w:rPr>
                <w:sz w:val="22"/>
                <w:szCs w:val="22"/>
              </w:rPr>
            </w:pPr>
            <w:r w:rsidRPr="00193219">
              <w:rPr>
                <w:sz w:val="22"/>
                <w:szCs w:val="22"/>
              </w:rPr>
              <w:t>Rueda de prensa “Seguridad Vial y Reactivación Económica Nocturna”</w:t>
            </w:r>
          </w:p>
        </w:tc>
        <w:tc>
          <w:tcPr>
            <w:tcW w:w="5117" w:type="dxa"/>
            <w:vAlign w:val="center"/>
          </w:tcPr>
          <w:p w14:paraId="3A359546" w14:textId="77777777" w:rsidR="007C74DE" w:rsidRPr="00193219" w:rsidRDefault="007C74DE" w:rsidP="00FA4941">
            <w:pPr>
              <w:spacing w:line="240" w:lineRule="auto"/>
              <w:ind w:left="0" w:hanging="2"/>
              <w:jc w:val="both"/>
              <w:rPr>
                <w:sz w:val="22"/>
                <w:szCs w:val="22"/>
              </w:rPr>
            </w:pPr>
            <w:r w:rsidRPr="00193219">
              <w:rPr>
                <w:sz w:val="22"/>
                <w:szCs w:val="22"/>
              </w:rPr>
              <w:t>1100 vistas de la rueda de prensa en facebook live (https://fb.watch/6l-RVyMeT2/ , https://twitter.com/BogotaEsCivica/status/1405942804761677824?s=20)</w:t>
            </w:r>
          </w:p>
        </w:tc>
      </w:tr>
      <w:tr w:rsidR="007C74DE" w:rsidRPr="00193219" w14:paraId="67B03A8B" w14:textId="77777777" w:rsidTr="00193219">
        <w:trPr>
          <w:trHeight w:val="270"/>
        </w:trPr>
        <w:tc>
          <w:tcPr>
            <w:tcW w:w="1696" w:type="dxa"/>
            <w:vMerge w:val="restart"/>
            <w:vAlign w:val="center"/>
          </w:tcPr>
          <w:p w14:paraId="59662B87" w14:textId="77777777" w:rsidR="007C74DE" w:rsidRPr="00193219" w:rsidRDefault="007C74DE" w:rsidP="00FA4941">
            <w:pPr>
              <w:spacing w:line="240" w:lineRule="auto"/>
              <w:ind w:left="0" w:hanging="2"/>
              <w:jc w:val="both"/>
              <w:rPr>
                <w:sz w:val="22"/>
                <w:szCs w:val="22"/>
              </w:rPr>
            </w:pPr>
            <w:r w:rsidRPr="00193219">
              <w:rPr>
                <w:sz w:val="22"/>
                <w:szCs w:val="22"/>
              </w:rPr>
              <w:t>Centro Comercial Gran Estación</w:t>
            </w:r>
          </w:p>
        </w:tc>
        <w:tc>
          <w:tcPr>
            <w:tcW w:w="2977" w:type="dxa"/>
            <w:vAlign w:val="center"/>
          </w:tcPr>
          <w:p w14:paraId="3FA0C21E" w14:textId="77777777" w:rsidR="007C74DE" w:rsidRPr="00193219" w:rsidRDefault="007C74DE" w:rsidP="00FA4941">
            <w:pPr>
              <w:spacing w:line="240" w:lineRule="auto"/>
              <w:ind w:left="0" w:hanging="2"/>
              <w:jc w:val="both"/>
              <w:rPr>
                <w:sz w:val="22"/>
                <w:szCs w:val="22"/>
              </w:rPr>
            </w:pPr>
            <w:r w:rsidRPr="00193219">
              <w:rPr>
                <w:sz w:val="22"/>
                <w:szCs w:val="22"/>
              </w:rPr>
              <w:t>Gestión de la comunicación de la estrategia para la reactivación y Detalles que salvan</w:t>
            </w:r>
          </w:p>
        </w:tc>
        <w:tc>
          <w:tcPr>
            <w:tcW w:w="5117" w:type="dxa"/>
            <w:vAlign w:val="center"/>
          </w:tcPr>
          <w:p w14:paraId="1543DE34" w14:textId="77777777" w:rsidR="007C74DE" w:rsidRPr="00193219" w:rsidRDefault="007C74DE" w:rsidP="00FA4941">
            <w:pPr>
              <w:spacing w:line="240" w:lineRule="auto"/>
              <w:ind w:left="0" w:hanging="2"/>
              <w:jc w:val="both"/>
              <w:rPr>
                <w:sz w:val="22"/>
                <w:szCs w:val="22"/>
              </w:rPr>
            </w:pPr>
            <w:r w:rsidRPr="00193219">
              <w:rPr>
                <w:sz w:val="22"/>
                <w:szCs w:val="22"/>
              </w:rPr>
              <w:t>Gestión de actividades en el centro comercial.</w:t>
            </w:r>
          </w:p>
        </w:tc>
      </w:tr>
      <w:tr w:rsidR="007C74DE" w:rsidRPr="00193219" w14:paraId="5A7FB688" w14:textId="77777777" w:rsidTr="00193219">
        <w:trPr>
          <w:trHeight w:val="270"/>
        </w:trPr>
        <w:tc>
          <w:tcPr>
            <w:tcW w:w="1696" w:type="dxa"/>
            <w:vMerge/>
            <w:vAlign w:val="center"/>
          </w:tcPr>
          <w:p w14:paraId="6EC2D58A" w14:textId="77777777" w:rsidR="007C74DE" w:rsidRPr="00193219" w:rsidRDefault="007C74DE" w:rsidP="00FA4941">
            <w:pPr>
              <w:ind w:left="0" w:hanging="2"/>
              <w:rPr>
                <w:sz w:val="22"/>
                <w:szCs w:val="22"/>
              </w:rPr>
            </w:pPr>
          </w:p>
        </w:tc>
        <w:tc>
          <w:tcPr>
            <w:tcW w:w="2977" w:type="dxa"/>
            <w:vAlign w:val="center"/>
          </w:tcPr>
          <w:p w14:paraId="4386F051" w14:textId="77777777" w:rsidR="007C74DE" w:rsidRPr="00193219" w:rsidRDefault="007C74DE" w:rsidP="00FA4941">
            <w:pPr>
              <w:spacing w:line="240" w:lineRule="auto"/>
              <w:ind w:left="0" w:hanging="2"/>
              <w:jc w:val="both"/>
              <w:rPr>
                <w:sz w:val="22"/>
                <w:szCs w:val="22"/>
              </w:rPr>
            </w:pPr>
            <w:r w:rsidRPr="00193219">
              <w:rPr>
                <w:sz w:val="22"/>
                <w:szCs w:val="22"/>
              </w:rPr>
              <w:t>Bogotá sabe A pacifico</w:t>
            </w:r>
          </w:p>
        </w:tc>
        <w:tc>
          <w:tcPr>
            <w:tcW w:w="5117" w:type="dxa"/>
            <w:vAlign w:val="center"/>
          </w:tcPr>
          <w:p w14:paraId="2ABE1D88" w14:textId="77777777" w:rsidR="007C74DE" w:rsidRPr="00193219" w:rsidRDefault="007C74DE" w:rsidP="00FA4941">
            <w:pPr>
              <w:spacing w:line="240" w:lineRule="auto"/>
              <w:ind w:left="0" w:hanging="2"/>
              <w:jc w:val="both"/>
              <w:rPr>
                <w:sz w:val="22"/>
                <w:szCs w:val="22"/>
              </w:rPr>
            </w:pPr>
            <w:r w:rsidRPr="00193219">
              <w:rPr>
                <w:sz w:val="22"/>
                <w:szCs w:val="22"/>
              </w:rPr>
              <w:t>Apoyo a la premiación del concurso.</w:t>
            </w:r>
          </w:p>
        </w:tc>
      </w:tr>
      <w:tr w:rsidR="007C74DE" w:rsidRPr="00193219" w14:paraId="3D04AA59" w14:textId="77777777" w:rsidTr="00193219">
        <w:trPr>
          <w:trHeight w:val="270"/>
        </w:trPr>
        <w:tc>
          <w:tcPr>
            <w:tcW w:w="1696" w:type="dxa"/>
            <w:vMerge/>
            <w:vAlign w:val="center"/>
          </w:tcPr>
          <w:p w14:paraId="708A6E39" w14:textId="77777777" w:rsidR="007C74DE" w:rsidRPr="00193219" w:rsidRDefault="007C74DE" w:rsidP="00FA4941">
            <w:pPr>
              <w:ind w:left="0" w:hanging="2"/>
              <w:rPr>
                <w:sz w:val="22"/>
                <w:szCs w:val="22"/>
              </w:rPr>
            </w:pPr>
          </w:p>
        </w:tc>
        <w:tc>
          <w:tcPr>
            <w:tcW w:w="2977" w:type="dxa"/>
            <w:vAlign w:val="center"/>
          </w:tcPr>
          <w:p w14:paraId="09B3735A" w14:textId="77777777" w:rsidR="007C74DE" w:rsidRPr="00193219" w:rsidRDefault="007C74DE" w:rsidP="00FA4941">
            <w:pPr>
              <w:spacing w:line="240" w:lineRule="auto"/>
              <w:ind w:left="0" w:hanging="2"/>
              <w:jc w:val="both"/>
              <w:rPr>
                <w:sz w:val="22"/>
                <w:szCs w:val="22"/>
              </w:rPr>
            </w:pPr>
            <w:r w:rsidRPr="00193219">
              <w:rPr>
                <w:sz w:val="22"/>
                <w:szCs w:val="22"/>
              </w:rPr>
              <w:t>Gestión de espacio para exhibición de la Exposición “Somos Imparables y la Galería del Cuidado”</w:t>
            </w:r>
          </w:p>
        </w:tc>
        <w:tc>
          <w:tcPr>
            <w:tcW w:w="5117" w:type="dxa"/>
            <w:vAlign w:val="center"/>
          </w:tcPr>
          <w:p w14:paraId="445CF3E0" w14:textId="77777777" w:rsidR="007C74DE" w:rsidRPr="00193219" w:rsidRDefault="007C74DE" w:rsidP="00FA4941">
            <w:pPr>
              <w:spacing w:line="240" w:lineRule="auto"/>
              <w:ind w:left="0" w:hanging="2"/>
              <w:jc w:val="both"/>
              <w:rPr>
                <w:sz w:val="22"/>
                <w:szCs w:val="22"/>
              </w:rPr>
            </w:pPr>
            <w:r w:rsidRPr="00193219">
              <w:rPr>
                <w:sz w:val="22"/>
                <w:szCs w:val="22"/>
              </w:rPr>
              <w:t>Se logró gestionar y adecuar la Exposición “Somos Imparables y la Galería del Cuidado” en el marco de la Semana de la Cultura Ciudadana y por una semana más.</w:t>
            </w:r>
          </w:p>
        </w:tc>
      </w:tr>
      <w:tr w:rsidR="007C74DE" w:rsidRPr="00193219" w14:paraId="274598DC" w14:textId="77777777" w:rsidTr="00193219">
        <w:trPr>
          <w:trHeight w:val="270"/>
        </w:trPr>
        <w:tc>
          <w:tcPr>
            <w:tcW w:w="1696" w:type="dxa"/>
            <w:vAlign w:val="center"/>
          </w:tcPr>
          <w:p w14:paraId="7707E73A" w14:textId="77777777" w:rsidR="007C74DE" w:rsidRPr="00193219" w:rsidRDefault="007C74DE" w:rsidP="00FA4941">
            <w:pPr>
              <w:spacing w:line="240" w:lineRule="auto"/>
              <w:ind w:left="0" w:hanging="2"/>
              <w:jc w:val="both"/>
              <w:rPr>
                <w:sz w:val="22"/>
                <w:szCs w:val="22"/>
              </w:rPr>
            </w:pPr>
            <w:r w:rsidRPr="00193219">
              <w:rPr>
                <w:sz w:val="22"/>
                <w:szCs w:val="22"/>
              </w:rPr>
              <w:t>Terminal del Transporte S.A.</w:t>
            </w:r>
          </w:p>
        </w:tc>
        <w:tc>
          <w:tcPr>
            <w:tcW w:w="2977" w:type="dxa"/>
            <w:vAlign w:val="center"/>
          </w:tcPr>
          <w:p w14:paraId="053EA68B" w14:textId="77777777" w:rsidR="007C74DE" w:rsidRPr="00193219" w:rsidRDefault="007C74DE" w:rsidP="00FA4941">
            <w:pPr>
              <w:spacing w:line="240" w:lineRule="auto"/>
              <w:ind w:left="0" w:hanging="2"/>
              <w:jc w:val="both"/>
              <w:rPr>
                <w:sz w:val="22"/>
                <w:szCs w:val="22"/>
              </w:rPr>
            </w:pPr>
            <w:r w:rsidRPr="00193219">
              <w:rPr>
                <w:sz w:val="22"/>
                <w:szCs w:val="22"/>
              </w:rPr>
              <w:t>Gestión de espacio para exhibición de la Exposición “Somos Imparables y la Galería del Cuidado”</w:t>
            </w:r>
          </w:p>
        </w:tc>
        <w:tc>
          <w:tcPr>
            <w:tcW w:w="5117" w:type="dxa"/>
            <w:vAlign w:val="center"/>
          </w:tcPr>
          <w:p w14:paraId="4F87C962" w14:textId="77777777" w:rsidR="007C74DE" w:rsidRPr="00193219" w:rsidRDefault="007C74DE" w:rsidP="00FA4941">
            <w:pPr>
              <w:spacing w:line="240" w:lineRule="auto"/>
              <w:ind w:left="0" w:hanging="2"/>
              <w:jc w:val="both"/>
              <w:rPr>
                <w:sz w:val="22"/>
                <w:szCs w:val="22"/>
              </w:rPr>
            </w:pPr>
            <w:r w:rsidRPr="00193219">
              <w:rPr>
                <w:sz w:val="22"/>
                <w:szCs w:val="22"/>
              </w:rPr>
              <w:t>Se logró gestionar y adecuar la Exposición “Somos Imparables y la Galería del Cuidado” en los meses de octubre, noviembre y diciembre en los tres terminales de Bogotá, tanto Salitre, como los Satélites del Sur y de Norte.</w:t>
            </w:r>
          </w:p>
        </w:tc>
      </w:tr>
      <w:tr w:rsidR="007C74DE" w:rsidRPr="00193219" w14:paraId="6462003E" w14:textId="77777777" w:rsidTr="00193219">
        <w:tc>
          <w:tcPr>
            <w:tcW w:w="1696" w:type="dxa"/>
            <w:vAlign w:val="center"/>
          </w:tcPr>
          <w:p w14:paraId="3405E4BF" w14:textId="77777777" w:rsidR="007C74DE" w:rsidRPr="00193219" w:rsidRDefault="007C74DE" w:rsidP="00FA4941">
            <w:pPr>
              <w:spacing w:line="240" w:lineRule="auto"/>
              <w:ind w:left="0" w:hanging="2"/>
              <w:jc w:val="both"/>
              <w:rPr>
                <w:sz w:val="22"/>
                <w:szCs w:val="22"/>
              </w:rPr>
            </w:pPr>
            <w:r w:rsidRPr="00193219">
              <w:rPr>
                <w:sz w:val="22"/>
                <w:szCs w:val="22"/>
              </w:rPr>
              <w:t>Ministerio de Cultura</w:t>
            </w:r>
          </w:p>
        </w:tc>
        <w:tc>
          <w:tcPr>
            <w:tcW w:w="2977" w:type="dxa"/>
            <w:vAlign w:val="center"/>
          </w:tcPr>
          <w:p w14:paraId="61254F66" w14:textId="77777777" w:rsidR="007C74DE" w:rsidRPr="00193219" w:rsidRDefault="007C74DE" w:rsidP="00FA4941">
            <w:pPr>
              <w:spacing w:line="240" w:lineRule="auto"/>
              <w:ind w:left="0" w:hanging="2"/>
              <w:jc w:val="both"/>
              <w:rPr>
                <w:sz w:val="22"/>
                <w:szCs w:val="22"/>
              </w:rPr>
            </w:pPr>
            <w:r w:rsidRPr="00193219">
              <w:rPr>
                <w:sz w:val="22"/>
                <w:szCs w:val="22"/>
              </w:rPr>
              <w:t>Participación en el proyecto Bogotá sabe a Pacífico</w:t>
            </w:r>
          </w:p>
        </w:tc>
        <w:tc>
          <w:tcPr>
            <w:tcW w:w="5117" w:type="dxa"/>
            <w:vAlign w:val="center"/>
          </w:tcPr>
          <w:p w14:paraId="6F63D7FD" w14:textId="4B22265C" w:rsidR="007C74DE" w:rsidRPr="00193219" w:rsidRDefault="007C74DE" w:rsidP="00FA4941">
            <w:pPr>
              <w:spacing w:line="240" w:lineRule="auto"/>
              <w:ind w:left="0" w:hanging="2"/>
              <w:jc w:val="both"/>
              <w:rPr>
                <w:sz w:val="22"/>
                <w:szCs w:val="22"/>
              </w:rPr>
            </w:pPr>
            <w:r w:rsidRPr="00193219">
              <w:rPr>
                <w:sz w:val="22"/>
                <w:szCs w:val="22"/>
              </w:rPr>
              <w:t xml:space="preserve">Alianza para la gestión </w:t>
            </w:r>
            <w:r w:rsidR="00420170" w:rsidRPr="00193219">
              <w:rPr>
                <w:sz w:val="22"/>
                <w:szCs w:val="22"/>
              </w:rPr>
              <w:t>del concurso</w:t>
            </w:r>
            <w:r w:rsidRPr="00193219">
              <w:rPr>
                <w:sz w:val="22"/>
                <w:szCs w:val="22"/>
              </w:rPr>
              <w:t xml:space="preserve"> distrital Bogotá Sabe a Pacífico.</w:t>
            </w:r>
          </w:p>
        </w:tc>
      </w:tr>
      <w:tr w:rsidR="007C74DE" w:rsidRPr="00193219" w14:paraId="464B17CB" w14:textId="77777777" w:rsidTr="00193219">
        <w:tc>
          <w:tcPr>
            <w:tcW w:w="1696" w:type="dxa"/>
            <w:vAlign w:val="center"/>
          </w:tcPr>
          <w:p w14:paraId="1EB023C4" w14:textId="77777777" w:rsidR="007C74DE" w:rsidRPr="00193219" w:rsidRDefault="007C74DE" w:rsidP="00FA4941">
            <w:pPr>
              <w:spacing w:line="240" w:lineRule="auto"/>
              <w:ind w:left="0" w:hanging="2"/>
              <w:jc w:val="both"/>
              <w:rPr>
                <w:sz w:val="22"/>
                <w:szCs w:val="22"/>
              </w:rPr>
            </w:pPr>
            <w:r w:rsidRPr="00193219">
              <w:rPr>
                <w:sz w:val="22"/>
                <w:szCs w:val="22"/>
              </w:rPr>
              <w:t>Instituto Nacional para Ciegos - INCI</w:t>
            </w:r>
          </w:p>
        </w:tc>
        <w:tc>
          <w:tcPr>
            <w:tcW w:w="2977" w:type="dxa"/>
            <w:vAlign w:val="center"/>
          </w:tcPr>
          <w:p w14:paraId="6658D67D" w14:textId="77777777" w:rsidR="007C74DE" w:rsidRPr="00193219" w:rsidRDefault="007C74DE" w:rsidP="00FA4941">
            <w:pPr>
              <w:spacing w:line="240" w:lineRule="auto"/>
              <w:ind w:left="0" w:hanging="2"/>
              <w:jc w:val="both"/>
              <w:rPr>
                <w:sz w:val="22"/>
                <w:szCs w:val="22"/>
              </w:rPr>
            </w:pPr>
            <w:r w:rsidRPr="00193219">
              <w:rPr>
                <w:sz w:val="22"/>
                <w:szCs w:val="22"/>
              </w:rPr>
              <w:t>Conversatorio “Barreras y Oportunidades en la vía”</w:t>
            </w:r>
          </w:p>
        </w:tc>
        <w:tc>
          <w:tcPr>
            <w:tcW w:w="5117" w:type="dxa"/>
            <w:vAlign w:val="center"/>
          </w:tcPr>
          <w:p w14:paraId="792973C4" w14:textId="77777777" w:rsidR="007C74DE" w:rsidRPr="00193219" w:rsidRDefault="007C74DE" w:rsidP="00FA4941">
            <w:pPr>
              <w:spacing w:line="240" w:lineRule="auto"/>
              <w:ind w:left="0" w:hanging="2"/>
              <w:jc w:val="both"/>
              <w:rPr>
                <w:sz w:val="22"/>
                <w:szCs w:val="22"/>
              </w:rPr>
            </w:pPr>
            <w:r w:rsidRPr="00193219">
              <w:rPr>
                <w:sz w:val="22"/>
                <w:szCs w:val="22"/>
              </w:rPr>
              <w:t xml:space="preserve">Se tuvo como panelista una mujer ciega que trabaja en el INCI como resultado de la articulación, quien aportó sus conocimientos y vivencias en la discusión de los retos para las personas ciegas. </w:t>
            </w:r>
          </w:p>
        </w:tc>
      </w:tr>
      <w:tr w:rsidR="007C74DE" w:rsidRPr="00193219" w14:paraId="749E74A6" w14:textId="77777777" w:rsidTr="00193219">
        <w:tc>
          <w:tcPr>
            <w:tcW w:w="1696" w:type="dxa"/>
            <w:vAlign w:val="center"/>
          </w:tcPr>
          <w:p w14:paraId="49DCAEAC" w14:textId="77777777" w:rsidR="007C74DE" w:rsidRPr="00193219" w:rsidRDefault="007C74DE" w:rsidP="00FA4941">
            <w:pPr>
              <w:spacing w:line="240" w:lineRule="auto"/>
              <w:ind w:left="0" w:hanging="2"/>
              <w:jc w:val="both"/>
              <w:rPr>
                <w:sz w:val="22"/>
                <w:szCs w:val="22"/>
              </w:rPr>
            </w:pPr>
            <w:r w:rsidRPr="00193219">
              <w:rPr>
                <w:sz w:val="22"/>
                <w:szCs w:val="22"/>
              </w:rPr>
              <w:t>Centro de Rehabilitación para Adultos Ciegos - CRAC</w:t>
            </w:r>
          </w:p>
        </w:tc>
        <w:tc>
          <w:tcPr>
            <w:tcW w:w="2977" w:type="dxa"/>
            <w:vAlign w:val="center"/>
          </w:tcPr>
          <w:p w14:paraId="3225D3DA" w14:textId="77777777" w:rsidR="007C74DE" w:rsidRPr="00193219" w:rsidRDefault="007C74DE" w:rsidP="00FA4941">
            <w:pPr>
              <w:spacing w:line="240" w:lineRule="auto"/>
              <w:ind w:left="0" w:hanging="2"/>
              <w:jc w:val="both"/>
              <w:rPr>
                <w:sz w:val="22"/>
                <w:szCs w:val="22"/>
              </w:rPr>
            </w:pPr>
            <w:r w:rsidRPr="00193219">
              <w:rPr>
                <w:sz w:val="22"/>
                <w:szCs w:val="22"/>
              </w:rPr>
              <w:t>Conversatorio “Barreras y Oportunidades en la vía”</w:t>
            </w:r>
          </w:p>
        </w:tc>
        <w:tc>
          <w:tcPr>
            <w:tcW w:w="5117" w:type="dxa"/>
            <w:vAlign w:val="center"/>
          </w:tcPr>
          <w:p w14:paraId="703D2417" w14:textId="77777777" w:rsidR="007C74DE" w:rsidRPr="00193219" w:rsidRDefault="007C74DE" w:rsidP="00FA4941">
            <w:pPr>
              <w:spacing w:line="240" w:lineRule="auto"/>
              <w:ind w:left="0" w:hanging="2"/>
              <w:jc w:val="both"/>
              <w:rPr>
                <w:sz w:val="22"/>
                <w:szCs w:val="22"/>
              </w:rPr>
            </w:pPr>
            <w:r w:rsidRPr="00193219">
              <w:rPr>
                <w:sz w:val="22"/>
                <w:szCs w:val="22"/>
              </w:rPr>
              <w:t xml:space="preserve">Se tuvo como panelista una mujer experta tiflóloga, quien nos aportó sus conocimientos en la discusión sobre barreras comportamentales y espaciales para la circulación de personas ciegas a pie. </w:t>
            </w:r>
          </w:p>
        </w:tc>
      </w:tr>
      <w:tr w:rsidR="007C74DE" w:rsidRPr="00193219" w14:paraId="5D63EB04" w14:textId="77777777" w:rsidTr="00193219">
        <w:tc>
          <w:tcPr>
            <w:tcW w:w="1696" w:type="dxa"/>
            <w:vAlign w:val="center"/>
          </w:tcPr>
          <w:p w14:paraId="7DEDEC87" w14:textId="77777777" w:rsidR="007C74DE" w:rsidRPr="00193219" w:rsidRDefault="007C74DE" w:rsidP="00FA4941">
            <w:pPr>
              <w:spacing w:line="240" w:lineRule="auto"/>
              <w:ind w:left="0" w:hanging="2"/>
              <w:jc w:val="both"/>
              <w:rPr>
                <w:sz w:val="22"/>
                <w:szCs w:val="22"/>
              </w:rPr>
            </w:pPr>
            <w:r w:rsidRPr="00193219">
              <w:rPr>
                <w:sz w:val="22"/>
                <w:szCs w:val="22"/>
              </w:rPr>
              <w:t xml:space="preserve">No más muertes en motocicleta - Colombia </w:t>
            </w:r>
          </w:p>
        </w:tc>
        <w:tc>
          <w:tcPr>
            <w:tcW w:w="2977" w:type="dxa"/>
            <w:vAlign w:val="center"/>
          </w:tcPr>
          <w:p w14:paraId="2B97EA5C" w14:textId="77777777" w:rsidR="007C74DE" w:rsidRPr="00193219" w:rsidRDefault="007C74DE" w:rsidP="00FA4941">
            <w:pPr>
              <w:spacing w:line="240" w:lineRule="auto"/>
              <w:ind w:left="0" w:hanging="2"/>
              <w:jc w:val="both"/>
              <w:rPr>
                <w:sz w:val="22"/>
                <w:szCs w:val="22"/>
              </w:rPr>
            </w:pPr>
            <w:r w:rsidRPr="00193219">
              <w:rPr>
                <w:sz w:val="22"/>
                <w:szCs w:val="22"/>
              </w:rPr>
              <w:t>Manos a la vía</w:t>
            </w:r>
          </w:p>
        </w:tc>
        <w:tc>
          <w:tcPr>
            <w:tcW w:w="5117" w:type="dxa"/>
            <w:vAlign w:val="center"/>
          </w:tcPr>
          <w:p w14:paraId="7E0693E0" w14:textId="77777777" w:rsidR="007C74DE" w:rsidRPr="00193219" w:rsidRDefault="007C74DE" w:rsidP="00FA4941">
            <w:pPr>
              <w:spacing w:line="240" w:lineRule="auto"/>
              <w:ind w:left="0" w:hanging="2"/>
              <w:jc w:val="both"/>
              <w:rPr>
                <w:sz w:val="22"/>
                <w:szCs w:val="22"/>
              </w:rPr>
            </w:pPr>
            <w:r w:rsidRPr="00193219">
              <w:rPr>
                <w:sz w:val="22"/>
                <w:szCs w:val="22"/>
              </w:rPr>
              <w:t xml:space="preserve">Se tuvo la participación de 4 integrantes (2 hombres, 2 mujeres) de este grupo para representar al actor vial motociclista. </w:t>
            </w:r>
          </w:p>
        </w:tc>
      </w:tr>
      <w:tr w:rsidR="007C74DE" w:rsidRPr="00193219" w14:paraId="2B562625" w14:textId="77777777" w:rsidTr="00193219">
        <w:tc>
          <w:tcPr>
            <w:tcW w:w="1696" w:type="dxa"/>
            <w:vAlign w:val="center"/>
          </w:tcPr>
          <w:p w14:paraId="5D3BCEFE" w14:textId="77777777" w:rsidR="007C74DE" w:rsidRPr="00193219" w:rsidRDefault="007C74DE" w:rsidP="00FA4941">
            <w:pPr>
              <w:spacing w:line="240" w:lineRule="auto"/>
              <w:ind w:left="0" w:hanging="2"/>
              <w:jc w:val="both"/>
              <w:rPr>
                <w:sz w:val="22"/>
                <w:szCs w:val="22"/>
              </w:rPr>
            </w:pPr>
            <w:r w:rsidRPr="00193219">
              <w:rPr>
                <w:sz w:val="22"/>
                <w:szCs w:val="22"/>
              </w:rPr>
              <w:t>ORVI - Centro de Orientación para Víctimas de Siniestros Viales</w:t>
            </w:r>
          </w:p>
        </w:tc>
        <w:tc>
          <w:tcPr>
            <w:tcW w:w="2977" w:type="dxa"/>
            <w:vAlign w:val="center"/>
          </w:tcPr>
          <w:p w14:paraId="5A80DE9B" w14:textId="77777777" w:rsidR="007C74DE" w:rsidRPr="00193219" w:rsidRDefault="007C74DE" w:rsidP="00FA4941">
            <w:pPr>
              <w:spacing w:line="240" w:lineRule="auto"/>
              <w:ind w:left="0" w:hanging="2"/>
              <w:jc w:val="both"/>
              <w:rPr>
                <w:sz w:val="22"/>
                <w:szCs w:val="22"/>
              </w:rPr>
            </w:pPr>
            <w:r w:rsidRPr="00193219">
              <w:rPr>
                <w:sz w:val="22"/>
                <w:szCs w:val="22"/>
              </w:rPr>
              <w:t>Manos a la vía</w:t>
            </w:r>
          </w:p>
        </w:tc>
        <w:tc>
          <w:tcPr>
            <w:tcW w:w="5117" w:type="dxa"/>
            <w:vAlign w:val="center"/>
          </w:tcPr>
          <w:p w14:paraId="1CE8D593" w14:textId="77777777" w:rsidR="007C74DE" w:rsidRPr="00193219" w:rsidRDefault="007C74DE" w:rsidP="00FA4941">
            <w:pPr>
              <w:spacing w:line="240" w:lineRule="auto"/>
              <w:ind w:left="0" w:hanging="2"/>
              <w:jc w:val="both"/>
              <w:rPr>
                <w:sz w:val="22"/>
                <w:szCs w:val="22"/>
              </w:rPr>
            </w:pPr>
            <w:r w:rsidRPr="00193219">
              <w:rPr>
                <w:sz w:val="22"/>
                <w:szCs w:val="22"/>
              </w:rPr>
              <w:t xml:space="preserve">Se contó con la participación de personas que trabajan en ORVI para brindar su perspectiva a partir de su experiencia laboral en una de las estaciones establecidas. </w:t>
            </w:r>
          </w:p>
        </w:tc>
      </w:tr>
    </w:tbl>
    <w:p w14:paraId="230226B2" w14:textId="77777777" w:rsidR="007C74DE" w:rsidRDefault="007C74DE" w:rsidP="007C74DE">
      <w:pPr>
        <w:ind w:left="0" w:hanging="2"/>
        <w:rPr>
          <w:sz w:val="16"/>
          <w:szCs w:val="16"/>
        </w:rPr>
      </w:pPr>
    </w:p>
    <w:tbl>
      <w:tblPr>
        <w:tblW w:w="9776" w:type="dxa"/>
        <w:tblLayout w:type="fixed"/>
        <w:tblLook w:val="0400" w:firstRow="0" w:lastRow="0" w:firstColumn="0" w:lastColumn="0" w:noHBand="0" w:noVBand="1"/>
      </w:tblPr>
      <w:tblGrid>
        <w:gridCol w:w="1696"/>
        <w:gridCol w:w="2977"/>
        <w:gridCol w:w="5103"/>
      </w:tblGrid>
      <w:tr w:rsidR="007C74DE" w:rsidRPr="00193219" w14:paraId="0B34CE7E" w14:textId="77777777" w:rsidTr="00FA4941">
        <w:tc>
          <w:tcPr>
            <w:tcW w:w="1696"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2493388F" w14:textId="77777777" w:rsidR="007C74DE" w:rsidRPr="00193219" w:rsidRDefault="007C74DE" w:rsidP="00FA4941">
            <w:pPr>
              <w:spacing w:line="240" w:lineRule="auto"/>
              <w:ind w:left="0" w:hanging="2"/>
              <w:jc w:val="both"/>
              <w:rPr>
                <w:rFonts w:ascii="Times New Roman" w:eastAsia="Times New Roman" w:hAnsi="Times New Roman" w:cs="Times New Roman"/>
                <w:sz w:val="22"/>
                <w:szCs w:val="22"/>
              </w:rPr>
            </w:pPr>
            <w:r w:rsidRPr="00193219">
              <w:rPr>
                <w:sz w:val="22"/>
                <w:szCs w:val="22"/>
              </w:rPr>
              <w:t>Bavaria, Compensar, Fenalco, Jumbo-Cencosud </w:t>
            </w:r>
          </w:p>
        </w:tc>
        <w:tc>
          <w:tcPr>
            <w:tcW w:w="297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3EED7AC6" w14:textId="77777777" w:rsidR="007C74DE" w:rsidRPr="00193219" w:rsidRDefault="007C74DE" w:rsidP="00FA4941">
            <w:pPr>
              <w:spacing w:line="240" w:lineRule="auto"/>
              <w:ind w:left="0" w:hanging="2"/>
              <w:jc w:val="both"/>
              <w:rPr>
                <w:rFonts w:ascii="Times New Roman" w:eastAsia="Times New Roman" w:hAnsi="Times New Roman" w:cs="Times New Roman"/>
                <w:sz w:val="22"/>
                <w:szCs w:val="22"/>
              </w:rPr>
            </w:pPr>
            <w:r w:rsidRPr="00193219">
              <w:rPr>
                <w:sz w:val="22"/>
                <w:szCs w:val="22"/>
              </w:rPr>
              <w:t>Bogotá sabe A pacifico</w:t>
            </w:r>
          </w:p>
        </w:tc>
        <w:tc>
          <w:tcPr>
            <w:tcW w:w="510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378BD9F1" w14:textId="77777777" w:rsidR="007C74DE" w:rsidRPr="00193219" w:rsidRDefault="007C74DE" w:rsidP="00FA4941">
            <w:pPr>
              <w:spacing w:line="240" w:lineRule="auto"/>
              <w:ind w:left="0" w:hanging="2"/>
              <w:jc w:val="both"/>
              <w:rPr>
                <w:rFonts w:ascii="Times New Roman" w:eastAsia="Times New Roman" w:hAnsi="Times New Roman" w:cs="Times New Roman"/>
                <w:sz w:val="22"/>
                <w:szCs w:val="22"/>
              </w:rPr>
            </w:pPr>
            <w:r w:rsidRPr="00193219">
              <w:rPr>
                <w:sz w:val="22"/>
                <w:szCs w:val="22"/>
              </w:rPr>
              <w:t>Apoyo a la premiación del concurso.</w:t>
            </w:r>
          </w:p>
        </w:tc>
      </w:tr>
      <w:tr w:rsidR="007C74DE" w:rsidRPr="00193219" w14:paraId="5CC2F6AB" w14:textId="77777777" w:rsidTr="00FA4941">
        <w:tc>
          <w:tcPr>
            <w:tcW w:w="1696"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03E26662" w14:textId="77777777" w:rsidR="007C74DE" w:rsidRPr="00193219" w:rsidRDefault="007C74DE" w:rsidP="00FA4941">
            <w:pPr>
              <w:spacing w:line="240" w:lineRule="auto"/>
              <w:ind w:left="0" w:hanging="2"/>
              <w:jc w:val="both"/>
              <w:rPr>
                <w:rFonts w:ascii="Times New Roman" w:eastAsia="Times New Roman" w:hAnsi="Times New Roman" w:cs="Times New Roman"/>
                <w:sz w:val="22"/>
                <w:szCs w:val="22"/>
              </w:rPr>
            </w:pPr>
            <w:r w:rsidRPr="00193219">
              <w:rPr>
                <w:sz w:val="22"/>
                <w:szCs w:val="22"/>
              </w:rPr>
              <w:t>Acodres, FEGAT, Academia Nacional de Gastronomía</w:t>
            </w:r>
          </w:p>
        </w:tc>
        <w:tc>
          <w:tcPr>
            <w:tcW w:w="297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1F7E7055" w14:textId="77777777" w:rsidR="007C74DE" w:rsidRPr="00193219" w:rsidRDefault="007C74DE" w:rsidP="00FA4941">
            <w:pPr>
              <w:spacing w:line="240" w:lineRule="auto"/>
              <w:ind w:left="0" w:hanging="2"/>
              <w:jc w:val="both"/>
              <w:rPr>
                <w:rFonts w:ascii="Times New Roman" w:eastAsia="Times New Roman" w:hAnsi="Times New Roman" w:cs="Times New Roman"/>
                <w:sz w:val="22"/>
                <w:szCs w:val="22"/>
              </w:rPr>
            </w:pPr>
            <w:r w:rsidRPr="00193219">
              <w:rPr>
                <w:sz w:val="22"/>
                <w:szCs w:val="22"/>
              </w:rPr>
              <w:t>Bogotá sabe A pacifico</w:t>
            </w:r>
          </w:p>
        </w:tc>
        <w:tc>
          <w:tcPr>
            <w:tcW w:w="510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50A81F3B" w14:textId="77777777" w:rsidR="007C74DE" w:rsidRPr="00193219" w:rsidRDefault="007C74DE" w:rsidP="00FA4941">
            <w:pPr>
              <w:spacing w:line="240" w:lineRule="auto"/>
              <w:ind w:left="0" w:hanging="2"/>
              <w:jc w:val="both"/>
              <w:rPr>
                <w:rFonts w:ascii="Times New Roman" w:eastAsia="Times New Roman" w:hAnsi="Times New Roman" w:cs="Times New Roman"/>
                <w:sz w:val="22"/>
                <w:szCs w:val="22"/>
              </w:rPr>
            </w:pPr>
            <w:r w:rsidRPr="00193219">
              <w:rPr>
                <w:sz w:val="22"/>
                <w:szCs w:val="22"/>
              </w:rPr>
              <w:t>Apoyo a la premiación del concurso.</w:t>
            </w:r>
          </w:p>
        </w:tc>
      </w:tr>
    </w:tbl>
    <w:p w14:paraId="00454257" w14:textId="77777777" w:rsidR="007C74DE" w:rsidRDefault="007C74DE" w:rsidP="00193219">
      <w:pPr>
        <w:ind w:leftChars="0" w:left="0" w:firstLineChars="0" w:firstLine="0"/>
        <w:jc w:val="both"/>
      </w:pPr>
    </w:p>
    <w:p w14:paraId="7C0EB774" w14:textId="77777777" w:rsidR="007C74DE" w:rsidRPr="00193219" w:rsidRDefault="007C74DE" w:rsidP="007C74DE">
      <w:pPr>
        <w:spacing w:line="240" w:lineRule="auto"/>
        <w:ind w:left="0" w:hanging="2"/>
        <w:jc w:val="both"/>
        <w:rPr>
          <w:sz w:val="22"/>
          <w:szCs w:val="22"/>
        </w:rPr>
      </w:pPr>
      <w:r w:rsidRPr="00193219">
        <w:rPr>
          <w:sz w:val="22"/>
          <w:szCs w:val="22"/>
        </w:rPr>
        <w:t>A continuación se presenta la población beneficiaria y/o participante:</w:t>
      </w:r>
    </w:p>
    <w:p w14:paraId="5BA0D1A7" w14:textId="77777777" w:rsidR="007C74DE" w:rsidRPr="00193219" w:rsidRDefault="007C74DE" w:rsidP="007C74DE">
      <w:pPr>
        <w:ind w:left="0" w:hanging="2"/>
        <w:jc w:val="both"/>
        <w:rPr>
          <w:sz w:val="22"/>
          <w:szCs w:val="22"/>
        </w:rPr>
      </w:pPr>
      <w:r w:rsidRPr="00193219">
        <w:rPr>
          <w:sz w:val="22"/>
          <w:szCs w:val="22"/>
        </w:rPr>
        <w:t xml:space="preserve"> </w:t>
      </w:r>
    </w:p>
    <w:tbl>
      <w:tblPr>
        <w:tblW w:w="9030" w:type="dxa"/>
        <w:jc w:val="center"/>
        <w:tblBorders>
          <w:top w:val="nil"/>
          <w:left w:val="nil"/>
          <w:bottom w:val="nil"/>
          <w:right w:val="nil"/>
          <w:insideH w:val="nil"/>
          <w:insideV w:val="nil"/>
        </w:tblBorders>
        <w:tblLayout w:type="fixed"/>
        <w:tblLook w:val="0600" w:firstRow="0" w:lastRow="0" w:firstColumn="0" w:lastColumn="0" w:noHBand="1" w:noVBand="1"/>
      </w:tblPr>
      <w:tblGrid>
        <w:gridCol w:w="1635"/>
        <w:gridCol w:w="3465"/>
        <w:gridCol w:w="2610"/>
        <w:gridCol w:w="1320"/>
      </w:tblGrid>
      <w:tr w:rsidR="00193219" w:rsidRPr="00193219" w14:paraId="7E971848" w14:textId="77777777" w:rsidTr="00420170">
        <w:trPr>
          <w:trHeight w:val="630"/>
          <w:jc w:val="center"/>
        </w:trPr>
        <w:tc>
          <w:tcPr>
            <w:tcW w:w="16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397ED47" w14:textId="77777777" w:rsidR="007C74DE" w:rsidRPr="00193219" w:rsidRDefault="007C74DE" w:rsidP="00FA4941">
            <w:pPr>
              <w:ind w:left="0" w:hanging="2"/>
              <w:jc w:val="center"/>
              <w:rPr>
                <w:b/>
                <w:sz w:val="22"/>
                <w:szCs w:val="22"/>
              </w:rPr>
            </w:pPr>
            <w:r w:rsidRPr="00193219">
              <w:rPr>
                <w:b/>
                <w:sz w:val="22"/>
                <w:szCs w:val="22"/>
              </w:rPr>
              <w:t>Grupo etario / étnico / sector social</w:t>
            </w:r>
          </w:p>
        </w:tc>
        <w:tc>
          <w:tcPr>
            <w:tcW w:w="346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6768F11" w14:textId="77777777" w:rsidR="007C74DE" w:rsidRPr="00193219" w:rsidRDefault="007C74DE" w:rsidP="00FA4941">
            <w:pPr>
              <w:ind w:left="0" w:hanging="2"/>
              <w:jc w:val="center"/>
              <w:rPr>
                <w:b/>
                <w:sz w:val="22"/>
                <w:szCs w:val="22"/>
              </w:rPr>
            </w:pPr>
            <w:r w:rsidRPr="00193219">
              <w:rPr>
                <w:b/>
                <w:sz w:val="22"/>
                <w:szCs w:val="22"/>
              </w:rPr>
              <w:t>Mujeres</w:t>
            </w:r>
          </w:p>
        </w:tc>
        <w:tc>
          <w:tcPr>
            <w:tcW w:w="261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D5B4395" w14:textId="77777777" w:rsidR="007C74DE" w:rsidRPr="00193219" w:rsidRDefault="007C74DE" w:rsidP="00FA4941">
            <w:pPr>
              <w:ind w:left="0" w:hanging="2"/>
              <w:jc w:val="center"/>
              <w:rPr>
                <w:b/>
                <w:sz w:val="22"/>
                <w:szCs w:val="22"/>
              </w:rPr>
            </w:pPr>
            <w:r w:rsidRPr="00193219">
              <w:rPr>
                <w:b/>
                <w:sz w:val="22"/>
                <w:szCs w:val="22"/>
              </w:rPr>
              <w:t>Hombres</w:t>
            </w:r>
          </w:p>
        </w:tc>
        <w:tc>
          <w:tcPr>
            <w:tcW w:w="132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13CA51D" w14:textId="77777777" w:rsidR="007C74DE" w:rsidRPr="00193219" w:rsidRDefault="007C74DE" w:rsidP="00FA4941">
            <w:pPr>
              <w:ind w:left="0" w:hanging="2"/>
              <w:jc w:val="center"/>
              <w:rPr>
                <w:b/>
                <w:sz w:val="22"/>
                <w:szCs w:val="22"/>
              </w:rPr>
            </w:pPr>
            <w:r w:rsidRPr="00193219">
              <w:rPr>
                <w:b/>
                <w:sz w:val="22"/>
                <w:szCs w:val="22"/>
              </w:rPr>
              <w:t>Total</w:t>
            </w:r>
          </w:p>
        </w:tc>
      </w:tr>
      <w:tr w:rsidR="00193219" w:rsidRPr="00193219" w14:paraId="23FC2722"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58B7EB1" w14:textId="77777777" w:rsidR="007C74DE" w:rsidRPr="00193219" w:rsidRDefault="007C74DE" w:rsidP="00FA4941">
            <w:pPr>
              <w:ind w:left="0" w:hanging="2"/>
              <w:jc w:val="center"/>
              <w:rPr>
                <w:sz w:val="22"/>
                <w:szCs w:val="22"/>
              </w:rPr>
            </w:pPr>
            <w:r w:rsidRPr="00193219">
              <w:rPr>
                <w:sz w:val="22"/>
                <w:szCs w:val="22"/>
              </w:rPr>
              <w:t>Servidores Públicos</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387FB94" w14:textId="77777777" w:rsidR="007C74DE" w:rsidRPr="00193219" w:rsidRDefault="007C74DE" w:rsidP="00FA4941">
            <w:pPr>
              <w:ind w:left="0" w:hanging="2"/>
              <w:jc w:val="center"/>
              <w:rPr>
                <w:sz w:val="22"/>
                <w:szCs w:val="22"/>
              </w:rPr>
            </w:pPr>
            <w:r w:rsidRPr="00193219">
              <w:rPr>
                <w:sz w:val="22"/>
                <w:szCs w:val="22"/>
              </w:rPr>
              <w:t xml:space="preserve"> N/A</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2CB4E36" w14:textId="77777777" w:rsidR="007C74DE" w:rsidRPr="00193219" w:rsidRDefault="007C74DE" w:rsidP="00FA4941">
            <w:pPr>
              <w:ind w:left="0" w:hanging="2"/>
              <w:jc w:val="center"/>
              <w:rPr>
                <w:sz w:val="22"/>
                <w:szCs w:val="22"/>
              </w:rPr>
            </w:pPr>
            <w:r w:rsidRPr="00193219">
              <w:rPr>
                <w:sz w:val="22"/>
                <w:szCs w:val="22"/>
              </w:rPr>
              <w:t>40  Usuarios mayores de 18 atendidos por la Escuela Móvil de Hombres al Cuidado</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C84213E" w14:textId="77777777" w:rsidR="007C74DE" w:rsidRPr="00193219" w:rsidRDefault="007C74DE" w:rsidP="00FA4941">
            <w:pPr>
              <w:ind w:left="0" w:hanging="2"/>
              <w:jc w:val="center"/>
              <w:rPr>
                <w:sz w:val="22"/>
                <w:szCs w:val="22"/>
              </w:rPr>
            </w:pPr>
            <w:r w:rsidRPr="00193219">
              <w:rPr>
                <w:sz w:val="22"/>
                <w:szCs w:val="22"/>
              </w:rPr>
              <w:t xml:space="preserve"> 40</w:t>
            </w:r>
          </w:p>
        </w:tc>
      </w:tr>
      <w:tr w:rsidR="00193219" w:rsidRPr="00193219" w14:paraId="673F43E5"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B761480" w14:textId="77777777" w:rsidR="007C74DE" w:rsidRPr="00193219" w:rsidRDefault="007C74DE" w:rsidP="00FA4941">
            <w:pPr>
              <w:ind w:left="0" w:hanging="2"/>
              <w:jc w:val="center"/>
              <w:rPr>
                <w:sz w:val="22"/>
                <w:szCs w:val="22"/>
              </w:rPr>
            </w:pPr>
            <w:r w:rsidRPr="00193219">
              <w:rPr>
                <w:sz w:val="22"/>
                <w:szCs w:val="22"/>
              </w:rPr>
              <w:t>Juventud</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BFD417A" w14:textId="77777777" w:rsidR="007C74DE" w:rsidRPr="00193219" w:rsidRDefault="007C74DE" w:rsidP="00FA4941">
            <w:pPr>
              <w:ind w:left="0" w:hanging="2"/>
              <w:jc w:val="center"/>
              <w:rPr>
                <w:sz w:val="22"/>
                <w:szCs w:val="22"/>
              </w:rPr>
            </w:pPr>
            <w:r w:rsidRPr="00193219">
              <w:rPr>
                <w:sz w:val="22"/>
                <w:szCs w:val="22"/>
              </w:rPr>
              <w:t xml:space="preserve">15 Usuarias atendidas entre los 18 y 28 años pertenecientes al Programa Jóvenes Reto -  Grupo Focal Escuela de Hombres al Cuidado </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DC5AA07" w14:textId="77777777" w:rsidR="007C74DE" w:rsidRPr="00193219" w:rsidRDefault="007C74DE" w:rsidP="00FA4941">
            <w:pPr>
              <w:ind w:left="0" w:hanging="2"/>
              <w:jc w:val="center"/>
              <w:rPr>
                <w:sz w:val="22"/>
                <w:szCs w:val="22"/>
              </w:rPr>
            </w:pPr>
            <w:r w:rsidRPr="00193219">
              <w:rPr>
                <w:sz w:val="22"/>
                <w:szCs w:val="22"/>
              </w:rPr>
              <w:t>26 Usuarios atendidos entre los 18 y 28 años pertenecientes al Programa Jóvenes Reto - Grupo Focal Escuela de Hombres al Cuidado.</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318BE0A" w14:textId="77777777" w:rsidR="007C74DE" w:rsidRPr="00193219" w:rsidRDefault="007C74DE" w:rsidP="00FA4941">
            <w:pPr>
              <w:ind w:left="0" w:hanging="2"/>
              <w:jc w:val="center"/>
              <w:rPr>
                <w:sz w:val="22"/>
                <w:szCs w:val="22"/>
              </w:rPr>
            </w:pPr>
            <w:r w:rsidRPr="00193219">
              <w:rPr>
                <w:sz w:val="22"/>
                <w:szCs w:val="22"/>
              </w:rPr>
              <w:t>41</w:t>
            </w:r>
          </w:p>
        </w:tc>
      </w:tr>
      <w:tr w:rsidR="00193219" w:rsidRPr="00193219" w14:paraId="7D9E00FD"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11CA63A" w14:textId="77777777" w:rsidR="007C74DE" w:rsidRPr="00193219" w:rsidRDefault="007C74DE" w:rsidP="00FA4941">
            <w:pPr>
              <w:ind w:left="0" w:hanging="2"/>
              <w:jc w:val="center"/>
              <w:rPr>
                <w:sz w:val="22"/>
                <w:szCs w:val="22"/>
              </w:rPr>
            </w:pPr>
            <w:r w:rsidRPr="00193219">
              <w:rPr>
                <w:sz w:val="22"/>
                <w:szCs w:val="22"/>
              </w:rPr>
              <w:t>Población general</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321B71E" w14:textId="77777777" w:rsidR="007C74DE" w:rsidRPr="00193219" w:rsidRDefault="007C74DE" w:rsidP="00FA4941">
            <w:pPr>
              <w:ind w:left="0" w:hanging="2"/>
              <w:jc w:val="center"/>
              <w:rPr>
                <w:sz w:val="22"/>
                <w:szCs w:val="22"/>
              </w:rPr>
            </w:pPr>
            <w:r w:rsidRPr="00193219">
              <w:rPr>
                <w:sz w:val="22"/>
                <w:szCs w:val="22"/>
              </w:rPr>
              <w:t>N/A</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F7ACEA4" w14:textId="77777777" w:rsidR="007C74DE" w:rsidRPr="00193219" w:rsidRDefault="007C74DE" w:rsidP="00FA4941">
            <w:pPr>
              <w:ind w:left="0" w:hanging="2"/>
              <w:jc w:val="center"/>
              <w:rPr>
                <w:sz w:val="22"/>
                <w:szCs w:val="22"/>
              </w:rPr>
            </w:pPr>
            <w:r w:rsidRPr="00193219">
              <w:rPr>
                <w:sz w:val="22"/>
                <w:szCs w:val="22"/>
              </w:rPr>
              <w:t xml:space="preserve">19 Usuarios atendidos en las actividades de la Escuela Móvil de Hombres al Cuidado desarrolladas en los espacios públicos o ferias de servicios.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5565F98" w14:textId="77777777" w:rsidR="007C74DE" w:rsidRPr="00193219" w:rsidRDefault="007C74DE" w:rsidP="00FA4941">
            <w:pPr>
              <w:ind w:left="0" w:hanging="2"/>
              <w:jc w:val="center"/>
              <w:rPr>
                <w:sz w:val="22"/>
                <w:szCs w:val="22"/>
              </w:rPr>
            </w:pPr>
            <w:r w:rsidRPr="00193219">
              <w:rPr>
                <w:sz w:val="22"/>
                <w:szCs w:val="22"/>
              </w:rPr>
              <w:t>19</w:t>
            </w:r>
          </w:p>
        </w:tc>
      </w:tr>
      <w:tr w:rsidR="00193219" w:rsidRPr="00193219" w14:paraId="4816AB15"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98E1A6" w14:textId="77777777" w:rsidR="007C74DE" w:rsidRPr="00193219" w:rsidRDefault="007C74DE" w:rsidP="00FA4941">
            <w:pPr>
              <w:ind w:left="0" w:hanging="2"/>
              <w:jc w:val="center"/>
              <w:rPr>
                <w:sz w:val="22"/>
                <w:szCs w:val="22"/>
              </w:rPr>
            </w:pPr>
            <w:r w:rsidRPr="00193219">
              <w:rPr>
                <w:sz w:val="22"/>
                <w:szCs w:val="22"/>
              </w:rPr>
              <w:t>Juventud</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1155AF8" w14:textId="77777777" w:rsidR="007C74DE" w:rsidRPr="00193219" w:rsidRDefault="007C74DE" w:rsidP="00FA4941">
            <w:pPr>
              <w:ind w:left="0" w:hanging="2"/>
              <w:rPr>
                <w:sz w:val="22"/>
                <w:szCs w:val="22"/>
              </w:rPr>
            </w:pPr>
            <w:r w:rsidRPr="00193219">
              <w:rPr>
                <w:sz w:val="22"/>
                <w:szCs w:val="22"/>
              </w:rPr>
              <w:t xml:space="preserve">2 Usuarias atendidas entre los 18 y 28 años pertenecientes al barrio Santa Fe de la  localidad de los Mártires -  Grupo Focal Escuela de Hombres al Cuidado </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B4FC8BE" w14:textId="77777777" w:rsidR="007C74DE" w:rsidRPr="00193219" w:rsidRDefault="007C74DE" w:rsidP="00FA4941">
            <w:pPr>
              <w:ind w:left="0" w:hanging="2"/>
              <w:rPr>
                <w:sz w:val="22"/>
                <w:szCs w:val="22"/>
              </w:rPr>
            </w:pPr>
            <w:r w:rsidRPr="00193219">
              <w:rPr>
                <w:sz w:val="22"/>
                <w:szCs w:val="22"/>
              </w:rPr>
              <w:t xml:space="preserve">5  Usuarios atendidas entre los 18 y 28 años pertenecientes al barrio Santa Fe de la  localidad de los Mártires -  Grupo Focal Escuela de Hombres al Cuidado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ED4E308" w14:textId="77777777" w:rsidR="007C74DE" w:rsidRPr="00193219" w:rsidRDefault="007C74DE" w:rsidP="00FA4941">
            <w:pPr>
              <w:ind w:left="0" w:hanging="2"/>
              <w:jc w:val="center"/>
              <w:rPr>
                <w:sz w:val="22"/>
                <w:szCs w:val="22"/>
              </w:rPr>
            </w:pPr>
            <w:r w:rsidRPr="00193219">
              <w:rPr>
                <w:sz w:val="22"/>
                <w:szCs w:val="22"/>
              </w:rPr>
              <w:t>7</w:t>
            </w:r>
          </w:p>
        </w:tc>
      </w:tr>
      <w:tr w:rsidR="00193219" w:rsidRPr="00193219" w14:paraId="277D66B6" w14:textId="77777777" w:rsidTr="00420170">
        <w:trPr>
          <w:trHeight w:val="939"/>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AE242A" w14:textId="77777777" w:rsidR="007C74DE" w:rsidRPr="00193219" w:rsidRDefault="007C74DE" w:rsidP="00FA4941">
            <w:pPr>
              <w:ind w:left="0" w:hanging="2"/>
              <w:jc w:val="center"/>
              <w:rPr>
                <w:sz w:val="22"/>
                <w:szCs w:val="22"/>
              </w:rPr>
            </w:pPr>
            <w:r w:rsidRPr="00193219">
              <w:rPr>
                <w:sz w:val="22"/>
                <w:szCs w:val="22"/>
              </w:rPr>
              <w:t>Juventud</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BAE2970" w14:textId="77777777" w:rsidR="007C74DE" w:rsidRPr="00193219" w:rsidRDefault="007C74DE" w:rsidP="00FA4941">
            <w:pPr>
              <w:ind w:left="0" w:hanging="2"/>
              <w:jc w:val="center"/>
              <w:rPr>
                <w:sz w:val="22"/>
                <w:szCs w:val="22"/>
              </w:rPr>
            </w:pPr>
            <w:r w:rsidRPr="00193219">
              <w:rPr>
                <w:sz w:val="22"/>
                <w:szCs w:val="22"/>
              </w:rPr>
              <w:t>N/A</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37880C9" w14:textId="77777777" w:rsidR="007C74DE" w:rsidRPr="00193219" w:rsidRDefault="007C74DE" w:rsidP="00FA4941">
            <w:pPr>
              <w:ind w:left="0" w:hanging="2"/>
              <w:rPr>
                <w:sz w:val="22"/>
                <w:szCs w:val="22"/>
              </w:rPr>
            </w:pPr>
            <w:r w:rsidRPr="00193219">
              <w:rPr>
                <w:sz w:val="22"/>
                <w:szCs w:val="22"/>
              </w:rPr>
              <w:t>84 Usuarios atendidos  por la Línea Calma entre los 18 y 28 años</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0F1635A" w14:textId="77777777" w:rsidR="007C74DE" w:rsidRPr="00193219" w:rsidRDefault="007C74DE" w:rsidP="00FA4941">
            <w:pPr>
              <w:ind w:left="0" w:hanging="2"/>
              <w:jc w:val="center"/>
              <w:rPr>
                <w:sz w:val="22"/>
                <w:szCs w:val="22"/>
              </w:rPr>
            </w:pPr>
            <w:r w:rsidRPr="00193219">
              <w:rPr>
                <w:sz w:val="22"/>
                <w:szCs w:val="22"/>
              </w:rPr>
              <w:t>84</w:t>
            </w:r>
          </w:p>
        </w:tc>
      </w:tr>
      <w:tr w:rsidR="00193219" w:rsidRPr="00193219" w14:paraId="73A32966" w14:textId="77777777" w:rsidTr="00420170">
        <w:trPr>
          <w:trHeight w:val="654"/>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0DA26FE" w14:textId="77777777" w:rsidR="007C74DE" w:rsidRPr="00193219" w:rsidRDefault="007C74DE" w:rsidP="00FA4941">
            <w:pPr>
              <w:ind w:left="0" w:hanging="2"/>
              <w:jc w:val="center"/>
              <w:rPr>
                <w:sz w:val="22"/>
                <w:szCs w:val="22"/>
              </w:rPr>
            </w:pPr>
            <w:r w:rsidRPr="00193219">
              <w:rPr>
                <w:sz w:val="22"/>
                <w:szCs w:val="22"/>
              </w:rPr>
              <w:t>Población general</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C168DB5" w14:textId="77777777" w:rsidR="007C74DE" w:rsidRPr="00193219" w:rsidRDefault="007C74DE" w:rsidP="00FA4941">
            <w:pPr>
              <w:ind w:left="0" w:hanging="2"/>
              <w:jc w:val="center"/>
              <w:rPr>
                <w:sz w:val="22"/>
                <w:szCs w:val="22"/>
              </w:rPr>
            </w:pPr>
            <w:r w:rsidRPr="00193219">
              <w:rPr>
                <w:sz w:val="22"/>
                <w:szCs w:val="22"/>
              </w:rPr>
              <w:t>N/A</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8470B68" w14:textId="77777777" w:rsidR="007C74DE" w:rsidRPr="00193219" w:rsidRDefault="007C74DE" w:rsidP="00FA4941">
            <w:pPr>
              <w:ind w:left="0" w:hanging="2"/>
              <w:rPr>
                <w:sz w:val="22"/>
                <w:szCs w:val="22"/>
              </w:rPr>
            </w:pPr>
            <w:r w:rsidRPr="00193219">
              <w:rPr>
                <w:sz w:val="22"/>
                <w:szCs w:val="22"/>
              </w:rPr>
              <w:t>246 Usuarios atendidos  en Bogotá por la Línea Calma.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88D6687" w14:textId="77777777" w:rsidR="007C74DE" w:rsidRPr="00193219" w:rsidRDefault="007C74DE" w:rsidP="00FA4941">
            <w:pPr>
              <w:ind w:left="0" w:hanging="2"/>
              <w:jc w:val="center"/>
              <w:rPr>
                <w:sz w:val="22"/>
                <w:szCs w:val="22"/>
              </w:rPr>
            </w:pPr>
            <w:r w:rsidRPr="00193219">
              <w:rPr>
                <w:sz w:val="22"/>
                <w:szCs w:val="22"/>
              </w:rPr>
              <w:t>246</w:t>
            </w:r>
          </w:p>
        </w:tc>
      </w:tr>
      <w:tr w:rsidR="00193219" w:rsidRPr="00193219" w14:paraId="57BC5233"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5781E85"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C37C6E1" w14:textId="77777777" w:rsidR="007C74DE" w:rsidRPr="00193219" w:rsidRDefault="007C74DE" w:rsidP="00FA4941">
            <w:pPr>
              <w:ind w:left="0" w:hanging="2"/>
              <w:rPr>
                <w:sz w:val="22"/>
                <w:szCs w:val="22"/>
              </w:rPr>
            </w:pPr>
            <w:r w:rsidRPr="00193219">
              <w:rPr>
                <w:sz w:val="22"/>
                <w:szCs w:val="22"/>
              </w:rPr>
              <w:t xml:space="preserve">104  Usuarios atendidos entre los 18 y 28 años pertenecientes al Programa Jóvenes Reto - Taller de profundización enfoque Cultura Ciudadana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2D59B88" w14:textId="77777777" w:rsidR="007C74DE" w:rsidRPr="00193219" w:rsidRDefault="007C74DE" w:rsidP="00FA4941">
            <w:pPr>
              <w:ind w:left="0" w:hanging="2"/>
              <w:jc w:val="center"/>
              <w:rPr>
                <w:sz w:val="22"/>
                <w:szCs w:val="22"/>
              </w:rPr>
            </w:pPr>
            <w:r w:rsidRPr="00193219">
              <w:rPr>
                <w:sz w:val="22"/>
                <w:szCs w:val="22"/>
              </w:rPr>
              <w:t>104</w:t>
            </w:r>
          </w:p>
        </w:tc>
      </w:tr>
      <w:tr w:rsidR="00193219" w:rsidRPr="00193219" w14:paraId="4CBC398E"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EAA454B"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5314C21" w14:textId="77777777" w:rsidR="007C74DE" w:rsidRPr="00193219" w:rsidRDefault="007C74DE" w:rsidP="00FA4941">
            <w:pPr>
              <w:ind w:left="0" w:hanging="2"/>
              <w:jc w:val="both"/>
              <w:rPr>
                <w:sz w:val="22"/>
                <w:szCs w:val="22"/>
              </w:rPr>
            </w:pPr>
            <w:r w:rsidRPr="00193219">
              <w:rPr>
                <w:sz w:val="22"/>
                <w:szCs w:val="22"/>
              </w:rPr>
              <w:t>13 Usuarios atendidos entre los 18 y 28 años pertenecientes al Programa Jóvenes Reto localidad de Suba - Taller de profundización enfoque Cultura Ciudadana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F424776" w14:textId="77777777" w:rsidR="007C74DE" w:rsidRPr="00193219" w:rsidRDefault="007C74DE" w:rsidP="00FA4941">
            <w:pPr>
              <w:ind w:left="0" w:hanging="2"/>
              <w:jc w:val="center"/>
              <w:rPr>
                <w:sz w:val="22"/>
                <w:szCs w:val="22"/>
              </w:rPr>
            </w:pPr>
            <w:r w:rsidRPr="00193219">
              <w:rPr>
                <w:sz w:val="22"/>
                <w:szCs w:val="22"/>
              </w:rPr>
              <w:t>13</w:t>
            </w:r>
          </w:p>
        </w:tc>
      </w:tr>
      <w:tr w:rsidR="00193219" w:rsidRPr="00193219" w14:paraId="4B9CDCB0"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BF8E58F"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68B8B25" w14:textId="77777777" w:rsidR="007C74DE" w:rsidRPr="00193219" w:rsidRDefault="007C74DE" w:rsidP="00FA4941">
            <w:pPr>
              <w:ind w:left="0" w:hanging="2"/>
              <w:jc w:val="both"/>
              <w:rPr>
                <w:sz w:val="22"/>
                <w:szCs w:val="22"/>
              </w:rPr>
            </w:pPr>
            <w:r w:rsidRPr="00193219">
              <w:rPr>
                <w:sz w:val="22"/>
                <w:szCs w:val="22"/>
              </w:rPr>
              <w:t>17 Usuarios atendidos entre los 18 y 28 años pertenecientes al Programa Jóvenes Reto - Taller de profundización enfoque Cultura Ciudadana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265EF5E" w14:textId="77777777" w:rsidR="007C74DE" w:rsidRPr="00193219" w:rsidRDefault="007C74DE" w:rsidP="00FA4941">
            <w:pPr>
              <w:ind w:left="0" w:hanging="2"/>
              <w:jc w:val="center"/>
              <w:rPr>
                <w:sz w:val="22"/>
                <w:szCs w:val="22"/>
              </w:rPr>
            </w:pPr>
            <w:r w:rsidRPr="00193219">
              <w:rPr>
                <w:sz w:val="22"/>
                <w:szCs w:val="22"/>
              </w:rPr>
              <w:t>17</w:t>
            </w:r>
          </w:p>
        </w:tc>
      </w:tr>
      <w:tr w:rsidR="00193219" w:rsidRPr="00193219" w14:paraId="6BFC7A38" w14:textId="77777777" w:rsidTr="00420170">
        <w:trPr>
          <w:trHeight w:val="939"/>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BCB295F"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BFF0EC2" w14:textId="77777777" w:rsidR="007C74DE" w:rsidRPr="00193219" w:rsidRDefault="007C74DE" w:rsidP="00FA4941">
            <w:pPr>
              <w:ind w:left="0" w:hanging="2"/>
              <w:jc w:val="both"/>
              <w:rPr>
                <w:sz w:val="22"/>
                <w:szCs w:val="22"/>
              </w:rPr>
            </w:pPr>
            <w:r w:rsidRPr="00193219">
              <w:rPr>
                <w:sz w:val="22"/>
                <w:szCs w:val="22"/>
              </w:rPr>
              <w:t>17 Usuarios atendidos entre los 18 y 28 años pertenecientes al Programa Jóvenes Reto localidad de San Cristóbal - Taller de profundización enfoque Cultura Ciudadana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2E5FBE0" w14:textId="77777777" w:rsidR="007C74DE" w:rsidRPr="00193219" w:rsidRDefault="007C74DE" w:rsidP="00FA4941">
            <w:pPr>
              <w:ind w:left="0" w:hanging="2"/>
              <w:jc w:val="center"/>
              <w:rPr>
                <w:sz w:val="22"/>
                <w:szCs w:val="22"/>
              </w:rPr>
            </w:pPr>
            <w:r w:rsidRPr="00193219">
              <w:rPr>
                <w:sz w:val="22"/>
                <w:szCs w:val="22"/>
              </w:rPr>
              <w:t>16</w:t>
            </w:r>
          </w:p>
        </w:tc>
      </w:tr>
      <w:tr w:rsidR="00193219" w:rsidRPr="00193219" w14:paraId="55F985EE"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FE998E0"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F9A9DD2" w14:textId="77777777" w:rsidR="007C74DE" w:rsidRPr="00193219" w:rsidRDefault="007C74DE" w:rsidP="00FA4941">
            <w:pPr>
              <w:ind w:left="0" w:hanging="2"/>
              <w:jc w:val="both"/>
              <w:rPr>
                <w:sz w:val="22"/>
                <w:szCs w:val="22"/>
              </w:rPr>
            </w:pPr>
            <w:r w:rsidRPr="00193219">
              <w:rPr>
                <w:sz w:val="22"/>
                <w:szCs w:val="22"/>
              </w:rPr>
              <w:t>18 Usuarios atendidos entre los 18 y 28 años pertenecientes al Programa Jóvenes Reto localidad de San Cristóbal - Taller de profundización enfoque Cultura Ciudadana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9A54FF6" w14:textId="77777777" w:rsidR="007C74DE" w:rsidRPr="00193219" w:rsidRDefault="007C74DE" w:rsidP="00FA4941">
            <w:pPr>
              <w:ind w:left="0" w:hanging="2"/>
              <w:jc w:val="center"/>
              <w:rPr>
                <w:sz w:val="22"/>
                <w:szCs w:val="22"/>
              </w:rPr>
            </w:pPr>
            <w:r w:rsidRPr="00193219">
              <w:rPr>
                <w:sz w:val="22"/>
                <w:szCs w:val="22"/>
              </w:rPr>
              <w:t>18</w:t>
            </w:r>
          </w:p>
        </w:tc>
      </w:tr>
      <w:tr w:rsidR="00193219" w:rsidRPr="00193219" w14:paraId="1B92EDB3"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093D526"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264FCE8" w14:textId="77777777" w:rsidR="007C74DE" w:rsidRPr="00193219" w:rsidRDefault="007C74DE" w:rsidP="00FA4941">
            <w:pPr>
              <w:ind w:left="0" w:hanging="2"/>
              <w:jc w:val="both"/>
              <w:rPr>
                <w:sz w:val="22"/>
                <w:szCs w:val="22"/>
              </w:rPr>
            </w:pPr>
            <w:r w:rsidRPr="00193219">
              <w:rPr>
                <w:sz w:val="22"/>
                <w:szCs w:val="22"/>
              </w:rPr>
              <w:t>17 Usuarios atendidos entre los 18 y 28 años pertenecientes al Programa Jóvenes Reto localidad de Bosa - Taller de profundización enfoque Cultura Ciudadana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7470B8D" w14:textId="77777777" w:rsidR="007C74DE" w:rsidRPr="00193219" w:rsidRDefault="007C74DE" w:rsidP="00FA4941">
            <w:pPr>
              <w:ind w:left="0" w:hanging="2"/>
              <w:jc w:val="center"/>
              <w:rPr>
                <w:sz w:val="22"/>
                <w:szCs w:val="22"/>
              </w:rPr>
            </w:pPr>
            <w:r w:rsidRPr="00193219">
              <w:rPr>
                <w:sz w:val="22"/>
                <w:szCs w:val="22"/>
              </w:rPr>
              <w:t>17</w:t>
            </w:r>
          </w:p>
        </w:tc>
      </w:tr>
      <w:tr w:rsidR="00193219" w:rsidRPr="00193219" w14:paraId="4A4415E0"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EB5BED2"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D66737A" w14:textId="77777777" w:rsidR="007C74DE" w:rsidRPr="00193219" w:rsidRDefault="007C74DE" w:rsidP="00FA4941">
            <w:pPr>
              <w:ind w:left="0" w:hanging="2"/>
              <w:jc w:val="both"/>
              <w:rPr>
                <w:sz w:val="22"/>
                <w:szCs w:val="22"/>
              </w:rPr>
            </w:pPr>
            <w:r w:rsidRPr="00193219">
              <w:rPr>
                <w:sz w:val="22"/>
                <w:szCs w:val="22"/>
              </w:rPr>
              <w:t>20 Usuarios atendidos entre los 18 y 28 años pertenecientes al Programa Jóvenes Reto localidades Candelaria y Santa Fe - Taller de profundización enfoque Cultura Ciudadana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E68EC74" w14:textId="77777777" w:rsidR="007C74DE" w:rsidRPr="00193219" w:rsidRDefault="007C74DE" w:rsidP="00FA4941">
            <w:pPr>
              <w:ind w:left="0" w:hanging="2"/>
              <w:jc w:val="center"/>
              <w:rPr>
                <w:sz w:val="22"/>
                <w:szCs w:val="22"/>
              </w:rPr>
            </w:pPr>
            <w:r w:rsidRPr="00193219">
              <w:rPr>
                <w:sz w:val="22"/>
                <w:szCs w:val="22"/>
              </w:rPr>
              <w:t>20</w:t>
            </w:r>
          </w:p>
        </w:tc>
      </w:tr>
      <w:tr w:rsidR="00193219" w:rsidRPr="00193219" w14:paraId="7AC00C3F"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081668" w14:textId="77777777" w:rsidR="007C74DE" w:rsidRPr="00193219" w:rsidRDefault="007C74DE" w:rsidP="00FA4941">
            <w:pPr>
              <w:ind w:left="0" w:hanging="2"/>
              <w:jc w:val="center"/>
              <w:rPr>
                <w:sz w:val="22"/>
                <w:szCs w:val="22"/>
              </w:rPr>
            </w:pPr>
            <w:r w:rsidRPr="00193219">
              <w:rPr>
                <w:sz w:val="22"/>
                <w:szCs w:val="22"/>
              </w:rPr>
              <w:t xml:space="preserve">Juventud </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E505A11" w14:textId="77777777" w:rsidR="007C74DE" w:rsidRPr="00193219" w:rsidRDefault="007C74DE" w:rsidP="00FA4941">
            <w:pPr>
              <w:ind w:left="0" w:hanging="2"/>
              <w:rPr>
                <w:sz w:val="22"/>
                <w:szCs w:val="22"/>
              </w:rPr>
            </w:pPr>
            <w:r w:rsidRPr="00193219">
              <w:rPr>
                <w:sz w:val="22"/>
                <w:szCs w:val="22"/>
              </w:rPr>
              <w:t>13  Usuarios atendidos entre los 18 y 28 años pertenecientes al Programa Jóvenes Reto localidad Engativá - Taller de profundización enfoque Cultura Ciudadana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B9C0031" w14:textId="77777777" w:rsidR="007C74DE" w:rsidRPr="00193219" w:rsidRDefault="007C74DE" w:rsidP="00FA4941">
            <w:pPr>
              <w:ind w:left="0" w:hanging="2"/>
              <w:jc w:val="center"/>
              <w:rPr>
                <w:sz w:val="22"/>
                <w:szCs w:val="22"/>
              </w:rPr>
            </w:pPr>
            <w:r w:rsidRPr="00193219">
              <w:rPr>
                <w:sz w:val="22"/>
                <w:szCs w:val="22"/>
              </w:rPr>
              <w:t>13</w:t>
            </w:r>
          </w:p>
        </w:tc>
      </w:tr>
      <w:tr w:rsidR="00193219" w:rsidRPr="00193219" w14:paraId="14786E5A"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4A2D2C9"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57D3346" w14:textId="77777777" w:rsidR="007C74DE" w:rsidRPr="00193219" w:rsidRDefault="007C74DE" w:rsidP="00FA4941">
            <w:pPr>
              <w:ind w:left="0" w:hanging="2"/>
              <w:rPr>
                <w:sz w:val="22"/>
                <w:szCs w:val="22"/>
              </w:rPr>
            </w:pPr>
            <w:r w:rsidRPr="00193219">
              <w:rPr>
                <w:sz w:val="22"/>
                <w:szCs w:val="22"/>
              </w:rPr>
              <w:t xml:space="preserve">15 Usuarios atendidos facilitadores de las zonas de parqueo pagas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F24DE7F" w14:textId="77777777" w:rsidR="007C74DE" w:rsidRPr="00193219" w:rsidRDefault="007C74DE" w:rsidP="00FA4941">
            <w:pPr>
              <w:ind w:left="0" w:hanging="2"/>
              <w:jc w:val="center"/>
              <w:rPr>
                <w:sz w:val="22"/>
                <w:szCs w:val="22"/>
              </w:rPr>
            </w:pPr>
            <w:r w:rsidRPr="00193219">
              <w:rPr>
                <w:sz w:val="22"/>
                <w:szCs w:val="22"/>
              </w:rPr>
              <w:t>15</w:t>
            </w:r>
          </w:p>
        </w:tc>
      </w:tr>
      <w:tr w:rsidR="00193219" w:rsidRPr="00193219" w14:paraId="66D40F79"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B2E3FB8"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84F6B8E" w14:textId="77777777" w:rsidR="007C74DE" w:rsidRPr="00193219" w:rsidRDefault="007C74DE" w:rsidP="00FA4941">
            <w:pPr>
              <w:ind w:left="0" w:hanging="2"/>
              <w:rPr>
                <w:sz w:val="22"/>
                <w:szCs w:val="22"/>
              </w:rPr>
            </w:pPr>
            <w:r w:rsidRPr="00193219">
              <w:rPr>
                <w:sz w:val="22"/>
                <w:szCs w:val="22"/>
              </w:rPr>
              <w:t xml:space="preserve">22  Usuarios atendidos facilitadores de las zonas de parqueo pagas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9DE0E36" w14:textId="77777777" w:rsidR="007C74DE" w:rsidRPr="00193219" w:rsidRDefault="007C74DE" w:rsidP="00FA4941">
            <w:pPr>
              <w:ind w:left="0" w:hanging="2"/>
              <w:jc w:val="center"/>
              <w:rPr>
                <w:sz w:val="22"/>
                <w:szCs w:val="22"/>
              </w:rPr>
            </w:pPr>
            <w:r w:rsidRPr="00193219">
              <w:rPr>
                <w:sz w:val="22"/>
                <w:szCs w:val="22"/>
              </w:rPr>
              <w:t>22</w:t>
            </w:r>
          </w:p>
        </w:tc>
      </w:tr>
      <w:tr w:rsidR="00193219" w:rsidRPr="00193219" w14:paraId="48C87CB3" w14:textId="77777777" w:rsidTr="00420170">
        <w:trPr>
          <w:trHeight w:val="418"/>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627756"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C890B0B" w14:textId="77777777" w:rsidR="007C74DE" w:rsidRPr="00193219" w:rsidRDefault="007C74DE" w:rsidP="00FA4941">
            <w:pPr>
              <w:ind w:left="0" w:hanging="2"/>
              <w:rPr>
                <w:sz w:val="22"/>
                <w:szCs w:val="22"/>
              </w:rPr>
            </w:pPr>
            <w:r w:rsidRPr="00193219">
              <w:rPr>
                <w:sz w:val="22"/>
                <w:szCs w:val="22"/>
              </w:rPr>
              <w:t xml:space="preserve">18  Usuarios atendidos facilitadores de las zonas de parqueo pagas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794E96" w14:textId="77777777" w:rsidR="007C74DE" w:rsidRPr="00193219" w:rsidRDefault="007C74DE" w:rsidP="00FA4941">
            <w:pPr>
              <w:ind w:left="0" w:hanging="2"/>
              <w:jc w:val="center"/>
              <w:rPr>
                <w:sz w:val="22"/>
                <w:szCs w:val="22"/>
              </w:rPr>
            </w:pPr>
            <w:r w:rsidRPr="00193219">
              <w:rPr>
                <w:sz w:val="22"/>
                <w:szCs w:val="22"/>
              </w:rPr>
              <w:t>18</w:t>
            </w:r>
          </w:p>
        </w:tc>
      </w:tr>
      <w:tr w:rsidR="00193219" w:rsidRPr="00193219" w14:paraId="3454D6B3" w14:textId="77777777" w:rsidTr="00420170">
        <w:trPr>
          <w:trHeight w:val="433"/>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E64BF50" w14:textId="77777777" w:rsidR="007C74DE" w:rsidRPr="00193219" w:rsidRDefault="007C74DE" w:rsidP="00FA4941">
            <w:pPr>
              <w:ind w:left="0" w:hanging="2"/>
              <w:jc w:val="center"/>
              <w:rPr>
                <w:sz w:val="22"/>
                <w:szCs w:val="22"/>
              </w:rPr>
            </w:pPr>
            <w:r w:rsidRPr="00193219">
              <w:rPr>
                <w:sz w:val="22"/>
                <w:szCs w:val="22"/>
              </w:rPr>
              <w:t>Juventud</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A0C2EAA" w14:textId="77777777" w:rsidR="007C74DE" w:rsidRPr="00193219" w:rsidRDefault="007C74DE" w:rsidP="00FA4941">
            <w:pPr>
              <w:ind w:left="0" w:hanging="2"/>
              <w:rPr>
                <w:sz w:val="22"/>
                <w:szCs w:val="22"/>
              </w:rPr>
            </w:pPr>
            <w:r w:rsidRPr="00193219">
              <w:rPr>
                <w:sz w:val="22"/>
                <w:szCs w:val="22"/>
              </w:rPr>
              <w:t xml:space="preserve">21  Usuarios atendidos facilitadores de las zonas de parqueo pagas </w:t>
            </w:r>
          </w:p>
          <w:p w14:paraId="1066F7FE" w14:textId="77777777" w:rsidR="007C74DE" w:rsidRPr="00193219" w:rsidRDefault="007C74DE" w:rsidP="00FA4941">
            <w:pPr>
              <w:ind w:left="0" w:hanging="2"/>
              <w:rPr>
                <w:sz w:val="22"/>
                <w:szCs w:val="22"/>
              </w:rPr>
            </w:pP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94482A5" w14:textId="77777777" w:rsidR="007C74DE" w:rsidRPr="00193219" w:rsidRDefault="007C74DE" w:rsidP="00FA4941">
            <w:pPr>
              <w:ind w:left="0" w:hanging="2"/>
              <w:jc w:val="center"/>
              <w:rPr>
                <w:sz w:val="22"/>
                <w:szCs w:val="22"/>
              </w:rPr>
            </w:pPr>
            <w:r w:rsidRPr="00193219">
              <w:rPr>
                <w:sz w:val="22"/>
                <w:szCs w:val="22"/>
              </w:rPr>
              <w:t>21</w:t>
            </w:r>
          </w:p>
        </w:tc>
      </w:tr>
      <w:tr w:rsidR="00193219" w:rsidRPr="00193219" w14:paraId="20AF28AA"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BD53F0" w14:textId="77777777" w:rsidR="007C74DE" w:rsidRPr="00193219" w:rsidRDefault="007C74DE" w:rsidP="00FA4941">
            <w:pPr>
              <w:ind w:left="0" w:hanging="2"/>
              <w:jc w:val="center"/>
              <w:rPr>
                <w:sz w:val="22"/>
                <w:szCs w:val="22"/>
              </w:rPr>
            </w:pPr>
          </w:p>
          <w:p w14:paraId="3B49FFE5" w14:textId="77777777" w:rsidR="007C74DE" w:rsidRPr="00193219" w:rsidRDefault="007C74DE" w:rsidP="00FA4941">
            <w:pPr>
              <w:ind w:left="0" w:hanging="2"/>
              <w:jc w:val="center"/>
              <w:rPr>
                <w:sz w:val="22"/>
                <w:szCs w:val="22"/>
              </w:rPr>
            </w:pPr>
          </w:p>
          <w:p w14:paraId="20EAC8A3" w14:textId="77777777" w:rsidR="007C74DE" w:rsidRPr="00193219" w:rsidRDefault="007C74DE" w:rsidP="00FA4941">
            <w:pPr>
              <w:ind w:left="0" w:hanging="2"/>
              <w:jc w:val="center"/>
              <w:rPr>
                <w:sz w:val="22"/>
                <w:szCs w:val="22"/>
              </w:rPr>
            </w:pPr>
            <w:r w:rsidRPr="00193219">
              <w:rPr>
                <w:sz w:val="22"/>
                <w:szCs w:val="22"/>
              </w:rPr>
              <w:t xml:space="preserve">Población general </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A1FE3E3" w14:textId="77777777" w:rsidR="007C74DE" w:rsidRPr="00193219" w:rsidRDefault="007C74DE" w:rsidP="00FA4941">
            <w:pPr>
              <w:ind w:left="0" w:hanging="2"/>
              <w:rPr>
                <w:sz w:val="22"/>
                <w:szCs w:val="22"/>
                <w:highlight w:val="white"/>
              </w:rPr>
            </w:pPr>
          </w:p>
          <w:p w14:paraId="64767107" w14:textId="77777777" w:rsidR="007C74DE" w:rsidRPr="00193219" w:rsidRDefault="007C74DE" w:rsidP="00FA4941">
            <w:pPr>
              <w:ind w:left="0" w:hanging="2"/>
              <w:rPr>
                <w:sz w:val="22"/>
                <w:szCs w:val="22"/>
              </w:rPr>
            </w:pPr>
            <w:r w:rsidRPr="00193219">
              <w:rPr>
                <w:sz w:val="22"/>
                <w:szCs w:val="22"/>
                <w:highlight w:val="white"/>
              </w:rPr>
              <w:t>Exposición Somos Imparables en el Supercade del 20 de julio dirigida a la ciudadanía en general.</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EDAF329" w14:textId="77777777" w:rsidR="007C74DE" w:rsidRPr="00193219" w:rsidRDefault="007C74DE" w:rsidP="00FA4941">
            <w:pPr>
              <w:ind w:left="0" w:hanging="2"/>
              <w:rPr>
                <w:sz w:val="22"/>
                <w:szCs w:val="22"/>
              </w:rPr>
            </w:pPr>
            <w:r w:rsidRPr="00193219">
              <w:rPr>
                <w:sz w:val="22"/>
                <w:szCs w:val="22"/>
                <w:highlight w:val="white"/>
              </w:rPr>
              <w:t>6000 asistentes a trámites en el mes que vieron la exposición.</w:t>
            </w:r>
          </w:p>
        </w:tc>
      </w:tr>
      <w:tr w:rsidR="00193219" w:rsidRPr="00193219" w14:paraId="2BE9761E"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B7C125" w14:textId="77777777" w:rsidR="007C74DE" w:rsidRPr="00193219" w:rsidRDefault="007C74DE" w:rsidP="00FA4941">
            <w:pPr>
              <w:ind w:left="0" w:hanging="2"/>
              <w:jc w:val="center"/>
              <w:rPr>
                <w:sz w:val="22"/>
                <w:szCs w:val="22"/>
              </w:rPr>
            </w:pPr>
            <w:r w:rsidRPr="00193219">
              <w:rPr>
                <w:sz w:val="22"/>
                <w:szCs w:val="22"/>
              </w:rPr>
              <w:t xml:space="preserve">Población general </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6799BE7" w14:textId="77777777" w:rsidR="007C74DE" w:rsidRPr="00193219" w:rsidRDefault="007C74DE" w:rsidP="00FA4941">
            <w:pPr>
              <w:ind w:left="0" w:hanging="2"/>
              <w:rPr>
                <w:sz w:val="22"/>
                <w:szCs w:val="22"/>
                <w:highlight w:val="white"/>
              </w:rPr>
            </w:pPr>
            <w:r w:rsidRPr="00193219">
              <w:rPr>
                <w:sz w:val="22"/>
                <w:szCs w:val="22"/>
                <w:highlight w:val="white"/>
              </w:rPr>
              <w:t>Actividad residuos sólidos y cuidado del medio ambiente en la localidad de Bosa.</w:t>
            </w:r>
          </w:p>
          <w:p w14:paraId="325EE9AD" w14:textId="77777777" w:rsidR="007C74DE" w:rsidRPr="00193219" w:rsidRDefault="007C74DE" w:rsidP="00FA4941">
            <w:pPr>
              <w:ind w:left="0" w:hanging="2"/>
              <w:rPr>
                <w:sz w:val="22"/>
                <w:szCs w:val="22"/>
              </w:rPr>
            </w:pP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E3755F4" w14:textId="77777777" w:rsidR="007C74DE" w:rsidRPr="00193219" w:rsidRDefault="007C74DE" w:rsidP="00FA4941">
            <w:pPr>
              <w:ind w:left="0" w:hanging="2"/>
              <w:jc w:val="center"/>
              <w:rPr>
                <w:sz w:val="22"/>
                <w:szCs w:val="22"/>
              </w:rPr>
            </w:pPr>
            <w:r w:rsidRPr="00193219">
              <w:rPr>
                <w:sz w:val="22"/>
                <w:szCs w:val="22"/>
              </w:rPr>
              <w:t>70</w:t>
            </w:r>
          </w:p>
        </w:tc>
      </w:tr>
      <w:tr w:rsidR="00193219" w:rsidRPr="00193219" w14:paraId="47881C13" w14:textId="77777777" w:rsidTr="00420170">
        <w:trPr>
          <w:trHeight w:val="753"/>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66515C5" w14:textId="77777777" w:rsidR="007C74DE" w:rsidRPr="00193219" w:rsidRDefault="007C74DE" w:rsidP="00FA4941">
            <w:pPr>
              <w:ind w:left="0" w:hanging="2"/>
              <w:jc w:val="center"/>
              <w:rPr>
                <w:sz w:val="22"/>
                <w:szCs w:val="22"/>
              </w:rPr>
            </w:pPr>
            <w:r w:rsidRPr="00193219">
              <w:rPr>
                <w:sz w:val="22"/>
                <w:szCs w:val="22"/>
              </w:rPr>
              <w:t xml:space="preserve">Población general </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F00FB3C" w14:textId="77777777" w:rsidR="007C74DE" w:rsidRPr="00193219" w:rsidRDefault="007C74DE" w:rsidP="00FA4941">
            <w:pPr>
              <w:ind w:left="0" w:hanging="2"/>
              <w:rPr>
                <w:sz w:val="22"/>
                <w:szCs w:val="22"/>
              </w:rPr>
            </w:pPr>
            <w:r w:rsidRPr="00193219">
              <w:rPr>
                <w:sz w:val="22"/>
                <w:szCs w:val="22"/>
                <w:highlight w:val="white"/>
              </w:rPr>
              <w:t>Venga lo escucho” conversatorio residuos sólidos y cuidado del ambiente” dirigida a ciudadanos interesados en el medio ambiente.</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3B31060" w14:textId="77777777" w:rsidR="007C74DE" w:rsidRPr="00193219" w:rsidRDefault="007C74DE" w:rsidP="00FA4941">
            <w:pPr>
              <w:ind w:left="0" w:hanging="2"/>
              <w:jc w:val="center"/>
              <w:rPr>
                <w:sz w:val="22"/>
                <w:szCs w:val="22"/>
              </w:rPr>
            </w:pPr>
            <w:r w:rsidRPr="00193219">
              <w:rPr>
                <w:sz w:val="22"/>
                <w:szCs w:val="22"/>
              </w:rPr>
              <w:t>8</w:t>
            </w:r>
          </w:p>
        </w:tc>
      </w:tr>
      <w:tr w:rsidR="00193219" w:rsidRPr="00193219" w14:paraId="14EBB23F"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BA9DFA4" w14:textId="77777777" w:rsidR="007C74DE" w:rsidRPr="00193219" w:rsidRDefault="007C74DE" w:rsidP="00FA4941">
            <w:pPr>
              <w:ind w:left="0" w:hanging="2"/>
              <w:jc w:val="center"/>
              <w:rPr>
                <w:sz w:val="22"/>
                <w:szCs w:val="22"/>
              </w:rPr>
            </w:pPr>
            <w:r w:rsidRPr="00193219">
              <w:rPr>
                <w:sz w:val="22"/>
                <w:szCs w:val="22"/>
              </w:rPr>
              <w:t xml:space="preserve">Población general </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EF56F25" w14:textId="77777777" w:rsidR="007C74DE" w:rsidRPr="00193219" w:rsidRDefault="007C74DE" w:rsidP="00FA4941">
            <w:pPr>
              <w:ind w:left="0" w:hanging="2"/>
              <w:rPr>
                <w:sz w:val="22"/>
                <w:szCs w:val="22"/>
              </w:rPr>
            </w:pPr>
            <w:r w:rsidRPr="00193219">
              <w:rPr>
                <w:sz w:val="22"/>
                <w:szCs w:val="22"/>
              </w:rPr>
              <w:t>13 mujeres participantes de la Primera Mesa de Trabajo con Comerciantes - Zona Rosa en el marco de la estrategia de movilidad “Tú negocio, socio de la Movilidad”</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8B5ACBE" w14:textId="77777777" w:rsidR="007C74DE" w:rsidRPr="00193219" w:rsidRDefault="007C74DE" w:rsidP="00FA4941">
            <w:pPr>
              <w:ind w:left="0" w:hanging="2"/>
              <w:rPr>
                <w:sz w:val="22"/>
                <w:szCs w:val="22"/>
              </w:rPr>
            </w:pPr>
            <w:r w:rsidRPr="00193219">
              <w:rPr>
                <w:sz w:val="22"/>
                <w:szCs w:val="22"/>
              </w:rPr>
              <w:t>9  hombres  participantes de la Primera Mesa de Trabajo con Comerciantes - Zona Rosa  en el marco de la estrategia de movilidad “Tú negocio, socio de la Movilidad”</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CB0C7BF" w14:textId="77777777" w:rsidR="007C74DE" w:rsidRPr="00193219" w:rsidRDefault="007C74DE" w:rsidP="00FA4941">
            <w:pPr>
              <w:ind w:left="0" w:hanging="2"/>
              <w:jc w:val="center"/>
              <w:rPr>
                <w:sz w:val="22"/>
                <w:szCs w:val="22"/>
              </w:rPr>
            </w:pPr>
            <w:r w:rsidRPr="00193219">
              <w:rPr>
                <w:sz w:val="22"/>
                <w:szCs w:val="22"/>
              </w:rPr>
              <w:t>22</w:t>
            </w:r>
          </w:p>
        </w:tc>
      </w:tr>
      <w:tr w:rsidR="00193219" w:rsidRPr="00193219" w14:paraId="5B28CE5C"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21D5C8" w14:textId="77777777" w:rsidR="007C74DE" w:rsidRPr="00193219" w:rsidRDefault="007C74DE" w:rsidP="00FA4941">
            <w:pPr>
              <w:ind w:left="0" w:hanging="2"/>
              <w:jc w:val="center"/>
              <w:rPr>
                <w:sz w:val="22"/>
                <w:szCs w:val="22"/>
              </w:rPr>
            </w:pPr>
            <w:r w:rsidRPr="00193219">
              <w:rPr>
                <w:sz w:val="22"/>
                <w:szCs w:val="22"/>
              </w:rPr>
              <w:t xml:space="preserve">Población general </w:t>
            </w:r>
          </w:p>
        </w:tc>
        <w:tc>
          <w:tcPr>
            <w:tcW w:w="34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A132AA7" w14:textId="77777777" w:rsidR="007C74DE" w:rsidRPr="00193219" w:rsidRDefault="007C74DE" w:rsidP="00FA4941">
            <w:pPr>
              <w:ind w:left="0" w:hanging="2"/>
              <w:rPr>
                <w:sz w:val="22"/>
                <w:szCs w:val="22"/>
              </w:rPr>
            </w:pPr>
            <w:r w:rsidRPr="00193219">
              <w:rPr>
                <w:sz w:val="22"/>
                <w:szCs w:val="22"/>
              </w:rPr>
              <w:t>12 mujeres participantes de la Segunda Mesa de Trabajo con Comerciantes-Zona Rosa  en el marco de la estrategia de movilidad “Tú negocio, socio de la Movilidad”</w:t>
            </w:r>
          </w:p>
          <w:p w14:paraId="4C583012" w14:textId="77777777" w:rsidR="007C74DE" w:rsidRPr="00193219" w:rsidRDefault="007C74DE" w:rsidP="00FA4941">
            <w:pPr>
              <w:ind w:left="0" w:hanging="2"/>
              <w:rPr>
                <w:sz w:val="22"/>
                <w:szCs w:val="22"/>
              </w:rPr>
            </w:pP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E38EF7D" w14:textId="77777777" w:rsidR="007C74DE" w:rsidRPr="00193219" w:rsidRDefault="007C74DE" w:rsidP="00FA4941">
            <w:pPr>
              <w:ind w:left="0" w:hanging="2"/>
              <w:rPr>
                <w:sz w:val="22"/>
                <w:szCs w:val="22"/>
              </w:rPr>
            </w:pPr>
            <w:r w:rsidRPr="00193219">
              <w:rPr>
                <w:sz w:val="22"/>
                <w:szCs w:val="22"/>
              </w:rPr>
              <w:t>13   hombres  participantes de la Segunda  Mesa de Trabajo con Comerciantes  en el marco de la estrategia de movilidad “Tú negocio, socio de la Movilidad”</w:t>
            </w:r>
          </w:p>
          <w:p w14:paraId="19487D28" w14:textId="77777777" w:rsidR="007C74DE" w:rsidRPr="00193219" w:rsidRDefault="007C74DE" w:rsidP="00FA4941">
            <w:pPr>
              <w:ind w:left="0" w:hanging="2"/>
              <w:rPr>
                <w:sz w:val="22"/>
                <w:szCs w:val="22"/>
              </w:rPr>
            </w:pP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CF62CFE" w14:textId="77777777" w:rsidR="007C74DE" w:rsidRPr="00193219" w:rsidRDefault="007C74DE" w:rsidP="00FA4941">
            <w:pPr>
              <w:ind w:left="0" w:hanging="2"/>
              <w:jc w:val="center"/>
              <w:rPr>
                <w:sz w:val="22"/>
                <w:szCs w:val="22"/>
              </w:rPr>
            </w:pPr>
            <w:r w:rsidRPr="00193219">
              <w:rPr>
                <w:sz w:val="22"/>
                <w:szCs w:val="22"/>
              </w:rPr>
              <w:t>25</w:t>
            </w:r>
          </w:p>
        </w:tc>
      </w:tr>
      <w:tr w:rsidR="00193219" w:rsidRPr="00193219" w14:paraId="56432767" w14:textId="77777777" w:rsidTr="00420170">
        <w:trPr>
          <w:trHeight w:val="420"/>
          <w:jc w:val="center"/>
        </w:trPr>
        <w:tc>
          <w:tcPr>
            <w:tcW w:w="16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7818134" w14:textId="77777777" w:rsidR="007C74DE" w:rsidRPr="00193219" w:rsidRDefault="007C74DE" w:rsidP="00FA4941">
            <w:pPr>
              <w:ind w:left="0" w:hanging="2"/>
              <w:jc w:val="center"/>
              <w:rPr>
                <w:sz w:val="22"/>
                <w:szCs w:val="22"/>
              </w:rPr>
            </w:pPr>
            <w:r w:rsidRPr="00193219">
              <w:rPr>
                <w:sz w:val="22"/>
                <w:szCs w:val="22"/>
              </w:rPr>
              <w:t xml:space="preserve">Población general </w:t>
            </w:r>
          </w:p>
        </w:tc>
        <w:tc>
          <w:tcPr>
            <w:tcW w:w="607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E46834D" w14:textId="77777777" w:rsidR="007C74DE" w:rsidRPr="00193219" w:rsidRDefault="007C74DE" w:rsidP="00FA4941">
            <w:pPr>
              <w:ind w:left="0" w:hanging="2"/>
              <w:rPr>
                <w:sz w:val="22"/>
                <w:szCs w:val="22"/>
              </w:rPr>
            </w:pPr>
            <w:r w:rsidRPr="00193219">
              <w:rPr>
                <w:sz w:val="22"/>
                <w:szCs w:val="22"/>
              </w:rPr>
              <w:t>Lanzamiento de la estrategia “Mal Parqueo” dirigida a la ciudadanía en general</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22811E5" w14:textId="77777777" w:rsidR="007C74DE" w:rsidRPr="00193219" w:rsidRDefault="007C74DE" w:rsidP="00FA4941">
            <w:pPr>
              <w:ind w:left="0" w:hanging="2"/>
              <w:jc w:val="center"/>
              <w:rPr>
                <w:sz w:val="22"/>
                <w:szCs w:val="22"/>
              </w:rPr>
            </w:pPr>
            <w:r w:rsidRPr="00193219">
              <w:rPr>
                <w:sz w:val="22"/>
                <w:szCs w:val="22"/>
              </w:rPr>
              <w:t>80</w:t>
            </w:r>
          </w:p>
        </w:tc>
      </w:tr>
    </w:tbl>
    <w:p w14:paraId="694B7083" w14:textId="77777777" w:rsidR="007C74DE" w:rsidRPr="00193219" w:rsidRDefault="007C74DE" w:rsidP="007C74DE">
      <w:pPr>
        <w:ind w:left="0" w:hanging="2"/>
        <w:jc w:val="both"/>
        <w:rPr>
          <w:sz w:val="22"/>
          <w:szCs w:val="22"/>
        </w:rPr>
      </w:pPr>
      <w:r w:rsidRPr="00193219">
        <w:rPr>
          <w:sz w:val="22"/>
          <w:szCs w:val="22"/>
        </w:rPr>
        <w:t xml:space="preserve"> </w:t>
      </w:r>
    </w:p>
    <w:p w14:paraId="37D75875" w14:textId="4B793C5F" w:rsidR="007C74DE" w:rsidRPr="00193219" w:rsidRDefault="007C74DE" w:rsidP="00193219">
      <w:pPr>
        <w:spacing w:line="240" w:lineRule="auto"/>
        <w:ind w:left="0" w:hanging="2"/>
        <w:jc w:val="both"/>
        <w:rPr>
          <w:sz w:val="22"/>
          <w:szCs w:val="22"/>
        </w:rPr>
      </w:pPr>
      <w:r w:rsidRPr="00193219">
        <w:rPr>
          <w:sz w:val="22"/>
          <w:szCs w:val="22"/>
        </w:rPr>
        <w:t>A continuación se identifican los eventos realizados:</w:t>
      </w:r>
    </w:p>
    <w:tbl>
      <w:tblPr>
        <w:tblW w:w="0" w:type="auto"/>
        <w:jc w:val="center"/>
        <w:tblBorders>
          <w:top w:val="nil"/>
          <w:left w:val="nil"/>
          <w:bottom w:val="nil"/>
          <w:right w:val="nil"/>
          <w:insideH w:val="nil"/>
          <w:insideV w:val="nil"/>
        </w:tblBorders>
        <w:tblLook w:val="0600" w:firstRow="0" w:lastRow="0" w:firstColumn="0" w:lastColumn="0" w:noHBand="1" w:noVBand="1"/>
      </w:tblPr>
      <w:tblGrid>
        <w:gridCol w:w="3247"/>
        <w:gridCol w:w="2630"/>
        <w:gridCol w:w="1483"/>
        <w:gridCol w:w="2270"/>
      </w:tblGrid>
      <w:tr w:rsidR="007C74DE" w:rsidRPr="00193219" w14:paraId="69D69DF4" w14:textId="77777777" w:rsidTr="00193219">
        <w:trPr>
          <w:trHeight w:val="87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69632F" w14:textId="77777777" w:rsidR="007C74DE" w:rsidRPr="00193219" w:rsidRDefault="007C74DE" w:rsidP="00FA4941">
            <w:pPr>
              <w:spacing w:before="240"/>
              <w:ind w:left="0" w:hanging="2"/>
              <w:jc w:val="center"/>
              <w:rPr>
                <w:b/>
                <w:sz w:val="22"/>
                <w:szCs w:val="22"/>
              </w:rPr>
            </w:pPr>
            <w:r w:rsidRPr="00193219">
              <w:rPr>
                <w:b/>
                <w:sz w:val="22"/>
                <w:szCs w:val="22"/>
              </w:rPr>
              <w:t>Actividad</w:t>
            </w:r>
          </w:p>
        </w:tc>
        <w:tc>
          <w:tcPr>
            <w:tcW w:w="0" w:type="auto"/>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50EE461" w14:textId="77777777" w:rsidR="007C74DE" w:rsidRPr="00193219" w:rsidRDefault="007C74DE" w:rsidP="00FA4941">
            <w:pPr>
              <w:spacing w:before="240"/>
              <w:ind w:left="0" w:hanging="2"/>
              <w:jc w:val="center"/>
              <w:rPr>
                <w:b/>
                <w:sz w:val="22"/>
                <w:szCs w:val="22"/>
              </w:rPr>
            </w:pPr>
            <w:r w:rsidRPr="00193219">
              <w:rPr>
                <w:b/>
                <w:sz w:val="22"/>
                <w:szCs w:val="22"/>
              </w:rPr>
              <w:t>Tipo de población</w:t>
            </w:r>
          </w:p>
        </w:tc>
        <w:tc>
          <w:tcPr>
            <w:tcW w:w="0" w:type="auto"/>
            <w:tcBorders>
              <w:top w:val="single" w:sz="8" w:space="0" w:color="000000"/>
              <w:left w:val="nil"/>
              <w:bottom w:val="single" w:sz="8" w:space="0" w:color="000000"/>
              <w:right w:val="single" w:sz="8" w:space="0" w:color="000000"/>
            </w:tcBorders>
            <w:tcMar>
              <w:top w:w="20" w:type="dxa"/>
              <w:left w:w="20" w:type="dxa"/>
              <w:bottom w:w="20" w:type="dxa"/>
              <w:right w:w="20" w:type="dxa"/>
            </w:tcMar>
          </w:tcPr>
          <w:p w14:paraId="575C4311" w14:textId="77777777" w:rsidR="007C74DE" w:rsidRPr="00193219" w:rsidRDefault="007C74DE" w:rsidP="00FA4941">
            <w:pPr>
              <w:spacing w:before="240"/>
              <w:ind w:left="0" w:hanging="2"/>
              <w:jc w:val="center"/>
              <w:rPr>
                <w:b/>
                <w:sz w:val="22"/>
                <w:szCs w:val="22"/>
              </w:rPr>
            </w:pPr>
            <w:r w:rsidRPr="00193219">
              <w:rPr>
                <w:b/>
                <w:sz w:val="22"/>
                <w:szCs w:val="22"/>
              </w:rPr>
              <w:t>Fechas</w:t>
            </w:r>
          </w:p>
        </w:tc>
        <w:tc>
          <w:tcPr>
            <w:tcW w:w="0" w:type="auto"/>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985B753" w14:textId="77777777" w:rsidR="007C74DE" w:rsidRPr="00193219" w:rsidRDefault="007C74DE" w:rsidP="00FA4941">
            <w:pPr>
              <w:spacing w:before="240"/>
              <w:ind w:left="0" w:hanging="2"/>
              <w:jc w:val="center"/>
              <w:rPr>
                <w:b/>
                <w:sz w:val="22"/>
                <w:szCs w:val="22"/>
              </w:rPr>
            </w:pPr>
            <w:r w:rsidRPr="00193219">
              <w:rPr>
                <w:b/>
                <w:sz w:val="22"/>
                <w:szCs w:val="22"/>
              </w:rPr>
              <w:t>Total</w:t>
            </w:r>
          </w:p>
        </w:tc>
      </w:tr>
      <w:tr w:rsidR="007C74DE" w:rsidRPr="00193219" w14:paraId="202AE878" w14:textId="77777777" w:rsidTr="00251BE7">
        <w:trPr>
          <w:trHeight w:val="1080"/>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767952" w14:textId="77777777" w:rsidR="007C74DE" w:rsidRPr="00193219" w:rsidRDefault="007C74DE" w:rsidP="00251BE7">
            <w:pPr>
              <w:spacing w:before="240"/>
              <w:ind w:left="0" w:hanging="2"/>
              <w:jc w:val="both"/>
              <w:rPr>
                <w:sz w:val="22"/>
                <w:szCs w:val="22"/>
              </w:rPr>
            </w:pPr>
            <w:r w:rsidRPr="00193219">
              <w:rPr>
                <w:sz w:val="22"/>
                <w:szCs w:val="22"/>
              </w:rPr>
              <w:t>Escuela de Hombres al Cuidado - Grupo focal</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40504AEC" w14:textId="0288D329" w:rsidR="007C74DE" w:rsidRPr="00193219" w:rsidRDefault="007C74DE" w:rsidP="00251BE7">
            <w:pPr>
              <w:spacing w:before="240"/>
              <w:ind w:leftChars="0" w:left="0" w:firstLineChars="0" w:firstLine="0"/>
              <w:jc w:val="center"/>
              <w:rPr>
                <w:sz w:val="22"/>
                <w:szCs w:val="22"/>
              </w:rPr>
            </w:pPr>
            <w:r w:rsidRPr="00193219">
              <w:rPr>
                <w:sz w:val="22"/>
                <w:szCs w:val="22"/>
              </w:rPr>
              <w:t>Jóvenes Programa Reto</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1C60BD5D" w14:textId="6A1529F6" w:rsidR="007C74DE" w:rsidRPr="00193219" w:rsidRDefault="007C74DE" w:rsidP="00251BE7">
            <w:pPr>
              <w:spacing w:before="240"/>
              <w:ind w:leftChars="0" w:left="0" w:firstLineChars="0" w:firstLine="0"/>
              <w:jc w:val="center"/>
              <w:rPr>
                <w:sz w:val="22"/>
                <w:szCs w:val="22"/>
                <w:highlight w:val="white"/>
              </w:rPr>
            </w:pPr>
            <w:r w:rsidRPr="00193219">
              <w:rPr>
                <w:sz w:val="22"/>
                <w:szCs w:val="22"/>
                <w:highlight w:val="white"/>
              </w:rPr>
              <w:t>17/03/2022</w:t>
            </w:r>
          </w:p>
          <w:p w14:paraId="464D60CB" w14:textId="77777777" w:rsidR="007C74DE" w:rsidRPr="00193219" w:rsidRDefault="007C74DE" w:rsidP="00251BE7">
            <w:pPr>
              <w:spacing w:before="240"/>
              <w:ind w:left="0" w:hanging="2"/>
              <w:jc w:val="center"/>
              <w:rPr>
                <w:sz w:val="22"/>
                <w:szCs w:val="22"/>
                <w:highlight w:val="white"/>
              </w:rPr>
            </w:pPr>
            <w:r w:rsidRPr="00193219">
              <w:rPr>
                <w:sz w:val="22"/>
                <w:szCs w:val="22"/>
                <w:highlight w:val="white"/>
              </w:rPr>
              <w:t>09/03/2022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562D3A85" w14:textId="5A9558DF" w:rsidR="007C74DE" w:rsidRPr="00193219" w:rsidRDefault="007C74DE" w:rsidP="00251BE7">
            <w:pPr>
              <w:spacing w:before="240"/>
              <w:ind w:leftChars="0" w:left="0" w:firstLineChars="0" w:firstLine="0"/>
              <w:jc w:val="center"/>
              <w:rPr>
                <w:sz w:val="22"/>
                <w:szCs w:val="22"/>
              </w:rPr>
            </w:pPr>
            <w:r w:rsidRPr="00193219">
              <w:rPr>
                <w:sz w:val="22"/>
                <w:szCs w:val="22"/>
              </w:rPr>
              <w:t>41</w:t>
            </w:r>
          </w:p>
        </w:tc>
      </w:tr>
      <w:tr w:rsidR="007C74DE" w:rsidRPr="00193219" w14:paraId="10B9372B" w14:textId="77777777" w:rsidTr="00251BE7">
        <w:trPr>
          <w:trHeight w:val="825"/>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9250981" w14:textId="77777777" w:rsidR="007C74DE" w:rsidRPr="00193219" w:rsidRDefault="007C74DE" w:rsidP="00251BE7">
            <w:pPr>
              <w:spacing w:before="240"/>
              <w:ind w:left="0" w:hanging="2"/>
              <w:jc w:val="both"/>
              <w:rPr>
                <w:sz w:val="22"/>
                <w:szCs w:val="22"/>
              </w:rPr>
            </w:pPr>
            <w:r w:rsidRPr="00193219">
              <w:rPr>
                <w:sz w:val="22"/>
                <w:szCs w:val="22"/>
              </w:rPr>
              <w:t>Escuela Móvil Hombres al Cuidado</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0CEA5F66" w14:textId="77777777" w:rsidR="007C74DE" w:rsidRPr="00193219" w:rsidRDefault="007C74DE" w:rsidP="00251BE7">
            <w:pPr>
              <w:spacing w:before="240"/>
              <w:ind w:left="0" w:hanging="2"/>
              <w:jc w:val="center"/>
              <w:rPr>
                <w:sz w:val="22"/>
                <w:szCs w:val="22"/>
              </w:rPr>
            </w:pPr>
            <w:r w:rsidRPr="00193219">
              <w:rPr>
                <w:sz w:val="22"/>
                <w:szCs w:val="22"/>
              </w:rPr>
              <w:t>Servidores Públicos del Jardín Botánico</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165A951D" w14:textId="77777777" w:rsidR="007C74DE" w:rsidRPr="00193219" w:rsidRDefault="007C74DE" w:rsidP="00251BE7">
            <w:pPr>
              <w:spacing w:before="240"/>
              <w:ind w:left="0" w:hanging="2"/>
              <w:jc w:val="center"/>
              <w:rPr>
                <w:sz w:val="22"/>
                <w:szCs w:val="22"/>
              </w:rPr>
            </w:pPr>
            <w:r w:rsidRPr="00193219">
              <w:rPr>
                <w:sz w:val="22"/>
                <w:szCs w:val="22"/>
              </w:rPr>
              <w:t>22/03/2022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2C1730D5" w14:textId="48F7B229" w:rsidR="007C74DE" w:rsidRPr="00193219" w:rsidRDefault="007C74DE" w:rsidP="00251BE7">
            <w:pPr>
              <w:spacing w:before="240"/>
              <w:ind w:left="0" w:hanging="2"/>
              <w:jc w:val="center"/>
              <w:rPr>
                <w:sz w:val="22"/>
                <w:szCs w:val="22"/>
              </w:rPr>
            </w:pPr>
            <w:r w:rsidRPr="00193219">
              <w:rPr>
                <w:sz w:val="22"/>
                <w:szCs w:val="22"/>
              </w:rPr>
              <w:t>40</w:t>
            </w:r>
          </w:p>
        </w:tc>
      </w:tr>
      <w:tr w:rsidR="007C74DE" w:rsidRPr="00193219" w14:paraId="0F5A3EBC" w14:textId="77777777" w:rsidTr="00251BE7">
        <w:trPr>
          <w:trHeight w:val="1125"/>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8633A8" w14:textId="77777777" w:rsidR="007C74DE" w:rsidRPr="00193219" w:rsidRDefault="007C74DE" w:rsidP="00251BE7">
            <w:pPr>
              <w:spacing w:before="240"/>
              <w:ind w:left="0" w:hanging="2"/>
              <w:jc w:val="both"/>
              <w:rPr>
                <w:sz w:val="22"/>
                <w:szCs w:val="22"/>
              </w:rPr>
            </w:pPr>
            <w:r w:rsidRPr="00193219">
              <w:rPr>
                <w:sz w:val="22"/>
                <w:szCs w:val="22"/>
              </w:rPr>
              <w:t>Escuela Móvil de Hombres al Cuidado</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33786F00" w14:textId="77777777" w:rsidR="007C74DE" w:rsidRPr="00193219" w:rsidRDefault="007C74DE" w:rsidP="00251BE7">
            <w:pPr>
              <w:spacing w:before="240"/>
              <w:ind w:left="0" w:hanging="2"/>
              <w:jc w:val="center"/>
              <w:rPr>
                <w:sz w:val="22"/>
                <w:szCs w:val="22"/>
              </w:rPr>
            </w:pPr>
            <w:r w:rsidRPr="00193219">
              <w:rPr>
                <w:sz w:val="22"/>
                <w:szCs w:val="22"/>
              </w:rPr>
              <w:t>Servidores Públicos de la Secretaría Distrital del Hábitat.</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2E472AF8" w14:textId="77777777" w:rsidR="007C74DE" w:rsidRPr="00193219" w:rsidRDefault="007C74DE" w:rsidP="00251BE7">
            <w:pPr>
              <w:spacing w:before="240" w:after="240"/>
              <w:ind w:left="0" w:hanging="2"/>
              <w:jc w:val="center"/>
              <w:rPr>
                <w:sz w:val="22"/>
                <w:szCs w:val="22"/>
              </w:rPr>
            </w:pPr>
            <w:r w:rsidRPr="00193219">
              <w:rPr>
                <w:sz w:val="22"/>
                <w:szCs w:val="22"/>
              </w:rPr>
              <w:t>30/03/2022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1A5A256B" w14:textId="66B7F60A" w:rsidR="007C74DE" w:rsidRPr="00193219" w:rsidRDefault="007C74DE" w:rsidP="00251BE7">
            <w:pPr>
              <w:spacing w:before="240" w:after="240"/>
              <w:ind w:leftChars="0" w:left="0" w:firstLineChars="0" w:firstLine="0"/>
              <w:jc w:val="center"/>
              <w:rPr>
                <w:sz w:val="22"/>
                <w:szCs w:val="22"/>
              </w:rPr>
            </w:pPr>
            <w:r w:rsidRPr="00193219">
              <w:rPr>
                <w:sz w:val="22"/>
                <w:szCs w:val="22"/>
              </w:rPr>
              <w:t>7</w:t>
            </w:r>
          </w:p>
        </w:tc>
      </w:tr>
      <w:tr w:rsidR="007C74DE" w:rsidRPr="00193219" w14:paraId="7684E9C5" w14:textId="77777777" w:rsidTr="00251BE7">
        <w:trPr>
          <w:trHeight w:val="847"/>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4256301" w14:textId="77777777" w:rsidR="007C74DE" w:rsidRPr="00193219" w:rsidRDefault="007C74DE" w:rsidP="00251BE7">
            <w:pPr>
              <w:spacing w:before="240"/>
              <w:ind w:left="0" w:hanging="2"/>
              <w:jc w:val="both"/>
              <w:rPr>
                <w:sz w:val="22"/>
                <w:szCs w:val="22"/>
              </w:rPr>
            </w:pPr>
            <w:r w:rsidRPr="00193219">
              <w:rPr>
                <w:sz w:val="22"/>
                <w:szCs w:val="22"/>
              </w:rPr>
              <w:t>Feria de servicios HOMI</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953D362" w14:textId="77777777" w:rsidR="007C74DE" w:rsidRPr="00193219" w:rsidRDefault="007C74DE" w:rsidP="00251BE7">
            <w:pPr>
              <w:spacing w:before="240"/>
              <w:ind w:left="0" w:hanging="2"/>
              <w:jc w:val="center"/>
              <w:rPr>
                <w:sz w:val="22"/>
                <w:szCs w:val="22"/>
              </w:rPr>
            </w:pPr>
            <w:r w:rsidRPr="00193219">
              <w:rPr>
                <w:sz w:val="22"/>
                <w:szCs w:val="22"/>
              </w:rPr>
              <w:t>Funcionarios Fundación HOMI</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1FE15562" w14:textId="77777777" w:rsidR="007C74DE" w:rsidRPr="00193219" w:rsidRDefault="007C74DE" w:rsidP="00251BE7">
            <w:pPr>
              <w:spacing w:before="240"/>
              <w:ind w:left="0" w:hanging="2"/>
              <w:jc w:val="center"/>
              <w:rPr>
                <w:sz w:val="22"/>
                <w:szCs w:val="22"/>
              </w:rPr>
            </w:pPr>
            <w:r w:rsidRPr="00193219">
              <w:rPr>
                <w:sz w:val="22"/>
                <w:szCs w:val="22"/>
              </w:rPr>
              <w:t>04/03/2022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554FEEB1" w14:textId="1608DB8C" w:rsidR="007C74DE" w:rsidRPr="00193219" w:rsidRDefault="007C74DE" w:rsidP="00251BE7">
            <w:pPr>
              <w:spacing w:before="240"/>
              <w:ind w:leftChars="0" w:left="0" w:firstLineChars="0" w:firstLine="0"/>
              <w:jc w:val="center"/>
              <w:rPr>
                <w:sz w:val="22"/>
                <w:szCs w:val="22"/>
              </w:rPr>
            </w:pPr>
            <w:r w:rsidRPr="00193219">
              <w:rPr>
                <w:sz w:val="22"/>
                <w:szCs w:val="22"/>
              </w:rPr>
              <w:t>19</w:t>
            </w:r>
          </w:p>
        </w:tc>
      </w:tr>
      <w:tr w:rsidR="007C74DE" w:rsidRPr="00193219" w14:paraId="14BCBA1A" w14:textId="77777777" w:rsidTr="00251BE7">
        <w:trPr>
          <w:trHeight w:val="1050"/>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40912DD" w14:textId="77777777" w:rsidR="007C74DE" w:rsidRPr="00193219" w:rsidRDefault="007C74DE" w:rsidP="00251BE7">
            <w:pPr>
              <w:spacing w:before="240"/>
              <w:ind w:left="0" w:hanging="2"/>
              <w:jc w:val="both"/>
              <w:rPr>
                <w:sz w:val="22"/>
                <w:szCs w:val="22"/>
              </w:rPr>
            </w:pPr>
            <w:r w:rsidRPr="00193219">
              <w:rPr>
                <w:sz w:val="22"/>
                <w:szCs w:val="22"/>
              </w:rPr>
              <w:t>Escuela de Hombres al Cuidado - Grupo focal</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4B25A27E" w14:textId="77777777" w:rsidR="007C74DE" w:rsidRPr="00193219" w:rsidRDefault="007C74DE" w:rsidP="00251BE7">
            <w:pPr>
              <w:spacing w:before="240"/>
              <w:ind w:left="0" w:hanging="2"/>
              <w:jc w:val="center"/>
              <w:rPr>
                <w:sz w:val="22"/>
                <w:szCs w:val="22"/>
              </w:rPr>
            </w:pPr>
            <w:r w:rsidRPr="00193219">
              <w:rPr>
                <w:sz w:val="22"/>
                <w:szCs w:val="22"/>
              </w:rPr>
              <w:t>Jóvenes Programa Reto</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7DD79F6D" w14:textId="77777777" w:rsidR="007C74DE" w:rsidRPr="00193219" w:rsidRDefault="007C74DE" w:rsidP="00251BE7">
            <w:pPr>
              <w:spacing w:before="240"/>
              <w:ind w:left="0" w:hanging="2"/>
              <w:jc w:val="center"/>
              <w:rPr>
                <w:sz w:val="22"/>
                <w:szCs w:val="22"/>
              </w:rPr>
            </w:pPr>
            <w:r w:rsidRPr="00193219">
              <w:rPr>
                <w:sz w:val="22"/>
                <w:szCs w:val="22"/>
              </w:rPr>
              <w:t>30/03/2022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6CB91DE5" w14:textId="3500190F" w:rsidR="007C74DE" w:rsidRPr="00193219" w:rsidRDefault="007C74DE" w:rsidP="00251BE7">
            <w:pPr>
              <w:spacing w:before="240"/>
              <w:ind w:leftChars="0" w:left="0" w:firstLineChars="0" w:firstLine="0"/>
              <w:jc w:val="center"/>
              <w:rPr>
                <w:sz w:val="22"/>
                <w:szCs w:val="22"/>
              </w:rPr>
            </w:pPr>
            <w:r w:rsidRPr="00193219">
              <w:rPr>
                <w:sz w:val="22"/>
                <w:szCs w:val="22"/>
              </w:rPr>
              <w:t>7</w:t>
            </w:r>
          </w:p>
        </w:tc>
      </w:tr>
      <w:tr w:rsidR="007C74DE" w:rsidRPr="00193219" w14:paraId="5E3FE989" w14:textId="77777777" w:rsidTr="00251BE7">
        <w:trPr>
          <w:trHeight w:val="965"/>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73C3E1B" w14:textId="77777777" w:rsidR="007C74DE" w:rsidRPr="00193219" w:rsidRDefault="007C74DE" w:rsidP="00251BE7">
            <w:pPr>
              <w:spacing w:before="240"/>
              <w:ind w:left="0" w:hanging="2"/>
              <w:jc w:val="both"/>
              <w:rPr>
                <w:sz w:val="22"/>
                <w:szCs w:val="22"/>
              </w:rPr>
            </w:pPr>
            <w:r w:rsidRPr="00193219">
              <w:rPr>
                <w:sz w:val="22"/>
                <w:szCs w:val="22"/>
              </w:rPr>
              <w:t>Escuela de Cultura Ciudadana -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4D27504C" w14:textId="77777777" w:rsidR="007C74DE" w:rsidRPr="00193219" w:rsidRDefault="007C74DE" w:rsidP="00251BE7">
            <w:pPr>
              <w:spacing w:before="240"/>
              <w:ind w:left="0" w:hanging="2"/>
              <w:jc w:val="center"/>
              <w:rPr>
                <w:sz w:val="22"/>
                <w:szCs w:val="22"/>
              </w:rPr>
            </w:pPr>
            <w:r w:rsidRPr="00193219">
              <w:rPr>
                <w:sz w:val="22"/>
                <w:szCs w:val="22"/>
              </w:rPr>
              <w:t>Jóvenes del Programa Reto a cargo de la SCRD</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7840602D" w14:textId="77777777" w:rsidR="007C74DE" w:rsidRPr="00193219" w:rsidRDefault="007C74DE" w:rsidP="00251BE7">
            <w:pPr>
              <w:spacing w:before="240"/>
              <w:ind w:left="0" w:hanging="2"/>
              <w:jc w:val="center"/>
              <w:rPr>
                <w:sz w:val="22"/>
                <w:szCs w:val="22"/>
              </w:rPr>
            </w:pPr>
            <w:r w:rsidRPr="00193219">
              <w:rPr>
                <w:sz w:val="22"/>
                <w:szCs w:val="22"/>
              </w:rPr>
              <w:t>28/02/2022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20FABD4" w14:textId="003AC7F1" w:rsidR="007C74DE" w:rsidRPr="00193219" w:rsidRDefault="007C74DE" w:rsidP="00251BE7">
            <w:pPr>
              <w:spacing w:before="240"/>
              <w:ind w:leftChars="0" w:left="0" w:firstLineChars="0" w:firstLine="0"/>
              <w:jc w:val="center"/>
              <w:rPr>
                <w:sz w:val="22"/>
                <w:szCs w:val="22"/>
              </w:rPr>
            </w:pPr>
            <w:r w:rsidRPr="00193219">
              <w:rPr>
                <w:sz w:val="22"/>
                <w:szCs w:val="22"/>
              </w:rPr>
              <w:t>104</w:t>
            </w:r>
          </w:p>
        </w:tc>
      </w:tr>
      <w:tr w:rsidR="007C74DE" w:rsidRPr="00193219" w14:paraId="01CC79D2" w14:textId="77777777" w:rsidTr="00251BE7">
        <w:trPr>
          <w:trHeight w:val="897"/>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EF20FB" w14:textId="77777777" w:rsidR="007C74DE" w:rsidRPr="00193219" w:rsidRDefault="007C74DE" w:rsidP="00251BE7">
            <w:pPr>
              <w:spacing w:before="240"/>
              <w:ind w:left="0" w:hanging="2"/>
              <w:jc w:val="both"/>
              <w:rPr>
                <w:sz w:val="22"/>
                <w:szCs w:val="22"/>
              </w:rPr>
            </w:pPr>
            <w:r w:rsidRPr="00193219">
              <w:rPr>
                <w:sz w:val="22"/>
                <w:szCs w:val="22"/>
              </w:rPr>
              <w:t>Escuela de Cultura Ciudadana -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4D132D1" w14:textId="77777777" w:rsidR="007C74DE" w:rsidRPr="00193219" w:rsidRDefault="007C74DE" w:rsidP="00251BE7">
            <w:pPr>
              <w:spacing w:before="240"/>
              <w:ind w:left="0" w:hanging="2"/>
              <w:jc w:val="center"/>
              <w:rPr>
                <w:sz w:val="22"/>
                <w:szCs w:val="22"/>
              </w:rPr>
            </w:pPr>
            <w:r w:rsidRPr="00193219">
              <w:rPr>
                <w:sz w:val="22"/>
                <w:szCs w:val="22"/>
              </w:rPr>
              <w:t>Jóvenes del Programa Reto Suba</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189782E0" w14:textId="77777777" w:rsidR="007C74DE" w:rsidRPr="00193219" w:rsidRDefault="007C74DE" w:rsidP="00251BE7">
            <w:pPr>
              <w:spacing w:before="240"/>
              <w:ind w:left="0" w:hanging="2"/>
              <w:jc w:val="center"/>
              <w:rPr>
                <w:sz w:val="22"/>
                <w:szCs w:val="22"/>
              </w:rPr>
            </w:pPr>
            <w:r w:rsidRPr="00193219">
              <w:rPr>
                <w:sz w:val="22"/>
                <w:szCs w:val="22"/>
              </w:rPr>
              <w:t>04/03/2022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07848419" w14:textId="77777777" w:rsidR="007C74DE" w:rsidRPr="00193219" w:rsidRDefault="007C74DE" w:rsidP="00251BE7">
            <w:pPr>
              <w:spacing w:before="240"/>
              <w:ind w:leftChars="0" w:left="0" w:firstLineChars="0" w:firstLine="0"/>
              <w:jc w:val="center"/>
              <w:rPr>
                <w:sz w:val="22"/>
                <w:szCs w:val="22"/>
              </w:rPr>
            </w:pPr>
            <w:r w:rsidRPr="00193219">
              <w:rPr>
                <w:sz w:val="22"/>
                <w:szCs w:val="22"/>
              </w:rPr>
              <w:t>13</w:t>
            </w:r>
          </w:p>
        </w:tc>
      </w:tr>
      <w:tr w:rsidR="007C74DE" w:rsidRPr="00193219" w14:paraId="143412C9" w14:textId="77777777" w:rsidTr="00251BE7">
        <w:trPr>
          <w:trHeight w:val="894"/>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C6A0C63" w14:textId="77777777" w:rsidR="007C74DE" w:rsidRPr="00193219" w:rsidRDefault="007C74DE" w:rsidP="00251BE7">
            <w:pPr>
              <w:spacing w:before="240"/>
              <w:ind w:left="0" w:hanging="2"/>
              <w:jc w:val="both"/>
              <w:rPr>
                <w:sz w:val="22"/>
                <w:szCs w:val="22"/>
              </w:rPr>
            </w:pPr>
            <w:r w:rsidRPr="00193219">
              <w:rPr>
                <w:sz w:val="22"/>
                <w:szCs w:val="22"/>
              </w:rPr>
              <w:t>Escuela de Cultura Ciudadana -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2B69F40E" w14:textId="77777777" w:rsidR="007C74DE" w:rsidRPr="00193219" w:rsidRDefault="007C74DE" w:rsidP="00251BE7">
            <w:pPr>
              <w:spacing w:before="240"/>
              <w:ind w:left="0" w:hanging="2"/>
              <w:jc w:val="center"/>
              <w:rPr>
                <w:sz w:val="22"/>
                <w:szCs w:val="22"/>
              </w:rPr>
            </w:pPr>
            <w:r w:rsidRPr="00193219">
              <w:rPr>
                <w:sz w:val="22"/>
                <w:szCs w:val="22"/>
              </w:rPr>
              <w:t>Jóvenes Reto</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1AC48F82" w14:textId="77777777" w:rsidR="007C74DE" w:rsidRPr="00193219" w:rsidRDefault="007C74DE" w:rsidP="00251BE7">
            <w:pPr>
              <w:spacing w:before="240"/>
              <w:ind w:left="0" w:hanging="2"/>
              <w:jc w:val="center"/>
              <w:rPr>
                <w:sz w:val="22"/>
                <w:szCs w:val="22"/>
              </w:rPr>
            </w:pPr>
            <w:r w:rsidRPr="00193219">
              <w:rPr>
                <w:sz w:val="22"/>
                <w:szCs w:val="22"/>
              </w:rPr>
              <w:t>04/03/2022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01C24094" w14:textId="77777777" w:rsidR="007C74DE" w:rsidRPr="00193219" w:rsidRDefault="007C74DE" w:rsidP="00251BE7">
            <w:pPr>
              <w:spacing w:before="240"/>
              <w:ind w:leftChars="0" w:left="0" w:firstLineChars="0" w:firstLine="0"/>
              <w:jc w:val="center"/>
              <w:rPr>
                <w:sz w:val="22"/>
                <w:szCs w:val="22"/>
              </w:rPr>
            </w:pPr>
            <w:r w:rsidRPr="00193219">
              <w:rPr>
                <w:sz w:val="22"/>
                <w:szCs w:val="22"/>
              </w:rPr>
              <w:t>17</w:t>
            </w:r>
          </w:p>
        </w:tc>
      </w:tr>
      <w:tr w:rsidR="007C74DE" w:rsidRPr="00193219" w14:paraId="6B472CDA" w14:textId="77777777" w:rsidTr="00251BE7">
        <w:trPr>
          <w:trHeight w:val="981"/>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C15229" w14:textId="77777777" w:rsidR="007C74DE" w:rsidRPr="00193219" w:rsidRDefault="007C74DE" w:rsidP="00251BE7">
            <w:pPr>
              <w:spacing w:before="240"/>
              <w:ind w:left="0" w:hanging="2"/>
              <w:jc w:val="both"/>
              <w:rPr>
                <w:sz w:val="22"/>
                <w:szCs w:val="22"/>
              </w:rPr>
            </w:pPr>
            <w:r w:rsidRPr="00193219">
              <w:rPr>
                <w:sz w:val="22"/>
                <w:szCs w:val="22"/>
              </w:rPr>
              <w:t>Escuela de Cultura Ciudadana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4A2E52F9" w14:textId="77777777" w:rsidR="007C74DE" w:rsidRPr="00193219" w:rsidRDefault="007C74DE" w:rsidP="00251BE7">
            <w:pPr>
              <w:spacing w:before="240"/>
              <w:ind w:leftChars="0" w:left="0" w:firstLineChars="0" w:firstLine="0"/>
              <w:jc w:val="center"/>
              <w:rPr>
                <w:sz w:val="22"/>
                <w:szCs w:val="22"/>
              </w:rPr>
            </w:pPr>
            <w:r w:rsidRPr="00193219">
              <w:rPr>
                <w:sz w:val="22"/>
                <w:szCs w:val="22"/>
              </w:rPr>
              <w:t>Jóvenes del Programa Reto - San Cristóbal</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0F9800B6" w14:textId="77777777" w:rsidR="007C74DE" w:rsidRPr="00193219" w:rsidRDefault="007C74DE" w:rsidP="00251BE7">
            <w:pPr>
              <w:spacing w:before="240"/>
              <w:ind w:leftChars="0" w:left="0" w:firstLineChars="0" w:firstLine="0"/>
              <w:jc w:val="center"/>
              <w:rPr>
                <w:sz w:val="22"/>
                <w:szCs w:val="22"/>
              </w:rPr>
            </w:pPr>
            <w:r w:rsidRPr="00193219">
              <w:rPr>
                <w:sz w:val="22"/>
                <w:szCs w:val="22"/>
              </w:rPr>
              <w:t>07/03/2022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6149E79C" w14:textId="77777777" w:rsidR="007C74DE" w:rsidRPr="00193219" w:rsidRDefault="007C74DE" w:rsidP="00251BE7">
            <w:pPr>
              <w:spacing w:before="240"/>
              <w:ind w:leftChars="0" w:left="0" w:firstLineChars="0" w:firstLine="0"/>
              <w:jc w:val="center"/>
              <w:rPr>
                <w:sz w:val="22"/>
                <w:szCs w:val="22"/>
              </w:rPr>
            </w:pPr>
            <w:r w:rsidRPr="00193219">
              <w:rPr>
                <w:sz w:val="22"/>
                <w:szCs w:val="22"/>
              </w:rPr>
              <w:t>16</w:t>
            </w:r>
          </w:p>
        </w:tc>
      </w:tr>
      <w:tr w:rsidR="007C74DE" w:rsidRPr="00193219" w14:paraId="288ADC26" w14:textId="77777777" w:rsidTr="00251BE7">
        <w:trPr>
          <w:trHeight w:val="1042"/>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4909797" w14:textId="77777777" w:rsidR="007C74DE" w:rsidRPr="00193219" w:rsidRDefault="007C74DE" w:rsidP="00251BE7">
            <w:pPr>
              <w:spacing w:before="240"/>
              <w:ind w:left="0" w:hanging="2"/>
              <w:jc w:val="both"/>
              <w:rPr>
                <w:sz w:val="22"/>
                <w:szCs w:val="22"/>
              </w:rPr>
            </w:pPr>
            <w:r w:rsidRPr="00193219">
              <w:rPr>
                <w:sz w:val="22"/>
                <w:szCs w:val="22"/>
              </w:rPr>
              <w:t>Escuela de Cultura Ciudadana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560F0307" w14:textId="77777777" w:rsidR="007C74DE" w:rsidRPr="00193219" w:rsidRDefault="007C74DE" w:rsidP="00251BE7">
            <w:pPr>
              <w:spacing w:before="240"/>
              <w:ind w:leftChars="0" w:left="0" w:firstLineChars="0" w:firstLine="0"/>
              <w:jc w:val="center"/>
              <w:rPr>
                <w:sz w:val="22"/>
                <w:szCs w:val="22"/>
              </w:rPr>
            </w:pPr>
            <w:r w:rsidRPr="00193219">
              <w:rPr>
                <w:sz w:val="22"/>
                <w:szCs w:val="22"/>
              </w:rPr>
              <w:t>Jóvenes del Programa Reto - San Cristóbal</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66F5801C" w14:textId="77777777" w:rsidR="007C74DE" w:rsidRPr="00193219" w:rsidRDefault="007C74DE" w:rsidP="00251BE7">
            <w:pPr>
              <w:spacing w:before="240" w:after="240"/>
              <w:ind w:leftChars="0" w:left="0" w:firstLineChars="0" w:firstLine="0"/>
              <w:jc w:val="center"/>
              <w:rPr>
                <w:sz w:val="22"/>
                <w:szCs w:val="22"/>
              </w:rPr>
            </w:pPr>
            <w:r w:rsidRPr="00193219">
              <w:rPr>
                <w:sz w:val="22"/>
                <w:szCs w:val="22"/>
              </w:rPr>
              <w:t>07/03/2022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13D9E09E" w14:textId="77777777" w:rsidR="007C74DE" w:rsidRPr="00193219" w:rsidRDefault="007C74DE" w:rsidP="00251BE7">
            <w:pPr>
              <w:spacing w:before="240"/>
              <w:ind w:leftChars="0" w:left="0" w:firstLineChars="0" w:firstLine="0"/>
              <w:jc w:val="center"/>
              <w:rPr>
                <w:sz w:val="22"/>
                <w:szCs w:val="22"/>
              </w:rPr>
            </w:pPr>
            <w:r w:rsidRPr="00193219">
              <w:rPr>
                <w:sz w:val="22"/>
                <w:szCs w:val="22"/>
              </w:rPr>
              <w:t>18</w:t>
            </w:r>
          </w:p>
        </w:tc>
      </w:tr>
      <w:tr w:rsidR="007C74DE" w:rsidRPr="00193219" w14:paraId="1A68129E" w14:textId="77777777" w:rsidTr="00251BE7">
        <w:trPr>
          <w:trHeight w:val="1161"/>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2C73F8" w14:textId="77777777" w:rsidR="007C74DE" w:rsidRPr="00193219" w:rsidRDefault="007C74DE" w:rsidP="00251BE7">
            <w:pPr>
              <w:spacing w:before="240"/>
              <w:ind w:left="0" w:hanging="2"/>
              <w:jc w:val="both"/>
              <w:rPr>
                <w:sz w:val="22"/>
                <w:szCs w:val="22"/>
              </w:rPr>
            </w:pPr>
            <w:r w:rsidRPr="00193219">
              <w:rPr>
                <w:sz w:val="22"/>
                <w:szCs w:val="22"/>
              </w:rPr>
              <w:t>Escuela de Cultura Ciudadana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30B409DC" w14:textId="77777777" w:rsidR="007C74DE" w:rsidRPr="00193219" w:rsidRDefault="007C74DE" w:rsidP="00251BE7">
            <w:pPr>
              <w:spacing w:before="240"/>
              <w:ind w:leftChars="0" w:left="0" w:firstLineChars="0" w:firstLine="0"/>
              <w:jc w:val="center"/>
              <w:rPr>
                <w:sz w:val="22"/>
                <w:szCs w:val="22"/>
              </w:rPr>
            </w:pPr>
            <w:r w:rsidRPr="00193219">
              <w:rPr>
                <w:sz w:val="22"/>
                <w:szCs w:val="22"/>
              </w:rPr>
              <w:t>Jóvenes del Programa Reto - Bosa</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23629037" w14:textId="77777777" w:rsidR="007C74DE" w:rsidRPr="00193219" w:rsidRDefault="007C74DE" w:rsidP="00251BE7">
            <w:pPr>
              <w:spacing w:before="240" w:after="240"/>
              <w:ind w:leftChars="0" w:left="0" w:firstLineChars="0" w:firstLine="0"/>
              <w:jc w:val="center"/>
              <w:rPr>
                <w:sz w:val="22"/>
                <w:szCs w:val="22"/>
              </w:rPr>
            </w:pPr>
            <w:r w:rsidRPr="00193219">
              <w:rPr>
                <w:sz w:val="22"/>
                <w:szCs w:val="22"/>
              </w:rPr>
              <w:t>03/03/2022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0FC1D72A" w14:textId="77777777" w:rsidR="007C74DE" w:rsidRPr="00193219" w:rsidRDefault="007C74DE" w:rsidP="00251BE7">
            <w:pPr>
              <w:spacing w:before="240"/>
              <w:ind w:leftChars="0" w:left="0" w:firstLineChars="0" w:firstLine="0"/>
              <w:jc w:val="center"/>
              <w:rPr>
                <w:sz w:val="22"/>
                <w:szCs w:val="22"/>
              </w:rPr>
            </w:pPr>
            <w:r w:rsidRPr="00193219">
              <w:rPr>
                <w:sz w:val="22"/>
                <w:szCs w:val="22"/>
              </w:rPr>
              <w:t>17</w:t>
            </w:r>
          </w:p>
        </w:tc>
      </w:tr>
      <w:tr w:rsidR="007C74DE" w:rsidRPr="00193219" w14:paraId="0B1C4CDE" w14:textId="77777777" w:rsidTr="00251BE7">
        <w:trPr>
          <w:trHeight w:val="1066"/>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EFF42" w14:textId="77777777" w:rsidR="007C74DE" w:rsidRPr="00193219" w:rsidRDefault="007C74DE" w:rsidP="00251BE7">
            <w:pPr>
              <w:spacing w:before="240"/>
              <w:ind w:left="0" w:hanging="2"/>
              <w:jc w:val="both"/>
              <w:rPr>
                <w:sz w:val="22"/>
                <w:szCs w:val="22"/>
              </w:rPr>
            </w:pPr>
            <w:r w:rsidRPr="00193219">
              <w:rPr>
                <w:sz w:val="22"/>
                <w:szCs w:val="22"/>
              </w:rPr>
              <w:t>Escuela de Cultura Ciudadana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AF2D902" w14:textId="77777777" w:rsidR="007C74DE" w:rsidRPr="00193219" w:rsidRDefault="007C74DE" w:rsidP="00251BE7">
            <w:pPr>
              <w:spacing w:before="240"/>
              <w:ind w:leftChars="0" w:left="0" w:firstLineChars="0" w:firstLine="0"/>
              <w:jc w:val="center"/>
              <w:rPr>
                <w:sz w:val="22"/>
                <w:szCs w:val="22"/>
              </w:rPr>
            </w:pPr>
            <w:r w:rsidRPr="00193219">
              <w:rPr>
                <w:sz w:val="22"/>
                <w:szCs w:val="22"/>
              </w:rPr>
              <w:t>Jóvenes del Programa Reto - Barrio Santa Fe</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1E7703F1" w14:textId="77777777" w:rsidR="007C74DE" w:rsidRPr="00193219" w:rsidRDefault="007C74DE" w:rsidP="00251BE7">
            <w:pPr>
              <w:spacing w:before="240" w:after="240"/>
              <w:ind w:leftChars="0" w:left="0" w:firstLineChars="0" w:firstLine="0"/>
              <w:jc w:val="center"/>
              <w:rPr>
                <w:sz w:val="22"/>
                <w:szCs w:val="22"/>
              </w:rPr>
            </w:pPr>
            <w:r w:rsidRPr="00193219">
              <w:rPr>
                <w:sz w:val="22"/>
                <w:szCs w:val="22"/>
              </w:rPr>
              <w:t>09/03/2022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439A2222" w14:textId="77777777" w:rsidR="007C74DE" w:rsidRPr="00193219" w:rsidRDefault="007C74DE" w:rsidP="00251BE7">
            <w:pPr>
              <w:spacing w:before="240"/>
              <w:ind w:leftChars="0" w:left="0" w:firstLineChars="0" w:firstLine="0"/>
              <w:jc w:val="center"/>
              <w:rPr>
                <w:sz w:val="22"/>
                <w:szCs w:val="22"/>
              </w:rPr>
            </w:pPr>
            <w:r w:rsidRPr="00193219">
              <w:rPr>
                <w:sz w:val="22"/>
                <w:szCs w:val="22"/>
              </w:rPr>
              <w:t>20</w:t>
            </w:r>
          </w:p>
        </w:tc>
      </w:tr>
      <w:tr w:rsidR="007C74DE" w:rsidRPr="00193219" w14:paraId="126D1B6D" w14:textId="77777777" w:rsidTr="00251BE7">
        <w:trPr>
          <w:trHeight w:val="1078"/>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7BDA44F" w14:textId="77777777" w:rsidR="007C74DE" w:rsidRPr="00193219" w:rsidRDefault="007C74DE" w:rsidP="00251BE7">
            <w:pPr>
              <w:spacing w:before="240"/>
              <w:ind w:left="0" w:hanging="2"/>
              <w:jc w:val="both"/>
              <w:rPr>
                <w:sz w:val="22"/>
                <w:szCs w:val="22"/>
              </w:rPr>
            </w:pPr>
            <w:r w:rsidRPr="00193219">
              <w:rPr>
                <w:sz w:val="22"/>
                <w:szCs w:val="22"/>
              </w:rPr>
              <w:t>Escuela de Cultura Ciudadana Taller de profundización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5F52D261" w14:textId="77777777" w:rsidR="007C74DE" w:rsidRPr="00193219" w:rsidRDefault="007C74DE" w:rsidP="00251BE7">
            <w:pPr>
              <w:spacing w:before="240"/>
              <w:ind w:leftChars="0" w:left="0" w:firstLineChars="0" w:firstLine="0"/>
              <w:jc w:val="center"/>
              <w:rPr>
                <w:sz w:val="22"/>
                <w:szCs w:val="22"/>
              </w:rPr>
            </w:pPr>
            <w:r w:rsidRPr="00193219">
              <w:rPr>
                <w:sz w:val="22"/>
                <w:szCs w:val="22"/>
              </w:rPr>
              <w:t>Jóvenes del Programa Reto - Engativá</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3468D487" w14:textId="77777777" w:rsidR="007C74DE" w:rsidRPr="00193219" w:rsidRDefault="007C74DE" w:rsidP="00251BE7">
            <w:pPr>
              <w:spacing w:before="240" w:after="240"/>
              <w:ind w:leftChars="0" w:left="0" w:firstLineChars="0" w:firstLine="0"/>
              <w:jc w:val="center"/>
              <w:rPr>
                <w:sz w:val="22"/>
                <w:szCs w:val="22"/>
              </w:rPr>
            </w:pPr>
            <w:r w:rsidRPr="00193219">
              <w:rPr>
                <w:sz w:val="22"/>
                <w:szCs w:val="22"/>
              </w:rPr>
              <w:t>08/03/2022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13D2A0BC" w14:textId="77777777" w:rsidR="007C74DE" w:rsidRPr="00193219" w:rsidRDefault="007C74DE" w:rsidP="00251BE7">
            <w:pPr>
              <w:spacing w:before="240"/>
              <w:ind w:leftChars="0" w:left="0" w:firstLineChars="0" w:firstLine="0"/>
              <w:jc w:val="center"/>
              <w:rPr>
                <w:sz w:val="22"/>
                <w:szCs w:val="22"/>
              </w:rPr>
            </w:pPr>
            <w:r w:rsidRPr="00193219">
              <w:rPr>
                <w:sz w:val="22"/>
                <w:szCs w:val="22"/>
              </w:rPr>
              <w:t>13</w:t>
            </w:r>
          </w:p>
        </w:tc>
      </w:tr>
      <w:tr w:rsidR="007C74DE" w:rsidRPr="00193219" w14:paraId="4EA44B70" w14:textId="77777777" w:rsidTr="00251BE7">
        <w:trPr>
          <w:trHeight w:val="1054"/>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EC1D0E0" w14:textId="77777777" w:rsidR="007C74DE" w:rsidRPr="00193219" w:rsidRDefault="007C74DE" w:rsidP="00251BE7">
            <w:pPr>
              <w:spacing w:before="240"/>
              <w:ind w:left="0" w:hanging="2"/>
              <w:jc w:val="both"/>
              <w:rPr>
                <w:sz w:val="22"/>
                <w:szCs w:val="22"/>
              </w:rPr>
            </w:pPr>
            <w:r w:rsidRPr="00193219">
              <w:rPr>
                <w:sz w:val="22"/>
                <w:szCs w:val="22"/>
              </w:rPr>
              <w:t>Escuela de Cultura Ciudadana Taller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6C772EFD" w14:textId="77777777" w:rsidR="007C74DE" w:rsidRPr="00193219" w:rsidRDefault="007C74DE" w:rsidP="00251BE7">
            <w:pPr>
              <w:spacing w:before="240"/>
              <w:ind w:left="0" w:hanging="2"/>
              <w:jc w:val="center"/>
              <w:rPr>
                <w:sz w:val="22"/>
                <w:szCs w:val="22"/>
              </w:rPr>
            </w:pPr>
            <w:r w:rsidRPr="00193219">
              <w:rPr>
                <w:sz w:val="22"/>
                <w:szCs w:val="22"/>
              </w:rPr>
              <w:t>Facilitadores zonas de parqueo pagas</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33528570" w14:textId="77777777" w:rsidR="007C74DE" w:rsidRPr="00193219" w:rsidRDefault="007C74DE" w:rsidP="00251BE7">
            <w:pPr>
              <w:spacing w:before="240"/>
              <w:ind w:left="0" w:hanging="2"/>
              <w:jc w:val="center"/>
              <w:rPr>
                <w:sz w:val="22"/>
                <w:szCs w:val="22"/>
              </w:rPr>
            </w:pPr>
            <w:r w:rsidRPr="00193219">
              <w:rPr>
                <w:sz w:val="22"/>
                <w:szCs w:val="22"/>
              </w:rPr>
              <w:t>22/03/2022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FD5F852" w14:textId="77777777" w:rsidR="007C74DE" w:rsidRPr="00193219" w:rsidRDefault="007C74DE" w:rsidP="00251BE7">
            <w:pPr>
              <w:spacing w:before="240"/>
              <w:ind w:left="0" w:hanging="2"/>
              <w:jc w:val="center"/>
              <w:rPr>
                <w:sz w:val="22"/>
                <w:szCs w:val="22"/>
              </w:rPr>
            </w:pPr>
            <w:r w:rsidRPr="00193219">
              <w:rPr>
                <w:sz w:val="22"/>
                <w:szCs w:val="22"/>
              </w:rPr>
              <w:t>15</w:t>
            </w:r>
          </w:p>
        </w:tc>
      </w:tr>
      <w:tr w:rsidR="007C74DE" w:rsidRPr="00193219" w14:paraId="692A390D" w14:textId="77777777" w:rsidTr="00251BE7">
        <w:trPr>
          <w:trHeight w:val="1087"/>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EEE607" w14:textId="77777777" w:rsidR="007C74DE" w:rsidRPr="00193219" w:rsidRDefault="007C74DE" w:rsidP="00251BE7">
            <w:pPr>
              <w:spacing w:before="240"/>
              <w:ind w:left="0" w:hanging="2"/>
              <w:jc w:val="both"/>
              <w:rPr>
                <w:sz w:val="22"/>
                <w:szCs w:val="22"/>
              </w:rPr>
            </w:pPr>
            <w:r w:rsidRPr="00193219">
              <w:rPr>
                <w:sz w:val="22"/>
                <w:szCs w:val="22"/>
              </w:rPr>
              <w:t>Escuela de Cultura Ciudadana Taller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5AFB41F4" w14:textId="77777777" w:rsidR="007C74DE" w:rsidRPr="00193219" w:rsidRDefault="007C74DE" w:rsidP="00251BE7">
            <w:pPr>
              <w:spacing w:before="240"/>
              <w:ind w:left="0" w:hanging="2"/>
              <w:jc w:val="center"/>
              <w:rPr>
                <w:sz w:val="22"/>
                <w:szCs w:val="22"/>
              </w:rPr>
            </w:pPr>
            <w:r w:rsidRPr="00193219">
              <w:rPr>
                <w:sz w:val="22"/>
                <w:szCs w:val="22"/>
              </w:rPr>
              <w:t>Facilitadores zonas de parqueo pagas</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741E1C4F" w14:textId="77777777" w:rsidR="007C74DE" w:rsidRPr="00193219" w:rsidRDefault="007C74DE" w:rsidP="00251BE7">
            <w:pPr>
              <w:spacing w:before="240"/>
              <w:ind w:left="0" w:hanging="2"/>
              <w:jc w:val="center"/>
              <w:rPr>
                <w:sz w:val="22"/>
                <w:szCs w:val="22"/>
              </w:rPr>
            </w:pPr>
            <w:r w:rsidRPr="00193219">
              <w:rPr>
                <w:sz w:val="22"/>
                <w:szCs w:val="22"/>
              </w:rPr>
              <w:t>23/03/2022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4230E767" w14:textId="77777777" w:rsidR="007C74DE" w:rsidRPr="00193219" w:rsidRDefault="007C74DE" w:rsidP="00251BE7">
            <w:pPr>
              <w:spacing w:before="240"/>
              <w:ind w:left="0" w:hanging="2"/>
              <w:jc w:val="center"/>
              <w:rPr>
                <w:sz w:val="22"/>
                <w:szCs w:val="22"/>
              </w:rPr>
            </w:pPr>
            <w:r w:rsidRPr="00193219">
              <w:rPr>
                <w:sz w:val="22"/>
                <w:szCs w:val="22"/>
              </w:rPr>
              <w:t>22</w:t>
            </w:r>
          </w:p>
        </w:tc>
      </w:tr>
      <w:tr w:rsidR="007C74DE" w:rsidRPr="00193219" w14:paraId="183B881F" w14:textId="77777777" w:rsidTr="00251BE7">
        <w:trPr>
          <w:trHeight w:val="1425"/>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DB9160" w14:textId="77777777" w:rsidR="007C74DE" w:rsidRPr="00193219" w:rsidRDefault="007C74DE" w:rsidP="00251BE7">
            <w:pPr>
              <w:spacing w:before="240"/>
              <w:ind w:left="0" w:hanging="2"/>
              <w:jc w:val="both"/>
              <w:rPr>
                <w:sz w:val="22"/>
                <w:szCs w:val="22"/>
              </w:rPr>
            </w:pPr>
            <w:r w:rsidRPr="00193219">
              <w:rPr>
                <w:sz w:val="22"/>
                <w:szCs w:val="22"/>
              </w:rPr>
              <w:t>Escuela de Cultura Ciudadana Taller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6964C7B2" w14:textId="77777777" w:rsidR="007C74DE" w:rsidRPr="00193219" w:rsidRDefault="007C74DE" w:rsidP="00251BE7">
            <w:pPr>
              <w:spacing w:before="240"/>
              <w:ind w:left="0" w:hanging="2"/>
              <w:jc w:val="center"/>
              <w:rPr>
                <w:sz w:val="22"/>
                <w:szCs w:val="22"/>
              </w:rPr>
            </w:pPr>
            <w:r w:rsidRPr="00193219">
              <w:rPr>
                <w:sz w:val="22"/>
                <w:szCs w:val="22"/>
              </w:rPr>
              <w:t>Facilitadores zonas de parqueo pagas</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5A4DDDDD" w14:textId="77777777" w:rsidR="007C74DE" w:rsidRPr="00193219" w:rsidRDefault="007C74DE" w:rsidP="00251BE7">
            <w:pPr>
              <w:spacing w:before="240"/>
              <w:ind w:left="0" w:hanging="2"/>
              <w:jc w:val="center"/>
              <w:rPr>
                <w:sz w:val="22"/>
                <w:szCs w:val="22"/>
              </w:rPr>
            </w:pPr>
            <w:r w:rsidRPr="00193219">
              <w:rPr>
                <w:sz w:val="22"/>
                <w:szCs w:val="22"/>
              </w:rPr>
              <w:t>24/03/2022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8455E31" w14:textId="77777777" w:rsidR="007C74DE" w:rsidRPr="00193219" w:rsidRDefault="007C74DE" w:rsidP="00251BE7">
            <w:pPr>
              <w:spacing w:before="240"/>
              <w:ind w:left="0" w:hanging="2"/>
              <w:jc w:val="center"/>
              <w:rPr>
                <w:sz w:val="22"/>
                <w:szCs w:val="22"/>
              </w:rPr>
            </w:pPr>
            <w:r w:rsidRPr="00193219">
              <w:rPr>
                <w:sz w:val="22"/>
                <w:szCs w:val="22"/>
              </w:rPr>
              <w:t>18</w:t>
            </w:r>
          </w:p>
        </w:tc>
      </w:tr>
      <w:tr w:rsidR="007C74DE" w:rsidRPr="00193219" w14:paraId="6AEDD39E" w14:textId="77777777" w:rsidTr="00251BE7">
        <w:trPr>
          <w:trHeight w:val="1035"/>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EE1CCBA" w14:textId="77777777" w:rsidR="007C74DE" w:rsidRPr="00193219" w:rsidRDefault="007C74DE" w:rsidP="00251BE7">
            <w:pPr>
              <w:spacing w:before="240"/>
              <w:ind w:left="0" w:hanging="2"/>
              <w:jc w:val="both"/>
              <w:rPr>
                <w:sz w:val="22"/>
                <w:szCs w:val="22"/>
              </w:rPr>
            </w:pPr>
            <w:r w:rsidRPr="00193219">
              <w:rPr>
                <w:sz w:val="22"/>
                <w:szCs w:val="22"/>
              </w:rPr>
              <w:t>Escuela de Cultura Ciudadana Taller enfoque de cultura ciudadana</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777CFA3" w14:textId="77777777" w:rsidR="007C74DE" w:rsidRPr="00193219" w:rsidRDefault="007C74DE" w:rsidP="00251BE7">
            <w:pPr>
              <w:spacing w:before="240"/>
              <w:ind w:left="0" w:hanging="2"/>
              <w:jc w:val="center"/>
              <w:rPr>
                <w:sz w:val="22"/>
                <w:szCs w:val="22"/>
              </w:rPr>
            </w:pPr>
            <w:r w:rsidRPr="00193219">
              <w:rPr>
                <w:sz w:val="22"/>
                <w:szCs w:val="22"/>
              </w:rPr>
              <w:t>Facilitadores zonas de parqueo pagas</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36A2C7CF" w14:textId="77777777" w:rsidR="007C74DE" w:rsidRPr="00193219" w:rsidRDefault="007C74DE" w:rsidP="00251BE7">
            <w:pPr>
              <w:spacing w:before="240"/>
              <w:ind w:leftChars="0" w:left="0" w:firstLineChars="0" w:firstLine="0"/>
              <w:jc w:val="center"/>
              <w:rPr>
                <w:sz w:val="22"/>
                <w:szCs w:val="22"/>
              </w:rPr>
            </w:pPr>
            <w:r w:rsidRPr="00193219">
              <w:rPr>
                <w:sz w:val="22"/>
                <w:szCs w:val="22"/>
              </w:rPr>
              <w:t>25/03/2022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098C6AE7" w14:textId="77777777" w:rsidR="007C74DE" w:rsidRPr="00193219" w:rsidRDefault="007C74DE" w:rsidP="00251BE7">
            <w:pPr>
              <w:spacing w:before="240"/>
              <w:ind w:leftChars="0" w:left="0" w:firstLineChars="0" w:firstLine="0"/>
              <w:jc w:val="center"/>
              <w:rPr>
                <w:sz w:val="22"/>
                <w:szCs w:val="22"/>
              </w:rPr>
            </w:pPr>
            <w:r w:rsidRPr="00193219">
              <w:rPr>
                <w:sz w:val="22"/>
                <w:szCs w:val="22"/>
              </w:rPr>
              <w:t>21</w:t>
            </w:r>
          </w:p>
        </w:tc>
      </w:tr>
      <w:tr w:rsidR="007C74DE" w:rsidRPr="00193219" w14:paraId="0CC3F95F" w14:textId="77777777" w:rsidTr="00251BE7">
        <w:trPr>
          <w:trHeight w:val="1081"/>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0DC3AFA" w14:textId="77777777" w:rsidR="007C74DE" w:rsidRPr="00193219" w:rsidRDefault="007C74DE" w:rsidP="00251BE7">
            <w:pPr>
              <w:spacing w:before="240"/>
              <w:ind w:left="0" w:hanging="2"/>
              <w:jc w:val="both"/>
              <w:rPr>
                <w:sz w:val="22"/>
                <w:szCs w:val="22"/>
              </w:rPr>
            </w:pPr>
            <w:r w:rsidRPr="00193219">
              <w:rPr>
                <w:sz w:val="22"/>
                <w:szCs w:val="22"/>
              </w:rPr>
              <w:t>Primera Mesa Estrategia de Movilidad “Tú negocio, socio de la Movilidad”</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3C20150D" w14:textId="77777777" w:rsidR="007C74DE" w:rsidRPr="00193219" w:rsidRDefault="007C74DE" w:rsidP="00251BE7">
            <w:pPr>
              <w:spacing w:before="240"/>
              <w:ind w:leftChars="0" w:left="0" w:firstLineChars="0" w:firstLine="0"/>
              <w:jc w:val="center"/>
              <w:rPr>
                <w:sz w:val="22"/>
                <w:szCs w:val="22"/>
              </w:rPr>
            </w:pPr>
            <w:r w:rsidRPr="00193219">
              <w:rPr>
                <w:sz w:val="22"/>
                <w:szCs w:val="22"/>
              </w:rPr>
              <w:t>Comerciantes Zona Rosa</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32EBEE6F" w14:textId="77777777" w:rsidR="007C74DE" w:rsidRPr="00193219" w:rsidRDefault="007C74DE" w:rsidP="00251BE7">
            <w:pPr>
              <w:spacing w:before="240"/>
              <w:ind w:leftChars="0" w:left="0" w:firstLineChars="0" w:firstLine="0"/>
              <w:jc w:val="center"/>
              <w:rPr>
                <w:sz w:val="22"/>
                <w:szCs w:val="22"/>
              </w:rPr>
            </w:pPr>
            <w:r w:rsidRPr="00193219">
              <w:rPr>
                <w:sz w:val="22"/>
                <w:szCs w:val="22"/>
              </w:rPr>
              <w:t>25/03/2022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2026D4F2" w14:textId="77777777" w:rsidR="007C74DE" w:rsidRPr="00193219" w:rsidRDefault="007C74DE" w:rsidP="00251BE7">
            <w:pPr>
              <w:spacing w:before="240"/>
              <w:ind w:left="0" w:hanging="2"/>
              <w:jc w:val="center"/>
              <w:rPr>
                <w:sz w:val="22"/>
                <w:szCs w:val="22"/>
              </w:rPr>
            </w:pPr>
            <w:r w:rsidRPr="00193219">
              <w:rPr>
                <w:sz w:val="22"/>
                <w:szCs w:val="22"/>
              </w:rPr>
              <w:t>22</w:t>
            </w:r>
          </w:p>
        </w:tc>
      </w:tr>
      <w:tr w:rsidR="007C74DE" w:rsidRPr="00193219" w14:paraId="4800D924" w14:textId="77777777" w:rsidTr="00251BE7">
        <w:trPr>
          <w:trHeight w:val="1072"/>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42607E" w14:textId="77777777" w:rsidR="007C74DE" w:rsidRPr="00193219" w:rsidRDefault="007C74DE" w:rsidP="00251BE7">
            <w:pPr>
              <w:spacing w:before="240"/>
              <w:ind w:left="0" w:hanging="2"/>
              <w:jc w:val="both"/>
              <w:rPr>
                <w:sz w:val="22"/>
                <w:szCs w:val="22"/>
              </w:rPr>
            </w:pPr>
            <w:r w:rsidRPr="00193219">
              <w:rPr>
                <w:sz w:val="22"/>
                <w:szCs w:val="22"/>
              </w:rPr>
              <w:t>Segunda Mesa Estrategia de Movilidad “Tú negocio, socio de la Movilidad”</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3CC6CF14" w14:textId="77777777" w:rsidR="007C74DE" w:rsidRPr="00193219" w:rsidRDefault="007C74DE" w:rsidP="00251BE7">
            <w:pPr>
              <w:spacing w:before="240"/>
              <w:ind w:leftChars="0" w:left="0" w:firstLineChars="0" w:firstLine="0"/>
              <w:jc w:val="center"/>
              <w:rPr>
                <w:sz w:val="22"/>
                <w:szCs w:val="22"/>
              </w:rPr>
            </w:pPr>
            <w:r w:rsidRPr="00193219">
              <w:rPr>
                <w:sz w:val="22"/>
                <w:szCs w:val="22"/>
              </w:rPr>
              <w:t>Comerciantes Zona Rosa</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3A9AF1FB" w14:textId="77777777" w:rsidR="007C74DE" w:rsidRPr="00193219" w:rsidRDefault="007C74DE" w:rsidP="00251BE7">
            <w:pPr>
              <w:spacing w:before="240"/>
              <w:ind w:leftChars="0" w:left="0" w:firstLineChars="0" w:firstLine="0"/>
              <w:jc w:val="center"/>
              <w:rPr>
                <w:sz w:val="22"/>
                <w:szCs w:val="22"/>
              </w:rPr>
            </w:pPr>
            <w:r w:rsidRPr="00193219">
              <w:rPr>
                <w:sz w:val="22"/>
                <w:szCs w:val="22"/>
              </w:rPr>
              <w:t>31/03/2022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2F3CBBE4" w14:textId="77777777" w:rsidR="007C74DE" w:rsidRPr="00193219" w:rsidRDefault="007C74DE" w:rsidP="00251BE7">
            <w:pPr>
              <w:spacing w:before="240"/>
              <w:ind w:leftChars="0" w:left="0" w:firstLineChars="0" w:firstLine="0"/>
              <w:jc w:val="center"/>
              <w:rPr>
                <w:sz w:val="22"/>
                <w:szCs w:val="22"/>
              </w:rPr>
            </w:pPr>
            <w:r w:rsidRPr="00193219">
              <w:rPr>
                <w:sz w:val="22"/>
                <w:szCs w:val="22"/>
              </w:rPr>
              <w:t>25</w:t>
            </w:r>
          </w:p>
        </w:tc>
      </w:tr>
      <w:tr w:rsidR="007C74DE" w:rsidRPr="00193219" w14:paraId="7D4283A4" w14:textId="77777777" w:rsidTr="00251BE7">
        <w:trPr>
          <w:trHeight w:val="791"/>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AFAFD7" w14:textId="77777777" w:rsidR="007C74DE" w:rsidRPr="00193219" w:rsidRDefault="007C74DE" w:rsidP="00251BE7">
            <w:pPr>
              <w:spacing w:before="240"/>
              <w:ind w:leftChars="0" w:left="0" w:firstLineChars="0" w:firstLine="0"/>
              <w:jc w:val="both"/>
              <w:rPr>
                <w:sz w:val="22"/>
                <w:szCs w:val="22"/>
              </w:rPr>
            </w:pPr>
            <w:r w:rsidRPr="00193219">
              <w:rPr>
                <w:sz w:val="22"/>
                <w:szCs w:val="22"/>
              </w:rPr>
              <w:t>Lanzamiento de la estrategia “Mal parqueo”</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39B39AD" w14:textId="77777777" w:rsidR="007C74DE" w:rsidRPr="00193219" w:rsidRDefault="007C74DE" w:rsidP="00251BE7">
            <w:pPr>
              <w:spacing w:before="240"/>
              <w:ind w:leftChars="0" w:left="0" w:firstLineChars="0" w:firstLine="0"/>
              <w:jc w:val="center"/>
              <w:rPr>
                <w:sz w:val="22"/>
                <w:szCs w:val="22"/>
              </w:rPr>
            </w:pPr>
            <w:r w:rsidRPr="00193219">
              <w:rPr>
                <w:sz w:val="22"/>
                <w:szCs w:val="22"/>
              </w:rPr>
              <w:t>Ciudadanía de la localidad de Chapinero</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7A08D0A7" w14:textId="77777777" w:rsidR="007C74DE" w:rsidRPr="00193219" w:rsidRDefault="007C74DE" w:rsidP="00251BE7">
            <w:pPr>
              <w:spacing w:before="240"/>
              <w:ind w:leftChars="0" w:left="0" w:firstLineChars="0" w:firstLine="0"/>
              <w:jc w:val="center"/>
              <w:rPr>
                <w:sz w:val="22"/>
                <w:szCs w:val="22"/>
              </w:rPr>
            </w:pPr>
            <w:r w:rsidRPr="00193219">
              <w:rPr>
                <w:sz w:val="22"/>
                <w:szCs w:val="22"/>
              </w:rPr>
              <w:t>28/03/2022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01DC58AD" w14:textId="77777777" w:rsidR="007C74DE" w:rsidRPr="00193219" w:rsidRDefault="007C74DE" w:rsidP="00251BE7">
            <w:pPr>
              <w:spacing w:before="240"/>
              <w:ind w:leftChars="0" w:left="0" w:firstLineChars="0" w:firstLine="0"/>
              <w:jc w:val="center"/>
              <w:rPr>
                <w:sz w:val="22"/>
                <w:szCs w:val="22"/>
              </w:rPr>
            </w:pPr>
            <w:r w:rsidRPr="00193219">
              <w:rPr>
                <w:sz w:val="22"/>
                <w:szCs w:val="22"/>
              </w:rPr>
              <w:t>80</w:t>
            </w:r>
          </w:p>
        </w:tc>
      </w:tr>
      <w:tr w:rsidR="007C74DE" w:rsidRPr="00193219" w14:paraId="00834AE8" w14:textId="77777777" w:rsidTr="00251BE7">
        <w:trPr>
          <w:trHeight w:val="1217"/>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965A4C" w14:textId="77777777" w:rsidR="007C74DE" w:rsidRPr="00193219" w:rsidRDefault="007C74DE" w:rsidP="00251BE7">
            <w:pPr>
              <w:spacing w:before="240"/>
              <w:ind w:leftChars="0" w:left="0" w:firstLineChars="0" w:firstLine="0"/>
              <w:jc w:val="both"/>
              <w:rPr>
                <w:sz w:val="22"/>
                <w:szCs w:val="22"/>
              </w:rPr>
            </w:pPr>
            <w:r w:rsidRPr="00193219">
              <w:rPr>
                <w:sz w:val="22"/>
                <w:szCs w:val="22"/>
              </w:rPr>
              <w:t>Exhibición de la Exposición “Somos Imparables”</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322E23D0" w14:textId="77777777" w:rsidR="007C74DE" w:rsidRPr="00193219" w:rsidRDefault="007C74DE" w:rsidP="00251BE7">
            <w:pPr>
              <w:spacing w:before="240"/>
              <w:ind w:leftChars="0" w:left="0" w:firstLineChars="0" w:firstLine="0"/>
              <w:jc w:val="center"/>
              <w:rPr>
                <w:sz w:val="22"/>
                <w:szCs w:val="22"/>
              </w:rPr>
            </w:pPr>
            <w:r w:rsidRPr="00193219">
              <w:rPr>
                <w:sz w:val="22"/>
                <w:szCs w:val="22"/>
              </w:rPr>
              <w:t>Usuarios del Supercade del 20 de Julio</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14A69B94" w14:textId="77777777" w:rsidR="007C74DE" w:rsidRPr="00193219" w:rsidRDefault="007C74DE" w:rsidP="00251BE7">
            <w:pPr>
              <w:spacing w:before="240"/>
              <w:ind w:leftChars="0" w:left="0" w:firstLineChars="0" w:firstLine="0"/>
              <w:jc w:val="center"/>
              <w:rPr>
                <w:sz w:val="22"/>
                <w:szCs w:val="22"/>
                <w:highlight w:val="white"/>
              </w:rPr>
            </w:pPr>
            <w:r w:rsidRPr="00193219">
              <w:rPr>
                <w:sz w:val="22"/>
                <w:szCs w:val="22"/>
                <w:highlight w:val="white"/>
              </w:rPr>
              <w:t>Del 08/03/2022 al 31/03/2022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56AB30FD" w14:textId="77777777" w:rsidR="007C74DE" w:rsidRPr="00193219" w:rsidRDefault="007C74DE" w:rsidP="00251BE7">
            <w:pPr>
              <w:spacing w:before="240"/>
              <w:ind w:left="-2" w:firstLineChars="0" w:firstLine="0"/>
              <w:jc w:val="center"/>
              <w:rPr>
                <w:sz w:val="22"/>
                <w:szCs w:val="22"/>
                <w:highlight w:val="white"/>
              </w:rPr>
            </w:pPr>
            <w:r w:rsidRPr="00193219">
              <w:rPr>
                <w:sz w:val="22"/>
                <w:szCs w:val="22"/>
                <w:highlight w:val="white"/>
              </w:rPr>
              <w:t>6000 asistentes a trámites en el mes que vieron la exposición.</w:t>
            </w:r>
          </w:p>
        </w:tc>
      </w:tr>
      <w:tr w:rsidR="007C74DE" w:rsidRPr="00193219" w14:paraId="3E19D49E" w14:textId="77777777" w:rsidTr="00251BE7">
        <w:trPr>
          <w:trHeight w:val="1322"/>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DD5676" w14:textId="77777777" w:rsidR="007C74DE" w:rsidRPr="00193219" w:rsidRDefault="007C74DE" w:rsidP="00251BE7">
            <w:pPr>
              <w:spacing w:before="240"/>
              <w:ind w:left="0" w:hanging="2"/>
              <w:jc w:val="both"/>
              <w:rPr>
                <w:sz w:val="22"/>
                <w:szCs w:val="22"/>
              </w:rPr>
            </w:pPr>
            <w:r w:rsidRPr="00193219">
              <w:rPr>
                <w:sz w:val="22"/>
                <w:szCs w:val="22"/>
              </w:rPr>
              <w:t>Actividad de residuos sólidos y cuidado del medio ambiente   Experimento de separación en barrios</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7B881877" w14:textId="77777777" w:rsidR="007C74DE" w:rsidRPr="00193219" w:rsidRDefault="007C74DE" w:rsidP="00251BE7">
            <w:pPr>
              <w:spacing w:before="240"/>
              <w:ind w:leftChars="0" w:left="0" w:firstLineChars="0" w:firstLine="0"/>
              <w:jc w:val="center"/>
              <w:rPr>
                <w:sz w:val="22"/>
                <w:szCs w:val="22"/>
              </w:rPr>
            </w:pPr>
            <w:r w:rsidRPr="00193219">
              <w:rPr>
                <w:sz w:val="22"/>
                <w:szCs w:val="22"/>
              </w:rPr>
              <w:t>Ciudadanía del barrio Bosa Porvenir</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2F1F8FAF" w14:textId="77777777" w:rsidR="007C74DE" w:rsidRPr="00193219" w:rsidRDefault="007C74DE" w:rsidP="00251BE7">
            <w:pPr>
              <w:spacing w:before="240"/>
              <w:ind w:left="0" w:hanging="2"/>
              <w:jc w:val="center"/>
              <w:rPr>
                <w:sz w:val="22"/>
                <w:szCs w:val="22"/>
              </w:rPr>
            </w:pPr>
            <w:r w:rsidRPr="00193219">
              <w:rPr>
                <w:sz w:val="22"/>
                <w:szCs w:val="22"/>
              </w:rPr>
              <w:t>31/03/2022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68D7E930" w14:textId="77777777" w:rsidR="007C74DE" w:rsidRPr="00193219" w:rsidRDefault="007C74DE" w:rsidP="00251BE7">
            <w:pPr>
              <w:spacing w:before="240"/>
              <w:ind w:left="0" w:hanging="2"/>
              <w:jc w:val="center"/>
              <w:rPr>
                <w:sz w:val="22"/>
                <w:szCs w:val="22"/>
              </w:rPr>
            </w:pPr>
            <w:r w:rsidRPr="00193219">
              <w:rPr>
                <w:sz w:val="22"/>
                <w:szCs w:val="22"/>
              </w:rPr>
              <w:t>70</w:t>
            </w:r>
          </w:p>
        </w:tc>
      </w:tr>
      <w:tr w:rsidR="007C74DE" w:rsidRPr="00193219" w14:paraId="1623E04B" w14:textId="77777777" w:rsidTr="00251BE7">
        <w:trPr>
          <w:trHeight w:val="1350"/>
          <w:jc w:val="center"/>
        </w:trPr>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FE86BD" w14:textId="77777777" w:rsidR="007C74DE" w:rsidRPr="00193219" w:rsidRDefault="007C74DE" w:rsidP="00251BE7">
            <w:pPr>
              <w:spacing w:before="240"/>
              <w:ind w:leftChars="0" w:left="0" w:firstLineChars="0" w:firstLine="0"/>
              <w:jc w:val="both"/>
              <w:rPr>
                <w:sz w:val="22"/>
                <w:szCs w:val="22"/>
                <w:highlight w:val="white"/>
              </w:rPr>
            </w:pPr>
            <w:r w:rsidRPr="00193219">
              <w:rPr>
                <w:sz w:val="22"/>
                <w:szCs w:val="22"/>
              </w:rPr>
              <w:t>Venga lo escucho “</w:t>
            </w:r>
            <w:r w:rsidRPr="00193219">
              <w:rPr>
                <w:sz w:val="22"/>
                <w:szCs w:val="22"/>
                <w:highlight w:val="white"/>
              </w:rPr>
              <w:t>Conversatorio residuos sólidos y cuidado del ambiente”</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6283FC97" w14:textId="15D2924E" w:rsidR="007C74DE" w:rsidRPr="00193219" w:rsidRDefault="007C74DE" w:rsidP="00251BE7">
            <w:pPr>
              <w:spacing w:before="240"/>
              <w:ind w:left="0" w:hanging="2"/>
              <w:jc w:val="center"/>
              <w:rPr>
                <w:sz w:val="22"/>
                <w:szCs w:val="22"/>
                <w:highlight w:val="white"/>
              </w:rPr>
            </w:pPr>
            <w:r w:rsidRPr="00193219">
              <w:rPr>
                <w:sz w:val="22"/>
                <w:szCs w:val="22"/>
                <w:highlight w:val="white"/>
              </w:rPr>
              <w:t>Ciudadanía interesada en el medio ambiente del barrio Bosa Porvenir.</w:t>
            </w:r>
          </w:p>
        </w:tc>
        <w:tc>
          <w:tcPr>
            <w:tcW w:w="0" w:type="auto"/>
            <w:tcBorders>
              <w:top w:val="nil"/>
              <w:left w:val="nil"/>
              <w:bottom w:val="single" w:sz="8" w:space="0" w:color="000000"/>
              <w:right w:val="single" w:sz="8" w:space="0" w:color="000000"/>
            </w:tcBorders>
            <w:tcMar>
              <w:top w:w="20" w:type="dxa"/>
              <w:left w:w="20" w:type="dxa"/>
              <w:bottom w:w="20" w:type="dxa"/>
              <w:right w:w="20" w:type="dxa"/>
            </w:tcMar>
            <w:vAlign w:val="center"/>
          </w:tcPr>
          <w:p w14:paraId="7C7E177A" w14:textId="77777777" w:rsidR="007C74DE" w:rsidRPr="00193219" w:rsidRDefault="007C74DE" w:rsidP="00251BE7">
            <w:pPr>
              <w:spacing w:before="240"/>
              <w:ind w:left="0" w:hanging="2"/>
              <w:jc w:val="center"/>
              <w:rPr>
                <w:sz w:val="22"/>
                <w:szCs w:val="22"/>
              </w:rPr>
            </w:pPr>
            <w:r w:rsidRPr="00193219">
              <w:rPr>
                <w:sz w:val="22"/>
                <w:szCs w:val="22"/>
              </w:rPr>
              <w:t>31/03/2022</w:t>
            </w:r>
          </w:p>
        </w:tc>
        <w:tc>
          <w:tcPr>
            <w:tcW w:w="0" w:type="auto"/>
            <w:tcBorders>
              <w:top w:val="nil"/>
              <w:left w:val="nil"/>
              <w:bottom w:val="single" w:sz="8" w:space="0" w:color="000000"/>
              <w:right w:val="single" w:sz="8" w:space="0" w:color="000000"/>
            </w:tcBorders>
            <w:tcMar>
              <w:top w:w="100" w:type="dxa"/>
              <w:left w:w="100" w:type="dxa"/>
              <w:bottom w:w="100" w:type="dxa"/>
              <w:right w:w="100" w:type="dxa"/>
            </w:tcMar>
            <w:vAlign w:val="center"/>
          </w:tcPr>
          <w:p w14:paraId="0C578F5F" w14:textId="77777777" w:rsidR="007C74DE" w:rsidRPr="00193219" w:rsidRDefault="007C74DE" w:rsidP="00251BE7">
            <w:pPr>
              <w:spacing w:before="240"/>
              <w:ind w:left="0" w:hanging="2"/>
              <w:jc w:val="center"/>
              <w:rPr>
                <w:sz w:val="22"/>
                <w:szCs w:val="22"/>
              </w:rPr>
            </w:pPr>
            <w:r w:rsidRPr="00193219">
              <w:rPr>
                <w:sz w:val="22"/>
                <w:szCs w:val="22"/>
              </w:rPr>
              <w:t>8</w:t>
            </w:r>
          </w:p>
        </w:tc>
      </w:tr>
    </w:tbl>
    <w:p w14:paraId="79605A3C" w14:textId="77777777" w:rsidR="007C74DE" w:rsidRPr="00193219" w:rsidRDefault="007C74DE" w:rsidP="007C74DE">
      <w:pPr>
        <w:ind w:left="0" w:hanging="2"/>
        <w:jc w:val="both"/>
        <w:rPr>
          <w:sz w:val="22"/>
          <w:szCs w:val="22"/>
        </w:rPr>
      </w:pPr>
    </w:p>
    <w:p w14:paraId="0072AA75" w14:textId="77777777" w:rsidR="007C74DE" w:rsidRPr="00251BE7" w:rsidRDefault="007C74DE" w:rsidP="007C74DE">
      <w:pPr>
        <w:ind w:left="0" w:hanging="2"/>
        <w:rPr>
          <w:sz w:val="22"/>
          <w:szCs w:val="22"/>
          <w:u w:val="single"/>
        </w:rPr>
      </w:pPr>
      <w:r>
        <w:rPr>
          <w:u w:val="single"/>
        </w:rPr>
        <w:t xml:space="preserve"> </w:t>
      </w:r>
    </w:p>
    <w:p w14:paraId="4A020B51" w14:textId="77777777" w:rsidR="007C74DE" w:rsidRPr="00251BE7" w:rsidRDefault="007C74DE" w:rsidP="007C74DE">
      <w:pPr>
        <w:ind w:left="0" w:hanging="2"/>
        <w:rPr>
          <w:b/>
          <w:sz w:val="22"/>
          <w:szCs w:val="22"/>
          <w:u w:val="single"/>
        </w:rPr>
      </w:pPr>
      <w:r w:rsidRPr="00251BE7">
        <w:rPr>
          <w:b/>
          <w:sz w:val="22"/>
          <w:szCs w:val="22"/>
          <w:u w:val="single"/>
        </w:rPr>
        <w:t xml:space="preserve">4.4. Relación del proyecto con las políticas públicas poblacionales y sectoriales </w:t>
      </w:r>
    </w:p>
    <w:p w14:paraId="4B7900D6" w14:textId="77777777" w:rsidR="007C74DE" w:rsidRPr="00251BE7" w:rsidRDefault="007C74DE" w:rsidP="007C74DE">
      <w:pPr>
        <w:ind w:left="0" w:hanging="2"/>
        <w:rPr>
          <w:b/>
          <w:sz w:val="22"/>
          <w:szCs w:val="22"/>
          <w:u w:val="single"/>
        </w:rPr>
      </w:pPr>
    </w:p>
    <w:p w14:paraId="7C21F1F2" w14:textId="77777777" w:rsidR="007C74DE" w:rsidRPr="00251BE7" w:rsidRDefault="007C74DE" w:rsidP="007C74DE">
      <w:pPr>
        <w:ind w:left="0" w:hanging="2"/>
        <w:jc w:val="both"/>
        <w:rPr>
          <w:sz w:val="22"/>
          <w:szCs w:val="22"/>
        </w:rPr>
      </w:pPr>
      <w:r w:rsidRPr="00251BE7">
        <w:rPr>
          <w:sz w:val="22"/>
          <w:szCs w:val="22"/>
        </w:rPr>
        <w:t xml:space="preserve">La estrategia de transversalización del enfoque de cultura ciudadana en la gestión de gobierno, cuyo propósito es avanzar en la transferencia conceptual y metodológica del enfoque de cultura ciudadana y de las herramientas para la gestión de estrategias de transformación cultural a las entidades distritales y su apropiación por parte de los equipos de políticas públicas, se desarrolla en el marco de 4 grandes líneas de acción.  </w:t>
      </w:r>
    </w:p>
    <w:p w14:paraId="3D4BD9CF" w14:textId="77777777" w:rsidR="007C74DE" w:rsidRPr="00251BE7" w:rsidRDefault="007C74DE" w:rsidP="007C74DE">
      <w:pPr>
        <w:ind w:left="0" w:hanging="2"/>
        <w:jc w:val="both"/>
        <w:rPr>
          <w:sz w:val="22"/>
          <w:szCs w:val="22"/>
        </w:rPr>
      </w:pPr>
      <w:r w:rsidRPr="00251BE7">
        <w:rPr>
          <w:sz w:val="22"/>
          <w:szCs w:val="22"/>
        </w:rPr>
        <w:t xml:space="preserve"> </w:t>
      </w:r>
    </w:p>
    <w:p w14:paraId="21EFAEA5" w14:textId="77777777" w:rsidR="007C74DE" w:rsidRPr="00251BE7" w:rsidRDefault="007C74DE" w:rsidP="007C74DE">
      <w:pPr>
        <w:ind w:left="0" w:hanging="2"/>
        <w:jc w:val="both"/>
        <w:rPr>
          <w:sz w:val="22"/>
          <w:szCs w:val="22"/>
        </w:rPr>
      </w:pPr>
      <w:r w:rsidRPr="00251BE7">
        <w:rPr>
          <w:sz w:val="22"/>
          <w:szCs w:val="22"/>
        </w:rPr>
        <w:t xml:space="preserve"> </w:t>
      </w:r>
    </w:p>
    <w:p w14:paraId="030BBE9F" w14:textId="77777777" w:rsidR="007C74DE" w:rsidRPr="00251BE7" w:rsidRDefault="007C74DE" w:rsidP="007C74DE">
      <w:pPr>
        <w:ind w:left="0" w:hanging="2"/>
        <w:jc w:val="both"/>
        <w:rPr>
          <w:b/>
          <w:sz w:val="22"/>
          <w:szCs w:val="22"/>
        </w:rPr>
      </w:pPr>
      <w:r w:rsidRPr="00251BE7">
        <w:rPr>
          <w:b/>
          <w:sz w:val="22"/>
          <w:szCs w:val="22"/>
        </w:rPr>
        <w:t>Línea 1. Concertación de acciones en políticas públicas</w:t>
      </w:r>
    </w:p>
    <w:p w14:paraId="749C8298" w14:textId="77777777" w:rsidR="007C74DE" w:rsidRPr="00251BE7" w:rsidRDefault="007C74DE" w:rsidP="007C74DE">
      <w:pPr>
        <w:ind w:left="0" w:hanging="2"/>
        <w:jc w:val="both"/>
        <w:rPr>
          <w:sz w:val="22"/>
          <w:szCs w:val="22"/>
        </w:rPr>
      </w:pPr>
      <w:r w:rsidRPr="00251BE7">
        <w:rPr>
          <w:sz w:val="22"/>
          <w:szCs w:val="22"/>
        </w:rPr>
        <w:t xml:space="preserve"> </w:t>
      </w:r>
    </w:p>
    <w:p w14:paraId="334B0133" w14:textId="77777777" w:rsidR="007C74DE" w:rsidRPr="00251BE7" w:rsidRDefault="007C74DE" w:rsidP="007C74DE">
      <w:pPr>
        <w:ind w:left="0" w:hanging="2"/>
        <w:jc w:val="both"/>
        <w:rPr>
          <w:sz w:val="22"/>
          <w:szCs w:val="22"/>
        </w:rPr>
      </w:pPr>
      <w:r w:rsidRPr="00251BE7">
        <w:rPr>
          <w:sz w:val="22"/>
          <w:szCs w:val="22"/>
        </w:rPr>
        <w:t xml:space="preserve">Con corte a marzo de 2022 se presenta el siguiente balance de productos concertados en 14 políticas públicas, cuyo objetivo es habilitar el proceso de transferencia conceptual y metodológica del enfoque de cultura ciudadana para su incorporación en las acciones y estrategias planteadas y apropiación por parte de los equipos sectoriales. </w:t>
      </w:r>
    </w:p>
    <w:p w14:paraId="5F79D55F" w14:textId="77777777" w:rsidR="007C74DE" w:rsidRPr="00251BE7" w:rsidRDefault="007C74DE" w:rsidP="007C74DE">
      <w:pPr>
        <w:ind w:left="0" w:hanging="2"/>
        <w:jc w:val="both"/>
        <w:rPr>
          <w:sz w:val="22"/>
          <w:szCs w:val="22"/>
        </w:rPr>
      </w:pPr>
      <w:r w:rsidRPr="00251BE7">
        <w:rPr>
          <w:sz w:val="22"/>
          <w:szCs w:val="22"/>
        </w:rPr>
        <w:t xml:space="preserve"> </w:t>
      </w:r>
    </w:p>
    <w:tbl>
      <w:tblPr>
        <w:tblW w:w="0" w:type="auto"/>
        <w:tblBorders>
          <w:top w:val="nil"/>
          <w:left w:val="nil"/>
          <w:bottom w:val="nil"/>
          <w:right w:val="nil"/>
          <w:insideH w:val="nil"/>
          <w:insideV w:val="nil"/>
        </w:tblBorders>
        <w:tblLook w:val="0600" w:firstRow="0" w:lastRow="0" w:firstColumn="0" w:lastColumn="0" w:noHBand="1" w:noVBand="1"/>
      </w:tblPr>
      <w:tblGrid>
        <w:gridCol w:w="394"/>
        <w:gridCol w:w="1548"/>
        <w:gridCol w:w="1160"/>
        <w:gridCol w:w="1852"/>
        <w:gridCol w:w="2356"/>
        <w:gridCol w:w="2320"/>
      </w:tblGrid>
      <w:tr w:rsidR="007C74DE" w:rsidRPr="00251BE7" w14:paraId="11C0E403" w14:textId="77777777" w:rsidTr="00251BE7">
        <w:trPr>
          <w:trHeight w:val="360"/>
          <w:tblHeader/>
        </w:trPr>
        <w:tc>
          <w:tcPr>
            <w:tcW w:w="0" w:type="auto"/>
            <w:vMerge w:val="restart"/>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FFB812A"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No.</w:t>
            </w:r>
          </w:p>
        </w:tc>
        <w:tc>
          <w:tcPr>
            <w:tcW w:w="0" w:type="auto"/>
            <w:vMerge w:val="restart"/>
            <w:tcBorders>
              <w:top w:val="single" w:sz="8" w:space="0" w:color="000000"/>
              <w:bottom w:val="single" w:sz="8" w:space="0" w:color="000000"/>
              <w:right w:val="single" w:sz="8" w:space="0" w:color="000000"/>
            </w:tcBorders>
            <w:tcMar>
              <w:top w:w="20" w:type="dxa"/>
              <w:left w:w="20" w:type="dxa"/>
              <w:bottom w:w="100" w:type="dxa"/>
              <w:right w:w="20" w:type="dxa"/>
            </w:tcMar>
            <w:vAlign w:val="center"/>
          </w:tcPr>
          <w:p w14:paraId="4E97186D"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Política Pública</w:t>
            </w:r>
          </w:p>
        </w:tc>
        <w:tc>
          <w:tcPr>
            <w:tcW w:w="0" w:type="auto"/>
            <w:vMerge w:val="restart"/>
            <w:tcBorders>
              <w:top w:val="single" w:sz="8" w:space="0" w:color="000000"/>
              <w:bottom w:val="single" w:sz="8" w:space="0" w:color="000000"/>
              <w:right w:val="single" w:sz="8" w:space="0" w:color="000000"/>
            </w:tcBorders>
            <w:tcMar>
              <w:top w:w="20" w:type="dxa"/>
              <w:left w:w="20" w:type="dxa"/>
              <w:bottom w:w="100" w:type="dxa"/>
              <w:right w:w="20" w:type="dxa"/>
            </w:tcMar>
            <w:vAlign w:val="center"/>
          </w:tcPr>
          <w:p w14:paraId="1590E438"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Entidad líder</w:t>
            </w:r>
          </w:p>
        </w:tc>
        <w:tc>
          <w:tcPr>
            <w:tcW w:w="0" w:type="auto"/>
            <w:tcBorders>
              <w:top w:val="single" w:sz="8" w:space="0" w:color="000000"/>
              <w:bottom w:val="single" w:sz="8" w:space="0" w:color="000000"/>
              <w:right w:val="single" w:sz="8" w:space="0" w:color="000000"/>
            </w:tcBorders>
            <w:tcMar>
              <w:top w:w="20" w:type="dxa"/>
              <w:left w:w="20" w:type="dxa"/>
              <w:bottom w:w="100" w:type="dxa"/>
              <w:right w:w="20" w:type="dxa"/>
            </w:tcMar>
            <w:vAlign w:val="center"/>
          </w:tcPr>
          <w:p w14:paraId="728FEAEB"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PRODUCTO 1</w:t>
            </w:r>
          </w:p>
        </w:tc>
        <w:tc>
          <w:tcPr>
            <w:tcW w:w="0" w:type="auto"/>
            <w:tcBorders>
              <w:top w:val="single" w:sz="8" w:space="0" w:color="000000"/>
              <w:bottom w:val="single" w:sz="8" w:space="0" w:color="000000"/>
              <w:right w:val="single" w:sz="8" w:space="0" w:color="000000"/>
            </w:tcBorders>
            <w:tcMar>
              <w:top w:w="20" w:type="dxa"/>
              <w:left w:w="20" w:type="dxa"/>
              <w:bottom w:w="100" w:type="dxa"/>
              <w:right w:w="20" w:type="dxa"/>
            </w:tcMar>
            <w:vAlign w:val="center"/>
          </w:tcPr>
          <w:p w14:paraId="16342A84"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PRODUCTO 2</w:t>
            </w:r>
          </w:p>
        </w:tc>
        <w:tc>
          <w:tcPr>
            <w:tcW w:w="0" w:type="auto"/>
            <w:tcBorders>
              <w:top w:val="single" w:sz="8" w:space="0" w:color="000000"/>
              <w:bottom w:val="single" w:sz="8" w:space="0" w:color="000000"/>
              <w:right w:val="single" w:sz="8" w:space="0" w:color="000000"/>
            </w:tcBorders>
            <w:tcMar>
              <w:top w:w="20" w:type="dxa"/>
              <w:left w:w="20" w:type="dxa"/>
              <w:bottom w:w="100" w:type="dxa"/>
              <w:right w:w="20" w:type="dxa"/>
            </w:tcMar>
            <w:vAlign w:val="center"/>
          </w:tcPr>
          <w:p w14:paraId="6A4FC837"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PRODUCTO 3</w:t>
            </w:r>
          </w:p>
        </w:tc>
      </w:tr>
      <w:tr w:rsidR="007C74DE" w:rsidRPr="00251BE7" w14:paraId="5011CD46" w14:textId="77777777" w:rsidTr="00251BE7">
        <w:trPr>
          <w:trHeight w:val="360"/>
          <w:tblHeader/>
        </w:trPr>
        <w:tc>
          <w:tcPr>
            <w:tcW w:w="0" w:type="auto"/>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2FF80E7F" w14:textId="77777777" w:rsidR="007C74DE" w:rsidRPr="00251BE7" w:rsidRDefault="007C74DE" w:rsidP="00FA4941">
            <w:pPr>
              <w:ind w:left="0" w:hanging="2"/>
              <w:jc w:val="both"/>
              <w:rPr>
                <w:sz w:val="22"/>
                <w:szCs w:val="22"/>
              </w:rPr>
            </w:pPr>
          </w:p>
        </w:tc>
        <w:tc>
          <w:tcPr>
            <w:tcW w:w="0" w:type="auto"/>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5A50FBF2" w14:textId="77777777" w:rsidR="007C74DE" w:rsidRPr="00251BE7" w:rsidRDefault="007C74DE" w:rsidP="00FA4941">
            <w:pPr>
              <w:ind w:left="0" w:hanging="2"/>
              <w:rPr>
                <w:sz w:val="22"/>
                <w:szCs w:val="22"/>
              </w:rPr>
            </w:pPr>
          </w:p>
        </w:tc>
        <w:tc>
          <w:tcPr>
            <w:tcW w:w="0" w:type="auto"/>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6FDE5CA3" w14:textId="77777777" w:rsidR="007C74DE" w:rsidRPr="00251BE7" w:rsidRDefault="007C74DE" w:rsidP="00FA4941">
            <w:pPr>
              <w:ind w:left="0" w:hanging="2"/>
              <w:rPr>
                <w:sz w:val="22"/>
                <w:szCs w:val="22"/>
              </w:rPr>
            </w:pP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094BE5E"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Definición y avance</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557FE62"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Definición y avance</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BC6AE19"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Definición y avance</w:t>
            </w:r>
          </w:p>
        </w:tc>
      </w:tr>
      <w:tr w:rsidR="007C74DE" w:rsidRPr="00251BE7" w14:paraId="65F2AB31" w14:textId="77777777" w:rsidTr="00251BE7">
        <w:trPr>
          <w:trHeight w:val="1830"/>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55FCC840" w14:textId="77777777" w:rsidR="007C74DE" w:rsidRPr="00251BE7" w:rsidRDefault="007C74DE" w:rsidP="00FA4941">
            <w:pPr>
              <w:ind w:left="0" w:hanging="2"/>
              <w:jc w:val="center"/>
              <w:rPr>
                <w:rFonts w:eastAsia="Calibri"/>
                <w:sz w:val="22"/>
                <w:szCs w:val="22"/>
              </w:rPr>
            </w:pPr>
            <w:r w:rsidRPr="00251BE7">
              <w:rPr>
                <w:rFonts w:eastAsia="Calibri"/>
                <w:sz w:val="22"/>
                <w:szCs w:val="22"/>
              </w:rPr>
              <w:t>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5D9B2693" w14:textId="77777777" w:rsidR="007C74DE" w:rsidRPr="00251BE7" w:rsidRDefault="007C74DE" w:rsidP="00FA4941">
            <w:pPr>
              <w:ind w:left="0" w:hanging="2"/>
              <w:jc w:val="center"/>
              <w:rPr>
                <w:rFonts w:eastAsia="Calibri"/>
                <w:sz w:val="22"/>
                <w:szCs w:val="22"/>
              </w:rPr>
            </w:pPr>
            <w:r w:rsidRPr="00251BE7">
              <w:rPr>
                <w:rFonts w:eastAsia="Calibri"/>
                <w:sz w:val="22"/>
                <w:szCs w:val="22"/>
              </w:rPr>
              <w:t>Transparencia, integridad y no tolerancia con la corrupción</w:t>
            </w:r>
          </w:p>
          <w:p w14:paraId="2423C1C0"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0ACCAF41"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01 de 2018</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96C158C"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Secretaría General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28379E4" w14:textId="77777777" w:rsidR="007C74DE" w:rsidRPr="00251BE7" w:rsidRDefault="007C74DE" w:rsidP="00FA4941">
            <w:pPr>
              <w:ind w:left="0" w:hanging="2"/>
              <w:jc w:val="both"/>
              <w:rPr>
                <w:rFonts w:eastAsia="Calibri"/>
                <w:b/>
                <w:sz w:val="22"/>
                <w:szCs w:val="22"/>
              </w:rPr>
            </w:pPr>
            <w:r w:rsidRPr="00251BE7">
              <w:rPr>
                <w:rFonts w:eastAsia="Calibri"/>
                <w:sz w:val="22"/>
                <w:szCs w:val="22"/>
              </w:rPr>
              <w:t xml:space="preserve">Protocolo para el diseño e implementación de proyectos de transformación cultural </w:t>
            </w:r>
            <w:r w:rsidRPr="00251BE7">
              <w:rPr>
                <w:rFonts w:eastAsia="Calibri"/>
                <w:b/>
                <w:sz w:val="22"/>
                <w:szCs w:val="22"/>
              </w:rPr>
              <w:t>(ENTREGADO EN 2020)</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8E81E75" w14:textId="488B048E" w:rsidR="007C74DE" w:rsidRPr="00251BE7" w:rsidRDefault="00251BE7" w:rsidP="00FA4941">
            <w:pPr>
              <w:ind w:left="0" w:hanging="2"/>
              <w:jc w:val="both"/>
              <w:rPr>
                <w:rFonts w:eastAsia="Calibri"/>
                <w:b/>
                <w:sz w:val="22"/>
                <w:szCs w:val="22"/>
              </w:rPr>
            </w:pPr>
            <w:r w:rsidRPr="00251BE7">
              <w:rPr>
                <w:rFonts w:eastAsia="Calibri"/>
                <w:sz w:val="22"/>
                <w:szCs w:val="22"/>
              </w:rPr>
              <w:t>Índice</w:t>
            </w:r>
            <w:r w:rsidR="007C74DE" w:rsidRPr="00251BE7">
              <w:rPr>
                <w:rFonts w:eastAsia="Calibri"/>
                <w:sz w:val="22"/>
                <w:szCs w:val="22"/>
              </w:rPr>
              <w:t xml:space="preserve"> Cultural de Transparencia </w:t>
            </w:r>
            <w:r w:rsidR="007C74DE" w:rsidRPr="00251BE7">
              <w:rPr>
                <w:rFonts w:eastAsia="Calibri"/>
                <w:b/>
                <w:sz w:val="22"/>
                <w:szCs w:val="22"/>
              </w:rPr>
              <w:t xml:space="preserve">(En fase de medición de piloto en 2022)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BE54772" w14:textId="77777777" w:rsidR="007C74DE" w:rsidRPr="00251BE7" w:rsidRDefault="007C74DE" w:rsidP="00FA4941">
            <w:pPr>
              <w:ind w:left="0" w:hanging="2"/>
              <w:jc w:val="both"/>
              <w:rPr>
                <w:rFonts w:eastAsia="Calibri"/>
                <w:sz w:val="22"/>
                <w:szCs w:val="22"/>
              </w:rPr>
            </w:pPr>
            <w:r w:rsidRPr="00251BE7">
              <w:rPr>
                <w:rFonts w:eastAsia="Calibri"/>
                <w:sz w:val="22"/>
                <w:szCs w:val="22"/>
              </w:rPr>
              <w:t>Acciones de acompañamiento del protocolo para el diseño e implementación de proyectos de transformación cultural</w:t>
            </w:r>
          </w:p>
        </w:tc>
      </w:tr>
      <w:tr w:rsidR="007C74DE" w:rsidRPr="00251BE7" w14:paraId="444C3051" w14:textId="77777777" w:rsidTr="00251BE7">
        <w:trPr>
          <w:trHeight w:val="4905"/>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299E5B48" w14:textId="77777777" w:rsidR="007C74DE" w:rsidRPr="00251BE7" w:rsidRDefault="007C74DE" w:rsidP="00FA4941">
            <w:pPr>
              <w:ind w:left="0" w:hanging="2"/>
              <w:jc w:val="center"/>
              <w:rPr>
                <w:rFonts w:eastAsia="Calibri"/>
                <w:sz w:val="22"/>
                <w:szCs w:val="22"/>
              </w:rPr>
            </w:pPr>
            <w:r w:rsidRPr="00251BE7">
              <w:rPr>
                <w:rFonts w:eastAsia="Calibri"/>
                <w:sz w:val="22"/>
                <w:szCs w:val="22"/>
              </w:rPr>
              <w:t>2</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B20A2E3" w14:textId="77777777" w:rsidR="007C74DE" w:rsidRPr="00251BE7" w:rsidRDefault="007C74DE" w:rsidP="00FA4941">
            <w:pPr>
              <w:ind w:left="0" w:hanging="2"/>
              <w:jc w:val="center"/>
              <w:rPr>
                <w:rFonts w:eastAsia="Calibri"/>
                <w:sz w:val="22"/>
                <w:szCs w:val="22"/>
              </w:rPr>
            </w:pPr>
            <w:r w:rsidRPr="00251BE7">
              <w:rPr>
                <w:rFonts w:eastAsia="Calibri"/>
                <w:sz w:val="22"/>
                <w:szCs w:val="22"/>
              </w:rPr>
              <w:t>Educación Ambiental</w:t>
            </w:r>
          </w:p>
          <w:p w14:paraId="6E15AE1C" w14:textId="77777777" w:rsidR="007C74DE" w:rsidRPr="00251BE7" w:rsidRDefault="007C74DE" w:rsidP="00FA4941">
            <w:pPr>
              <w:spacing w:after="240"/>
              <w:ind w:left="0" w:hanging="2"/>
              <w:jc w:val="both"/>
              <w:rPr>
                <w:rFonts w:eastAsia="Times New Roman"/>
                <w:sz w:val="22"/>
                <w:szCs w:val="22"/>
              </w:rPr>
            </w:pPr>
          </w:p>
          <w:p w14:paraId="50C56B98" w14:textId="77777777" w:rsidR="007C74DE" w:rsidRPr="00251BE7" w:rsidRDefault="007C74DE" w:rsidP="00FA4941">
            <w:pPr>
              <w:spacing w:after="240"/>
              <w:ind w:left="0" w:hanging="2"/>
              <w:jc w:val="both"/>
              <w:rPr>
                <w:rFonts w:eastAsia="Times New Roman"/>
                <w:sz w:val="22"/>
                <w:szCs w:val="22"/>
              </w:rPr>
            </w:pPr>
          </w:p>
          <w:p w14:paraId="40BD9723"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13 de 2019</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45BE94A" w14:textId="77777777" w:rsidR="007C74DE" w:rsidRPr="00251BE7" w:rsidRDefault="007C74DE" w:rsidP="00FA4941">
            <w:pPr>
              <w:ind w:left="0" w:hanging="2"/>
              <w:jc w:val="both"/>
              <w:rPr>
                <w:rFonts w:eastAsia="Calibri"/>
                <w:sz w:val="22"/>
                <w:szCs w:val="22"/>
              </w:rPr>
            </w:pPr>
            <w:r w:rsidRPr="00251BE7">
              <w:rPr>
                <w:rFonts w:eastAsia="Calibri"/>
                <w:sz w:val="22"/>
                <w:szCs w:val="22"/>
              </w:rPr>
              <w:t>Secretaría de Ambiente</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51191FA" w14:textId="77777777" w:rsidR="007C74DE" w:rsidRPr="00251BE7" w:rsidRDefault="007C74DE" w:rsidP="00FA4941">
            <w:pPr>
              <w:ind w:left="0" w:hanging="2"/>
              <w:jc w:val="both"/>
              <w:rPr>
                <w:rFonts w:eastAsia="Calibri"/>
                <w:sz w:val="22"/>
                <w:szCs w:val="22"/>
              </w:rPr>
            </w:pPr>
            <w:r w:rsidRPr="00251BE7">
              <w:rPr>
                <w:rFonts w:eastAsia="Calibri"/>
                <w:sz w:val="22"/>
                <w:szCs w:val="22"/>
              </w:rPr>
              <w:t>Medición de factores culturales asociados a las prácticas proambientales: Instrumento de medición de factores culturales relacionados con las prácticas, actitudes, emociones y percepciones ambientales</w:t>
            </w:r>
          </w:p>
          <w:p w14:paraId="5E19F258"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(En fase de medición de piloto en 2022)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4730199"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Protocolo para la implementación de estrategias de educación ambiental para la transformación cultural, que incorpore el enfoque poblacional-diferencial y de género, dirigidos a promover cambios voluntarios en favor de prácticas proambientales </w:t>
            </w:r>
          </w:p>
          <w:p w14:paraId="6B110613"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0722E949" w14:textId="77777777" w:rsidR="007C74DE" w:rsidRPr="00251BE7" w:rsidRDefault="007C74DE" w:rsidP="00FA4941">
            <w:pPr>
              <w:ind w:left="0" w:hanging="2"/>
              <w:jc w:val="both"/>
              <w:rPr>
                <w:rFonts w:eastAsia="Calibri"/>
                <w:b/>
                <w:sz w:val="22"/>
                <w:szCs w:val="22"/>
              </w:rPr>
            </w:pPr>
            <w:r w:rsidRPr="00251BE7">
              <w:rPr>
                <w:rFonts w:eastAsia="Calibri"/>
                <w:b/>
                <w:sz w:val="22"/>
                <w:szCs w:val="22"/>
              </w:rPr>
              <w:t>(LA DCC ES CORRESPONSABLE)</w:t>
            </w:r>
          </w:p>
          <w:p w14:paraId="615C5C06" w14:textId="77777777" w:rsidR="007C74DE" w:rsidRPr="00251BE7" w:rsidRDefault="007C74DE" w:rsidP="00FA4941">
            <w:pPr>
              <w:ind w:left="0" w:hanging="2"/>
              <w:jc w:val="both"/>
              <w:rPr>
                <w:rFonts w:eastAsia="Calibri"/>
                <w:sz w:val="22"/>
                <w:szCs w:val="22"/>
              </w:rPr>
            </w:pPr>
            <w:r w:rsidRPr="00251BE7">
              <w:rPr>
                <w:rFonts w:eastAsia="Calibri"/>
                <w:sz w:val="22"/>
                <w:szCs w:val="22"/>
              </w:rPr>
              <w:t>Avance en 2021 de la fase de transferencia en el marco de la Mesa de Cultura Ambiental.</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F434F76"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r>
      <w:tr w:rsidR="007C74DE" w:rsidRPr="00251BE7" w14:paraId="7B5390CC" w14:textId="77777777" w:rsidTr="00251BE7">
        <w:trPr>
          <w:trHeight w:val="2235"/>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39E67415" w14:textId="77777777" w:rsidR="007C74DE" w:rsidRPr="00251BE7" w:rsidRDefault="007C74DE" w:rsidP="00FA4941">
            <w:pPr>
              <w:ind w:left="0" w:hanging="2"/>
              <w:jc w:val="center"/>
              <w:rPr>
                <w:rFonts w:eastAsia="Calibri"/>
                <w:sz w:val="22"/>
                <w:szCs w:val="22"/>
              </w:rPr>
            </w:pPr>
            <w:r w:rsidRPr="00251BE7">
              <w:rPr>
                <w:rFonts w:eastAsia="Calibri"/>
                <w:sz w:val="22"/>
                <w:szCs w:val="22"/>
              </w:rPr>
              <w:t>3</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59002F9B" w14:textId="77777777" w:rsidR="007C74DE" w:rsidRPr="00251BE7" w:rsidRDefault="007C74DE" w:rsidP="00FA4941">
            <w:pPr>
              <w:ind w:left="0" w:hanging="2"/>
              <w:jc w:val="center"/>
              <w:rPr>
                <w:rFonts w:eastAsia="Calibri"/>
                <w:sz w:val="22"/>
                <w:szCs w:val="22"/>
              </w:rPr>
            </w:pPr>
            <w:r w:rsidRPr="00251BE7">
              <w:rPr>
                <w:rFonts w:eastAsia="Calibri"/>
                <w:sz w:val="22"/>
                <w:szCs w:val="22"/>
              </w:rPr>
              <w:t>Economía Cultural y Creativa</w:t>
            </w:r>
          </w:p>
          <w:p w14:paraId="772F2F50" w14:textId="77777777" w:rsidR="007C74DE" w:rsidRPr="00251BE7" w:rsidRDefault="007C74DE" w:rsidP="00FA4941">
            <w:pPr>
              <w:spacing w:after="240"/>
              <w:ind w:left="0" w:hanging="2"/>
              <w:jc w:val="both"/>
              <w:rPr>
                <w:rFonts w:eastAsia="Times New Roman"/>
                <w:sz w:val="22"/>
                <w:szCs w:val="22"/>
              </w:rPr>
            </w:pPr>
            <w:r w:rsidRPr="00251BE7">
              <w:rPr>
                <w:rFonts w:eastAsia="Times New Roman"/>
                <w:sz w:val="22"/>
                <w:szCs w:val="22"/>
              </w:rPr>
              <w:t xml:space="preserve"> </w:t>
            </w:r>
          </w:p>
          <w:p w14:paraId="68370061"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02 de 2019</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1166DDF" w14:textId="77777777" w:rsidR="007C74DE" w:rsidRPr="00251BE7" w:rsidRDefault="007C74DE" w:rsidP="00FA4941">
            <w:pPr>
              <w:ind w:left="0" w:hanging="2"/>
              <w:jc w:val="both"/>
              <w:rPr>
                <w:rFonts w:eastAsia="Calibri"/>
                <w:sz w:val="22"/>
                <w:szCs w:val="22"/>
              </w:rPr>
            </w:pPr>
            <w:r w:rsidRPr="00251BE7">
              <w:rPr>
                <w:rFonts w:eastAsia="Calibri"/>
                <w:sz w:val="22"/>
                <w:szCs w:val="22"/>
              </w:rPr>
              <w:t>Cultura, Recreación y Deporte</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481B550" w14:textId="77777777" w:rsidR="007C74DE" w:rsidRPr="00251BE7" w:rsidRDefault="007C74DE" w:rsidP="00FA4941">
            <w:pPr>
              <w:ind w:left="0" w:hanging="2"/>
              <w:jc w:val="both"/>
              <w:rPr>
                <w:rFonts w:eastAsia="Calibri"/>
                <w:sz w:val="22"/>
                <w:szCs w:val="22"/>
              </w:rPr>
            </w:pPr>
            <w:r w:rsidRPr="00251BE7">
              <w:rPr>
                <w:rFonts w:eastAsia="Calibri"/>
                <w:sz w:val="22"/>
                <w:szCs w:val="22"/>
              </w:rPr>
              <w:t>Informes de identificación y medición de factores culturales asociados a la economía cultural y creativa realizados</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F15ABD5" w14:textId="77777777" w:rsidR="007C74DE" w:rsidRPr="00251BE7" w:rsidRDefault="007C74DE" w:rsidP="00FA4941">
            <w:pPr>
              <w:ind w:left="0" w:hanging="2"/>
              <w:jc w:val="both"/>
              <w:rPr>
                <w:rFonts w:eastAsia="Calibri"/>
                <w:sz w:val="22"/>
                <w:szCs w:val="22"/>
              </w:rPr>
            </w:pPr>
            <w:r w:rsidRPr="00251BE7">
              <w:rPr>
                <w:rFonts w:eastAsia="Calibri"/>
                <w:sz w:val="22"/>
                <w:szCs w:val="22"/>
              </w:rPr>
              <w:t>Programas de cultura ciudadana para la sostenibilidad cultural y social de los Distritos Creativos</w:t>
            </w:r>
          </w:p>
          <w:p w14:paraId="6D6DE843"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2C744309" w14:textId="77777777" w:rsidR="007C74DE" w:rsidRPr="00251BE7" w:rsidRDefault="007C74DE" w:rsidP="00FA4941">
            <w:pPr>
              <w:ind w:left="0" w:hanging="2"/>
              <w:jc w:val="both"/>
              <w:rPr>
                <w:rFonts w:eastAsia="Calibri"/>
                <w:b/>
                <w:sz w:val="22"/>
                <w:szCs w:val="22"/>
              </w:rPr>
            </w:pPr>
            <w:r w:rsidRPr="00251BE7">
              <w:rPr>
                <w:rFonts w:eastAsia="Calibri"/>
                <w:b/>
                <w:sz w:val="22"/>
                <w:szCs w:val="22"/>
              </w:rPr>
              <w:t>(LA DCC ES CORRESPONSABLE)</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033C6AF1" w14:textId="77777777" w:rsidR="007C74DE" w:rsidRPr="00251BE7" w:rsidRDefault="007C74DE" w:rsidP="00FA4941">
            <w:pPr>
              <w:ind w:left="0" w:hanging="2"/>
              <w:jc w:val="both"/>
              <w:rPr>
                <w:rFonts w:eastAsia="Calibri"/>
                <w:sz w:val="22"/>
                <w:szCs w:val="22"/>
              </w:rPr>
            </w:pPr>
            <w:r w:rsidRPr="00251BE7">
              <w:rPr>
                <w:rFonts w:eastAsia="Calibri"/>
                <w:sz w:val="22"/>
                <w:szCs w:val="22"/>
              </w:rPr>
              <w:t>Programas para la transformación de factores culturales asociados a la economía cultural y creativa</w:t>
            </w:r>
          </w:p>
          <w:p w14:paraId="3FDF5BA5"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76CB9657" w14:textId="77777777" w:rsidR="007C74DE" w:rsidRPr="00251BE7" w:rsidRDefault="007C74DE" w:rsidP="00FA4941">
            <w:pPr>
              <w:ind w:left="0" w:hanging="2"/>
              <w:jc w:val="both"/>
              <w:rPr>
                <w:rFonts w:eastAsia="Calibri"/>
                <w:b/>
                <w:sz w:val="22"/>
                <w:szCs w:val="22"/>
              </w:rPr>
            </w:pPr>
            <w:r w:rsidRPr="00251BE7">
              <w:rPr>
                <w:rFonts w:eastAsia="Calibri"/>
                <w:b/>
                <w:sz w:val="22"/>
                <w:szCs w:val="22"/>
              </w:rPr>
              <w:t>(LA DCC ES CORRESPONSABLE)</w:t>
            </w:r>
          </w:p>
        </w:tc>
      </w:tr>
      <w:tr w:rsidR="007C74DE" w:rsidRPr="00251BE7" w14:paraId="07FE24E7" w14:textId="77777777" w:rsidTr="00251BE7">
        <w:trPr>
          <w:trHeight w:val="3105"/>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4FE6D26D" w14:textId="77777777" w:rsidR="007C74DE" w:rsidRPr="00251BE7" w:rsidRDefault="007C74DE" w:rsidP="00FA4941">
            <w:pPr>
              <w:ind w:left="0" w:hanging="2"/>
              <w:jc w:val="center"/>
              <w:rPr>
                <w:rFonts w:eastAsia="Calibri"/>
                <w:sz w:val="22"/>
                <w:szCs w:val="22"/>
              </w:rPr>
            </w:pPr>
            <w:r w:rsidRPr="00251BE7">
              <w:rPr>
                <w:rFonts w:eastAsia="Calibri"/>
                <w:sz w:val="22"/>
                <w:szCs w:val="22"/>
              </w:rPr>
              <w:t>4</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5238439" w14:textId="77777777" w:rsidR="007C74DE" w:rsidRPr="00251BE7" w:rsidRDefault="007C74DE" w:rsidP="00FA4941">
            <w:pPr>
              <w:ind w:left="0" w:hanging="2"/>
              <w:jc w:val="center"/>
              <w:rPr>
                <w:rFonts w:eastAsia="Calibri"/>
                <w:sz w:val="22"/>
                <w:szCs w:val="22"/>
              </w:rPr>
            </w:pPr>
            <w:r w:rsidRPr="00251BE7">
              <w:rPr>
                <w:rFonts w:eastAsia="Calibri"/>
                <w:sz w:val="22"/>
                <w:szCs w:val="22"/>
              </w:rPr>
              <w:t>Derechos Humanos</w:t>
            </w:r>
          </w:p>
          <w:p w14:paraId="1E947CBD" w14:textId="77777777" w:rsidR="007C74DE" w:rsidRPr="00251BE7" w:rsidRDefault="007C74DE" w:rsidP="00FA4941">
            <w:pPr>
              <w:spacing w:after="240"/>
              <w:ind w:left="0" w:hanging="2"/>
              <w:jc w:val="both"/>
              <w:rPr>
                <w:rFonts w:eastAsia="Times New Roman"/>
                <w:sz w:val="22"/>
                <w:szCs w:val="22"/>
              </w:rPr>
            </w:pPr>
            <w:r w:rsidRPr="00251BE7">
              <w:rPr>
                <w:rFonts w:eastAsia="Times New Roman"/>
                <w:sz w:val="22"/>
                <w:szCs w:val="22"/>
              </w:rPr>
              <w:t xml:space="preserve"> </w:t>
            </w:r>
          </w:p>
          <w:p w14:paraId="41822611"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05 de 2019</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8FB37FD" w14:textId="77777777" w:rsidR="007C74DE" w:rsidRPr="00251BE7" w:rsidRDefault="007C74DE" w:rsidP="00FA4941">
            <w:pPr>
              <w:ind w:left="0" w:hanging="2"/>
              <w:jc w:val="both"/>
              <w:rPr>
                <w:rFonts w:eastAsia="Calibri"/>
                <w:sz w:val="22"/>
                <w:szCs w:val="22"/>
              </w:rPr>
            </w:pPr>
            <w:r w:rsidRPr="00251BE7">
              <w:rPr>
                <w:rFonts w:eastAsia="Calibri"/>
                <w:sz w:val="22"/>
                <w:szCs w:val="22"/>
              </w:rPr>
              <w:t>Gobierno</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89FA846"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Índice del ejercicio de los derechos culturales </w:t>
            </w:r>
          </w:p>
          <w:p w14:paraId="40074438"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71D0FA6C"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Índice que permita evaluar el grado de avance en el ejercicio de los derechos culturales, entendidos como acceso a oferta institucional y oportunidades para la creación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923F884"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la inclusión, implementación y seguimiento del enfoque de derechos humanos y culturales en los programas y estrategias de cultura, recreación y deporte</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401E6BF"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orientar y acompañar a las entidades en la identificación de factores culturales que impiden el ejercicio de los derechos humanos</w:t>
            </w:r>
          </w:p>
        </w:tc>
      </w:tr>
      <w:tr w:rsidR="007C74DE" w:rsidRPr="00251BE7" w14:paraId="7B5D31B5" w14:textId="77777777" w:rsidTr="00251BE7">
        <w:trPr>
          <w:trHeight w:val="2160"/>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3BDA5A9B" w14:textId="77777777" w:rsidR="007C74DE" w:rsidRPr="00251BE7" w:rsidRDefault="007C74DE" w:rsidP="00FA4941">
            <w:pPr>
              <w:ind w:left="0" w:hanging="2"/>
              <w:jc w:val="center"/>
              <w:rPr>
                <w:rFonts w:eastAsia="Calibri"/>
                <w:sz w:val="22"/>
                <w:szCs w:val="22"/>
              </w:rPr>
            </w:pPr>
            <w:r w:rsidRPr="00251BE7">
              <w:rPr>
                <w:rFonts w:eastAsia="Calibri"/>
                <w:sz w:val="22"/>
                <w:szCs w:val="22"/>
              </w:rPr>
              <w:t>5</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2D2B7FC" w14:textId="77777777" w:rsidR="007C74DE" w:rsidRPr="00251BE7" w:rsidRDefault="007C74DE" w:rsidP="00FA4941">
            <w:pPr>
              <w:ind w:left="0" w:hanging="2"/>
              <w:jc w:val="center"/>
              <w:rPr>
                <w:rFonts w:eastAsia="Calibri"/>
                <w:sz w:val="22"/>
                <w:szCs w:val="22"/>
              </w:rPr>
            </w:pPr>
            <w:r w:rsidRPr="00251BE7">
              <w:rPr>
                <w:rFonts w:eastAsia="Calibri"/>
                <w:sz w:val="22"/>
                <w:szCs w:val="22"/>
              </w:rPr>
              <w:t>Juventud</w:t>
            </w:r>
          </w:p>
          <w:p w14:paraId="28E929EC"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13FA0161"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08 de 2019</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9139404"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Integración social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F225CFA"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el diseño, implementación y seguimiento de estrategias de transformación de factores culturales relacionados con el desarrollo juvenil.</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455E904"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ED92494"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r w:rsidR="007C74DE" w:rsidRPr="00251BE7" w14:paraId="3AAC9CD4" w14:textId="77777777" w:rsidTr="00251BE7">
        <w:trPr>
          <w:trHeight w:val="1935"/>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4148D4D4" w14:textId="77777777" w:rsidR="007C74DE" w:rsidRPr="00251BE7" w:rsidRDefault="007C74DE" w:rsidP="00FA4941">
            <w:pPr>
              <w:ind w:left="0" w:hanging="2"/>
              <w:jc w:val="center"/>
              <w:rPr>
                <w:rFonts w:eastAsia="Calibri"/>
                <w:sz w:val="22"/>
                <w:szCs w:val="22"/>
              </w:rPr>
            </w:pPr>
            <w:r w:rsidRPr="00251BE7">
              <w:rPr>
                <w:rFonts w:eastAsia="Calibri"/>
                <w:sz w:val="22"/>
                <w:szCs w:val="22"/>
              </w:rPr>
              <w:t>6</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219AE65" w14:textId="77777777" w:rsidR="007C74DE" w:rsidRPr="00251BE7" w:rsidRDefault="007C74DE" w:rsidP="00FA4941">
            <w:pPr>
              <w:ind w:left="0" w:hanging="2"/>
              <w:jc w:val="center"/>
              <w:rPr>
                <w:rFonts w:eastAsia="Calibri"/>
                <w:sz w:val="22"/>
                <w:szCs w:val="22"/>
              </w:rPr>
            </w:pPr>
            <w:r w:rsidRPr="00251BE7">
              <w:rPr>
                <w:rFonts w:eastAsia="Calibri"/>
                <w:sz w:val="22"/>
                <w:szCs w:val="22"/>
              </w:rPr>
              <w:t>Espacio Público</w:t>
            </w:r>
          </w:p>
          <w:p w14:paraId="4E442950"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27F1CCFD"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06 de 2019</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0251C11C" w14:textId="77777777" w:rsidR="007C74DE" w:rsidRPr="00251BE7" w:rsidRDefault="007C74DE" w:rsidP="00FA4941">
            <w:pPr>
              <w:ind w:left="0" w:hanging="2"/>
              <w:jc w:val="both"/>
              <w:rPr>
                <w:rFonts w:eastAsia="Calibri"/>
                <w:sz w:val="22"/>
                <w:szCs w:val="22"/>
              </w:rPr>
            </w:pPr>
            <w:r w:rsidRPr="00251BE7">
              <w:rPr>
                <w:rFonts w:eastAsia="Calibri"/>
                <w:sz w:val="22"/>
                <w:szCs w:val="22"/>
              </w:rPr>
              <w:t>DADEP</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569EF52" w14:textId="77777777" w:rsidR="007C74DE" w:rsidRPr="00251BE7" w:rsidRDefault="007C74DE" w:rsidP="00FA4941">
            <w:pPr>
              <w:ind w:left="0" w:hanging="2"/>
              <w:jc w:val="both"/>
              <w:rPr>
                <w:rFonts w:eastAsia="Calibri"/>
                <w:sz w:val="22"/>
                <w:szCs w:val="22"/>
              </w:rPr>
            </w:pPr>
            <w:r w:rsidRPr="00251BE7">
              <w:rPr>
                <w:rFonts w:eastAsia="Calibri"/>
                <w:sz w:val="22"/>
                <w:szCs w:val="22"/>
              </w:rPr>
              <w:t>Medición y seguimiento a transformaciones culturales en el  espacio público según lineamientos de intervención de la PDEP</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C0ECD59"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EE88E6B"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r>
      <w:tr w:rsidR="007C74DE" w:rsidRPr="00251BE7" w14:paraId="53CC85B1" w14:textId="77777777" w:rsidTr="00251BE7">
        <w:trPr>
          <w:trHeight w:val="2385"/>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0B093188" w14:textId="77777777" w:rsidR="007C74DE" w:rsidRPr="00251BE7" w:rsidRDefault="007C74DE" w:rsidP="00FA4941">
            <w:pPr>
              <w:ind w:left="0" w:hanging="2"/>
              <w:jc w:val="center"/>
              <w:rPr>
                <w:rFonts w:eastAsia="Calibri"/>
                <w:sz w:val="22"/>
                <w:szCs w:val="22"/>
              </w:rPr>
            </w:pPr>
            <w:r w:rsidRPr="00251BE7">
              <w:rPr>
                <w:rFonts w:eastAsia="Calibri"/>
                <w:sz w:val="22"/>
                <w:szCs w:val="22"/>
              </w:rPr>
              <w:t>7</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ABDF0F0" w14:textId="77777777" w:rsidR="007C74DE" w:rsidRPr="00251BE7" w:rsidRDefault="007C74DE" w:rsidP="00FA4941">
            <w:pPr>
              <w:ind w:left="0" w:hanging="2"/>
              <w:jc w:val="center"/>
              <w:rPr>
                <w:rFonts w:eastAsia="Calibri"/>
                <w:sz w:val="22"/>
                <w:szCs w:val="22"/>
              </w:rPr>
            </w:pPr>
            <w:r w:rsidRPr="00251BE7">
              <w:rPr>
                <w:rFonts w:eastAsia="Calibri"/>
                <w:sz w:val="22"/>
                <w:szCs w:val="22"/>
              </w:rPr>
              <w:t>Actividades sexuales pagadas</w:t>
            </w:r>
          </w:p>
          <w:p w14:paraId="63D132C7" w14:textId="77777777" w:rsidR="007C74DE" w:rsidRPr="00251BE7" w:rsidRDefault="007C74DE" w:rsidP="00FA4941">
            <w:pPr>
              <w:spacing w:after="240"/>
              <w:ind w:left="0" w:hanging="2"/>
              <w:jc w:val="both"/>
              <w:rPr>
                <w:rFonts w:eastAsia="Times New Roman"/>
                <w:sz w:val="22"/>
                <w:szCs w:val="22"/>
              </w:rPr>
            </w:pPr>
            <w:r w:rsidRPr="00251BE7">
              <w:rPr>
                <w:rFonts w:eastAsia="Times New Roman"/>
                <w:sz w:val="22"/>
                <w:szCs w:val="22"/>
              </w:rPr>
              <w:t xml:space="preserve"> </w:t>
            </w:r>
          </w:p>
          <w:p w14:paraId="6B95E56A"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11 de 2019</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08F0DA3" w14:textId="77777777" w:rsidR="007C74DE" w:rsidRPr="00251BE7" w:rsidRDefault="007C74DE" w:rsidP="00FA4941">
            <w:pPr>
              <w:ind w:left="0" w:hanging="2"/>
              <w:jc w:val="both"/>
              <w:rPr>
                <w:rFonts w:eastAsia="Calibri"/>
                <w:sz w:val="22"/>
                <w:szCs w:val="22"/>
              </w:rPr>
            </w:pPr>
            <w:r w:rsidRPr="00251BE7">
              <w:rPr>
                <w:rFonts w:eastAsia="Calibri"/>
                <w:sz w:val="22"/>
                <w:szCs w:val="22"/>
              </w:rPr>
              <w:t>Mujer</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B0B296A"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orientar y acompañar el desarrollo de estrategias de transformación cultural, dirigidos a promover cambios voluntarios en torno a las actividades sexuales pagadas</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640A372" w14:textId="1A77C8CA" w:rsidR="007C74DE" w:rsidRPr="00251BE7" w:rsidRDefault="007C74DE" w:rsidP="00FA4941">
            <w:pPr>
              <w:ind w:left="0" w:hanging="2"/>
              <w:jc w:val="both"/>
              <w:rPr>
                <w:rFonts w:eastAsia="Calibri"/>
                <w:sz w:val="22"/>
                <w:szCs w:val="22"/>
              </w:rPr>
            </w:pPr>
            <w:r w:rsidRPr="00251BE7">
              <w:rPr>
                <w:rFonts w:eastAsia="Calibri"/>
                <w:sz w:val="22"/>
                <w:szCs w:val="22"/>
              </w:rPr>
              <w:t xml:space="preserve">Construcción de la memoria </w:t>
            </w:r>
            <w:r w:rsidR="00251BE7" w:rsidRPr="00251BE7">
              <w:rPr>
                <w:rFonts w:eastAsia="Calibri"/>
                <w:sz w:val="22"/>
                <w:szCs w:val="22"/>
              </w:rPr>
              <w:t>histórica</w:t>
            </w:r>
            <w:r w:rsidRPr="00251BE7">
              <w:rPr>
                <w:rFonts w:eastAsia="Calibri"/>
                <w:sz w:val="22"/>
                <w:szCs w:val="22"/>
              </w:rPr>
              <w:t>, social y cultural de las ASP  en Bogotá en la última década.</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8CB2161"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r w:rsidR="007C74DE" w:rsidRPr="00251BE7" w14:paraId="66D41518" w14:textId="77777777" w:rsidTr="00251BE7">
        <w:trPr>
          <w:trHeight w:val="2835"/>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6831B004" w14:textId="77777777" w:rsidR="007C74DE" w:rsidRPr="00251BE7" w:rsidRDefault="007C74DE" w:rsidP="00FA4941">
            <w:pPr>
              <w:ind w:left="0" w:hanging="2"/>
              <w:jc w:val="center"/>
              <w:rPr>
                <w:rFonts w:eastAsia="Calibri"/>
                <w:sz w:val="22"/>
                <w:szCs w:val="22"/>
              </w:rPr>
            </w:pPr>
            <w:r w:rsidRPr="00251BE7">
              <w:rPr>
                <w:rFonts w:eastAsia="Calibri"/>
                <w:sz w:val="22"/>
                <w:szCs w:val="22"/>
              </w:rPr>
              <w:t>8</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553A65B0" w14:textId="77777777" w:rsidR="007C74DE" w:rsidRPr="00251BE7" w:rsidRDefault="007C74DE" w:rsidP="00FA4941">
            <w:pPr>
              <w:ind w:left="0" w:hanging="2"/>
              <w:jc w:val="center"/>
              <w:rPr>
                <w:rFonts w:eastAsia="Calibri"/>
                <w:sz w:val="22"/>
                <w:szCs w:val="22"/>
              </w:rPr>
            </w:pPr>
            <w:r w:rsidRPr="00251BE7">
              <w:rPr>
                <w:rFonts w:eastAsia="Calibri"/>
                <w:sz w:val="22"/>
                <w:szCs w:val="22"/>
              </w:rPr>
              <w:t>Mujer y equidad de género</w:t>
            </w:r>
          </w:p>
          <w:p w14:paraId="3C5C01C8"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30BD1E43"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14 de 2020</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23ECA8D" w14:textId="77777777" w:rsidR="007C74DE" w:rsidRPr="00251BE7" w:rsidRDefault="007C74DE" w:rsidP="00FA4941">
            <w:pPr>
              <w:ind w:left="0" w:hanging="2"/>
              <w:jc w:val="both"/>
              <w:rPr>
                <w:rFonts w:eastAsia="Calibri"/>
                <w:sz w:val="22"/>
                <w:szCs w:val="22"/>
              </w:rPr>
            </w:pPr>
            <w:r w:rsidRPr="00251BE7">
              <w:rPr>
                <w:rFonts w:eastAsia="Calibri"/>
                <w:sz w:val="22"/>
                <w:szCs w:val="22"/>
              </w:rPr>
              <w:t>Mujer</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DED77BD"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orientar y acompañar  el desarrollo de estrategias para la transformación cultural, que incorpore el enfoque poblacional diferencial, dirigidas a promover cambios voluntarios en favor de prácticas y relaciones libres de machismo</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A175272" w14:textId="77777777" w:rsidR="007C74DE" w:rsidRPr="00251BE7" w:rsidRDefault="007C74DE" w:rsidP="00FA4941">
            <w:pPr>
              <w:ind w:left="0" w:hanging="2"/>
              <w:jc w:val="both"/>
              <w:rPr>
                <w:rFonts w:eastAsia="Calibri"/>
                <w:sz w:val="22"/>
                <w:szCs w:val="22"/>
              </w:rPr>
            </w:pPr>
            <w:r w:rsidRPr="00251BE7">
              <w:rPr>
                <w:rFonts w:eastAsia="Calibri"/>
                <w:sz w:val="22"/>
                <w:szCs w:val="22"/>
              </w:rPr>
              <w:t>Estrategia de cultura ciudadana para la prevención de violencia de género, la promoción de masculinidades cuidadoras y eliminación del machismo</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BC2AF84"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r w:rsidR="007C74DE" w:rsidRPr="00251BE7" w14:paraId="31D5D449" w14:textId="77777777" w:rsidTr="00251BE7">
        <w:trPr>
          <w:trHeight w:val="1710"/>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713A381F" w14:textId="77777777" w:rsidR="007C74DE" w:rsidRPr="00251BE7" w:rsidRDefault="007C74DE" w:rsidP="00FA4941">
            <w:pPr>
              <w:ind w:left="0" w:hanging="2"/>
              <w:jc w:val="center"/>
              <w:rPr>
                <w:rFonts w:eastAsia="Calibri"/>
                <w:sz w:val="22"/>
                <w:szCs w:val="22"/>
              </w:rPr>
            </w:pPr>
            <w:r w:rsidRPr="00251BE7">
              <w:rPr>
                <w:rFonts w:eastAsia="Calibri"/>
                <w:sz w:val="22"/>
                <w:szCs w:val="22"/>
              </w:rPr>
              <w:t>9</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187E782" w14:textId="77777777" w:rsidR="007C74DE" w:rsidRPr="00251BE7" w:rsidRDefault="007C74DE" w:rsidP="00FA4941">
            <w:pPr>
              <w:ind w:left="0" w:hanging="2"/>
              <w:jc w:val="center"/>
              <w:rPr>
                <w:rFonts w:eastAsia="Calibri"/>
                <w:sz w:val="22"/>
                <w:szCs w:val="22"/>
              </w:rPr>
            </w:pPr>
            <w:r w:rsidRPr="00251BE7">
              <w:rPr>
                <w:rFonts w:eastAsia="Calibri"/>
                <w:sz w:val="22"/>
                <w:szCs w:val="22"/>
              </w:rPr>
              <w:t xml:space="preserve">De la Bicicleta </w:t>
            </w:r>
          </w:p>
          <w:p w14:paraId="35C955F2"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07F2F817"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15 de 2021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0F242F4C" w14:textId="77777777" w:rsidR="007C74DE" w:rsidRPr="00251BE7" w:rsidRDefault="007C74DE" w:rsidP="00FA4941">
            <w:pPr>
              <w:ind w:left="0" w:hanging="2"/>
              <w:jc w:val="both"/>
              <w:rPr>
                <w:rFonts w:eastAsia="Calibri"/>
                <w:sz w:val="22"/>
                <w:szCs w:val="22"/>
              </w:rPr>
            </w:pPr>
            <w:r w:rsidRPr="00251BE7">
              <w:rPr>
                <w:rFonts w:eastAsia="Calibri"/>
                <w:sz w:val="22"/>
                <w:szCs w:val="22"/>
              </w:rPr>
              <w:t>Movilidad</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A373F23"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estrategias de transformación cultural dirigidas a promover cambios voluntarios en favor del uso de la bicicleta.</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47E1B53"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Estímulos Cultura Ciudadana </w:t>
            </w:r>
          </w:p>
          <w:p w14:paraId="64EB117F"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290B26E1"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(La DCC es corresponsable)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BDF553D"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r>
      <w:tr w:rsidR="007C74DE" w:rsidRPr="00251BE7" w14:paraId="43595FDF" w14:textId="77777777" w:rsidTr="00251BE7">
        <w:trPr>
          <w:trHeight w:val="3960"/>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733DC72A" w14:textId="77777777" w:rsidR="007C74DE" w:rsidRPr="00251BE7" w:rsidRDefault="007C74DE" w:rsidP="00FA4941">
            <w:pPr>
              <w:ind w:left="0" w:hanging="2"/>
              <w:jc w:val="center"/>
              <w:rPr>
                <w:rFonts w:eastAsia="Calibri"/>
                <w:sz w:val="22"/>
                <w:szCs w:val="22"/>
              </w:rPr>
            </w:pPr>
            <w:r w:rsidRPr="00251BE7">
              <w:rPr>
                <w:rFonts w:eastAsia="Calibri"/>
                <w:sz w:val="22"/>
                <w:szCs w:val="22"/>
              </w:rPr>
              <w:t>10</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40E7D83" w14:textId="77777777" w:rsidR="007C74DE" w:rsidRPr="00251BE7" w:rsidRDefault="007C74DE" w:rsidP="00FA4941">
            <w:pPr>
              <w:ind w:left="0" w:hanging="2"/>
              <w:jc w:val="center"/>
              <w:rPr>
                <w:rFonts w:eastAsia="Calibri"/>
                <w:sz w:val="22"/>
                <w:szCs w:val="22"/>
              </w:rPr>
            </w:pPr>
            <w:r w:rsidRPr="00251BE7">
              <w:rPr>
                <w:rFonts w:eastAsia="Calibri"/>
                <w:sz w:val="22"/>
                <w:szCs w:val="22"/>
              </w:rPr>
              <w:t>Política pública de familias</w:t>
            </w:r>
          </w:p>
          <w:p w14:paraId="5AF1C9C1" w14:textId="77777777" w:rsidR="007C74DE" w:rsidRPr="00251BE7" w:rsidRDefault="007C74DE" w:rsidP="00FA4941">
            <w:pPr>
              <w:spacing w:after="240"/>
              <w:ind w:left="0" w:hanging="2"/>
              <w:jc w:val="both"/>
              <w:rPr>
                <w:rFonts w:eastAsia="Times New Roman"/>
                <w:sz w:val="22"/>
                <w:szCs w:val="22"/>
              </w:rPr>
            </w:pPr>
            <w:r w:rsidRPr="00251BE7">
              <w:rPr>
                <w:rFonts w:eastAsia="Times New Roman"/>
                <w:sz w:val="22"/>
                <w:szCs w:val="22"/>
              </w:rPr>
              <w:t xml:space="preserve"> </w:t>
            </w:r>
          </w:p>
          <w:p w14:paraId="08D5CFAD"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18 de 2021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0D8CDC2B" w14:textId="77777777" w:rsidR="007C74DE" w:rsidRPr="00251BE7" w:rsidRDefault="007C74DE" w:rsidP="00FA4941">
            <w:pPr>
              <w:ind w:left="0" w:hanging="2"/>
              <w:jc w:val="both"/>
              <w:rPr>
                <w:rFonts w:eastAsia="Calibri"/>
                <w:sz w:val="22"/>
                <w:szCs w:val="22"/>
              </w:rPr>
            </w:pPr>
            <w:r w:rsidRPr="00251BE7">
              <w:rPr>
                <w:rFonts w:eastAsia="Calibri"/>
                <w:sz w:val="22"/>
                <w:szCs w:val="22"/>
              </w:rPr>
              <w:t>Integración Social</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FE71990" w14:textId="772FB95C" w:rsidR="007C74DE" w:rsidRPr="00251BE7" w:rsidRDefault="007C74DE" w:rsidP="00FA4941">
            <w:pPr>
              <w:ind w:left="0" w:hanging="2"/>
              <w:jc w:val="both"/>
              <w:rPr>
                <w:rFonts w:eastAsia="Calibri"/>
                <w:sz w:val="22"/>
                <w:szCs w:val="22"/>
              </w:rPr>
            </w:pPr>
            <w:r w:rsidRPr="00251BE7">
              <w:rPr>
                <w:rFonts w:eastAsia="Calibri"/>
                <w:sz w:val="22"/>
                <w:szCs w:val="22"/>
              </w:rPr>
              <w:t xml:space="preserve">Diseño y acompañamiento técnico a la implementación del protocolo para la gestión de estrategias de cultura </w:t>
            </w:r>
            <w:r w:rsidR="00420170" w:rsidRPr="00251BE7">
              <w:rPr>
                <w:rFonts w:eastAsia="Calibri"/>
                <w:sz w:val="22"/>
                <w:szCs w:val="22"/>
              </w:rPr>
              <w:t>ciudadana dirigidas</w:t>
            </w:r>
            <w:r w:rsidRPr="00251BE7">
              <w:rPr>
                <w:rFonts w:eastAsia="Calibri"/>
                <w:sz w:val="22"/>
                <w:szCs w:val="22"/>
              </w:rPr>
              <w:t xml:space="preserve"> a promover cambios voluntarios en favor de la transformación de patrones culturales hegemónicos y excluyentes para la garantía de los derechos de las familias del Distrito.</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0FCC8F25"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359C2C39"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r w:rsidR="007C74DE" w:rsidRPr="00251BE7" w14:paraId="4F2D4171" w14:textId="77777777" w:rsidTr="00251BE7">
        <w:trPr>
          <w:trHeight w:val="3060"/>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56BFCDB2" w14:textId="77777777" w:rsidR="007C74DE" w:rsidRPr="00251BE7" w:rsidRDefault="007C74DE" w:rsidP="00FA4941">
            <w:pPr>
              <w:ind w:left="0" w:hanging="2"/>
              <w:jc w:val="center"/>
              <w:rPr>
                <w:rFonts w:eastAsia="Calibri"/>
                <w:sz w:val="22"/>
                <w:szCs w:val="22"/>
              </w:rPr>
            </w:pPr>
            <w:r w:rsidRPr="00251BE7">
              <w:rPr>
                <w:rFonts w:eastAsia="Calibri"/>
                <w:sz w:val="22"/>
                <w:szCs w:val="22"/>
              </w:rPr>
              <w:t>11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742FDC8" w14:textId="77777777" w:rsidR="007C74DE" w:rsidRPr="00251BE7" w:rsidRDefault="007C74DE" w:rsidP="00FA4941">
            <w:pPr>
              <w:ind w:left="0" w:hanging="2"/>
              <w:jc w:val="center"/>
              <w:rPr>
                <w:rFonts w:eastAsia="Calibri"/>
                <w:sz w:val="22"/>
                <w:szCs w:val="22"/>
              </w:rPr>
            </w:pPr>
            <w:r w:rsidRPr="00251BE7">
              <w:rPr>
                <w:rFonts w:eastAsia="Calibri"/>
                <w:sz w:val="22"/>
                <w:szCs w:val="22"/>
              </w:rPr>
              <w:t>Política Pública LGBTI</w:t>
            </w:r>
          </w:p>
          <w:p w14:paraId="000EAC84"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4DFCE2AC"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16 de 2021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990CC74" w14:textId="77777777" w:rsidR="007C74DE" w:rsidRPr="00251BE7" w:rsidRDefault="007C74DE" w:rsidP="00FA4941">
            <w:pPr>
              <w:ind w:left="0" w:hanging="2"/>
              <w:jc w:val="both"/>
              <w:rPr>
                <w:rFonts w:eastAsia="Calibri"/>
                <w:sz w:val="22"/>
                <w:szCs w:val="22"/>
              </w:rPr>
            </w:pPr>
            <w:r w:rsidRPr="00251BE7">
              <w:rPr>
                <w:rFonts w:eastAsia="Calibri"/>
                <w:sz w:val="22"/>
                <w:szCs w:val="22"/>
              </w:rPr>
              <w:t>Planeación</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300822A" w14:textId="77777777" w:rsidR="007C74DE" w:rsidRPr="00251BE7" w:rsidRDefault="007C74DE" w:rsidP="00FA4941">
            <w:pPr>
              <w:ind w:left="0" w:hanging="2"/>
              <w:jc w:val="both"/>
              <w:rPr>
                <w:rFonts w:eastAsia="Calibri"/>
                <w:sz w:val="22"/>
                <w:szCs w:val="22"/>
              </w:rPr>
            </w:pPr>
            <w:r w:rsidRPr="00251BE7">
              <w:rPr>
                <w:rFonts w:eastAsia="Calibri"/>
                <w:sz w:val="22"/>
                <w:szCs w:val="22"/>
              </w:rPr>
              <w:t>3.3.7 Protocolo para la gestión de estrategias de cultura ciudadana  dirigidas a promover cambios voluntarios en favor de la transformación de los factores asociados a las violencias y discriminación por identidad de género y orientación sexual en el Distrito Capital</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058E6133" w14:textId="77777777" w:rsidR="007C74DE" w:rsidRPr="00251BE7" w:rsidRDefault="007C74DE" w:rsidP="00FA4941">
            <w:pPr>
              <w:ind w:left="0" w:hanging="2"/>
              <w:jc w:val="both"/>
              <w:rPr>
                <w:rFonts w:eastAsia="Calibri"/>
                <w:sz w:val="22"/>
                <w:szCs w:val="22"/>
              </w:rPr>
            </w:pPr>
            <w:r w:rsidRPr="00251BE7">
              <w:rPr>
                <w:rFonts w:eastAsia="Calibri"/>
                <w:sz w:val="22"/>
                <w:szCs w:val="22"/>
              </w:rPr>
              <w:t>3.3.8 Experimento social que mida las percepciones y comportamientos de los ciudadanos frente a la población transgénero en el ámbito laboral.</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2339022"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r w:rsidR="007C74DE" w:rsidRPr="00251BE7" w14:paraId="4EF05B24" w14:textId="77777777" w:rsidTr="00251BE7">
        <w:trPr>
          <w:trHeight w:val="2325"/>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163464C5" w14:textId="77777777" w:rsidR="007C74DE" w:rsidRPr="00251BE7" w:rsidRDefault="007C74DE" w:rsidP="00FA4941">
            <w:pPr>
              <w:ind w:left="0" w:hanging="2"/>
              <w:jc w:val="center"/>
              <w:rPr>
                <w:rFonts w:eastAsia="Calibri"/>
                <w:sz w:val="22"/>
                <w:szCs w:val="22"/>
              </w:rPr>
            </w:pPr>
            <w:r w:rsidRPr="00251BE7">
              <w:rPr>
                <w:rFonts w:eastAsia="Calibri"/>
                <w:sz w:val="22"/>
                <w:szCs w:val="22"/>
              </w:rPr>
              <w:t>12</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30A8F70" w14:textId="77777777" w:rsidR="007C74DE" w:rsidRPr="00251BE7" w:rsidRDefault="007C74DE" w:rsidP="00FA4941">
            <w:pPr>
              <w:ind w:left="0" w:hanging="2"/>
              <w:jc w:val="center"/>
              <w:rPr>
                <w:rFonts w:eastAsia="Calibri"/>
                <w:sz w:val="22"/>
                <w:szCs w:val="22"/>
              </w:rPr>
            </w:pPr>
            <w:r w:rsidRPr="00251BE7">
              <w:rPr>
                <w:rFonts w:eastAsia="Calibri"/>
                <w:sz w:val="22"/>
                <w:szCs w:val="22"/>
              </w:rPr>
              <w:t>Política Pública de Habitabilidad en Calle</w:t>
            </w:r>
          </w:p>
          <w:p w14:paraId="772DAC87"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2E40A62A"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20 de 2021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01335B20" w14:textId="77777777" w:rsidR="007C74DE" w:rsidRPr="00251BE7" w:rsidRDefault="007C74DE" w:rsidP="00FA4941">
            <w:pPr>
              <w:ind w:left="0" w:hanging="2"/>
              <w:jc w:val="both"/>
              <w:rPr>
                <w:rFonts w:eastAsia="Calibri"/>
                <w:sz w:val="22"/>
                <w:szCs w:val="22"/>
              </w:rPr>
            </w:pPr>
            <w:r w:rsidRPr="00251BE7">
              <w:rPr>
                <w:rFonts w:eastAsia="Calibri"/>
                <w:sz w:val="22"/>
                <w:szCs w:val="22"/>
              </w:rPr>
              <w:t>Integración Social</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A3B8124"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la gestión de estrategias de transformación de factores culturales que promueven la discriminacion múltiple y vulneran los derechos de las y los habitantes de calle.</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7D6037E"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850CDB4"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r w:rsidR="007C74DE" w:rsidRPr="00251BE7" w14:paraId="4BA516FA" w14:textId="77777777" w:rsidTr="00251BE7">
        <w:trPr>
          <w:trHeight w:val="3060"/>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75E54B84" w14:textId="77777777" w:rsidR="007C74DE" w:rsidRPr="00251BE7" w:rsidRDefault="007C74DE" w:rsidP="00FA4941">
            <w:pPr>
              <w:ind w:left="0" w:hanging="2"/>
              <w:jc w:val="center"/>
              <w:rPr>
                <w:rFonts w:eastAsia="Calibri"/>
                <w:sz w:val="22"/>
                <w:szCs w:val="22"/>
              </w:rPr>
            </w:pPr>
            <w:r w:rsidRPr="00251BE7">
              <w:rPr>
                <w:rFonts w:eastAsia="Calibri"/>
                <w:sz w:val="22"/>
                <w:szCs w:val="22"/>
              </w:rPr>
              <w:t>13</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88F062E" w14:textId="77777777" w:rsidR="007C74DE" w:rsidRPr="00251BE7" w:rsidRDefault="007C74DE" w:rsidP="00FA4941">
            <w:pPr>
              <w:ind w:left="0" w:hanging="2"/>
              <w:jc w:val="center"/>
              <w:rPr>
                <w:rFonts w:eastAsia="Calibri"/>
                <w:sz w:val="22"/>
                <w:szCs w:val="22"/>
              </w:rPr>
            </w:pPr>
            <w:r w:rsidRPr="00251BE7">
              <w:rPr>
                <w:rFonts w:eastAsia="Calibri"/>
                <w:sz w:val="22"/>
                <w:szCs w:val="22"/>
              </w:rPr>
              <w:t>Política Pública de Envejecimiento y Vejez</w:t>
            </w:r>
          </w:p>
          <w:p w14:paraId="21ECFD09"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1BB41285"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19 de 2021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6374065"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Integración social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70AE58DA" w14:textId="77777777" w:rsidR="007C74DE" w:rsidRPr="00251BE7" w:rsidRDefault="007C74DE" w:rsidP="00FA4941">
            <w:pPr>
              <w:ind w:left="0" w:hanging="2"/>
              <w:jc w:val="both"/>
              <w:rPr>
                <w:rFonts w:eastAsia="Calibri"/>
                <w:sz w:val="22"/>
                <w:szCs w:val="22"/>
              </w:rPr>
            </w:pPr>
            <w:r w:rsidRPr="00251BE7">
              <w:rPr>
                <w:rFonts w:eastAsia="Calibri"/>
                <w:sz w:val="22"/>
                <w:szCs w:val="22"/>
              </w:rPr>
              <w:t>Acompañamiento técnico a la apropiación de herramientas para la gestión de estrategias para la transformación de factores culturales que promueven la discriminacion, la violencia y la vulneración de los derechos de las personas mayores.</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6B938E31"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6C2D654"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r w:rsidR="007C74DE" w:rsidRPr="00251BE7" w14:paraId="0293CAC9" w14:textId="77777777" w:rsidTr="00251BE7">
        <w:trPr>
          <w:trHeight w:val="1710"/>
        </w:trPr>
        <w:tc>
          <w:tcPr>
            <w:tcW w:w="0" w:type="auto"/>
            <w:tcBorders>
              <w:left w:val="single" w:sz="8" w:space="0" w:color="000000"/>
              <w:bottom w:val="single" w:sz="8" w:space="0" w:color="000000"/>
              <w:right w:val="single" w:sz="8" w:space="0" w:color="000000"/>
            </w:tcBorders>
            <w:shd w:val="clear" w:color="auto" w:fill="auto"/>
            <w:tcMar>
              <w:top w:w="20" w:type="dxa"/>
              <w:left w:w="20" w:type="dxa"/>
              <w:bottom w:w="100" w:type="dxa"/>
              <w:right w:w="20" w:type="dxa"/>
            </w:tcMar>
            <w:vAlign w:val="center"/>
          </w:tcPr>
          <w:p w14:paraId="176F5315" w14:textId="77777777" w:rsidR="007C74DE" w:rsidRPr="00251BE7" w:rsidRDefault="007C74DE" w:rsidP="00FA4941">
            <w:pPr>
              <w:ind w:left="0" w:hanging="2"/>
              <w:jc w:val="center"/>
              <w:rPr>
                <w:rFonts w:eastAsia="Calibri"/>
                <w:sz w:val="22"/>
                <w:szCs w:val="22"/>
              </w:rPr>
            </w:pPr>
            <w:r w:rsidRPr="00251BE7">
              <w:rPr>
                <w:rFonts w:eastAsia="Calibri"/>
                <w:sz w:val="22"/>
                <w:szCs w:val="22"/>
              </w:rPr>
              <w:t>14</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24D31370" w14:textId="77777777" w:rsidR="007C74DE" w:rsidRPr="00251BE7" w:rsidRDefault="007C74DE" w:rsidP="00FA4941">
            <w:pPr>
              <w:ind w:left="0" w:hanging="2"/>
              <w:jc w:val="center"/>
              <w:rPr>
                <w:rFonts w:eastAsia="Calibri"/>
                <w:sz w:val="22"/>
                <w:szCs w:val="22"/>
              </w:rPr>
            </w:pPr>
            <w:r w:rsidRPr="00251BE7">
              <w:rPr>
                <w:rFonts w:eastAsia="Calibri"/>
                <w:sz w:val="22"/>
                <w:szCs w:val="22"/>
              </w:rPr>
              <w:t>Política Pública de y para la adultez</w:t>
            </w:r>
          </w:p>
          <w:p w14:paraId="509D7C1D" w14:textId="77777777" w:rsidR="007C74DE" w:rsidRPr="00251BE7" w:rsidRDefault="007C74DE" w:rsidP="00FA4941">
            <w:pPr>
              <w:ind w:left="0" w:hanging="2"/>
              <w:jc w:val="both"/>
              <w:rPr>
                <w:rFonts w:eastAsia="Times New Roman"/>
                <w:sz w:val="22"/>
                <w:szCs w:val="22"/>
              </w:rPr>
            </w:pPr>
            <w:r w:rsidRPr="00251BE7">
              <w:rPr>
                <w:rFonts w:eastAsia="Times New Roman"/>
                <w:sz w:val="22"/>
                <w:szCs w:val="22"/>
              </w:rPr>
              <w:t xml:space="preserve"> </w:t>
            </w:r>
          </w:p>
          <w:p w14:paraId="44AF48DD" w14:textId="77777777" w:rsidR="007C74DE" w:rsidRPr="00251BE7" w:rsidRDefault="007C74DE" w:rsidP="00FA4941">
            <w:pPr>
              <w:ind w:left="0" w:hanging="2"/>
              <w:jc w:val="center"/>
              <w:rPr>
                <w:rFonts w:eastAsia="Calibri"/>
                <w:b/>
                <w:sz w:val="22"/>
                <w:szCs w:val="22"/>
              </w:rPr>
            </w:pPr>
            <w:r w:rsidRPr="00251BE7">
              <w:rPr>
                <w:rFonts w:eastAsia="Calibri"/>
                <w:b/>
                <w:sz w:val="22"/>
                <w:szCs w:val="22"/>
              </w:rPr>
              <w:t>CONPES 21 de 2021</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138B2872"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Integración social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5C9B4EF1" w14:textId="77777777" w:rsidR="007C74DE" w:rsidRPr="00251BE7" w:rsidRDefault="007C74DE" w:rsidP="00FA4941">
            <w:pPr>
              <w:ind w:left="0" w:hanging="2"/>
              <w:jc w:val="both"/>
              <w:rPr>
                <w:rFonts w:eastAsia="Calibri"/>
                <w:sz w:val="22"/>
                <w:szCs w:val="22"/>
              </w:rPr>
            </w:pPr>
            <w:r w:rsidRPr="00251BE7">
              <w:rPr>
                <w:rFonts w:eastAsia="Calibri"/>
                <w:sz w:val="22"/>
                <w:szCs w:val="22"/>
              </w:rPr>
              <w:t>Protocolo para la gestión de estrategias de transformación cultural que promuevan los derechos de las y los adultos en la ciudad.</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4D304FDD" w14:textId="77777777" w:rsidR="007C74DE" w:rsidRPr="00251BE7" w:rsidRDefault="007C74DE" w:rsidP="00FA4941">
            <w:pPr>
              <w:ind w:left="0" w:hanging="2"/>
              <w:jc w:val="both"/>
              <w:rPr>
                <w:rFonts w:eastAsia="Calibri"/>
                <w:sz w:val="22"/>
                <w:szCs w:val="22"/>
              </w:rPr>
            </w:pPr>
            <w:r w:rsidRPr="00251BE7">
              <w:rPr>
                <w:rFonts w:eastAsia="Calibri"/>
                <w:sz w:val="22"/>
                <w:szCs w:val="22"/>
              </w:rPr>
              <w:t xml:space="preserve"> </w:t>
            </w:r>
          </w:p>
        </w:tc>
        <w:tc>
          <w:tcPr>
            <w:tcW w:w="0" w:type="auto"/>
            <w:tcBorders>
              <w:bottom w:val="single" w:sz="8" w:space="0" w:color="000000"/>
              <w:right w:val="single" w:sz="8" w:space="0" w:color="000000"/>
            </w:tcBorders>
            <w:shd w:val="clear" w:color="auto" w:fill="auto"/>
            <w:tcMar>
              <w:top w:w="20" w:type="dxa"/>
              <w:left w:w="20" w:type="dxa"/>
              <w:bottom w:w="100" w:type="dxa"/>
              <w:right w:w="20" w:type="dxa"/>
            </w:tcMar>
            <w:vAlign w:val="center"/>
          </w:tcPr>
          <w:p w14:paraId="5174A2BB" w14:textId="77777777" w:rsidR="007C74DE" w:rsidRPr="00251BE7" w:rsidRDefault="007C74DE" w:rsidP="00FA4941">
            <w:pPr>
              <w:ind w:left="0" w:hanging="2"/>
              <w:jc w:val="both"/>
              <w:rPr>
                <w:rFonts w:eastAsia="Calibri"/>
                <w:b/>
                <w:sz w:val="22"/>
                <w:szCs w:val="22"/>
              </w:rPr>
            </w:pPr>
            <w:r w:rsidRPr="00251BE7">
              <w:rPr>
                <w:rFonts w:eastAsia="Calibri"/>
                <w:b/>
                <w:sz w:val="22"/>
                <w:szCs w:val="22"/>
              </w:rPr>
              <w:t xml:space="preserve"> </w:t>
            </w:r>
          </w:p>
        </w:tc>
      </w:tr>
    </w:tbl>
    <w:p w14:paraId="7AD7353E" w14:textId="77777777" w:rsidR="007C74DE" w:rsidRPr="00251BE7" w:rsidRDefault="007C74DE" w:rsidP="007C74DE">
      <w:pPr>
        <w:ind w:left="0" w:hanging="2"/>
        <w:jc w:val="both"/>
        <w:rPr>
          <w:sz w:val="22"/>
          <w:szCs w:val="22"/>
        </w:rPr>
      </w:pPr>
      <w:r w:rsidRPr="00251BE7">
        <w:rPr>
          <w:sz w:val="22"/>
          <w:szCs w:val="22"/>
        </w:rPr>
        <w:t xml:space="preserve"> </w:t>
      </w:r>
    </w:p>
    <w:p w14:paraId="2D227C85" w14:textId="77777777" w:rsidR="007C74DE" w:rsidRPr="00251BE7" w:rsidRDefault="007C74DE" w:rsidP="007C74DE">
      <w:pPr>
        <w:ind w:left="0" w:hanging="2"/>
        <w:jc w:val="both"/>
        <w:rPr>
          <w:sz w:val="22"/>
          <w:szCs w:val="22"/>
        </w:rPr>
      </w:pPr>
      <w:r w:rsidRPr="00251BE7">
        <w:rPr>
          <w:sz w:val="22"/>
          <w:szCs w:val="22"/>
        </w:rPr>
        <w:t>.</w:t>
      </w:r>
    </w:p>
    <w:p w14:paraId="1F0FC193" w14:textId="77777777" w:rsidR="007C74DE" w:rsidRPr="00251BE7" w:rsidRDefault="007C74DE" w:rsidP="007C74DE">
      <w:pPr>
        <w:ind w:left="0" w:hanging="2"/>
        <w:jc w:val="both"/>
        <w:rPr>
          <w:b/>
          <w:sz w:val="22"/>
          <w:szCs w:val="22"/>
        </w:rPr>
      </w:pPr>
      <w:r w:rsidRPr="00251BE7">
        <w:rPr>
          <w:b/>
          <w:sz w:val="22"/>
          <w:szCs w:val="22"/>
        </w:rPr>
        <w:t>Línea 2. Lineamientos para la transversalización del enfoque en políticas públicas</w:t>
      </w:r>
    </w:p>
    <w:p w14:paraId="3A81F447" w14:textId="77777777" w:rsidR="007C74DE" w:rsidRPr="00251BE7" w:rsidRDefault="007C74DE" w:rsidP="007C74DE">
      <w:pPr>
        <w:ind w:left="0" w:hanging="2"/>
        <w:jc w:val="both"/>
        <w:rPr>
          <w:sz w:val="22"/>
          <w:szCs w:val="22"/>
        </w:rPr>
      </w:pPr>
      <w:r w:rsidRPr="00251BE7">
        <w:rPr>
          <w:sz w:val="22"/>
          <w:szCs w:val="22"/>
        </w:rPr>
        <w:t xml:space="preserve"> </w:t>
      </w:r>
    </w:p>
    <w:p w14:paraId="26851366" w14:textId="77777777" w:rsidR="007C74DE" w:rsidRPr="00251BE7" w:rsidRDefault="007C74DE" w:rsidP="007C74DE">
      <w:pPr>
        <w:ind w:left="0" w:hanging="2"/>
        <w:jc w:val="both"/>
        <w:rPr>
          <w:sz w:val="22"/>
          <w:szCs w:val="22"/>
        </w:rPr>
      </w:pPr>
      <w:r w:rsidRPr="00251BE7">
        <w:rPr>
          <w:sz w:val="22"/>
          <w:szCs w:val="22"/>
        </w:rPr>
        <w:t xml:space="preserve">De cara a los compromisos de la política pública y con el fin de ampliar el alcance de los escenarios de transversalización, se avanza en el desarrollo de 3 compromisos: </w:t>
      </w:r>
    </w:p>
    <w:p w14:paraId="5A45EE18" w14:textId="77777777" w:rsidR="007C74DE" w:rsidRPr="00251BE7" w:rsidRDefault="007C74DE" w:rsidP="007C74DE">
      <w:pPr>
        <w:ind w:left="0" w:hanging="2"/>
        <w:jc w:val="both"/>
        <w:rPr>
          <w:sz w:val="22"/>
          <w:szCs w:val="22"/>
        </w:rPr>
      </w:pPr>
      <w:r w:rsidRPr="00251BE7">
        <w:rPr>
          <w:sz w:val="22"/>
          <w:szCs w:val="22"/>
        </w:rPr>
        <w:t xml:space="preserve"> </w:t>
      </w:r>
    </w:p>
    <w:p w14:paraId="47CBF7D8" w14:textId="77777777" w:rsidR="007C74DE" w:rsidRPr="00251BE7" w:rsidRDefault="007C74DE" w:rsidP="007C74DE">
      <w:pPr>
        <w:ind w:left="0" w:hanging="2"/>
        <w:jc w:val="both"/>
        <w:rPr>
          <w:b/>
          <w:sz w:val="22"/>
          <w:szCs w:val="22"/>
        </w:rPr>
      </w:pPr>
      <w:r w:rsidRPr="00251BE7">
        <w:rPr>
          <w:b/>
          <w:sz w:val="22"/>
          <w:szCs w:val="22"/>
        </w:rPr>
        <w:t>a. Incorporación de enfoque en guía para la formulación de políticas públicas SDP</w:t>
      </w:r>
    </w:p>
    <w:p w14:paraId="76EFED3C" w14:textId="77777777" w:rsidR="007C74DE" w:rsidRPr="00251BE7" w:rsidRDefault="007C74DE" w:rsidP="007C74DE">
      <w:pPr>
        <w:ind w:left="0" w:hanging="2"/>
        <w:jc w:val="both"/>
        <w:rPr>
          <w:sz w:val="22"/>
          <w:szCs w:val="22"/>
        </w:rPr>
      </w:pPr>
      <w:r w:rsidRPr="00251BE7">
        <w:rPr>
          <w:sz w:val="22"/>
          <w:szCs w:val="22"/>
        </w:rPr>
        <w:t xml:space="preserve"> </w:t>
      </w:r>
    </w:p>
    <w:p w14:paraId="6D6D19D8" w14:textId="77777777" w:rsidR="007C74DE" w:rsidRPr="00251BE7" w:rsidRDefault="007C74DE" w:rsidP="007C74DE">
      <w:pPr>
        <w:ind w:left="0" w:hanging="2"/>
        <w:jc w:val="both"/>
        <w:rPr>
          <w:sz w:val="22"/>
          <w:szCs w:val="22"/>
        </w:rPr>
      </w:pPr>
      <w:r w:rsidRPr="00251BE7">
        <w:rPr>
          <w:sz w:val="22"/>
          <w:szCs w:val="22"/>
        </w:rPr>
        <w:t xml:space="preserve">Con el fin de avanzar en la consolidación de la estrategia de transversalización, durante este primer trimestre se retoma el ejercicio de consolidación del capítulo sobre el enfoque de cultura ciudadana para su incorporación en la guía de formulación de políticas públicas del distrito capital.  Así, se prevé que durante el segundo semestre, se culmine el proceso de elaboración de la propuesta y se dé cumplimiento al compromiso derivado de la política pública de cultura ciudadana Conpes 10 de 2019. </w:t>
      </w:r>
    </w:p>
    <w:p w14:paraId="0D8567D6" w14:textId="77777777" w:rsidR="007C74DE" w:rsidRPr="00251BE7" w:rsidRDefault="007C74DE" w:rsidP="007C74DE">
      <w:pPr>
        <w:ind w:left="0" w:hanging="2"/>
        <w:jc w:val="both"/>
        <w:rPr>
          <w:sz w:val="22"/>
          <w:szCs w:val="22"/>
        </w:rPr>
      </w:pPr>
      <w:r w:rsidRPr="00251BE7">
        <w:rPr>
          <w:sz w:val="22"/>
          <w:szCs w:val="22"/>
        </w:rPr>
        <w:t xml:space="preserve"> </w:t>
      </w:r>
    </w:p>
    <w:p w14:paraId="51ED33AA" w14:textId="77777777" w:rsidR="007C74DE" w:rsidRPr="00251BE7" w:rsidRDefault="007C74DE" w:rsidP="007C74DE">
      <w:pPr>
        <w:ind w:left="0" w:hanging="2"/>
        <w:jc w:val="both"/>
        <w:rPr>
          <w:b/>
          <w:sz w:val="22"/>
          <w:szCs w:val="22"/>
        </w:rPr>
      </w:pPr>
      <w:r w:rsidRPr="00251BE7">
        <w:rPr>
          <w:b/>
          <w:sz w:val="22"/>
          <w:szCs w:val="22"/>
        </w:rPr>
        <w:t>b. Trazador presupuestal de cultura ciudadana</w:t>
      </w:r>
    </w:p>
    <w:p w14:paraId="13E3E012" w14:textId="77777777" w:rsidR="007C74DE" w:rsidRPr="00251BE7" w:rsidRDefault="007C74DE" w:rsidP="007C74DE">
      <w:pPr>
        <w:ind w:left="0" w:hanging="2"/>
        <w:jc w:val="both"/>
        <w:rPr>
          <w:sz w:val="22"/>
          <w:szCs w:val="22"/>
        </w:rPr>
      </w:pPr>
      <w:r w:rsidRPr="00251BE7">
        <w:rPr>
          <w:sz w:val="22"/>
          <w:szCs w:val="22"/>
        </w:rPr>
        <w:t xml:space="preserve"> </w:t>
      </w:r>
    </w:p>
    <w:p w14:paraId="2817C7D1" w14:textId="77777777" w:rsidR="007C74DE" w:rsidRPr="00251BE7" w:rsidRDefault="007C74DE" w:rsidP="007C74DE">
      <w:pPr>
        <w:ind w:left="0" w:hanging="2"/>
        <w:jc w:val="both"/>
        <w:rPr>
          <w:sz w:val="22"/>
          <w:szCs w:val="22"/>
        </w:rPr>
      </w:pPr>
      <w:r w:rsidRPr="00251BE7">
        <w:rPr>
          <w:sz w:val="22"/>
          <w:szCs w:val="22"/>
        </w:rPr>
        <w:t xml:space="preserve">Dando cuenta el compromiso del Plan de Desarrollo, durante el primer trimestre de la vigencia 2022 continúa con el proceso de construcción del trazador presupuestal de cultura ciudadana. A partir de la elaboración de un primer documento y propuesta de categorización, se realizan encuentros con la secretaría de hacienda y planeación para recibir retroalimentación. Finalmente se acuerdan nuevas fechas para la entrega, socialización y aplicación del trazador. </w:t>
      </w:r>
    </w:p>
    <w:p w14:paraId="33595606" w14:textId="77777777" w:rsidR="007C74DE" w:rsidRPr="00251BE7" w:rsidRDefault="007C74DE" w:rsidP="007C74DE">
      <w:pPr>
        <w:ind w:left="0" w:hanging="2"/>
        <w:jc w:val="both"/>
        <w:rPr>
          <w:sz w:val="22"/>
          <w:szCs w:val="22"/>
        </w:rPr>
      </w:pPr>
      <w:r w:rsidRPr="00251BE7">
        <w:rPr>
          <w:sz w:val="22"/>
          <w:szCs w:val="22"/>
        </w:rPr>
        <w:t xml:space="preserve"> </w:t>
      </w:r>
    </w:p>
    <w:p w14:paraId="0545E765" w14:textId="77777777" w:rsidR="007C74DE" w:rsidRPr="00251BE7" w:rsidRDefault="007C74DE" w:rsidP="007C74DE">
      <w:pPr>
        <w:ind w:left="0" w:hanging="2"/>
        <w:jc w:val="both"/>
        <w:rPr>
          <w:b/>
          <w:sz w:val="22"/>
          <w:szCs w:val="22"/>
        </w:rPr>
      </w:pPr>
      <w:r w:rsidRPr="00251BE7">
        <w:rPr>
          <w:b/>
          <w:sz w:val="22"/>
          <w:szCs w:val="22"/>
        </w:rPr>
        <w:t>b. Indicador y estrategia para la transversalización del enfoque en políticas sociales (Consejo de Política Social)</w:t>
      </w:r>
    </w:p>
    <w:p w14:paraId="65CABE8B" w14:textId="77777777" w:rsidR="007C74DE" w:rsidRPr="00251BE7" w:rsidRDefault="007C74DE" w:rsidP="007C74DE">
      <w:pPr>
        <w:ind w:left="0" w:hanging="2"/>
        <w:jc w:val="both"/>
        <w:rPr>
          <w:b/>
          <w:sz w:val="22"/>
          <w:szCs w:val="22"/>
        </w:rPr>
      </w:pPr>
      <w:r w:rsidRPr="00251BE7">
        <w:rPr>
          <w:b/>
          <w:sz w:val="22"/>
          <w:szCs w:val="22"/>
        </w:rPr>
        <w:t xml:space="preserve"> </w:t>
      </w:r>
    </w:p>
    <w:p w14:paraId="2DFCC4D2" w14:textId="77777777" w:rsidR="007C74DE" w:rsidRPr="00251BE7" w:rsidRDefault="007C74DE" w:rsidP="007C74DE">
      <w:pPr>
        <w:ind w:left="0" w:hanging="2"/>
        <w:jc w:val="both"/>
        <w:rPr>
          <w:sz w:val="22"/>
          <w:szCs w:val="22"/>
        </w:rPr>
      </w:pPr>
      <w:r w:rsidRPr="00251BE7">
        <w:rPr>
          <w:sz w:val="22"/>
          <w:szCs w:val="22"/>
        </w:rPr>
        <w:t xml:space="preserve">Dando cuenta el compromiso adquirido en el marco del Consejo de Política Social, escenario en el que se determina que el enfoque de cultura ciudadana es una innovación pública, durante el periodo se registra participación del equipo de pedagogía de la subsecretaría en la Escuela de Políticas y enfoques, liderada por la Secretaría de Integración Social, escenario que facilitó avanzar en una primera fase con la transversalización del protocolo para la gestión de estrategias de cultura ciudadana con los equipos de las políticas poblacionales. </w:t>
      </w:r>
    </w:p>
    <w:p w14:paraId="55177C76" w14:textId="77777777" w:rsidR="007C74DE" w:rsidRPr="00251BE7" w:rsidRDefault="007C74DE" w:rsidP="007C74DE">
      <w:pPr>
        <w:ind w:left="0" w:hanging="2"/>
        <w:jc w:val="both"/>
        <w:rPr>
          <w:sz w:val="22"/>
          <w:szCs w:val="22"/>
        </w:rPr>
      </w:pPr>
      <w:r w:rsidRPr="00251BE7">
        <w:rPr>
          <w:sz w:val="22"/>
          <w:szCs w:val="22"/>
        </w:rPr>
        <w:t xml:space="preserve"> </w:t>
      </w:r>
    </w:p>
    <w:p w14:paraId="010EA259" w14:textId="77777777" w:rsidR="007C74DE" w:rsidRPr="00251BE7" w:rsidRDefault="007C74DE" w:rsidP="007C74DE">
      <w:pPr>
        <w:ind w:left="0" w:hanging="2"/>
        <w:jc w:val="both"/>
        <w:rPr>
          <w:sz w:val="22"/>
          <w:szCs w:val="22"/>
        </w:rPr>
      </w:pPr>
      <w:r w:rsidRPr="00251BE7">
        <w:rPr>
          <w:sz w:val="22"/>
          <w:szCs w:val="22"/>
        </w:rPr>
        <w:t>Las políticas con las cuales se adelantarán acciones de incorporación del enfoque son las siguientes:</w:t>
      </w:r>
    </w:p>
    <w:p w14:paraId="2976DDE4" w14:textId="77777777" w:rsidR="007C74DE" w:rsidRPr="00251BE7" w:rsidRDefault="007C74DE" w:rsidP="007C74DE">
      <w:pPr>
        <w:ind w:left="0" w:hanging="2"/>
        <w:jc w:val="both"/>
        <w:rPr>
          <w:sz w:val="22"/>
          <w:szCs w:val="22"/>
        </w:rPr>
      </w:pPr>
      <w:r w:rsidRPr="00251BE7">
        <w:rPr>
          <w:sz w:val="22"/>
          <w:szCs w:val="22"/>
        </w:rPr>
        <w:t>• PP LGBTI</w:t>
      </w:r>
    </w:p>
    <w:p w14:paraId="502B3817" w14:textId="77777777" w:rsidR="007C74DE" w:rsidRPr="00251BE7" w:rsidRDefault="007C74DE" w:rsidP="007C74DE">
      <w:pPr>
        <w:ind w:left="0" w:hanging="2"/>
        <w:jc w:val="both"/>
        <w:rPr>
          <w:sz w:val="22"/>
          <w:szCs w:val="22"/>
        </w:rPr>
      </w:pPr>
      <w:r w:rsidRPr="00251BE7">
        <w:rPr>
          <w:sz w:val="22"/>
          <w:szCs w:val="22"/>
        </w:rPr>
        <w:t>• PP Mujer y equidad de género</w:t>
      </w:r>
    </w:p>
    <w:p w14:paraId="25139B8B" w14:textId="77777777" w:rsidR="007C74DE" w:rsidRPr="00251BE7" w:rsidRDefault="007C74DE" w:rsidP="007C74DE">
      <w:pPr>
        <w:ind w:left="0" w:hanging="2"/>
        <w:jc w:val="both"/>
        <w:rPr>
          <w:sz w:val="22"/>
          <w:szCs w:val="22"/>
        </w:rPr>
      </w:pPr>
      <w:r w:rsidRPr="00251BE7">
        <w:rPr>
          <w:sz w:val="22"/>
          <w:szCs w:val="22"/>
        </w:rPr>
        <w:t>• PP para las Familias</w:t>
      </w:r>
    </w:p>
    <w:p w14:paraId="7C42E2BB" w14:textId="77777777" w:rsidR="007C74DE" w:rsidRPr="00251BE7" w:rsidRDefault="007C74DE" w:rsidP="007C74DE">
      <w:pPr>
        <w:ind w:left="0" w:hanging="2"/>
        <w:jc w:val="both"/>
        <w:rPr>
          <w:sz w:val="22"/>
          <w:szCs w:val="22"/>
        </w:rPr>
      </w:pPr>
      <w:r w:rsidRPr="00251BE7">
        <w:rPr>
          <w:sz w:val="22"/>
          <w:szCs w:val="22"/>
        </w:rPr>
        <w:t>• PP para y de la Adultez</w:t>
      </w:r>
    </w:p>
    <w:p w14:paraId="2D012BD4" w14:textId="77777777" w:rsidR="007C74DE" w:rsidRPr="00251BE7" w:rsidRDefault="007C74DE" w:rsidP="007C74DE">
      <w:pPr>
        <w:ind w:left="0" w:hanging="2"/>
        <w:jc w:val="both"/>
        <w:rPr>
          <w:sz w:val="22"/>
          <w:szCs w:val="22"/>
        </w:rPr>
      </w:pPr>
      <w:r w:rsidRPr="00251BE7">
        <w:rPr>
          <w:sz w:val="22"/>
          <w:szCs w:val="22"/>
        </w:rPr>
        <w:t>• PP Vejez y Envejecimiento</w:t>
      </w:r>
    </w:p>
    <w:p w14:paraId="20FB1C4A" w14:textId="77777777" w:rsidR="007C74DE" w:rsidRPr="00251BE7" w:rsidRDefault="007C74DE" w:rsidP="007C74DE">
      <w:pPr>
        <w:ind w:left="0" w:hanging="2"/>
        <w:jc w:val="both"/>
        <w:rPr>
          <w:sz w:val="22"/>
          <w:szCs w:val="22"/>
        </w:rPr>
      </w:pPr>
      <w:r w:rsidRPr="00251BE7">
        <w:rPr>
          <w:sz w:val="22"/>
          <w:szCs w:val="22"/>
        </w:rPr>
        <w:t>• PP Discapacidad</w:t>
      </w:r>
    </w:p>
    <w:p w14:paraId="5C79062B" w14:textId="77777777" w:rsidR="007C74DE" w:rsidRPr="00251BE7" w:rsidRDefault="007C74DE" w:rsidP="007C74DE">
      <w:pPr>
        <w:ind w:left="0" w:hanging="2"/>
        <w:jc w:val="both"/>
        <w:rPr>
          <w:sz w:val="22"/>
          <w:szCs w:val="22"/>
        </w:rPr>
      </w:pPr>
      <w:r w:rsidRPr="00251BE7">
        <w:rPr>
          <w:sz w:val="22"/>
          <w:szCs w:val="22"/>
        </w:rPr>
        <w:t>• PP Habitabilidad en Calle</w:t>
      </w:r>
    </w:p>
    <w:p w14:paraId="29EE7DCF" w14:textId="77777777" w:rsidR="007C74DE" w:rsidRPr="00251BE7" w:rsidRDefault="007C74DE" w:rsidP="007C74DE">
      <w:pPr>
        <w:ind w:left="0" w:hanging="2"/>
        <w:jc w:val="both"/>
        <w:rPr>
          <w:sz w:val="22"/>
          <w:szCs w:val="22"/>
        </w:rPr>
      </w:pPr>
      <w:r w:rsidRPr="00251BE7">
        <w:rPr>
          <w:sz w:val="22"/>
          <w:szCs w:val="22"/>
        </w:rPr>
        <w:t>• PP Juventud</w:t>
      </w:r>
    </w:p>
    <w:p w14:paraId="3D5D2E0A" w14:textId="77777777" w:rsidR="007C74DE" w:rsidRPr="00251BE7" w:rsidRDefault="007C74DE" w:rsidP="007C74DE">
      <w:pPr>
        <w:ind w:left="0" w:hanging="2"/>
        <w:jc w:val="both"/>
        <w:rPr>
          <w:sz w:val="22"/>
          <w:szCs w:val="22"/>
        </w:rPr>
      </w:pPr>
      <w:r w:rsidRPr="00251BE7">
        <w:rPr>
          <w:sz w:val="22"/>
          <w:szCs w:val="22"/>
        </w:rPr>
        <w:t xml:space="preserve"> </w:t>
      </w:r>
    </w:p>
    <w:p w14:paraId="3ABC062E" w14:textId="77777777" w:rsidR="007C74DE" w:rsidRPr="00251BE7" w:rsidRDefault="007C74DE" w:rsidP="007C74DE">
      <w:pPr>
        <w:ind w:left="0" w:hanging="2"/>
        <w:jc w:val="both"/>
        <w:rPr>
          <w:b/>
          <w:sz w:val="22"/>
          <w:szCs w:val="22"/>
        </w:rPr>
      </w:pPr>
      <w:r w:rsidRPr="00251BE7">
        <w:rPr>
          <w:b/>
          <w:sz w:val="22"/>
          <w:szCs w:val="22"/>
        </w:rPr>
        <w:t>c. Protocolo IDEARR como ruta metodológica para transversalizar el enfoque y la gestión de la cultura ciudadana.</w:t>
      </w:r>
    </w:p>
    <w:p w14:paraId="5A45F6AA" w14:textId="77777777" w:rsidR="007C74DE" w:rsidRPr="00251BE7" w:rsidRDefault="007C74DE" w:rsidP="007C74DE">
      <w:pPr>
        <w:ind w:left="0" w:hanging="2"/>
        <w:jc w:val="both"/>
        <w:rPr>
          <w:sz w:val="22"/>
          <w:szCs w:val="22"/>
        </w:rPr>
      </w:pPr>
      <w:r w:rsidRPr="00251BE7">
        <w:rPr>
          <w:sz w:val="22"/>
          <w:szCs w:val="22"/>
        </w:rPr>
        <w:t xml:space="preserve"> </w:t>
      </w:r>
    </w:p>
    <w:p w14:paraId="4914BD6F" w14:textId="77777777" w:rsidR="007C74DE" w:rsidRPr="00251BE7" w:rsidRDefault="007C74DE" w:rsidP="007C74DE">
      <w:pPr>
        <w:ind w:left="0" w:hanging="2"/>
        <w:jc w:val="both"/>
        <w:rPr>
          <w:sz w:val="22"/>
          <w:szCs w:val="22"/>
        </w:rPr>
      </w:pPr>
      <w:r w:rsidRPr="00251BE7">
        <w:rPr>
          <w:sz w:val="22"/>
          <w:szCs w:val="22"/>
        </w:rPr>
        <w:t xml:space="preserve">En el marco de este proceso de transversalización, se consolida el proceso de revisión del Protocolo IDEARR y su correspondiente caja de herramientas, elementos que serán socializados a partir del segundo trimestre de 2022. </w:t>
      </w:r>
    </w:p>
    <w:p w14:paraId="3BB437D2" w14:textId="77777777" w:rsidR="007C74DE" w:rsidRPr="00251BE7" w:rsidRDefault="007C74DE" w:rsidP="007C74DE">
      <w:pPr>
        <w:ind w:left="0" w:hanging="2"/>
        <w:jc w:val="both"/>
        <w:rPr>
          <w:sz w:val="22"/>
          <w:szCs w:val="22"/>
        </w:rPr>
      </w:pPr>
      <w:r w:rsidRPr="00251BE7">
        <w:rPr>
          <w:sz w:val="22"/>
          <w:szCs w:val="22"/>
        </w:rPr>
        <w:t xml:space="preserve"> </w:t>
      </w:r>
    </w:p>
    <w:p w14:paraId="0BCE4DBB" w14:textId="77777777" w:rsidR="007C74DE" w:rsidRPr="00251BE7" w:rsidRDefault="007C74DE" w:rsidP="007C74DE">
      <w:pPr>
        <w:ind w:left="0" w:hanging="2"/>
        <w:jc w:val="both"/>
        <w:rPr>
          <w:sz w:val="22"/>
          <w:szCs w:val="22"/>
        </w:rPr>
      </w:pPr>
      <w:r w:rsidRPr="00251BE7">
        <w:rPr>
          <w:sz w:val="22"/>
          <w:szCs w:val="22"/>
        </w:rPr>
        <w:t xml:space="preserve"> </w:t>
      </w:r>
    </w:p>
    <w:p w14:paraId="0488BBA1" w14:textId="77777777" w:rsidR="007C74DE" w:rsidRPr="00251BE7" w:rsidRDefault="007C74DE" w:rsidP="007C74DE">
      <w:pPr>
        <w:ind w:left="0" w:hanging="2"/>
        <w:jc w:val="both"/>
        <w:rPr>
          <w:b/>
          <w:sz w:val="22"/>
          <w:szCs w:val="22"/>
        </w:rPr>
      </w:pPr>
      <w:r w:rsidRPr="00251BE7">
        <w:rPr>
          <w:b/>
          <w:sz w:val="22"/>
          <w:szCs w:val="22"/>
        </w:rPr>
        <w:t>Línea 3. Acompañamiento, implementación y seguimiento de acciones y compromisos de cultura ciudadana en políticas sectoriales.</w:t>
      </w:r>
    </w:p>
    <w:p w14:paraId="0C92C7EA" w14:textId="77777777" w:rsidR="007C74DE" w:rsidRPr="00251BE7" w:rsidRDefault="007C74DE" w:rsidP="007C74DE">
      <w:pPr>
        <w:ind w:left="0" w:hanging="2"/>
        <w:jc w:val="both"/>
        <w:rPr>
          <w:sz w:val="22"/>
          <w:szCs w:val="22"/>
        </w:rPr>
      </w:pPr>
      <w:r w:rsidRPr="00251BE7">
        <w:rPr>
          <w:sz w:val="22"/>
          <w:szCs w:val="22"/>
        </w:rPr>
        <w:t xml:space="preserve"> </w:t>
      </w:r>
    </w:p>
    <w:p w14:paraId="760C06DD" w14:textId="77777777" w:rsidR="007C74DE" w:rsidRPr="00251BE7" w:rsidRDefault="007C74DE" w:rsidP="007C74DE">
      <w:pPr>
        <w:ind w:left="0" w:hanging="2"/>
        <w:jc w:val="both"/>
        <w:rPr>
          <w:sz w:val="22"/>
          <w:szCs w:val="22"/>
        </w:rPr>
      </w:pPr>
      <w:r w:rsidRPr="00251BE7">
        <w:rPr>
          <w:sz w:val="22"/>
          <w:szCs w:val="22"/>
        </w:rPr>
        <w:t>Durante el periodo reportado, se registran avances en la implementación de acciones y productos en las siguientes políticas públicas:</w:t>
      </w:r>
    </w:p>
    <w:p w14:paraId="46704897" w14:textId="77777777" w:rsidR="007C74DE" w:rsidRPr="00251BE7" w:rsidRDefault="007C74DE" w:rsidP="007C74DE">
      <w:pPr>
        <w:ind w:left="0" w:hanging="2"/>
        <w:jc w:val="both"/>
        <w:rPr>
          <w:sz w:val="22"/>
          <w:szCs w:val="22"/>
        </w:rPr>
      </w:pPr>
      <w:r w:rsidRPr="00251BE7">
        <w:rPr>
          <w:sz w:val="22"/>
          <w:szCs w:val="22"/>
        </w:rPr>
        <w:t xml:space="preserve"> </w:t>
      </w:r>
    </w:p>
    <w:p w14:paraId="5C9DAFE1" w14:textId="77777777" w:rsidR="007C74DE" w:rsidRPr="00251BE7" w:rsidRDefault="007C74DE" w:rsidP="007C74DE">
      <w:pPr>
        <w:ind w:left="0" w:hanging="2"/>
        <w:jc w:val="both"/>
        <w:rPr>
          <w:sz w:val="22"/>
          <w:szCs w:val="22"/>
        </w:rPr>
      </w:pPr>
      <w:r w:rsidRPr="00251BE7">
        <w:rPr>
          <w:sz w:val="22"/>
          <w:szCs w:val="22"/>
        </w:rPr>
        <w:t>• Política de Economía Cultural y Creativa (SCRD)</w:t>
      </w:r>
    </w:p>
    <w:p w14:paraId="28714194" w14:textId="77777777" w:rsidR="007C74DE" w:rsidRPr="00251BE7" w:rsidRDefault="007C74DE" w:rsidP="007C74DE">
      <w:pPr>
        <w:ind w:left="0" w:hanging="2"/>
        <w:jc w:val="both"/>
        <w:rPr>
          <w:sz w:val="22"/>
          <w:szCs w:val="22"/>
        </w:rPr>
      </w:pPr>
      <w:r w:rsidRPr="00251BE7">
        <w:rPr>
          <w:sz w:val="22"/>
          <w:szCs w:val="22"/>
        </w:rPr>
        <w:t>• Política LGBTI (S. Planeación) (En actualización del plan de acción)</w:t>
      </w:r>
    </w:p>
    <w:p w14:paraId="1BED8164" w14:textId="77777777" w:rsidR="007C74DE" w:rsidRPr="00251BE7" w:rsidRDefault="007C74DE" w:rsidP="007C74DE">
      <w:pPr>
        <w:ind w:left="0" w:hanging="2"/>
        <w:jc w:val="both"/>
        <w:rPr>
          <w:sz w:val="22"/>
          <w:szCs w:val="22"/>
        </w:rPr>
      </w:pPr>
      <w:r w:rsidRPr="00251BE7">
        <w:rPr>
          <w:sz w:val="22"/>
          <w:szCs w:val="22"/>
        </w:rPr>
        <w:t xml:space="preserve"> </w:t>
      </w:r>
    </w:p>
    <w:p w14:paraId="01899CC5" w14:textId="77777777" w:rsidR="007C74DE" w:rsidRPr="00251BE7" w:rsidRDefault="007C74DE" w:rsidP="007C74DE">
      <w:pPr>
        <w:ind w:left="0" w:hanging="2"/>
        <w:jc w:val="both"/>
        <w:rPr>
          <w:sz w:val="22"/>
          <w:szCs w:val="22"/>
        </w:rPr>
      </w:pPr>
      <w:r w:rsidRPr="00251BE7">
        <w:rPr>
          <w:sz w:val="22"/>
          <w:szCs w:val="22"/>
        </w:rPr>
        <w:t>Por otra parte y frente al seguimiento de la Política de Cultura Ciudadana y compromisos derivados, se registran los siguientes reportes de seguimiento a compromisos de cultura ciudadana en instrumentos de política sectorial, con corte a diciembre 2021 y marzo 2022:</w:t>
      </w:r>
    </w:p>
    <w:p w14:paraId="174FD0F7" w14:textId="77777777" w:rsidR="007C74DE" w:rsidRPr="00251BE7" w:rsidRDefault="007C74DE" w:rsidP="007C74DE">
      <w:pPr>
        <w:ind w:left="0" w:hanging="2"/>
        <w:jc w:val="both"/>
        <w:rPr>
          <w:sz w:val="22"/>
          <w:szCs w:val="22"/>
        </w:rPr>
      </w:pPr>
      <w:r w:rsidRPr="00251BE7">
        <w:rPr>
          <w:sz w:val="22"/>
          <w:szCs w:val="22"/>
        </w:rPr>
        <w:t xml:space="preserve"> </w:t>
      </w:r>
    </w:p>
    <w:p w14:paraId="6C104B53"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Actividades Sexuales Pagadas (Mujer)</w:t>
      </w:r>
    </w:p>
    <w:p w14:paraId="4826B250"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DDHH (Gobierno)</w:t>
      </w:r>
    </w:p>
    <w:p w14:paraId="0F9392BD"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de Educación Ambiental (Ambiente)</w:t>
      </w:r>
    </w:p>
    <w:p w14:paraId="2B7110D0"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de envejecimiento y vejez (IntSocial)</w:t>
      </w:r>
    </w:p>
    <w:p w14:paraId="2B9EBF39"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para las familias (IntSocial)</w:t>
      </w:r>
    </w:p>
    <w:p w14:paraId="041AC860"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fenómeno de habitabilidad en calle (IntSocial)</w:t>
      </w:r>
    </w:p>
    <w:p w14:paraId="1285B61D"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Mujer y Equidad de Género (Mujer)</w:t>
      </w:r>
    </w:p>
    <w:p w14:paraId="2EA82298"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Pública de Juventud. (S. Integración Social)</w:t>
      </w:r>
    </w:p>
    <w:p w14:paraId="0343F392"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Pública de Transparencia. (S. General)</w:t>
      </w:r>
    </w:p>
    <w:p w14:paraId="60E3CD0D"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Pública de Economía Cultural y Creativa. SCRD</w:t>
      </w:r>
    </w:p>
    <w:p w14:paraId="1E3E6197"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Política Pública de Cultura Ciudadana. SCRD</w:t>
      </w:r>
    </w:p>
    <w:p w14:paraId="5A329D9E" w14:textId="77777777" w:rsidR="007C74DE" w:rsidRPr="00251BE7" w:rsidRDefault="007C74DE" w:rsidP="00EF783A">
      <w:pPr>
        <w:widowControl/>
        <w:numPr>
          <w:ilvl w:val="0"/>
          <w:numId w:val="136"/>
        </w:numPr>
        <w:spacing w:line="276" w:lineRule="auto"/>
        <w:ind w:leftChars="0" w:left="0" w:firstLineChars="0" w:hanging="2"/>
        <w:jc w:val="both"/>
        <w:textDirection w:val="lrTb"/>
        <w:textAlignment w:val="auto"/>
        <w:outlineLvl w:val="9"/>
        <w:rPr>
          <w:sz w:val="22"/>
          <w:szCs w:val="22"/>
        </w:rPr>
      </w:pPr>
      <w:r w:rsidRPr="00251BE7">
        <w:rPr>
          <w:sz w:val="22"/>
          <w:szCs w:val="22"/>
        </w:rPr>
        <w:t>Logros Transversalización de género (Mujer)</w:t>
      </w:r>
    </w:p>
    <w:p w14:paraId="62D5A657" w14:textId="77777777" w:rsidR="007C74DE" w:rsidRPr="00251BE7" w:rsidRDefault="007C74DE" w:rsidP="007C74DE">
      <w:pPr>
        <w:ind w:left="0" w:hanging="2"/>
        <w:jc w:val="both"/>
        <w:rPr>
          <w:sz w:val="22"/>
          <w:szCs w:val="22"/>
        </w:rPr>
      </w:pPr>
      <w:r w:rsidRPr="00251BE7">
        <w:rPr>
          <w:sz w:val="22"/>
          <w:szCs w:val="22"/>
        </w:rPr>
        <w:t xml:space="preserve"> </w:t>
      </w:r>
    </w:p>
    <w:p w14:paraId="395B3FAE" w14:textId="77777777" w:rsidR="007C74DE" w:rsidRPr="00251BE7" w:rsidRDefault="007C74DE" w:rsidP="007C74DE">
      <w:pPr>
        <w:ind w:left="0" w:hanging="2"/>
        <w:jc w:val="both"/>
        <w:rPr>
          <w:sz w:val="22"/>
          <w:szCs w:val="22"/>
        </w:rPr>
      </w:pPr>
      <w:r w:rsidRPr="00251BE7">
        <w:rPr>
          <w:sz w:val="22"/>
          <w:szCs w:val="22"/>
        </w:rPr>
        <w:t>La información reportada se construye con los líderes de ámbito y se valida por parte del equipo de la oficina asesora de planeación de la SCRD.</w:t>
      </w:r>
    </w:p>
    <w:p w14:paraId="7CA6DB83" w14:textId="77777777" w:rsidR="007C74DE" w:rsidRPr="00251BE7" w:rsidRDefault="007C74DE" w:rsidP="007C74DE">
      <w:pPr>
        <w:ind w:left="0" w:hanging="2"/>
        <w:jc w:val="both"/>
        <w:rPr>
          <w:sz w:val="22"/>
          <w:szCs w:val="22"/>
        </w:rPr>
      </w:pPr>
      <w:r w:rsidRPr="00251BE7">
        <w:rPr>
          <w:sz w:val="22"/>
          <w:szCs w:val="22"/>
        </w:rPr>
        <w:t xml:space="preserve"> </w:t>
      </w:r>
    </w:p>
    <w:p w14:paraId="2840209C" w14:textId="77777777" w:rsidR="007C74DE" w:rsidRPr="00251BE7" w:rsidRDefault="007C74DE" w:rsidP="007C74DE">
      <w:pPr>
        <w:ind w:left="0" w:hanging="2"/>
        <w:jc w:val="both"/>
        <w:rPr>
          <w:b/>
          <w:sz w:val="22"/>
          <w:szCs w:val="22"/>
        </w:rPr>
      </w:pPr>
      <w:r w:rsidRPr="00251BE7">
        <w:rPr>
          <w:b/>
          <w:sz w:val="22"/>
          <w:szCs w:val="22"/>
        </w:rPr>
        <w:t>Línea 4. Mesas Sectorial e intersectorial de Cultura Ciudadana</w:t>
      </w:r>
    </w:p>
    <w:p w14:paraId="3F2FC96D" w14:textId="77777777" w:rsidR="007C74DE" w:rsidRPr="00251BE7" w:rsidRDefault="007C74DE" w:rsidP="007C74DE">
      <w:pPr>
        <w:ind w:left="0" w:hanging="2"/>
        <w:jc w:val="both"/>
        <w:rPr>
          <w:b/>
          <w:sz w:val="22"/>
          <w:szCs w:val="22"/>
        </w:rPr>
      </w:pPr>
      <w:r w:rsidRPr="00251BE7">
        <w:rPr>
          <w:b/>
          <w:sz w:val="22"/>
          <w:szCs w:val="22"/>
        </w:rPr>
        <w:t xml:space="preserve"> </w:t>
      </w:r>
    </w:p>
    <w:p w14:paraId="274F42C0" w14:textId="77777777" w:rsidR="007C74DE" w:rsidRPr="00251BE7" w:rsidRDefault="007C74DE" w:rsidP="007C74DE">
      <w:pPr>
        <w:ind w:left="0" w:hanging="2"/>
        <w:jc w:val="both"/>
        <w:rPr>
          <w:b/>
          <w:sz w:val="22"/>
          <w:szCs w:val="22"/>
          <w:u w:val="single"/>
        </w:rPr>
      </w:pPr>
      <w:r w:rsidRPr="00251BE7">
        <w:rPr>
          <w:sz w:val="22"/>
          <w:szCs w:val="22"/>
        </w:rPr>
        <w:t>En el marco de este compromiso se define una primera agenda para la sesión de la mesa sectorial e intersectorial de cultura ciudadana, programada para el mes de abril de 2021. Así mismo se avanza en la revisión y actualización de las áreas en todas las entidades públicas de distrito que puedan ser convocadas a este espacio.</w:t>
      </w:r>
    </w:p>
    <w:p w14:paraId="26C085A9" w14:textId="77777777" w:rsidR="007C74DE" w:rsidRPr="00420170" w:rsidRDefault="007C74DE" w:rsidP="007C74DE">
      <w:pPr>
        <w:ind w:left="0" w:hanging="2"/>
        <w:rPr>
          <w:b/>
          <w:sz w:val="22"/>
          <w:szCs w:val="22"/>
          <w:u w:val="single"/>
        </w:rPr>
      </w:pPr>
    </w:p>
    <w:p w14:paraId="42D469EE" w14:textId="77777777" w:rsidR="007C74DE" w:rsidRPr="00420170" w:rsidRDefault="007C74DE" w:rsidP="007C74DE">
      <w:pPr>
        <w:ind w:left="0" w:hanging="2"/>
        <w:rPr>
          <w:b/>
          <w:sz w:val="22"/>
          <w:szCs w:val="22"/>
          <w:u w:val="single"/>
        </w:rPr>
      </w:pPr>
    </w:p>
    <w:p w14:paraId="69F09884" w14:textId="005EB0E6" w:rsidR="007C74DE" w:rsidRPr="00420170" w:rsidRDefault="007C74DE" w:rsidP="007C74DE">
      <w:pPr>
        <w:ind w:left="0" w:hanging="2"/>
        <w:rPr>
          <w:b/>
          <w:sz w:val="22"/>
          <w:szCs w:val="22"/>
          <w:u w:val="single"/>
        </w:rPr>
      </w:pPr>
      <w:r w:rsidRPr="00420170">
        <w:rPr>
          <w:b/>
          <w:sz w:val="22"/>
          <w:szCs w:val="22"/>
          <w:u w:val="single"/>
        </w:rPr>
        <w:t xml:space="preserve">4.5 Gestión territorial del proyecto                                </w:t>
      </w:r>
    </w:p>
    <w:p w14:paraId="4E17DD9D" w14:textId="77777777" w:rsidR="007C74DE" w:rsidRPr="00420170" w:rsidRDefault="007C74DE" w:rsidP="007C74DE">
      <w:pPr>
        <w:ind w:left="0" w:hanging="2"/>
        <w:rPr>
          <w:sz w:val="22"/>
          <w:szCs w:val="22"/>
        </w:rPr>
      </w:pPr>
    </w:p>
    <w:p w14:paraId="049DABD4" w14:textId="77777777" w:rsidR="007C74DE" w:rsidRPr="00420170" w:rsidRDefault="007C74DE" w:rsidP="007C74DE">
      <w:pPr>
        <w:ind w:left="0" w:hanging="2"/>
        <w:jc w:val="both"/>
        <w:rPr>
          <w:sz w:val="22"/>
          <w:szCs w:val="22"/>
        </w:rPr>
      </w:pPr>
    </w:p>
    <w:tbl>
      <w:tblPr>
        <w:tblW w:w="0" w:type="auto"/>
        <w:tblInd w:w="145" w:type="dxa"/>
        <w:tblBorders>
          <w:top w:val="nil"/>
          <w:left w:val="nil"/>
          <w:bottom w:val="nil"/>
          <w:right w:val="nil"/>
          <w:insideH w:val="nil"/>
          <w:insideV w:val="nil"/>
        </w:tblBorders>
        <w:tblLook w:val="0600" w:firstRow="0" w:lastRow="0" w:firstColumn="0" w:lastColumn="0" w:noHBand="1" w:noVBand="1"/>
      </w:tblPr>
      <w:tblGrid>
        <w:gridCol w:w="1338"/>
        <w:gridCol w:w="2161"/>
        <w:gridCol w:w="3591"/>
        <w:gridCol w:w="2395"/>
      </w:tblGrid>
      <w:tr w:rsidR="007C74DE" w:rsidRPr="00420170" w14:paraId="1CB58506" w14:textId="77777777" w:rsidTr="00251BE7">
        <w:trPr>
          <w:trHeight w:val="87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D584B0" w14:textId="77777777" w:rsidR="007C74DE" w:rsidRPr="00420170" w:rsidRDefault="007C74DE" w:rsidP="00FA4941">
            <w:pPr>
              <w:ind w:left="0" w:hanging="2"/>
              <w:jc w:val="center"/>
              <w:rPr>
                <w:b/>
                <w:sz w:val="22"/>
                <w:szCs w:val="22"/>
              </w:rPr>
            </w:pPr>
            <w:r w:rsidRPr="00420170">
              <w:rPr>
                <w:b/>
                <w:sz w:val="22"/>
                <w:szCs w:val="22"/>
              </w:rPr>
              <w:t>Localidad</w:t>
            </w:r>
          </w:p>
        </w:tc>
        <w:tc>
          <w:tcPr>
            <w:tcW w:w="0" w:type="auto"/>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D500EE8" w14:textId="77777777" w:rsidR="007C74DE" w:rsidRPr="00420170" w:rsidRDefault="007C74DE" w:rsidP="00FA4941">
            <w:pPr>
              <w:ind w:left="0" w:hanging="2"/>
              <w:jc w:val="center"/>
              <w:rPr>
                <w:b/>
                <w:sz w:val="22"/>
                <w:szCs w:val="22"/>
              </w:rPr>
            </w:pPr>
            <w:r w:rsidRPr="00420170">
              <w:rPr>
                <w:b/>
                <w:sz w:val="22"/>
                <w:szCs w:val="22"/>
              </w:rPr>
              <w:t>Actividad</w:t>
            </w:r>
          </w:p>
        </w:tc>
        <w:tc>
          <w:tcPr>
            <w:tcW w:w="0" w:type="auto"/>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358B23F" w14:textId="77777777" w:rsidR="007C74DE" w:rsidRPr="00420170" w:rsidRDefault="007C74DE" w:rsidP="00FA4941">
            <w:pPr>
              <w:ind w:left="0" w:hanging="2"/>
              <w:jc w:val="center"/>
              <w:rPr>
                <w:b/>
                <w:sz w:val="22"/>
                <w:szCs w:val="22"/>
              </w:rPr>
            </w:pPr>
            <w:r w:rsidRPr="00420170">
              <w:rPr>
                <w:b/>
                <w:sz w:val="22"/>
                <w:szCs w:val="22"/>
              </w:rPr>
              <w:t>Resultados</w:t>
            </w:r>
          </w:p>
        </w:tc>
        <w:tc>
          <w:tcPr>
            <w:tcW w:w="0" w:type="auto"/>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CBAFE2B" w14:textId="77777777" w:rsidR="007C74DE" w:rsidRPr="00420170" w:rsidRDefault="007C74DE" w:rsidP="00FA4941">
            <w:pPr>
              <w:ind w:left="0" w:hanging="2"/>
              <w:jc w:val="center"/>
              <w:rPr>
                <w:b/>
                <w:sz w:val="22"/>
                <w:szCs w:val="22"/>
              </w:rPr>
            </w:pPr>
            <w:r w:rsidRPr="00420170">
              <w:rPr>
                <w:b/>
                <w:sz w:val="22"/>
                <w:szCs w:val="22"/>
              </w:rPr>
              <w:t>Número de participantes / beneficiarios</w:t>
            </w:r>
          </w:p>
        </w:tc>
      </w:tr>
      <w:tr w:rsidR="007C74DE" w:rsidRPr="00420170" w14:paraId="0726101B"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BD0301" w14:textId="77777777" w:rsidR="007C74DE" w:rsidRPr="00420170" w:rsidRDefault="007C74DE" w:rsidP="00FA4941">
            <w:pPr>
              <w:ind w:left="0" w:hanging="2"/>
              <w:jc w:val="center"/>
              <w:rPr>
                <w:sz w:val="22"/>
                <w:szCs w:val="22"/>
              </w:rPr>
            </w:pPr>
            <w:r w:rsidRPr="00420170">
              <w:rPr>
                <w:sz w:val="22"/>
                <w:szCs w:val="22"/>
              </w:rPr>
              <w:t xml:space="preserve"> San Cristóbal</w:t>
            </w:r>
          </w:p>
          <w:p w14:paraId="402936AC" w14:textId="77777777" w:rsidR="007C74DE" w:rsidRPr="00420170" w:rsidRDefault="007C74DE" w:rsidP="00FA4941">
            <w:pPr>
              <w:ind w:left="0" w:hanging="2"/>
              <w:jc w:val="center"/>
              <w:rPr>
                <w:sz w:val="22"/>
                <w:szCs w:val="22"/>
              </w:rPr>
            </w:pPr>
            <w:r w:rsidRPr="00420170">
              <w:rPr>
                <w:sz w:val="22"/>
                <w:szCs w:val="22"/>
              </w:rPr>
              <w:t>Bosa</w:t>
            </w:r>
          </w:p>
          <w:p w14:paraId="08234153" w14:textId="77777777" w:rsidR="007C74DE" w:rsidRPr="00420170" w:rsidRDefault="007C74DE" w:rsidP="00FA4941">
            <w:pPr>
              <w:ind w:left="0" w:hanging="2"/>
              <w:jc w:val="center"/>
              <w:rPr>
                <w:sz w:val="22"/>
                <w:szCs w:val="22"/>
              </w:rPr>
            </w:pPr>
            <w:r w:rsidRPr="00420170">
              <w:rPr>
                <w:sz w:val="22"/>
                <w:szCs w:val="22"/>
              </w:rPr>
              <w:t>Candelaria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B8DC2A7" w14:textId="77777777" w:rsidR="007C74DE" w:rsidRPr="00420170" w:rsidRDefault="007C74DE" w:rsidP="00FA4941">
            <w:pPr>
              <w:ind w:left="0" w:hanging="2"/>
              <w:jc w:val="center"/>
              <w:rPr>
                <w:sz w:val="22"/>
                <w:szCs w:val="22"/>
              </w:rPr>
            </w:pPr>
          </w:p>
          <w:p w14:paraId="18714EAC" w14:textId="77777777" w:rsidR="007C74DE" w:rsidRPr="00420170" w:rsidRDefault="007C74DE" w:rsidP="00FA4941">
            <w:pPr>
              <w:ind w:left="0" w:hanging="2"/>
              <w:jc w:val="center"/>
              <w:rPr>
                <w:sz w:val="22"/>
                <w:szCs w:val="22"/>
              </w:rPr>
            </w:pPr>
            <w:r w:rsidRPr="00420170">
              <w:rPr>
                <w:sz w:val="22"/>
                <w:szCs w:val="22"/>
              </w:rPr>
              <w:t xml:space="preserve">Escuela de Hombres al Cuidado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DE3D355" w14:textId="77777777" w:rsidR="007C74DE" w:rsidRPr="00420170" w:rsidRDefault="007C74DE" w:rsidP="00FA4941">
            <w:pPr>
              <w:ind w:left="0" w:hanging="2"/>
              <w:jc w:val="center"/>
              <w:rPr>
                <w:sz w:val="22"/>
                <w:szCs w:val="22"/>
              </w:rPr>
            </w:pPr>
            <w:r w:rsidRPr="00420170">
              <w:rPr>
                <w:sz w:val="22"/>
                <w:szCs w:val="22"/>
              </w:rPr>
              <w:t xml:space="preserve">Grupo focal de jóvenes vinculados al Programa Reto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82F3C38" w14:textId="77777777" w:rsidR="007C74DE" w:rsidRPr="00420170" w:rsidRDefault="007C74DE" w:rsidP="00FA4941">
            <w:pPr>
              <w:ind w:left="0" w:hanging="2"/>
              <w:jc w:val="center"/>
              <w:rPr>
                <w:sz w:val="22"/>
                <w:szCs w:val="22"/>
              </w:rPr>
            </w:pPr>
            <w:r w:rsidRPr="00420170">
              <w:rPr>
                <w:sz w:val="22"/>
                <w:szCs w:val="22"/>
              </w:rPr>
              <w:t xml:space="preserve"> 41</w:t>
            </w:r>
          </w:p>
        </w:tc>
      </w:tr>
      <w:tr w:rsidR="007C74DE" w:rsidRPr="00420170" w14:paraId="1D8E8C21"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A449487" w14:textId="77777777" w:rsidR="007C74DE" w:rsidRPr="00420170" w:rsidRDefault="007C74DE" w:rsidP="00FA4941">
            <w:pPr>
              <w:ind w:left="0" w:hanging="2"/>
              <w:jc w:val="center"/>
              <w:rPr>
                <w:sz w:val="22"/>
                <w:szCs w:val="22"/>
              </w:rPr>
            </w:pPr>
            <w:r w:rsidRPr="00420170">
              <w:rPr>
                <w:sz w:val="22"/>
                <w:szCs w:val="22"/>
              </w:rPr>
              <w:t xml:space="preserve"> Engativá</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402EC24" w14:textId="77777777" w:rsidR="007C74DE" w:rsidRPr="00420170" w:rsidRDefault="007C74DE" w:rsidP="00FA4941">
            <w:pPr>
              <w:ind w:left="0" w:hanging="2"/>
              <w:jc w:val="center"/>
              <w:rPr>
                <w:sz w:val="22"/>
                <w:szCs w:val="22"/>
              </w:rPr>
            </w:pPr>
            <w:r w:rsidRPr="00420170">
              <w:rPr>
                <w:sz w:val="22"/>
                <w:szCs w:val="22"/>
              </w:rPr>
              <w:t>Escuela de Hombres al Cuidado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F29E689" w14:textId="77777777" w:rsidR="007C74DE" w:rsidRPr="00420170" w:rsidRDefault="007C74DE" w:rsidP="00FA4941">
            <w:pPr>
              <w:ind w:left="0" w:hanging="2"/>
              <w:jc w:val="center"/>
              <w:rPr>
                <w:sz w:val="22"/>
                <w:szCs w:val="22"/>
              </w:rPr>
            </w:pPr>
            <w:r w:rsidRPr="00420170">
              <w:rPr>
                <w:sz w:val="22"/>
                <w:szCs w:val="22"/>
              </w:rPr>
              <w:t xml:space="preserve"> Escuela Móvil de Hombres al Cuidado dirigida a servidores públicos del Jardín Botánico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57DFE39" w14:textId="77777777" w:rsidR="007C74DE" w:rsidRPr="00420170" w:rsidRDefault="007C74DE" w:rsidP="00FA4941">
            <w:pPr>
              <w:ind w:left="0" w:hanging="2"/>
              <w:jc w:val="center"/>
              <w:rPr>
                <w:sz w:val="22"/>
                <w:szCs w:val="22"/>
              </w:rPr>
            </w:pPr>
            <w:r w:rsidRPr="00420170">
              <w:rPr>
                <w:sz w:val="22"/>
                <w:szCs w:val="22"/>
              </w:rPr>
              <w:t xml:space="preserve"> 40</w:t>
            </w:r>
          </w:p>
        </w:tc>
      </w:tr>
      <w:tr w:rsidR="007C74DE" w:rsidRPr="00420170" w14:paraId="70515F55"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A2830B" w14:textId="77777777" w:rsidR="007C74DE" w:rsidRPr="00420170" w:rsidRDefault="007C74DE" w:rsidP="00FA4941">
            <w:pPr>
              <w:ind w:left="0" w:hanging="2"/>
              <w:jc w:val="center"/>
              <w:rPr>
                <w:sz w:val="22"/>
                <w:szCs w:val="22"/>
              </w:rPr>
            </w:pPr>
            <w:r w:rsidRPr="00420170">
              <w:rPr>
                <w:sz w:val="22"/>
                <w:szCs w:val="22"/>
              </w:rPr>
              <w:t>Chapinero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589E12F" w14:textId="77777777" w:rsidR="007C74DE" w:rsidRPr="00420170" w:rsidRDefault="007C74DE" w:rsidP="00FA4941">
            <w:pPr>
              <w:ind w:left="0" w:hanging="2"/>
              <w:jc w:val="center"/>
              <w:rPr>
                <w:sz w:val="22"/>
                <w:szCs w:val="22"/>
              </w:rPr>
            </w:pPr>
            <w:r w:rsidRPr="00420170">
              <w:rPr>
                <w:sz w:val="22"/>
                <w:szCs w:val="22"/>
              </w:rPr>
              <w:t>Escuela de Hombres al Cuidado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590BE03" w14:textId="77777777" w:rsidR="007C74DE" w:rsidRPr="00420170" w:rsidRDefault="007C74DE" w:rsidP="00FA4941">
            <w:pPr>
              <w:ind w:left="0" w:hanging="2"/>
              <w:jc w:val="center"/>
              <w:rPr>
                <w:sz w:val="22"/>
                <w:szCs w:val="22"/>
              </w:rPr>
            </w:pPr>
            <w:r w:rsidRPr="00420170">
              <w:rPr>
                <w:sz w:val="22"/>
                <w:szCs w:val="22"/>
              </w:rPr>
              <w:t xml:space="preserve"> Escuela Móvil de Hombres al Cuidado dirigida a servidores públicos de la Secretaría Distrital del Hábitat.</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CD65AB8" w14:textId="77777777" w:rsidR="007C74DE" w:rsidRPr="00420170" w:rsidRDefault="007C74DE" w:rsidP="00FA4941">
            <w:pPr>
              <w:ind w:left="0" w:hanging="2"/>
              <w:jc w:val="center"/>
              <w:rPr>
                <w:sz w:val="22"/>
                <w:szCs w:val="22"/>
              </w:rPr>
            </w:pPr>
          </w:p>
          <w:p w14:paraId="266338AF" w14:textId="77777777" w:rsidR="007C74DE" w:rsidRPr="00420170" w:rsidRDefault="007C74DE" w:rsidP="00FA4941">
            <w:pPr>
              <w:ind w:left="0" w:hanging="2"/>
              <w:jc w:val="center"/>
              <w:rPr>
                <w:sz w:val="22"/>
                <w:szCs w:val="22"/>
              </w:rPr>
            </w:pPr>
          </w:p>
          <w:p w14:paraId="4782645F" w14:textId="77777777" w:rsidR="007C74DE" w:rsidRPr="00420170" w:rsidRDefault="007C74DE" w:rsidP="00FA4941">
            <w:pPr>
              <w:ind w:left="0" w:hanging="2"/>
              <w:jc w:val="center"/>
              <w:rPr>
                <w:sz w:val="22"/>
                <w:szCs w:val="22"/>
              </w:rPr>
            </w:pPr>
            <w:r w:rsidRPr="00420170">
              <w:rPr>
                <w:sz w:val="22"/>
                <w:szCs w:val="22"/>
              </w:rPr>
              <w:t>7</w:t>
            </w:r>
          </w:p>
        </w:tc>
      </w:tr>
      <w:tr w:rsidR="007C74DE" w:rsidRPr="00420170" w14:paraId="7C767B5D"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CC34360" w14:textId="77777777" w:rsidR="007C74DE" w:rsidRPr="00420170" w:rsidRDefault="007C74DE" w:rsidP="00FA4941">
            <w:pPr>
              <w:ind w:left="0" w:hanging="2"/>
              <w:jc w:val="center"/>
              <w:rPr>
                <w:sz w:val="22"/>
                <w:szCs w:val="22"/>
              </w:rPr>
            </w:pPr>
            <w:r w:rsidRPr="00420170">
              <w:rPr>
                <w:sz w:val="22"/>
                <w:szCs w:val="22"/>
              </w:rPr>
              <w:t>Mártires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9FCB1AF" w14:textId="77777777" w:rsidR="007C74DE" w:rsidRPr="00420170" w:rsidRDefault="007C74DE" w:rsidP="00FA4941">
            <w:pPr>
              <w:ind w:left="0" w:hanging="2"/>
              <w:jc w:val="center"/>
              <w:rPr>
                <w:sz w:val="22"/>
                <w:szCs w:val="22"/>
              </w:rPr>
            </w:pPr>
            <w:r w:rsidRPr="00420170">
              <w:rPr>
                <w:sz w:val="22"/>
                <w:szCs w:val="22"/>
              </w:rPr>
              <w:t>Escuela de Hombres al Cuidado - Feria de servicios HOMI</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E397180" w14:textId="77777777" w:rsidR="007C74DE" w:rsidRPr="00420170" w:rsidRDefault="007C74DE" w:rsidP="00FA4941">
            <w:pPr>
              <w:ind w:left="0" w:hanging="2"/>
              <w:jc w:val="center"/>
              <w:rPr>
                <w:sz w:val="22"/>
                <w:szCs w:val="22"/>
              </w:rPr>
            </w:pPr>
            <w:r w:rsidRPr="00420170">
              <w:rPr>
                <w:sz w:val="22"/>
                <w:szCs w:val="22"/>
              </w:rPr>
              <w:t>Escuela Móvil de Hombres al Cuidado en el marco de la Feria de Servicios HOMI</w:t>
            </w:r>
          </w:p>
          <w:p w14:paraId="1CC3F6B2" w14:textId="77777777" w:rsidR="007C74DE" w:rsidRPr="00420170" w:rsidRDefault="007C74DE" w:rsidP="00FA4941">
            <w:pPr>
              <w:ind w:left="0" w:hanging="2"/>
              <w:jc w:val="center"/>
              <w:rPr>
                <w:sz w:val="22"/>
                <w:szCs w:val="22"/>
              </w:rPr>
            </w:pP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4DBD12C" w14:textId="77777777" w:rsidR="007C74DE" w:rsidRPr="00420170" w:rsidRDefault="007C74DE" w:rsidP="00FA4941">
            <w:pPr>
              <w:ind w:left="0" w:hanging="2"/>
              <w:jc w:val="center"/>
              <w:rPr>
                <w:sz w:val="22"/>
                <w:szCs w:val="22"/>
              </w:rPr>
            </w:pPr>
          </w:p>
          <w:p w14:paraId="1FF45BE7" w14:textId="77777777" w:rsidR="007C74DE" w:rsidRPr="00420170" w:rsidRDefault="007C74DE" w:rsidP="00FA4941">
            <w:pPr>
              <w:ind w:left="0" w:hanging="2"/>
              <w:jc w:val="center"/>
              <w:rPr>
                <w:sz w:val="22"/>
                <w:szCs w:val="22"/>
              </w:rPr>
            </w:pPr>
            <w:r w:rsidRPr="00420170">
              <w:rPr>
                <w:sz w:val="22"/>
                <w:szCs w:val="22"/>
              </w:rPr>
              <w:t>19</w:t>
            </w:r>
          </w:p>
        </w:tc>
      </w:tr>
      <w:tr w:rsidR="007C74DE" w:rsidRPr="00420170" w14:paraId="112A3C3C"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867A5CE" w14:textId="77777777" w:rsidR="007C74DE" w:rsidRPr="00420170" w:rsidRDefault="007C74DE" w:rsidP="00FA4941">
            <w:pPr>
              <w:ind w:left="0" w:hanging="2"/>
              <w:jc w:val="center"/>
              <w:rPr>
                <w:sz w:val="22"/>
                <w:szCs w:val="22"/>
              </w:rPr>
            </w:pPr>
            <w:r w:rsidRPr="00420170">
              <w:rPr>
                <w:sz w:val="22"/>
                <w:szCs w:val="22"/>
              </w:rPr>
              <w:t>Mártires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B50B5F6" w14:textId="77777777" w:rsidR="007C74DE" w:rsidRPr="00420170" w:rsidRDefault="007C74DE" w:rsidP="00FA4941">
            <w:pPr>
              <w:ind w:left="0" w:hanging="2"/>
              <w:jc w:val="center"/>
              <w:rPr>
                <w:sz w:val="22"/>
                <w:szCs w:val="22"/>
              </w:rPr>
            </w:pPr>
            <w:r w:rsidRPr="00420170">
              <w:rPr>
                <w:sz w:val="22"/>
                <w:szCs w:val="22"/>
              </w:rPr>
              <w:t>Escuela de Hombres al Cuidado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2618E50" w14:textId="77777777" w:rsidR="007C74DE" w:rsidRPr="00420170" w:rsidRDefault="007C74DE" w:rsidP="00FA4941">
            <w:pPr>
              <w:ind w:left="0" w:hanging="2"/>
              <w:jc w:val="center"/>
              <w:rPr>
                <w:sz w:val="22"/>
                <w:szCs w:val="22"/>
              </w:rPr>
            </w:pPr>
            <w:r w:rsidRPr="00420170">
              <w:rPr>
                <w:sz w:val="22"/>
                <w:szCs w:val="22"/>
              </w:rPr>
              <w:t xml:space="preserve">Grupo focal de jóvenes vinculados al Programa Reto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39D54ED" w14:textId="77777777" w:rsidR="007C74DE" w:rsidRPr="00420170" w:rsidRDefault="007C74DE" w:rsidP="00FA4941">
            <w:pPr>
              <w:ind w:left="0" w:hanging="2"/>
              <w:jc w:val="center"/>
              <w:rPr>
                <w:sz w:val="22"/>
                <w:szCs w:val="22"/>
              </w:rPr>
            </w:pPr>
          </w:p>
          <w:p w14:paraId="05CFD4FA" w14:textId="77777777" w:rsidR="007C74DE" w:rsidRPr="00420170" w:rsidRDefault="007C74DE" w:rsidP="00FA4941">
            <w:pPr>
              <w:ind w:left="0" w:hanging="2"/>
              <w:jc w:val="center"/>
              <w:rPr>
                <w:sz w:val="22"/>
                <w:szCs w:val="22"/>
              </w:rPr>
            </w:pPr>
            <w:r w:rsidRPr="00420170">
              <w:rPr>
                <w:sz w:val="22"/>
                <w:szCs w:val="22"/>
              </w:rPr>
              <w:t>7</w:t>
            </w:r>
          </w:p>
        </w:tc>
      </w:tr>
      <w:tr w:rsidR="007C74DE" w:rsidRPr="00420170" w14:paraId="3D511727"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C55933B" w14:textId="77777777" w:rsidR="007C74DE" w:rsidRPr="00420170" w:rsidRDefault="007C74DE" w:rsidP="00FA4941">
            <w:pPr>
              <w:ind w:left="0" w:hanging="2"/>
              <w:jc w:val="center"/>
              <w:rPr>
                <w:sz w:val="22"/>
                <w:szCs w:val="22"/>
              </w:rPr>
            </w:pPr>
          </w:p>
          <w:p w14:paraId="19FDF236" w14:textId="77777777" w:rsidR="007C74DE" w:rsidRPr="00420170" w:rsidRDefault="007C74DE" w:rsidP="00FA4941">
            <w:pPr>
              <w:ind w:left="0" w:hanging="2"/>
              <w:jc w:val="center"/>
              <w:rPr>
                <w:sz w:val="22"/>
                <w:szCs w:val="22"/>
              </w:rPr>
            </w:pPr>
          </w:p>
          <w:p w14:paraId="3E41C8CD" w14:textId="77777777" w:rsidR="007C74DE" w:rsidRPr="00420170" w:rsidRDefault="007C74DE" w:rsidP="00FA4941">
            <w:pPr>
              <w:ind w:left="0" w:hanging="2"/>
              <w:jc w:val="center"/>
              <w:rPr>
                <w:sz w:val="22"/>
                <w:szCs w:val="22"/>
              </w:rPr>
            </w:pPr>
            <w:r w:rsidRPr="00420170">
              <w:rPr>
                <w:sz w:val="22"/>
                <w:szCs w:val="22"/>
              </w:rPr>
              <w:t>Suba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CC12960" w14:textId="77777777" w:rsidR="007C74DE" w:rsidRPr="00420170" w:rsidRDefault="007C74DE" w:rsidP="00FA4941">
            <w:pPr>
              <w:ind w:left="0" w:hanging="2"/>
              <w:jc w:val="center"/>
              <w:rPr>
                <w:sz w:val="22"/>
                <w:szCs w:val="22"/>
              </w:rPr>
            </w:pPr>
          </w:p>
          <w:p w14:paraId="195D3DF7" w14:textId="77777777" w:rsidR="007C74DE" w:rsidRPr="00420170" w:rsidRDefault="007C74DE" w:rsidP="00FA4941">
            <w:pPr>
              <w:ind w:left="0" w:hanging="2"/>
              <w:jc w:val="center"/>
              <w:rPr>
                <w:sz w:val="22"/>
                <w:szCs w:val="22"/>
              </w:rPr>
            </w:pPr>
          </w:p>
          <w:p w14:paraId="291EEA66" w14:textId="77777777" w:rsidR="007C74DE" w:rsidRPr="00420170" w:rsidRDefault="007C74DE" w:rsidP="00FA4941">
            <w:pPr>
              <w:ind w:left="0" w:hanging="2"/>
              <w:jc w:val="center"/>
              <w:rPr>
                <w:sz w:val="22"/>
                <w:szCs w:val="22"/>
              </w:rPr>
            </w:pPr>
            <w:r w:rsidRPr="00420170">
              <w:rPr>
                <w:sz w:val="22"/>
                <w:szCs w:val="22"/>
              </w:rPr>
              <w:t xml:space="preserve">Escuela de Cultura Ciudadana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2131157" w14:textId="77777777" w:rsidR="007C74DE" w:rsidRPr="00420170" w:rsidRDefault="007C74DE" w:rsidP="00FA4941">
            <w:pPr>
              <w:ind w:left="0" w:hanging="2"/>
              <w:jc w:val="center"/>
              <w:rPr>
                <w:sz w:val="22"/>
                <w:szCs w:val="22"/>
              </w:rPr>
            </w:pPr>
            <w:r w:rsidRPr="00420170">
              <w:rPr>
                <w:sz w:val="22"/>
                <w:szCs w:val="22"/>
              </w:rPr>
              <w:t>Taller de profundización enfoque de cultura ciudadana dirigido Jóvenes del Programa  Reto - Suba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08CF89E" w14:textId="77777777" w:rsidR="007C74DE" w:rsidRPr="00420170" w:rsidRDefault="007C74DE" w:rsidP="00FA4941">
            <w:pPr>
              <w:ind w:left="0" w:hanging="2"/>
              <w:jc w:val="center"/>
              <w:rPr>
                <w:sz w:val="22"/>
                <w:szCs w:val="22"/>
              </w:rPr>
            </w:pPr>
          </w:p>
          <w:p w14:paraId="4B2AA036" w14:textId="77777777" w:rsidR="007C74DE" w:rsidRPr="00420170" w:rsidRDefault="007C74DE" w:rsidP="00FA4941">
            <w:pPr>
              <w:ind w:left="0" w:hanging="2"/>
              <w:jc w:val="center"/>
              <w:rPr>
                <w:sz w:val="22"/>
                <w:szCs w:val="22"/>
              </w:rPr>
            </w:pPr>
            <w:r w:rsidRPr="00420170">
              <w:rPr>
                <w:sz w:val="22"/>
                <w:szCs w:val="22"/>
              </w:rPr>
              <w:t>13</w:t>
            </w:r>
          </w:p>
        </w:tc>
      </w:tr>
      <w:tr w:rsidR="007C74DE" w:rsidRPr="00420170" w14:paraId="2568F28D"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AF1FD58" w14:textId="77777777" w:rsidR="007C74DE" w:rsidRPr="00420170" w:rsidRDefault="007C74DE" w:rsidP="00FA4941">
            <w:pPr>
              <w:ind w:left="0" w:hanging="2"/>
              <w:jc w:val="center"/>
              <w:rPr>
                <w:sz w:val="22"/>
                <w:szCs w:val="22"/>
              </w:rPr>
            </w:pPr>
            <w:r w:rsidRPr="00420170">
              <w:rPr>
                <w:sz w:val="22"/>
                <w:szCs w:val="22"/>
              </w:rPr>
              <w:t xml:space="preserve">San Cristóbal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091126D" w14:textId="77777777" w:rsidR="007C74DE" w:rsidRPr="00420170" w:rsidRDefault="007C74DE" w:rsidP="00FA4941">
            <w:pPr>
              <w:ind w:left="0" w:hanging="2"/>
              <w:jc w:val="center"/>
              <w:rPr>
                <w:sz w:val="22"/>
                <w:szCs w:val="22"/>
              </w:rPr>
            </w:pPr>
          </w:p>
          <w:p w14:paraId="387CCA5F" w14:textId="77777777" w:rsidR="007C74DE" w:rsidRPr="00420170" w:rsidRDefault="007C74DE" w:rsidP="00FA4941">
            <w:pPr>
              <w:ind w:left="0" w:hanging="2"/>
              <w:jc w:val="center"/>
              <w:rPr>
                <w:sz w:val="22"/>
                <w:szCs w:val="22"/>
              </w:rPr>
            </w:pPr>
          </w:p>
          <w:p w14:paraId="266C7222" w14:textId="77777777" w:rsidR="007C74DE" w:rsidRPr="00420170" w:rsidRDefault="007C74DE" w:rsidP="00FA4941">
            <w:pPr>
              <w:ind w:left="0" w:hanging="2"/>
              <w:jc w:val="center"/>
              <w:rPr>
                <w:sz w:val="22"/>
                <w:szCs w:val="22"/>
              </w:rPr>
            </w:pPr>
            <w:r w:rsidRPr="00420170">
              <w:rPr>
                <w:sz w:val="22"/>
                <w:szCs w:val="22"/>
              </w:rPr>
              <w:t>Escuela de Cultura Ciudadana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963511A" w14:textId="77777777" w:rsidR="007C74DE" w:rsidRPr="00420170" w:rsidRDefault="007C74DE" w:rsidP="00FA4941">
            <w:pPr>
              <w:ind w:left="0" w:hanging="2"/>
              <w:jc w:val="center"/>
              <w:rPr>
                <w:sz w:val="22"/>
                <w:szCs w:val="22"/>
              </w:rPr>
            </w:pPr>
            <w:r w:rsidRPr="00420170">
              <w:rPr>
                <w:sz w:val="22"/>
                <w:szCs w:val="22"/>
              </w:rPr>
              <w:t>Taller de profundización enfoque de cultura ciudadana dirigido a Jóvenes del Programa  Reto - San Cristóbal</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22B289C" w14:textId="77777777" w:rsidR="007C74DE" w:rsidRPr="00420170" w:rsidRDefault="007C74DE" w:rsidP="00FA4941">
            <w:pPr>
              <w:ind w:left="0" w:hanging="2"/>
              <w:jc w:val="center"/>
              <w:rPr>
                <w:sz w:val="22"/>
                <w:szCs w:val="22"/>
              </w:rPr>
            </w:pPr>
          </w:p>
          <w:p w14:paraId="2CC1E488" w14:textId="77777777" w:rsidR="007C74DE" w:rsidRPr="00420170" w:rsidRDefault="007C74DE" w:rsidP="00FA4941">
            <w:pPr>
              <w:ind w:left="0" w:hanging="2"/>
              <w:jc w:val="center"/>
              <w:rPr>
                <w:sz w:val="22"/>
                <w:szCs w:val="22"/>
              </w:rPr>
            </w:pPr>
            <w:r w:rsidRPr="00420170">
              <w:rPr>
                <w:sz w:val="22"/>
                <w:szCs w:val="22"/>
              </w:rPr>
              <w:t>16</w:t>
            </w:r>
          </w:p>
        </w:tc>
      </w:tr>
      <w:tr w:rsidR="007C74DE" w:rsidRPr="00420170" w14:paraId="2F8FB5DA"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62DC717" w14:textId="77777777" w:rsidR="007C74DE" w:rsidRPr="00420170" w:rsidRDefault="007C74DE" w:rsidP="00FA4941">
            <w:pPr>
              <w:ind w:left="0" w:hanging="2"/>
              <w:jc w:val="center"/>
              <w:rPr>
                <w:sz w:val="22"/>
                <w:szCs w:val="22"/>
              </w:rPr>
            </w:pPr>
          </w:p>
          <w:p w14:paraId="653B9C36" w14:textId="77777777" w:rsidR="007C74DE" w:rsidRPr="00420170" w:rsidRDefault="007C74DE" w:rsidP="00FA4941">
            <w:pPr>
              <w:ind w:left="0" w:hanging="2"/>
              <w:jc w:val="center"/>
              <w:rPr>
                <w:sz w:val="22"/>
                <w:szCs w:val="22"/>
              </w:rPr>
            </w:pPr>
          </w:p>
          <w:p w14:paraId="3AE4C22C" w14:textId="77777777" w:rsidR="007C74DE" w:rsidRPr="00420170" w:rsidRDefault="007C74DE" w:rsidP="00FA4941">
            <w:pPr>
              <w:ind w:left="0" w:hanging="2"/>
              <w:jc w:val="center"/>
              <w:rPr>
                <w:sz w:val="22"/>
                <w:szCs w:val="22"/>
              </w:rPr>
            </w:pPr>
            <w:r w:rsidRPr="00420170">
              <w:rPr>
                <w:sz w:val="22"/>
                <w:szCs w:val="22"/>
              </w:rPr>
              <w:t>San Cristóbal</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4F9E3CE" w14:textId="77777777" w:rsidR="007C74DE" w:rsidRPr="00420170" w:rsidRDefault="007C74DE" w:rsidP="00FA4941">
            <w:pPr>
              <w:ind w:left="0" w:hanging="2"/>
              <w:jc w:val="center"/>
              <w:rPr>
                <w:sz w:val="22"/>
                <w:szCs w:val="22"/>
              </w:rPr>
            </w:pPr>
          </w:p>
          <w:p w14:paraId="31A53D2A" w14:textId="77777777" w:rsidR="007C74DE" w:rsidRPr="00420170" w:rsidRDefault="007C74DE" w:rsidP="00FA4941">
            <w:pPr>
              <w:ind w:left="0" w:hanging="2"/>
              <w:jc w:val="center"/>
              <w:rPr>
                <w:sz w:val="22"/>
                <w:szCs w:val="22"/>
              </w:rPr>
            </w:pPr>
          </w:p>
          <w:p w14:paraId="2B283A51" w14:textId="77777777" w:rsidR="007C74DE" w:rsidRPr="00420170" w:rsidRDefault="007C74DE" w:rsidP="00FA4941">
            <w:pPr>
              <w:ind w:left="0" w:hanging="2"/>
              <w:jc w:val="center"/>
              <w:rPr>
                <w:sz w:val="22"/>
                <w:szCs w:val="22"/>
              </w:rPr>
            </w:pPr>
            <w:r w:rsidRPr="00420170">
              <w:rPr>
                <w:sz w:val="22"/>
                <w:szCs w:val="22"/>
              </w:rPr>
              <w:t>Escuela de Cultura Ciudadana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15208E5" w14:textId="77777777" w:rsidR="007C74DE" w:rsidRPr="00420170" w:rsidRDefault="007C74DE" w:rsidP="00FA4941">
            <w:pPr>
              <w:ind w:left="0" w:hanging="2"/>
              <w:jc w:val="center"/>
              <w:rPr>
                <w:sz w:val="22"/>
                <w:szCs w:val="22"/>
              </w:rPr>
            </w:pPr>
            <w:r w:rsidRPr="00420170">
              <w:rPr>
                <w:sz w:val="22"/>
                <w:szCs w:val="22"/>
              </w:rPr>
              <w:t>Taller de profundización enfoque de cultura ciudadana dirigido a Jóvenes del Programa  Reto - San Cristóbal</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32C205F" w14:textId="77777777" w:rsidR="007C74DE" w:rsidRPr="00420170" w:rsidRDefault="007C74DE" w:rsidP="00FA4941">
            <w:pPr>
              <w:ind w:left="0" w:hanging="2"/>
              <w:jc w:val="center"/>
              <w:rPr>
                <w:sz w:val="22"/>
                <w:szCs w:val="22"/>
              </w:rPr>
            </w:pPr>
          </w:p>
          <w:p w14:paraId="4EE2948F" w14:textId="77777777" w:rsidR="007C74DE" w:rsidRPr="00420170" w:rsidRDefault="007C74DE" w:rsidP="00FA4941">
            <w:pPr>
              <w:ind w:left="0" w:hanging="2"/>
              <w:jc w:val="center"/>
              <w:rPr>
                <w:sz w:val="22"/>
                <w:szCs w:val="22"/>
              </w:rPr>
            </w:pPr>
          </w:p>
          <w:p w14:paraId="656A06B2" w14:textId="77777777" w:rsidR="007C74DE" w:rsidRPr="00420170" w:rsidRDefault="007C74DE" w:rsidP="00FA4941">
            <w:pPr>
              <w:ind w:left="0" w:hanging="2"/>
              <w:jc w:val="center"/>
              <w:rPr>
                <w:sz w:val="22"/>
                <w:szCs w:val="22"/>
              </w:rPr>
            </w:pPr>
            <w:r w:rsidRPr="00420170">
              <w:rPr>
                <w:sz w:val="22"/>
                <w:szCs w:val="22"/>
              </w:rPr>
              <w:t>18</w:t>
            </w:r>
          </w:p>
        </w:tc>
      </w:tr>
      <w:tr w:rsidR="007C74DE" w:rsidRPr="00420170" w14:paraId="04447C14"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7404835" w14:textId="77777777" w:rsidR="007C74DE" w:rsidRPr="00420170" w:rsidRDefault="007C74DE" w:rsidP="00FA4941">
            <w:pPr>
              <w:ind w:left="0" w:hanging="2"/>
              <w:jc w:val="center"/>
              <w:rPr>
                <w:sz w:val="22"/>
                <w:szCs w:val="22"/>
              </w:rPr>
            </w:pPr>
          </w:p>
          <w:p w14:paraId="381EF531" w14:textId="77777777" w:rsidR="007C74DE" w:rsidRPr="00420170" w:rsidRDefault="007C74DE" w:rsidP="00FA4941">
            <w:pPr>
              <w:ind w:left="0" w:hanging="2"/>
              <w:jc w:val="center"/>
              <w:rPr>
                <w:sz w:val="22"/>
                <w:szCs w:val="22"/>
              </w:rPr>
            </w:pPr>
          </w:p>
          <w:p w14:paraId="16B12DC6" w14:textId="77777777" w:rsidR="007C74DE" w:rsidRPr="00420170" w:rsidRDefault="007C74DE" w:rsidP="00FA4941">
            <w:pPr>
              <w:ind w:left="0" w:hanging="2"/>
              <w:jc w:val="center"/>
              <w:rPr>
                <w:sz w:val="22"/>
                <w:szCs w:val="22"/>
              </w:rPr>
            </w:pPr>
            <w:r w:rsidRPr="00420170">
              <w:rPr>
                <w:sz w:val="22"/>
                <w:szCs w:val="22"/>
              </w:rPr>
              <w:t>Bosa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635B7A8" w14:textId="77777777" w:rsidR="007C74DE" w:rsidRPr="00420170" w:rsidRDefault="007C74DE" w:rsidP="00FA4941">
            <w:pPr>
              <w:ind w:left="0" w:hanging="2"/>
              <w:jc w:val="center"/>
              <w:rPr>
                <w:sz w:val="22"/>
                <w:szCs w:val="22"/>
              </w:rPr>
            </w:pPr>
          </w:p>
          <w:p w14:paraId="75D380BE" w14:textId="77777777" w:rsidR="007C74DE" w:rsidRPr="00420170" w:rsidRDefault="007C74DE" w:rsidP="00FA4941">
            <w:pPr>
              <w:ind w:left="0" w:hanging="2"/>
              <w:jc w:val="center"/>
              <w:rPr>
                <w:sz w:val="22"/>
                <w:szCs w:val="22"/>
              </w:rPr>
            </w:pPr>
          </w:p>
          <w:p w14:paraId="4DFEFB9F" w14:textId="77777777" w:rsidR="007C74DE" w:rsidRPr="00420170" w:rsidRDefault="007C74DE" w:rsidP="00FA4941">
            <w:pPr>
              <w:ind w:left="0" w:hanging="2"/>
              <w:jc w:val="center"/>
              <w:rPr>
                <w:sz w:val="22"/>
                <w:szCs w:val="22"/>
              </w:rPr>
            </w:pPr>
            <w:r w:rsidRPr="00420170">
              <w:rPr>
                <w:sz w:val="22"/>
                <w:szCs w:val="22"/>
              </w:rPr>
              <w:t>Escuela de Cultura Ciudadana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A07F3AE" w14:textId="77777777" w:rsidR="007C74DE" w:rsidRPr="00420170" w:rsidRDefault="007C74DE" w:rsidP="00FA4941">
            <w:pPr>
              <w:ind w:left="0" w:hanging="2"/>
              <w:jc w:val="center"/>
              <w:rPr>
                <w:sz w:val="22"/>
                <w:szCs w:val="22"/>
              </w:rPr>
            </w:pPr>
            <w:r w:rsidRPr="00420170">
              <w:rPr>
                <w:sz w:val="22"/>
                <w:szCs w:val="22"/>
              </w:rPr>
              <w:t>Taller de profundización enfoque de cultura ciudadana dirigido a Jóvenes del Programa  Reto - Bosa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E1C29C9" w14:textId="77777777" w:rsidR="007C74DE" w:rsidRPr="00420170" w:rsidRDefault="007C74DE" w:rsidP="00FA4941">
            <w:pPr>
              <w:ind w:left="0" w:hanging="2"/>
              <w:jc w:val="center"/>
              <w:rPr>
                <w:sz w:val="22"/>
                <w:szCs w:val="22"/>
              </w:rPr>
            </w:pPr>
          </w:p>
          <w:p w14:paraId="097BDA1E" w14:textId="77777777" w:rsidR="007C74DE" w:rsidRPr="00420170" w:rsidRDefault="007C74DE" w:rsidP="00FA4941">
            <w:pPr>
              <w:ind w:left="0" w:hanging="2"/>
              <w:jc w:val="center"/>
              <w:rPr>
                <w:sz w:val="22"/>
                <w:szCs w:val="22"/>
              </w:rPr>
            </w:pPr>
          </w:p>
          <w:p w14:paraId="6F6B590F" w14:textId="77777777" w:rsidR="007C74DE" w:rsidRPr="00420170" w:rsidRDefault="007C74DE" w:rsidP="00FA4941">
            <w:pPr>
              <w:ind w:left="0" w:hanging="2"/>
              <w:jc w:val="center"/>
              <w:rPr>
                <w:sz w:val="22"/>
                <w:szCs w:val="22"/>
              </w:rPr>
            </w:pPr>
            <w:r w:rsidRPr="00420170">
              <w:rPr>
                <w:sz w:val="22"/>
                <w:szCs w:val="22"/>
              </w:rPr>
              <w:t>17</w:t>
            </w:r>
          </w:p>
        </w:tc>
      </w:tr>
      <w:tr w:rsidR="007C74DE" w:rsidRPr="00420170" w14:paraId="7C944D4C"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258C6D5" w14:textId="77777777" w:rsidR="007C74DE" w:rsidRPr="00420170" w:rsidRDefault="007C74DE" w:rsidP="00FA4941">
            <w:pPr>
              <w:ind w:left="0" w:hanging="2"/>
              <w:jc w:val="center"/>
              <w:rPr>
                <w:sz w:val="22"/>
                <w:szCs w:val="22"/>
              </w:rPr>
            </w:pPr>
          </w:p>
          <w:p w14:paraId="32D0C2BB" w14:textId="77777777" w:rsidR="007C74DE" w:rsidRPr="00420170" w:rsidRDefault="007C74DE" w:rsidP="00FA4941">
            <w:pPr>
              <w:ind w:left="0" w:hanging="2"/>
              <w:jc w:val="center"/>
              <w:rPr>
                <w:sz w:val="22"/>
                <w:szCs w:val="22"/>
              </w:rPr>
            </w:pPr>
          </w:p>
          <w:p w14:paraId="0DCB4240" w14:textId="77777777" w:rsidR="007C74DE" w:rsidRPr="00420170" w:rsidRDefault="007C74DE" w:rsidP="00FA4941">
            <w:pPr>
              <w:ind w:left="0" w:hanging="2"/>
              <w:jc w:val="center"/>
              <w:rPr>
                <w:sz w:val="22"/>
                <w:szCs w:val="22"/>
              </w:rPr>
            </w:pPr>
            <w:r w:rsidRPr="00420170">
              <w:rPr>
                <w:sz w:val="22"/>
                <w:szCs w:val="22"/>
              </w:rPr>
              <w:t>Mártires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9B93B36" w14:textId="77777777" w:rsidR="007C74DE" w:rsidRPr="00420170" w:rsidRDefault="007C74DE" w:rsidP="00FA4941">
            <w:pPr>
              <w:ind w:left="0" w:hanging="2"/>
              <w:jc w:val="center"/>
              <w:rPr>
                <w:sz w:val="22"/>
                <w:szCs w:val="22"/>
              </w:rPr>
            </w:pPr>
          </w:p>
          <w:p w14:paraId="622155AA" w14:textId="77777777" w:rsidR="007C74DE" w:rsidRPr="00420170" w:rsidRDefault="007C74DE" w:rsidP="00FA4941">
            <w:pPr>
              <w:ind w:left="0" w:hanging="2"/>
              <w:jc w:val="center"/>
              <w:rPr>
                <w:sz w:val="22"/>
                <w:szCs w:val="22"/>
              </w:rPr>
            </w:pPr>
          </w:p>
          <w:p w14:paraId="33E04CCD" w14:textId="77777777" w:rsidR="007C74DE" w:rsidRPr="00420170" w:rsidRDefault="007C74DE" w:rsidP="00FA4941">
            <w:pPr>
              <w:ind w:left="0" w:hanging="2"/>
              <w:jc w:val="center"/>
              <w:rPr>
                <w:sz w:val="22"/>
                <w:szCs w:val="22"/>
              </w:rPr>
            </w:pPr>
            <w:r w:rsidRPr="00420170">
              <w:rPr>
                <w:sz w:val="22"/>
                <w:szCs w:val="22"/>
              </w:rPr>
              <w:t>Escuela de Cultura Ciudadana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EEF197B" w14:textId="77777777" w:rsidR="007C74DE" w:rsidRPr="00420170" w:rsidRDefault="007C74DE" w:rsidP="00FA4941">
            <w:pPr>
              <w:ind w:left="0" w:hanging="2"/>
              <w:jc w:val="center"/>
              <w:rPr>
                <w:sz w:val="22"/>
                <w:szCs w:val="22"/>
              </w:rPr>
            </w:pPr>
            <w:r w:rsidRPr="00420170">
              <w:rPr>
                <w:sz w:val="22"/>
                <w:szCs w:val="22"/>
              </w:rPr>
              <w:t>Taller de profundización enfoque de cultura ciudadana dirigido a Jóvenes del Programa  Reto - Barrio Santa Fe</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5B168AF" w14:textId="77777777" w:rsidR="007C74DE" w:rsidRPr="00420170" w:rsidRDefault="007C74DE" w:rsidP="00FA4941">
            <w:pPr>
              <w:ind w:left="0" w:hanging="2"/>
              <w:jc w:val="center"/>
              <w:rPr>
                <w:sz w:val="22"/>
                <w:szCs w:val="22"/>
              </w:rPr>
            </w:pPr>
          </w:p>
          <w:p w14:paraId="3209FC15" w14:textId="77777777" w:rsidR="007C74DE" w:rsidRPr="00420170" w:rsidRDefault="007C74DE" w:rsidP="00FA4941">
            <w:pPr>
              <w:ind w:left="0" w:hanging="2"/>
              <w:jc w:val="center"/>
              <w:rPr>
                <w:sz w:val="22"/>
                <w:szCs w:val="22"/>
              </w:rPr>
            </w:pPr>
          </w:p>
          <w:p w14:paraId="44188ADE" w14:textId="77777777" w:rsidR="007C74DE" w:rsidRPr="00420170" w:rsidRDefault="007C74DE" w:rsidP="00FA4941">
            <w:pPr>
              <w:ind w:left="0" w:hanging="2"/>
              <w:jc w:val="center"/>
              <w:rPr>
                <w:sz w:val="22"/>
                <w:szCs w:val="22"/>
              </w:rPr>
            </w:pPr>
            <w:r w:rsidRPr="00420170">
              <w:rPr>
                <w:sz w:val="22"/>
                <w:szCs w:val="22"/>
              </w:rPr>
              <w:t>20</w:t>
            </w:r>
          </w:p>
        </w:tc>
      </w:tr>
      <w:tr w:rsidR="007C74DE" w:rsidRPr="00420170" w14:paraId="1028B656"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06656F7" w14:textId="77777777" w:rsidR="007C74DE" w:rsidRPr="00420170" w:rsidRDefault="007C74DE" w:rsidP="00FA4941">
            <w:pPr>
              <w:ind w:left="0" w:hanging="2"/>
              <w:jc w:val="center"/>
              <w:rPr>
                <w:sz w:val="22"/>
                <w:szCs w:val="22"/>
              </w:rPr>
            </w:pPr>
          </w:p>
          <w:p w14:paraId="51233365" w14:textId="77777777" w:rsidR="007C74DE" w:rsidRPr="00420170" w:rsidRDefault="007C74DE" w:rsidP="00FA4941">
            <w:pPr>
              <w:ind w:left="0" w:hanging="2"/>
              <w:jc w:val="center"/>
              <w:rPr>
                <w:sz w:val="22"/>
                <w:szCs w:val="22"/>
              </w:rPr>
            </w:pPr>
          </w:p>
          <w:p w14:paraId="4E779896" w14:textId="77777777" w:rsidR="007C74DE" w:rsidRPr="00420170" w:rsidRDefault="007C74DE" w:rsidP="00FA4941">
            <w:pPr>
              <w:ind w:left="0" w:hanging="2"/>
              <w:jc w:val="center"/>
              <w:rPr>
                <w:sz w:val="22"/>
                <w:szCs w:val="22"/>
              </w:rPr>
            </w:pPr>
            <w:r w:rsidRPr="00420170">
              <w:rPr>
                <w:sz w:val="22"/>
                <w:szCs w:val="22"/>
              </w:rPr>
              <w:t>Engativá</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D2585BC" w14:textId="77777777" w:rsidR="007C74DE" w:rsidRPr="00420170" w:rsidRDefault="007C74DE" w:rsidP="00FA4941">
            <w:pPr>
              <w:ind w:left="0" w:hanging="2"/>
              <w:jc w:val="center"/>
              <w:rPr>
                <w:sz w:val="22"/>
                <w:szCs w:val="22"/>
              </w:rPr>
            </w:pPr>
          </w:p>
          <w:p w14:paraId="038875EF" w14:textId="77777777" w:rsidR="007C74DE" w:rsidRPr="00420170" w:rsidRDefault="007C74DE" w:rsidP="00FA4941">
            <w:pPr>
              <w:ind w:left="0" w:hanging="2"/>
              <w:jc w:val="center"/>
              <w:rPr>
                <w:sz w:val="22"/>
                <w:szCs w:val="22"/>
              </w:rPr>
            </w:pPr>
          </w:p>
          <w:p w14:paraId="2521163C" w14:textId="77777777" w:rsidR="007C74DE" w:rsidRPr="00420170" w:rsidRDefault="007C74DE" w:rsidP="00FA4941">
            <w:pPr>
              <w:ind w:left="0" w:hanging="2"/>
              <w:jc w:val="center"/>
              <w:rPr>
                <w:sz w:val="22"/>
                <w:szCs w:val="22"/>
              </w:rPr>
            </w:pPr>
            <w:r w:rsidRPr="00420170">
              <w:rPr>
                <w:sz w:val="22"/>
                <w:szCs w:val="22"/>
              </w:rPr>
              <w:t>Escuela de Cultura Ciudadana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15ECF6C" w14:textId="77777777" w:rsidR="007C74DE" w:rsidRPr="00420170" w:rsidRDefault="007C74DE" w:rsidP="00FA4941">
            <w:pPr>
              <w:ind w:left="0" w:hanging="2"/>
              <w:jc w:val="center"/>
              <w:rPr>
                <w:sz w:val="22"/>
                <w:szCs w:val="22"/>
              </w:rPr>
            </w:pPr>
            <w:r w:rsidRPr="00420170">
              <w:rPr>
                <w:sz w:val="22"/>
                <w:szCs w:val="22"/>
              </w:rPr>
              <w:t>Taller de profundización enfoque de cultura ciudadana dirigido a Jóvenes del Programa  Reto - Engativá</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D480A9F" w14:textId="77777777" w:rsidR="007C74DE" w:rsidRPr="00420170" w:rsidRDefault="007C74DE" w:rsidP="00FA4941">
            <w:pPr>
              <w:ind w:left="0" w:hanging="2"/>
              <w:jc w:val="center"/>
              <w:rPr>
                <w:sz w:val="22"/>
                <w:szCs w:val="22"/>
              </w:rPr>
            </w:pPr>
          </w:p>
          <w:p w14:paraId="3FCC4BEE" w14:textId="77777777" w:rsidR="007C74DE" w:rsidRPr="00420170" w:rsidRDefault="007C74DE" w:rsidP="00FA4941">
            <w:pPr>
              <w:ind w:left="0" w:hanging="2"/>
              <w:jc w:val="center"/>
              <w:rPr>
                <w:sz w:val="22"/>
                <w:szCs w:val="22"/>
              </w:rPr>
            </w:pPr>
          </w:p>
          <w:p w14:paraId="1B89CA75" w14:textId="77777777" w:rsidR="007C74DE" w:rsidRPr="00420170" w:rsidRDefault="007C74DE" w:rsidP="00FA4941">
            <w:pPr>
              <w:ind w:left="0" w:hanging="2"/>
              <w:jc w:val="center"/>
              <w:rPr>
                <w:sz w:val="22"/>
                <w:szCs w:val="22"/>
              </w:rPr>
            </w:pPr>
            <w:r w:rsidRPr="00420170">
              <w:rPr>
                <w:sz w:val="22"/>
                <w:szCs w:val="22"/>
              </w:rPr>
              <w:t>13</w:t>
            </w:r>
          </w:p>
        </w:tc>
      </w:tr>
      <w:tr w:rsidR="007C74DE" w:rsidRPr="00420170" w14:paraId="18E557F5"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4E7ADD4" w14:textId="77777777" w:rsidR="007C74DE" w:rsidRPr="00420170" w:rsidRDefault="007C74DE" w:rsidP="00FA4941">
            <w:pPr>
              <w:ind w:left="0" w:hanging="2"/>
              <w:jc w:val="center"/>
              <w:rPr>
                <w:sz w:val="22"/>
                <w:szCs w:val="22"/>
              </w:rPr>
            </w:pPr>
            <w:r w:rsidRPr="00420170">
              <w:rPr>
                <w:sz w:val="22"/>
                <w:szCs w:val="22"/>
              </w:rPr>
              <w:t>Chapinero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704546A" w14:textId="77777777" w:rsidR="007C74DE" w:rsidRPr="00420170" w:rsidRDefault="007C74DE" w:rsidP="00FA4941">
            <w:pPr>
              <w:ind w:left="0" w:hanging="2"/>
              <w:jc w:val="center"/>
              <w:rPr>
                <w:sz w:val="22"/>
                <w:szCs w:val="22"/>
              </w:rPr>
            </w:pPr>
            <w:r w:rsidRPr="00420170">
              <w:rPr>
                <w:sz w:val="22"/>
                <w:szCs w:val="22"/>
              </w:rPr>
              <w:t>Escuela de Cultura Ciudadana</w:t>
            </w:r>
          </w:p>
          <w:p w14:paraId="0C273B68" w14:textId="77777777" w:rsidR="007C74DE" w:rsidRPr="00420170" w:rsidRDefault="007C74DE" w:rsidP="00FA4941">
            <w:pPr>
              <w:ind w:left="0" w:hanging="2"/>
              <w:jc w:val="center"/>
              <w:rPr>
                <w:sz w:val="22"/>
                <w:szCs w:val="22"/>
              </w:rPr>
            </w:pP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81EB08A" w14:textId="77777777" w:rsidR="007C74DE" w:rsidRPr="00420170" w:rsidRDefault="007C74DE" w:rsidP="00FA4941">
            <w:pPr>
              <w:ind w:left="0" w:hanging="2"/>
              <w:jc w:val="center"/>
              <w:rPr>
                <w:sz w:val="22"/>
                <w:szCs w:val="22"/>
              </w:rPr>
            </w:pPr>
            <w:r w:rsidRPr="00420170">
              <w:rPr>
                <w:sz w:val="22"/>
                <w:szCs w:val="22"/>
              </w:rPr>
              <w:t>Taller enfoque de cultura ciudadana dirigido a facilitadores de zonas de parqueo pagas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C677AF8" w14:textId="77777777" w:rsidR="007C74DE" w:rsidRPr="00420170" w:rsidRDefault="007C74DE" w:rsidP="00FA4941">
            <w:pPr>
              <w:ind w:left="0" w:hanging="2"/>
              <w:jc w:val="center"/>
              <w:rPr>
                <w:sz w:val="22"/>
                <w:szCs w:val="22"/>
              </w:rPr>
            </w:pPr>
            <w:r w:rsidRPr="00420170">
              <w:rPr>
                <w:sz w:val="22"/>
                <w:szCs w:val="22"/>
              </w:rPr>
              <w:t>15</w:t>
            </w:r>
          </w:p>
        </w:tc>
      </w:tr>
      <w:tr w:rsidR="007C74DE" w:rsidRPr="00420170" w14:paraId="0465E0C2"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6C2001" w14:textId="77777777" w:rsidR="007C74DE" w:rsidRPr="00420170" w:rsidRDefault="007C74DE" w:rsidP="00FA4941">
            <w:pPr>
              <w:ind w:left="0" w:hanging="2"/>
              <w:jc w:val="center"/>
              <w:rPr>
                <w:sz w:val="22"/>
                <w:szCs w:val="22"/>
              </w:rPr>
            </w:pPr>
            <w:r w:rsidRPr="00420170">
              <w:rPr>
                <w:sz w:val="22"/>
                <w:szCs w:val="22"/>
              </w:rPr>
              <w:t>Chapinero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C14A394" w14:textId="77777777" w:rsidR="007C74DE" w:rsidRPr="00420170" w:rsidRDefault="007C74DE" w:rsidP="00FA4941">
            <w:pPr>
              <w:ind w:left="0" w:hanging="2"/>
              <w:jc w:val="center"/>
              <w:rPr>
                <w:sz w:val="22"/>
                <w:szCs w:val="22"/>
              </w:rPr>
            </w:pPr>
            <w:r w:rsidRPr="00420170">
              <w:rPr>
                <w:sz w:val="22"/>
                <w:szCs w:val="22"/>
              </w:rPr>
              <w:t>Escuela de Cultura Ciudadana</w:t>
            </w:r>
          </w:p>
          <w:p w14:paraId="5ED416BE" w14:textId="77777777" w:rsidR="007C74DE" w:rsidRPr="00420170" w:rsidRDefault="007C74DE" w:rsidP="00FA4941">
            <w:pPr>
              <w:ind w:left="0" w:hanging="2"/>
              <w:jc w:val="center"/>
              <w:rPr>
                <w:sz w:val="22"/>
                <w:szCs w:val="22"/>
              </w:rPr>
            </w:pP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97956C9" w14:textId="77777777" w:rsidR="007C74DE" w:rsidRPr="00420170" w:rsidRDefault="007C74DE" w:rsidP="00FA4941">
            <w:pPr>
              <w:ind w:left="0" w:hanging="2"/>
              <w:jc w:val="center"/>
              <w:rPr>
                <w:sz w:val="22"/>
                <w:szCs w:val="22"/>
              </w:rPr>
            </w:pPr>
            <w:r w:rsidRPr="00420170">
              <w:rPr>
                <w:sz w:val="22"/>
                <w:szCs w:val="22"/>
              </w:rPr>
              <w:t>Taller enfoque de cultura ciudadana dirigido a facilitadores de zonas de parqueo pagas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F0315BE" w14:textId="77777777" w:rsidR="007C74DE" w:rsidRPr="00420170" w:rsidRDefault="007C74DE" w:rsidP="00FA4941">
            <w:pPr>
              <w:ind w:left="0" w:hanging="2"/>
              <w:jc w:val="center"/>
              <w:rPr>
                <w:sz w:val="22"/>
                <w:szCs w:val="22"/>
              </w:rPr>
            </w:pPr>
            <w:r w:rsidRPr="00420170">
              <w:rPr>
                <w:sz w:val="22"/>
                <w:szCs w:val="22"/>
              </w:rPr>
              <w:t>22</w:t>
            </w:r>
          </w:p>
        </w:tc>
      </w:tr>
      <w:tr w:rsidR="007C74DE" w:rsidRPr="00420170" w14:paraId="12576B56"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36C37EF" w14:textId="77777777" w:rsidR="007C74DE" w:rsidRPr="00420170" w:rsidRDefault="007C74DE" w:rsidP="00FA4941">
            <w:pPr>
              <w:ind w:left="0" w:hanging="2"/>
              <w:jc w:val="center"/>
              <w:rPr>
                <w:sz w:val="22"/>
                <w:szCs w:val="22"/>
              </w:rPr>
            </w:pPr>
            <w:r w:rsidRPr="00420170">
              <w:rPr>
                <w:sz w:val="22"/>
                <w:szCs w:val="22"/>
              </w:rPr>
              <w:t>Chapinero</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9AAB445" w14:textId="77777777" w:rsidR="007C74DE" w:rsidRPr="00420170" w:rsidRDefault="007C74DE" w:rsidP="00FA4941">
            <w:pPr>
              <w:ind w:left="0" w:hanging="2"/>
              <w:jc w:val="center"/>
              <w:rPr>
                <w:sz w:val="22"/>
                <w:szCs w:val="22"/>
              </w:rPr>
            </w:pPr>
            <w:r w:rsidRPr="00420170">
              <w:rPr>
                <w:sz w:val="22"/>
                <w:szCs w:val="22"/>
              </w:rPr>
              <w:t>Escuela de Cultura Ciudadana</w:t>
            </w:r>
          </w:p>
          <w:p w14:paraId="24D2C337" w14:textId="77777777" w:rsidR="007C74DE" w:rsidRPr="00420170" w:rsidRDefault="007C74DE" w:rsidP="00FA4941">
            <w:pPr>
              <w:ind w:left="0" w:hanging="2"/>
              <w:jc w:val="center"/>
              <w:rPr>
                <w:sz w:val="22"/>
                <w:szCs w:val="22"/>
              </w:rPr>
            </w:pP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497CA1B" w14:textId="77777777" w:rsidR="007C74DE" w:rsidRPr="00420170" w:rsidRDefault="007C74DE" w:rsidP="00FA4941">
            <w:pPr>
              <w:ind w:left="0" w:hanging="2"/>
              <w:jc w:val="center"/>
              <w:rPr>
                <w:sz w:val="22"/>
                <w:szCs w:val="22"/>
              </w:rPr>
            </w:pPr>
            <w:r w:rsidRPr="00420170">
              <w:rPr>
                <w:sz w:val="22"/>
                <w:szCs w:val="22"/>
              </w:rPr>
              <w:t>Taller enfoque de cultura ciudadana dirigido a facilitadores de zonas de parqueo pagas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E313F55" w14:textId="77777777" w:rsidR="007C74DE" w:rsidRPr="00420170" w:rsidRDefault="007C74DE" w:rsidP="00FA4941">
            <w:pPr>
              <w:ind w:left="0" w:hanging="2"/>
              <w:jc w:val="center"/>
              <w:rPr>
                <w:sz w:val="22"/>
                <w:szCs w:val="22"/>
              </w:rPr>
            </w:pPr>
            <w:r w:rsidRPr="00420170">
              <w:rPr>
                <w:sz w:val="22"/>
                <w:szCs w:val="22"/>
              </w:rPr>
              <w:t>18</w:t>
            </w:r>
          </w:p>
        </w:tc>
      </w:tr>
      <w:tr w:rsidR="007C74DE" w:rsidRPr="00420170" w14:paraId="164B6490"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EBD7259" w14:textId="77777777" w:rsidR="007C74DE" w:rsidRPr="00420170" w:rsidRDefault="007C74DE" w:rsidP="00FA4941">
            <w:pPr>
              <w:ind w:left="0" w:hanging="2"/>
              <w:jc w:val="center"/>
              <w:rPr>
                <w:sz w:val="22"/>
                <w:szCs w:val="22"/>
              </w:rPr>
            </w:pPr>
            <w:r w:rsidRPr="00420170">
              <w:rPr>
                <w:sz w:val="22"/>
                <w:szCs w:val="22"/>
              </w:rPr>
              <w:t xml:space="preserve">Chapinero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4D88B57" w14:textId="77777777" w:rsidR="007C74DE" w:rsidRPr="00420170" w:rsidRDefault="007C74DE" w:rsidP="00FA4941">
            <w:pPr>
              <w:ind w:left="0" w:hanging="2"/>
              <w:jc w:val="center"/>
              <w:rPr>
                <w:sz w:val="22"/>
                <w:szCs w:val="22"/>
              </w:rPr>
            </w:pPr>
            <w:r w:rsidRPr="00420170">
              <w:rPr>
                <w:sz w:val="22"/>
                <w:szCs w:val="22"/>
              </w:rPr>
              <w:t>Escuela de Cultura Ciudadana</w:t>
            </w:r>
          </w:p>
          <w:p w14:paraId="02663544" w14:textId="77777777" w:rsidR="007C74DE" w:rsidRPr="00420170" w:rsidRDefault="007C74DE" w:rsidP="00FA4941">
            <w:pPr>
              <w:ind w:left="0" w:hanging="2"/>
              <w:jc w:val="center"/>
              <w:rPr>
                <w:sz w:val="22"/>
                <w:szCs w:val="22"/>
              </w:rPr>
            </w:pP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6162F12" w14:textId="77777777" w:rsidR="007C74DE" w:rsidRPr="00420170" w:rsidRDefault="007C74DE" w:rsidP="00FA4941">
            <w:pPr>
              <w:ind w:left="0" w:hanging="2"/>
              <w:jc w:val="center"/>
              <w:rPr>
                <w:sz w:val="22"/>
                <w:szCs w:val="22"/>
              </w:rPr>
            </w:pPr>
            <w:r w:rsidRPr="00420170">
              <w:rPr>
                <w:sz w:val="22"/>
                <w:szCs w:val="22"/>
              </w:rPr>
              <w:t>Taller enfoque de cultura ciudadana dirigido a facilitadores de zonas de parqueo pagas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C189651" w14:textId="77777777" w:rsidR="007C74DE" w:rsidRPr="00420170" w:rsidRDefault="007C74DE" w:rsidP="00FA4941">
            <w:pPr>
              <w:ind w:left="0" w:hanging="2"/>
              <w:jc w:val="center"/>
              <w:rPr>
                <w:sz w:val="22"/>
                <w:szCs w:val="22"/>
              </w:rPr>
            </w:pPr>
            <w:r w:rsidRPr="00420170">
              <w:rPr>
                <w:sz w:val="22"/>
                <w:szCs w:val="22"/>
              </w:rPr>
              <w:t>21</w:t>
            </w:r>
          </w:p>
        </w:tc>
      </w:tr>
      <w:tr w:rsidR="007C74DE" w:rsidRPr="00420170" w14:paraId="279D9A49" w14:textId="77777777" w:rsidTr="00251BE7">
        <w:trPr>
          <w:trHeight w:val="1327"/>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55DB88F" w14:textId="77777777" w:rsidR="007C74DE" w:rsidRPr="00420170" w:rsidRDefault="007C74DE" w:rsidP="00FA4941">
            <w:pPr>
              <w:ind w:left="0" w:hanging="2"/>
              <w:jc w:val="center"/>
              <w:rPr>
                <w:sz w:val="22"/>
                <w:szCs w:val="22"/>
              </w:rPr>
            </w:pPr>
          </w:p>
          <w:p w14:paraId="577E3464" w14:textId="77777777" w:rsidR="007C74DE" w:rsidRPr="00420170" w:rsidRDefault="007C74DE" w:rsidP="00FA4941">
            <w:pPr>
              <w:ind w:left="0" w:hanging="2"/>
              <w:jc w:val="center"/>
              <w:rPr>
                <w:sz w:val="22"/>
                <w:szCs w:val="22"/>
              </w:rPr>
            </w:pPr>
            <w:r w:rsidRPr="00420170">
              <w:rPr>
                <w:sz w:val="22"/>
                <w:szCs w:val="22"/>
              </w:rPr>
              <w:t>San Cristóbal</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FACD67E" w14:textId="77777777" w:rsidR="007C74DE" w:rsidRPr="00420170" w:rsidRDefault="007C74DE" w:rsidP="00FA4941">
            <w:pPr>
              <w:ind w:left="0" w:hanging="2"/>
              <w:jc w:val="center"/>
              <w:rPr>
                <w:sz w:val="22"/>
                <w:szCs w:val="22"/>
                <w:highlight w:val="white"/>
              </w:rPr>
            </w:pPr>
          </w:p>
          <w:p w14:paraId="44AD6468" w14:textId="77777777" w:rsidR="007C74DE" w:rsidRPr="00420170" w:rsidRDefault="007C74DE" w:rsidP="00FA4941">
            <w:pPr>
              <w:ind w:left="0" w:hanging="2"/>
              <w:jc w:val="center"/>
              <w:rPr>
                <w:sz w:val="22"/>
                <w:szCs w:val="22"/>
              </w:rPr>
            </w:pPr>
            <w:r w:rsidRPr="00420170">
              <w:rPr>
                <w:sz w:val="22"/>
                <w:szCs w:val="22"/>
                <w:highlight w:val="white"/>
              </w:rPr>
              <w:t>Exposición somos imparables.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AF1D24E" w14:textId="77777777" w:rsidR="007C74DE" w:rsidRPr="00420170" w:rsidRDefault="007C74DE" w:rsidP="00FA4941">
            <w:pPr>
              <w:ind w:left="0" w:hanging="2"/>
              <w:jc w:val="center"/>
              <w:rPr>
                <w:sz w:val="22"/>
                <w:szCs w:val="22"/>
              </w:rPr>
            </w:pPr>
            <w:r w:rsidRPr="00420170">
              <w:rPr>
                <w:sz w:val="22"/>
                <w:szCs w:val="22"/>
              </w:rPr>
              <w:t xml:space="preserve">Exhibición de la exposición </w:t>
            </w:r>
            <w:r w:rsidRPr="00420170">
              <w:rPr>
                <w:sz w:val="22"/>
                <w:szCs w:val="22"/>
                <w:highlight w:val="white"/>
              </w:rPr>
              <w:t xml:space="preserve">en el Supercade del 20 de julio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A1DE316" w14:textId="77777777" w:rsidR="007C74DE" w:rsidRPr="00420170" w:rsidRDefault="007C74DE" w:rsidP="00FA4941">
            <w:pPr>
              <w:ind w:left="0" w:hanging="2"/>
              <w:jc w:val="center"/>
              <w:rPr>
                <w:sz w:val="22"/>
                <w:szCs w:val="22"/>
              </w:rPr>
            </w:pPr>
            <w:r w:rsidRPr="00420170">
              <w:rPr>
                <w:rFonts w:eastAsia="Roboto"/>
                <w:sz w:val="22"/>
                <w:szCs w:val="22"/>
                <w:highlight w:val="white"/>
              </w:rPr>
              <w:t>6000 asistentes a trámites en el mes que vieron la exposición.</w:t>
            </w:r>
          </w:p>
        </w:tc>
      </w:tr>
      <w:tr w:rsidR="007C74DE" w:rsidRPr="00420170" w14:paraId="59A3AF60"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434AD72" w14:textId="77777777" w:rsidR="007C74DE" w:rsidRPr="00420170" w:rsidRDefault="007C74DE" w:rsidP="00FA4941">
            <w:pPr>
              <w:ind w:left="0" w:hanging="2"/>
              <w:jc w:val="center"/>
              <w:rPr>
                <w:sz w:val="22"/>
                <w:szCs w:val="22"/>
              </w:rPr>
            </w:pPr>
            <w:r w:rsidRPr="00420170">
              <w:rPr>
                <w:sz w:val="22"/>
                <w:szCs w:val="22"/>
              </w:rPr>
              <w:t>Bosa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3EEE0D4" w14:textId="77777777" w:rsidR="007C74DE" w:rsidRPr="00420170" w:rsidRDefault="007C74DE" w:rsidP="00FA4941">
            <w:pPr>
              <w:ind w:left="0" w:hanging="2"/>
              <w:jc w:val="center"/>
              <w:rPr>
                <w:sz w:val="22"/>
                <w:szCs w:val="22"/>
              </w:rPr>
            </w:pPr>
            <w:r w:rsidRPr="00420170">
              <w:rPr>
                <w:sz w:val="22"/>
                <w:szCs w:val="22"/>
              </w:rPr>
              <w:t>Actividad de residuos sólidos y cuidado del medio ambiente</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E340CDF" w14:textId="77777777" w:rsidR="007C74DE" w:rsidRPr="00420170" w:rsidRDefault="007C74DE" w:rsidP="00FA4941">
            <w:pPr>
              <w:ind w:left="0" w:hanging="2"/>
              <w:jc w:val="center"/>
              <w:rPr>
                <w:sz w:val="22"/>
                <w:szCs w:val="22"/>
              </w:rPr>
            </w:pPr>
            <w:r w:rsidRPr="00420170">
              <w:rPr>
                <w:sz w:val="22"/>
                <w:szCs w:val="22"/>
              </w:rPr>
              <w:t>Experimento de separación en barrios</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DDE710B" w14:textId="77777777" w:rsidR="007C74DE" w:rsidRPr="00420170" w:rsidRDefault="007C74DE" w:rsidP="00FA4941">
            <w:pPr>
              <w:ind w:left="0" w:hanging="2"/>
              <w:jc w:val="center"/>
              <w:rPr>
                <w:sz w:val="22"/>
                <w:szCs w:val="22"/>
              </w:rPr>
            </w:pPr>
            <w:r w:rsidRPr="00420170">
              <w:rPr>
                <w:sz w:val="22"/>
                <w:szCs w:val="22"/>
              </w:rPr>
              <w:t>70</w:t>
            </w:r>
          </w:p>
        </w:tc>
      </w:tr>
      <w:tr w:rsidR="007C74DE" w:rsidRPr="00420170" w14:paraId="6B43E0A4"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78BE3CB" w14:textId="77777777" w:rsidR="007C74DE" w:rsidRPr="00420170" w:rsidRDefault="007C74DE" w:rsidP="00FA4941">
            <w:pPr>
              <w:ind w:left="0" w:hanging="2"/>
              <w:jc w:val="center"/>
              <w:rPr>
                <w:sz w:val="22"/>
                <w:szCs w:val="22"/>
              </w:rPr>
            </w:pPr>
          </w:p>
          <w:p w14:paraId="4CAECE7E" w14:textId="77777777" w:rsidR="007C74DE" w:rsidRPr="00420170" w:rsidRDefault="007C74DE" w:rsidP="00FA4941">
            <w:pPr>
              <w:ind w:left="0" w:hanging="2"/>
              <w:jc w:val="center"/>
              <w:rPr>
                <w:sz w:val="22"/>
                <w:szCs w:val="22"/>
              </w:rPr>
            </w:pPr>
          </w:p>
          <w:p w14:paraId="69349967" w14:textId="77777777" w:rsidR="007C74DE" w:rsidRPr="00420170" w:rsidRDefault="007C74DE" w:rsidP="00FA4941">
            <w:pPr>
              <w:ind w:left="0" w:hanging="2"/>
              <w:jc w:val="center"/>
              <w:rPr>
                <w:sz w:val="22"/>
                <w:szCs w:val="22"/>
              </w:rPr>
            </w:pPr>
            <w:r w:rsidRPr="00420170">
              <w:rPr>
                <w:sz w:val="22"/>
                <w:szCs w:val="22"/>
              </w:rPr>
              <w:t>Bosa</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1EDF842" w14:textId="77777777" w:rsidR="007C74DE" w:rsidRPr="00420170" w:rsidRDefault="007C74DE" w:rsidP="00FA4941">
            <w:pPr>
              <w:ind w:left="0" w:hanging="2"/>
              <w:jc w:val="center"/>
              <w:rPr>
                <w:sz w:val="22"/>
                <w:szCs w:val="22"/>
              </w:rPr>
            </w:pPr>
          </w:p>
          <w:p w14:paraId="4159CEC6" w14:textId="77777777" w:rsidR="007C74DE" w:rsidRPr="00420170" w:rsidRDefault="007C74DE" w:rsidP="00FA4941">
            <w:pPr>
              <w:ind w:left="0" w:hanging="2"/>
              <w:jc w:val="center"/>
              <w:rPr>
                <w:sz w:val="22"/>
                <w:szCs w:val="22"/>
              </w:rPr>
            </w:pPr>
          </w:p>
          <w:p w14:paraId="2D5E50C1" w14:textId="77777777" w:rsidR="007C74DE" w:rsidRPr="00420170" w:rsidRDefault="007C74DE" w:rsidP="00FA4941">
            <w:pPr>
              <w:ind w:left="0" w:hanging="2"/>
              <w:jc w:val="center"/>
              <w:rPr>
                <w:sz w:val="22"/>
                <w:szCs w:val="22"/>
              </w:rPr>
            </w:pPr>
            <w:r w:rsidRPr="00420170">
              <w:rPr>
                <w:sz w:val="22"/>
                <w:szCs w:val="22"/>
              </w:rPr>
              <w:t xml:space="preserve">Venga lo escucho </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64CD941" w14:textId="77777777" w:rsidR="007C74DE" w:rsidRPr="00420170" w:rsidRDefault="007C74DE" w:rsidP="00FA4941">
            <w:pPr>
              <w:ind w:left="0" w:hanging="2"/>
              <w:jc w:val="center"/>
              <w:rPr>
                <w:sz w:val="22"/>
                <w:szCs w:val="22"/>
              </w:rPr>
            </w:pPr>
            <w:r w:rsidRPr="00420170">
              <w:rPr>
                <w:sz w:val="22"/>
                <w:szCs w:val="22"/>
                <w:highlight w:val="white"/>
              </w:rPr>
              <w:t>Conversatorio Venga lo escucho: residuos sólidos y cuidado del ambiente dirigida a ciudadanos interesados en el medio ambiente.</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D373DA0" w14:textId="77777777" w:rsidR="007C74DE" w:rsidRPr="00420170" w:rsidRDefault="007C74DE" w:rsidP="00FA4941">
            <w:pPr>
              <w:ind w:left="0" w:hanging="2"/>
              <w:jc w:val="center"/>
              <w:rPr>
                <w:sz w:val="22"/>
                <w:szCs w:val="22"/>
              </w:rPr>
            </w:pPr>
            <w:r w:rsidRPr="00420170">
              <w:rPr>
                <w:sz w:val="22"/>
                <w:szCs w:val="22"/>
              </w:rPr>
              <w:t>8</w:t>
            </w:r>
          </w:p>
        </w:tc>
      </w:tr>
      <w:tr w:rsidR="007C74DE" w:rsidRPr="00420170" w14:paraId="58FB7EC7"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0DD24A" w14:textId="77777777" w:rsidR="007C74DE" w:rsidRPr="00420170" w:rsidRDefault="007C74DE" w:rsidP="00FA4941">
            <w:pPr>
              <w:ind w:left="0" w:hanging="2"/>
              <w:jc w:val="center"/>
              <w:rPr>
                <w:sz w:val="22"/>
                <w:szCs w:val="22"/>
              </w:rPr>
            </w:pPr>
            <w:r w:rsidRPr="00420170">
              <w:rPr>
                <w:sz w:val="22"/>
                <w:szCs w:val="22"/>
              </w:rPr>
              <w:t>Chapinero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B492B22" w14:textId="77777777" w:rsidR="007C74DE" w:rsidRPr="00420170" w:rsidRDefault="007C74DE" w:rsidP="00FA4941">
            <w:pPr>
              <w:spacing w:before="240"/>
              <w:ind w:left="0" w:hanging="2"/>
              <w:jc w:val="center"/>
              <w:rPr>
                <w:sz w:val="22"/>
                <w:szCs w:val="22"/>
              </w:rPr>
            </w:pPr>
            <w:r w:rsidRPr="00420170">
              <w:rPr>
                <w:sz w:val="22"/>
                <w:szCs w:val="22"/>
              </w:rPr>
              <w:t>Estrategia de Movilidad “Tú negocio, socio de la Movilidad”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108B7C7" w14:textId="77777777" w:rsidR="007C74DE" w:rsidRPr="00420170" w:rsidRDefault="007C74DE" w:rsidP="00FA4941">
            <w:pPr>
              <w:spacing w:before="240"/>
              <w:ind w:left="0" w:hanging="2"/>
              <w:jc w:val="center"/>
              <w:rPr>
                <w:sz w:val="22"/>
                <w:szCs w:val="22"/>
              </w:rPr>
            </w:pPr>
            <w:r w:rsidRPr="00420170">
              <w:rPr>
                <w:sz w:val="22"/>
                <w:szCs w:val="22"/>
              </w:rPr>
              <w:t xml:space="preserve">Primera Mesa de trabajo con comerciantes de la Zona Rosa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7F3406" w14:textId="77777777" w:rsidR="007C74DE" w:rsidRPr="00420170" w:rsidRDefault="007C74DE" w:rsidP="00FA4941">
            <w:pPr>
              <w:spacing w:before="240"/>
              <w:ind w:left="0" w:hanging="2"/>
              <w:jc w:val="center"/>
              <w:rPr>
                <w:sz w:val="22"/>
                <w:szCs w:val="22"/>
              </w:rPr>
            </w:pPr>
            <w:r w:rsidRPr="00420170">
              <w:rPr>
                <w:sz w:val="22"/>
                <w:szCs w:val="22"/>
              </w:rPr>
              <w:t>22</w:t>
            </w:r>
          </w:p>
        </w:tc>
      </w:tr>
      <w:tr w:rsidR="007C74DE" w:rsidRPr="00420170" w14:paraId="10FA0FF9"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33B85C3" w14:textId="77777777" w:rsidR="007C74DE" w:rsidRPr="00420170" w:rsidRDefault="007C74DE" w:rsidP="00FA4941">
            <w:pPr>
              <w:ind w:left="0" w:hanging="2"/>
              <w:jc w:val="center"/>
              <w:rPr>
                <w:sz w:val="22"/>
                <w:szCs w:val="22"/>
              </w:rPr>
            </w:pPr>
            <w:r w:rsidRPr="00420170">
              <w:rPr>
                <w:sz w:val="22"/>
                <w:szCs w:val="22"/>
              </w:rPr>
              <w:t>Chapinero</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D877223" w14:textId="77777777" w:rsidR="007C74DE" w:rsidRPr="00420170" w:rsidRDefault="007C74DE" w:rsidP="00FA4941">
            <w:pPr>
              <w:spacing w:before="240"/>
              <w:ind w:left="0" w:hanging="2"/>
              <w:jc w:val="center"/>
              <w:rPr>
                <w:sz w:val="22"/>
                <w:szCs w:val="22"/>
              </w:rPr>
            </w:pPr>
            <w:r w:rsidRPr="00420170">
              <w:rPr>
                <w:sz w:val="22"/>
                <w:szCs w:val="22"/>
              </w:rPr>
              <w:t>Estrategia de Movilidad “Tú negocio, socio de la Movilidad”</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32A2ED" w14:textId="77777777" w:rsidR="007C74DE" w:rsidRPr="00420170" w:rsidRDefault="007C74DE" w:rsidP="00FA4941">
            <w:pPr>
              <w:spacing w:before="240"/>
              <w:ind w:left="0" w:hanging="2"/>
              <w:jc w:val="center"/>
              <w:rPr>
                <w:sz w:val="22"/>
                <w:szCs w:val="22"/>
              </w:rPr>
            </w:pPr>
            <w:r w:rsidRPr="00420170">
              <w:rPr>
                <w:sz w:val="22"/>
                <w:szCs w:val="22"/>
              </w:rPr>
              <w:t xml:space="preserve">Segunda Mesa de trabajo con comerciantes de la Zona Rosa </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1A11B64" w14:textId="77777777" w:rsidR="007C74DE" w:rsidRPr="00420170" w:rsidRDefault="007C74DE" w:rsidP="00FA4941">
            <w:pPr>
              <w:spacing w:before="240"/>
              <w:ind w:left="0" w:hanging="2"/>
              <w:jc w:val="center"/>
              <w:rPr>
                <w:sz w:val="22"/>
                <w:szCs w:val="22"/>
              </w:rPr>
            </w:pPr>
            <w:r w:rsidRPr="00420170">
              <w:rPr>
                <w:sz w:val="22"/>
                <w:szCs w:val="22"/>
              </w:rPr>
              <w:t xml:space="preserve"> </w:t>
            </w:r>
          </w:p>
          <w:p w14:paraId="3CA49522" w14:textId="77777777" w:rsidR="007C74DE" w:rsidRPr="00420170" w:rsidRDefault="007C74DE" w:rsidP="00FA4941">
            <w:pPr>
              <w:spacing w:before="240"/>
              <w:ind w:left="0" w:hanging="2"/>
              <w:jc w:val="center"/>
              <w:rPr>
                <w:sz w:val="22"/>
                <w:szCs w:val="22"/>
              </w:rPr>
            </w:pPr>
            <w:r w:rsidRPr="00420170">
              <w:rPr>
                <w:sz w:val="22"/>
                <w:szCs w:val="22"/>
              </w:rPr>
              <w:t>25</w:t>
            </w:r>
          </w:p>
        </w:tc>
      </w:tr>
      <w:tr w:rsidR="007C74DE" w:rsidRPr="00420170" w14:paraId="403DD3BB" w14:textId="77777777" w:rsidTr="00251BE7">
        <w:trPr>
          <w:trHeight w:val="425"/>
        </w:trPr>
        <w:tc>
          <w:tcPr>
            <w:tcW w:w="0" w:type="auto"/>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4437608" w14:textId="77777777" w:rsidR="007C74DE" w:rsidRPr="00420170" w:rsidRDefault="007C74DE" w:rsidP="00FA4941">
            <w:pPr>
              <w:ind w:left="0" w:hanging="2"/>
              <w:jc w:val="center"/>
              <w:rPr>
                <w:sz w:val="22"/>
                <w:szCs w:val="22"/>
              </w:rPr>
            </w:pPr>
          </w:p>
          <w:p w14:paraId="0B14020D" w14:textId="77777777" w:rsidR="007C74DE" w:rsidRPr="00420170" w:rsidRDefault="007C74DE" w:rsidP="00FA4941">
            <w:pPr>
              <w:ind w:left="0" w:hanging="2"/>
              <w:jc w:val="center"/>
              <w:rPr>
                <w:sz w:val="22"/>
                <w:szCs w:val="22"/>
              </w:rPr>
            </w:pPr>
            <w:r w:rsidRPr="00420170">
              <w:rPr>
                <w:sz w:val="22"/>
                <w:szCs w:val="22"/>
              </w:rPr>
              <w:t>Chapinero</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9F6AD7" w14:textId="77777777" w:rsidR="007C74DE" w:rsidRPr="00420170" w:rsidRDefault="007C74DE" w:rsidP="00FA4941">
            <w:pPr>
              <w:spacing w:before="240"/>
              <w:ind w:left="0" w:hanging="2"/>
              <w:jc w:val="center"/>
              <w:rPr>
                <w:sz w:val="22"/>
                <w:szCs w:val="22"/>
              </w:rPr>
            </w:pPr>
            <w:r w:rsidRPr="00420170">
              <w:rPr>
                <w:sz w:val="22"/>
                <w:szCs w:val="22"/>
              </w:rPr>
              <w:t xml:space="preserve"> Estrategia de Movilidad “Tú negocio, socio de la Movilidad”</w:t>
            </w:r>
          </w:p>
        </w:tc>
        <w:tc>
          <w:tcPr>
            <w:tcW w:w="0" w:type="auto"/>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3D283D7" w14:textId="77777777" w:rsidR="007C74DE" w:rsidRPr="00420170" w:rsidRDefault="007C74DE" w:rsidP="00FA4941">
            <w:pPr>
              <w:ind w:left="0" w:hanging="2"/>
              <w:jc w:val="center"/>
              <w:rPr>
                <w:sz w:val="22"/>
                <w:szCs w:val="22"/>
              </w:rPr>
            </w:pPr>
          </w:p>
          <w:p w14:paraId="0E187865" w14:textId="77777777" w:rsidR="007C74DE" w:rsidRPr="00420170" w:rsidRDefault="007C74DE" w:rsidP="00FA4941">
            <w:pPr>
              <w:ind w:left="0" w:hanging="2"/>
              <w:jc w:val="center"/>
              <w:rPr>
                <w:sz w:val="22"/>
                <w:szCs w:val="22"/>
                <w:highlight w:val="white"/>
              </w:rPr>
            </w:pPr>
            <w:r w:rsidRPr="00420170">
              <w:rPr>
                <w:sz w:val="22"/>
                <w:szCs w:val="22"/>
              </w:rPr>
              <w:t>Lanzamiento de la estrategia “Mal parqueo”</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CF7163" w14:textId="77777777" w:rsidR="007C74DE" w:rsidRPr="00420170" w:rsidRDefault="007C74DE" w:rsidP="00FA4941">
            <w:pPr>
              <w:spacing w:before="240"/>
              <w:ind w:left="0" w:hanging="2"/>
              <w:jc w:val="center"/>
              <w:rPr>
                <w:sz w:val="22"/>
                <w:szCs w:val="22"/>
              </w:rPr>
            </w:pPr>
            <w:r w:rsidRPr="00420170">
              <w:rPr>
                <w:sz w:val="22"/>
                <w:szCs w:val="22"/>
              </w:rPr>
              <w:t>80</w:t>
            </w:r>
          </w:p>
        </w:tc>
      </w:tr>
    </w:tbl>
    <w:p w14:paraId="1EF094F0" w14:textId="77777777" w:rsidR="007C74DE" w:rsidRPr="00420170" w:rsidRDefault="007C74DE" w:rsidP="007C74DE">
      <w:pPr>
        <w:ind w:left="0" w:hanging="2"/>
        <w:jc w:val="both"/>
        <w:rPr>
          <w:sz w:val="22"/>
          <w:szCs w:val="22"/>
        </w:rPr>
      </w:pPr>
      <w:r w:rsidRPr="00420170">
        <w:rPr>
          <w:sz w:val="22"/>
          <w:szCs w:val="22"/>
        </w:rPr>
        <w:t xml:space="preserve"> </w:t>
      </w:r>
    </w:p>
    <w:p w14:paraId="0E8E732A" w14:textId="77777777" w:rsidR="007C74DE" w:rsidRPr="00420170" w:rsidRDefault="007C74DE" w:rsidP="007C74DE">
      <w:pPr>
        <w:ind w:left="0" w:hanging="2"/>
        <w:jc w:val="both"/>
        <w:rPr>
          <w:sz w:val="22"/>
          <w:szCs w:val="22"/>
        </w:rPr>
      </w:pPr>
      <w:r w:rsidRPr="00420170">
        <w:rPr>
          <w:sz w:val="22"/>
          <w:szCs w:val="22"/>
        </w:rPr>
        <w:t xml:space="preserve"> </w:t>
      </w:r>
    </w:p>
    <w:p w14:paraId="09E4B9AC" w14:textId="77777777" w:rsidR="007C74DE" w:rsidRPr="00420170" w:rsidRDefault="007C74DE" w:rsidP="007C74DE">
      <w:pPr>
        <w:ind w:left="0" w:hanging="2"/>
        <w:rPr>
          <w:b/>
          <w:sz w:val="22"/>
          <w:szCs w:val="22"/>
          <w:u w:val="single"/>
        </w:rPr>
      </w:pPr>
      <w:r w:rsidRPr="00420170">
        <w:rPr>
          <w:b/>
          <w:sz w:val="22"/>
          <w:szCs w:val="22"/>
          <w:u w:val="single"/>
        </w:rPr>
        <w:t xml:space="preserve">4.6 Beneficios de ciudad                                                                                                 </w:t>
      </w:r>
      <w:r w:rsidRPr="00420170">
        <w:rPr>
          <w:b/>
          <w:sz w:val="22"/>
          <w:szCs w:val="22"/>
          <w:u w:val="single"/>
        </w:rPr>
        <w:tab/>
      </w:r>
    </w:p>
    <w:p w14:paraId="26B3C3CB" w14:textId="77777777" w:rsidR="007C74DE" w:rsidRPr="00420170" w:rsidRDefault="007C74DE" w:rsidP="007C74DE">
      <w:pPr>
        <w:ind w:left="0" w:hanging="2"/>
        <w:rPr>
          <w:b/>
          <w:sz w:val="22"/>
          <w:szCs w:val="22"/>
          <w:u w:val="single"/>
        </w:rPr>
      </w:pPr>
    </w:p>
    <w:p w14:paraId="596B0116" w14:textId="77777777" w:rsidR="007C74DE" w:rsidRPr="00420170" w:rsidRDefault="007C74DE" w:rsidP="007C74DE">
      <w:pPr>
        <w:spacing w:line="240" w:lineRule="auto"/>
        <w:ind w:left="0" w:hanging="2"/>
        <w:jc w:val="both"/>
        <w:rPr>
          <w:sz w:val="22"/>
          <w:szCs w:val="22"/>
        </w:rPr>
      </w:pPr>
      <w:r w:rsidRPr="00420170">
        <w:rPr>
          <w:sz w:val="22"/>
          <w:szCs w:val="22"/>
          <w:highlight w:val="white"/>
        </w:rPr>
        <w:t>Construcción de líneas narrativas y acciones pedagógicas para el auto y mutuo cuidado acorde con los avances científicos relacionados con las formas de contagio del virus y las acciones consecuentes de cuidado, en contextos y con población donde se evidencia mayor riesgo de contagio, teniendo en cuenta la información y datos de salud pública disponible, cierta y verificable relacionada con el virus, la pandemia, la vacunación.</w:t>
      </w:r>
    </w:p>
    <w:p w14:paraId="791587A0" w14:textId="77777777" w:rsidR="007C74DE" w:rsidRPr="00420170" w:rsidRDefault="007C74DE" w:rsidP="007C74DE">
      <w:pPr>
        <w:spacing w:line="240" w:lineRule="auto"/>
        <w:ind w:left="0" w:hanging="2"/>
        <w:jc w:val="both"/>
        <w:rPr>
          <w:sz w:val="22"/>
          <w:szCs w:val="22"/>
          <w:highlight w:val="white"/>
        </w:rPr>
      </w:pPr>
    </w:p>
    <w:p w14:paraId="4A00EEC6" w14:textId="77777777" w:rsidR="007C74DE" w:rsidRPr="0028440B" w:rsidRDefault="007C74DE" w:rsidP="007C74DE">
      <w:pPr>
        <w:spacing w:line="240" w:lineRule="auto"/>
        <w:ind w:left="0" w:hanging="2"/>
        <w:jc w:val="both"/>
        <w:rPr>
          <w:sz w:val="22"/>
          <w:szCs w:val="22"/>
          <w:highlight w:val="white"/>
        </w:rPr>
      </w:pPr>
      <w:r w:rsidRPr="00420170">
        <w:rPr>
          <w:sz w:val="22"/>
          <w:szCs w:val="22"/>
          <w:highlight w:val="white"/>
        </w:rPr>
        <w:t>A través de la Línea Calma se ha avanzado en la reducción de la aceptación cultural e institucional del machismo y las violencias contra las mujeres. Las llamadas recibidas son una prueba de que la línea responde a una necesidad latente en Bogotá, al ofrecer un espacio para la atención emocional de hombres que no pueden conversar sobre estos asuntos en otro espacio. Los resultados referidos en el primer apartado, revelan</w:t>
      </w:r>
      <w:r w:rsidRPr="0028440B">
        <w:rPr>
          <w:sz w:val="22"/>
          <w:szCs w:val="22"/>
          <w:highlight w:val="white"/>
        </w:rPr>
        <w:t xml:space="preserve"> que se están dando transformaciones tanto para los usuarios que reportan que las situaciones de agresiones por las que llamaron se suspendieron, como para el resto de la ciudadanía que está viviendo una transformación de las narrativas que circulan en torno a la masculinidad, comunicando que está bien que los hombres hablen de sus emociones y que existen caminos para darle trámite a las mismas sin que esto desemboque en violencias. </w:t>
      </w:r>
    </w:p>
    <w:p w14:paraId="20D50044" w14:textId="77777777" w:rsidR="007C74DE" w:rsidRPr="0028440B" w:rsidRDefault="007C74DE" w:rsidP="007C74DE">
      <w:pPr>
        <w:spacing w:line="240" w:lineRule="auto"/>
        <w:ind w:left="0" w:hanging="2"/>
        <w:jc w:val="both"/>
        <w:rPr>
          <w:sz w:val="22"/>
          <w:szCs w:val="22"/>
          <w:highlight w:val="white"/>
        </w:rPr>
      </w:pPr>
    </w:p>
    <w:p w14:paraId="2677FE7B" w14:textId="77777777" w:rsidR="007C74DE" w:rsidRPr="0028440B" w:rsidRDefault="007C74DE" w:rsidP="007C74DE">
      <w:pPr>
        <w:spacing w:line="240" w:lineRule="auto"/>
        <w:ind w:left="0" w:hanging="2"/>
        <w:jc w:val="both"/>
        <w:rPr>
          <w:sz w:val="22"/>
          <w:szCs w:val="22"/>
          <w:highlight w:val="white"/>
        </w:rPr>
      </w:pPr>
      <w:r w:rsidRPr="0028440B">
        <w:rPr>
          <w:sz w:val="22"/>
          <w:szCs w:val="22"/>
          <w:highlight w:val="white"/>
        </w:rPr>
        <w:t>Promoción del rol de los servidores/as y colaborador/as públicos para que de manera voluntaria sean agentes multiplicadores de cuidado tanto en sus espacios de trabajo como en la vida pública. </w:t>
      </w:r>
    </w:p>
    <w:p w14:paraId="646A7CFD" w14:textId="77777777" w:rsidR="007C74DE" w:rsidRPr="0028440B" w:rsidRDefault="007C74DE" w:rsidP="007C74DE">
      <w:pPr>
        <w:spacing w:line="240" w:lineRule="auto"/>
        <w:ind w:left="0" w:hanging="2"/>
        <w:jc w:val="both"/>
        <w:rPr>
          <w:sz w:val="22"/>
          <w:szCs w:val="22"/>
          <w:highlight w:val="white"/>
        </w:rPr>
      </w:pPr>
    </w:p>
    <w:p w14:paraId="6449DA9D" w14:textId="77777777" w:rsidR="007C74DE" w:rsidRPr="0028440B" w:rsidRDefault="007C74DE" w:rsidP="007C74DE">
      <w:pPr>
        <w:spacing w:line="240" w:lineRule="auto"/>
        <w:ind w:left="0" w:hanging="2"/>
        <w:jc w:val="both"/>
        <w:rPr>
          <w:sz w:val="22"/>
          <w:szCs w:val="22"/>
        </w:rPr>
      </w:pPr>
      <w:r w:rsidRPr="0028440B">
        <w:rPr>
          <w:sz w:val="22"/>
          <w:szCs w:val="22"/>
        </w:rPr>
        <w:t>Contribuir a mejorar la confianza, la participación, la convivencia y las prácticas de autocuidado en la ciudad, al igual que dar respuesta a una coyuntura vivida en el marco de las protestas sociales dadas en la ciudad de Bogotá en el mes de mayo, que cumplió con su principal objetivo de abrir canales de expresión para los manifestantes. Dicha acción generó principalmente sentimientos de desahogo, tranquilidad y escucha, además de constituirse como un buen canal para expresar el sentir y la opinión hacia el distrito (93%) y de ser un espacio seguro para expresarse con libertad (86%), lo que puede indicar que logró contribuir a la generación de confianza entre la ciudadanía y la administración distrital. De otro lado, reconocer las historias de confianza de la ciudadanía, las historias de la pandemia, la voz de los jóvenes universitarios desde iniciativas que buscan resolver situaciones de sus entornos universitarios.</w:t>
      </w:r>
    </w:p>
    <w:p w14:paraId="005497AC" w14:textId="77777777" w:rsidR="007C74DE" w:rsidRPr="0028440B" w:rsidRDefault="007C74DE" w:rsidP="007C74DE">
      <w:pPr>
        <w:spacing w:line="240" w:lineRule="auto"/>
        <w:ind w:left="0" w:hanging="2"/>
        <w:jc w:val="both"/>
        <w:rPr>
          <w:sz w:val="22"/>
          <w:szCs w:val="22"/>
        </w:rPr>
      </w:pPr>
    </w:p>
    <w:p w14:paraId="484B64C5" w14:textId="77777777" w:rsidR="007C74DE" w:rsidRPr="0028440B" w:rsidRDefault="007C74DE" w:rsidP="007C74DE">
      <w:pPr>
        <w:spacing w:line="240" w:lineRule="auto"/>
        <w:ind w:left="0" w:hanging="2"/>
        <w:jc w:val="both"/>
        <w:rPr>
          <w:sz w:val="22"/>
          <w:szCs w:val="22"/>
          <w:highlight w:val="white"/>
        </w:rPr>
      </w:pPr>
      <w:r w:rsidRPr="0028440B">
        <w:rPr>
          <w:sz w:val="22"/>
          <w:szCs w:val="22"/>
          <w:highlight w:val="white"/>
        </w:rPr>
        <w:t>La Encuesta de Cultura Ambiental, publicada con datos abiertos, ofrece un panorama detallado sobre dinámicas ciudadanas relacionadas con residuos en el espacio público y separación en la fuente. Contamos con un inventario actualizado y georreferenciado de baños públicos administrados por entidades del distrito, el cual se convertirá en un mapa digital abierto a la ciudadanía.</w:t>
      </w:r>
    </w:p>
    <w:p w14:paraId="0F65B7C2" w14:textId="77777777" w:rsidR="007C74DE" w:rsidRPr="0028440B" w:rsidRDefault="007C74DE" w:rsidP="007C74DE">
      <w:pPr>
        <w:spacing w:line="240" w:lineRule="auto"/>
        <w:ind w:left="0" w:hanging="2"/>
        <w:jc w:val="both"/>
        <w:rPr>
          <w:sz w:val="22"/>
          <w:szCs w:val="22"/>
          <w:highlight w:val="white"/>
        </w:rPr>
      </w:pPr>
    </w:p>
    <w:p w14:paraId="4C473557" w14:textId="77777777" w:rsidR="007C74DE" w:rsidRPr="0028440B" w:rsidRDefault="007C74DE" w:rsidP="007C74DE">
      <w:pPr>
        <w:spacing w:line="240" w:lineRule="auto"/>
        <w:ind w:left="0" w:hanging="2"/>
        <w:jc w:val="both"/>
        <w:rPr>
          <w:rFonts w:ascii="Times New Roman" w:eastAsia="Times New Roman" w:hAnsi="Times New Roman" w:cs="Times New Roman"/>
          <w:sz w:val="22"/>
          <w:szCs w:val="22"/>
        </w:rPr>
      </w:pPr>
      <w:r w:rsidRPr="0028440B">
        <w:rPr>
          <w:sz w:val="22"/>
          <w:szCs w:val="22"/>
        </w:rPr>
        <w:t>Las mesas de trabajo intersectorial permitirán la articulación intersectorial para que las estrategias de cultura ciudadana cuenten con una línea clara, lo que reducirá esfuerzos replicados para un mismo fin. </w:t>
      </w:r>
    </w:p>
    <w:p w14:paraId="62D6165B" w14:textId="77777777" w:rsidR="007C74DE" w:rsidRPr="0028440B" w:rsidRDefault="007C74DE" w:rsidP="007C74DE">
      <w:pPr>
        <w:spacing w:line="240" w:lineRule="auto"/>
        <w:ind w:left="0" w:hanging="2"/>
        <w:rPr>
          <w:rFonts w:ascii="Times New Roman" w:eastAsia="Times New Roman" w:hAnsi="Times New Roman" w:cs="Times New Roman"/>
          <w:sz w:val="22"/>
          <w:szCs w:val="22"/>
        </w:rPr>
      </w:pPr>
    </w:p>
    <w:p w14:paraId="4A249366" w14:textId="77777777" w:rsidR="007C74DE" w:rsidRPr="0028440B" w:rsidRDefault="007C74DE" w:rsidP="007C74DE">
      <w:pPr>
        <w:spacing w:line="240" w:lineRule="auto"/>
        <w:ind w:left="0" w:hanging="2"/>
        <w:jc w:val="both"/>
        <w:rPr>
          <w:sz w:val="22"/>
          <w:szCs w:val="22"/>
        </w:rPr>
      </w:pPr>
      <w:r w:rsidRPr="0028440B">
        <w:rPr>
          <w:sz w:val="22"/>
          <w:szCs w:val="22"/>
        </w:rPr>
        <w:t xml:space="preserve">Con las acciones de cultura ciudadana para todos los temas de movilidad como el “mal parqueo” se está contribuyendo a mejorar la convivencia entre actores viales en Bogotá, a su vez en incentivar el cuidado, la coordinación y la cooperación en la vía para generar una movilidad más amable y sostenible en la ciudad. </w:t>
      </w:r>
    </w:p>
    <w:p w14:paraId="783790EF" w14:textId="77777777" w:rsidR="007C74DE" w:rsidRPr="0028440B" w:rsidRDefault="007C74DE" w:rsidP="007C74DE">
      <w:pPr>
        <w:spacing w:line="240" w:lineRule="auto"/>
        <w:ind w:left="0" w:hanging="2"/>
        <w:jc w:val="both"/>
        <w:rPr>
          <w:sz w:val="22"/>
          <w:szCs w:val="22"/>
        </w:rPr>
      </w:pPr>
    </w:p>
    <w:p w14:paraId="06C01BB6" w14:textId="56F929CA" w:rsidR="007C74DE" w:rsidRPr="0028440B" w:rsidRDefault="007C74DE" w:rsidP="007C74DE">
      <w:pPr>
        <w:spacing w:line="240" w:lineRule="auto"/>
        <w:ind w:left="0" w:hanging="2"/>
        <w:jc w:val="both"/>
        <w:rPr>
          <w:rFonts w:ascii="Times New Roman" w:eastAsia="Times New Roman" w:hAnsi="Times New Roman" w:cs="Times New Roman"/>
          <w:sz w:val="22"/>
          <w:szCs w:val="22"/>
        </w:rPr>
      </w:pPr>
      <w:r w:rsidRPr="0028440B">
        <w:rPr>
          <w:sz w:val="22"/>
          <w:szCs w:val="22"/>
        </w:rPr>
        <w:t>En general, la entrega oportuna de información clave y necesaria para impulsar los cambios voluntarios de comportamiento como proceso fundamental dentro de las transformaciones culturales en Bogotá. Gracias al acompañamiento comunicacional que se le da a las estrategias de cultura ciudadana, se asegura la entrega de mensajes de forma efectiva a las audiencias priorizadas para cada una, con mensajes claros que invitan a la reflexión sobre temas triviales para mejorar la convivencia, el cuidado personal y</w:t>
      </w:r>
      <w:r w:rsidR="00420170" w:rsidRPr="0028440B">
        <w:rPr>
          <w:sz w:val="22"/>
          <w:szCs w:val="22"/>
        </w:rPr>
        <w:t> mutuo</w:t>
      </w:r>
      <w:r w:rsidRPr="0028440B">
        <w:rPr>
          <w:sz w:val="22"/>
          <w:szCs w:val="22"/>
        </w:rPr>
        <w:t xml:space="preserve"> durante la pandemia, la apropiación del entorno y la construcción colectiva de una ciudad donde el cuidado y la celebración de la diversidad son protagonistas. </w:t>
      </w:r>
    </w:p>
    <w:p w14:paraId="12F3C466" w14:textId="77777777" w:rsidR="007C74DE" w:rsidRPr="0028440B" w:rsidRDefault="007C74DE" w:rsidP="007C74DE">
      <w:pPr>
        <w:spacing w:line="240" w:lineRule="auto"/>
        <w:ind w:left="0" w:hanging="2"/>
        <w:rPr>
          <w:rFonts w:ascii="Times New Roman" w:eastAsia="Times New Roman" w:hAnsi="Times New Roman" w:cs="Times New Roman"/>
          <w:sz w:val="22"/>
          <w:szCs w:val="22"/>
        </w:rPr>
      </w:pPr>
    </w:p>
    <w:p w14:paraId="2CC24822" w14:textId="77777777" w:rsidR="007C74DE" w:rsidRPr="0028440B" w:rsidRDefault="007C74DE" w:rsidP="007C74DE">
      <w:pPr>
        <w:spacing w:line="240" w:lineRule="auto"/>
        <w:ind w:left="0" w:hanging="2"/>
        <w:jc w:val="both"/>
        <w:rPr>
          <w:sz w:val="22"/>
          <w:szCs w:val="22"/>
        </w:rPr>
      </w:pPr>
      <w:r w:rsidRPr="0028440B">
        <w:rPr>
          <w:sz w:val="22"/>
          <w:szCs w:val="22"/>
        </w:rPr>
        <w:t>La entrega de información como herramienta de cambio cultural, en sí. Gracias a la constante comunicación de los datos recabados por el Observatorio de Culturas y que no se entregan sueltos, sino inmersos en las narrativas construidas para cada estrategia de cultura ciudadana generada por los ámbitos temáticos de la SCCGC, la comunicación de cifras se convierte en una potente herramienta para impulsar el  cambio cultural en Bogotá. Además de sentar línea base para la toma de decisiones de actores en diferentes sectores, la comunicación de cifras y datos, acompañada de “storytelling” nos permite apuntar a conseguir la meta establecida para el área desde el inicio de sus labores: construir una nueva narrativa de ciudad. Esto, a través de cifras y mensajes que se convierten en evidencia real sobre una ciudad que es mejor de lo que pensamos: buenos comportamientos ciudadanos, activos, orgullosos y sobre todo, razones para mejorar nuestra confianza en los demás ciudadanos, en las instituciones y en la idea de comunidad. </w:t>
      </w:r>
    </w:p>
    <w:p w14:paraId="34561A57" w14:textId="77777777" w:rsidR="007C74DE" w:rsidRPr="0028440B" w:rsidRDefault="007C74DE" w:rsidP="007C74DE">
      <w:pPr>
        <w:spacing w:line="240" w:lineRule="auto"/>
        <w:ind w:left="0" w:hanging="2"/>
        <w:jc w:val="both"/>
        <w:rPr>
          <w:sz w:val="22"/>
          <w:szCs w:val="22"/>
        </w:rPr>
      </w:pPr>
    </w:p>
    <w:p w14:paraId="663D5B36" w14:textId="77777777" w:rsidR="007C74DE" w:rsidRPr="0028440B" w:rsidRDefault="007C74DE" w:rsidP="007C74DE">
      <w:pPr>
        <w:spacing w:line="240" w:lineRule="auto"/>
        <w:ind w:left="0" w:hanging="2"/>
        <w:jc w:val="both"/>
        <w:rPr>
          <w:sz w:val="22"/>
          <w:szCs w:val="22"/>
        </w:rPr>
      </w:pPr>
      <w:r w:rsidRPr="0028440B">
        <w:rPr>
          <w:sz w:val="22"/>
          <w:szCs w:val="22"/>
        </w:rPr>
        <w:t>En términos de la implementación de la Política Pública de Cultura Ciudadana, a través de la estrategia de transversalización y sus líneas de acción, la ciudad contará con equipos de pública sectorial con las capacidades para el diseño e implementación de estrategias de cultura ciudadana.</w:t>
      </w:r>
    </w:p>
    <w:p w14:paraId="5AE11E20" w14:textId="77777777" w:rsidR="007C74DE" w:rsidRPr="0028440B" w:rsidRDefault="007C74DE" w:rsidP="007C74DE">
      <w:pPr>
        <w:ind w:left="0" w:hanging="2"/>
        <w:rPr>
          <w:b/>
          <w:sz w:val="22"/>
          <w:szCs w:val="22"/>
          <w:u w:val="single"/>
        </w:rPr>
      </w:pPr>
    </w:p>
    <w:p w14:paraId="094DA6F7" w14:textId="77777777" w:rsidR="007C74DE" w:rsidRPr="0028440B" w:rsidRDefault="007C74DE" w:rsidP="007C74DE">
      <w:pPr>
        <w:ind w:left="0" w:hanging="2"/>
        <w:jc w:val="both"/>
        <w:rPr>
          <w:sz w:val="22"/>
          <w:szCs w:val="22"/>
        </w:rPr>
      </w:pPr>
    </w:p>
    <w:p w14:paraId="030B1672" w14:textId="77777777" w:rsidR="007C74DE" w:rsidRPr="0028440B" w:rsidRDefault="007C74DE" w:rsidP="007C74DE">
      <w:pPr>
        <w:ind w:left="0" w:hanging="2"/>
        <w:jc w:val="both"/>
        <w:rPr>
          <w:b/>
          <w:sz w:val="22"/>
          <w:szCs w:val="22"/>
          <w:u w:val="single"/>
        </w:rPr>
      </w:pPr>
      <w:r w:rsidRPr="0028440B">
        <w:rPr>
          <w:b/>
          <w:sz w:val="22"/>
          <w:szCs w:val="22"/>
          <w:u w:val="single"/>
        </w:rPr>
        <w:t>4. 7. Hechos comunicacionales para mostrar el avance del proyecto y el beneficio que se brinda a la ciudad</w:t>
      </w:r>
    </w:p>
    <w:p w14:paraId="5B68B62E" w14:textId="77777777" w:rsidR="007C74DE" w:rsidRPr="0028440B" w:rsidRDefault="007C74DE" w:rsidP="007C74DE">
      <w:pPr>
        <w:ind w:left="0" w:hanging="2"/>
        <w:jc w:val="both"/>
        <w:rPr>
          <w:b/>
          <w:sz w:val="22"/>
          <w:szCs w:val="22"/>
          <w:u w:val="single"/>
        </w:rPr>
      </w:pPr>
    </w:p>
    <w:p w14:paraId="5B21E757" w14:textId="77777777" w:rsidR="007C74DE" w:rsidRPr="0028440B" w:rsidRDefault="007C74DE" w:rsidP="007C74DE">
      <w:pPr>
        <w:ind w:left="0" w:hanging="2"/>
        <w:jc w:val="both"/>
        <w:rPr>
          <w:sz w:val="22"/>
          <w:szCs w:val="22"/>
        </w:rPr>
      </w:pPr>
      <w:r w:rsidRPr="0028440B">
        <w:rPr>
          <w:sz w:val="22"/>
          <w:szCs w:val="22"/>
        </w:rPr>
        <w:t xml:space="preserve">La comunicación tiene un papel fundamental en los cambios culturales que promueven las distintas apuestas, acciones y estrategias de la Subsecretaría, esto bajo el entendido de que la realidad social es una construcción narrativa, una historia que se cuenta y se construye entre toda la ciudad. </w:t>
      </w:r>
    </w:p>
    <w:p w14:paraId="3EB4E346" w14:textId="77777777" w:rsidR="007C74DE" w:rsidRPr="0028440B" w:rsidRDefault="007C74DE" w:rsidP="007C74DE">
      <w:pPr>
        <w:ind w:left="0" w:hanging="2"/>
        <w:jc w:val="both"/>
        <w:rPr>
          <w:sz w:val="22"/>
          <w:szCs w:val="22"/>
        </w:rPr>
      </w:pPr>
      <w:r w:rsidRPr="0028440B">
        <w:rPr>
          <w:sz w:val="22"/>
          <w:szCs w:val="22"/>
        </w:rPr>
        <w:t xml:space="preserve"> </w:t>
      </w:r>
    </w:p>
    <w:p w14:paraId="3C7FD922" w14:textId="77777777" w:rsidR="007C74DE" w:rsidRPr="0028440B" w:rsidRDefault="007C74DE" w:rsidP="007C74DE">
      <w:pPr>
        <w:ind w:left="0" w:hanging="2"/>
        <w:jc w:val="both"/>
        <w:rPr>
          <w:sz w:val="22"/>
          <w:szCs w:val="22"/>
        </w:rPr>
      </w:pPr>
      <w:r w:rsidRPr="0028440B">
        <w:rPr>
          <w:sz w:val="22"/>
          <w:szCs w:val="22"/>
        </w:rPr>
        <w:t>Durante el periodo enero-marzo se construyó el concepto y desarrollo narrativo de la campaña ‘La Bogotá que estamos construyendo’, una estrategia distrital de Cultura Ciudadana que busca promover una transformación cultural en temáticas como la movilidad, el medio ambiente y la confianza en Bogotá.</w:t>
      </w:r>
    </w:p>
    <w:p w14:paraId="0FB9CBFD" w14:textId="77777777" w:rsidR="007C74DE" w:rsidRDefault="007C74DE" w:rsidP="007C74DE">
      <w:pPr>
        <w:ind w:left="0" w:hanging="2"/>
        <w:jc w:val="both"/>
        <w:rPr>
          <w:rFonts w:ascii="Times New Roman" w:eastAsia="Times New Roman" w:hAnsi="Times New Roman" w:cs="Times New Roman"/>
        </w:rPr>
      </w:pPr>
      <w:r>
        <w:rPr>
          <w:rFonts w:ascii="Times New Roman" w:eastAsia="Times New Roman" w:hAnsi="Times New Roman" w:cs="Times New Roman"/>
        </w:rPr>
        <w:t xml:space="preserve"> </w:t>
      </w:r>
    </w:p>
    <w:p w14:paraId="65D36C32" w14:textId="77777777" w:rsidR="007C74DE" w:rsidRPr="0028440B" w:rsidRDefault="007C74DE" w:rsidP="007C74DE">
      <w:pPr>
        <w:ind w:left="0" w:hanging="2"/>
        <w:jc w:val="both"/>
        <w:rPr>
          <w:color w:val="0563C1"/>
          <w:sz w:val="22"/>
          <w:szCs w:val="22"/>
          <w:u w:val="single"/>
        </w:rPr>
      </w:pPr>
      <w:r w:rsidRPr="0028440B">
        <w:rPr>
          <w:sz w:val="22"/>
          <w:szCs w:val="22"/>
        </w:rPr>
        <w:t>Durante la primera fase de la campaña, se abordó la problemática del mal parqueo en la ciudad; en el marco de esta primera fase, la campaña ha tenido 12 impactos en medios de comunicación nacionales a través de notas y noticias televisivas, radiales y escritas. Más información en:</w:t>
      </w:r>
      <w:hyperlink r:id="rId114">
        <w:r w:rsidRPr="0028440B">
          <w:rPr>
            <w:sz w:val="22"/>
            <w:szCs w:val="22"/>
          </w:rPr>
          <w:t xml:space="preserve"> </w:t>
        </w:r>
      </w:hyperlink>
      <w:hyperlink r:id="rId115">
        <w:r w:rsidRPr="0028440B">
          <w:rPr>
            <w:color w:val="0563C1"/>
            <w:sz w:val="22"/>
            <w:szCs w:val="22"/>
            <w:u w:val="single"/>
          </w:rPr>
          <w:t>https://bogota.gov.co/la-bogota-que-estamos-construyendo/</w:t>
        </w:r>
      </w:hyperlink>
    </w:p>
    <w:p w14:paraId="7AEA9858" w14:textId="77777777" w:rsidR="007C74DE" w:rsidRPr="0028440B" w:rsidRDefault="007C74DE" w:rsidP="007C74DE">
      <w:pPr>
        <w:ind w:left="0" w:hanging="2"/>
        <w:jc w:val="both"/>
        <w:rPr>
          <w:sz w:val="22"/>
          <w:szCs w:val="22"/>
        </w:rPr>
      </w:pPr>
      <w:r w:rsidRPr="0028440B">
        <w:rPr>
          <w:sz w:val="22"/>
          <w:szCs w:val="22"/>
        </w:rPr>
        <w:t xml:space="preserve"> </w:t>
      </w:r>
    </w:p>
    <w:p w14:paraId="14E3748A" w14:textId="77777777" w:rsidR="007C74DE" w:rsidRPr="0028440B" w:rsidRDefault="007C74DE" w:rsidP="007C74DE">
      <w:pPr>
        <w:ind w:left="0" w:hanging="2"/>
        <w:jc w:val="both"/>
        <w:rPr>
          <w:rFonts w:eastAsia="Calibri"/>
          <w:sz w:val="22"/>
          <w:szCs w:val="22"/>
        </w:rPr>
      </w:pPr>
      <w:r w:rsidRPr="0028440B">
        <w:rPr>
          <w:sz w:val="22"/>
          <w:szCs w:val="22"/>
        </w:rPr>
        <w:t xml:space="preserve">A la fecha se han construido, desde la Subsecretaría de Cultura Ciudadana y Gestión del Conocimiento, nueve productos audiovisuales, más de 50 fotografías, 123 piezas gráficas para impresos y piezas digitales; </w:t>
      </w:r>
      <w:r w:rsidRPr="0028440B">
        <w:rPr>
          <w:rFonts w:eastAsia="Calibri"/>
          <w:sz w:val="22"/>
          <w:szCs w:val="22"/>
        </w:rPr>
        <w:t>más de 260 publicaciones que han permitido alcanzar más de 156.000 personas y lograr un total de 204 nuevos seguidores en las redes sociales de la Subsecretaría.</w:t>
      </w:r>
    </w:p>
    <w:p w14:paraId="74FA7C51" w14:textId="77777777" w:rsidR="007C74DE" w:rsidRPr="0028440B" w:rsidRDefault="007C74DE" w:rsidP="007C74DE">
      <w:pPr>
        <w:ind w:left="0" w:hanging="2"/>
        <w:jc w:val="both"/>
        <w:rPr>
          <w:rFonts w:eastAsia="Calibri"/>
          <w:sz w:val="22"/>
          <w:szCs w:val="22"/>
        </w:rPr>
      </w:pPr>
    </w:p>
    <w:p w14:paraId="48801361" w14:textId="77777777" w:rsidR="007C74DE" w:rsidRPr="0028440B" w:rsidRDefault="007C74DE" w:rsidP="007C74DE">
      <w:pPr>
        <w:ind w:left="0" w:hanging="2"/>
        <w:jc w:val="both"/>
        <w:rPr>
          <w:rFonts w:eastAsia="Calibri"/>
          <w:sz w:val="22"/>
          <w:szCs w:val="22"/>
        </w:rPr>
      </w:pPr>
    </w:p>
    <w:p w14:paraId="74745610" w14:textId="77777777" w:rsidR="007C74DE" w:rsidRPr="0028440B" w:rsidRDefault="007C74DE" w:rsidP="0028440B">
      <w:pPr>
        <w:ind w:left="0" w:hanging="2"/>
        <w:jc w:val="center"/>
        <w:rPr>
          <w:rFonts w:eastAsia="Calibri"/>
          <w:sz w:val="22"/>
          <w:szCs w:val="22"/>
        </w:rPr>
      </w:pPr>
      <w:r w:rsidRPr="0028440B">
        <w:rPr>
          <w:rFonts w:eastAsia="Calibri"/>
          <w:noProof/>
          <w:sz w:val="22"/>
          <w:szCs w:val="22"/>
          <w:lang w:val="es-CO" w:eastAsia="es-CO"/>
        </w:rPr>
        <w:drawing>
          <wp:inline distT="114300" distB="114300" distL="114300" distR="114300" wp14:anchorId="02EF068F" wp14:editId="6C5DCA4F">
            <wp:extent cx="5114925" cy="2286000"/>
            <wp:effectExtent l="0" t="0" r="9525" b="0"/>
            <wp:docPr id="21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6"/>
                    <a:srcRect/>
                    <a:stretch>
                      <a:fillRect/>
                    </a:stretch>
                  </pic:blipFill>
                  <pic:spPr>
                    <a:xfrm>
                      <a:off x="0" y="0"/>
                      <a:ext cx="5115216" cy="2286130"/>
                    </a:xfrm>
                    <a:prstGeom prst="rect">
                      <a:avLst/>
                    </a:prstGeom>
                    <a:ln/>
                  </pic:spPr>
                </pic:pic>
              </a:graphicData>
            </a:graphic>
          </wp:inline>
        </w:drawing>
      </w:r>
    </w:p>
    <w:p w14:paraId="2E169E3F" w14:textId="77777777" w:rsidR="007C74DE" w:rsidRPr="0028440B" w:rsidRDefault="007C74DE" w:rsidP="007C74DE">
      <w:pPr>
        <w:ind w:left="0" w:hanging="2"/>
        <w:jc w:val="both"/>
        <w:rPr>
          <w:rFonts w:eastAsia="Calibri"/>
          <w:sz w:val="22"/>
          <w:szCs w:val="22"/>
        </w:rPr>
      </w:pPr>
    </w:p>
    <w:p w14:paraId="34C1A93C" w14:textId="77777777" w:rsidR="007C74DE" w:rsidRPr="0028440B" w:rsidRDefault="007C74DE" w:rsidP="007C74DE">
      <w:pPr>
        <w:ind w:left="0" w:hanging="2"/>
        <w:jc w:val="both"/>
        <w:rPr>
          <w:sz w:val="22"/>
          <w:szCs w:val="22"/>
        </w:rPr>
      </w:pPr>
    </w:p>
    <w:p w14:paraId="04862E2E" w14:textId="77777777" w:rsidR="007C74DE" w:rsidRPr="0028440B" w:rsidRDefault="007C74DE" w:rsidP="007C74DE">
      <w:pPr>
        <w:ind w:left="0" w:hanging="2"/>
        <w:jc w:val="both"/>
        <w:rPr>
          <w:sz w:val="22"/>
          <w:szCs w:val="22"/>
        </w:rPr>
      </w:pPr>
    </w:p>
    <w:p w14:paraId="75851D6E" w14:textId="33335ECD" w:rsidR="00CB2E3F" w:rsidRDefault="00CB2E3F" w:rsidP="00DA1DBD">
      <w:pPr>
        <w:ind w:leftChars="0" w:left="0" w:firstLineChars="0" w:firstLine="0"/>
        <w:rPr>
          <w:rFonts w:eastAsia="Calibri"/>
          <w:sz w:val="22"/>
          <w:szCs w:val="22"/>
        </w:rPr>
      </w:pPr>
      <w:r>
        <w:rPr>
          <w:b/>
          <w:sz w:val="22"/>
          <w:szCs w:val="22"/>
        </w:rPr>
        <w:t xml:space="preserve">PERIODO: </w:t>
      </w:r>
      <w:r w:rsidR="00420170" w:rsidRPr="0024290A">
        <w:rPr>
          <w:rFonts w:eastAsia="Calibri"/>
          <w:b/>
          <w:sz w:val="22"/>
          <w:szCs w:val="22"/>
        </w:rPr>
        <w:t>I TRIMESTRE 2022 (ENERO A MARZO)</w:t>
      </w:r>
    </w:p>
    <w:p w14:paraId="54C8C01A" w14:textId="77777777" w:rsidR="00420170" w:rsidRPr="00420170" w:rsidRDefault="00420170" w:rsidP="00420170">
      <w:pPr>
        <w:ind w:left="0" w:hanging="2"/>
        <w:rPr>
          <w:rFonts w:eastAsia="Calibri"/>
          <w:sz w:val="22"/>
          <w:szCs w:val="22"/>
        </w:rPr>
      </w:pPr>
    </w:p>
    <w:p w14:paraId="0EC6FA9A" w14:textId="132FCA42" w:rsidR="00CB2E3F" w:rsidRPr="00CB2E3F" w:rsidRDefault="00CB2E3F" w:rsidP="00CB2E3F">
      <w:pPr>
        <w:ind w:left="0" w:hanging="2"/>
        <w:jc w:val="both"/>
        <w:rPr>
          <w:sz w:val="22"/>
          <w:szCs w:val="22"/>
        </w:rPr>
      </w:pPr>
      <w:r>
        <w:rPr>
          <w:b/>
          <w:sz w:val="22"/>
          <w:szCs w:val="22"/>
        </w:rPr>
        <w:t>PROYECTO DE INVERSIÓN NO.</w:t>
      </w:r>
      <w:r w:rsidRPr="00CB2E3F">
        <w:rPr>
          <w:b/>
          <w:sz w:val="22"/>
          <w:szCs w:val="22"/>
        </w:rPr>
        <w:t xml:space="preserve"> 7880 FORTALECIMIENTO DE LA INCLUSIÓN A LA CULTURA ESCRITA DE TODOS LOS HABITANTES DE BOGOTÁ</w:t>
      </w:r>
    </w:p>
    <w:p w14:paraId="0288A052" w14:textId="77777777" w:rsidR="00CB2E3F" w:rsidRDefault="00CB2E3F" w:rsidP="00CB2E3F">
      <w:pPr>
        <w:ind w:left="0" w:hanging="2"/>
        <w:jc w:val="both"/>
        <w:rPr>
          <w:sz w:val="22"/>
          <w:szCs w:val="22"/>
        </w:rPr>
      </w:pPr>
      <w:r>
        <w:rPr>
          <w:b/>
          <w:sz w:val="22"/>
          <w:szCs w:val="22"/>
        </w:rPr>
        <w:tab/>
      </w:r>
    </w:p>
    <w:p w14:paraId="4E7B0A02" w14:textId="77777777" w:rsidR="00CB2E3F" w:rsidRDefault="00CB2E3F" w:rsidP="00CB2E3F">
      <w:pPr>
        <w:ind w:left="0" w:hanging="2"/>
        <w:jc w:val="center"/>
        <w:rPr>
          <w:sz w:val="22"/>
          <w:szCs w:val="22"/>
        </w:rPr>
      </w:pPr>
    </w:p>
    <w:p w14:paraId="613BCC9D" w14:textId="2037DF35" w:rsidR="00CB2E3F" w:rsidRDefault="00CB2E3F" w:rsidP="00CB2E3F">
      <w:pPr>
        <w:spacing w:line="240" w:lineRule="auto"/>
        <w:ind w:leftChars="0" w:left="0" w:firstLineChars="0" w:firstLine="0"/>
        <w:textDirection w:val="lrTb"/>
        <w:textAlignment w:val="auto"/>
        <w:outlineLvl w:val="9"/>
        <w:rPr>
          <w:sz w:val="22"/>
          <w:szCs w:val="22"/>
        </w:rPr>
      </w:pPr>
      <w:r>
        <w:rPr>
          <w:b/>
          <w:sz w:val="22"/>
          <w:szCs w:val="22"/>
          <w:u w:val="single"/>
        </w:rPr>
        <w:t xml:space="preserve">1. 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E25845E" w14:textId="77777777" w:rsidR="00CB2E3F" w:rsidRDefault="00CB2E3F" w:rsidP="00CB2E3F">
      <w:pPr>
        <w:ind w:left="0" w:hanging="2"/>
        <w:rPr>
          <w:sz w:val="22"/>
          <w:szCs w:val="22"/>
          <w:u w:val="single"/>
        </w:rPr>
      </w:pPr>
    </w:p>
    <w:p w14:paraId="1053E21E" w14:textId="77777777" w:rsidR="00CB2E3F" w:rsidRDefault="00CB2E3F" w:rsidP="00CB2E3F">
      <w:pPr>
        <w:ind w:left="0" w:hanging="2"/>
        <w:jc w:val="both"/>
        <w:rPr>
          <w:sz w:val="22"/>
          <w:szCs w:val="22"/>
          <w:u w:val="single"/>
        </w:rPr>
      </w:pPr>
      <w:r>
        <w:rPr>
          <w:sz w:val="22"/>
          <w:szCs w:val="22"/>
        </w:rPr>
        <w:t>Aumentar el porcentaje de habitantes de la ciudad que están incluidos en la cultura escrita con especial énfasis en las poblaciones con alguna condición de vulnerabilidad y, con ello, contribuir a la garantía de su derecho a una vida plena.</w:t>
      </w:r>
    </w:p>
    <w:p w14:paraId="7D1655D0" w14:textId="77777777" w:rsidR="00CB2E3F" w:rsidRDefault="00CB2E3F" w:rsidP="00CB2E3F">
      <w:pPr>
        <w:ind w:left="0" w:hanging="2"/>
        <w:rPr>
          <w:sz w:val="22"/>
          <w:szCs w:val="22"/>
          <w:u w:val="single"/>
        </w:rPr>
      </w:pPr>
    </w:p>
    <w:p w14:paraId="5CE70040" w14:textId="3595E0FD" w:rsidR="00CB2E3F" w:rsidRDefault="00CB2E3F" w:rsidP="00CB2E3F">
      <w:pPr>
        <w:spacing w:line="240" w:lineRule="auto"/>
        <w:ind w:leftChars="0" w:left="0" w:firstLineChars="0" w:firstLine="0"/>
        <w:textDirection w:val="lrTb"/>
        <w:textAlignment w:val="auto"/>
        <w:outlineLvl w:val="9"/>
        <w:rPr>
          <w:sz w:val="22"/>
          <w:szCs w:val="22"/>
        </w:rPr>
      </w:pPr>
      <w:r>
        <w:rPr>
          <w:b/>
          <w:sz w:val="22"/>
          <w:szCs w:val="22"/>
          <w:u w:val="single"/>
        </w:rPr>
        <w:t xml:space="preserve">2. Identifique logros y retos </w:t>
      </w:r>
      <w:r w:rsidR="00420170">
        <w:rPr>
          <w:b/>
          <w:sz w:val="22"/>
          <w:szCs w:val="22"/>
          <w:u w:val="single"/>
        </w:rPr>
        <w:t>para el</w:t>
      </w:r>
      <w:r>
        <w:rPr>
          <w:b/>
          <w:sz w:val="22"/>
          <w:szCs w:val="22"/>
          <w:u w:val="single"/>
        </w:rPr>
        <w:t xml:space="preserve"> cumplimiento del objetivo del proyecto.</w:t>
      </w:r>
    </w:p>
    <w:p w14:paraId="376D4991" w14:textId="77777777" w:rsidR="00CB2E3F" w:rsidRDefault="00CB2E3F" w:rsidP="00CB2E3F">
      <w:pPr>
        <w:ind w:leftChars="0" w:left="0" w:firstLineChars="0" w:firstLine="0"/>
        <w:jc w:val="both"/>
        <w:rPr>
          <w:b/>
          <w:sz w:val="22"/>
          <w:szCs w:val="22"/>
        </w:rPr>
      </w:pPr>
    </w:p>
    <w:p w14:paraId="76AC1817" w14:textId="77777777" w:rsidR="00CB2E3F" w:rsidRDefault="00CB2E3F" w:rsidP="00CB2E3F">
      <w:pPr>
        <w:ind w:left="0" w:hanging="2"/>
        <w:jc w:val="both"/>
        <w:rPr>
          <w:b/>
          <w:sz w:val="22"/>
          <w:szCs w:val="22"/>
        </w:rPr>
      </w:pPr>
      <w:r>
        <w:rPr>
          <w:b/>
          <w:sz w:val="22"/>
          <w:szCs w:val="22"/>
        </w:rPr>
        <w:t>Logros:</w:t>
      </w:r>
    </w:p>
    <w:p w14:paraId="43251115" w14:textId="77777777" w:rsidR="00CB2E3F" w:rsidRDefault="00CB2E3F" w:rsidP="00CB2E3F">
      <w:pPr>
        <w:ind w:left="0" w:hanging="2"/>
        <w:jc w:val="both"/>
        <w:rPr>
          <w:color w:val="0000FF"/>
          <w:sz w:val="22"/>
          <w:szCs w:val="22"/>
        </w:rPr>
      </w:pPr>
    </w:p>
    <w:p w14:paraId="000D2DAC" w14:textId="77777777" w:rsidR="00CB2E3F" w:rsidRDefault="00CB2E3F" w:rsidP="00EF783A">
      <w:pPr>
        <w:numPr>
          <w:ilvl w:val="0"/>
          <w:numId w:val="145"/>
        </w:numPr>
        <w:spacing w:line="240" w:lineRule="auto"/>
        <w:ind w:leftChars="0" w:left="0" w:firstLineChars="0" w:hanging="2"/>
        <w:jc w:val="both"/>
        <w:textDirection w:val="lrTb"/>
        <w:textAlignment w:val="auto"/>
        <w:outlineLvl w:val="9"/>
        <w:rPr>
          <w:sz w:val="22"/>
          <w:szCs w:val="22"/>
        </w:rPr>
      </w:pPr>
      <w:r>
        <w:rPr>
          <w:sz w:val="22"/>
          <w:szCs w:val="22"/>
        </w:rPr>
        <w:t>Sistema Distrital de Bibliotecas</w:t>
      </w:r>
      <w:r>
        <w:rPr>
          <w:color w:val="0000FF"/>
          <w:sz w:val="22"/>
          <w:szCs w:val="22"/>
        </w:rPr>
        <w:t xml:space="preserve">: </w:t>
      </w:r>
    </w:p>
    <w:p w14:paraId="03EFAD59" w14:textId="77777777" w:rsidR="00CB2E3F" w:rsidRDefault="00CB2E3F" w:rsidP="00CB2E3F">
      <w:pPr>
        <w:ind w:leftChars="0" w:left="0" w:firstLineChars="0" w:firstLine="0"/>
        <w:jc w:val="both"/>
        <w:rPr>
          <w:color w:val="0000FF"/>
          <w:sz w:val="22"/>
          <w:szCs w:val="22"/>
        </w:rPr>
      </w:pPr>
    </w:p>
    <w:p w14:paraId="1CD9EAD9" w14:textId="77777777" w:rsidR="00CB2E3F" w:rsidRDefault="00CB2E3F" w:rsidP="00CB2E3F">
      <w:pPr>
        <w:ind w:left="0" w:hanging="2"/>
        <w:jc w:val="both"/>
        <w:rPr>
          <w:sz w:val="22"/>
          <w:szCs w:val="22"/>
        </w:rPr>
      </w:pPr>
      <w:r>
        <w:rPr>
          <w:sz w:val="22"/>
          <w:szCs w:val="22"/>
        </w:rPr>
        <w:t xml:space="preserve">El </w:t>
      </w:r>
      <w:r>
        <w:rPr>
          <w:b/>
          <w:sz w:val="22"/>
          <w:szCs w:val="22"/>
        </w:rPr>
        <w:t xml:space="preserve">Sistema Distrital de Bibliotecas </w:t>
      </w:r>
      <w:r>
        <w:rPr>
          <w:sz w:val="22"/>
          <w:szCs w:val="22"/>
        </w:rPr>
        <w:t>(SDB) es una estrategia que busca articular los diferentes tipos de servicios, colecciones y programación de los distintos tipos de bibliotecas que se encuentran en Bogotá. Las acciones están orientadas a diseñar y poner en marcha un sistema común de estrategias que brinden a la ciudadanía acceso a los diferentes servicios y programas bibliotecarios y, en general, a la cultura escrita.</w:t>
      </w:r>
    </w:p>
    <w:p w14:paraId="6F133B00" w14:textId="77777777" w:rsidR="00CB2E3F" w:rsidRDefault="00CB2E3F" w:rsidP="00CB2E3F">
      <w:pPr>
        <w:ind w:left="0" w:hanging="2"/>
        <w:jc w:val="both"/>
        <w:rPr>
          <w:sz w:val="22"/>
          <w:szCs w:val="22"/>
        </w:rPr>
      </w:pPr>
    </w:p>
    <w:p w14:paraId="4FCB5128" w14:textId="77777777" w:rsidR="00CB2E3F" w:rsidRDefault="00CB2E3F" w:rsidP="00CB2E3F">
      <w:pPr>
        <w:ind w:left="0" w:hanging="2"/>
        <w:jc w:val="both"/>
        <w:rPr>
          <w:sz w:val="22"/>
          <w:szCs w:val="22"/>
        </w:rPr>
      </w:pPr>
      <w:r>
        <w:rPr>
          <w:sz w:val="22"/>
          <w:szCs w:val="22"/>
        </w:rPr>
        <w:t>Para adelantar acciones que aporten a su consolidación, durante el primer trimestre de 2022 el trabajo se proyectó de la siguiente manera:</w:t>
      </w:r>
    </w:p>
    <w:p w14:paraId="45F54392" w14:textId="77777777" w:rsidR="00CB2E3F" w:rsidRDefault="00CB2E3F" w:rsidP="00CB2E3F">
      <w:pPr>
        <w:ind w:left="0" w:hanging="2"/>
        <w:jc w:val="both"/>
        <w:rPr>
          <w:sz w:val="22"/>
          <w:szCs w:val="22"/>
        </w:rPr>
      </w:pPr>
    </w:p>
    <w:p w14:paraId="6D2E2249" w14:textId="77777777" w:rsidR="00CB2E3F" w:rsidRDefault="00CB2E3F" w:rsidP="00CB2E3F">
      <w:pPr>
        <w:ind w:left="0" w:hanging="2"/>
        <w:jc w:val="both"/>
        <w:rPr>
          <w:sz w:val="22"/>
          <w:szCs w:val="22"/>
        </w:rPr>
      </w:pPr>
      <w:r>
        <w:rPr>
          <w:sz w:val="22"/>
          <w:szCs w:val="22"/>
        </w:rPr>
        <w:t>1.1 Soporte y posicionamiento estratégico</w:t>
      </w:r>
    </w:p>
    <w:p w14:paraId="1DE63A17" w14:textId="77777777" w:rsidR="00CB2E3F" w:rsidRDefault="00CB2E3F" w:rsidP="00CB2E3F">
      <w:pPr>
        <w:ind w:left="0" w:hanging="2"/>
        <w:jc w:val="both"/>
        <w:rPr>
          <w:sz w:val="22"/>
          <w:szCs w:val="22"/>
        </w:rPr>
      </w:pPr>
    </w:p>
    <w:p w14:paraId="2B6EFB8D" w14:textId="77777777" w:rsidR="00CB2E3F" w:rsidRDefault="00CB2E3F" w:rsidP="00CB2E3F">
      <w:pPr>
        <w:ind w:left="0" w:hanging="2"/>
        <w:jc w:val="both"/>
        <w:rPr>
          <w:color w:val="241C15"/>
          <w:sz w:val="22"/>
          <w:szCs w:val="22"/>
        </w:rPr>
      </w:pPr>
      <w:r>
        <w:rPr>
          <w:color w:val="241C15"/>
          <w:sz w:val="22"/>
          <w:szCs w:val="22"/>
        </w:rPr>
        <w:t>En este componente se incluyen las acciones orientadas a los siguientes logros:</w:t>
      </w:r>
    </w:p>
    <w:p w14:paraId="244F49AB" w14:textId="5BB52531" w:rsidR="00CB2E3F" w:rsidRDefault="00CB2E3F" w:rsidP="00CB2E3F">
      <w:pPr>
        <w:ind w:left="0" w:hanging="2"/>
        <w:jc w:val="both"/>
        <w:rPr>
          <w:color w:val="241C15"/>
          <w:sz w:val="22"/>
          <w:szCs w:val="22"/>
        </w:rPr>
      </w:pPr>
      <w:r>
        <w:rPr>
          <w:color w:val="241C15"/>
          <w:sz w:val="22"/>
          <w:szCs w:val="22"/>
        </w:rPr>
        <w:t xml:space="preserve"> </w:t>
      </w:r>
    </w:p>
    <w:p w14:paraId="10C9D946" w14:textId="77777777" w:rsidR="00CB2E3F" w:rsidRDefault="00CB2E3F" w:rsidP="00CB2E3F">
      <w:pPr>
        <w:ind w:left="0" w:hanging="2"/>
        <w:jc w:val="both"/>
        <w:rPr>
          <w:color w:val="241C15"/>
          <w:sz w:val="22"/>
          <w:szCs w:val="22"/>
        </w:rPr>
      </w:pPr>
      <w:r>
        <w:rPr>
          <w:color w:val="241C15"/>
          <w:sz w:val="22"/>
          <w:szCs w:val="22"/>
        </w:rPr>
        <w:t xml:space="preserve">1) Estandarización de formularios, seguimiento a procesos internos y bases de datos </w:t>
      </w:r>
    </w:p>
    <w:p w14:paraId="2AA11617" w14:textId="77777777" w:rsidR="00CB2E3F" w:rsidRDefault="00CB2E3F" w:rsidP="00CB2E3F">
      <w:pPr>
        <w:ind w:left="0" w:hanging="2"/>
        <w:jc w:val="both"/>
        <w:rPr>
          <w:color w:val="241C15"/>
          <w:sz w:val="22"/>
          <w:szCs w:val="22"/>
        </w:rPr>
      </w:pPr>
      <w:r>
        <w:rPr>
          <w:color w:val="241C15"/>
          <w:sz w:val="22"/>
          <w:szCs w:val="22"/>
        </w:rPr>
        <w:t xml:space="preserve">2) Creación del plan de comunicaciones y creación de identidad de marca  del Sistema Distrital de Bibliotecas </w:t>
      </w:r>
    </w:p>
    <w:p w14:paraId="00D94B06" w14:textId="77777777" w:rsidR="00CB2E3F" w:rsidRDefault="00CB2E3F" w:rsidP="00CB2E3F">
      <w:pPr>
        <w:ind w:left="0" w:hanging="2"/>
        <w:jc w:val="both"/>
        <w:rPr>
          <w:color w:val="241C15"/>
          <w:sz w:val="22"/>
          <w:szCs w:val="22"/>
        </w:rPr>
      </w:pPr>
      <w:r>
        <w:rPr>
          <w:color w:val="241C15"/>
          <w:sz w:val="22"/>
          <w:szCs w:val="22"/>
        </w:rPr>
        <w:t xml:space="preserve">3) Formulación del prototipo de laboratorio de co-creación de programación conjunta y plataforma digital, además de las necesidades de desarrollo tecnológico para la divulgación de la oferta del Sistema junto con la línea de Cultura digital e Innovación de la Dirección de Lectura y Bibliotecas, y articulación con las demás líneas misionales de la dirección según corresponda. </w:t>
      </w:r>
    </w:p>
    <w:p w14:paraId="2B1FD06A" w14:textId="77777777" w:rsidR="00CB2E3F" w:rsidRDefault="00CB2E3F" w:rsidP="00CB2E3F">
      <w:pPr>
        <w:ind w:left="0" w:hanging="2"/>
        <w:jc w:val="both"/>
        <w:rPr>
          <w:sz w:val="22"/>
          <w:szCs w:val="22"/>
        </w:rPr>
      </w:pPr>
    </w:p>
    <w:p w14:paraId="7E8B44ED" w14:textId="77777777" w:rsidR="00CB2E3F" w:rsidRDefault="00CB2E3F" w:rsidP="00CB2E3F">
      <w:pPr>
        <w:ind w:left="0" w:hanging="2"/>
        <w:jc w:val="both"/>
        <w:rPr>
          <w:sz w:val="22"/>
          <w:szCs w:val="22"/>
          <w:highlight w:val="white"/>
        </w:rPr>
      </w:pPr>
      <w:r>
        <w:rPr>
          <w:sz w:val="22"/>
          <w:szCs w:val="22"/>
        </w:rPr>
        <w:t>En atención a la necesidad de avanzar en la viabilidad del Sistema Distrital de Bibliotecas, durante el primer trimestre se completó el equipo base para el Sistema, incorporando el apoyo a las tareas relacionadas con aspectos jurídicos y comunicativos. Esto permitió identificar, incluir en el plan de acción, y poner en marcha acciones encaminadas al desarrollo de insumos de política y reglamentación que amparen o faciliten los procesos internos y externos</w:t>
      </w:r>
      <w:r>
        <w:rPr>
          <w:sz w:val="22"/>
          <w:szCs w:val="22"/>
          <w:highlight w:val="white"/>
        </w:rPr>
        <w:t xml:space="preserve"> del SDB. El Equipo del Sistema Distrital de Bibliotecas se encuentra conformado por cinco profesionales en diversas disciplinas que contribuyen a la dinamización y puesta en marcha de este proyecto.</w:t>
      </w:r>
    </w:p>
    <w:p w14:paraId="3FE03C4F" w14:textId="77777777" w:rsidR="00CB2E3F" w:rsidRDefault="00CB2E3F" w:rsidP="00CB2E3F">
      <w:pPr>
        <w:ind w:left="0" w:hanging="2"/>
        <w:jc w:val="both"/>
        <w:rPr>
          <w:sz w:val="22"/>
          <w:szCs w:val="22"/>
        </w:rPr>
      </w:pPr>
    </w:p>
    <w:p w14:paraId="18767CD7" w14:textId="77777777" w:rsidR="00CB2E3F" w:rsidRDefault="00CB2E3F" w:rsidP="00CB2E3F">
      <w:pPr>
        <w:ind w:left="0" w:hanging="2"/>
        <w:jc w:val="both"/>
        <w:rPr>
          <w:sz w:val="22"/>
          <w:szCs w:val="22"/>
        </w:rPr>
      </w:pPr>
      <w:r>
        <w:rPr>
          <w:sz w:val="22"/>
          <w:szCs w:val="22"/>
        </w:rPr>
        <w:t>Como logro del primer trimestre, se destaca que se estandarizaron diversos formatos para el levantamiento de información sobre programación cultural abierta, acorde el cronograma de trabajo, alcanzando la visibilidad</w:t>
      </w:r>
      <w:r>
        <w:rPr>
          <w:color w:val="FF0000"/>
          <w:sz w:val="22"/>
          <w:szCs w:val="22"/>
        </w:rPr>
        <w:t xml:space="preserve"> </w:t>
      </w:r>
      <w:r>
        <w:rPr>
          <w:sz w:val="22"/>
          <w:szCs w:val="22"/>
        </w:rPr>
        <w:t xml:space="preserve">de la oferta de programación académica y cultural mensual por parte de los agentes del SDB, la actualización de datos y servicios ofertados a la ciudadanía, el análisis e identificación de perfiles y estructuración de lineamientos para incorporar estudiantes de educación superior a prácticas profesionales en la Biblored, la participación del laboratorio de co-creación de la programación conjunta o unificada para el SDB. </w:t>
      </w:r>
    </w:p>
    <w:p w14:paraId="14A00B4A" w14:textId="77777777" w:rsidR="00CB2E3F" w:rsidRDefault="00CB2E3F" w:rsidP="00CB2E3F">
      <w:pPr>
        <w:ind w:left="0" w:hanging="2"/>
        <w:jc w:val="both"/>
        <w:rPr>
          <w:sz w:val="22"/>
          <w:szCs w:val="22"/>
          <w:highlight w:val="white"/>
        </w:rPr>
      </w:pPr>
    </w:p>
    <w:p w14:paraId="5ADDDEC9" w14:textId="77777777" w:rsidR="00CB2E3F" w:rsidRDefault="00CB2E3F" w:rsidP="00CB2E3F">
      <w:pPr>
        <w:ind w:left="0" w:hanging="2"/>
        <w:jc w:val="both"/>
        <w:rPr>
          <w:sz w:val="22"/>
          <w:szCs w:val="22"/>
          <w:highlight w:val="white"/>
        </w:rPr>
      </w:pPr>
      <w:r>
        <w:rPr>
          <w:color w:val="00000A"/>
          <w:sz w:val="22"/>
          <w:szCs w:val="22"/>
          <w:highlight w:val="white"/>
        </w:rPr>
        <w:t>Igualmente se desarrolló un plan de comunicaciones bajo el acompañamiento de la líder de Comunicación y Movilización, que permite identificar las necesidades que tiene el proyecto por fases (Fase 1: contextualización y creación de identidad, mensajes clave, universo semántico y línea gráfica; Fase 2: planificación y posicionamiento)  y la vinculación de diversas acciones comunicativas relacionadas a la actualización del proyecto, sus públicos objetivos, canales de comunicación, la creación de una identidad de marca que impulse su carácter público, abierto y accesible. De este plan de comunicaciones se derivan distintos insumos que han nutrido de contenido gráfico y semántico la propuesta creativa del SDB.</w:t>
      </w:r>
    </w:p>
    <w:p w14:paraId="0CB8BB1C" w14:textId="77777777" w:rsidR="00CB2E3F" w:rsidRDefault="00CB2E3F" w:rsidP="00CB2E3F">
      <w:pPr>
        <w:ind w:left="0" w:hanging="2"/>
        <w:jc w:val="both"/>
        <w:rPr>
          <w:sz w:val="22"/>
          <w:szCs w:val="22"/>
        </w:rPr>
      </w:pPr>
    </w:p>
    <w:p w14:paraId="25EEDED7" w14:textId="77777777" w:rsidR="00CB2E3F" w:rsidRDefault="00CB2E3F" w:rsidP="00CB2E3F">
      <w:pPr>
        <w:ind w:left="0" w:hanging="2"/>
        <w:jc w:val="both"/>
        <w:rPr>
          <w:sz w:val="22"/>
          <w:szCs w:val="22"/>
        </w:rPr>
      </w:pPr>
      <w:r>
        <w:rPr>
          <w:sz w:val="22"/>
          <w:szCs w:val="22"/>
        </w:rPr>
        <w:t>Distintas acciones de divulgación han tenido lugar en el primer trimestre, especialmente enfocadas hacia los distintos actores internos del proyecto interesados en continuar los procesos adelantados durante el 2021. Estas acciones han sido: dos boletines informativos sobre la  Beca para el fortalecimiento de la articulación entre los agentes del sistema distrital, dos comunicaciones de presentación de avances, metas y logros y presentación del equipo del SDB a los agentes consolidados durante el 2021.</w:t>
      </w:r>
    </w:p>
    <w:p w14:paraId="57E7A463" w14:textId="2CBC59D8" w:rsidR="00CB2E3F" w:rsidRDefault="00CB2E3F" w:rsidP="00CB2E3F">
      <w:pPr>
        <w:ind w:left="0" w:hanging="2"/>
        <w:jc w:val="both"/>
        <w:rPr>
          <w:sz w:val="22"/>
          <w:szCs w:val="22"/>
        </w:rPr>
      </w:pPr>
    </w:p>
    <w:p w14:paraId="6C9A5256" w14:textId="1419133C" w:rsidR="00CB2E3F" w:rsidRDefault="00CB2E3F" w:rsidP="00CB2E3F">
      <w:pPr>
        <w:ind w:left="0" w:hanging="2"/>
        <w:jc w:val="both"/>
        <w:rPr>
          <w:sz w:val="22"/>
          <w:szCs w:val="22"/>
        </w:rPr>
      </w:pPr>
      <w:r>
        <w:rPr>
          <w:sz w:val="22"/>
          <w:szCs w:val="22"/>
        </w:rPr>
        <w:t>Uno de los procesos más relevantes fue la divulgación de la Beca para el fortalecimiento de la articulación entre los agentes del sistema distrital de bibliotecas:</w:t>
      </w:r>
      <w:r>
        <w:rPr>
          <w:sz w:val="22"/>
          <w:szCs w:val="22"/>
          <w:highlight w:val="white"/>
        </w:rPr>
        <w:t xml:space="preserve"> </w:t>
      </w:r>
      <w:hyperlink r:id="rId117">
        <w:r>
          <w:rPr>
            <w:sz w:val="22"/>
            <w:szCs w:val="22"/>
          </w:rPr>
          <w:t>https://sicon.scrd.gov.co/convocatorias/1396</w:t>
        </w:r>
      </w:hyperlink>
      <w:r>
        <w:rPr>
          <w:sz w:val="22"/>
          <w:szCs w:val="22"/>
        </w:rPr>
        <w:t>/.</w:t>
      </w:r>
    </w:p>
    <w:p w14:paraId="7755AE6A" w14:textId="2AF605F0" w:rsidR="00CB2E3F" w:rsidRDefault="00CB2E3F" w:rsidP="00CB2E3F">
      <w:pPr>
        <w:ind w:left="0" w:hanging="2"/>
        <w:jc w:val="both"/>
        <w:rPr>
          <w:sz w:val="22"/>
          <w:szCs w:val="22"/>
        </w:rPr>
      </w:pPr>
    </w:p>
    <w:p w14:paraId="2D111E68" w14:textId="3B4E90CB" w:rsidR="00CB2E3F" w:rsidRDefault="00CB2E3F" w:rsidP="00CB2E3F">
      <w:pPr>
        <w:ind w:left="0" w:hanging="2"/>
        <w:jc w:val="both"/>
        <w:rPr>
          <w:sz w:val="22"/>
          <w:szCs w:val="22"/>
        </w:rPr>
      </w:pPr>
      <w:r>
        <w:rPr>
          <w:noProof/>
          <w:lang w:val="es-CO" w:eastAsia="es-CO"/>
        </w:rPr>
        <w:drawing>
          <wp:anchor distT="114300" distB="114300" distL="114300" distR="114300" simplePos="0" relativeHeight="251769856" behindDoc="0" locked="0" layoutInCell="1" hidden="0" allowOverlap="1" wp14:anchorId="5FFBD921" wp14:editId="018BC465">
            <wp:simplePos x="0" y="0"/>
            <wp:positionH relativeFrom="column">
              <wp:posOffset>-25400</wp:posOffset>
            </wp:positionH>
            <wp:positionV relativeFrom="paragraph">
              <wp:posOffset>90805</wp:posOffset>
            </wp:positionV>
            <wp:extent cx="1558925" cy="1732280"/>
            <wp:effectExtent l="0" t="0" r="3175" b="1270"/>
            <wp:wrapSquare wrapText="bothSides" distT="114300" distB="114300" distL="114300" distR="114300"/>
            <wp:docPr id="2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8"/>
                    <a:srcRect/>
                    <a:stretch>
                      <a:fillRect/>
                    </a:stretch>
                  </pic:blipFill>
                  <pic:spPr>
                    <a:xfrm>
                      <a:off x="0" y="0"/>
                      <a:ext cx="1558925" cy="1732280"/>
                    </a:xfrm>
                    <a:prstGeom prst="rect">
                      <a:avLst/>
                    </a:prstGeom>
                    <a:ln/>
                  </pic:spPr>
                </pic:pic>
              </a:graphicData>
            </a:graphic>
            <wp14:sizeRelH relativeFrom="margin">
              <wp14:pctWidth>0</wp14:pctWidth>
            </wp14:sizeRelH>
            <wp14:sizeRelV relativeFrom="margin">
              <wp14:pctHeight>0</wp14:pctHeight>
            </wp14:sizeRelV>
          </wp:anchor>
        </w:drawing>
      </w:r>
    </w:p>
    <w:p w14:paraId="04C8460A" w14:textId="611EF324" w:rsidR="00CB2E3F" w:rsidRDefault="00CB2E3F" w:rsidP="00CB2E3F">
      <w:pPr>
        <w:ind w:left="0" w:hanging="2"/>
        <w:jc w:val="both"/>
        <w:rPr>
          <w:color w:val="263238"/>
          <w:sz w:val="22"/>
          <w:szCs w:val="22"/>
        </w:rPr>
      </w:pPr>
    </w:p>
    <w:p w14:paraId="1233A156" w14:textId="77777777" w:rsidR="00CB2E3F" w:rsidRDefault="00CB2E3F" w:rsidP="00CB2E3F">
      <w:pPr>
        <w:ind w:left="0" w:hanging="2"/>
        <w:jc w:val="both"/>
        <w:rPr>
          <w:color w:val="263238"/>
          <w:sz w:val="22"/>
          <w:szCs w:val="22"/>
        </w:rPr>
      </w:pPr>
    </w:p>
    <w:p w14:paraId="61C12074" w14:textId="77777777" w:rsidR="00CB2E3F" w:rsidRDefault="00CB2E3F" w:rsidP="00CB2E3F">
      <w:pPr>
        <w:ind w:left="0" w:hanging="2"/>
        <w:jc w:val="both"/>
        <w:rPr>
          <w:color w:val="263238"/>
          <w:sz w:val="22"/>
          <w:szCs w:val="22"/>
        </w:rPr>
      </w:pPr>
    </w:p>
    <w:p w14:paraId="4906F588" w14:textId="77777777" w:rsidR="00CB2E3F" w:rsidRDefault="00CB2E3F" w:rsidP="00CB2E3F">
      <w:pPr>
        <w:ind w:left="0" w:hanging="2"/>
        <w:jc w:val="both"/>
        <w:rPr>
          <w:color w:val="263238"/>
          <w:sz w:val="22"/>
          <w:szCs w:val="22"/>
        </w:rPr>
      </w:pPr>
    </w:p>
    <w:p w14:paraId="2B0631C2" w14:textId="77777777" w:rsidR="00CB2E3F" w:rsidRDefault="00CB2E3F" w:rsidP="00CB2E3F">
      <w:pPr>
        <w:ind w:left="0" w:hanging="2"/>
        <w:jc w:val="both"/>
        <w:rPr>
          <w:color w:val="263238"/>
          <w:sz w:val="22"/>
          <w:szCs w:val="22"/>
        </w:rPr>
      </w:pPr>
    </w:p>
    <w:p w14:paraId="27AFA0AA" w14:textId="77777777" w:rsidR="00CB2E3F" w:rsidRDefault="00CB2E3F" w:rsidP="00CB2E3F">
      <w:pPr>
        <w:ind w:left="0" w:hanging="2"/>
        <w:jc w:val="both"/>
        <w:rPr>
          <w:sz w:val="22"/>
          <w:szCs w:val="22"/>
        </w:rPr>
      </w:pPr>
    </w:p>
    <w:p w14:paraId="17B374A6" w14:textId="77777777" w:rsidR="00CB2E3F" w:rsidRDefault="00CB2E3F" w:rsidP="00CB2E3F">
      <w:pPr>
        <w:ind w:left="0" w:hanging="2"/>
        <w:jc w:val="both"/>
        <w:rPr>
          <w:sz w:val="22"/>
          <w:szCs w:val="22"/>
        </w:rPr>
      </w:pPr>
    </w:p>
    <w:p w14:paraId="5A8EC471" w14:textId="77777777" w:rsidR="00CB2E3F" w:rsidRDefault="00CB2E3F" w:rsidP="00CB2E3F">
      <w:pPr>
        <w:ind w:left="0" w:hanging="2"/>
        <w:jc w:val="both"/>
        <w:rPr>
          <w:sz w:val="22"/>
          <w:szCs w:val="22"/>
        </w:rPr>
      </w:pPr>
    </w:p>
    <w:p w14:paraId="32130F79" w14:textId="77777777" w:rsidR="00CB2E3F" w:rsidRDefault="00CB2E3F" w:rsidP="00CB2E3F">
      <w:pPr>
        <w:ind w:left="0" w:hanging="2"/>
        <w:jc w:val="both"/>
        <w:rPr>
          <w:sz w:val="22"/>
          <w:szCs w:val="22"/>
        </w:rPr>
      </w:pPr>
    </w:p>
    <w:p w14:paraId="2045686E" w14:textId="77777777" w:rsidR="00CB2E3F" w:rsidRDefault="00CB2E3F" w:rsidP="00CB2E3F">
      <w:pPr>
        <w:ind w:left="0" w:hanging="2"/>
        <w:jc w:val="both"/>
        <w:rPr>
          <w:sz w:val="22"/>
          <w:szCs w:val="22"/>
        </w:rPr>
      </w:pPr>
    </w:p>
    <w:p w14:paraId="21C404C7" w14:textId="77777777" w:rsidR="00CB2E3F" w:rsidRDefault="00CB2E3F" w:rsidP="00CB2E3F">
      <w:pPr>
        <w:ind w:left="0" w:hanging="2"/>
        <w:jc w:val="both"/>
        <w:rPr>
          <w:sz w:val="22"/>
          <w:szCs w:val="22"/>
        </w:rPr>
      </w:pPr>
    </w:p>
    <w:p w14:paraId="77F7FE56" w14:textId="77777777" w:rsidR="00CB2E3F" w:rsidRDefault="00CB2E3F" w:rsidP="00CB2E3F">
      <w:pPr>
        <w:ind w:left="0" w:hanging="2"/>
        <w:jc w:val="both"/>
        <w:rPr>
          <w:color w:val="263238"/>
          <w:sz w:val="22"/>
          <w:szCs w:val="22"/>
        </w:rPr>
      </w:pPr>
      <w:r>
        <w:rPr>
          <w:sz w:val="22"/>
          <w:szCs w:val="22"/>
        </w:rPr>
        <w:t xml:space="preserve">Igualmente se realizaron piezas comunicativas relacionadas al desarrollo y actualización del proyecto, las cuales fueron herramientas clave para impulsar la actualización de datos, formas de vinculación en servicios y la proposición de actividades para el boletín mensual de programación académica y cultural. </w:t>
      </w:r>
    </w:p>
    <w:p w14:paraId="7FE52459" w14:textId="77777777" w:rsidR="00CB2E3F" w:rsidRDefault="00CB2E3F" w:rsidP="00CB2E3F">
      <w:pPr>
        <w:ind w:left="0" w:hanging="2"/>
        <w:jc w:val="both"/>
        <w:rPr>
          <w:color w:val="263238"/>
          <w:sz w:val="22"/>
          <w:szCs w:val="22"/>
        </w:rPr>
      </w:pPr>
    </w:p>
    <w:p w14:paraId="14B054F5" w14:textId="77777777" w:rsidR="00CB2E3F" w:rsidRDefault="00CB2E3F" w:rsidP="00CB2E3F">
      <w:pPr>
        <w:ind w:left="0" w:hanging="2"/>
        <w:jc w:val="both"/>
        <w:rPr>
          <w:color w:val="263238"/>
          <w:sz w:val="22"/>
          <w:szCs w:val="22"/>
        </w:rPr>
      </w:pPr>
      <w:r>
        <w:rPr>
          <w:noProof/>
          <w:lang w:val="es-CO" w:eastAsia="es-CO"/>
        </w:rPr>
        <w:drawing>
          <wp:anchor distT="114300" distB="114300" distL="114300" distR="114300" simplePos="0" relativeHeight="251770880" behindDoc="0" locked="0" layoutInCell="1" hidden="0" allowOverlap="1" wp14:anchorId="489DAC57" wp14:editId="63E96E94">
            <wp:simplePos x="0" y="0"/>
            <wp:positionH relativeFrom="column">
              <wp:posOffset>2349500</wp:posOffset>
            </wp:positionH>
            <wp:positionV relativeFrom="paragraph">
              <wp:posOffset>215900</wp:posOffset>
            </wp:positionV>
            <wp:extent cx="1705647" cy="3118136"/>
            <wp:effectExtent l="0" t="0" r="0" b="0"/>
            <wp:wrapSquare wrapText="bothSides" distT="114300" distB="114300" distL="114300" distR="114300"/>
            <wp:docPr id="21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19"/>
                    <a:srcRect/>
                    <a:stretch>
                      <a:fillRect/>
                    </a:stretch>
                  </pic:blipFill>
                  <pic:spPr>
                    <a:xfrm>
                      <a:off x="0" y="0"/>
                      <a:ext cx="1705647" cy="3118136"/>
                    </a:xfrm>
                    <a:prstGeom prst="rect">
                      <a:avLst/>
                    </a:prstGeom>
                    <a:ln/>
                  </pic:spPr>
                </pic:pic>
              </a:graphicData>
            </a:graphic>
          </wp:anchor>
        </w:drawing>
      </w:r>
    </w:p>
    <w:p w14:paraId="4BB800C3" w14:textId="77777777" w:rsidR="00CB2E3F" w:rsidRDefault="00CB2E3F" w:rsidP="00CB2E3F">
      <w:pPr>
        <w:ind w:left="0" w:hanging="2"/>
        <w:jc w:val="center"/>
        <w:rPr>
          <w:color w:val="263238"/>
          <w:sz w:val="22"/>
          <w:szCs w:val="22"/>
        </w:rPr>
      </w:pPr>
      <w:r>
        <w:rPr>
          <w:noProof/>
          <w:color w:val="263238"/>
          <w:sz w:val="22"/>
          <w:szCs w:val="22"/>
          <w:lang w:val="es-CO" w:eastAsia="es-CO"/>
        </w:rPr>
        <w:drawing>
          <wp:inline distT="114300" distB="114300" distL="114300" distR="114300" wp14:anchorId="0D440FF7" wp14:editId="0725354D">
            <wp:extent cx="1731570" cy="3166745"/>
            <wp:effectExtent l="0" t="0" r="0" b="0"/>
            <wp:docPr id="21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0"/>
                    <a:srcRect/>
                    <a:stretch>
                      <a:fillRect/>
                    </a:stretch>
                  </pic:blipFill>
                  <pic:spPr>
                    <a:xfrm>
                      <a:off x="0" y="0"/>
                      <a:ext cx="1731570" cy="3166745"/>
                    </a:xfrm>
                    <a:prstGeom prst="rect">
                      <a:avLst/>
                    </a:prstGeom>
                    <a:ln/>
                  </pic:spPr>
                </pic:pic>
              </a:graphicData>
            </a:graphic>
          </wp:inline>
        </w:drawing>
      </w:r>
    </w:p>
    <w:p w14:paraId="6D0216CC" w14:textId="77777777" w:rsidR="00CB2E3F" w:rsidRDefault="00CB2E3F" w:rsidP="00CB2E3F">
      <w:pPr>
        <w:ind w:left="0" w:hanging="2"/>
        <w:jc w:val="both"/>
        <w:rPr>
          <w:color w:val="263238"/>
          <w:sz w:val="22"/>
          <w:szCs w:val="22"/>
        </w:rPr>
      </w:pPr>
    </w:p>
    <w:p w14:paraId="043187C6" w14:textId="77777777" w:rsidR="00CB2E3F" w:rsidRDefault="00CB2E3F" w:rsidP="00CB2E3F">
      <w:pPr>
        <w:ind w:left="0" w:hanging="2"/>
        <w:jc w:val="both"/>
        <w:rPr>
          <w:color w:val="050505"/>
          <w:sz w:val="22"/>
          <w:szCs w:val="22"/>
        </w:rPr>
      </w:pPr>
      <w:r>
        <w:rPr>
          <w:color w:val="050505"/>
          <w:sz w:val="22"/>
          <w:szCs w:val="22"/>
        </w:rPr>
        <w:t>1.2 Alianzas y cooperación</w:t>
      </w:r>
    </w:p>
    <w:p w14:paraId="7B326D8D" w14:textId="77777777" w:rsidR="00CB2E3F" w:rsidRDefault="00CB2E3F" w:rsidP="00CB2E3F">
      <w:pPr>
        <w:ind w:left="0" w:hanging="2"/>
        <w:jc w:val="both"/>
        <w:rPr>
          <w:color w:val="050505"/>
          <w:sz w:val="22"/>
          <w:szCs w:val="22"/>
        </w:rPr>
      </w:pPr>
    </w:p>
    <w:p w14:paraId="58A1A405" w14:textId="77777777" w:rsidR="00CB2E3F" w:rsidRDefault="00CB2E3F" w:rsidP="00CB2E3F">
      <w:pPr>
        <w:ind w:left="0" w:hanging="2"/>
        <w:jc w:val="both"/>
        <w:rPr>
          <w:color w:val="050505"/>
          <w:sz w:val="22"/>
          <w:szCs w:val="22"/>
        </w:rPr>
      </w:pPr>
      <w:r>
        <w:rPr>
          <w:color w:val="050505"/>
          <w:sz w:val="22"/>
          <w:szCs w:val="22"/>
        </w:rPr>
        <w:t xml:space="preserve">En seguimiento a las sensibilizaciones y acercamientos realizados durante la vigencia 2021 </w:t>
      </w:r>
      <w:r>
        <w:rPr>
          <w:color w:val="050505"/>
          <w:sz w:val="22"/>
          <w:szCs w:val="22"/>
          <w:highlight w:val="white"/>
        </w:rPr>
        <w:t>co</w:t>
      </w:r>
      <w:r>
        <w:rPr>
          <w:color w:val="241C15"/>
          <w:sz w:val="22"/>
          <w:szCs w:val="22"/>
          <w:highlight w:val="white"/>
        </w:rPr>
        <w:t xml:space="preserve">n las 17 </w:t>
      </w:r>
      <w:r>
        <w:rPr>
          <w:color w:val="050505"/>
          <w:sz w:val="22"/>
          <w:szCs w:val="22"/>
        </w:rPr>
        <w:t xml:space="preserve">bibliotecas y/o instituciones, se hizo evidente la necesidad de contar con un instrumento jurídico que permitiera la vinculación de una multiplicidad de instituciones. En este contexto y considerando la magnitud del proyecto, se logró una segmentación en dos grupos de acuerdo con el mayor o menor avance de la concertación.  </w:t>
      </w:r>
    </w:p>
    <w:p w14:paraId="4C1E3FF0" w14:textId="77777777" w:rsidR="00CB2E3F" w:rsidRDefault="00CB2E3F" w:rsidP="00CB2E3F">
      <w:pPr>
        <w:ind w:left="0" w:hanging="2"/>
        <w:jc w:val="both"/>
        <w:rPr>
          <w:color w:val="050505"/>
          <w:sz w:val="22"/>
          <w:szCs w:val="22"/>
        </w:rPr>
      </w:pPr>
    </w:p>
    <w:p w14:paraId="54B05B1A" w14:textId="04A51339" w:rsidR="00CB2E3F" w:rsidRDefault="00CB2E3F" w:rsidP="002338C8">
      <w:pPr>
        <w:ind w:left="0" w:hanging="2"/>
        <w:jc w:val="both"/>
        <w:rPr>
          <w:color w:val="050505"/>
          <w:sz w:val="22"/>
          <w:szCs w:val="22"/>
        </w:rPr>
      </w:pPr>
      <w:r>
        <w:rPr>
          <w:sz w:val="22"/>
          <w:szCs w:val="22"/>
        </w:rPr>
        <w:t>Como se mencionó antes, desde este año el SDB cuenta con una asesoría jurídica que lidera este tipo de desarrollos. Dur</w:t>
      </w:r>
      <w:r>
        <w:rPr>
          <w:color w:val="050505"/>
          <w:sz w:val="22"/>
          <w:szCs w:val="22"/>
        </w:rPr>
        <w:t xml:space="preserve">ante el primer trimestre se desarrolló un </w:t>
      </w:r>
      <w:r>
        <w:rPr>
          <w:b/>
          <w:color w:val="050505"/>
          <w:sz w:val="22"/>
          <w:szCs w:val="22"/>
        </w:rPr>
        <w:t xml:space="preserve">concepto, </w:t>
      </w:r>
      <w:r>
        <w:rPr>
          <w:color w:val="050505"/>
          <w:sz w:val="22"/>
          <w:szCs w:val="22"/>
        </w:rPr>
        <w:t>que es actualmente revisado por el equipo jurídico de la dirección,</w:t>
      </w:r>
      <w:r>
        <w:rPr>
          <w:b/>
          <w:color w:val="050505"/>
          <w:sz w:val="22"/>
          <w:szCs w:val="22"/>
        </w:rPr>
        <w:t xml:space="preserve"> </w:t>
      </w:r>
      <w:r>
        <w:rPr>
          <w:color w:val="050505"/>
          <w:sz w:val="22"/>
          <w:szCs w:val="22"/>
        </w:rPr>
        <w:t>sobre la tipología de instrumento contractual óptimo para formalizar las relaciones con otras instituciones, del cu</w:t>
      </w:r>
      <w:r>
        <w:rPr>
          <w:sz w:val="22"/>
          <w:szCs w:val="22"/>
        </w:rPr>
        <w:t>al se derivan otras recomendaciones de carácter jurídico-conceptual, acerca de las particularidades del mecanismo contractual así como las</w:t>
      </w:r>
      <w:r>
        <w:rPr>
          <w:color w:val="050505"/>
          <w:sz w:val="22"/>
          <w:szCs w:val="22"/>
        </w:rPr>
        <w:t xml:space="preserve"> implicaciones del contexto normativo y político, como ocurre con la Ley de</w:t>
      </w:r>
      <w:r w:rsidR="002338C8">
        <w:rPr>
          <w:color w:val="050505"/>
          <w:sz w:val="22"/>
          <w:szCs w:val="22"/>
        </w:rPr>
        <w:t xml:space="preserve"> Garantías entre otros asuntos.</w:t>
      </w:r>
    </w:p>
    <w:p w14:paraId="0CA3D15C" w14:textId="75A24C56" w:rsidR="00CB2E3F" w:rsidRDefault="00CB2E3F" w:rsidP="00CB2E3F">
      <w:pPr>
        <w:ind w:left="0" w:hanging="2"/>
        <w:jc w:val="both"/>
        <w:rPr>
          <w:color w:val="050505"/>
          <w:sz w:val="22"/>
          <w:szCs w:val="22"/>
        </w:rPr>
      </w:pPr>
      <w:r>
        <w:rPr>
          <w:color w:val="050505"/>
          <w:sz w:val="22"/>
          <w:szCs w:val="22"/>
        </w:rPr>
        <w:t>Se reactivaro</w:t>
      </w:r>
      <w:r>
        <w:rPr>
          <w:sz w:val="22"/>
          <w:szCs w:val="22"/>
        </w:rPr>
        <w:t xml:space="preserve">n los diálogos con las instituciones de educación superior que durante la vigencia 2021 manifestaron su interés </w:t>
      </w:r>
      <w:r>
        <w:rPr>
          <w:color w:val="050505"/>
          <w:sz w:val="22"/>
          <w:szCs w:val="22"/>
        </w:rPr>
        <w:t>por hacer parte del proyecto del SDB, a través de la participación en encuentros de socialización del sistema</w:t>
      </w:r>
      <w:r w:rsidR="002338C8">
        <w:rPr>
          <w:color w:val="050505"/>
          <w:sz w:val="22"/>
          <w:szCs w:val="22"/>
        </w:rPr>
        <w:t>, enviando</w:t>
      </w:r>
      <w:r>
        <w:rPr>
          <w:color w:val="050505"/>
          <w:sz w:val="22"/>
          <w:szCs w:val="22"/>
        </w:rPr>
        <w:t xml:space="preserve"> su programación cultural </w:t>
      </w:r>
      <w:r w:rsidR="002338C8">
        <w:rPr>
          <w:color w:val="050505"/>
          <w:sz w:val="22"/>
          <w:szCs w:val="22"/>
        </w:rPr>
        <w:t>y participando</w:t>
      </w:r>
      <w:r>
        <w:rPr>
          <w:color w:val="050505"/>
          <w:sz w:val="22"/>
          <w:szCs w:val="22"/>
        </w:rPr>
        <w:t xml:space="preserve"> en laboratorios de co-creación.</w:t>
      </w:r>
    </w:p>
    <w:p w14:paraId="03A372E5" w14:textId="77777777" w:rsidR="00CB2E3F" w:rsidRDefault="00CB2E3F" w:rsidP="00CB2E3F">
      <w:pPr>
        <w:ind w:left="0" w:hanging="2"/>
        <w:jc w:val="both"/>
        <w:rPr>
          <w:color w:val="050505"/>
          <w:sz w:val="22"/>
          <w:szCs w:val="22"/>
        </w:rPr>
      </w:pPr>
      <w:r>
        <w:rPr>
          <w:color w:val="050505"/>
          <w:sz w:val="22"/>
          <w:szCs w:val="22"/>
        </w:rPr>
        <w:t xml:space="preserve"> </w:t>
      </w:r>
    </w:p>
    <w:p w14:paraId="307B5EB5" w14:textId="77777777" w:rsidR="00CB2E3F" w:rsidRDefault="00CB2E3F" w:rsidP="00CB2E3F">
      <w:pPr>
        <w:ind w:left="0" w:hanging="2"/>
        <w:jc w:val="both"/>
        <w:rPr>
          <w:color w:val="050505"/>
          <w:sz w:val="22"/>
          <w:szCs w:val="22"/>
          <w:highlight w:val="yellow"/>
        </w:rPr>
      </w:pPr>
      <w:r>
        <w:rPr>
          <w:color w:val="050505"/>
          <w:sz w:val="22"/>
          <w:szCs w:val="22"/>
        </w:rPr>
        <w:t>Una vez se cuente con la validación del mecanismo contractual por parte del Equipo Jurídico de la Secretaría de Cultura, para continuar con la articulación con los aliados actuales y potenciales del SDB.</w:t>
      </w:r>
    </w:p>
    <w:p w14:paraId="07ED2358" w14:textId="77777777" w:rsidR="00CB2E3F" w:rsidRDefault="00CB2E3F" w:rsidP="00CB2E3F">
      <w:pPr>
        <w:spacing w:line="360" w:lineRule="auto"/>
        <w:ind w:left="0" w:hanging="2"/>
        <w:jc w:val="both"/>
        <w:rPr>
          <w:color w:val="050505"/>
          <w:sz w:val="22"/>
          <w:szCs w:val="22"/>
        </w:rPr>
      </w:pPr>
    </w:p>
    <w:p w14:paraId="2F71956D" w14:textId="77777777" w:rsidR="00CB2E3F" w:rsidRDefault="00CB2E3F" w:rsidP="00CB2E3F">
      <w:pPr>
        <w:spacing w:line="276" w:lineRule="auto"/>
        <w:ind w:left="0" w:hanging="2"/>
        <w:jc w:val="both"/>
        <w:rPr>
          <w:color w:val="050505"/>
          <w:sz w:val="22"/>
          <w:szCs w:val="22"/>
        </w:rPr>
      </w:pPr>
      <w:r>
        <w:rPr>
          <w:color w:val="050505"/>
          <w:sz w:val="22"/>
          <w:szCs w:val="22"/>
        </w:rPr>
        <w:t xml:space="preserve">De igual forma, han avanzado las gestiones para la </w:t>
      </w:r>
      <w:r w:rsidRPr="002338C8">
        <w:rPr>
          <w:sz w:val="22"/>
          <w:szCs w:val="22"/>
        </w:rPr>
        <w:t xml:space="preserve">vinculación de practicantes a </w:t>
      </w:r>
      <w:r>
        <w:rPr>
          <w:color w:val="050505"/>
          <w:sz w:val="22"/>
          <w:szCs w:val="22"/>
        </w:rPr>
        <w:t>partir del diseño de lineamientos que estandarizan el proceso. En este sentido, se han hecho gestiones con las siguientes seis (6) Instituciones universitarias para vincular a sus estudiantes al programa de prácticas en el segundo semestre de 2022:</w:t>
      </w:r>
    </w:p>
    <w:p w14:paraId="337E41C0" w14:textId="77777777" w:rsidR="00CB2E3F" w:rsidRDefault="00CB2E3F" w:rsidP="00CB2E3F">
      <w:pPr>
        <w:spacing w:line="276" w:lineRule="auto"/>
        <w:ind w:left="0" w:hanging="2"/>
        <w:jc w:val="both"/>
        <w:rPr>
          <w:color w:val="050505"/>
          <w:sz w:val="22"/>
          <w:szCs w:val="22"/>
        </w:rPr>
      </w:pPr>
    </w:p>
    <w:p w14:paraId="0DAD43B6" w14:textId="77777777" w:rsidR="00CB2E3F" w:rsidRDefault="00CB2E3F" w:rsidP="00EF783A">
      <w:pPr>
        <w:numPr>
          <w:ilvl w:val="0"/>
          <w:numId w:val="154"/>
        </w:numPr>
        <w:spacing w:line="276" w:lineRule="auto"/>
        <w:ind w:leftChars="0" w:left="0" w:firstLineChars="0" w:hanging="2"/>
        <w:jc w:val="both"/>
        <w:textDirection w:val="lrTb"/>
        <w:textAlignment w:val="auto"/>
        <w:outlineLvl w:val="9"/>
        <w:rPr>
          <w:color w:val="050505"/>
          <w:sz w:val="22"/>
          <w:szCs w:val="22"/>
        </w:rPr>
      </w:pPr>
      <w:r>
        <w:rPr>
          <w:color w:val="050505"/>
          <w:sz w:val="22"/>
          <w:szCs w:val="22"/>
        </w:rPr>
        <w:t xml:space="preserve">–Universidad Pedagógica: cuenta con un convenio vigente suscrito con el operador Bibloamigos para la realización de prácticas profesionales. Se está validando la posibilidad de realizar la cesión del convenio dada la vigencia del convenio con el operador que se vence al 15 de mayo del 2022. </w:t>
      </w:r>
    </w:p>
    <w:p w14:paraId="4B0B523E" w14:textId="77777777" w:rsidR="00CB2E3F" w:rsidRDefault="00CB2E3F" w:rsidP="00EF783A">
      <w:pPr>
        <w:numPr>
          <w:ilvl w:val="0"/>
          <w:numId w:val="154"/>
        </w:numPr>
        <w:spacing w:line="276" w:lineRule="auto"/>
        <w:ind w:leftChars="0" w:left="0" w:firstLineChars="0" w:hanging="2"/>
        <w:jc w:val="both"/>
        <w:textDirection w:val="lrTb"/>
        <w:textAlignment w:val="auto"/>
        <w:outlineLvl w:val="9"/>
        <w:rPr>
          <w:color w:val="050505"/>
          <w:sz w:val="22"/>
          <w:szCs w:val="22"/>
        </w:rPr>
      </w:pPr>
      <w:r>
        <w:rPr>
          <w:color w:val="050505"/>
          <w:sz w:val="22"/>
          <w:szCs w:val="22"/>
        </w:rPr>
        <w:t>–Universidad Distrital Francisco José de Caldas</w:t>
      </w:r>
    </w:p>
    <w:p w14:paraId="0C5EE60D" w14:textId="77777777" w:rsidR="00CB2E3F" w:rsidRDefault="00CB2E3F" w:rsidP="00EF783A">
      <w:pPr>
        <w:numPr>
          <w:ilvl w:val="0"/>
          <w:numId w:val="154"/>
        </w:numPr>
        <w:spacing w:line="276" w:lineRule="auto"/>
        <w:ind w:leftChars="0" w:left="0" w:firstLineChars="0" w:hanging="2"/>
        <w:jc w:val="both"/>
        <w:textDirection w:val="lrTb"/>
        <w:textAlignment w:val="auto"/>
        <w:outlineLvl w:val="9"/>
        <w:rPr>
          <w:color w:val="050505"/>
          <w:sz w:val="22"/>
          <w:szCs w:val="22"/>
        </w:rPr>
      </w:pPr>
      <w:r>
        <w:rPr>
          <w:color w:val="050505"/>
          <w:sz w:val="22"/>
          <w:szCs w:val="22"/>
        </w:rPr>
        <w:t xml:space="preserve">–Universidad Jorge Tadeo Lozano: adelantó reunión donde se expuso el proceso actual de las prácticas profesionales. Actualmente existe una minuta remitida por la institución educativa pendiente de validación de acuerdo con el aprobado del área jurídica.  </w:t>
      </w:r>
    </w:p>
    <w:p w14:paraId="2FAC25D0" w14:textId="77777777" w:rsidR="00CB2E3F" w:rsidRDefault="00CB2E3F" w:rsidP="00EF783A">
      <w:pPr>
        <w:numPr>
          <w:ilvl w:val="0"/>
          <w:numId w:val="154"/>
        </w:numPr>
        <w:spacing w:line="276" w:lineRule="auto"/>
        <w:ind w:leftChars="0" w:left="0" w:firstLineChars="0" w:hanging="2"/>
        <w:jc w:val="both"/>
        <w:textDirection w:val="lrTb"/>
        <w:textAlignment w:val="auto"/>
        <w:outlineLvl w:val="9"/>
        <w:rPr>
          <w:color w:val="050505"/>
          <w:sz w:val="22"/>
          <w:szCs w:val="22"/>
        </w:rPr>
      </w:pPr>
      <w:r>
        <w:rPr>
          <w:color w:val="050505"/>
          <w:sz w:val="22"/>
          <w:szCs w:val="22"/>
        </w:rPr>
        <w:t xml:space="preserve">–Pontificia Universidad Javeriana: recibió correo de convocatoria de las entidades que requieran estudiantes en práctica donde indican parámetros de la vinculación y procedimiento interno de la institución educativa. </w:t>
      </w:r>
    </w:p>
    <w:p w14:paraId="7A337307" w14:textId="77777777" w:rsidR="00CB2E3F" w:rsidRDefault="00CB2E3F" w:rsidP="00EF783A">
      <w:pPr>
        <w:numPr>
          <w:ilvl w:val="0"/>
          <w:numId w:val="154"/>
        </w:numPr>
        <w:spacing w:line="276" w:lineRule="auto"/>
        <w:ind w:leftChars="0" w:left="0" w:firstLineChars="0" w:hanging="2"/>
        <w:jc w:val="both"/>
        <w:textDirection w:val="lrTb"/>
        <w:textAlignment w:val="auto"/>
        <w:outlineLvl w:val="9"/>
        <w:rPr>
          <w:color w:val="050505"/>
          <w:sz w:val="22"/>
          <w:szCs w:val="22"/>
        </w:rPr>
      </w:pPr>
      <w:r>
        <w:rPr>
          <w:color w:val="050505"/>
          <w:sz w:val="22"/>
          <w:szCs w:val="22"/>
        </w:rPr>
        <w:t xml:space="preserve">–Uniminuto </w:t>
      </w:r>
    </w:p>
    <w:p w14:paraId="22D0C4E9" w14:textId="77777777" w:rsidR="00CB2E3F" w:rsidRDefault="00CB2E3F" w:rsidP="00EF783A">
      <w:pPr>
        <w:numPr>
          <w:ilvl w:val="0"/>
          <w:numId w:val="154"/>
        </w:numPr>
        <w:spacing w:line="276" w:lineRule="auto"/>
        <w:ind w:leftChars="0" w:left="0" w:firstLineChars="0" w:hanging="2"/>
        <w:jc w:val="both"/>
        <w:textDirection w:val="lrTb"/>
        <w:textAlignment w:val="auto"/>
        <w:outlineLvl w:val="9"/>
        <w:rPr>
          <w:color w:val="050505"/>
          <w:sz w:val="22"/>
          <w:szCs w:val="22"/>
        </w:rPr>
      </w:pPr>
      <w:r>
        <w:rPr>
          <w:color w:val="050505"/>
          <w:sz w:val="22"/>
          <w:szCs w:val="22"/>
        </w:rPr>
        <w:t>–Uninpahu</w:t>
      </w:r>
    </w:p>
    <w:p w14:paraId="6E577327" w14:textId="77777777" w:rsidR="002338C8" w:rsidRDefault="002338C8" w:rsidP="00CB2E3F">
      <w:pPr>
        <w:spacing w:line="276" w:lineRule="auto"/>
        <w:ind w:left="0" w:hanging="2"/>
        <w:jc w:val="both"/>
        <w:rPr>
          <w:color w:val="050505"/>
          <w:sz w:val="22"/>
          <w:szCs w:val="22"/>
        </w:rPr>
      </w:pPr>
    </w:p>
    <w:p w14:paraId="3E1EF1BE" w14:textId="77777777" w:rsidR="00CB2E3F" w:rsidRDefault="00CB2E3F" w:rsidP="00CB2E3F">
      <w:pPr>
        <w:spacing w:line="276" w:lineRule="auto"/>
        <w:ind w:left="0" w:hanging="2"/>
        <w:jc w:val="both"/>
        <w:rPr>
          <w:sz w:val="22"/>
          <w:szCs w:val="22"/>
        </w:rPr>
      </w:pPr>
      <w:r>
        <w:rPr>
          <w:color w:val="050505"/>
          <w:sz w:val="22"/>
          <w:szCs w:val="22"/>
        </w:rPr>
        <w:t>Para ello, se elaboró un documento de lineamientos</w:t>
      </w:r>
      <w:r>
        <w:rPr>
          <w:sz w:val="22"/>
          <w:szCs w:val="22"/>
        </w:rPr>
        <w:t xml:space="preserve"> de prácticas profesionales acorde con las necesidades de carácter legal, misional y de gestión, que será asignado al Plan de Acción del operador-asociado, instancia a cargo de los practicantes.</w:t>
      </w:r>
      <w:r>
        <w:rPr>
          <w:color w:val="FF0000"/>
          <w:sz w:val="22"/>
          <w:szCs w:val="22"/>
        </w:rPr>
        <w:t xml:space="preserve"> </w:t>
      </w:r>
      <w:r>
        <w:rPr>
          <w:color w:val="050505"/>
          <w:sz w:val="22"/>
          <w:szCs w:val="22"/>
        </w:rPr>
        <w:t>Para ello se adelantó u</w:t>
      </w:r>
      <w:r>
        <w:rPr>
          <w:sz w:val="22"/>
          <w:szCs w:val="22"/>
        </w:rPr>
        <w:t>n proceso de mapeo de las necesidades de cada una de las líneas misionales para la incorporación de practicantes por medio del operador-asociado del convenio vigente. Esto permitirá que para la próxima ejecución, se cuente con un estimado de plazas para práctica en las líneas misionales de la DLB para el segundo semestre 2022.</w:t>
      </w:r>
    </w:p>
    <w:p w14:paraId="442CCA5C" w14:textId="77777777" w:rsidR="00CB2E3F" w:rsidRDefault="00CB2E3F" w:rsidP="00CB2E3F">
      <w:pPr>
        <w:ind w:left="0" w:hanging="2"/>
        <w:jc w:val="both"/>
        <w:rPr>
          <w:color w:val="050505"/>
          <w:sz w:val="22"/>
          <w:szCs w:val="22"/>
        </w:rPr>
      </w:pPr>
    </w:p>
    <w:p w14:paraId="3448C3C6" w14:textId="0DCFB156" w:rsidR="00CB2E3F" w:rsidRDefault="00CB2E3F" w:rsidP="002338C8">
      <w:pPr>
        <w:ind w:left="0" w:hanging="2"/>
        <w:jc w:val="both"/>
        <w:rPr>
          <w:color w:val="050505"/>
          <w:sz w:val="22"/>
          <w:szCs w:val="22"/>
        </w:rPr>
      </w:pPr>
      <w:r>
        <w:rPr>
          <w:color w:val="050505"/>
          <w:sz w:val="22"/>
          <w:szCs w:val="22"/>
        </w:rPr>
        <w:t>Para esta segunda fase de vinculación de bibliotecas que harán parte del Sistema Distrital de Bibliotecas se busca consolidar un espectro más amplio y diverso de actores, que contribuyan al carácter misional del proyecto y que, con su participación, brinden dis</w:t>
      </w:r>
      <w:r w:rsidR="002338C8">
        <w:rPr>
          <w:color w:val="050505"/>
          <w:sz w:val="22"/>
          <w:szCs w:val="22"/>
        </w:rPr>
        <w:t>tintas ofertas a la ciudadanía.</w:t>
      </w:r>
    </w:p>
    <w:p w14:paraId="668B58B8" w14:textId="77777777" w:rsidR="00CB2E3F" w:rsidRDefault="00CB2E3F" w:rsidP="00CB2E3F">
      <w:pPr>
        <w:ind w:left="0" w:hanging="2"/>
        <w:jc w:val="both"/>
        <w:rPr>
          <w:color w:val="263238"/>
          <w:sz w:val="22"/>
          <w:szCs w:val="22"/>
        </w:rPr>
      </w:pPr>
    </w:p>
    <w:p w14:paraId="0AD78A3A" w14:textId="77777777" w:rsidR="00CB2E3F" w:rsidRDefault="00CB2E3F" w:rsidP="00CB2E3F">
      <w:pPr>
        <w:ind w:left="0" w:hanging="2"/>
        <w:jc w:val="both"/>
        <w:rPr>
          <w:color w:val="050505"/>
          <w:sz w:val="22"/>
          <w:szCs w:val="22"/>
        </w:rPr>
      </w:pPr>
      <w:r>
        <w:rPr>
          <w:color w:val="050505"/>
          <w:sz w:val="22"/>
          <w:szCs w:val="22"/>
        </w:rPr>
        <w:t>1.3 Formulación del prototipo de programación conjunta y plataforma digital</w:t>
      </w:r>
    </w:p>
    <w:p w14:paraId="09DE7E75" w14:textId="77777777" w:rsidR="00CB2E3F" w:rsidRDefault="00CB2E3F" w:rsidP="00CB2E3F">
      <w:pPr>
        <w:ind w:left="0" w:hanging="2"/>
        <w:jc w:val="both"/>
        <w:rPr>
          <w:color w:val="050505"/>
          <w:sz w:val="22"/>
          <w:szCs w:val="22"/>
        </w:rPr>
      </w:pPr>
    </w:p>
    <w:p w14:paraId="37A60880" w14:textId="7FDAF475" w:rsidR="00CB2E3F" w:rsidRDefault="00CB2E3F" w:rsidP="00CB2E3F">
      <w:pPr>
        <w:ind w:left="0" w:hanging="2"/>
        <w:jc w:val="both"/>
        <w:rPr>
          <w:sz w:val="22"/>
          <w:szCs w:val="22"/>
        </w:rPr>
      </w:pPr>
      <w:r>
        <w:rPr>
          <w:sz w:val="22"/>
          <w:szCs w:val="22"/>
        </w:rPr>
        <w:t xml:space="preserve">Se realizaron reuniones junto a la línea de Cultura digital e </w:t>
      </w:r>
      <w:r w:rsidR="002338C8">
        <w:rPr>
          <w:sz w:val="22"/>
          <w:szCs w:val="22"/>
        </w:rPr>
        <w:t>Innovación que</w:t>
      </w:r>
      <w:r>
        <w:rPr>
          <w:sz w:val="22"/>
          <w:szCs w:val="22"/>
        </w:rPr>
        <w:t xml:space="preserve"> dan continuidad al laboratorio de co-creación en las etapas de diseño, prototipado y testeo de la plataforma del Sistema. Esto con el fin de vincular a la Biblioteca Digital de Bogotá como buscador de las colecciones digitales de todos los miembros y agentes del SDB que accedan a este nivel de vinculación. Se identificaron las necesidades para el prototipo de programación cultural y educativa conjunta y la realización del laboratorio de co-creación, al cual se espera vincular coordinadores de diferentes tipologías bibliotecas, mediadores y usuarios.</w:t>
      </w:r>
    </w:p>
    <w:p w14:paraId="77A0E09A" w14:textId="77777777" w:rsidR="00CB2E3F" w:rsidRDefault="00CB2E3F" w:rsidP="00CB2E3F">
      <w:pPr>
        <w:widowControl/>
        <w:ind w:left="0" w:hanging="2"/>
        <w:jc w:val="both"/>
        <w:rPr>
          <w:color w:val="050505"/>
          <w:sz w:val="22"/>
          <w:szCs w:val="22"/>
        </w:rPr>
      </w:pPr>
    </w:p>
    <w:p w14:paraId="71D5666F" w14:textId="77777777" w:rsidR="00CB2E3F" w:rsidRDefault="00CB2E3F" w:rsidP="00CB2E3F">
      <w:pPr>
        <w:widowControl/>
        <w:ind w:left="0" w:hanging="2"/>
        <w:jc w:val="both"/>
        <w:rPr>
          <w:sz w:val="22"/>
          <w:szCs w:val="22"/>
          <w:highlight w:val="white"/>
        </w:rPr>
      </w:pPr>
      <w:r>
        <w:rPr>
          <w:sz w:val="22"/>
          <w:szCs w:val="22"/>
          <w:highlight w:val="white"/>
        </w:rPr>
        <w:t>Esta segunda fase del laboratorio se enfocará en:</w:t>
      </w:r>
    </w:p>
    <w:p w14:paraId="22C79F25" w14:textId="77777777" w:rsidR="00CB2E3F" w:rsidRDefault="00CB2E3F" w:rsidP="00CB2E3F">
      <w:pPr>
        <w:widowControl/>
        <w:ind w:left="0" w:hanging="2"/>
        <w:jc w:val="both"/>
        <w:rPr>
          <w:sz w:val="22"/>
          <w:szCs w:val="22"/>
        </w:rPr>
      </w:pPr>
      <w:r>
        <w:rPr>
          <w:sz w:val="22"/>
          <w:szCs w:val="22"/>
          <w:highlight w:val="white"/>
        </w:rPr>
        <w:t xml:space="preserve"> </w:t>
      </w:r>
    </w:p>
    <w:p w14:paraId="5F311ACB" w14:textId="77777777" w:rsidR="00CB2E3F" w:rsidRDefault="00CB2E3F" w:rsidP="00EF783A">
      <w:pPr>
        <w:numPr>
          <w:ilvl w:val="0"/>
          <w:numId w:val="155"/>
        </w:numPr>
        <w:spacing w:line="240" w:lineRule="auto"/>
        <w:ind w:leftChars="0" w:left="0" w:firstLineChars="0" w:hanging="2"/>
        <w:jc w:val="both"/>
        <w:textDirection w:val="lrTb"/>
        <w:textAlignment w:val="auto"/>
        <w:outlineLvl w:val="9"/>
        <w:rPr>
          <w:sz w:val="22"/>
          <w:szCs w:val="22"/>
        </w:rPr>
      </w:pPr>
      <w:r>
        <w:rPr>
          <w:sz w:val="22"/>
          <w:szCs w:val="22"/>
        </w:rPr>
        <w:t>Diseño, puesta en marcha y consolidación de la plataforma, todo en el marco de un ejercicio participativo.</w:t>
      </w:r>
    </w:p>
    <w:p w14:paraId="79DDBB1B" w14:textId="77777777" w:rsidR="00CB2E3F" w:rsidRDefault="00CB2E3F" w:rsidP="00EF783A">
      <w:pPr>
        <w:numPr>
          <w:ilvl w:val="0"/>
          <w:numId w:val="155"/>
        </w:numPr>
        <w:spacing w:line="240" w:lineRule="auto"/>
        <w:ind w:leftChars="0" w:left="0" w:firstLineChars="0" w:hanging="2"/>
        <w:jc w:val="both"/>
        <w:textDirection w:val="lrTb"/>
        <w:textAlignment w:val="auto"/>
        <w:outlineLvl w:val="9"/>
        <w:rPr>
          <w:sz w:val="22"/>
          <w:szCs w:val="22"/>
        </w:rPr>
      </w:pPr>
      <w:r>
        <w:rPr>
          <w:sz w:val="22"/>
          <w:szCs w:val="22"/>
        </w:rPr>
        <w:t xml:space="preserve">Fortalecer y ampliar la oferta de servicios del Sistema, que incluye programación conjunta y  acceso abierto a infraestructura física. </w:t>
      </w:r>
    </w:p>
    <w:p w14:paraId="5B4AE095" w14:textId="55A45984" w:rsidR="00CB2E3F" w:rsidRPr="002338C8" w:rsidRDefault="00CB2E3F" w:rsidP="00EF783A">
      <w:pPr>
        <w:numPr>
          <w:ilvl w:val="0"/>
          <w:numId w:val="155"/>
        </w:numPr>
        <w:spacing w:line="240" w:lineRule="auto"/>
        <w:ind w:leftChars="0" w:left="0" w:firstLineChars="0" w:hanging="2"/>
        <w:jc w:val="both"/>
        <w:textDirection w:val="lrTb"/>
        <w:textAlignment w:val="auto"/>
        <w:outlineLvl w:val="9"/>
        <w:rPr>
          <w:color w:val="050505"/>
          <w:sz w:val="22"/>
          <w:szCs w:val="22"/>
        </w:rPr>
      </w:pPr>
      <w:r>
        <w:rPr>
          <w:sz w:val="22"/>
          <w:szCs w:val="22"/>
        </w:rPr>
        <w:t xml:space="preserve">Consolidación de metodología </w:t>
      </w:r>
      <w:r>
        <w:rPr>
          <w:color w:val="050505"/>
          <w:sz w:val="22"/>
          <w:szCs w:val="22"/>
        </w:rPr>
        <w:t>para la definición y puesta en marcha de una parrilla de programación conjunta, que incluya eventos de tipo académico.</w:t>
      </w:r>
    </w:p>
    <w:p w14:paraId="62969AEE" w14:textId="77777777" w:rsidR="00CB2E3F" w:rsidRDefault="00CB2E3F" w:rsidP="00CB2E3F">
      <w:pPr>
        <w:ind w:left="0" w:hanging="2"/>
        <w:jc w:val="both"/>
        <w:rPr>
          <w:color w:val="050505"/>
          <w:sz w:val="22"/>
          <w:szCs w:val="22"/>
        </w:rPr>
      </w:pPr>
    </w:p>
    <w:p w14:paraId="46C27E64" w14:textId="77777777" w:rsidR="00CB2E3F" w:rsidRDefault="00CB2E3F" w:rsidP="00CB2E3F">
      <w:pPr>
        <w:ind w:left="0" w:hanging="2"/>
        <w:jc w:val="both"/>
        <w:rPr>
          <w:color w:val="0000FF"/>
          <w:sz w:val="22"/>
          <w:szCs w:val="22"/>
        </w:rPr>
      </w:pPr>
    </w:p>
    <w:p w14:paraId="2E77ABAE" w14:textId="77777777" w:rsidR="00CB2E3F" w:rsidRDefault="00CB2E3F" w:rsidP="00CB2E3F">
      <w:pPr>
        <w:ind w:left="0" w:hanging="2"/>
        <w:jc w:val="both"/>
        <w:rPr>
          <w:color w:val="0000FF"/>
          <w:sz w:val="22"/>
          <w:szCs w:val="22"/>
        </w:rPr>
      </w:pPr>
      <w:r>
        <w:rPr>
          <w:color w:val="00000A"/>
          <w:sz w:val="22"/>
          <w:szCs w:val="22"/>
        </w:rPr>
        <w:t xml:space="preserve">         2. Política</w:t>
      </w:r>
      <w:r>
        <w:rPr>
          <w:color w:val="0000FF"/>
          <w:sz w:val="22"/>
          <w:szCs w:val="22"/>
        </w:rPr>
        <w:t xml:space="preserve"> </w:t>
      </w:r>
    </w:p>
    <w:p w14:paraId="4001F486" w14:textId="77777777" w:rsidR="00CB2E3F" w:rsidRDefault="00CB2E3F" w:rsidP="00CB2E3F">
      <w:pPr>
        <w:ind w:left="0" w:hanging="2"/>
        <w:jc w:val="both"/>
        <w:rPr>
          <w:color w:val="0000FF"/>
          <w:sz w:val="22"/>
          <w:szCs w:val="22"/>
        </w:rPr>
      </w:pPr>
    </w:p>
    <w:p w14:paraId="260E8901" w14:textId="77777777" w:rsidR="00CB2E3F" w:rsidRDefault="00CB2E3F" w:rsidP="00CB2E3F">
      <w:pPr>
        <w:ind w:left="0" w:hanging="2"/>
        <w:jc w:val="both"/>
        <w:rPr>
          <w:color w:val="0000FF"/>
          <w:sz w:val="22"/>
          <w:szCs w:val="22"/>
        </w:rPr>
      </w:pPr>
    </w:p>
    <w:p w14:paraId="16AABA6A" w14:textId="77777777" w:rsidR="00CB2E3F" w:rsidRDefault="00CB2E3F" w:rsidP="00CB2E3F">
      <w:pPr>
        <w:ind w:left="0" w:hanging="2"/>
        <w:jc w:val="both"/>
        <w:rPr>
          <w:sz w:val="22"/>
          <w:szCs w:val="22"/>
        </w:rPr>
      </w:pPr>
      <w:r>
        <w:rPr>
          <w:sz w:val="22"/>
          <w:szCs w:val="22"/>
        </w:rPr>
        <w:t>La política pública de lectura, escritura y oralidad busca a través de su proceso de formulación atender a la</w:t>
      </w:r>
      <w:hyperlink r:id="rId121">
        <w:r>
          <w:rPr>
            <w:color w:val="1155CC"/>
            <w:sz w:val="22"/>
            <w:szCs w:val="22"/>
            <w:u w:val="single"/>
          </w:rPr>
          <w:t xml:space="preserve"> problemática de acceso de la ciudadanía</w:t>
        </w:r>
      </w:hyperlink>
      <w:r>
        <w:rPr>
          <w:sz w:val="22"/>
          <w:szCs w:val="22"/>
        </w:rPr>
        <w:t xml:space="preserve"> a la cultura escrita en Bogotá; en ese sentido, el cronograma del ciclo de formulación de la PP, se ha desarrollado teniendo en cuenta los lineamientos estipulados por la Secretaría Distrital de Planeación. En el primer semestre de este año se han logrado los siguientes avances:</w:t>
      </w:r>
    </w:p>
    <w:p w14:paraId="2EBE4030" w14:textId="77777777" w:rsidR="00CB2E3F" w:rsidRDefault="00CB2E3F" w:rsidP="00CB2E3F">
      <w:pPr>
        <w:ind w:left="0" w:hanging="2"/>
        <w:jc w:val="both"/>
        <w:rPr>
          <w:sz w:val="22"/>
          <w:szCs w:val="22"/>
        </w:rPr>
      </w:pPr>
    </w:p>
    <w:p w14:paraId="53B13672" w14:textId="77777777" w:rsidR="00CB2E3F" w:rsidRDefault="00CB2E3F" w:rsidP="00CB2E3F">
      <w:pPr>
        <w:ind w:left="0" w:hanging="2"/>
        <w:jc w:val="both"/>
        <w:rPr>
          <w:b/>
          <w:sz w:val="22"/>
          <w:szCs w:val="22"/>
        </w:rPr>
      </w:pPr>
      <w:r>
        <w:rPr>
          <w:b/>
          <w:sz w:val="22"/>
          <w:szCs w:val="22"/>
        </w:rPr>
        <w:t>Diagnóstico:</w:t>
      </w:r>
    </w:p>
    <w:p w14:paraId="5082986B" w14:textId="77777777" w:rsidR="00CB2E3F" w:rsidRDefault="00CB2E3F" w:rsidP="00CB2E3F">
      <w:pPr>
        <w:ind w:left="0" w:hanging="2"/>
        <w:jc w:val="both"/>
        <w:rPr>
          <w:sz w:val="22"/>
          <w:szCs w:val="22"/>
        </w:rPr>
      </w:pPr>
    </w:p>
    <w:p w14:paraId="3D1E1504" w14:textId="77777777" w:rsidR="00CB2E3F" w:rsidRDefault="00CB2E3F" w:rsidP="00CB2E3F">
      <w:pPr>
        <w:ind w:left="0" w:hanging="2"/>
        <w:jc w:val="both"/>
        <w:rPr>
          <w:sz w:val="22"/>
          <w:szCs w:val="22"/>
        </w:rPr>
      </w:pPr>
      <w:r>
        <w:rPr>
          <w:sz w:val="22"/>
          <w:szCs w:val="22"/>
        </w:rPr>
        <w:t xml:space="preserve">La etapa de diagnóstico concluyó en marzo con la finalización del documento de investigación que reúne la información cualitativa y cuantitativa para dar cuenta de la situación de la lectura, la escritura, la oralidad y los servicios bibliotecarios en la ciudad. </w:t>
      </w:r>
    </w:p>
    <w:p w14:paraId="4619139E" w14:textId="77777777" w:rsidR="00CB2E3F" w:rsidRDefault="00CB2E3F" w:rsidP="00CB2E3F">
      <w:pPr>
        <w:ind w:left="0" w:hanging="2"/>
        <w:jc w:val="both"/>
        <w:rPr>
          <w:sz w:val="22"/>
          <w:szCs w:val="22"/>
        </w:rPr>
      </w:pPr>
    </w:p>
    <w:p w14:paraId="4B127415" w14:textId="77777777" w:rsidR="00CB2E3F" w:rsidRDefault="00CB2E3F" w:rsidP="00CB2E3F">
      <w:pPr>
        <w:ind w:left="0" w:hanging="2"/>
        <w:jc w:val="both"/>
        <w:rPr>
          <w:sz w:val="22"/>
          <w:szCs w:val="22"/>
        </w:rPr>
      </w:pPr>
      <w:r>
        <w:rPr>
          <w:sz w:val="22"/>
          <w:szCs w:val="22"/>
        </w:rPr>
        <w:t xml:space="preserve">El documento fue desarrollado a partir de investigación en fuentes secundarias y de los hallazgos de la </w:t>
      </w:r>
      <w:hyperlink r:id="rId122">
        <w:r>
          <w:rPr>
            <w:color w:val="1155CC"/>
            <w:sz w:val="22"/>
            <w:szCs w:val="22"/>
            <w:u w:val="single"/>
          </w:rPr>
          <w:t>estrategia de participación ciudadana</w:t>
        </w:r>
      </w:hyperlink>
      <w:r>
        <w:rPr>
          <w:sz w:val="22"/>
          <w:szCs w:val="22"/>
        </w:rPr>
        <w:t xml:space="preserve"> implementada entre julio y diciembre del 2021.</w:t>
      </w:r>
    </w:p>
    <w:p w14:paraId="1DFC21BF" w14:textId="77777777" w:rsidR="00CB2E3F" w:rsidRDefault="00CB2E3F" w:rsidP="00CB2E3F">
      <w:pPr>
        <w:ind w:left="0" w:hanging="2"/>
        <w:jc w:val="both"/>
        <w:rPr>
          <w:sz w:val="22"/>
          <w:szCs w:val="22"/>
        </w:rPr>
      </w:pPr>
    </w:p>
    <w:p w14:paraId="6CA7673D" w14:textId="77777777" w:rsidR="00CB2E3F" w:rsidRDefault="00CB2E3F" w:rsidP="00CB2E3F">
      <w:pPr>
        <w:ind w:left="0" w:hanging="2"/>
        <w:jc w:val="both"/>
        <w:rPr>
          <w:sz w:val="22"/>
          <w:szCs w:val="22"/>
        </w:rPr>
      </w:pPr>
      <w:r>
        <w:rPr>
          <w:sz w:val="22"/>
          <w:szCs w:val="22"/>
        </w:rPr>
        <w:t>La estructura de este insumo se describe a continuación:</w:t>
      </w:r>
    </w:p>
    <w:p w14:paraId="6D307A9B" w14:textId="77777777" w:rsidR="00CB2E3F" w:rsidRDefault="00CB2E3F" w:rsidP="00CB2E3F">
      <w:pPr>
        <w:ind w:left="0" w:hanging="2"/>
        <w:jc w:val="both"/>
        <w:rPr>
          <w:sz w:val="22"/>
          <w:szCs w:val="22"/>
        </w:rPr>
      </w:pPr>
    </w:p>
    <w:p w14:paraId="77DC786D" w14:textId="77777777" w:rsidR="00CB2E3F" w:rsidRDefault="00CB2E3F" w:rsidP="00CB2E3F">
      <w:pPr>
        <w:ind w:left="0" w:hanging="2"/>
        <w:jc w:val="both"/>
        <w:rPr>
          <w:sz w:val="22"/>
          <w:szCs w:val="22"/>
        </w:rPr>
      </w:pPr>
      <w:r>
        <w:rPr>
          <w:sz w:val="22"/>
          <w:szCs w:val="22"/>
        </w:rPr>
        <w:t>Capítulo 1. Antecedentes y justificación: acciones distritales alrededor de la lectura, la</w:t>
      </w:r>
    </w:p>
    <w:p w14:paraId="6004F1FF" w14:textId="77777777" w:rsidR="00CB2E3F" w:rsidRDefault="00CB2E3F" w:rsidP="00CB2E3F">
      <w:pPr>
        <w:ind w:left="0" w:hanging="2"/>
        <w:jc w:val="both"/>
        <w:rPr>
          <w:sz w:val="22"/>
          <w:szCs w:val="22"/>
        </w:rPr>
      </w:pPr>
      <w:r>
        <w:rPr>
          <w:sz w:val="22"/>
          <w:szCs w:val="22"/>
        </w:rPr>
        <w:t xml:space="preserve">escritura y la oralidad en Bogotá </w:t>
      </w:r>
    </w:p>
    <w:p w14:paraId="38C49BFA" w14:textId="77777777" w:rsidR="00CB2E3F" w:rsidRDefault="00CB2E3F" w:rsidP="00CB2E3F">
      <w:pPr>
        <w:ind w:left="0" w:hanging="2"/>
        <w:jc w:val="both"/>
        <w:rPr>
          <w:sz w:val="22"/>
          <w:szCs w:val="22"/>
        </w:rPr>
      </w:pPr>
      <w:r>
        <w:rPr>
          <w:sz w:val="22"/>
          <w:szCs w:val="22"/>
        </w:rPr>
        <w:t>Capítulo 2. Marco Conceptual</w:t>
      </w:r>
    </w:p>
    <w:p w14:paraId="69A0A594" w14:textId="77777777" w:rsidR="00CB2E3F" w:rsidRDefault="00CB2E3F" w:rsidP="00CB2E3F">
      <w:pPr>
        <w:ind w:left="0" w:hanging="2"/>
        <w:jc w:val="both"/>
        <w:rPr>
          <w:sz w:val="22"/>
          <w:szCs w:val="22"/>
        </w:rPr>
      </w:pPr>
      <w:r>
        <w:rPr>
          <w:sz w:val="22"/>
          <w:szCs w:val="22"/>
        </w:rPr>
        <w:t>Capítulo 3. Información cuantitativa y cualitativa acerca de la lectura, la escritura y la</w:t>
      </w:r>
    </w:p>
    <w:p w14:paraId="52FCFDD9" w14:textId="77777777" w:rsidR="00CB2E3F" w:rsidRDefault="00CB2E3F" w:rsidP="00CB2E3F">
      <w:pPr>
        <w:ind w:left="0" w:hanging="2"/>
        <w:jc w:val="both"/>
        <w:rPr>
          <w:sz w:val="22"/>
          <w:szCs w:val="22"/>
        </w:rPr>
      </w:pPr>
      <w:r>
        <w:rPr>
          <w:sz w:val="22"/>
          <w:szCs w:val="22"/>
        </w:rPr>
        <w:t>oralidad</w:t>
      </w:r>
    </w:p>
    <w:p w14:paraId="4EA35AED" w14:textId="77777777" w:rsidR="00CB2E3F" w:rsidRDefault="00CB2E3F" w:rsidP="00CB2E3F">
      <w:pPr>
        <w:ind w:left="0" w:hanging="2"/>
        <w:jc w:val="both"/>
        <w:rPr>
          <w:sz w:val="22"/>
          <w:szCs w:val="22"/>
        </w:rPr>
      </w:pPr>
      <w:r>
        <w:rPr>
          <w:sz w:val="22"/>
          <w:szCs w:val="22"/>
        </w:rPr>
        <w:t>3.1 Información cuantitativa y cualitativa sobre la lectura, la escritura y la oralidad</w:t>
      </w:r>
    </w:p>
    <w:p w14:paraId="6BE421EB" w14:textId="77777777" w:rsidR="00CB2E3F" w:rsidRDefault="00CB2E3F" w:rsidP="00CB2E3F">
      <w:pPr>
        <w:ind w:left="0" w:hanging="2"/>
        <w:jc w:val="both"/>
        <w:rPr>
          <w:sz w:val="22"/>
          <w:szCs w:val="22"/>
        </w:rPr>
      </w:pPr>
      <w:r>
        <w:rPr>
          <w:sz w:val="22"/>
          <w:szCs w:val="22"/>
        </w:rPr>
        <w:t>del sector cultural</w:t>
      </w:r>
    </w:p>
    <w:p w14:paraId="29F61CD3" w14:textId="77777777" w:rsidR="00CB2E3F" w:rsidRDefault="00CB2E3F" w:rsidP="00CB2E3F">
      <w:pPr>
        <w:ind w:left="0" w:hanging="2"/>
        <w:jc w:val="both"/>
        <w:rPr>
          <w:sz w:val="22"/>
          <w:szCs w:val="22"/>
        </w:rPr>
      </w:pPr>
      <w:r>
        <w:rPr>
          <w:sz w:val="22"/>
          <w:szCs w:val="22"/>
        </w:rPr>
        <w:t>3.2 Información cuantitativa y cualitativa sobre la lectura, la escritura y la oralidad</w:t>
      </w:r>
    </w:p>
    <w:p w14:paraId="61BC8638" w14:textId="77777777" w:rsidR="00CB2E3F" w:rsidRDefault="00CB2E3F" w:rsidP="00CB2E3F">
      <w:pPr>
        <w:ind w:left="0" w:hanging="2"/>
        <w:jc w:val="both"/>
        <w:rPr>
          <w:sz w:val="22"/>
          <w:szCs w:val="22"/>
        </w:rPr>
      </w:pPr>
      <w:r>
        <w:rPr>
          <w:sz w:val="22"/>
          <w:szCs w:val="22"/>
        </w:rPr>
        <w:t xml:space="preserve">del sector educativo </w:t>
      </w:r>
    </w:p>
    <w:p w14:paraId="1875FBB2" w14:textId="77777777" w:rsidR="00CB2E3F" w:rsidRDefault="00CB2E3F" w:rsidP="00CB2E3F">
      <w:pPr>
        <w:ind w:left="0" w:hanging="2"/>
        <w:jc w:val="both"/>
        <w:rPr>
          <w:sz w:val="22"/>
          <w:szCs w:val="22"/>
        </w:rPr>
      </w:pPr>
      <w:r>
        <w:rPr>
          <w:sz w:val="22"/>
          <w:szCs w:val="22"/>
        </w:rPr>
        <w:t xml:space="preserve">3.3 Información cuantitativa y cualitativa sobre cultura digital </w:t>
      </w:r>
    </w:p>
    <w:p w14:paraId="01459DFB" w14:textId="77777777" w:rsidR="00CB2E3F" w:rsidRDefault="00CB2E3F" w:rsidP="00CB2E3F">
      <w:pPr>
        <w:ind w:left="0" w:hanging="2"/>
        <w:jc w:val="both"/>
        <w:rPr>
          <w:sz w:val="22"/>
          <w:szCs w:val="22"/>
        </w:rPr>
      </w:pPr>
      <w:r>
        <w:rPr>
          <w:sz w:val="22"/>
          <w:szCs w:val="22"/>
        </w:rPr>
        <w:t>3.4 Información cuantitativa y cualitativa sobre el ecosistema del libro y la industria</w:t>
      </w:r>
    </w:p>
    <w:p w14:paraId="66CA5024" w14:textId="77777777" w:rsidR="00CB2E3F" w:rsidRDefault="00CB2E3F" w:rsidP="00CB2E3F">
      <w:pPr>
        <w:ind w:left="0" w:hanging="2"/>
        <w:jc w:val="both"/>
        <w:rPr>
          <w:sz w:val="22"/>
          <w:szCs w:val="22"/>
        </w:rPr>
      </w:pPr>
      <w:r>
        <w:rPr>
          <w:sz w:val="22"/>
          <w:szCs w:val="22"/>
        </w:rPr>
        <w:t xml:space="preserve">editorial </w:t>
      </w:r>
    </w:p>
    <w:p w14:paraId="7A716A7D" w14:textId="77777777" w:rsidR="00CB2E3F" w:rsidRDefault="00CB2E3F" w:rsidP="00CB2E3F">
      <w:pPr>
        <w:ind w:left="0" w:hanging="2"/>
        <w:jc w:val="both"/>
        <w:rPr>
          <w:sz w:val="22"/>
          <w:szCs w:val="22"/>
        </w:rPr>
      </w:pPr>
      <w:r>
        <w:rPr>
          <w:sz w:val="22"/>
          <w:szCs w:val="22"/>
        </w:rPr>
        <w:t>3.5 Información cuantitativa y cualitativa y acerca de espacios y territorios de la</w:t>
      </w:r>
    </w:p>
    <w:p w14:paraId="6C0F3AEA" w14:textId="77777777" w:rsidR="00CB2E3F" w:rsidRDefault="00CB2E3F" w:rsidP="00CB2E3F">
      <w:pPr>
        <w:ind w:left="0" w:hanging="2"/>
        <w:jc w:val="both"/>
        <w:rPr>
          <w:sz w:val="22"/>
          <w:szCs w:val="22"/>
        </w:rPr>
      </w:pPr>
      <w:r>
        <w:rPr>
          <w:sz w:val="22"/>
          <w:szCs w:val="22"/>
        </w:rPr>
        <w:t xml:space="preserve">cultura escrita en la ciudad </w:t>
      </w:r>
    </w:p>
    <w:p w14:paraId="1F540671" w14:textId="77777777" w:rsidR="00CB2E3F" w:rsidRDefault="00CB2E3F" w:rsidP="00CB2E3F">
      <w:pPr>
        <w:ind w:left="0" w:hanging="2"/>
        <w:jc w:val="both"/>
        <w:rPr>
          <w:sz w:val="22"/>
          <w:szCs w:val="22"/>
        </w:rPr>
      </w:pPr>
      <w:r>
        <w:rPr>
          <w:sz w:val="22"/>
          <w:szCs w:val="22"/>
        </w:rPr>
        <w:t>Capítulo 4. Estrategia y proceso de participación ciudadana en la fase de agenda pública</w:t>
      </w:r>
    </w:p>
    <w:p w14:paraId="7587D206" w14:textId="77777777" w:rsidR="00CB2E3F" w:rsidRDefault="00CB2E3F" w:rsidP="00CB2E3F">
      <w:pPr>
        <w:ind w:left="0" w:hanging="2"/>
        <w:jc w:val="both"/>
        <w:rPr>
          <w:sz w:val="22"/>
          <w:szCs w:val="22"/>
        </w:rPr>
      </w:pPr>
      <w:r>
        <w:rPr>
          <w:sz w:val="22"/>
          <w:szCs w:val="22"/>
        </w:rPr>
        <w:t>Capítulo 5. Abordaje de enfoques</w:t>
      </w:r>
    </w:p>
    <w:p w14:paraId="76911A20" w14:textId="77777777" w:rsidR="00CB2E3F" w:rsidRDefault="00CB2E3F" w:rsidP="00CB2E3F">
      <w:pPr>
        <w:ind w:left="0" w:hanging="2"/>
        <w:jc w:val="both"/>
        <w:rPr>
          <w:sz w:val="22"/>
          <w:szCs w:val="22"/>
        </w:rPr>
      </w:pPr>
      <w:r>
        <w:rPr>
          <w:sz w:val="22"/>
          <w:szCs w:val="22"/>
        </w:rPr>
        <w:t>Capítulo 6. Análisis del marco jurídico</w:t>
      </w:r>
    </w:p>
    <w:p w14:paraId="37A437D5" w14:textId="77777777" w:rsidR="00CB2E3F" w:rsidRDefault="00CB2E3F" w:rsidP="00CB2E3F">
      <w:pPr>
        <w:ind w:left="0" w:hanging="2"/>
        <w:jc w:val="both"/>
        <w:rPr>
          <w:sz w:val="22"/>
          <w:szCs w:val="22"/>
        </w:rPr>
      </w:pPr>
      <w:r>
        <w:rPr>
          <w:sz w:val="22"/>
          <w:szCs w:val="22"/>
        </w:rPr>
        <w:t xml:space="preserve">Capítulo 7: Análisis de instrumentos de Planeación vigentes </w:t>
      </w:r>
    </w:p>
    <w:p w14:paraId="31FECA1C" w14:textId="77777777" w:rsidR="00CB2E3F" w:rsidRDefault="00CB2E3F" w:rsidP="00CB2E3F">
      <w:pPr>
        <w:ind w:left="0" w:hanging="2"/>
        <w:jc w:val="both"/>
        <w:rPr>
          <w:sz w:val="22"/>
          <w:szCs w:val="22"/>
        </w:rPr>
      </w:pPr>
      <w:r>
        <w:rPr>
          <w:sz w:val="22"/>
          <w:szCs w:val="22"/>
        </w:rPr>
        <w:t xml:space="preserve">Capítulo 8. Referentes y tendencias en Colombia e Iberoamérica </w:t>
      </w:r>
    </w:p>
    <w:p w14:paraId="169C64F3" w14:textId="77777777" w:rsidR="00CB2E3F" w:rsidRDefault="00CB2E3F" w:rsidP="00CB2E3F">
      <w:pPr>
        <w:ind w:left="0" w:hanging="2"/>
        <w:jc w:val="both"/>
        <w:rPr>
          <w:sz w:val="22"/>
          <w:szCs w:val="22"/>
        </w:rPr>
      </w:pPr>
      <w:r>
        <w:rPr>
          <w:sz w:val="22"/>
          <w:szCs w:val="22"/>
        </w:rPr>
        <w:t>Capítulo 9: Banco de buenas prácticas LEO locales: situadas y expansivas</w:t>
      </w:r>
    </w:p>
    <w:p w14:paraId="08D96A6A" w14:textId="77777777" w:rsidR="00CB2E3F" w:rsidRDefault="00CB2E3F" w:rsidP="00CB2E3F">
      <w:pPr>
        <w:ind w:left="0" w:hanging="2"/>
        <w:jc w:val="both"/>
        <w:rPr>
          <w:sz w:val="22"/>
          <w:szCs w:val="22"/>
        </w:rPr>
      </w:pPr>
      <w:r>
        <w:rPr>
          <w:sz w:val="22"/>
          <w:szCs w:val="22"/>
        </w:rPr>
        <w:t xml:space="preserve">Capítulo 10: Puntos críticos y factores estratégicos </w:t>
      </w:r>
    </w:p>
    <w:p w14:paraId="17D41776" w14:textId="77777777" w:rsidR="00CB2E3F" w:rsidRDefault="00CB2E3F" w:rsidP="00CB2E3F">
      <w:pPr>
        <w:ind w:left="0" w:hanging="2"/>
        <w:jc w:val="both"/>
        <w:rPr>
          <w:sz w:val="22"/>
          <w:szCs w:val="22"/>
        </w:rPr>
      </w:pPr>
      <w:r>
        <w:rPr>
          <w:sz w:val="22"/>
          <w:szCs w:val="22"/>
        </w:rPr>
        <w:t>Capítulo 11: Estructura preliminar de la PPLEO: Objetivos y ejes</w:t>
      </w:r>
    </w:p>
    <w:p w14:paraId="3E94D120" w14:textId="77777777" w:rsidR="00CB2E3F" w:rsidRDefault="00CB2E3F" w:rsidP="00CB2E3F">
      <w:pPr>
        <w:ind w:left="0" w:hanging="2"/>
        <w:jc w:val="both"/>
        <w:rPr>
          <w:sz w:val="22"/>
          <w:szCs w:val="22"/>
        </w:rPr>
      </w:pPr>
      <w:r>
        <w:rPr>
          <w:sz w:val="22"/>
          <w:szCs w:val="22"/>
        </w:rPr>
        <w:t xml:space="preserve">Referencias bibliográficas </w:t>
      </w:r>
    </w:p>
    <w:p w14:paraId="6E27887F" w14:textId="77777777" w:rsidR="00CB2E3F" w:rsidRDefault="00CB2E3F" w:rsidP="00CB2E3F">
      <w:pPr>
        <w:ind w:left="0" w:hanging="2"/>
        <w:jc w:val="both"/>
        <w:rPr>
          <w:sz w:val="22"/>
          <w:szCs w:val="22"/>
        </w:rPr>
      </w:pPr>
    </w:p>
    <w:p w14:paraId="7DAC6219" w14:textId="77777777" w:rsidR="00CB2E3F" w:rsidRDefault="00CB2E3F" w:rsidP="00CB2E3F">
      <w:pPr>
        <w:ind w:left="0" w:hanging="2"/>
        <w:jc w:val="both"/>
        <w:rPr>
          <w:sz w:val="22"/>
          <w:szCs w:val="22"/>
        </w:rPr>
      </w:pPr>
      <w:r>
        <w:rPr>
          <w:sz w:val="22"/>
          <w:szCs w:val="22"/>
        </w:rPr>
        <w:t xml:space="preserve">El documento se encuentra disponible para consulta en el siguiente enlace: </w:t>
      </w:r>
      <w:hyperlink r:id="rId123">
        <w:r>
          <w:rPr>
            <w:color w:val="1155CC"/>
            <w:sz w:val="22"/>
            <w:szCs w:val="22"/>
            <w:u w:val="single"/>
          </w:rPr>
          <w:t>Diagnóstico PPLEO_Versión_010422 .pdf</w:t>
        </w:r>
      </w:hyperlink>
    </w:p>
    <w:p w14:paraId="593C63EC" w14:textId="77777777" w:rsidR="00CB2E3F" w:rsidRDefault="00CB2E3F" w:rsidP="00CB2E3F">
      <w:pPr>
        <w:ind w:left="0" w:hanging="2"/>
        <w:jc w:val="both"/>
        <w:rPr>
          <w:sz w:val="20"/>
          <w:szCs w:val="20"/>
          <w:highlight w:val="white"/>
        </w:rPr>
      </w:pPr>
    </w:p>
    <w:p w14:paraId="7CD244E6" w14:textId="77777777" w:rsidR="00CB2E3F" w:rsidRDefault="00CB2E3F" w:rsidP="00CB2E3F">
      <w:pPr>
        <w:ind w:left="0" w:hanging="2"/>
        <w:jc w:val="both"/>
        <w:rPr>
          <w:b/>
          <w:sz w:val="22"/>
          <w:szCs w:val="22"/>
          <w:highlight w:val="white"/>
        </w:rPr>
      </w:pPr>
      <w:r>
        <w:rPr>
          <w:sz w:val="22"/>
          <w:szCs w:val="22"/>
          <w:highlight w:val="white"/>
        </w:rPr>
        <w:tab/>
      </w:r>
      <w:r>
        <w:rPr>
          <w:b/>
          <w:sz w:val="22"/>
          <w:szCs w:val="22"/>
          <w:highlight w:val="white"/>
        </w:rPr>
        <w:t xml:space="preserve">Estrategia de participación </w:t>
      </w:r>
    </w:p>
    <w:p w14:paraId="29AA2889" w14:textId="77777777" w:rsidR="00CB2E3F" w:rsidRDefault="00CB2E3F" w:rsidP="00CB2E3F">
      <w:pPr>
        <w:ind w:left="0" w:hanging="2"/>
        <w:jc w:val="both"/>
        <w:rPr>
          <w:b/>
          <w:sz w:val="22"/>
          <w:szCs w:val="22"/>
          <w:highlight w:val="white"/>
        </w:rPr>
      </w:pPr>
    </w:p>
    <w:p w14:paraId="7FE1E8B5" w14:textId="77777777" w:rsidR="00CB2E3F" w:rsidRDefault="00CB2E3F" w:rsidP="00CB2E3F">
      <w:pPr>
        <w:ind w:left="0" w:hanging="2"/>
        <w:jc w:val="both"/>
        <w:rPr>
          <w:sz w:val="22"/>
          <w:szCs w:val="22"/>
          <w:highlight w:val="white"/>
        </w:rPr>
      </w:pPr>
      <w:r>
        <w:rPr>
          <w:sz w:val="22"/>
          <w:szCs w:val="22"/>
          <w:highlight w:val="white"/>
        </w:rPr>
        <w:t>La estrategia de participación culminó con 40 espacios de participación ciudadana implementados a través de una metodología cualitativa enfocada a recoger las percepciones, experiencias y características de las prácticas de lectura, escritura y oralidad de los diferentes grupos poblacionales en Bogotá. El primer trimestre del año, se concentró en la sistematización y análisis de la información obtenida en estos espacios.</w:t>
      </w:r>
    </w:p>
    <w:p w14:paraId="18A958E6" w14:textId="77777777" w:rsidR="00CB2E3F" w:rsidRDefault="00CB2E3F" w:rsidP="00CB2E3F">
      <w:pPr>
        <w:ind w:left="0" w:hanging="2"/>
        <w:jc w:val="both"/>
        <w:rPr>
          <w:sz w:val="22"/>
          <w:szCs w:val="22"/>
          <w:highlight w:val="white"/>
        </w:rPr>
      </w:pPr>
    </w:p>
    <w:p w14:paraId="33C42DD2" w14:textId="77777777" w:rsidR="00CB2E3F" w:rsidRDefault="00CB2E3F" w:rsidP="00CB2E3F">
      <w:pPr>
        <w:ind w:left="0" w:hanging="2"/>
        <w:jc w:val="both"/>
        <w:rPr>
          <w:sz w:val="22"/>
          <w:szCs w:val="22"/>
          <w:highlight w:val="white"/>
        </w:rPr>
      </w:pPr>
      <w:r>
        <w:rPr>
          <w:sz w:val="22"/>
          <w:szCs w:val="22"/>
          <w:highlight w:val="white"/>
        </w:rPr>
        <w:t xml:space="preserve">La sistematización y descripción de la estrategia se encuentra en el siguiente documento: </w:t>
      </w:r>
      <w:hyperlink r:id="rId124">
        <w:r>
          <w:rPr>
            <w:color w:val="1155CC"/>
            <w:sz w:val="22"/>
            <w:szCs w:val="22"/>
            <w:highlight w:val="white"/>
            <w:u w:val="single"/>
          </w:rPr>
          <w:t>Sistematización y análisis espacios participación PPLEO.pdf</w:t>
        </w:r>
      </w:hyperlink>
    </w:p>
    <w:p w14:paraId="081EA8F5" w14:textId="77777777" w:rsidR="00CB2E3F" w:rsidRDefault="00CB2E3F" w:rsidP="00CB2E3F">
      <w:pPr>
        <w:ind w:left="0" w:hanging="2"/>
        <w:jc w:val="both"/>
        <w:rPr>
          <w:sz w:val="22"/>
          <w:szCs w:val="22"/>
          <w:highlight w:val="white"/>
        </w:rPr>
      </w:pPr>
    </w:p>
    <w:p w14:paraId="1B44866A" w14:textId="77777777" w:rsidR="00CB2E3F" w:rsidRDefault="00CB2E3F" w:rsidP="00CB2E3F">
      <w:pPr>
        <w:ind w:left="0" w:hanging="2"/>
        <w:jc w:val="both"/>
        <w:rPr>
          <w:b/>
          <w:sz w:val="22"/>
          <w:szCs w:val="22"/>
          <w:highlight w:val="white"/>
        </w:rPr>
      </w:pPr>
      <w:r>
        <w:rPr>
          <w:sz w:val="22"/>
          <w:szCs w:val="22"/>
          <w:highlight w:val="white"/>
        </w:rPr>
        <w:tab/>
      </w:r>
      <w:r>
        <w:rPr>
          <w:b/>
          <w:sz w:val="22"/>
          <w:szCs w:val="22"/>
          <w:highlight w:val="white"/>
        </w:rPr>
        <w:t>Formulación PPLEO:</w:t>
      </w:r>
    </w:p>
    <w:p w14:paraId="2EE547F5" w14:textId="77777777" w:rsidR="00CB2E3F" w:rsidRDefault="00CB2E3F" w:rsidP="00CB2E3F">
      <w:pPr>
        <w:ind w:left="0" w:hanging="2"/>
        <w:jc w:val="both"/>
        <w:rPr>
          <w:sz w:val="22"/>
          <w:szCs w:val="22"/>
          <w:highlight w:val="white"/>
        </w:rPr>
      </w:pPr>
    </w:p>
    <w:p w14:paraId="2D06455E" w14:textId="77777777" w:rsidR="00CB2E3F" w:rsidRDefault="00CB2E3F" w:rsidP="00CB2E3F">
      <w:pPr>
        <w:ind w:left="0" w:hanging="2"/>
        <w:jc w:val="both"/>
        <w:rPr>
          <w:sz w:val="22"/>
          <w:szCs w:val="22"/>
          <w:highlight w:val="white"/>
        </w:rPr>
      </w:pPr>
      <w:r>
        <w:rPr>
          <w:sz w:val="22"/>
          <w:szCs w:val="22"/>
          <w:highlight w:val="white"/>
        </w:rPr>
        <w:t>A partir de los hallazgos encontrados en la fase de diagnóstico y agenda pública, se hizo el proceso de identificación y formulación de puntos críticos a través de la herramienta Matriz de Vester, para la priorización e identificación de los puntos más relevantes a ser tenidos en cuenta en el proceso de formulación de los ejes estratégicos de la política pública.</w:t>
      </w:r>
    </w:p>
    <w:p w14:paraId="649FE5F0" w14:textId="77777777" w:rsidR="00CB2E3F" w:rsidRDefault="00CB2E3F" w:rsidP="00CB2E3F">
      <w:pPr>
        <w:ind w:left="0" w:hanging="2"/>
        <w:jc w:val="both"/>
        <w:rPr>
          <w:sz w:val="22"/>
          <w:szCs w:val="22"/>
          <w:highlight w:val="white"/>
        </w:rPr>
      </w:pPr>
    </w:p>
    <w:p w14:paraId="65450A44" w14:textId="77777777" w:rsidR="00CB2E3F" w:rsidRDefault="00CB2E3F" w:rsidP="00CB2E3F">
      <w:pPr>
        <w:ind w:left="0" w:hanging="2"/>
        <w:jc w:val="both"/>
        <w:rPr>
          <w:sz w:val="22"/>
          <w:szCs w:val="22"/>
          <w:highlight w:val="white"/>
        </w:rPr>
      </w:pPr>
      <w:r>
        <w:rPr>
          <w:sz w:val="22"/>
          <w:szCs w:val="22"/>
          <w:highlight w:val="white"/>
        </w:rPr>
        <w:t>Como resultado de este ejercicio la formulación plantea 6 ejes estratégicos como propuesta para la formulación de la política pública:</w:t>
      </w:r>
    </w:p>
    <w:p w14:paraId="24A7C9FE" w14:textId="77777777" w:rsidR="00CB2E3F" w:rsidRDefault="00CB2E3F" w:rsidP="00CB2E3F">
      <w:pPr>
        <w:ind w:left="0" w:hanging="2"/>
        <w:jc w:val="both"/>
        <w:rPr>
          <w:sz w:val="22"/>
          <w:szCs w:val="22"/>
          <w:highlight w:val="white"/>
        </w:rPr>
      </w:pPr>
    </w:p>
    <w:p w14:paraId="53FCCF58" w14:textId="77777777" w:rsidR="00CB2E3F" w:rsidRDefault="00CB2E3F" w:rsidP="00EF783A">
      <w:pPr>
        <w:numPr>
          <w:ilvl w:val="0"/>
          <w:numId w:val="147"/>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Fortalecimiento de los procesos de mediación y formación para la apropiación efectiva de la lectura, la escritura y la oralidad en los espacios de la cultura escrita en Bogotá.</w:t>
      </w:r>
    </w:p>
    <w:p w14:paraId="24AB340B" w14:textId="77777777" w:rsidR="00CB2E3F" w:rsidRDefault="00CB2E3F" w:rsidP="00EF783A">
      <w:pPr>
        <w:numPr>
          <w:ilvl w:val="0"/>
          <w:numId w:val="147"/>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Fomento de una oferta de servicios bibliotecarios diversa e intercultural para la apropiación efectiva de la cultura escrita en Bogotá.</w:t>
      </w:r>
    </w:p>
    <w:p w14:paraId="56F85200" w14:textId="77777777" w:rsidR="00CB2E3F" w:rsidRDefault="00CB2E3F" w:rsidP="00EF783A">
      <w:pPr>
        <w:numPr>
          <w:ilvl w:val="0"/>
          <w:numId w:val="147"/>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Desarrollo de procesos de investigación y gestión del conocimiento en torno a la cultura escrita en Bogotá.</w:t>
      </w:r>
    </w:p>
    <w:p w14:paraId="0F6EB932" w14:textId="77777777" w:rsidR="00CB2E3F" w:rsidRDefault="00CB2E3F" w:rsidP="00EF783A">
      <w:pPr>
        <w:numPr>
          <w:ilvl w:val="0"/>
          <w:numId w:val="147"/>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Fortalecimiento de los procesos creativos y productivos de los actores del ecosistema del libro y la lectura en Bogotá.</w:t>
      </w:r>
    </w:p>
    <w:p w14:paraId="25C37BEC" w14:textId="77777777" w:rsidR="00CB2E3F" w:rsidRDefault="00CB2E3F" w:rsidP="00EF783A">
      <w:pPr>
        <w:numPr>
          <w:ilvl w:val="0"/>
          <w:numId w:val="147"/>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Descentralización y territorialización de la infraestructura para el acceso a la cultura escrita en Bogotá.</w:t>
      </w:r>
    </w:p>
    <w:p w14:paraId="5775CE85" w14:textId="77777777" w:rsidR="00CB2E3F" w:rsidRDefault="00CB2E3F" w:rsidP="00EF783A">
      <w:pPr>
        <w:numPr>
          <w:ilvl w:val="0"/>
          <w:numId w:val="147"/>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Atención a los factores sociales que impactan en el acceso a la cultura escrita en Bogotá.</w:t>
      </w:r>
    </w:p>
    <w:p w14:paraId="5D80B096" w14:textId="77777777" w:rsidR="00CB2E3F" w:rsidRDefault="00CB2E3F" w:rsidP="00CB2E3F">
      <w:pPr>
        <w:ind w:left="0" w:hanging="2"/>
        <w:jc w:val="both"/>
        <w:rPr>
          <w:sz w:val="22"/>
          <w:szCs w:val="22"/>
          <w:highlight w:val="white"/>
        </w:rPr>
      </w:pPr>
    </w:p>
    <w:p w14:paraId="2D035664" w14:textId="77777777" w:rsidR="00CB2E3F" w:rsidRDefault="00CB2E3F" w:rsidP="00CB2E3F">
      <w:pPr>
        <w:ind w:left="0" w:hanging="2"/>
        <w:jc w:val="both"/>
        <w:rPr>
          <w:sz w:val="22"/>
          <w:szCs w:val="22"/>
          <w:highlight w:val="white"/>
        </w:rPr>
      </w:pPr>
      <w:r>
        <w:rPr>
          <w:sz w:val="22"/>
          <w:szCs w:val="22"/>
          <w:highlight w:val="white"/>
        </w:rPr>
        <w:t xml:space="preserve">Los documentos que dan cuenta del desarrollo de este proceso se encuentran disponibles para consulta en la siguiente carpeta: </w:t>
      </w:r>
    </w:p>
    <w:p w14:paraId="74160361" w14:textId="77777777" w:rsidR="00CB2E3F" w:rsidRDefault="00CF241F" w:rsidP="00CB2E3F">
      <w:pPr>
        <w:ind w:left="0" w:hanging="2"/>
        <w:jc w:val="both"/>
        <w:rPr>
          <w:sz w:val="22"/>
          <w:szCs w:val="22"/>
          <w:highlight w:val="yellow"/>
        </w:rPr>
      </w:pPr>
      <w:hyperlink r:id="rId125">
        <w:r w:rsidR="00CB2E3F">
          <w:rPr>
            <w:color w:val="1155CC"/>
            <w:sz w:val="22"/>
            <w:szCs w:val="22"/>
            <w:highlight w:val="white"/>
            <w:u w:val="single"/>
          </w:rPr>
          <w:t>6-Formulación</w:t>
        </w:r>
      </w:hyperlink>
    </w:p>
    <w:p w14:paraId="0B8CA444" w14:textId="77777777" w:rsidR="00CB2E3F" w:rsidRDefault="00CB2E3F" w:rsidP="00CB2E3F">
      <w:pPr>
        <w:ind w:left="0" w:hanging="2"/>
        <w:jc w:val="both"/>
        <w:rPr>
          <w:sz w:val="22"/>
          <w:szCs w:val="22"/>
          <w:highlight w:val="white"/>
        </w:rPr>
      </w:pPr>
    </w:p>
    <w:p w14:paraId="2D867A47" w14:textId="77777777" w:rsidR="00CB2E3F" w:rsidRDefault="00CB2E3F" w:rsidP="00CB2E3F">
      <w:pPr>
        <w:ind w:left="0" w:hanging="2"/>
        <w:jc w:val="both"/>
        <w:rPr>
          <w:b/>
          <w:sz w:val="22"/>
          <w:szCs w:val="22"/>
          <w:highlight w:val="white"/>
        </w:rPr>
      </w:pPr>
      <w:r>
        <w:rPr>
          <w:b/>
          <w:sz w:val="22"/>
          <w:szCs w:val="22"/>
          <w:highlight w:val="white"/>
        </w:rPr>
        <w:tab/>
        <w:t>Socialización:</w:t>
      </w:r>
    </w:p>
    <w:p w14:paraId="1B0DCAC4" w14:textId="77777777" w:rsidR="00CB2E3F" w:rsidRDefault="00CB2E3F" w:rsidP="00CB2E3F">
      <w:pPr>
        <w:ind w:left="0" w:hanging="2"/>
        <w:jc w:val="both"/>
        <w:rPr>
          <w:sz w:val="22"/>
          <w:szCs w:val="22"/>
          <w:highlight w:val="white"/>
        </w:rPr>
      </w:pPr>
      <w:r>
        <w:rPr>
          <w:sz w:val="22"/>
          <w:szCs w:val="22"/>
          <w:highlight w:val="white"/>
        </w:rPr>
        <w:t xml:space="preserve">Como parte del proceso de formulación se han desarrollado espacios de trabajo con los equipos de la Dirección de Lectura y Bibliotecas, la Secretaría de Educación Distrital, la Gerencia de literatura de IDARTES y la Secretaría Distrital de Planeación alrededor de los avances en la formulación de la Política Pública de lectura, escritura y oralidad. </w:t>
      </w:r>
    </w:p>
    <w:p w14:paraId="7B2873ED" w14:textId="77777777" w:rsidR="00CB2E3F" w:rsidRDefault="00CB2E3F" w:rsidP="00CB2E3F">
      <w:pPr>
        <w:ind w:left="0" w:hanging="2"/>
        <w:jc w:val="both"/>
        <w:rPr>
          <w:sz w:val="20"/>
          <w:szCs w:val="20"/>
          <w:highlight w:val="white"/>
        </w:rPr>
      </w:pPr>
    </w:p>
    <w:p w14:paraId="59F44A2D" w14:textId="77777777" w:rsidR="00CB2E3F" w:rsidRDefault="00CB2E3F" w:rsidP="00EF783A">
      <w:pPr>
        <w:numPr>
          <w:ilvl w:val="0"/>
          <w:numId w:val="151"/>
        </w:numPr>
        <w:pBdr>
          <w:top w:val="nil"/>
          <w:left w:val="nil"/>
          <w:bottom w:val="nil"/>
          <w:right w:val="nil"/>
          <w:between w:val="nil"/>
        </w:pBdr>
        <w:spacing w:line="240" w:lineRule="auto"/>
        <w:ind w:leftChars="0" w:left="0" w:firstLineChars="0" w:hanging="2"/>
        <w:jc w:val="both"/>
        <w:textDirection w:val="lrTb"/>
        <w:textAlignment w:val="auto"/>
        <w:outlineLvl w:val="9"/>
        <w:rPr>
          <w:color w:val="050505"/>
          <w:sz w:val="22"/>
          <w:szCs w:val="22"/>
        </w:rPr>
      </w:pPr>
      <w:r>
        <w:rPr>
          <w:color w:val="050505"/>
          <w:sz w:val="22"/>
          <w:szCs w:val="22"/>
        </w:rPr>
        <w:t>Evento:</w:t>
      </w:r>
    </w:p>
    <w:p w14:paraId="0BCE7C97" w14:textId="77777777" w:rsidR="00CB2E3F" w:rsidRDefault="00CB2E3F" w:rsidP="00CB2E3F">
      <w:pPr>
        <w:pBdr>
          <w:top w:val="nil"/>
          <w:left w:val="nil"/>
          <w:bottom w:val="nil"/>
          <w:right w:val="nil"/>
          <w:between w:val="nil"/>
        </w:pBdr>
        <w:ind w:left="0" w:hanging="2"/>
        <w:jc w:val="both"/>
        <w:rPr>
          <w:color w:val="0000FF"/>
          <w:sz w:val="22"/>
          <w:szCs w:val="22"/>
        </w:rPr>
      </w:pPr>
    </w:p>
    <w:p w14:paraId="0B8E50F9" w14:textId="77777777" w:rsidR="00CB2E3F" w:rsidRDefault="00CB2E3F" w:rsidP="00CB2E3F">
      <w:pPr>
        <w:ind w:left="0" w:hanging="2"/>
        <w:jc w:val="both"/>
        <w:rPr>
          <w:sz w:val="22"/>
          <w:szCs w:val="22"/>
        </w:rPr>
      </w:pPr>
      <w:r>
        <w:rPr>
          <w:sz w:val="22"/>
          <w:szCs w:val="22"/>
        </w:rPr>
        <w:t xml:space="preserve">En el primer trimestre de 2022 se firmó Convenio con la Cámara Colombiana del Libro para la ejecución de la Feria del libro de Bogotá y se retroalimenta la propuesta de programación y escenario hecha por la cámara. De ahí que se acordó que habrá un mínimo de 20 eventos de entrada libre en las bibliotecas públicas de la ciudad. A marzo de 2022 se acordó que se harán un total de 47 eventos de entrada libre para la ciudadanía. </w:t>
      </w:r>
    </w:p>
    <w:p w14:paraId="6DC5290F" w14:textId="77777777" w:rsidR="00CB2E3F" w:rsidRDefault="00CB2E3F" w:rsidP="00CB2E3F">
      <w:pPr>
        <w:ind w:left="0" w:hanging="2"/>
        <w:jc w:val="both"/>
        <w:rPr>
          <w:sz w:val="22"/>
          <w:szCs w:val="22"/>
        </w:rPr>
      </w:pPr>
    </w:p>
    <w:p w14:paraId="3FC52507" w14:textId="77777777" w:rsidR="00CB2E3F" w:rsidRDefault="00CB2E3F" w:rsidP="00CB2E3F">
      <w:pPr>
        <w:ind w:left="0" w:hanging="2"/>
        <w:jc w:val="both"/>
        <w:rPr>
          <w:color w:val="050505"/>
          <w:sz w:val="22"/>
          <w:szCs w:val="22"/>
        </w:rPr>
      </w:pPr>
      <w:r>
        <w:rPr>
          <w:sz w:val="22"/>
          <w:szCs w:val="22"/>
        </w:rPr>
        <w:t>En el primer trimestre del año se acordaron componentes museográficos, de contenido y programación para el pabellón Leer para la vida en Corferias, en el marco de la FilBo 2022.</w:t>
      </w:r>
      <w:r>
        <w:rPr>
          <w:color w:val="050505"/>
          <w:sz w:val="22"/>
          <w:szCs w:val="22"/>
        </w:rPr>
        <w:t xml:space="preserve"> </w:t>
      </w:r>
    </w:p>
    <w:p w14:paraId="092A4BB2" w14:textId="77777777" w:rsidR="00CB2E3F" w:rsidRDefault="00CB2E3F" w:rsidP="00CB2E3F">
      <w:pPr>
        <w:ind w:left="0" w:hanging="2"/>
        <w:jc w:val="both"/>
        <w:rPr>
          <w:color w:val="0000FF"/>
          <w:sz w:val="22"/>
          <w:szCs w:val="22"/>
        </w:rPr>
      </w:pPr>
    </w:p>
    <w:p w14:paraId="36A6B073" w14:textId="77777777" w:rsidR="00CB2E3F" w:rsidRDefault="00CB2E3F" w:rsidP="00CB2E3F">
      <w:pPr>
        <w:ind w:left="0" w:hanging="2"/>
        <w:jc w:val="both"/>
        <w:rPr>
          <w:b/>
          <w:sz w:val="22"/>
          <w:szCs w:val="22"/>
        </w:rPr>
      </w:pPr>
    </w:p>
    <w:p w14:paraId="33CBFBE0" w14:textId="77777777" w:rsidR="00CB2E3F" w:rsidRDefault="00CB2E3F" w:rsidP="00CB2E3F">
      <w:pPr>
        <w:ind w:left="0" w:hanging="2"/>
        <w:jc w:val="both"/>
        <w:rPr>
          <w:b/>
          <w:sz w:val="22"/>
          <w:szCs w:val="22"/>
        </w:rPr>
      </w:pPr>
      <w:r>
        <w:rPr>
          <w:b/>
          <w:sz w:val="22"/>
          <w:szCs w:val="22"/>
        </w:rPr>
        <w:t>Retos:</w:t>
      </w:r>
    </w:p>
    <w:p w14:paraId="338AA0E2" w14:textId="77777777" w:rsidR="00CB2E3F" w:rsidRDefault="00CB2E3F" w:rsidP="00CB2E3F">
      <w:pPr>
        <w:pBdr>
          <w:top w:val="nil"/>
          <w:left w:val="nil"/>
          <w:bottom w:val="nil"/>
          <w:right w:val="nil"/>
          <w:between w:val="nil"/>
        </w:pBdr>
        <w:ind w:left="0" w:hanging="2"/>
        <w:jc w:val="both"/>
        <w:rPr>
          <w:sz w:val="22"/>
          <w:szCs w:val="22"/>
        </w:rPr>
      </w:pPr>
    </w:p>
    <w:p w14:paraId="684AD624" w14:textId="77777777" w:rsidR="00CB2E3F" w:rsidRDefault="00CB2E3F" w:rsidP="00CB2E3F">
      <w:pPr>
        <w:pBdr>
          <w:top w:val="nil"/>
          <w:left w:val="nil"/>
          <w:bottom w:val="nil"/>
          <w:right w:val="nil"/>
          <w:between w:val="nil"/>
        </w:pBdr>
        <w:ind w:left="0" w:hanging="2"/>
        <w:jc w:val="both"/>
        <w:rPr>
          <w:color w:val="FF0000"/>
        </w:rPr>
      </w:pPr>
      <w:r>
        <w:rPr>
          <w:sz w:val="22"/>
          <w:szCs w:val="22"/>
        </w:rPr>
        <w:t>Aumentar el porcentaje de habitantes de la ciudad que están incluidos en la cultura escrita con especial énfasis en las poblaciones con alguna condición de vulnerabilidad y, con ello, contribuir a la garantía de su derecho a una vida plena, como principal apuesta del Plan Distrital de Lectura, Escritura y Oralidad, el cual se desarrollará a través de tres frentes de trabajo cada uno de los cuales responde a uno de los retos estipulados para este proyecto de inversión:</w:t>
      </w:r>
    </w:p>
    <w:p w14:paraId="1A060D54" w14:textId="77777777" w:rsidR="00CB2E3F" w:rsidRDefault="00CB2E3F" w:rsidP="00CB2E3F">
      <w:pPr>
        <w:pBdr>
          <w:top w:val="nil"/>
          <w:left w:val="nil"/>
          <w:bottom w:val="nil"/>
          <w:right w:val="nil"/>
          <w:between w:val="nil"/>
        </w:pBdr>
        <w:ind w:left="0" w:hanging="2"/>
        <w:jc w:val="both"/>
        <w:rPr>
          <w:sz w:val="22"/>
          <w:szCs w:val="22"/>
        </w:rPr>
      </w:pPr>
    </w:p>
    <w:p w14:paraId="753A18B8" w14:textId="77777777" w:rsidR="00CB2E3F" w:rsidRDefault="00CB2E3F" w:rsidP="00EF783A">
      <w:pPr>
        <w:numPr>
          <w:ilvl w:val="0"/>
          <w:numId w:val="163"/>
        </w:numPr>
        <w:pBdr>
          <w:top w:val="nil"/>
          <w:left w:val="nil"/>
          <w:bottom w:val="nil"/>
          <w:right w:val="nil"/>
          <w:between w:val="nil"/>
        </w:pBdr>
        <w:spacing w:line="240" w:lineRule="auto"/>
        <w:ind w:leftChars="0" w:left="0" w:firstLineChars="0" w:hanging="2"/>
        <w:jc w:val="both"/>
        <w:textDirection w:val="lrTb"/>
        <w:textAlignment w:val="auto"/>
        <w:outlineLvl w:val="9"/>
        <w:rPr>
          <w:sz w:val="22"/>
          <w:szCs w:val="22"/>
        </w:rPr>
      </w:pPr>
      <w:r>
        <w:rPr>
          <w:sz w:val="22"/>
          <w:szCs w:val="22"/>
        </w:rPr>
        <w:t>Garantizar el acceso de manera equitativa a todos los habitantes de la ciudad a la cultura escrita: El cumplimiento de este objetivo contempla todas las acciones implicadas en la creación y fortalecimiento del Sistema Distrital de Bibliotecas. Este sistema contempla, en principio, el fortalecimiento de la Red Distrital de Bibliotecas Públicas, BibloRed y toda la línea de apoyo a las bibliotecas comunitarias y a las iniciativas ciudadanas de inclusión en la cultura escrita. De igual manera, contempla todas las acciones encaminadas a enriquecer la oferta de la ciudad a través de la articulación con servicios ofrecidos por bibliotecas universitarias, escolares y especializadas;</w:t>
      </w:r>
    </w:p>
    <w:p w14:paraId="50D33671" w14:textId="77777777" w:rsidR="00CB2E3F" w:rsidRDefault="00CB2E3F" w:rsidP="00CB2E3F">
      <w:pPr>
        <w:pBdr>
          <w:top w:val="nil"/>
          <w:left w:val="nil"/>
          <w:bottom w:val="nil"/>
          <w:right w:val="nil"/>
          <w:between w:val="nil"/>
        </w:pBdr>
        <w:ind w:left="0" w:hanging="2"/>
        <w:jc w:val="both"/>
        <w:rPr>
          <w:sz w:val="22"/>
          <w:szCs w:val="22"/>
        </w:rPr>
      </w:pPr>
    </w:p>
    <w:p w14:paraId="51DC6098" w14:textId="77777777" w:rsidR="00CB2E3F" w:rsidRDefault="00CB2E3F" w:rsidP="00EF783A">
      <w:pPr>
        <w:numPr>
          <w:ilvl w:val="0"/>
          <w:numId w:val="163"/>
        </w:numPr>
        <w:pBdr>
          <w:top w:val="nil"/>
          <w:left w:val="nil"/>
          <w:bottom w:val="nil"/>
          <w:right w:val="nil"/>
          <w:between w:val="nil"/>
        </w:pBdr>
        <w:spacing w:line="240" w:lineRule="auto"/>
        <w:ind w:leftChars="0" w:left="0" w:firstLineChars="0" w:hanging="2"/>
        <w:jc w:val="both"/>
        <w:textDirection w:val="lrTb"/>
        <w:textAlignment w:val="auto"/>
        <w:outlineLvl w:val="9"/>
        <w:rPr>
          <w:sz w:val="22"/>
          <w:szCs w:val="22"/>
        </w:rPr>
      </w:pPr>
      <w:r>
        <w:rPr>
          <w:sz w:val="22"/>
          <w:szCs w:val="22"/>
        </w:rPr>
        <w:t>Diseñar e implementar una política distrital de lectura, escritura y oralidad para generar mecanismos de articulación a largo plazo de iniciativas públicas, comunitarias, de la sociedad civil y privadas que promuevan el acceso y la apropiación de la cultura escrita.</w:t>
      </w:r>
    </w:p>
    <w:p w14:paraId="0E72955E" w14:textId="77777777" w:rsidR="00CB2E3F" w:rsidRDefault="00CB2E3F" w:rsidP="00CB2E3F">
      <w:pPr>
        <w:pBdr>
          <w:top w:val="nil"/>
          <w:left w:val="nil"/>
          <w:bottom w:val="nil"/>
          <w:right w:val="nil"/>
          <w:between w:val="nil"/>
        </w:pBdr>
        <w:ind w:left="0" w:hanging="2"/>
        <w:jc w:val="both"/>
        <w:rPr>
          <w:sz w:val="22"/>
          <w:szCs w:val="22"/>
        </w:rPr>
      </w:pPr>
    </w:p>
    <w:p w14:paraId="5CD8EB13" w14:textId="77777777" w:rsidR="00CB2E3F" w:rsidRDefault="00CB2E3F" w:rsidP="00EF783A">
      <w:pPr>
        <w:numPr>
          <w:ilvl w:val="0"/>
          <w:numId w:val="163"/>
        </w:numPr>
        <w:pBdr>
          <w:top w:val="nil"/>
          <w:left w:val="nil"/>
          <w:bottom w:val="nil"/>
          <w:right w:val="nil"/>
          <w:between w:val="nil"/>
        </w:pBdr>
        <w:spacing w:line="240" w:lineRule="auto"/>
        <w:ind w:leftChars="0" w:left="0" w:firstLineChars="0" w:hanging="2"/>
        <w:jc w:val="both"/>
        <w:textDirection w:val="lrTb"/>
        <w:textAlignment w:val="auto"/>
        <w:outlineLvl w:val="9"/>
        <w:rPr>
          <w:sz w:val="22"/>
          <w:szCs w:val="22"/>
        </w:rPr>
      </w:pPr>
      <w:r>
        <w:rPr>
          <w:sz w:val="22"/>
          <w:szCs w:val="22"/>
        </w:rPr>
        <w:t>Promover la transformación y enriquecer los imaginarios de los habitantes de Bogotá en torno a la lectura y la escritura y con ello promover su valor social. En esta línea de acción se contempla la realización de eventos Distritales de gran formato que fomenten la lectura y la apropiación social del libro, como Bogotá en 100 Palabras, celebración efemérides y otros eventos de carácter distrital.</w:t>
      </w:r>
    </w:p>
    <w:p w14:paraId="08BF0D06" w14:textId="77777777" w:rsidR="00CB2E3F" w:rsidRDefault="00CB2E3F" w:rsidP="00CB2E3F">
      <w:pPr>
        <w:pBdr>
          <w:top w:val="nil"/>
          <w:left w:val="nil"/>
          <w:bottom w:val="nil"/>
          <w:right w:val="nil"/>
          <w:between w:val="nil"/>
        </w:pBdr>
        <w:ind w:left="0" w:hanging="2"/>
        <w:jc w:val="both"/>
        <w:rPr>
          <w:sz w:val="22"/>
          <w:szCs w:val="22"/>
        </w:rPr>
      </w:pPr>
    </w:p>
    <w:p w14:paraId="24635FD8" w14:textId="5000CA21" w:rsidR="00CB2E3F" w:rsidRPr="002338C8" w:rsidRDefault="002338C8" w:rsidP="002338C8">
      <w:pPr>
        <w:spacing w:line="240" w:lineRule="auto"/>
        <w:ind w:leftChars="0" w:left="0" w:firstLineChars="0" w:firstLine="0"/>
        <w:textDirection w:val="lrTb"/>
        <w:textAlignment w:val="auto"/>
        <w:outlineLvl w:val="9"/>
        <w:rPr>
          <w:sz w:val="22"/>
          <w:szCs w:val="22"/>
        </w:rPr>
      </w:pPr>
      <w:r w:rsidRPr="002338C8">
        <w:rPr>
          <w:b/>
          <w:sz w:val="22"/>
          <w:szCs w:val="22"/>
          <w:u w:val="single"/>
        </w:rPr>
        <w:t xml:space="preserve">3. </w:t>
      </w:r>
      <w:r w:rsidR="00CB2E3F" w:rsidRPr="002338C8">
        <w:rPr>
          <w:b/>
          <w:sz w:val="22"/>
          <w:szCs w:val="22"/>
          <w:u w:val="single"/>
        </w:rPr>
        <w:t>Cumplimiento de las metas de producto (información más relevante)</w:t>
      </w:r>
    </w:p>
    <w:p w14:paraId="1360B1F2" w14:textId="77777777" w:rsidR="00CB2E3F" w:rsidRPr="002338C8" w:rsidRDefault="00CB2E3F" w:rsidP="00CB2E3F">
      <w:pPr>
        <w:ind w:left="0" w:hanging="2"/>
        <w:jc w:val="both"/>
        <w:rPr>
          <w:color w:val="0000FF"/>
          <w:sz w:val="22"/>
          <w:szCs w:val="22"/>
          <w:u w:val="single"/>
        </w:rPr>
      </w:pPr>
    </w:p>
    <w:p w14:paraId="434072CC" w14:textId="77777777" w:rsidR="00CB2E3F" w:rsidRPr="002338C8" w:rsidRDefault="00CB2E3F" w:rsidP="002338C8">
      <w:pPr>
        <w:ind w:leftChars="0" w:left="0" w:firstLineChars="0" w:firstLine="0"/>
        <w:rPr>
          <w:sz w:val="22"/>
          <w:szCs w:val="22"/>
          <w:u w:val="single"/>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639"/>
        <w:gridCol w:w="1194"/>
        <w:gridCol w:w="1528"/>
        <w:gridCol w:w="1284"/>
      </w:tblGrid>
      <w:tr w:rsidR="00CB2E3F" w:rsidRPr="002338C8" w14:paraId="06060462" w14:textId="77777777" w:rsidTr="002338C8">
        <w:trPr>
          <w:trHeight w:val="925"/>
        </w:trPr>
        <w:tc>
          <w:tcPr>
            <w:tcW w:w="5639" w:type="dxa"/>
            <w:shd w:val="clear" w:color="auto" w:fill="DBDBDB"/>
            <w:vAlign w:val="center"/>
          </w:tcPr>
          <w:p w14:paraId="1A80DA12" w14:textId="77777777" w:rsidR="00CB2E3F" w:rsidRPr="002338C8" w:rsidRDefault="00CB2E3F" w:rsidP="00B01A7D">
            <w:pPr>
              <w:widowControl/>
              <w:ind w:left="0" w:hanging="2"/>
              <w:jc w:val="center"/>
              <w:rPr>
                <w:sz w:val="22"/>
                <w:szCs w:val="22"/>
              </w:rPr>
            </w:pPr>
            <w:r w:rsidRPr="002338C8">
              <w:rPr>
                <w:b/>
                <w:sz w:val="22"/>
                <w:szCs w:val="22"/>
              </w:rPr>
              <w:t xml:space="preserve">Meta de Producto del Plan de Desarrollo </w:t>
            </w:r>
          </w:p>
        </w:tc>
        <w:tc>
          <w:tcPr>
            <w:tcW w:w="0" w:type="auto"/>
            <w:shd w:val="clear" w:color="auto" w:fill="DBDBDB"/>
            <w:vAlign w:val="center"/>
          </w:tcPr>
          <w:p w14:paraId="5C3AB5D6" w14:textId="77777777" w:rsidR="00CB2E3F" w:rsidRPr="002338C8" w:rsidRDefault="00CB2E3F" w:rsidP="00B01A7D">
            <w:pPr>
              <w:widowControl/>
              <w:ind w:left="0" w:hanging="2"/>
              <w:jc w:val="center"/>
              <w:rPr>
                <w:sz w:val="22"/>
                <w:szCs w:val="22"/>
              </w:rPr>
            </w:pPr>
            <w:r w:rsidRPr="002338C8">
              <w:rPr>
                <w:b/>
                <w:sz w:val="22"/>
                <w:szCs w:val="22"/>
              </w:rPr>
              <w:t>Vigencia </w:t>
            </w:r>
          </w:p>
        </w:tc>
        <w:tc>
          <w:tcPr>
            <w:tcW w:w="0" w:type="auto"/>
            <w:shd w:val="clear" w:color="auto" w:fill="DBDBDB"/>
            <w:vAlign w:val="center"/>
          </w:tcPr>
          <w:p w14:paraId="535EAFA7" w14:textId="77777777" w:rsidR="00CB2E3F" w:rsidRPr="002338C8" w:rsidRDefault="00CB2E3F" w:rsidP="00B01A7D">
            <w:pPr>
              <w:widowControl/>
              <w:ind w:left="0" w:hanging="2"/>
              <w:jc w:val="center"/>
              <w:rPr>
                <w:sz w:val="22"/>
                <w:szCs w:val="22"/>
              </w:rPr>
            </w:pPr>
            <w:r w:rsidRPr="002338C8">
              <w:rPr>
                <w:b/>
                <w:sz w:val="22"/>
                <w:szCs w:val="22"/>
              </w:rPr>
              <w:t>Programado</w:t>
            </w:r>
          </w:p>
        </w:tc>
        <w:tc>
          <w:tcPr>
            <w:tcW w:w="0" w:type="auto"/>
            <w:shd w:val="clear" w:color="auto" w:fill="DBDBDB"/>
            <w:vAlign w:val="center"/>
          </w:tcPr>
          <w:p w14:paraId="72857C7F" w14:textId="77777777" w:rsidR="00CB2E3F" w:rsidRPr="002338C8" w:rsidRDefault="00CB2E3F" w:rsidP="00B01A7D">
            <w:pPr>
              <w:widowControl/>
              <w:ind w:left="0" w:hanging="2"/>
              <w:jc w:val="center"/>
              <w:rPr>
                <w:sz w:val="22"/>
                <w:szCs w:val="22"/>
              </w:rPr>
            </w:pPr>
            <w:r w:rsidRPr="002338C8">
              <w:rPr>
                <w:b/>
                <w:sz w:val="22"/>
                <w:szCs w:val="22"/>
              </w:rPr>
              <w:t>Ejecutado</w:t>
            </w:r>
          </w:p>
        </w:tc>
      </w:tr>
      <w:tr w:rsidR="00CB2E3F" w:rsidRPr="002338C8" w14:paraId="40AD59A8" w14:textId="77777777" w:rsidTr="002338C8">
        <w:trPr>
          <w:trHeight w:val="250"/>
        </w:trPr>
        <w:tc>
          <w:tcPr>
            <w:tcW w:w="5639" w:type="dxa"/>
            <w:vMerge w:val="restart"/>
            <w:shd w:val="clear" w:color="auto" w:fill="FFFFFF"/>
            <w:vAlign w:val="center"/>
          </w:tcPr>
          <w:p w14:paraId="2CF76537" w14:textId="7A50A3AA" w:rsidR="00CB2E3F" w:rsidRPr="002338C8" w:rsidRDefault="002338C8" w:rsidP="002338C8">
            <w:pPr>
              <w:widowControl/>
              <w:ind w:left="0" w:hanging="2"/>
              <w:jc w:val="both"/>
              <w:rPr>
                <w:b/>
                <w:sz w:val="22"/>
                <w:szCs w:val="22"/>
              </w:rPr>
            </w:pPr>
            <w:r>
              <w:rPr>
                <w:b/>
                <w:sz w:val="22"/>
                <w:szCs w:val="22"/>
              </w:rPr>
              <w:t xml:space="preserve">101. </w:t>
            </w:r>
            <w:r w:rsidR="00CB2E3F" w:rsidRPr="002338C8">
              <w:rPr>
                <w:b/>
                <w:sz w:val="22"/>
                <w:szCs w:val="22"/>
              </w:rPr>
              <w:t>Creación de 1 Sistema Distrital de bibliotecas y espacios no convencionales de lectura que fortalezca y articule las bibliotecas públicas, escolares, comunitarias, universitarias, especializadas, y otros espacios de circulación del libro en la ciudad</w:t>
            </w:r>
            <w:r>
              <w:rPr>
                <w:b/>
                <w:sz w:val="22"/>
                <w:szCs w:val="22"/>
              </w:rPr>
              <w:t xml:space="preserve"> (K)</w:t>
            </w:r>
          </w:p>
        </w:tc>
        <w:tc>
          <w:tcPr>
            <w:tcW w:w="0" w:type="auto"/>
            <w:shd w:val="clear" w:color="auto" w:fill="FFFFFF"/>
            <w:vAlign w:val="center"/>
          </w:tcPr>
          <w:p w14:paraId="29F2B1E5" w14:textId="77777777" w:rsidR="00CB2E3F" w:rsidRPr="002338C8" w:rsidRDefault="00CB2E3F" w:rsidP="00B01A7D">
            <w:pPr>
              <w:widowControl/>
              <w:ind w:left="0" w:hanging="2"/>
              <w:jc w:val="center"/>
              <w:rPr>
                <w:sz w:val="22"/>
                <w:szCs w:val="22"/>
              </w:rPr>
            </w:pPr>
            <w:r w:rsidRPr="002338C8">
              <w:rPr>
                <w:sz w:val="22"/>
                <w:szCs w:val="22"/>
              </w:rPr>
              <w:t>2020</w:t>
            </w:r>
          </w:p>
        </w:tc>
        <w:tc>
          <w:tcPr>
            <w:tcW w:w="0" w:type="auto"/>
            <w:shd w:val="clear" w:color="auto" w:fill="FFFFFF"/>
            <w:vAlign w:val="center"/>
          </w:tcPr>
          <w:p w14:paraId="5E9F5988" w14:textId="77777777" w:rsidR="00CB2E3F" w:rsidRPr="002338C8" w:rsidRDefault="00CB2E3F" w:rsidP="00B01A7D">
            <w:pPr>
              <w:widowControl/>
              <w:ind w:left="0" w:hanging="2"/>
              <w:jc w:val="center"/>
              <w:rPr>
                <w:sz w:val="22"/>
                <w:szCs w:val="22"/>
              </w:rPr>
            </w:pPr>
            <w:r w:rsidRPr="002338C8">
              <w:rPr>
                <w:sz w:val="22"/>
                <w:szCs w:val="22"/>
              </w:rPr>
              <w:t>1</w:t>
            </w:r>
          </w:p>
        </w:tc>
        <w:tc>
          <w:tcPr>
            <w:tcW w:w="0" w:type="auto"/>
            <w:shd w:val="clear" w:color="auto" w:fill="FFFFFF"/>
            <w:vAlign w:val="center"/>
          </w:tcPr>
          <w:p w14:paraId="223AB137" w14:textId="77777777" w:rsidR="00CB2E3F" w:rsidRPr="002338C8" w:rsidRDefault="00CB2E3F" w:rsidP="00B01A7D">
            <w:pPr>
              <w:widowControl/>
              <w:ind w:left="0" w:hanging="2"/>
              <w:jc w:val="center"/>
              <w:rPr>
                <w:sz w:val="22"/>
                <w:szCs w:val="22"/>
              </w:rPr>
            </w:pPr>
            <w:r w:rsidRPr="002338C8">
              <w:rPr>
                <w:sz w:val="22"/>
                <w:szCs w:val="22"/>
              </w:rPr>
              <w:t>1</w:t>
            </w:r>
          </w:p>
        </w:tc>
      </w:tr>
      <w:tr w:rsidR="00CB2E3F" w:rsidRPr="002338C8" w14:paraId="4923925C" w14:textId="77777777" w:rsidTr="002338C8">
        <w:trPr>
          <w:trHeight w:val="250"/>
        </w:trPr>
        <w:tc>
          <w:tcPr>
            <w:tcW w:w="5639" w:type="dxa"/>
            <w:vMerge/>
            <w:shd w:val="clear" w:color="auto" w:fill="FFFFFF"/>
            <w:vAlign w:val="center"/>
          </w:tcPr>
          <w:p w14:paraId="5555513B" w14:textId="77777777" w:rsidR="00CB2E3F" w:rsidRPr="002338C8" w:rsidRDefault="00CB2E3F" w:rsidP="00B01A7D">
            <w:pPr>
              <w:pBdr>
                <w:top w:val="nil"/>
                <w:left w:val="nil"/>
                <w:bottom w:val="nil"/>
                <w:right w:val="nil"/>
                <w:between w:val="nil"/>
              </w:pBdr>
              <w:spacing w:line="276" w:lineRule="auto"/>
              <w:ind w:left="0" w:hanging="2"/>
              <w:rPr>
                <w:sz w:val="22"/>
                <w:szCs w:val="22"/>
              </w:rPr>
            </w:pPr>
          </w:p>
        </w:tc>
        <w:tc>
          <w:tcPr>
            <w:tcW w:w="0" w:type="auto"/>
            <w:shd w:val="clear" w:color="auto" w:fill="FFFFFF"/>
            <w:vAlign w:val="center"/>
          </w:tcPr>
          <w:p w14:paraId="451A1E0C" w14:textId="77777777" w:rsidR="00CB2E3F" w:rsidRPr="002338C8" w:rsidRDefault="00CB2E3F" w:rsidP="00B01A7D">
            <w:pPr>
              <w:widowControl/>
              <w:ind w:left="0" w:hanging="2"/>
              <w:jc w:val="center"/>
              <w:rPr>
                <w:sz w:val="22"/>
                <w:szCs w:val="22"/>
              </w:rPr>
            </w:pPr>
            <w:r w:rsidRPr="002338C8">
              <w:rPr>
                <w:sz w:val="22"/>
                <w:szCs w:val="22"/>
              </w:rPr>
              <w:t>2021</w:t>
            </w:r>
          </w:p>
        </w:tc>
        <w:tc>
          <w:tcPr>
            <w:tcW w:w="0" w:type="auto"/>
            <w:shd w:val="clear" w:color="auto" w:fill="FFFFFF"/>
            <w:vAlign w:val="center"/>
          </w:tcPr>
          <w:p w14:paraId="15FF957E" w14:textId="77777777" w:rsidR="00CB2E3F" w:rsidRPr="002338C8" w:rsidRDefault="00CB2E3F" w:rsidP="00B01A7D">
            <w:pPr>
              <w:widowControl/>
              <w:ind w:left="0" w:hanging="2"/>
              <w:jc w:val="center"/>
              <w:rPr>
                <w:sz w:val="22"/>
                <w:szCs w:val="22"/>
              </w:rPr>
            </w:pPr>
            <w:r w:rsidRPr="002338C8">
              <w:rPr>
                <w:sz w:val="22"/>
                <w:szCs w:val="22"/>
              </w:rPr>
              <w:t>1</w:t>
            </w:r>
          </w:p>
        </w:tc>
        <w:tc>
          <w:tcPr>
            <w:tcW w:w="0" w:type="auto"/>
            <w:shd w:val="clear" w:color="auto" w:fill="FFFFFF"/>
            <w:vAlign w:val="center"/>
          </w:tcPr>
          <w:p w14:paraId="0916C22B" w14:textId="77777777" w:rsidR="00CB2E3F" w:rsidRPr="002338C8" w:rsidRDefault="00CB2E3F" w:rsidP="00B01A7D">
            <w:pPr>
              <w:widowControl/>
              <w:ind w:left="0" w:hanging="2"/>
              <w:jc w:val="center"/>
              <w:rPr>
                <w:sz w:val="22"/>
                <w:szCs w:val="22"/>
              </w:rPr>
            </w:pPr>
            <w:r w:rsidRPr="002338C8">
              <w:rPr>
                <w:sz w:val="22"/>
                <w:szCs w:val="22"/>
              </w:rPr>
              <w:t>1</w:t>
            </w:r>
          </w:p>
        </w:tc>
      </w:tr>
      <w:tr w:rsidR="00CB2E3F" w:rsidRPr="002338C8" w14:paraId="128896F3" w14:textId="77777777" w:rsidTr="002338C8">
        <w:trPr>
          <w:trHeight w:val="250"/>
        </w:trPr>
        <w:tc>
          <w:tcPr>
            <w:tcW w:w="5639" w:type="dxa"/>
            <w:vMerge/>
            <w:shd w:val="clear" w:color="auto" w:fill="FFFFFF"/>
            <w:vAlign w:val="center"/>
          </w:tcPr>
          <w:p w14:paraId="74B2A9BD" w14:textId="77777777" w:rsidR="00CB2E3F" w:rsidRPr="002338C8" w:rsidRDefault="00CB2E3F" w:rsidP="00B01A7D">
            <w:pPr>
              <w:pBdr>
                <w:top w:val="nil"/>
                <w:left w:val="nil"/>
                <w:bottom w:val="nil"/>
                <w:right w:val="nil"/>
                <w:between w:val="nil"/>
              </w:pBdr>
              <w:spacing w:line="276" w:lineRule="auto"/>
              <w:ind w:left="0" w:hanging="2"/>
              <w:rPr>
                <w:sz w:val="22"/>
                <w:szCs w:val="22"/>
              </w:rPr>
            </w:pPr>
          </w:p>
        </w:tc>
        <w:tc>
          <w:tcPr>
            <w:tcW w:w="0" w:type="auto"/>
            <w:shd w:val="clear" w:color="auto" w:fill="FFFFFF"/>
            <w:vAlign w:val="center"/>
          </w:tcPr>
          <w:p w14:paraId="05269B18" w14:textId="77777777" w:rsidR="00CB2E3F" w:rsidRPr="002338C8" w:rsidRDefault="00CB2E3F" w:rsidP="00B01A7D">
            <w:pPr>
              <w:widowControl/>
              <w:ind w:left="0" w:hanging="2"/>
              <w:jc w:val="center"/>
              <w:rPr>
                <w:sz w:val="22"/>
                <w:szCs w:val="22"/>
              </w:rPr>
            </w:pPr>
            <w:r w:rsidRPr="002338C8">
              <w:rPr>
                <w:sz w:val="22"/>
                <w:szCs w:val="22"/>
              </w:rPr>
              <w:t>2022</w:t>
            </w:r>
          </w:p>
        </w:tc>
        <w:tc>
          <w:tcPr>
            <w:tcW w:w="0" w:type="auto"/>
            <w:shd w:val="clear" w:color="auto" w:fill="FFFFFF"/>
            <w:vAlign w:val="center"/>
          </w:tcPr>
          <w:p w14:paraId="35189CB2" w14:textId="77777777" w:rsidR="00CB2E3F" w:rsidRPr="002338C8" w:rsidRDefault="00CB2E3F" w:rsidP="00B01A7D">
            <w:pPr>
              <w:widowControl/>
              <w:ind w:left="0" w:hanging="2"/>
              <w:jc w:val="center"/>
              <w:rPr>
                <w:sz w:val="22"/>
                <w:szCs w:val="22"/>
              </w:rPr>
            </w:pPr>
            <w:r w:rsidRPr="002338C8">
              <w:rPr>
                <w:sz w:val="22"/>
                <w:szCs w:val="22"/>
              </w:rPr>
              <w:t>1</w:t>
            </w:r>
          </w:p>
        </w:tc>
        <w:tc>
          <w:tcPr>
            <w:tcW w:w="0" w:type="auto"/>
            <w:shd w:val="clear" w:color="auto" w:fill="FFFFFF"/>
            <w:vAlign w:val="center"/>
          </w:tcPr>
          <w:p w14:paraId="0C401C41" w14:textId="77777777" w:rsidR="00CB2E3F" w:rsidRPr="002338C8" w:rsidRDefault="00CB2E3F" w:rsidP="00B01A7D">
            <w:pPr>
              <w:widowControl/>
              <w:ind w:left="0" w:hanging="2"/>
              <w:jc w:val="center"/>
              <w:rPr>
                <w:sz w:val="22"/>
                <w:szCs w:val="22"/>
                <w:highlight w:val="white"/>
              </w:rPr>
            </w:pPr>
            <w:r w:rsidRPr="002338C8">
              <w:rPr>
                <w:sz w:val="22"/>
                <w:szCs w:val="22"/>
                <w:highlight w:val="white"/>
              </w:rPr>
              <w:t>0,20</w:t>
            </w:r>
          </w:p>
        </w:tc>
      </w:tr>
      <w:tr w:rsidR="00CB2E3F" w:rsidRPr="002338C8" w14:paraId="4512D90B" w14:textId="77777777" w:rsidTr="002338C8">
        <w:trPr>
          <w:trHeight w:val="250"/>
        </w:trPr>
        <w:tc>
          <w:tcPr>
            <w:tcW w:w="5639" w:type="dxa"/>
            <w:vMerge/>
            <w:shd w:val="clear" w:color="auto" w:fill="FFFFFF"/>
            <w:vAlign w:val="center"/>
          </w:tcPr>
          <w:p w14:paraId="1D1397A2" w14:textId="77777777" w:rsidR="00CB2E3F" w:rsidRPr="002338C8" w:rsidRDefault="00CB2E3F" w:rsidP="00B01A7D">
            <w:pPr>
              <w:pBdr>
                <w:top w:val="nil"/>
                <w:left w:val="nil"/>
                <w:bottom w:val="nil"/>
                <w:right w:val="nil"/>
                <w:between w:val="nil"/>
              </w:pBdr>
              <w:spacing w:line="276" w:lineRule="auto"/>
              <w:ind w:left="0" w:hanging="2"/>
              <w:rPr>
                <w:sz w:val="22"/>
                <w:szCs w:val="22"/>
              </w:rPr>
            </w:pPr>
          </w:p>
        </w:tc>
        <w:tc>
          <w:tcPr>
            <w:tcW w:w="0" w:type="auto"/>
            <w:shd w:val="clear" w:color="auto" w:fill="FFFFFF"/>
            <w:vAlign w:val="center"/>
          </w:tcPr>
          <w:p w14:paraId="13ACF3E7" w14:textId="77777777" w:rsidR="00CB2E3F" w:rsidRPr="002338C8" w:rsidRDefault="00CB2E3F" w:rsidP="00B01A7D">
            <w:pPr>
              <w:widowControl/>
              <w:ind w:left="0" w:hanging="2"/>
              <w:jc w:val="center"/>
              <w:rPr>
                <w:sz w:val="22"/>
                <w:szCs w:val="22"/>
              </w:rPr>
            </w:pPr>
            <w:r w:rsidRPr="002338C8">
              <w:rPr>
                <w:sz w:val="22"/>
                <w:szCs w:val="22"/>
              </w:rPr>
              <w:t>2023</w:t>
            </w:r>
          </w:p>
        </w:tc>
        <w:tc>
          <w:tcPr>
            <w:tcW w:w="0" w:type="auto"/>
            <w:shd w:val="clear" w:color="auto" w:fill="FFFFFF"/>
            <w:vAlign w:val="center"/>
          </w:tcPr>
          <w:p w14:paraId="6D15946C" w14:textId="77777777" w:rsidR="00CB2E3F" w:rsidRPr="002338C8" w:rsidRDefault="00CB2E3F" w:rsidP="00B01A7D">
            <w:pPr>
              <w:widowControl/>
              <w:ind w:left="0" w:hanging="2"/>
              <w:jc w:val="center"/>
              <w:rPr>
                <w:sz w:val="22"/>
                <w:szCs w:val="22"/>
              </w:rPr>
            </w:pPr>
            <w:r w:rsidRPr="002338C8">
              <w:rPr>
                <w:sz w:val="22"/>
                <w:szCs w:val="22"/>
              </w:rPr>
              <w:t>1</w:t>
            </w:r>
          </w:p>
        </w:tc>
        <w:tc>
          <w:tcPr>
            <w:tcW w:w="0" w:type="auto"/>
            <w:shd w:val="clear" w:color="auto" w:fill="FFFFFF"/>
            <w:vAlign w:val="center"/>
          </w:tcPr>
          <w:p w14:paraId="6FEBD337" w14:textId="161E9074" w:rsidR="00CB2E3F" w:rsidRPr="002338C8" w:rsidRDefault="002338C8" w:rsidP="00B01A7D">
            <w:pPr>
              <w:widowControl/>
              <w:ind w:left="0" w:hanging="2"/>
              <w:jc w:val="center"/>
              <w:rPr>
                <w:sz w:val="22"/>
                <w:szCs w:val="22"/>
              </w:rPr>
            </w:pPr>
            <w:r>
              <w:rPr>
                <w:sz w:val="22"/>
                <w:szCs w:val="22"/>
              </w:rPr>
              <w:t>-</w:t>
            </w:r>
          </w:p>
        </w:tc>
      </w:tr>
      <w:tr w:rsidR="00CB2E3F" w:rsidRPr="002338C8" w14:paraId="1B05260B" w14:textId="77777777" w:rsidTr="002338C8">
        <w:trPr>
          <w:trHeight w:val="546"/>
        </w:trPr>
        <w:tc>
          <w:tcPr>
            <w:tcW w:w="5639" w:type="dxa"/>
            <w:vMerge/>
            <w:shd w:val="clear" w:color="auto" w:fill="FFFFFF"/>
            <w:vAlign w:val="center"/>
          </w:tcPr>
          <w:p w14:paraId="7F1D62C5" w14:textId="77777777" w:rsidR="00CB2E3F" w:rsidRPr="002338C8" w:rsidRDefault="00CB2E3F" w:rsidP="00B01A7D">
            <w:pPr>
              <w:pBdr>
                <w:top w:val="nil"/>
                <w:left w:val="nil"/>
                <w:bottom w:val="nil"/>
                <w:right w:val="nil"/>
                <w:between w:val="nil"/>
              </w:pBdr>
              <w:spacing w:line="276" w:lineRule="auto"/>
              <w:ind w:left="0" w:hanging="2"/>
              <w:rPr>
                <w:sz w:val="22"/>
                <w:szCs w:val="22"/>
              </w:rPr>
            </w:pPr>
          </w:p>
        </w:tc>
        <w:tc>
          <w:tcPr>
            <w:tcW w:w="0" w:type="auto"/>
            <w:shd w:val="clear" w:color="auto" w:fill="FFFFFF"/>
            <w:vAlign w:val="center"/>
          </w:tcPr>
          <w:p w14:paraId="25630F5D" w14:textId="77777777" w:rsidR="00CB2E3F" w:rsidRPr="002338C8" w:rsidRDefault="00CB2E3F" w:rsidP="00B01A7D">
            <w:pPr>
              <w:widowControl/>
              <w:ind w:left="0" w:hanging="2"/>
              <w:jc w:val="center"/>
              <w:rPr>
                <w:sz w:val="22"/>
                <w:szCs w:val="22"/>
              </w:rPr>
            </w:pPr>
            <w:r w:rsidRPr="002338C8">
              <w:rPr>
                <w:sz w:val="22"/>
                <w:szCs w:val="22"/>
              </w:rPr>
              <w:t>2024</w:t>
            </w:r>
          </w:p>
        </w:tc>
        <w:tc>
          <w:tcPr>
            <w:tcW w:w="0" w:type="auto"/>
            <w:shd w:val="clear" w:color="auto" w:fill="FFFFFF"/>
            <w:vAlign w:val="center"/>
          </w:tcPr>
          <w:p w14:paraId="6451168F" w14:textId="77777777" w:rsidR="00CB2E3F" w:rsidRPr="002338C8" w:rsidRDefault="00CB2E3F" w:rsidP="00B01A7D">
            <w:pPr>
              <w:widowControl/>
              <w:ind w:left="0" w:hanging="2"/>
              <w:jc w:val="center"/>
              <w:rPr>
                <w:sz w:val="22"/>
                <w:szCs w:val="22"/>
              </w:rPr>
            </w:pPr>
            <w:r w:rsidRPr="002338C8">
              <w:rPr>
                <w:sz w:val="22"/>
                <w:szCs w:val="22"/>
              </w:rPr>
              <w:t>1</w:t>
            </w:r>
          </w:p>
        </w:tc>
        <w:tc>
          <w:tcPr>
            <w:tcW w:w="0" w:type="auto"/>
            <w:shd w:val="clear" w:color="auto" w:fill="FFFFFF"/>
            <w:vAlign w:val="center"/>
          </w:tcPr>
          <w:p w14:paraId="15DB597F" w14:textId="4E6A62EF" w:rsidR="00CB2E3F" w:rsidRPr="002338C8" w:rsidRDefault="002338C8" w:rsidP="00B01A7D">
            <w:pPr>
              <w:widowControl/>
              <w:ind w:left="0" w:hanging="2"/>
              <w:jc w:val="center"/>
              <w:rPr>
                <w:sz w:val="22"/>
                <w:szCs w:val="22"/>
              </w:rPr>
            </w:pPr>
            <w:r>
              <w:rPr>
                <w:sz w:val="22"/>
                <w:szCs w:val="22"/>
              </w:rPr>
              <w:t>-</w:t>
            </w:r>
          </w:p>
        </w:tc>
      </w:tr>
    </w:tbl>
    <w:p w14:paraId="4C4A1308" w14:textId="77777777" w:rsidR="00147110" w:rsidRDefault="00147110" w:rsidP="00147110">
      <w:pPr>
        <w:ind w:left="0" w:hanging="2"/>
        <w:rPr>
          <w:sz w:val="22"/>
          <w:szCs w:val="22"/>
        </w:rPr>
      </w:pPr>
      <w:r>
        <w:rPr>
          <w:b/>
          <w:sz w:val="22"/>
          <w:szCs w:val="22"/>
          <w:u w:val="single"/>
        </w:rPr>
        <w:t>Tipologías</w:t>
      </w:r>
      <w:r>
        <w:rPr>
          <w:sz w:val="22"/>
          <w:szCs w:val="22"/>
        </w:rPr>
        <w:t>: (S) Suma (K) Constante (C) Creciente (D) Decreciente</w:t>
      </w:r>
    </w:p>
    <w:p w14:paraId="2F9143B9" w14:textId="77777777" w:rsidR="00CB2E3F" w:rsidRDefault="00CB2E3F" w:rsidP="00CB2E3F">
      <w:pPr>
        <w:ind w:left="0" w:hanging="2"/>
        <w:rPr>
          <w:sz w:val="22"/>
          <w:szCs w:val="22"/>
          <w:u w:val="single"/>
        </w:rPr>
      </w:pPr>
    </w:p>
    <w:p w14:paraId="72DFCDDF" w14:textId="77777777" w:rsidR="00CB2E3F" w:rsidRDefault="00CB2E3F" w:rsidP="00CB2E3F">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538"/>
        <w:gridCol w:w="382"/>
        <w:gridCol w:w="382"/>
        <w:gridCol w:w="382"/>
        <w:gridCol w:w="382"/>
        <w:gridCol w:w="382"/>
        <w:gridCol w:w="664"/>
        <w:gridCol w:w="382"/>
        <w:gridCol w:w="382"/>
        <w:gridCol w:w="382"/>
        <w:gridCol w:w="382"/>
      </w:tblGrid>
      <w:tr w:rsidR="00CB2E3F" w:rsidRPr="002338C8" w14:paraId="234E9F31" w14:textId="77777777" w:rsidTr="002338C8">
        <w:trPr>
          <w:jc w:val="center"/>
        </w:trPr>
        <w:tc>
          <w:tcPr>
            <w:tcW w:w="0" w:type="auto"/>
            <w:vMerge w:val="restart"/>
            <w:shd w:val="clear" w:color="auto" w:fill="DBDBDB"/>
            <w:vAlign w:val="center"/>
          </w:tcPr>
          <w:p w14:paraId="0EE9D0A9" w14:textId="77777777" w:rsidR="00CB2E3F" w:rsidRPr="002338C8" w:rsidRDefault="00CB2E3F" w:rsidP="00B01A7D">
            <w:pPr>
              <w:ind w:left="0" w:hanging="2"/>
              <w:jc w:val="center"/>
              <w:rPr>
                <w:sz w:val="22"/>
                <w:szCs w:val="22"/>
              </w:rPr>
            </w:pPr>
            <w:r w:rsidRPr="002338C8">
              <w:rPr>
                <w:b/>
                <w:sz w:val="22"/>
                <w:szCs w:val="22"/>
              </w:rPr>
              <w:t>Metas Proyecto de Inversión Asociadas</w:t>
            </w:r>
          </w:p>
        </w:tc>
        <w:tc>
          <w:tcPr>
            <w:tcW w:w="0" w:type="auto"/>
            <w:gridSpan w:val="2"/>
            <w:shd w:val="clear" w:color="auto" w:fill="DBDBDB"/>
            <w:vAlign w:val="center"/>
          </w:tcPr>
          <w:p w14:paraId="3AF6A58F" w14:textId="77777777" w:rsidR="00CB2E3F" w:rsidRPr="002338C8" w:rsidRDefault="00CB2E3F" w:rsidP="00B01A7D">
            <w:pPr>
              <w:ind w:left="0" w:hanging="2"/>
              <w:jc w:val="center"/>
              <w:rPr>
                <w:sz w:val="22"/>
                <w:szCs w:val="22"/>
              </w:rPr>
            </w:pPr>
            <w:r w:rsidRPr="002338C8">
              <w:rPr>
                <w:b/>
                <w:sz w:val="22"/>
                <w:szCs w:val="22"/>
              </w:rPr>
              <w:t>2020</w:t>
            </w:r>
          </w:p>
        </w:tc>
        <w:tc>
          <w:tcPr>
            <w:tcW w:w="0" w:type="auto"/>
            <w:gridSpan w:val="2"/>
            <w:shd w:val="clear" w:color="auto" w:fill="DBDBDB"/>
            <w:vAlign w:val="center"/>
          </w:tcPr>
          <w:p w14:paraId="233A2156" w14:textId="77777777" w:rsidR="00CB2E3F" w:rsidRPr="002338C8" w:rsidRDefault="00CB2E3F" w:rsidP="00B01A7D">
            <w:pPr>
              <w:ind w:left="0" w:hanging="2"/>
              <w:jc w:val="center"/>
              <w:rPr>
                <w:sz w:val="22"/>
                <w:szCs w:val="22"/>
              </w:rPr>
            </w:pPr>
            <w:r w:rsidRPr="002338C8">
              <w:rPr>
                <w:b/>
                <w:sz w:val="22"/>
                <w:szCs w:val="22"/>
              </w:rPr>
              <w:t>2021</w:t>
            </w:r>
          </w:p>
        </w:tc>
        <w:tc>
          <w:tcPr>
            <w:tcW w:w="0" w:type="auto"/>
            <w:gridSpan w:val="2"/>
            <w:shd w:val="clear" w:color="auto" w:fill="DBDBDB"/>
            <w:vAlign w:val="center"/>
          </w:tcPr>
          <w:p w14:paraId="081DB78A" w14:textId="77777777" w:rsidR="00CB2E3F" w:rsidRPr="002338C8" w:rsidRDefault="00CB2E3F" w:rsidP="00B01A7D">
            <w:pPr>
              <w:ind w:left="0" w:hanging="2"/>
              <w:jc w:val="center"/>
              <w:rPr>
                <w:sz w:val="22"/>
                <w:szCs w:val="22"/>
              </w:rPr>
            </w:pPr>
            <w:r w:rsidRPr="002338C8">
              <w:rPr>
                <w:b/>
                <w:sz w:val="22"/>
                <w:szCs w:val="22"/>
              </w:rPr>
              <w:t>2022</w:t>
            </w:r>
          </w:p>
        </w:tc>
        <w:tc>
          <w:tcPr>
            <w:tcW w:w="0" w:type="auto"/>
            <w:gridSpan w:val="2"/>
            <w:shd w:val="clear" w:color="auto" w:fill="DBDBDB"/>
            <w:vAlign w:val="center"/>
          </w:tcPr>
          <w:p w14:paraId="7716CDB2" w14:textId="77777777" w:rsidR="00CB2E3F" w:rsidRPr="002338C8" w:rsidRDefault="00CB2E3F" w:rsidP="00B01A7D">
            <w:pPr>
              <w:ind w:left="0" w:hanging="2"/>
              <w:jc w:val="center"/>
              <w:rPr>
                <w:sz w:val="22"/>
                <w:szCs w:val="22"/>
              </w:rPr>
            </w:pPr>
            <w:r w:rsidRPr="002338C8">
              <w:rPr>
                <w:b/>
                <w:sz w:val="22"/>
                <w:szCs w:val="22"/>
              </w:rPr>
              <w:t>2023</w:t>
            </w:r>
          </w:p>
        </w:tc>
        <w:tc>
          <w:tcPr>
            <w:tcW w:w="0" w:type="auto"/>
            <w:gridSpan w:val="2"/>
            <w:shd w:val="clear" w:color="auto" w:fill="DBDBDB"/>
            <w:vAlign w:val="center"/>
          </w:tcPr>
          <w:p w14:paraId="40DE1814" w14:textId="77777777" w:rsidR="00CB2E3F" w:rsidRPr="002338C8" w:rsidRDefault="00CB2E3F" w:rsidP="00B01A7D">
            <w:pPr>
              <w:ind w:left="0" w:hanging="2"/>
              <w:jc w:val="center"/>
              <w:rPr>
                <w:sz w:val="22"/>
                <w:szCs w:val="22"/>
              </w:rPr>
            </w:pPr>
            <w:r w:rsidRPr="002338C8">
              <w:rPr>
                <w:b/>
                <w:sz w:val="22"/>
                <w:szCs w:val="22"/>
              </w:rPr>
              <w:t>2024</w:t>
            </w:r>
          </w:p>
        </w:tc>
      </w:tr>
      <w:tr w:rsidR="002338C8" w:rsidRPr="002338C8" w14:paraId="01176F88" w14:textId="77777777" w:rsidTr="002338C8">
        <w:trPr>
          <w:jc w:val="center"/>
        </w:trPr>
        <w:tc>
          <w:tcPr>
            <w:tcW w:w="0" w:type="auto"/>
            <w:vMerge/>
            <w:shd w:val="clear" w:color="auto" w:fill="DBDBDB"/>
            <w:vAlign w:val="center"/>
          </w:tcPr>
          <w:p w14:paraId="1A3DF22B" w14:textId="77777777" w:rsidR="00CB2E3F" w:rsidRPr="002338C8" w:rsidRDefault="00CB2E3F" w:rsidP="00B01A7D">
            <w:pPr>
              <w:spacing w:line="276" w:lineRule="auto"/>
              <w:ind w:left="0" w:hanging="2"/>
              <w:rPr>
                <w:sz w:val="22"/>
                <w:szCs w:val="22"/>
              </w:rPr>
            </w:pPr>
          </w:p>
        </w:tc>
        <w:tc>
          <w:tcPr>
            <w:tcW w:w="0" w:type="auto"/>
            <w:shd w:val="clear" w:color="auto" w:fill="DBDBDB"/>
            <w:vAlign w:val="center"/>
          </w:tcPr>
          <w:p w14:paraId="55802D84" w14:textId="77777777" w:rsidR="00CB2E3F" w:rsidRPr="002338C8" w:rsidRDefault="00CB2E3F" w:rsidP="00B01A7D">
            <w:pPr>
              <w:ind w:left="0" w:hanging="2"/>
              <w:jc w:val="center"/>
              <w:rPr>
                <w:sz w:val="22"/>
                <w:szCs w:val="22"/>
              </w:rPr>
            </w:pPr>
            <w:r w:rsidRPr="002338C8">
              <w:rPr>
                <w:b/>
                <w:sz w:val="22"/>
                <w:szCs w:val="22"/>
              </w:rPr>
              <w:t>P</w:t>
            </w:r>
          </w:p>
        </w:tc>
        <w:tc>
          <w:tcPr>
            <w:tcW w:w="0" w:type="auto"/>
            <w:shd w:val="clear" w:color="auto" w:fill="DBDBDB"/>
            <w:vAlign w:val="center"/>
          </w:tcPr>
          <w:p w14:paraId="315F0F40" w14:textId="77777777" w:rsidR="00CB2E3F" w:rsidRPr="002338C8" w:rsidRDefault="00CB2E3F" w:rsidP="00B01A7D">
            <w:pPr>
              <w:ind w:left="0" w:hanging="2"/>
              <w:jc w:val="center"/>
              <w:rPr>
                <w:sz w:val="22"/>
                <w:szCs w:val="22"/>
              </w:rPr>
            </w:pPr>
            <w:r w:rsidRPr="002338C8">
              <w:rPr>
                <w:b/>
                <w:sz w:val="22"/>
                <w:szCs w:val="22"/>
              </w:rPr>
              <w:t>E</w:t>
            </w:r>
          </w:p>
        </w:tc>
        <w:tc>
          <w:tcPr>
            <w:tcW w:w="0" w:type="auto"/>
            <w:shd w:val="clear" w:color="auto" w:fill="DBDBDB"/>
            <w:vAlign w:val="center"/>
          </w:tcPr>
          <w:p w14:paraId="26D8CC1D" w14:textId="77777777" w:rsidR="00CB2E3F" w:rsidRPr="002338C8" w:rsidRDefault="00CB2E3F" w:rsidP="00B01A7D">
            <w:pPr>
              <w:ind w:left="0" w:hanging="2"/>
              <w:jc w:val="center"/>
              <w:rPr>
                <w:sz w:val="22"/>
                <w:szCs w:val="22"/>
              </w:rPr>
            </w:pPr>
            <w:r w:rsidRPr="002338C8">
              <w:rPr>
                <w:b/>
                <w:sz w:val="22"/>
                <w:szCs w:val="22"/>
              </w:rPr>
              <w:t>P</w:t>
            </w:r>
          </w:p>
        </w:tc>
        <w:tc>
          <w:tcPr>
            <w:tcW w:w="0" w:type="auto"/>
            <w:shd w:val="clear" w:color="auto" w:fill="DBDBDB"/>
            <w:vAlign w:val="center"/>
          </w:tcPr>
          <w:p w14:paraId="661B4169" w14:textId="77777777" w:rsidR="00CB2E3F" w:rsidRPr="002338C8" w:rsidRDefault="00CB2E3F" w:rsidP="00B01A7D">
            <w:pPr>
              <w:ind w:left="0" w:hanging="2"/>
              <w:jc w:val="center"/>
              <w:rPr>
                <w:sz w:val="22"/>
                <w:szCs w:val="22"/>
              </w:rPr>
            </w:pPr>
            <w:r w:rsidRPr="002338C8">
              <w:rPr>
                <w:b/>
                <w:sz w:val="22"/>
                <w:szCs w:val="22"/>
              </w:rPr>
              <w:t>E</w:t>
            </w:r>
          </w:p>
        </w:tc>
        <w:tc>
          <w:tcPr>
            <w:tcW w:w="0" w:type="auto"/>
            <w:shd w:val="clear" w:color="auto" w:fill="DBDBDB"/>
            <w:vAlign w:val="center"/>
          </w:tcPr>
          <w:p w14:paraId="3EA940EC" w14:textId="77777777" w:rsidR="00CB2E3F" w:rsidRPr="002338C8" w:rsidRDefault="00CB2E3F" w:rsidP="00B01A7D">
            <w:pPr>
              <w:ind w:left="0" w:hanging="2"/>
              <w:jc w:val="center"/>
              <w:rPr>
                <w:sz w:val="22"/>
                <w:szCs w:val="22"/>
              </w:rPr>
            </w:pPr>
            <w:r w:rsidRPr="002338C8">
              <w:rPr>
                <w:b/>
                <w:sz w:val="22"/>
                <w:szCs w:val="22"/>
              </w:rPr>
              <w:t>P</w:t>
            </w:r>
          </w:p>
        </w:tc>
        <w:tc>
          <w:tcPr>
            <w:tcW w:w="0" w:type="auto"/>
            <w:shd w:val="clear" w:color="auto" w:fill="DBDBDB"/>
            <w:vAlign w:val="center"/>
          </w:tcPr>
          <w:p w14:paraId="7E2C6729" w14:textId="77777777" w:rsidR="00CB2E3F" w:rsidRPr="002338C8" w:rsidRDefault="00CB2E3F" w:rsidP="00B01A7D">
            <w:pPr>
              <w:ind w:left="0" w:hanging="2"/>
              <w:jc w:val="center"/>
              <w:rPr>
                <w:sz w:val="22"/>
                <w:szCs w:val="22"/>
              </w:rPr>
            </w:pPr>
            <w:r w:rsidRPr="002338C8">
              <w:rPr>
                <w:b/>
                <w:sz w:val="22"/>
                <w:szCs w:val="22"/>
              </w:rPr>
              <w:t>E</w:t>
            </w:r>
          </w:p>
        </w:tc>
        <w:tc>
          <w:tcPr>
            <w:tcW w:w="0" w:type="auto"/>
            <w:shd w:val="clear" w:color="auto" w:fill="DBDBDB"/>
            <w:vAlign w:val="center"/>
          </w:tcPr>
          <w:p w14:paraId="087E9066" w14:textId="77777777" w:rsidR="00CB2E3F" w:rsidRPr="002338C8" w:rsidRDefault="00CB2E3F" w:rsidP="00B01A7D">
            <w:pPr>
              <w:ind w:left="0" w:hanging="2"/>
              <w:jc w:val="center"/>
              <w:rPr>
                <w:sz w:val="22"/>
                <w:szCs w:val="22"/>
              </w:rPr>
            </w:pPr>
            <w:r w:rsidRPr="002338C8">
              <w:rPr>
                <w:b/>
                <w:sz w:val="22"/>
                <w:szCs w:val="22"/>
              </w:rPr>
              <w:t>P</w:t>
            </w:r>
          </w:p>
        </w:tc>
        <w:tc>
          <w:tcPr>
            <w:tcW w:w="0" w:type="auto"/>
            <w:shd w:val="clear" w:color="auto" w:fill="DBDBDB"/>
            <w:vAlign w:val="center"/>
          </w:tcPr>
          <w:p w14:paraId="7A76604F" w14:textId="77777777" w:rsidR="00CB2E3F" w:rsidRPr="002338C8" w:rsidRDefault="00CB2E3F" w:rsidP="00B01A7D">
            <w:pPr>
              <w:ind w:left="0" w:hanging="2"/>
              <w:jc w:val="center"/>
              <w:rPr>
                <w:sz w:val="22"/>
                <w:szCs w:val="22"/>
              </w:rPr>
            </w:pPr>
            <w:r w:rsidRPr="002338C8">
              <w:rPr>
                <w:b/>
                <w:sz w:val="22"/>
                <w:szCs w:val="22"/>
              </w:rPr>
              <w:t>E</w:t>
            </w:r>
          </w:p>
        </w:tc>
        <w:tc>
          <w:tcPr>
            <w:tcW w:w="0" w:type="auto"/>
            <w:shd w:val="clear" w:color="auto" w:fill="DBDBDB"/>
            <w:vAlign w:val="center"/>
          </w:tcPr>
          <w:p w14:paraId="2A59ACF0" w14:textId="77777777" w:rsidR="00CB2E3F" w:rsidRPr="002338C8" w:rsidRDefault="00CB2E3F" w:rsidP="00B01A7D">
            <w:pPr>
              <w:ind w:left="0" w:hanging="2"/>
              <w:jc w:val="center"/>
              <w:rPr>
                <w:sz w:val="22"/>
                <w:szCs w:val="22"/>
              </w:rPr>
            </w:pPr>
            <w:r w:rsidRPr="002338C8">
              <w:rPr>
                <w:b/>
                <w:sz w:val="22"/>
                <w:szCs w:val="22"/>
              </w:rPr>
              <w:t>P</w:t>
            </w:r>
          </w:p>
        </w:tc>
        <w:tc>
          <w:tcPr>
            <w:tcW w:w="0" w:type="auto"/>
            <w:shd w:val="clear" w:color="auto" w:fill="DBDBDB"/>
            <w:vAlign w:val="center"/>
          </w:tcPr>
          <w:p w14:paraId="4D4C3EF1" w14:textId="77777777" w:rsidR="00CB2E3F" w:rsidRPr="002338C8" w:rsidRDefault="00CB2E3F" w:rsidP="00B01A7D">
            <w:pPr>
              <w:ind w:left="0" w:hanging="2"/>
              <w:jc w:val="center"/>
              <w:rPr>
                <w:sz w:val="22"/>
                <w:szCs w:val="22"/>
              </w:rPr>
            </w:pPr>
            <w:r w:rsidRPr="002338C8">
              <w:rPr>
                <w:b/>
                <w:sz w:val="22"/>
                <w:szCs w:val="22"/>
              </w:rPr>
              <w:t>E</w:t>
            </w:r>
          </w:p>
        </w:tc>
      </w:tr>
      <w:tr w:rsidR="00CB2E3F" w:rsidRPr="002338C8" w14:paraId="32431946" w14:textId="77777777" w:rsidTr="002338C8">
        <w:trPr>
          <w:trHeight w:val="424"/>
          <w:jc w:val="center"/>
        </w:trPr>
        <w:tc>
          <w:tcPr>
            <w:tcW w:w="0" w:type="auto"/>
            <w:vAlign w:val="center"/>
          </w:tcPr>
          <w:p w14:paraId="59924E9E" w14:textId="47CE7CF9" w:rsidR="00CB2E3F" w:rsidRPr="00147110" w:rsidRDefault="00CB2E3F" w:rsidP="00147110">
            <w:pPr>
              <w:widowControl/>
              <w:ind w:left="0" w:hanging="2"/>
              <w:jc w:val="both"/>
              <w:rPr>
                <w:b/>
                <w:sz w:val="22"/>
                <w:szCs w:val="22"/>
              </w:rPr>
            </w:pPr>
            <w:r w:rsidRPr="00147110">
              <w:rPr>
                <w:sz w:val="22"/>
                <w:szCs w:val="22"/>
              </w:rPr>
              <w:t>Creación de 1 Sistema Distrital de bibliotecas y espacios no convencionales de lectura que fortalezca y articule las bibliotecas públicas, escolares, comunitarias, universitarias,</w:t>
            </w:r>
            <w:r w:rsidRPr="002338C8">
              <w:rPr>
                <w:b/>
                <w:sz w:val="22"/>
                <w:szCs w:val="22"/>
              </w:rPr>
              <w:t xml:space="preserve"> </w:t>
            </w:r>
            <w:r w:rsidRPr="00147110">
              <w:rPr>
                <w:sz w:val="22"/>
                <w:szCs w:val="22"/>
              </w:rPr>
              <w:t>especializadas, y otros espacios de circulación del libro en la ciudad</w:t>
            </w:r>
          </w:p>
        </w:tc>
        <w:tc>
          <w:tcPr>
            <w:tcW w:w="0" w:type="auto"/>
            <w:vAlign w:val="center"/>
          </w:tcPr>
          <w:p w14:paraId="5CDEE494" w14:textId="77777777" w:rsidR="00CB2E3F" w:rsidRPr="002338C8" w:rsidRDefault="00CB2E3F" w:rsidP="00B01A7D">
            <w:pPr>
              <w:ind w:left="0" w:hanging="2"/>
              <w:jc w:val="center"/>
              <w:rPr>
                <w:sz w:val="22"/>
                <w:szCs w:val="22"/>
              </w:rPr>
            </w:pPr>
            <w:r w:rsidRPr="002338C8">
              <w:rPr>
                <w:sz w:val="22"/>
                <w:szCs w:val="22"/>
              </w:rPr>
              <w:t>1</w:t>
            </w:r>
          </w:p>
        </w:tc>
        <w:tc>
          <w:tcPr>
            <w:tcW w:w="0" w:type="auto"/>
            <w:vAlign w:val="center"/>
          </w:tcPr>
          <w:p w14:paraId="6DF3F228" w14:textId="77777777" w:rsidR="00CB2E3F" w:rsidRPr="002338C8" w:rsidRDefault="00CB2E3F" w:rsidP="00B01A7D">
            <w:pPr>
              <w:ind w:left="0" w:hanging="2"/>
              <w:jc w:val="center"/>
              <w:rPr>
                <w:sz w:val="22"/>
                <w:szCs w:val="22"/>
              </w:rPr>
            </w:pPr>
            <w:r w:rsidRPr="002338C8">
              <w:rPr>
                <w:sz w:val="22"/>
                <w:szCs w:val="22"/>
              </w:rPr>
              <w:t>1</w:t>
            </w:r>
          </w:p>
        </w:tc>
        <w:tc>
          <w:tcPr>
            <w:tcW w:w="0" w:type="auto"/>
            <w:vAlign w:val="center"/>
          </w:tcPr>
          <w:p w14:paraId="429DD40E" w14:textId="77777777" w:rsidR="00CB2E3F" w:rsidRPr="002338C8" w:rsidRDefault="00CB2E3F" w:rsidP="00B01A7D">
            <w:pPr>
              <w:ind w:left="0" w:hanging="2"/>
              <w:jc w:val="center"/>
              <w:rPr>
                <w:sz w:val="22"/>
                <w:szCs w:val="22"/>
              </w:rPr>
            </w:pPr>
            <w:r w:rsidRPr="002338C8">
              <w:rPr>
                <w:sz w:val="22"/>
                <w:szCs w:val="22"/>
              </w:rPr>
              <w:t>1</w:t>
            </w:r>
          </w:p>
        </w:tc>
        <w:tc>
          <w:tcPr>
            <w:tcW w:w="0" w:type="auto"/>
            <w:vAlign w:val="center"/>
          </w:tcPr>
          <w:p w14:paraId="3BDCE9BD" w14:textId="77777777" w:rsidR="00CB2E3F" w:rsidRPr="002338C8" w:rsidRDefault="00CB2E3F" w:rsidP="00B01A7D">
            <w:pPr>
              <w:widowControl/>
              <w:ind w:left="0" w:hanging="2"/>
              <w:jc w:val="center"/>
              <w:rPr>
                <w:sz w:val="22"/>
                <w:szCs w:val="22"/>
              </w:rPr>
            </w:pPr>
            <w:r w:rsidRPr="002338C8">
              <w:rPr>
                <w:sz w:val="22"/>
                <w:szCs w:val="22"/>
              </w:rPr>
              <w:t>1</w:t>
            </w:r>
          </w:p>
        </w:tc>
        <w:tc>
          <w:tcPr>
            <w:tcW w:w="0" w:type="auto"/>
            <w:vAlign w:val="center"/>
          </w:tcPr>
          <w:p w14:paraId="24FFCA88" w14:textId="77777777" w:rsidR="00CB2E3F" w:rsidRPr="002338C8" w:rsidRDefault="00CB2E3F" w:rsidP="00B01A7D">
            <w:pPr>
              <w:ind w:left="0" w:hanging="2"/>
              <w:jc w:val="center"/>
              <w:rPr>
                <w:sz w:val="22"/>
                <w:szCs w:val="22"/>
              </w:rPr>
            </w:pPr>
            <w:r w:rsidRPr="002338C8">
              <w:rPr>
                <w:sz w:val="22"/>
                <w:szCs w:val="22"/>
              </w:rPr>
              <w:t>1</w:t>
            </w:r>
          </w:p>
        </w:tc>
        <w:tc>
          <w:tcPr>
            <w:tcW w:w="0" w:type="auto"/>
            <w:vAlign w:val="center"/>
          </w:tcPr>
          <w:p w14:paraId="04099934" w14:textId="77777777" w:rsidR="00CB2E3F" w:rsidRPr="002338C8" w:rsidRDefault="00CB2E3F" w:rsidP="00B01A7D">
            <w:pPr>
              <w:ind w:left="0" w:hanging="2"/>
              <w:jc w:val="center"/>
              <w:rPr>
                <w:sz w:val="22"/>
                <w:szCs w:val="22"/>
                <w:highlight w:val="white"/>
              </w:rPr>
            </w:pPr>
            <w:r w:rsidRPr="002338C8">
              <w:rPr>
                <w:sz w:val="22"/>
                <w:szCs w:val="22"/>
                <w:highlight w:val="white"/>
              </w:rPr>
              <w:t>0,20</w:t>
            </w:r>
          </w:p>
        </w:tc>
        <w:tc>
          <w:tcPr>
            <w:tcW w:w="0" w:type="auto"/>
            <w:vAlign w:val="center"/>
          </w:tcPr>
          <w:p w14:paraId="7F47128A" w14:textId="77777777" w:rsidR="00CB2E3F" w:rsidRPr="002338C8" w:rsidRDefault="00CB2E3F" w:rsidP="00B01A7D">
            <w:pPr>
              <w:ind w:left="0" w:hanging="2"/>
              <w:jc w:val="center"/>
              <w:rPr>
                <w:sz w:val="22"/>
                <w:szCs w:val="22"/>
              </w:rPr>
            </w:pPr>
            <w:r w:rsidRPr="002338C8">
              <w:rPr>
                <w:sz w:val="22"/>
                <w:szCs w:val="22"/>
              </w:rPr>
              <w:t>1</w:t>
            </w:r>
          </w:p>
        </w:tc>
        <w:tc>
          <w:tcPr>
            <w:tcW w:w="0" w:type="auto"/>
            <w:vAlign w:val="center"/>
          </w:tcPr>
          <w:p w14:paraId="649F303E" w14:textId="435483C4" w:rsidR="00CB2E3F" w:rsidRPr="002338C8" w:rsidRDefault="002338C8" w:rsidP="00B01A7D">
            <w:pPr>
              <w:ind w:left="0" w:hanging="2"/>
              <w:jc w:val="center"/>
              <w:rPr>
                <w:sz w:val="22"/>
                <w:szCs w:val="22"/>
              </w:rPr>
            </w:pPr>
            <w:r>
              <w:rPr>
                <w:sz w:val="22"/>
                <w:szCs w:val="22"/>
              </w:rPr>
              <w:t>-</w:t>
            </w:r>
          </w:p>
        </w:tc>
        <w:tc>
          <w:tcPr>
            <w:tcW w:w="0" w:type="auto"/>
            <w:vAlign w:val="center"/>
          </w:tcPr>
          <w:p w14:paraId="4A0A9AF5" w14:textId="77777777" w:rsidR="00CB2E3F" w:rsidRPr="002338C8" w:rsidRDefault="00CB2E3F" w:rsidP="00B01A7D">
            <w:pPr>
              <w:ind w:left="0" w:hanging="2"/>
              <w:jc w:val="center"/>
              <w:rPr>
                <w:sz w:val="22"/>
                <w:szCs w:val="22"/>
              </w:rPr>
            </w:pPr>
            <w:r w:rsidRPr="002338C8">
              <w:rPr>
                <w:sz w:val="22"/>
                <w:szCs w:val="22"/>
              </w:rPr>
              <w:t>1</w:t>
            </w:r>
          </w:p>
        </w:tc>
        <w:tc>
          <w:tcPr>
            <w:tcW w:w="0" w:type="auto"/>
            <w:vAlign w:val="center"/>
          </w:tcPr>
          <w:p w14:paraId="13E77A14" w14:textId="3E90B4C9" w:rsidR="00CB2E3F" w:rsidRPr="002338C8" w:rsidRDefault="002338C8" w:rsidP="00B01A7D">
            <w:pPr>
              <w:ind w:left="0" w:hanging="2"/>
              <w:jc w:val="center"/>
              <w:rPr>
                <w:sz w:val="22"/>
                <w:szCs w:val="22"/>
              </w:rPr>
            </w:pPr>
            <w:r>
              <w:rPr>
                <w:sz w:val="22"/>
                <w:szCs w:val="22"/>
              </w:rPr>
              <w:t>-</w:t>
            </w:r>
          </w:p>
        </w:tc>
      </w:tr>
    </w:tbl>
    <w:p w14:paraId="117A7D45" w14:textId="45A04EA0" w:rsidR="00CB2E3F" w:rsidRDefault="00CB2E3F" w:rsidP="00147110">
      <w:pPr>
        <w:ind w:leftChars="0" w:left="0" w:firstLineChars="0" w:firstLine="0"/>
        <w:rPr>
          <w:color w:val="0000FF"/>
          <w:sz w:val="22"/>
          <w:szCs w:val="22"/>
        </w:rPr>
      </w:pPr>
    </w:p>
    <w:p w14:paraId="23248920" w14:textId="77777777" w:rsidR="00CB2E3F" w:rsidRDefault="00CB2E3F" w:rsidP="00CB2E3F">
      <w:pPr>
        <w:ind w:left="0" w:hanging="2"/>
        <w:jc w:val="both"/>
        <w:rPr>
          <w:color w:val="0000FF"/>
          <w:sz w:val="22"/>
          <w:szCs w:val="22"/>
        </w:rPr>
      </w:pPr>
    </w:p>
    <w:p w14:paraId="4BAD47EC" w14:textId="77777777" w:rsidR="00CB2E3F" w:rsidRDefault="00CB2E3F" w:rsidP="00CB2E3F">
      <w:pPr>
        <w:ind w:left="0" w:hanging="2"/>
        <w:jc w:val="both"/>
        <w:rPr>
          <w:b/>
          <w:sz w:val="22"/>
          <w:szCs w:val="22"/>
        </w:rPr>
      </w:pPr>
      <w:r>
        <w:rPr>
          <w:b/>
          <w:sz w:val="22"/>
          <w:szCs w:val="22"/>
        </w:rPr>
        <w:t>3.1 Avances obtenidos en el proceso de cumplimiento de la meta de producto.</w:t>
      </w:r>
    </w:p>
    <w:p w14:paraId="51AD0485" w14:textId="77777777" w:rsidR="00CB2E3F" w:rsidRDefault="00CB2E3F" w:rsidP="00CB2E3F">
      <w:pPr>
        <w:ind w:left="0" w:hanging="2"/>
        <w:jc w:val="both"/>
        <w:rPr>
          <w:color w:val="0000FF"/>
          <w:sz w:val="22"/>
          <w:szCs w:val="22"/>
        </w:rPr>
      </w:pPr>
    </w:p>
    <w:p w14:paraId="75934FB5" w14:textId="2609F263" w:rsidR="00CB2E3F" w:rsidRDefault="00CB2E3F" w:rsidP="00CB2E3F">
      <w:pPr>
        <w:ind w:left="0" w:hanging="2"/>
        <w:jc w:val="both"/>
        <w:rPr>
          <w:sz w:val="22"/>
          <w:szCs w:val="22"/>
        </w:rPr>
      </w:pPr>
      <w:r>
        <w:rPr>
          <w:sz w:val="22"/>
          <w:szCs w:val="22"/>
        </w:rPr>
        <w:t xml:space="preserve">En los primeros meses del año, en el marco de la meta de construir e implementar un </w:t>
      </w:r>
      <w:r>
        <w:rPr>
          <w:b/>
          <w:sz w:val="22"/>
          <w:szCs w:val="22"/>
        </w:rPr>
        <w:t>Sistema Distrital de Bibliotecas,</w:t>
      </w:r>
      <w:r>
        <w:rPr>
          <w:sz w:val="22"/>
          <w:szCs w:val="22"/>
        </w:rPr>
        <w:t xml:space="preserve"> que articule servicios bibliotecarios de distintas tipologías a la Red de Bibliotecas Públicas de Bogotá -BibloRed, se reporta el avance en  la estandarización de 3 formularios que permiten recopilar información clave y actualizada,  desarrollar los documentos del sistema de Gestión que la DLB requiere para implementar el Plan de Adecuación y Sostenibilid</w:t>
      </w:r>
      <w:r w:rsidR="00147110">
        <w:rPr>
          <w:sz w:val="22"/>
          <w:szCs w:val="22"/>
        </w:rPr>
        <w:t>ad del MIPG, levantamiento de</w:t>
      </w:r>
      <w:r>
        <w:rPr>
          <w:sz w:val="22"/>
          <w:szCs w:val="22"/>
        </w:rPr>
        <w:t xml:space="preserve"> los procesos de </w:t>
      </w:r>
    </w:p>
    <w:p w14:paraId="2F65DA73" w14:textId="77777777" w:rsidR="00CB2E3F" w:rsidRDefault="00CB2E3F" w:rsidP="00EF783A">
      <w:pPr>
        <w:numPr>
          <w:ilvl w:val="0"/>
          <w:numId w:val="162"/>
        </w:numPr>
        <w:spacing w:line="240" w:lineRule="auto"/>
        <w:ind w:leftChars="0" w:left="0" w:firstLineChars="0" w:hanging="2"/>
        <w:jc w:val="both"/>
        <w:textDirection w:val="lrTb"/>
        <w:textAlignment w:val="auto"/>
        <w:outlineLvl w:val="9"/>
        <w:rPr>
          <w:sz w:val="22"/>
          <w:szCs w:val="22"/>
        </w:rPr>
      </w:pPr>
      <w:r>
        <w:rPr>
          <w:sz w:val="22"/>
          <w:szCs w:val="22"/>
        </w:rPr>
        <w:t xml:space="preserve">Creación del boletín mensual de programación académica y cultural, </w:t>
      </w:r>
    </w:p>
    <w:p w14:paraId="717A45D1" w14:textId="77777777" w:rsidR="00CB2E3F" w:rsidRDefault="00CB2E3F" w:rsidP="00EF783A">
      <w:pPr>
        <w:numPr>
          <w:ilvl w:val="0"/>
          <w:numId w:val="162"/>
        </w:numPr>
        <w:spacing w:line="240" w:lineRule="auto"/>
        <w:ind w:leftChars="0" w:left="0" w:firstLineChars="0" w:hanging="2"/>
        <w:jc w:val="both"/>
        <w:textDirection w:val="lrTb"/>
        <w:textAlignment w:val="auto"/>
        <w:outlineLvl w:val="9"/>
        <w:rPr>
          <w:sz w:val="22"/>
          <w:szCs w:val="22"/>
        </w:rPr>
      </w:pPr>
      <w:r>
        <w:rPr>
          <w:sz w:val="22"/>
          <w:szCs w:val="22"/>
        </w:rPr>
        <w:t xml:space="preserve">Gestión del formulario de vinculación y actualización de datos, </w:t>
      </w:r>
    </w:p>
    <w:p w14:paraId="7AD54D2C" w14:textId="77777777" w:rsidR="00CB2E3F" w:rsidRDefault="00CB2E3F" w:rsidP="00EF783A">
      <w:pPr>
        <w:numPr>
          <w:ilvl w:val="0"/>
          <w:numId w:val="162"/>
        </w:numPr>
        <w:spacing w:line="240" w:lineRule="auto"/>
        <w:ind w:leftChars="0" w:left="0" w:firstLineChars="0" w:hanging="2"/>
        <w:jc w:val="both"/>
        <w:textDirection w:val="lrTb"/>
        <w:textAlignment w:val="auto"/>
        <w:outlineLvl w:val="9"/>
        <w:rPr>
          <w:sz w:val="22"/>
          <w:szCs w:val="22"/>
        </w:rPr>
      </w:pPr>
      <w:r>
        <w:rPr>
          <w:sz w:val="22"/>
          <w:szCs w:val="22"/>
        </w:rPr>
        <w:t xml:space="preserve">Oferta de servicios a la ciudadanía y </w:t>
      </w:r>
    </w:p>
    <w:p w14:paraId="63FE80B3" w14:textId="77777777" w:rsidR="00CB2E3F" w:rsidRDefault="00CB2E3F" w:rsidP="00EF783A">
      <w:pPr>
        <w:numPr>
          <w:ilvl w:val="0"/>
          <w:numId w:val="162"/>
        </w:numPr>
        <w:spacing w:line="240" w:lineRule="auto"/>
        <w:ind w:leftChars="0" w:left="0" w:firstLineChars="0" w:hanging="2"/>
        <w:jc w:val="both"/>
        <w:textDirection w:val="lrTb"/>
        <w:textAlignment w:val="auto"/>
        <w:outlineLvl w:val="9"/>
        <w:rPr>
          <w:sz w:val="22"/>
          <w:szCs w:val="22"/>
        </w:rPr>
      </w:pPr>
      <w:r>
        <w:rPr>
          <w:sz w:val="22"/>
          <w:szCs w:val="22"/>
        </w:rPr>
        <w:t xml:space="preserve">El reporte de consolidación de necesidades de prácticas profesionales. </w:t>
      </w:r>
    </w:p>
    <w:p w14:paraId="359C4CA3" w14:textId="77777777" w:rsidR="00CB2E3F" w:rsidRDefault="00CB2E3F" w:rsidP="00CB2E3F">
      <w:pPr>
        <w:ind w:left="0" w:hanging="2"/>
        <w:jc w:val="both"/>
        <w:rPr>
          <w:sz w:val="22"/>
          <w:szCs w:val="22"/>
        </w:rPr>
      </w:pPr>
    </w:p>
    <w:p w14:paraId="4834DB7C" w14:textId="77777777" w:rsidR="00CB2E3F" w:rsidRDefault="00CB2E3F" w:rsidP="00CB2E3F">
      <w:pPr>
        <w:ind w:left="0" w:hanging="2"/>
        <w:jc w:val="both"/>
        <w:rPr>
          <w:sz w:val="22"/>
          <w:szCs w:val="22"/>
        </w:rPr>
      </w:pPr>
      <w:r>
        <w:rPr>
          <w:sz w:val="22"/>
          <w:szCs w:val="22"/>
        </w:rPr>
        <w:t xml:space="preserve">En apoyo al diálogo y concertación con las instituciones de educación superior, durante el trimestre fueron remitidas tres comunicaciones oficiales en 2021 que incluyeron: </w:t>
      </w:r>
    </w:p>
    <w:p w14:paraId="2ED50ED2" w14:textId="77777777" w:rsidR="00CB2E3F" w:rsidRDefault="00CB2E3F" w:rsidP="00EF783A">
      <w:pPr>
        <w:numPr>
          <w:ilvl w:val="0"/>
          <w:numId w:val="160"/>
        </w:numPr>
        <w:spacing w:line="240" w:lineRule="auto"/>
        <w:ind w:leftChars="0" w:left="0" w:firstLineChars="0" w:hanging="2"/>
        <w:jc w:val="both"/>
        <w:textDirection w:val="lrTb"/>
        <w:textAlignment w:val="auto"/>
        <w:outlineLvl w:val="9"/>
        <w:rPr>
          <w:sz w:val="22"/>
          <w:szCs w:val="22"/>
        </w:rPr>
      </w:pPr>
      <w:r>
        <w:rPr>
          <w:sz w:val="22"/>
          <w:szCs w:val="22"/>
        </w:rPr>
        <w:t xml:space="preserve">Proceso de socialización de la Beca para el fortalecimiento de la articulación entre los agentes del sistema distrital de bibliotecas, </w:t>
      </w:r>
    </w:p>
    <w:p w14:paraId="3EA661E9" w14:textId="77777777" w:rsidR="00CB2E3F" w:rsidRDefault="00CB2E3F" w:rsidP="00EF783A">
      <w:pPr>
        <w:numPr>
          <w:ilvl w:val="0"/>
          <w:numId w:val="160"/>
        </w:numPr>
        <w:spacing w:line="240" w:lineRule="auto"/>
        <w:ind w:leftChars="0" w:left="0" w:firstLineChars="0" w:hanging="2"/>
        <w:jc w:val="both"/>
        <w:textDirection w:val="lrTb"/>
        <w:textAlignment w:val="auto"/>
        <w:outlineLvl w:val="9"/>
        <w:rPr>
          <w:sz w:val="22"/>
          <w:szCs w:val="22"/>
        </w:rPr>
      </w:pPr>
      <w:r>
        <w:rPr>
          <w:sz w:val="22"/>
          <w:szCs w:val="22"/>
        </w:rPr>
        <w:t xml:space="preserve">Avances en materia organizacional y logros del proyecto, y </w:t>
      </w:r>
    </w:p>
    <w:p w14:paraId="1006F666" w14:textId="6DCB66DF" w:rsidR="00CB2E3F" w:rsidRDefault="00CB2E3F" w:rsidP="00EF783A">
      <w:pPr>
        <w:numPr>
          <w:ilvl w:val="0"/>
          <w:numId w:val="160"/>
        </w:numPr>
        <w:spacing w:line="240" w:lineRule="auto"/>
        <w:ind w:leftChars="0" w:left="0" w:firstLineChars="0" w:hanging="2"/>
        <w:jc w:val="both"/>
        <w:textDirection w:val="lrTb"/>
        <w:textAlignment w:val="auto"/>
        <w:outlineLvl w:val="9"/>
        <w:rPr>
          <w:sz w:val="22"/>
          <w:szCs w:val="22"/>
        </w:rPr>
      </w:pPr>
      <w:r>
        <w:rPr>
          <w:sz w:val="22"/>
          <w:szCs w:val="22"/>
        </w:rPr>
        <w:t xml:space="preserve">Socialización de 4 contenidos comunicativos adheridos al plan de comunicación, que facilitan la comprensión y el desarrollo </w:t>
      </w:r>
      <w:r w:rsidR="00147110">
        <w:rPr>
          <w:sz w:val="22"/>
          <w:szCs w:val="22"/>
        </w:rPr>
        <w:t>del proyecto</w:t>
      </w:r>
      <w:r>
        <w:rPr>
          <w:sz w:val="22"/>
          <w:szCs w:val="22"/>
        </w:rPr>
        <w:t xml:space="preserve"> y que dan líneas narrativas para su presentación  y comprensión de la ciudadanía.</w:t>
      </w:r>
    </w:p>
    <w:p w14:paraId="762756DB" w14:textId="77777777" w:rsidR="00CB2E3F" w:rsidRDefault="00CB2E3F" w:rsidP="00CB2E3F">
      <w:pPr>
        <w:ind w:left="0" w:hanging="2"/>
        <w:jc w:val="both"/>
        <w:rPr>
          <w:sz w:val="22"/>
          <w:szCs w:val="22"/>
        </w:rPr>
      </w:pPr>
    </w:p>
    <w:p w14:paraId="5E3C0B6A" w14:textId="4FD071FF" w:rsidR="00CB2E3F" w:rsidRDefault="00CB2E3F" w:rsidP="00CB2E3F">
      <w:pPr>
        <w:ind w:left="0" w:hanging="2"/>
        <w:jc w:val="both"/>
        <w:rPr>
          <w:sz w:val="22"/>
          <w:szCs w:val="22"/>
        </w:rPr>
      </w:pPr>
      <w:r>
        <w:rPr>
          <w:sz w:val="22"/>
          <w:szCs w:val="22"/>
        </w:rPr>
        <w:t xml:space="preserve">Vale la pena señalar que uno de los avances significativos del proyecto, es la gestión jurídica dirigida a la construcción de un documento que evidencie y soporte la articulación de los diferentes actores al proyecto y los requerimientos en el proceso de prácticas profesionales. Desde el apoyo jurídico </w:t>
      </w:r>
      <w:r w:rsidR="00147110">
        <w:rPr>
          <w:sz w:val="22"/>
          <w:szCs w:val="22"/>
        </w:rPr>
        <w:t>al sistema</w:t>
      </w:r>
      <w:r>
        <w:rPr>
          <w:sz w:val="22"/>
          <w:szCs w:val="22"/>
        </w:rPr>
        <w:t xml:space="preserve"> se adelanta la preparación del proceso de validación con un muestreo de entidades de educación superior, con quienes serían socializadas durante el segundo trimestre 2022.</w:t>
      </w:r>
    </w:p>
    <w:p w14:paraId="402BC631" w14:textId="77777777" w:rsidR="00CB2E3F" w:rsidRDefault="00CB2E3F" w:rsidP="00147110">
      <w:pPr>
        <w:ind w:leftChars="0" w:left="0" w:firstLineChars="0" w:firstLine="0"/>
        <w:jc w:val="both"/>
        <w:rPr>
          <w:color w:val="0000FF"/>
          <w:sz w:val="22"/>
          <w:szCs w:val="22"/>
        </w:rPr>
      </w:pPr>
    </w:p>
    <w:p w14:paraId="6A5F2089" w14:textId="77777777" w:rsidR="00CB2E3F" w:rsidRDefault="00CB2E3F" w:rsidP="00CB2E3F">
      <w:pPr>
        <w:ind w:left="0" w:hanging="2"/>
        <w:jc w:val="both"/>
        <w:rPr>
          <w:color w:val="0000FF"/>
          <w:sz w:val="22"/>
          <w:szCs w:val="22"/>
        </w:rPr>
      </w:pPr>
    </w:p>
    <w:p w14:paraId="5E7026B2" w14:textId="77777777" w:rsidR="00CB2E3F" w:rsidRDefault="00CB2E3F" w:rsidP="00CB2E3F">
      <w:pPr>
        <w:ind w:left="0" w:hanging="2"/>
        <w:jc w:val="both"/>
        <w:rPr>
          <w:color w:val="0000FF"/>
          <w:sz w:val="22"/>
          <w:szCs w:val="22"/>
        </w:rPr>
      </w:pPr>
      <w:r>
        <w:rPr>
          <w:b/>
          <w:sz w:val="22"/>
          <w:szCs w:val="22"/>
        </w:rPr>
        <w:t>3.2 Retrasos y soluciones:</w:t>
      </w:r>
      <w:r>
        <w:rPr>
          <w:b/>
          <w:color w:val="0000FF"/>
          <w:sz w:val="22"/>
          <w:szCs w:val="22"/>
        </w:rPr>
        <w:t xml:space="preserve"> </w:t>
      </w:r>
    </w:p>
    <w:p w14:paraId="0F896F55" w14:textId="77777777" w:rsidR="00CB2E3F" w:rsidRDefault="00CB2E3F" w:rsidP="00CB2E3F">
      <w:pPr>
        <w:ind w:left="0" w:hanging="2"/>
        <w:jc w:val="both"/>
        <w:rPr>
          <w:color w:val="0000FF"/>
          <w:sz w:val="22"/>
          <w:szCs w:val="22"/>
        </w:rPr>
      </w:pPr>
    </w:p>
    <w:p w14:paraId="2680BC3D" w14:textId="534BB8F9" w:rsidR="00CB2E3F" w:rsidRDefault="00CB2E3F" w:rsidP="00CB2E3F">
      <w:pPr>
        <w:ind w:left="0" w:hanging="2"/>
        <w:jc w:val="both"/>
        <w:rPr>
          <w:color w:val="050505"/>
          <w:sz w:val="22"/>
          <w:szCs w:val="22"/>
        </w:rPr>
      </w:pPr>
      <w:r>
        <w:rPr>
          <w:color w:val="050505"/>
          <w:sz w:val="22"/>
          <w:szCs w:val="22"/>
        </w:rPr>
        <w:t>Durant</w:t>
      </w:r>
      <w:r>
        <w:rPr>
          <w:sz w:val="22"/>
          <w:szCs w:val="22"/>
        </w:rPr>
        <w:t>e el proceso de gestión del Sistema Distrital de Bibliotecas para el trimestre en mención se identifican dos situacione</w:t>
      </w:r>
      <w:r>
        <w:rPr>
          <w:color w:val="050505"/>
          <w:sz w:val="22"/>
          <w:szCs w:val="22"/>
        </w:rPr>
        <w:t xml:space="preserve">s </w:t>
      </w:r>
      <w:r w:rsidR="00147110">
        <w:rPr>
          <w:color w:val="050505"/>
          <w:sz w:val="22"/>
          <w:szCs w:val="22"/>
        </w:rPr>
        <w:t>principales que</w:t>
      </w:r>
      <w:r>
        <w:rPr>
          <w:color w:val="050505"/>
          <w:sz w:val="22"/>
          <w:szCs w:val="22"/>
        </w:rPr>
        <w:t xml:space="preserve"> han generado retrasos en el proceso. </w:t>
      </w:r>
    </w:p>
    <w:p w14:paraId="33C23804" w14:textId="77777777" w:rsidR="00CB2E3F" w:rsidRDefault="00CB2E3F" w:rsidP="00CB2E3F">
      <w:pPr>
        <w:ind w:left="0" w:hanging="2"/>
        <w:jc w:val="both"/>
        <w:rPr>
          <w:color w:val="050505"/>
          <w:sz w:val="22"/>
          <w:szCs w:val="22"/>
        </w:rPr>
      </w:pPr>
    </w:p>
    <w:p w14:paraId="3CEBD2B6" w14:textId="77777777" w:rsidR="00CB2E3F" w:rsidRDefault="00CB2E3F" w:rsidP="00EF783A">
      <w:pPr>
        <w:numPr>
          <w:ilvl w:val="0"/>
          <w:numId w:val="156"/>
        </w:numPr>
        <w:spacing w:line="240" w:lineRule="auto"/>
        <w:ind w:leftChars="0" w:left="0" w:firstLineChars="0" w:hanging="2"/>
        <w:jc w:val="both"/>
        <w:textDirection w:val="lrTb"/>
        <w:textAlignment w:val="auto"/>
        <w:outlineLvl w:val="9"/>
        <w:rPr>
          <w:color w:val="050505"/>
          <w:sz w:val="22"/>
          <w:szCs w:val="22"/>
        </w:rPr>
      </w:pPr>
      <w:r>
        <w:rPr>
          <w:color w:val="050505"/>
          <w:sz w:val="22"/>
          <w:szCs w:val="22"/>
        </w:rPr>
        <w:t>La primera corresponde a los procesos inherentes y tiempos que conlleva la validación de los conceptos jurídicos que soportan las alianzas en el Sistema, y</w:t>
      </w:r>
    </w:p>
    <w:p w14:paraId="3DFF611D" w14:textId="071D69A7" w:rsidR="00CB2E3F" w:rsidRDefault="00CB2E3F" w:rsidP="00EF783A">
      <w:pPr>
        <w:numPr>
          <w:ilvl w:val="0"/>
          <w:numId w:val="156"/>
        </w:numPr>
        <w:spacing w:line="240" w:lineRule="auto"/>
        <w:ind w:leftChars="0" w:left="0" w:firstLineChars="0" w:hanging="2"/>
        <w:jc w:val="both"/>
        <w:textDirection w:val="lrTb"/>
        <w:textAlignment w:val="auto"/>
        <w:outlineLvl w:val="9"/>
        <w:rPr>
          <w:color w:val="050505"/>
          <w:sz w:val="22"/>
          <w:szCs w:val="22"/>
        </w:rPr>
      </w:pPr>
      <w:r>
        <w:rPr>
          <w:color w:val="050505"/>
          <w:sz w:val="22"/>
          <w:szCs w:val="22"/>
        </w:rPr>
        <w:t>La segunda, la falta de respuesta ante comunicaciones remitidas desde el equipo del sistema</w:t>
      </w:r>
      <w:r w:rsidR="00147110">
        <w:rPr>
          <w:color w:val="050505"/>
          <w:sz w:val="22"/>
          <w:szCs w:val="22"/>
        </w:rPr>
        <w:t>, por</w:t>
      </w:r>
      <w:r>
        <w:rPr>
          <w:color w:val="050505"/>
          <w:sz w:val="22"/>
          <w:szCs w:val="22"/>
        </w:rPr>
        <w:t xml:space="preserve"> parte de algunas instituciones.  </w:t>
      </w:r>
    </w:p>
    <w:p w14:paraId="093D7CF1" w14:textId="77777777" w:rsidR="00CB2E3F" w:rsidRDefault="00CB2E3F" w:rsidP="00CB2E3F">
      <w:pPr>
        <w:ind w:left="0" w:hanging="2"/>
        <w:jc w:val="both"/>
        <w:rPr>
          <w:color w:val="050505"/>
          <w:sz w:val="22"/>
          <w:szCs w:val="22"/>
        </w:rPr>
      </w:pPr>
    </w:p>
    <w:p w14:paraId="16EED024" w14:textId="77777777" w:rsidR="00CB2E3F" w:rsidRDefault="00CB2E3F" w:rsidP="00CB2E3F">
      <w:pPr>
        <w:ind w:left="0" w:hanging="2"/>
        <w:jc w:val="both"/>
        <w:rPr>
          <w:color w:val="050505"/>
          <w:sz w:val="22"/>
          <w:szCs w:val="22"/>
        </w:rPr>
      </w:pPr>
      <w:r>
        <w:rPr>
          <w:color w:val="050505"/>
          <w:sz w:val="22"/>
          <w:szCs w:val="22"/>
        </w:rPr>
        <w:t>Para las dos situaciones, se im</w:t>
      </w:r>
      <w:r>
        <w:rPr>
          <w:sz w:val="22"/>
          <w:szCs w:val="22"/>
        </w:rPr>
        <w:t>plementan iniciativas para minimizar el impacto que p</w:t>
      </w:r>
      <w:r>
        <w:rPr>
          <w:color w:val="050505"/>
          <w:sz w:val="22"/>
          <w:szCs w:val="22"/>
        </w:rPr>
        <w:t xml:space="preserve">ueda ocasionar lo anterior, como son </w:t>
      </w:r>
    </w:p>
    <w:p w14:paraId="62B3BD75" w14:textId="564D2875" w:rsidR="00CB2E3F" w:rsidRDefault="00CB2E3F" w:rsidP="00EF783A">
      <w:pPr>
        <w:numPr>
          <w:ilvl w:val="0"/>
          <w:numId w:val="158"/>
        </w:numPr>
        <w:spacing w:line="240" w:lineRule="auto"/>
        <w:ind w:leftChars="0" w:left="0" w:firstLineChars="0" w:hanging="2"/>
        <w:jc w:val="both"/>
        <w:textDirection w:val="lrTb"/>
        <w:textAlignment w:val="auto"/>
        <w:outlineLvl w:val="9"/>
        <w:rPr>
          <w:color w:val="050505"/>
          <w:sz w:val="22"/>
          <w:szCs w:val="22"/>
        </w:rPr>
      </w:pPr>
      <w:r>
        <w:rPr>
          <w:color w:val="050505"/>
          <w:sz w:val="22"/>
          <w:szCs w:val="22"/>
        </w:rPr>
        <w:t xml:space="preserve">El establecimiento de contacto telefónico uno a uno con las entidades (17) para validación de </w:t>
      </w:r>
      <w:r w:rsidR="0047558E">
        <w:rPr>
          <w:color w:val="050505"/>
          <w:sz w:val="22"/>
          <w:szCs w:val="22"/>
        </w:rPr>
        <w:t>recepción de</w:t>
      </w:r>
      <w:r>
        <w:rPr>
          <w:color w:val="050505"/>
          <w:sz w:val="22"/>
          <w:szCs w:val="22"/>
        </w:rPr>
        <w:t xml:space="preserve"> la información y continuidad en el proceso.</w:t>
      </w:r>
    </w:p>
    <w:p w14:paraId="24781D2E" w14:textId="77777777" w:rsidR="00CB2E3F" w:rsidRDefault="00CB2E3F" w:rsidP="00EF783A">
      <w:pPr>
        <w:numPr>
          <w:ilvl w:val="0"/>
          <w:numId w:val="158"/>
        </w:numPr>
        <w:spacing w:line="240" w:lineRule="auto"/>
        <w:ind w:leftChars="0" w:left="0" w:firstLineChars="0" w:hanging="2"/>
        <w:jc w:val="both"/>
        <w:textDirection w:val="lrTb"/>
        <w:textAlignment w:val="auto"/>
        <w:outlineLvl w:val="9"/>
        <w:rPr>
          <w:color w:val="050505"/>
          <w:sz w:val="22"/>
          <w:szCs w:val="22"/>
        </w:rPr>
      </w:pPr>
      <w:r>
        <w:rPr>
          <w:color w:val="050505"/>
          <w:sz w:val="22"/>
          <w:szCs w:val="22"/>
        </w:rPr>
        <w:t>Establecimiento de sesiones internas del equipo jurídico de la Dirección de lectura y bibliotecas para agilizar la gestión de validación de los documentos de orden jurídico.</w:t>
      </w:r>
    </w:p>
    <w:p w14:paraId="36C6489A" w14:textId="77777777" w:rsidR="00CB2E3F" w:rsidRDefault="00CB2E3F" w:rsidP="00147110">
      <w:pPr>
        <w:ind w:leftChars="0" w:left="0" w:firstLineChars="0" w:firstLine="0"/>
        <w:rPr>
          <w:sz w:val="22"/>
          <w:szCs w:val="22"/>
        </w:rPr>
      </w:pPr>
    </w:p>
    <w:p w14:paraId="6FDC0752" w14:textId="77777777" w:rsidR="00CB2E3F" w:rsidRDefault="00CB2E3F" w:rsidP="00CB2E3F">
      <w:pPr>
        <w:ind w:left="0" w:hanging="2"/>
        <w:rPr>
          <w:sz w:val="22"/>
          <w:szCs w:val="22"/>
          <w:u w:val="single"/>
        </w:rPr>
      </w:pPr>
    </w:p>
    <w:tbl>
      <w:tblPr>
        <w:tblW w:w="985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95"/>
        <w:gridCol w:w="1418"/>
        <w:gridCol w:w="1842"/>
        <w:gridCol w:w="1701"/>
      </w:tblGrid>
      <w:tr w:rsidR="00CB2E3F" w:rsidRPr="00147110" w14:paraId="51ED9B58" w14:textId="77777777" w:rsidTr="00147110">
        <w:trPr>
          <w:trHeight w:val="925"/>
        </w:trPr>
        <w:tc>
          <w:tcPr>
            <w:tcW w:w="4895" w:type="dxa"/>
            <w:shd w:val="clear" w:color="auto" w:fill="DBDBDB"/>
            <w:vAlign w:val="center"/>
          </w:tcPr>
          <w:p w14:paraId="6711CAA6" w14:textId="77777777" w:rsidR="00CB2E3F" w:rsidRPr="00147110" w:rsidRDefault="00CB2E3F" w:rsidP="00B01A7D">
            <w:pPr>
              <w:widowControl/>
              <w:ind w:left="0" w:hanging="2"/>
              <w:jc w:val="center"/>
              <w:rPr>
                <w:sz w:val="22"/>
                <w:szCs w:val="22"/>
              </w:rPr>
            </w:pPr>
            <w:r w:rsidRPr="00147110">
              <w:rPr>
                <w:b/>
                <w:sz w:val="22"/>
                <w:szCs w:val="22"/>
              </w:rPr>
              <w:t xml:space="preserve">Meta de Producto del Plan de Desarrollo </w:t>
            </w:r>
          </w:p>
        </w:tc>
        <w:tc>
          <w:tcPr>
            <w:tcW w:w="1418" w:type="dxa"/>
            <w:shd w:val="clear" w:color="auto" w:fill="DBDBDB"/>
            <w:vAlign w:val="center"/>
          </w:tcPr>
          <w:p w14:paraId="309837DE" w14:textId="77777777" w:rsidR="00CB2E3F" w:rsidRPr="00147110" w:rsidRDefault="00CB2E3F" w:rsidP="00B01A7D">
            <w:pPr>
              <w:widowControl/>
              <w:ind w:left="0" w:hanging="2"/>
              <w:jc w:val="center"/>
              <w:rPr>
                <w:sz w:val="22"/>
                <w:szCs w:val="22"/>
              </w:rPr>
            </w:pPr>
            <w:r w:rsidRPr="00147110">
              <w:rPr>
                <w:b/>
                <w:sz w:val="22"/>
                <w:szCs w:val="22"/>
              </w:rPr>
              <w:t>Vigencia </w:t>
            </w:r>
          </w:p>
        </w:tc>
        <w:tc>
          <w:tcPr>
            <w:tcW w:w="1842" w:type="dxa"/>
            <w:shd w:val="clear" w:color="auto" w:fill="DBDBDB"/>
            <w:vAlign w:val="center"/>
          </w:tcPr>
          <w:p w14:paraId="5AA41943" w14:textId="77777777" w:rsidR="00CB2E3F" w:rsidRPr="00147110" w:rsidRDefault="00CB2E3F" w:rsidP="00B01A7D">
            <w:pPr>
              <w:widowControl/>
              <w:ind w:left="0" w:hanging="2"/>
              <w:jc w:val="center"/>
              <w:rPr>
                <w:sz w:val="22"/>
                <w:szCs w:val="22"/>
              </w:rPr>
            </w:pPr>
            <w:r w:rsidRPr="00147110">
              <w:rPr>
                <w:b/>
                <w:sz w:val="22"/>
                <w:szCs w:val="22"/>
              </w:rPr>
              <w:t>Programado</w:t>
            </w:r>
          </w:p>
        </w:tc>
        <w:tc>
          <w:tcPr>
            <w:tcW w:w="1701" w:type="dxa"/>
            <w:shd w:val="clear" w:color="auto" w:fill="DBDBDB"/>
            <w:vAlign w:val="center"/>
          </w:tcPr>
          <w:p w14:paraId="646A0278" w14:textId="77777777" w:rsidR="00CB2E3F" w:rsidRPr="00147110" w:rsidRDefault="00CB2E3F" w:rsidP="00B01A7D">
            <w:pPr>
              <w:widowControl/>
              <w:ind w:left="0" w:hanging="2"/>
              <w:jc w:val="center"/>
              <w:rPr>
                <w:sz w:val="22"/>
                <w:szCs w:val="22"/>
              </w:rPr>
            </w:pPr>
            <w:r w:rsidRPr="00147110">
              <w:rPr>
                <w:b/>
                <w:sz w:val="22"/>
                <w:szCs w:val="22"/>
              </w:rPr>
              <w:t>Ejecutado</w:t>
            </w:r>
          </w:p>
        </w:tc>
      </w:tr>
      <w:tr w:rsidR="00CB2E3F" w:rsidRPr="00147110" w14:paraId="4F94D0E4" w14:textId="77777777" w:rsidTr="00147110">
        <w:trPr>
          <w:trHeight w:val="250"/>
        </w:trPr>
        <w:tc>
          <w:tcPr>
            <w:tcW w:w="4895" w:type="dxa"/>
            <w:vMerge w:val="restart"/>
            <w:shd w:val="clear" w:color="auto" w:fill="FFFFFF"/>
            <w:vAlign w:val="center"/>
          </w:tcPr>
          <w:p w14:paraId="236D726F" w14:textId="3B276E9D" w:rsidR="00CB2E3F" w:rsidRPr="00147110" w:rsidRDefault="00147110" w:rsidP="00B01A7D">
            <w:pPr>
              <w:widowControl/>
              <w:ind w:left="0" w:hanging="2"/>
              <w:jc w:val="both"/>
              <w:rPr>
                <w:b/>
                <w:sz w:val="22"/>
                <w:szCs w:val="22"/>
              </w:rPr>
            </w:pPr>
            <w:r w:rsidRPr="00147110">
              <w:rPr>
                <w:b/>
                <w:sz w:val="22"/>
                <w:szCs w:val="22"/>
              </w:rPr>
              <w:t xml:space="preserve">102. </w:t>
            </w:r>
            <w:r w:rsidR="00CB2E3F" w:rsidRPr="00147110">
              <w:rPr>
                <w:b/>
                <w:sz w:val="22"/>
                <w:szCs w:val="22"/>
              </w:rPr>
              <w:t>Formular 1 Política distrital de lectura, escritura y bibliotecas y otros es</w:t>
            </w:r>
            <w:r w:rsidRPr="00147110">
              <w:rPr>
                <w:b/>
                <w:sz w:val="22"/>
                <w:szCs w:val="22"/>
              </w:rPr>
              <w:t>pacios de circulación del libro (C)</w:t>
            </w:r>
          </w:p>
        </w:tc>
        <w:tc>
          <w:tcPr>
            <w:tcW w:w="1418" w:type="dxa"/>
            <w:shd w:val="clear" w:color="auto" w:fill="FFFFFF"/>
            <w:vAlign w:val="center"/>
          </w:tcPr>
          <w:p w14:paraId="38CBE2A4" w14:textId="77777777" w:rsidR="00CB2E3F" w:rsidRPr="00147110" w:rsidRDefault="00CB2E3F" w:rsidP="00B01A7D">
            <w:pPr>
              <w:widowControl/>
              <w:ind w:left="0" w:hanging="2"/>
              <w:jc w:val="center"/>
              <w:rPr>
                <w:sz w:val="22"/>
                <w:szCs w:val="22"/>
              </w:rPr>
            </w:pPr>
            <w:r w:rsidRPr="00147110">
              <w:rPr>
                <w:sz w:val="22"/>
                <w:szCs w:val="22"/>
              </w:rPr>
              <w:t>2020</w:t>
            </w:r>
          </w:p>
        </w:tc>
        <w:tc>
          <w:tcPr>
            <w:tcW w:w="1842" w:type="dxa"/>
            <w:shd w:val="clear" w:color="auto" w:fill="FFFFFF"/>
            <w:vAlign w:val="center"/>
          </w:tcPr>
          <w:p w14:paraId="00C29103" w14:textId="77777777" w:rsidR="00CB2E3F" w:rsidRPr="00147110" w:rsidRDefault="00CB2E3F" w:rsidP="00B01A7D">
            <w:pPr>
              <w:widowControl/>
              <w:ind w:left="0" w:hanging="2"/>
              <w:jc w:val="center"/>
              <w:rPr>
                <w:sz w:val="22"/>
                <w:szCs w:val="22"/>
              </w:rPr>
            </w:pPr>
            <w:r w:rsidRPr="00147110">
              <w:rPr>
                <w:sz w:val="22"/>
                <w:szCs w:val="22"/>
              </w:rPr>
              <w:t>0,1</w:t>
            </w:r>
          </w:p>
        </w:tc>
        <w:tc>
          <w:tcPr>
            <w:tcW w:w="1701" w:type="dxa"/>
            <w:shd w:val="clear" w:color="auto" w:fill="FFFFFF"/>
            <w:vAlign w:val="center"/>
          </w:tcPr>
          <w:p w14:paraId="4341D4FD" w14:textId="77777777" w:rsidR="00CB2E3F" w:rsidRPr="00147110" w:rsidRDefault="00CB2E3F" w:rsidP="00B01A7D">
            <w:pPr>
              <w:widowControl/>
              <w:ind w:left="0" w:hanging="2"/>
              <w:jc w:val="center"/>
              <w:rPr>
                <w:sz w:val="22"/>
                <w:szCs w:val="22"/>
              </w:rPr>
            </w:pPr>
            <w:r w:rsidRPr="00147110">
              <w:rPr>
                <w:sz w:val="22"/>
                <w:szCs w:val="22"/>
              </w:rPr>
              <w:t>0,1</w:t>
            </w:r>
          </w:p>
        </w:tc>
      </w:tr>
      <w:tr w:rsidR="00CB2E3F" w:rsidRPr="00147110" w14:paraId="48268743" w14:textId="77777777" w:rsidTr="00147110">
        <w:trPr>
          <w:trHeight w:val="250"/>
        </w:trPr>
        <w:tc>
          <w:tcPr>
            <w:tcW w:w="4895" w:type="dxa"/>
            <w:vMerge/>
            <w:shd w:val="clear" w:color="auto" w:fill="FFFFFF"/>
            <w:vAlign w:val="center"/>
          </w:tcPr>
          <w:p w14:paraId="1B1E9E1C" w14:textId="77777777" w:rsidR="00CB2E3F" w:rsidRPr="00147110" w:rsidRDefault="00CB2E3F" w:rsidP="00B01A7D">
            <w:pPr>
              <w:spacing w:line="276" w:lineRule="auto"/>
              <w:ind w:left="0" w:hanging="2"/>
              <w:rPr>
                <w:sz w:val="22"/>
                <w:szCs w:val="22"/>
              </w:rPr>
            </w:pPr>
          </w:p>
        </w:tc>
        <w:tc>
          <w:tcPr>
            <w:tcW w:w="1418" w:type="dxa"/>
            <w:shd w:val="clear" w:color="auto" w:fill="FFFFFF"/>
            <w:vAlign w:val="center"/>
          </w:tcPr>
          <w:p w14:paraId="00A46581" w14:textId="77777777" w:rsidR="00CB2E3F" w:rsidRPr="00147110" w:rsidRDefault="00CB2E3F" w:rsidP="00B01A7D">
            <w:pPr>
              <w:widowControl/>
              <w:ind w:left="0" w:hanging="2"/>
              <w:jc w:val="center"/>
              <w:rPr>
                <w:sz w:val="22"/>
                <w:szCs w:val="22"/>
              </w:rPr>
            </w:pPr>
            <w:r w:rsidRPr="00147110">
              <w:rPr>
                <w:sz w:val="22"/>
                <w:szCs w:val="22"/>
              </w:rPr>
              <w:t>2021</w:t>
            </w:r>
          </w:p>
        </w:tc>
        <w:tc>
          <w:tcPr>
            <w:tcW w:w="1842" w:type="dxa"/>
            <w:shd w:val="clear" w:color="auto" w:fill="FFFFFF"/>
            <w:vAlign w:val="center"/>
          </w:tcPr>
          <w:p w14:paraId="3DD6A45C" w14:textId="77777777" w:rsidR="00CB2E3F" w:rsidRPr="00147110" w:rsidRDefault="00CB2E3F" w:rsidP="00B01A7D">
            <w:pPr>
              <w:widowControl/>
              <w:ind w:left="0" w:hanging="2"/>
              <w:jc w:val="center"/>
              <w:rPr>
                <w:sz w:val="22"/>
                <w:szCs w:val="22"/>
              </w:rPr>
            </w:pPr>
            <w:r w:rsidRPr="00147110">
              <w:rPr>
                <w:sz w:val="22"/>
                <w:szCs w:val="22"/>
              </w:rPr>
              <w:t>0,5</w:t>
            </w:r>
          </w:p>
        </w:tc>
        <w:tc>
          <w:tcPr>
            <w:tcW w:w="1701" w:type="dxa"/>
            <w:shd w:val="clear" w:color="auto" w:fill="FFFFFF"/>
            <w:vAlign w:val="center"/>
          </w:tcPr>
          <w:p w14:paraId="6E6C347D" w14:textId="77777777" w:rsidR="00CB2E3F" w:rsidRPr="00147110" w:rsidRDefault="00CB2E3F" w:rsidP="00B01A7D">
            <w:pPr>
              <w:widowControl/>
              <w:ind w:left="0" w:hanging="2"/>
              <w:jc w:val="center"/>
              <w:rPr>
                <w:sz w:val="22"/>
                <w:szCs w:val="22"/>
              </w:rPr>
            </w:pPr>
            <w:r w:rsidRPr="00147110">
              <w:rPr>
                <w:sz w:val="22"/>
                <w:szCs w:val="22"/>
              </w:rPr>
              <w:t>0,5</w:t>
            </w:r>
          </w:p>
        </w:tc>
      </w:tr>
      <w:tr w:rsidR="00CB2E3F" w:rsidRPr="00147110" w14:paraId="0379C381" w14:textId="77777777" w:rsidTr="00147110">
        <w:trPr>
          <w:trHeight w:val="250"/>
        </w:trPr>
        <w:tc>
          <w:tcPr>
            <w:tcW w:w="4895" w:type="dxa"/>
            <w:vMerge/>
            <w:shd w:val="clear" w:color="auto" w:fill="FFFFFF"/>
            <w:vAlign w:val="center"/>
          </w:tcPr>
          <w:p w14:paraId="091FE5E4" w14:textId="77777777" w:rsidR="00CB2E3F" w:rsidRPr="00147110" w:rsidRDefault="00CB2E3F" w:rsidP="00B01A7D">
            <w:pPr>
              <w:spacing w:line="276" w:lineRule="auto"/>
              <w:ind w:left="0" w:hanging="2"/>
              <w:rPr>
                <w:sz w:val="22"/>
                <w:szCs w:val="22"/>
              </w:rPr>
            </w:pPr>
          </w:p>
        </w:tc>
        <w:tc>
          <w:tcPr>
            <w:tcW w:w="1418" w:type="dxa"/>
            <w:shd w:val="clear" w:color="auto" w:fill="FFFFFF"/>
            <w:vAlign w:val="center"/>
          </w:tcPr>
          <w:p w14:paraId="27C3196C" w14:textId="77777777" w:rsidR="00CB2E3F" w:rsidRPr="00147110" w:rsidRDefault="00CB2E3F" w:rsidP="00B01A7D">
            <w:pPr>
              <w:widowControl/>
              <w:ind w:left="0" w:hanging="2"/>
              <w:jc w:val="center"/>
              <w:rPr>
                <w:sz w:val="22"/>
                <w:szCs w:val="22"/>
              </w:rPr>
            </w:pPr>
            <w:r w:rsidRPr="00147110">
              <w:rPr>
                <w:sz w:val="22"/>
                <w:szCs w:val="22"/>
              </w:rPr>
              <w:t>2022</w:t>
            </w:r>
          </w:p>
        </w:tc>
        <w:tc>
          <w:tcPr>
            <w:tcW w:w="1842" w:type="dxa"/>
            <w:shd w:val="clear" w:color="auto" w:fill="FFFFFF"/>
            <w:vAlign w:val="center"/>
          </w:tcPr>
          <w:p w14:paraId="02B3038E" w14:textId="77777777" w:rsidR="00CB2E3F" w:rsidRPr="00147110" w:rsidRDefault="00CB2E3F" w:rsidP="00B01A7D">
            <w:pPr>
              <w:widowControl/>
              <w:ind w:left="0" w:hanging="2"/>
              <w:jc w:val="center"/>
              <w:rPr>
                <w:sz w:val="22"/>
                <w:szCs w:val="22"/>
              </w:rPr>
            </w:pPr>
            <w:r w:rsidRPr="00147110">
              <w:rPr>
                <w:sz w:val="22"/>
                <w:szCs w:val="22"/>
              </w:rPr>
              <w:t>0,90</w:t>
            </w:r>
          </w:p>
        </w:tc>
        <w:tc>
          <w:tcPr>
            <w:tcW w:w="1701" w:type="dxa"/>
            <w:shd w:val="clear" w:color="auto" w:fill="FFFFFF"/>
            <w:vAlign w:val="center"/>
          </w:tcPr>
          <w:p w14:paraId="289BFE5B" w14:textId="77777777" w:rsidR="00CB2E3F" w:rsidRPr="00147110" w:rsidRDefault="00CB2E3F" w:rsidP="00B01A7D">
            <w:pPr>
              <w:widowControl/>
              <w:ind w:left="0" w:hanging="2"/>
              <w:jc w:val="center"/>
              <w:rPr>
                <w:sz w:val="22"/>
                <w:szCs w:val="22"/>
                <w:highlight w:val="white"/>
              </w:rPr>
            </w:pPr>
            <w:r w:rsidRPr="00147110">
              <w:rPr>
                <w:sz w:val="22"/>
                <w:szCs w:val="22"/>
                <w:highlight w:val="white"/>
              </w:rPr>
              <w:t>0,65</w:t>
            </w:r>
          </w:p>
        </w:tc>
      </w:tr>
      <w:tr w:rsidR="00CB2E3F" w:rsidRPr="00147110" w14:paraId="149EA978" w14:textId="77777777" w:rsidTr="00147110">
        <w:trPr>
          <w:trHeight w:val="250"/>
        </w:trPr>
        <w:tc>
          <w:tcPr>
            <w:tcW w:w="4895" w:type="dxa"/>
            <w:vMerge/>
            <w:shd w:val="clear" w:color="auto" w:fill="FFFFFF"/>
            <w:vAlign w:val="center"/>
          </w:tcPr>
          <w:p w14:paraId="714DD931" w14:textId="77777777" w:rsidR="00CB2E3F" w:rsidRPr="00147110" w:rsidRDefault="00CB2E3F" w:rsidP="00B01A7D">
            <w:pPr>
              <w:spacing w:line="276" w:lineRule="auto"/>
              <w:ind w:left="0" w:hanging="2"/>
              <w:rPr>
                <w:sz w:val="22"/>
                <w:szCs w:val="22"/>
              </w:rPr>
            </w:pPr>
          </w:p>
        </w:tc>
        <w:tc>
          <w:tcPr>
            <w:tcW w:w="1418" w:type="dxa"/>
            <w:shd w:val="clear" w:color="auto" w:fill="FFFFFF"/>
            <w:vAlign w:val="center"/>
          </w:tcPr>
          <w:p w14:paraId="529228E2" w14:textId="77777777" w:rsidR="00CB2E3F" w:rsidRPr="00147110" w:rsidRDefault="00CB2E3F" w:rsidP="00B01A7D">
            <w:pPr>
              <w:widowControl/>
              <w:ind w:left="0" w:hanging="2"/>
              <w:jc w:val="center"/>
              <w:rPr>
                <w:sz w:val="22"/>
                <w:szCs w:val="22"/>
              </w:rPr>
            </w:pPr>
            <w:r w:rsidRPr="00147110">
              <w:rPr>
                <w:sz w:val="22"/>
                <w:szCs w:val="22"/>
              </w:rPr>
              <w:t>2023</w:t>
            </w:r>
          </w:p>
        </w:tc>
        <w:tc>
          <w:tcPr>
            <w:tcW w:w="1842" w:type="dxa"/>
            <w:shd w:val="clear" w:color="auto" w:fill="FFFFFF"/>
            <w:vAlign w:val="center"/>
          </w:tcPr>
          <w:p w14:paraId="4C373826" w14:textId="77777777" w:rsidR="00CB2E3F" w:rsidRPr="00147110" w:rsidRDefault="00CB2E3F" w:rsidP="00B01A7D">
            <w:pPr>
              <w:widowControl/>
              <w:ind w:left="0" w:hanging="2"/>
              <w:jc w:val="center"/>
              <w:rPr>
                <w:sz w:val="22"/>
                <w:szCs w:val="22"/>
              </w:rPr>
            </w:pPr>
            <w:r w:rsidRPr="00147110">
              <w:rPr>
                <w:sz w:val="22"/>
                <w:szCs w:val="22"/>
              </w:rPr>
              <w:t>1</w:t>
            </w:r>
          </w:p>
        </w:tc>
        <w:tc>
          <w:tcPr>
            <w:tcW w:w="1701" w:type="dxa"/>
            <w:shd w:val="clear" w:color="auto" w:fill="FFFFFF"/>
            <w:vAlign w:val="center"/>
          </w:tcPr>
          <w:p w14:paraId="7D71DFAB" w14:textId="77777777" w:rsidR="00CB2E3F" w:rsidRPr="00147110" w:rsidRDefault="00CB2E3F" w:rsidP="00B01A7D">
            <w:pPr>
              <w:widowControl/>
              <w:ind w:left="0" w:hanging="2"/>
              <w:jc w:val="center"/>
              <w:rPr>
                <w:sz w:val="22"/>
                <w:szCs w:val="22"/>
              </w:rPr>
            </w:pPr>
            <w:r w:rsidRPr="00147110">
              <w:rPr>
                <w:sz w:val="22"/>
                <w:szCs w:val="22"/>
              </w:rPr>
              <w:t>N.A.</w:t>
            </w:r>
          </w:p>
        </w:tc>
      </w:tr>
      <w:tr w:rsidR="00CB2E3F" w:rsidRPr="00147110" w14:paraId="40F9426A" w14:textId="77777777" w:rsidTr="00147110">
        <w:trPr>
          <w:trHeight w:val="250"/>
        </w:trPr>
        <w:tc>
          <w:tcPr>
            <w:tcW w:w="4895" w:type="dxa"/>
            <w:vMerge/>
            <w:shd w:val="clear" w:color="auto" w:fill="FFFFFF"/>
            <w:vAlign w:val="center"/>
          </w:tcPr>
          <w:p w14:paraId="25D82E4C" w14:textId="77777777" w:rsidR="00CB2E3F" w:rsidRPr="00147110" w:rsidRDefault="00CB2E3F" w:rsidP="00B01A7D">
            <w:pPr>
              <w:spacing w:line="276" w:lineRule="auto"/>
              <w:ind w:left="0" w:hanging="2"/>
              <w:rPr>
                <w:sz w:val="22"/>
                <w:szCs w:val="22"/>
              </w:rPr>
            </w:pPr>
          </w:p>
        </w:tc>
        <w:tc>
          <w:tcPr>
            <w:tcW w:w="1418" w:type="dxa"/>
            <w:shd w:val="clear" w:color="auto" w:fill="FFFFFF"/>
            <w:vAlign w:val="center"/>
          </w:tcPr>
          <w:p w14:paraId="7174DAF2" w14:textId="77777777" w:rsidR="00CB2E3F" w:rsidRPr="00147110" w:rsidRDefault="00CB2E3F" w:rsidP="00B01A7D">
            <w:pPr>
              <w:widowControl/>
              <w:ind w:left="0" w:hanging="2"/>
              <w:jc w:val="center"/>
              <w:rPr>
                <w:sz w:val="22"/>
                <w:szCs w:val="22"/>
              </w:rPr>
            </w:pPr>
            <w:r w:rsidRPr="00147110">
              <w:rPr>
                <w:sz w:val="22"/>
                <w:szCs w:val="22"/>
              </w:rPr>
              <w:t>2024</w:t>
            </w:r>
          </w:p>
        </w:tc>
        <w:tc>
          <w:tcPr>
            <w:tcW w:w="1842" w:type="dxa"/>
            <w:shd w:val="clear" w:color="auto" w:fill="FFFFFF"/>
            <w:vAlign w:val="center"/>
          </w:tcPr>
          <w:p w14:paraId="2B005EBE" w14:textId="77777777" w:rsidR="00CB2E3F" w:rsidRPr="00147110" w:rsidRDefault="00CB2E3F" w:rsidP="00B01A7D">
            <w:pPr>
              <w:widowControl/>
              <w:ind w:left="0" w:hanging="2"/>
              <w:jc w:val="center"/>
              <w:rPr>
                <w:sz w:val="22"/>
                <w:szCs w:val="22"/>
              </w:rPr>
            </w:pPr>
            <w:r w:rsidRPr="00147110">
              <w:rPr>
                <w:sz w:val="22"/>
                <w:szCs w:val="22"/>
              </w:rPr>
              <w:t>1</w:t>
            </w:r>
          </w:p>
        </w:tc>
        <w:tc>
          <w:tcPr>
            <w:tcW w:w="1701" w:type="dxa"/>
            <w:shd w:val="clear" w:color="auto" w:fill="FFFFFF"/>
            <w:vAlign w:val="center"/>
          </w:tcPr>
          <w:p w14:paraId="483F56FF" w14:textId="77777777" w:rsidR="00CB2E3F" w:rsidRPr="00147110" w:rsidRDefault="00CB2E3F" w:rsidP="00B01A7D">
            <w:pPr>
              <w:widowControl/>
              <w:ind w:left="0" w:hanging="2"/>
              <w:jc w:val="center"/>
              <w:rPr>
                <w:sz w:val="22"/>
                <w:szCs w:val="22"/>
              </w:rPr>
            </w:pPr>
            <w:r w:rsidRPr="00147110">
              <w:rPr>
                <w:sz w:val="22"/>
                <w:szCs w:val="22"/>
              </w:rPr>
              <w:t>N.A.</w:t>
            </w:r>
          </w:p>
        </w:tc>
      </w:tr>
    </w:tbl>
    <w:p w14:paraId="59B64B0E" w14:textId="77777777" w:rsidR="00147110" w:rsidRDefault="00147110" w:rsidP="00147110">
      <w:pPr>
        <w:ind w:left="0" w:hanging="2"/>
        <w:rPr>
          <w:sz w:val="22"/>
          <w:szCs w:val="22"/>
        </w:rPr>
      </w:pPr>
      <w:r>
        <w:rPr>
          <w:b/>
          <w:sz w:val="22"/>
          <w:szCs w:val="22"/>
          <w:u w:val="single"/>
        </w:rPr>
        <w:t>Tipologías</w:t>
      </w:r>
      <w:r>
        <w:rPr>
          <w:sz w:val="22"/>
          <w:szCs w:val="22"/>
        </w:rPr>
        <w:t>: (S) Suma (K) Constante (C) Creciente (D) Decreciente</w:t>
      </w:r>
    </w:p>
    <w:p w14:paraId="3575A4D1" w14:textId="77777777" w:rsidR="00CB2E3F" w:rsidRDefault="00CB2E3F" w:rsidP="00CB2E3F">
      <w:pPr>
        <w:ind w:left="0" w:hanging="2"/>
        <w:rPr>
          <w:sz w:val="22"/>
          <w:szCs w:val="22"/>
        </w:rPr>
      </w:pPr>
    </w:p>
    <w:p w14:paraId="7D40A443" w14:textId="77777777" w:rsidR="00CB2E3F" w:rsidRDefault="00CB2E3F" w:rsidP="00CB2E3F">
      <w:pPr>
        <w:ind w:left="0" w:hanging="2"/>
        <w:jc w:val="center"/>
        <w:rPr>
          <w:sz w:val="22"/>
          <w:szCs w:val="22"/>
        </w:rPr>
      </w:pPr>
    </w:p>
    <w:tbl>
      <w:tblPr>
        <w:tblW w:w="99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85"/>
        <w:gridCol w:w="540"/>
        <w:gridCol w:w="540"/>
        <w:gridCol w:w="540"/>
        <w:gridCol w:w="540"/>
        <w:gridCol w:w="540"/>
        <w:gridCol w:w="540"/>
        <w:gridCol w:w="540"/>
        <w:gridCol w:w="540"/>
        <w:gridCol w:w="540"/>
        <w:gridCol w:w="600"/>
      </w:tblGrid>
      <w:tr w:rsidR="00CB2E3F" w:rsidRPr="0047558E" w14:paraId="0E5AC09D" w14:textId="77777777" w:rsidTr="00B01A7D">
        <w:trPr>
          <w:jc w:val="center"/>
        </w:trPr>
        <w:tc>
          <w:tcPr>
            <w:tcW w:w="4485" w:type="dxa"/>
            <w:vMerge w:val="restart"/>
            <w:shd w:val="clear" w:color="auto" w:fill="DBDBDB"/>
            <w:vAlign w:val="center"/>
          </w:tcPr>
          <w:p w14:paraId="33EAA357" w14:textId="77777777" w:rsidR="00CB2E3F" w:rsidRPr="0047558E" w:rsidRDefault="00CB2E3F" w:rsidP="00B01A7D">
            <w:pPr>
              <w:ind w:left="0" w:hanging="2"/>
              <w:jc w:val="center"/>
              <w:rPr>
                <w:sz w:val="22"/>
                <w:szCs w:val="22"/>
              </w:rPr>
            </w:pPr>
            <w:r w:rsidRPr="0047558E">
              <w:rPr>
                <w:b/>
                <w:sz w:val="22"/>
                <w:szCs w:val="22"/>
              </w:rPr>
              <w:t>Metas Proyecto de Inversión Asociadas</w:t>
            </w:r>
          </w:p>
        </w:tc>
        <w:tc>
          <w:tcPr>
            <w:tcW w:w="1080" w:type="dxa"/>
            <w:gridSpan w:val="2"/>
            <w:shd w:val="clear" w:color="auto" w:fill="DBDBDB"/>
            <w:vAlign w:val="center"/>
          </w:tcPr>
          <w:p w14:paraId="4B8903F7" w14:textId="77777777" w:rsidR="00CB2E3F" w:rsidRPr="0047558E" w:rsidRDefault="00CB2E3F" w:rsidP="00B01A7D">
            <w:pPr>
              <w:ind w:left="0" w:hanging="2"/>
              <w:jc w:val="center"/>
              <w:rPr>
                <w:sz w:val="22"/>
                <w:szCs w:val="22"/>
              </w:rPr>
            </w:pPr>
            <w:r w:rsidRPr="0047558E">
              <w:rPr>
                <w:b/>
                <w:sz w:val="22"/>
                <w:szCs w:val="22"/>
              </w:rPr>
              <w:t>2020</w:t>
            </w:r>
          </w:p>
        </w:tc>
        <w:tc>
          <w:tcPr>
            <w:tcW w:w="1080" w:type="dxa"/>
            <w:gridSpan w:val="2"/>
            <w:shd w:val="clear" w:color="auto" w:fill="DBDBDB"/>
            <w:vAlign w:val="center"/>
          </w:tcPr>
          <w:p w14:paraId="6269FFE2" w14:textId="77777777" w:rsidR="00CB2E3F" w:rsidRPr="0047558E" w:rsidRDefault="00CB2E3F" w:rsidP="00B01A7D">
            <w:pPr>
              <w:ind w:left="0" w:hanging="2"/>
              <w:jc w:val="center"/>
              <w:rPr>
                <w:sz w:val="22"/>
                <w:szCs w:val="22"/>
              </w:rPr>
            </w:pPr>
            <w:r w:rsidRPr="0047558E">
              <w:rPr>
                <w:b/>
                <w:sz w:val="22"/>
                <w:szCs w:val="22"/>
              </w:rPr>
              <w:t>2021</w:t>
            </w:r>
          </w:p>
        </w:tc>
        <w:tc>
          <w:tcPr>
            <w:tcW w:w="1080" w:type="dxa"/>
            <w:gridSpan w:val="2"/>
            <w:shd w:val="clear" w:color="auto" w:fill="DBDBDB"/>
            <w:vAlign w:val="center"/>
          </w:tcPr>
          <w:p w14:paraId="178A632F" w14:textId="77777777" w:rsidR="00CB2E3F" w:rsidRPr="0047558E" w:rsidRDefault="00CB2E3F" w:rsidP="00B01A7D">
            <w:pPr>
              <w:ind w:left="0" w:hanging="2"/>
              <w:jc w:val="center"/>
              <w:rPr>
                <w:sz w:val="22"/>
                <w:szCs w:val="22"/>
              </w:rPr>
            </w:pPr>
            <w:r w:rsidRPr="0047558E">
              <w:rPr>
                <w:b/>
                <w:sz w:val="22"/>
                <w:szCs w:val="22"/>
              </w:rPr>
              <w:t>2022</w:t>
            </w:r>
          </w:p>
        </w:tc>
        <w:tc>
          <w:tcPr>
            <w:tcW w:w="1080" w:type="dxa"/>
            <w:gridSpan w:val="2"/>
            <w:shd w:val="clear" w:color="auto" w:fill="DBDBDB"/>
            <w:vAlign w:val="center"/>
          </w:tcPr>
          <w:p w14:paraId="330BD2FF" w14:textId="77777777" w:rsidR="00CB2E3F" w:rsidRPr="0047558E" w:rsidRDefault="00CB2E3F" w:rsidP="00B01A7D">
            <w:pPr>
              <w:ind w:left="0" w:hanging="2"/>
              <w:jc w:val="center"/>
              <w:rPr>
                <w:sz w:val="22"/>
                <w:szCs w:val="22"/>
              </w:rPr>
            </w:pPr>
            <w:r w:rsidRPr="0047558E">
              <w:rPr>
                <w:b/>
                <w:sz w:val="22"/>
                <w:szCs w:val="22"/>
              </w:rPr>
              <w:t>2023</w:t>
            </w:r>
          </w:p>
        </w:tc>
        <w:tc>
          <w:tcPr>
            <w:tcW w:w="1140" w:type="dxa"/>
            <w:gridSpan w:val="2"/>
            <w:shd w:val="clear" w:color="auto" w:fill="DBDBDB"/>
            <w:vAlign w:val="center"/>
          </w:tcPr>
          <w:p w14:paraId="67AA6111" w14:textId="77777777" w:rsidR="00CB2E3F" w:rsidRPr="0047558E" w:rsidRDefault="00CB2E3F" w:rsidP="00B01A7D">
            <w:pPr>
              <w:ind w:left="0" w:hanging="2"/>
              <w:jc w:val="center"/>
              <w:rPr>
                <w:sz w:val="22"/>
                <w:szCs w:val="22"/>
              </w:rPr>
            </w:pPr>
            <w:r w:rsidRPr="0047558E">
              <w:rPr>
                <w:b/>
                <w:sz w:val="22"/>
                <w:szCs w:val="22"/>
              </w:rPr>
              <w:t>2024</w:t>
            </w:r>
          </w:p>
        </w:tc>
      </w:tr>
      <w:tr w:rsidR="00CB2E3F" w:rsidRPr="0047558E" w14:paraId="5E1F1942" w14:textId="77777777" w:rsidTr="00B01A7D">
        <w:trPr>
          <w:jc w:val="center"/>
        </w:trPr>
        <w:tc>
          <w:tcPr>
            <w:tcW w:w="4485" w:type="dxa"/>
            <w:vMerge/>
            <w:shd w:val="clear" w:color="auto" w:fill="DBDBDB"/>
            <w:vAlign w:val="center"/>
          </w:tcPr>
          <w:p w14:paraId="4A9C0F0A" w14:textId="77777777" w:rsidR="00CB2E3F" w:rsidRPr="0047558E" w:rsidRDefault="00CB2E3F" w:rsidP="00B01A7D">
            <w:pPr>
              <w:spacing w:line="276" w:lineRule="auto"/>
              <w:ind w:left="0" w:hanging="2"/>
              <w:rPr>
                <w:sz w:val="22"/>
                <w:szCs w:val="22"/>
              </w:rPr>
            </w:pPr>
          </w:p>
        </w:tc>
        <w:tc>
          <w:tcPr>
            <w:tcW w:w="540" w:type="dxa"/>
            <w:shd w:val="clear" w:color="auto" w:fill="DBDBDB"/>
            <w:vAlign w:val="center"/>
          </w:tcPr>
          <w:p w14:paraId="5FF9E1D3" w14:textId="77777777" w:rsidR="00CB2E3F" w:rsidRPr="0047558E" w:rsidRDefault="00CB2E3F" w:rsidP="00B01A7D">
            <w:pPr>
              <w:ind w:left="0" w:hanging="2"/>
              <w:jc w:val="center"/>
              <w:rPr>
                <w:sz w:val="22"/>
                <w:szCs w:val="22"/>
              </w:rPr>
            </w:pPr>
            <w:r w:rsidRPr="0047558E">
              <w:rPr>
                <w:b/>
                <w:sz w:val="22"/>
                <w:szCs w:val="22"/>
              </w:rPr>
              <w:t>P</w:t>
            </w:r>
          </w:p>
        </w:tc>
        <w:tc>
          <w:tcPr>
            <w:tcW w:w="540" w:type="dxa"/>
            <w:shd w:val="clear" w:color="auto" w:fill="DBDBDB"/>
            <w:vAlign w:val="center"/>
          </w:tcPr>
          <w:p w14:paraId="10594AC6" w14:textId="77777777" w:rsidR="00CB2E3F" w:rsidRPr="0047558E" w:rsidRDefault="00CB2E3F" w:rsidP="00B01A7D">
            <w:pPr>
              <w:ind w:left="0" w:hanging="2"/>
              <w:jc w:val="center"/>
              <w:rPr>
                <w:sz w:val="22"/>
                <w:szCs w:val="22"/>
              </w:rPr>
            </w:pPr>
            <w:r w:rsidRPr="0047558E">
              <w:rPr>
                <w:b/>
                <w:sz w:val="22"/>
                <w:szCs w:val="22"/>
              </w:rPr>
              <w:t>E</w:t>
            </w:r>
          </w:p>
        </w:tc>
        <w:tc>
          <w:tcPr>
            <w:tcW w:w="540" w:type="dxa"/>
            <w:shd w:val="clear" w:color="auto" w:fill="DBDBDB"/>
            <w:vAlign w:val="center"/>
          </w:tcPr>
          <w:p w14:paraId="4C964FB7" w14:textId="77777777" w:rsidR="00CB2E3F" w:rsidRPr="0047558E" w:rsidRDefault="00CB2E3F" w:rsidP="00B01A7D">
            <w:pPr>
              <w:ind w:left="0" w:hanging="2"/>
              <w:jc w:val="center"/>
              <w:rPr>
                <w:sz w:val="22"/>
                <w:szCs w:val="22"/>
              </w:rPr>
            </w:pPr>
            <w:r w:rsidRPr="0047558E">
              <w:rPr>
                <w:b/>
                <w:sz w:val="22"/>
                <w:szCs w:val="22"/>
              </w:rPr>
              <w:t>P</w:t>
            </w:r>
          </w:p>
        </w:tc>
        <w:tc>
          <w:tcPr>
            <w:tcW w:w="540" w:type="dxa"/>
            <w:shd w:val="clear" w:color="auto" w:fill="DBDBDB"/>
            <w:vAlign w:val="center"/>
          </w:tcPr>
          <w:p w14:paraId="3D7D0BC1" w14:textId="77777777" w:rsidR="00CB2E3F" w:rsidRPr="0047558E" w:rsidRDefault="00CB2E3F" w:rsidP="00B01A7D">
            <w:pPr>
              <w:ind w:left="0" w:hanging="2"/>
              <w:jc w:val="center"/>
              <w:rPr>
                <w:sz w:val="22"/>
                <w:szCs w:val="22"/>
              </w:rPr>
            </w:pPr>
            <w:r w:rsidRPr="0047558E">
              <w:rPr>
                <w:b/>
                <w:sz w:val="22"/>
                <w:szCs w:val="22"/>
              </w:rPr>
              <w:t>E</w:t>
            </w:r>
          </w:p>
        </w:tc>
        <w:tc>
          <w:tcPr>
            <w:tcW w:w="540" w:type="dxa"/>
            <w:shd w:val="clear" w:color="auto" w:fill="DBDBDB"/>
            <w:vAlign w:val="center"/>
          </w:tcPr>
          <w:p w14:paraId="0138B0A7" w14:textId="77777777" w:rsidR="00CB2E3F" w:rsidRPr="0047558E" w:rsidRDefault="00CB2E3F" w:rsidP="00B01A7D">
            <w:pPr>
              <w:ind w:left="0" w:hanging="2"/>
              <w:jc w:val="center"/>
              <w:rPr>
                <w:sz w:val="22"/>
                <w:szCs w:val="22"/>
              </w:rPr>
            </w:pPr>
            <w:r w:rsidRPr="0047558E">
              <w:rPr>
                <w:b/>
                <w:sz w:val="22"/>
                <w:szCs w:val="22"/>
              </w:rPr>
              <w:t>P</w:t>
            </w:r>
          </w:p>
        </w:tc>
        <w:tc>
          <w:tcPr>
            <w:tcW w:w="540" w:type="dxa"/>
            <w:shd w:val="clear" w:color="auto" w:fill="DBDBDB"/>
            <w:vAlign w:val="center"/>
          </w:tcPr>
          <w:p w14:paraId="76DD995B" w14:textId="77777777" w:rsidR="00CB2E3F" w:rsidRPr="0047558E" w:rsidRDefault="00CB2E3F" w:rsidP="00B01A7D">
            <w:pPr>
              <w:ind w:left="0" w:hanging="2"/>
              <w:jc w:val="center"/>
              <w:rPr>
                <w:sz w:val="22"/>
                <w:szCs w:val="22"/>
              </w:rPr>
            </w:pPr>
            <w:r w:rsidRPr="0047558E">
              <w:rPr>
                <w:b/>
                <w:sz w:val="22"/>
                <w:szCs w:val="22"/>
              </w:rPr>
              <w:t>E</w:t>
            </w:r>
          </w:p>
        </w:tc>
        <w:tc>
          <w:tcPr>
            <w:tcW w:w="540" w:type="dxa"/>
            <w:shd w:val="clear" w:color="auto" w:fill="DBDBDB"/>
            <w:vAlign w:val="center"/>
          </w:tcPr>
          <w:p w14:paraId="2E513C16" w14:textId="77777777" w:rsidR="00CB2E3F" w:rsidRPr="0047558E" w:rsidRDefault="00CB2E3F" w:rsidP="00B01A7D">
            <w:pPr>
              <w:ind w:left="0" w:hanging="2"/>
              <w:jc w:val="center"/>
              <w:rPr>
                <w:sz w:val="22"/>
                <w:szCs w:val="22"/>
              </w:rPr>
            </w:pPr>
            <w:r w:rsidRPr="0047558E">
              <w:rPr>
                <w:b/>
                <w:sz w:val="22"/>
                <w:szCs w:val="22"/>
              </w:rPr>
              <w:t>P</w:t>
            </w:r>
          </w:p>
        </w:tc>
        <w:tc>
          <w:tcPr>
            <w:tcW w:w="540" w:type="dxa"/>
            <w:shd w:val="clear" w:color="auto" w:fill="DBDBDB"/>
            <w:vAlign w:val="center"/>
          </w:tcPr>
          <w:p w14:paraId="7D7AD8F4" w14:textId="77777777" w:rsidR="00CB2E3F" w:rsidRPr="0047558E" w:rsidRDefault="00CB2E3F" w:rsidP="00B01A7D">
            <w:pPr>
              <w:ind w:left="0" w:hanging="2"/>
              <w:jc w:val="center"/>
              <w:rPr>
                <w:sz w:val="22"/>
                <w:szCs w:val="22"/>
              </w:rPr>
            </w:pPr>
            <w:r w:rsidRPr="0047558E">
              <w:rPr>
                <w:b/>
                <w:sz w:val="22"/>
                <w:szCs w:val="22"/>
              </w:rPr>
              <w:t>E</w:t>
            </w:r>
          </w:p>
        </w:tc>
        <w:tc>
          <w:tcPr>
            <w:tcW w:w="540" w:type="dxa"/>
            <w:shd w:val="clear" w:color="auto" w:fill="DBDBDB"/>
            <w:vAlign w:val="center"/>
          </w:tcPr>
          <w:p w14:paraId="6CE1F4FC" w14:textId="77777777" w:rsidR="00CB2E3F" w:rsidRPr="0047558E" w:rsidRDefault="00CB2E3F" w:rsidP="00B01A7D">
            <w:pPr>
              <w:ind w:left="0" w:hanging="2"/>
              <w:jc w:val="center"/>
              <w:rPr>
                <w:sz w:val="22"/>
                <w:szCs w:val="22"/>
              </w:rPr>
            </w:pPr>
            <w:r w:rsidRPr="0047558E">
              <w:rPr>
                <w:b/>
                <w:sz w:val="22"/>
                <w:szCs w:val="22"/>
              </w:rPr>
              <w:t>P</w:t>
            </w:r>
          </w:p>
        </w:tc>
        <w:tc>
          <w:tcPr>
            <w:tcW w:w="600" w:type="dxa"/>
            <w:shd w:val="clear" w:color="auto" w:fill="DBDBDB"/>
            <w:vAlign w:val="center"/>
          </w:tcPr>
          <w:p w14:paraId="33805A90" w14:textId="77777777" w:rsidR="00CB2E3F" w:rsidRPr="0047558E" w:rsidRDefault="00CB2E3F" w:rsidP="00B01A7D">
            <w:pPr>
              <w:ind w:left="0" w:hanging="2"/>
              <w:jc w:val="center"/>
              <w:rPr>
                <w:sz w:val="22"/>
                <w:szCs w:val="22"/>
              </w:rPr>
            </w:pPr>
            <w:r w:rsidRPr="0047558E">
              <w:rPr>
                <w:b/>
                <w:sz w:val="22"/>
                <w:szCs w:val="22"/>
              </w:rPr>
              <w:t>E</w:t>
            </w:r>
          </w:p>
        </w:tc>
      </w:tr>
      <w:tr w:rsidR="00CB2E3F" w:rsidRPr="0047558E" w14:paraId="209CE1EF" w14:textId="77777777" w:rsidTr="00B01A7D">
        <w:trPr>
          <w:trHeight w:val="424"/>
          <w:jc w:val="center"/>
        </w:trPr>
        <w:tc>
          <w:tcPr>
            <w:tcW w:w="4485" w:type="dxa"/>
            <w:vAlign w:val="center"/>
          </w:tcPr>
          <w:p w14:paraId="6A18D5BC" w14:textId="77777777" w:rsidR="00CB2E3F" w:rsidRPr="0047558E" w:rsidRDefault="00CB2E3F" w:rsidP="00B01A7D">
            <w:pPr>
              <w:widowControl/>
              <w:ind w:left="0" w:hanging="2"/>
              <w:jc w:val="both"/>
              <w:rPr>
                <w:sz w:val="22"/>
                <w:szCs w:val="22"/>
              </w:rPr>
            </w:pPr>
            <w:r w:rsidRPr="0047558E">
              <w:rPr>
                <w:sz w:val="22"/>
                <w:szCs w:val="22"/>
              </w:rPr>
              <w:t>Formular 1 Política distrital de lectura, escritura y bibliotecas y otros espacios de circulación del libro.</w:t>
            </w:r>
          </w:p>
        </w:tc>
        <w:tc>
          <w:tcPr>
            <w:tcW w:w="540" w:type="dxa"/>
            <w:vAlign w:val="center"/>
          </w:tcPr>
          <w:p w14:paraId="55CC888E" w14:textId="77777777" w:rsidR="00CB2E3F" w:rsidRPr="0047558E" w:rsidRDefault="00CB2E3F" w:rsidP="00B01A7D">
            <w:pPr>
              <w:ind w:left="0" w:hanging="2"/>
              <w:jc w:val="center"/>
              <w:rPr>
                <w:sz w:val="22"/>
                <w:szCs w:val="22"/>
              </w:rPr>
            </w:pPr>
            <w:r w:rsidRPr="0047558E">
              <w:rPr>
                <w:sz w:val="22"/>
                <w:szCs w:val="22"/>
              </w:rPr>
              <w:t>0,1</w:t>
            </w:r>
          </w:p>
        </w:tc>
        <w:tc>
          <w:tcPr>
            <w:tcW w:w="540" w:type="dxa"/>
            <w:vAlign w:val="center"/>
          </w:tcPr>
          <w:p w14:paraId="229F81B6" w14:textId="77777777" w:rsidR="00CB2E3F" w:rsidRPr="0047558E" w:rsidRDefault="00CB2E3F" w:rsidP="00B01A7D">
            <w:pPr>
              <w:ind w:left="0" w:hanging="2"/>
              <w:jc w:val="center"/>
              <w:rPr>
                <w:sz w:val="22"/>
                <w:szCs w:val="22"/>
              </w:rPr>
            </w:pPr>
            <w:r w:rsidRPr="0047558E">
              <w:rPr>
                <w:sz w:val="22"/>
                <w:szCs w:val="22"/>
              </w:rPr>
              <w:t>0,1</w:t>
            </w:r>
          </w:p>
        </w:tc>
        <w:tc>
          <w:tcPr>
            <w:tcW w:w="540" w:type="dxa"/>
            <w:vAlign w:val="center"/>
          </w:tcPr>
          <w:p w14:paraId="5C3FD997" w14:textId="77777777" w:rsidR="00CB2E3F" w:rsidRPr="0047558E" w:rsidRDefault="00CB2E3F" w:rsidP="00B01A7D">
            <w:pPr>
              <w:ind w:left="0" w:hanging="2"/>
              <w:jc w:val="center"/>
              <w:rPr>
                <w:sz w:val="22"/>
                <w:szCs w:val="22"/>
              </w:rPr>
            </w:pPr>
            <w:r w:rsidRPr="0047558E">
              <w:rPr>
                <w:sz w:val="22"/>
                <w:szCs w:val="22"/>
              </w:rPr>
              <w:t>0,5</w:t>
            </w:r>
          </w:p>
        </w:tc>
        <w:tc>
          <w:tcPr>
            <w:tcW w:w="540" w:type="dxa"/>
            <w:vAlign w:val="center"/>
          </w:tcPr>
          <w:p w14:paraId="188B51B8" w14:textId="77777777" w:rsidR="00CB2E3F" w:rsidRPr="0047558E" w:rsidRDefault="00CB2E3F" w:rsidP="00B01A7D">
            <w:pPr>
              <w:widowControl/>
              <w:ind w:left="0" w:hanging="2"/>
              <w:jc w:val="center"/>
              <w:rPr>
                <w:sz w:val="22"/>
                <w:szCs w:val="22"/>
              </w:rPr>
            </w:pPr>
            <w:r w:rsidRPr="0047558E">
              <w:rPr>
                <w:sz w:val="22"/>
                <w:szCs w:val="22"/>
              </w:rPr>
              <w:t>0,5</w:t>
            </w:r>
          </w:p>
        </w:tc>
        <w:tc>
          <w:tcPr>
            <w:tcW w:w="540" w:type="dxa"/>
            <w:vAlign w:val="center"/>
          </w:tcPr>
          <w:p w14:paraId="33CACDD8" w14:textId="77777777" w:rsidR="00CB2E3F" w:rsidRPr="0047558E" w:rsidRDefault="00CB2E3F" w:rsidP="00B01A7D">
            <w:pPr>
              <w:ind w:left="0" w:hanging="2"/>
              <w:jc w:val="center"/>
              <w:rPr>
                <w:sz w:val="22"/>
                <w:szCs w:val="22"/>
              </w:rPr>
            </w:pPr>
            <w:r w:rsidRPr="0047558E">
              <w:rPr>
                <w:sz w:val="22"/>
                <w:szCs w:val="22"/>
              </w:rPr>
              <w:t>0,9</w:t>
            </w:r>
          </w:p>
        </w:tc>
        <w:tc>
          <w:tcPr>
            <w:tcW w:w="540" w:type="dxa"/>
            <w:vAlign w:val="center"/>
          </w:tcPr>
          <w:p w14:paraId="0647B4AF" w14:textId="77777777" w:rsidR="00CB2E3F" w:rsidRPr="0047558E" w:rsidRDefault="00CB2E3F" w:rsidP="00B01A7D">
            <w:pPr>
              <w:ind w:left="0" w:hanging="2"/>
              <w:jc w:val="center"/>
              <w:rPr>
                <w:sz w:val="22"/>
                <w:szCs w:val="22"/>
                <w:highlight w:val="white"/>
              </w:rPr>
            </w:pPr>
            <w:r w:rsidRPr="0047558E">
              <w:rPr>
                <w:sz w:val="22"/>
                <w:szCs w:val="22"/>
                <w:highlight w:val="white"/>
              </w:rPr>
              <w:t>0,65</w:t>
            </w:r>
          </w:p>
        </w:tc>
        <w:tc>
          <w:tcPr>
            <w:tcW w:w="540" w:type="dxa"/>
            <w:vAlign w:val="center"/>
          </w:tcPr>
          <w:p w14:paraId="07EB4F8E" w14:textId="77777777" w:rsidR="00CB2E3F" w:rsidRPr="0047558E" w:rsidRDefault="00CB2E3F" w:rsidP="00B01A7D">
            <w:pPr>
              <w:ind w:left="0" w:hanging="2"/>
              <w:jc w:val="center"/>
              <w:rPr>
                <w:sz w:val="22"/>
                <w:szCs w:val="22"/>
              </w:rPr>
            </w:pPr>
            <w:r w:rsidRPr="0047558E">
              <w:rPr>
                <w:sz w:val="22"/>
                <w:szCs w:val="22"/>
              </w:rPr>
              <w:t>1</w:t>
            </w:r>
          </w:p>
        </w:tc>
        <w:tc>
          <w:tcPr>
            <w:tcW w:w="540" w:type="dxa"/>
            <w:vAlign w:val="center"/>
          </w:tcPr>
          <w:p w14:paraId="6957B3FB" w14:textId="77777777" w:rsidR="00CB2E3F" w:rsidRPr="0047558E" w:rsidRDefault="00CB2E3F" w:rsidP="00B01A7D">
            <w:pPr>
              <w:ind w:left="0" w:hanging="2"/>
              <w:jc w:val="center"/>
              <w:rPr>
                <w:sz w:val="22"/>
                <w:szCs w:val="22"/>
              </w:rPr>
            </w:pPr>
            <w:r w:rsidRPr="0047558E">
              <w:rPr>
                <w:sz w:val="22"/>
                <w:szCs w:val="22"/>
              </w:rPr>
              <w:t>N.A.</w:t>
            </w:r>
          </w:p>
        </w:tc>
        <w:tc>
          <w:tcPr>
            <w:tcW w:w="540" w:type="dxa"/>
            <w:vAlign w:val="center"/>
          </w:tcPr>
          <w:p w14:paraId="64A08344" w14:textId="77777777" w:rsidR="00CB2E3F" w:rsidRPr="0047558E" w:rsidRDefault="00CB2E3F" w:rsidP="00B01A7D">
            <w:pPr>
              <w:ind w:left="0" w:hanging="2"/>
              <w:jc w:val="center"/>
              <w:rPr>
                <w:sz w:val="22"/>
                <w:szCs w:val="22"/>
              </w:rPr>
            </w:pPr>
            <w:r w:rsidRPr="0047558E">
              <w:rPr>
                <w:sz w:val="22"/>
                <w:szCs w:val="22"/>
              </w:rPr>
              <w:t>1</w:t>
            </w:r>
          </w:p>
        </w:tc>
        <w:tc>
          <w:tcPr>
            <w:tcW w:w="600" w:type="dxa"/>
            <w:vAlign w:val="center"/>
          </w:tcPr>
          <w:p w14:paraId="7CD8B4CC" w14:textId="77777777" w:rsidR="00CB2E3F" w:rsidRPr="0047558E" w:rsidRDefault="00CB2E3F" w:rsidP="00B01A7D">
            <w:pPr>
              <w:ind w:left="0" w:hanging="2"/>
              <w:jc w:val="center"/>
              <w:rPr>
                <w:sz w:val="22"/>
                <w:szCs w:val="22"/>
              </w:rPr>
            </w:pPr>
            <w:r w:rsidRPr="0047558E">
              <w:rPr>
                <w:sz w:val="22"/>
                <w:szCs w:val="22"/>
              </w:rPr>
              <w:t>N.A.</w:t>
            </w:r>
          </w:p>
        </w:tc>
      </w:tr>
    </w:tbl>
    <w:p w14:paraId="7DCD5F4B" w14:textId="77777777" w:rsidR="00CB2E3F" w:rsidRDefault="00CB2E3F" w:rsidP="0047558E">
      <w:pPr>
        <w:ind w:leftChars="0" w:left="0" w:firstLineChars="0" w:firstLine="0"/>
        <w:rPr>
          <w:sz w:val="22"/>
          <w:szCs w:val="22"/>
        </w:rPr>
      </w:pPr>
    </w:p>
    <w:p w14:paraId="4ACDBDE7" w14:textId="77777777" w:rsidR="00CB2E3F" w:rsidRDefault="00CB2E3F" w:rsidP="00CB2E3F">
      <w:pPr>
        <w:ind w:left="0" w:hanging="2"/>
        <w:rPr>
          <w:sz w:val="22"/>
          <w:szCs w:val="22"/>
        </w:rPr>
      </w:pPr>
    </w:p>
    <w:p w14:paraId="51FB11EC" w14:textId="77777777" w:rsidR="00CB2E3F" w:rsidRDefault="00CB2E3F" w:rsidP="00CB2E3F">
      <w:pPr>
        <w:ind w:left="0" w:hanging="2"/>
        <w:jc w:val="both"/>
        <w:rPr>
          <w:b/>
          <w:sz w:val="22"/>
          <w:szCs w:val="22"/>
        </w:rPr>
      </w:pPr>
      <w:r>
        <w:rPr>
          <w:b/>
          <w:sz w:val="22"/>
          <w:szCs w:val="22"/>
        </w:rPr>
        <w:t>3.3 Avances obtenidos en el proceso de cumplimiento de la meta de producto.</w:t>
      </w:r>
    </w:p>
    <w:p w14:paraId="27EB5DC2" w14:textId="77777777" w:rsidR="00CB2E3F" w:rsidRDefault="00CB2E3F" w:rsidP="00CB2E3F">
      <w:pPr>
        <w:ind w:left="0" w:hanging="2"/>
        <w:jc w:val="both"/>
        <w:rPr>
          <w:sz w:val="22"/>
          <w:szCs w:val="22"/>
        </w:rPr>
      </w:pPr>
    </w:p>
    <w:p w14:paraId="0B7898D9" w14:textId="77777777" w:rsidR="00CB2E3F" w:rsidRDefault="00CB2E3F" w:rsidP="00CB2E3F">
      <w:pPr>
        <w:ind w:left="0" w:hanging="2"/>
        <w:jc w:val="both"/>
        <w:rPr>
          <w:sz w:val="22"/>
          <w:szCs w:val="22"/>
        </w:rPr>
      </w:pPr>
      <w:r>
        <w:rPr>
          <w:sz w:val="22"/>
          <w:szCs w:val="22"/>
        </w:rPr>
        <w:t>Este año está proyectado un avance del 40% en esta meta. De esta manera, se logrará el 9 0% de su cumplimiento según lo establecido para el periodo 2020–2024. En el primer trimestre, se ha logrado cumplir con lo establecido para las fases de diagnóstico, agenda pública y formulación con un avance correspondiente al 4,25%, el seguimiento de los avances en sus dimensiones cuantitativas y cualitativas se puede corroborar en el siguiente formato:</w:t>
      </w:r>
    </w:p>
    <w:p w14:paraId="2C8C673E" w14:textId="77777777" w:rsidR="00CB2E3F" w:rsidRDefault="00CB2E3F" w:rsidP="00CB2E3F">
      <w:pPr>
        <w:ind w:left="0" w:hanging="2"/>
        <w:jc w:val="both"/>
        <w:rPr>
          <w:color w:val="0000FF"/>
          <w:sz w:val="22"/>
          <w:szCs w:val="22"/>
        </w:rPr>
      </w:pPr>
    </w:p>
    <w:p w14:paraId="21618806" w14:textId="77777777" w:rsidR="00CB2E3F" w:rsidRDefault="00CF241F" w:rsidP="00CB2E3F">
      <w:pPr>
        <w:ind w:left="0" w:hanging="2"/>
        <w:rPr>
          <w:sz w:val="22"/>
          <w:szCs w:val="22"/>
        </w:rPr>
      </w:pPr>
      <w:hyperlink r:id="rId126" w:anchor="gid=1361628267">
        <w:r w:rsidR="00CB2E3F">
          <w:rPr>
            <w:color w:val="0000EE"/>
            <w:u w:val="single"/>
          </w:rPr>
          <w:t>Avances política pública proyecto de inversión</w:t>
        </w:r>
      </w:hyperlink>
    </w:p>
    <w:p w14:paraId="35AC0122" w14:textId="77777777" w:rsidR="00CB2E3F" w:rsidRDefault="00CB2E3F" w:rsidP="00CB2E3F">
      <w:pPr>
        <w:ind w:left="0" w:hanging="2"/>
        <w:rPr>
          <w:sz w:val="22"/>
          <w:szCs w:val="22"/>
        </w:rPr>
      </w:pPr>
    </w:p>
    <w:p w14:paraId="22B43C9C" w14:textId="77777777" w:rsidR="00CB2E3F" w:rsidRDefault="00CB2E3F" w:rsidP="0047558E">
      <w:pPr>
        <w:ind w:left="0" w:hanging="2"/>
        <w:jc w:val="both"/>
        <w:rPr>
          <w:sz w:val="22"/>
          <w:szCs w:val="22"/>
        </w:rPr>
      </w:pPr>
      <w:r>
        <w:rPr>
          <w:sz w:val="22"/>
          <w:szCs w:val="22"/>
        </w:rPr>
        <w:t>Las principales acciones para avanzar en el cumplimiento de la meta se encuentran en la finalización del documento de diagnóstico; la finalización del documento de sistematización y análisis de la información obtenida en los espacios de la estrategia de participación implementada en el marco de la formulación de la política pública de lectura, escritura y oralidad y la primera fase de formulación que contempla la priorización de puntos críticos, la formulación de ejes estratégico y la socialización de estos avances con actores institucionales.</w:t>
      </w:r>
    </w:p>
    <w:p w14:paraId="7785FC8B" w14:textId="77777777" w:rsidR="00CB2E3F" w:rsidRDefault="00CB2E3F" w:rsidP="00CB2E3F">
      <w:pPr>
        <w:ind w:left="0" w:hanging="2"/>
        <w:jc w:val="center"/>
        <w:rPr>
          <w:color w:val="0000FF"/>
          <w:sz w:val="22"/>
          <w:szCs w:val="22"/>
        </w:rPr>
      </w:pPr>
    </w:p>
    <w:p w14:paraId="6A365276" w14:textId="77777777" w:rsidR="00CB2E3F" w:rsidRDefault="00CB2E3F" w:rsidP="00CB2E3F">
      <w:pPr>
        <w:ind w:left="0" w:hanging="2"/>
        <w:jc w:val="both"/>
        <w:rPr>
          <w:color w:val="0000FF"/>
          <w:sz w:val="22"/>
          <w:szCs w:val="22"/>
        </w:rPr>
      </w:pPr>
      <w:r>
        <w:rPr>
          <w:b/>
          <w:sz w:val="22"/>
          <w:szCs w:val="22"/>
        </w:rPr>
        <w:t>3.4 Retrasos y soluciones:</w:t>
      </w:r>
      <w:r>
        <w:rPr>
          <w:b/>
          <w:color w:val="0000FF"/>
          <w:sz w:val="22"/>
          <w:szCs w:val="22"/>
        </w:rPr>
        <w:t xml:space="preserve"> </w:t>
      </w:r>
    </w:p>
    <w:p w14:paraId="41065D59" w14:textId="77777777" w:rsidR="00CB2E3F" w:rsidRDefault="00CB2E3F" w:rsidP="00CB2E3F">
      <w:pPr>
        <w:ind w:left="0" w:hanging="2"/>
        <w:jc w:val="both"/>
        <w:rPr>
          <w:color w:val="0000FF"/>
          <w:sz w:val="22"/>
          <w:szCs w:val="22"/>
        </w:rPr>
      </w:pPr>
    </w:p>
    <w:p w14:paraId="2C37E910" w14:textId="77777777" w:rsidR="00CB2E3F" w:rsidRDefault="00CB2E3F" w:rsidP="00CB2E3F">
      <w:pPr>
        <w:ind w:left="0" w:hanging="2"/>
        <w:jc w:val="both"/>
        <w:rPr>
          <w:sz w:val="22"/>
          <w:szCs w:val="22"/>
        </w:rPr>
      </w:pPr>
      <w:r>
        <w:rPr>
          <w:sz w:val="22"/>
          <w:szCs w:val="22"/>
        </w:rPr>
        <w:t>La principal dificultad que se ha presentado es la del cambio del cronograma por parte de la Secretaría Distrital de Planeación para poder cumplir con la sanción del Decreto en junio. Al respecto, se han hecho los ajustes pertinentes al cronograma del proceso y se nos ha asignado un enlace técnico desde la SDP para contribuir a la rápida revisión de los insumos y para asesorar el desarrollo de cada uno de las etapas del ciclo de formulación de la política pública.</w:t>
      </w:r>
    </w:p>
    <w:p w14:paraId="77F4DA75" w14:textId="77777777" w:rsidR="00CB2E3F" w:rsidRDefault="00CB2E3F" w:rsidP="00CB2E3F">
      <w:pPr>
        <w:ind w:left="0" w:hanging="2"/>
        <w:rPr>
          <w:sz w:val="22"/>
          <w:szCs w:val="22"/>
        </w:rPr>
      </w:pPr>
    </w:p>
    <w:p w14:paraId="7EBC95A2" w14:textId="77777777" w:rsidR="00CB2E3F" w:rsidRDefault="00CB2E3F" w:rsidP="0047558E">
      <w:pPr>
        <w:ind w:leftChars="0" w:left="0" w:firstLineChars="0" w:firstLine="0"/>
        <w:rPr>
          <w:sz w:val="22"/>
          <w:szCs w:val="22"/>
          <w:u w:val="single"/>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534"/>
        <w:gridCol w:w="1229"/>
        <w:gridCol w:w="1563"/>
        <w:gridCol w:w="1319"/>
      </w:tblGrid>
      <w:tr w:rsidR="00CB2E3F" w:rsidRPr="0047558E" w14:paraId="313CDB69" w14:textId="77777777" w:rsidTr="0047558E">
        <w:trPr>
          <w:trHeight w:val="925"/>
        </w:trPr>
        <w:tc>
          <w:tcPr>
            <w:tcW w:w="5534" w:type="dxa"/>
            <w:shd w:val="clear" w:color="auto" w:fill="DBDBDB"/>
            <w:vAlign w:val="center"/>
          </w:tcPr>
          <w:p w14:paraId="23C55CBE" w14:textId="77777777" w:rsidR="00CB2E3F" w:rsidRPr="0047558E" w:rsidRDefault="00CB2E3F" w:rsidP="00B01A7D">
            <w:pPr>
              <w:widowControl/>
              <w:ind w:left="0" w:hanging="2"/>
              <w:jc w:val="center"/>
              <w:rPr>
                <w:sz w:val="22"/>
                <w:szCs w:val="22"/>
              </w:rPr>
            </w:pPr>
            <w:r w:rsidRPr="0047558E">
              <w:rPr>
                <w:b/>
                <w:sz w:val="22"/>
                <w:szCs w:val="22"/>
              </w:rPr>
              <w:t xml:space="preserve">Meta de Producto del Plan de Desarrollo </w:t>
            </w:r>
          </w:p>
        </w:tc>
        <w:tc>
          <w:tcPr>
            <w:tcW w:w="0" w:type="auto"/>
            <w:shd w:val="clear" w:color="auto" w:fill="DBDBDB"/>
            <w:vAlign w:val="center"/>
          </w:tcPr>
          <w:p w14:paraId="6583A649" w14:textId="77777777" w:rsidR="00CB2E3F" w:rsidRPr="0047558E" w:rsidRDefault="00CB2E3F" w:rsidP="00B01A7D">
            <w:pPr>
              <w:widowControl/>
              <w:ind w:left="0" w:hanging="2"/>
              <w:jc w:val="center"/>
              <w:rPr>
                <w:sz w:val="22"/>
                <w:szCs w:val="22"/>
              </w:rPr>
            </w:pPr>
            <w:r w:rsidRPr="0047558E">
              <w:rPr>
                <w:b/>
                <w:sz w:val="22"/>
                <w:szCs w:val="22"/>
              </w:rPr>
              <w:t>Vigencia </w:t>
            </w:r>
          </w:p>
        </w:tc>
        <w:tc>
          <w:tcPr>
            <w:tcW w:w="0" w:type="auto"/>
            <w:shd w:val="clear" w:color="auto" w:fill="DBDBDB"/>
            <w:vAlign w:val="center"/>
          </w:tcPr>
          <w:p w14:paraId="068F2061" w14:textId="77777777" w:rsidR="00CB2E3F" w:rsidRPr="0047558E" w:rsidRDefault="00CB2E3F" w:rsidP="00B01A7D">
            <w:pPr>
              <w:widowControl/>
              <w:ind w:left="0" w:hanging="2"/>
              <w:jc w:val="center"/>
              <w:rPr>
                <w:sz w:val="22"/>
                <w:szCs w:val="22"/>
              </w:rPr>
            </w:pPr>
            <w:r w:rsidRPr="0047558E">
              <w:rPr>
                <w:b/>
                <w:sz w:val="22"/>
                <w:szCs w:val="22"/>
              </w:rPr>
              <w:t>Programado</w:t>
            </w:r>
          </w:p>
        </w:tc>
        <w:tc>
          <w:tcPr>
            <w:tcW w:w="0" w:type="auto"/>
            <w:shd w:val="clear" w:color="auto" w:fill="DBDBDB"/>
            <w:vAlign w:val="center"/>
          </w:tcPr>
          <w:p w14:paraId="3BD9E542" w14:textId="77777777" w:rsidR="00CB2E3F" w:rsidRPr="0047558E" w:rsidRDefault="00CB2E3F" w:rsidP="00B01A7D">
            <w:pPr>
              <w:widowControl/>
              <w:ind w:left="0" w:hanging="2"/>
              <w:jc w:val="center"/>
              <w:rPr>
                <w:sz w:val="22"/>
                <w:szCs w:val="22"/>
              </w:rPr>
            </w:pPr>
            <w:r w:rsidRPr="0047558E">
              <w:rPr>
                <w:b/>
                <w:sz w:val="22"/>
                <w:szCs w:val="22"/>
              </w:rPr>
              <w:t>Ejecutado</w:t>
            </w:r>
          </w:p>
        </w:tc>
      </w:tr>
      <w:tr w:rsidR="00CB2E3F" w:rsidRPr="0047558E" w14:paraId="55BED7B9" w14:textId="77777777" w:rsidTr="0047558E">
        <w:trPr>
          <w:trHeight w:val="250"/>
        </w:trPr>
        <w:tc>
          <w:tcPr>
            <w:tcW w:w="5534" w:type="dxa"/>
            <w:vMerge w:val="restart"/>
            <w:shd w:val="clear" w:color="auto" w:fill="FFFFFF"/>
            <w:vAlign w:val="center"/>
          </w:tcPr>
          <w:p w14:paraId="06BA1B19" w14:textId="5861D118" w:rsidR="00CB2E3F" w:rsidRPr="0047558E" w:rsidRDefault="0047558E" w:rsidP="00B01A7D">
            <w:pPr>
              <w:widowControl/>
              <w:ind w:left="0" w:hanging="2"/>
              <w:jc w:val="both"/>
              <w:rPr>
                <w:sz w:val="22"/>
                <w:szCs w:val="22"/>
              </w:rPr>
            </w:pPr>
            <w:r w:rsidRPr="0047558E">
              <w:rPr>
                <w:sz w:val="22"/>
                <w:szCs w:val="22"/>
              </w:rPr>
              <w:t xml:space="preserve">103. </w:t>
            </w:r>
            <w:r w:rsidR="00CB2E3F" w:rsidRPr="0047558E">
              <w:rPr>
                <w:sz w:val="22"/>
                <w:szCs w:val="22"/>
              </w:rPr>
              <w:t>Promover 4 espacios y/o eventos de valoración social del libro, la lectura y la literatura en la ciudad.</w:t>
            </w:r>
            <w:r w:rsidRPr="0047558E">
              <w:rPr>
                <w:sz w:val="22"/>
                <w:szCs w:val="22"/>
              </w:rPr>
              <w:t xml:space="preserve"> (S)</w:t>
            </w:r>
          </w:p>
        </w:tc>
        <w:tc>
          <w:tcPr>
            <w:tcW w:w="0" w:type="auto"/>
            <w:shd w:val="clear" w:color="auto" w:fill="FFFFFF"/>
            <w:vAlign w:val="center"/>
          </w:tcPr>
          <w:p w14:paraId="2CAE3A4B" w14:textId="77777777" w:rsidR="00CB2E3F" w:rsidRPr="0047558E" w:rsidRDefault="00CB2E3F" w:rsidP="00B01A7D">
            <w:pPr>
              <w:widowControl/>
              <w:ind w:left="0" w:hanging="2"/>
              <w:jc w:val="center"/>
              <w:rPr>
                <w:sz w:val="22"/>
                <w:szCs w:val="22"/>
              </w:rPr>
            </w:pPr>
            <w:r w:rsidRPr="0047558E">
              <w:rPr>
                <w:sz w:val="22"/>
                <w:szCs w:val="22"/>
              </w:rPr>
              <w:t>2020</w:t>
            </w:r>
          </w:p>
        </w:tc>
        <w:tc>
          <w:tcPr>
            <w:tcW w:w="0" w:type="auto"/>
            <w:shd w:val="clear" w:color="auto" w:fill="FFFFFF"/>
            <w:vAlign w:val="center"/>
          </w:tcPr>
          <w:p w14:paraId="32FF092B" w14:textId="77777777" w:rsidR="00CB2E3F" w:rsidRPr="0047558E" w:rsidRDefault="00CB2E3F" w:rsidP="00B01A7D">
            <w:pPr>
              <w:widowControl/>
              <w:ind w:left="0" w:hanging="2"/>
              <w:jc w:val="center"/>
              <w:rPr>
                <w:sz w:val="22"/>
                <w:szCs w:val="22"/>
              </w:rPr>
            </w:pPr>
            <w:r w:rsidRPr="0047558E">
              <w:rPr>
                <w:sz w:val="22"/>
                <w:szCs w:val="22"/>
              </w:rPr>
              <w:t>0</w:t>
            </w:r>
          </w:p>
        </w:tc>
        <w:tc>
          <w:tcPr>
            <w:tcW w:w="0" w:type="auto"/>
            <w:shd w:val="clear" w:color="auto" w:fill="FFFFFF"/>
            <w:vAlign w:val="center"/>
          </w:tcPr>
          <w:p w14:paraId="7D0F79C1" w14:textId="77777777" w:rsidR="00CB2E3F" w:rsidRPr="0047558E" w:rsidRDefault="00CB2E3F" w:rsidP="00B01A7D">
            <w:pPr>
              <w:widowControl/>
              <w:ind w:left="0" w:hanging="2"/>
              <w:jc w:val="center"/>
              <w:rPr>
                <w:sz w:val="22"/>
                <w:szCs w:val="22"/>
              </w:rPr>
            </w:pPr>
            <w:r w:rsidRPr="0047558E">
              <w:rPr>
                <w:sz w:val="22"/>
                <w:szCs w:val="22"/>
              </w:rPr>
              <w:t>N.A.</w:t>
            </w:r>
          </w:p>
        </w:tc>
      </w:tr>
      <w:tr w:rsidR="00CB2E3F" w:rsidRPr="0047558E" w14:paraId="76176C56" w14:textId="77777777" w:rsidTr="0047558E">
        <w:trPr>
          <w:trHeight w:val="250"/>
        </w:trPr>
        <w:tc>
          <w:tcPr>
            <w:tcW w:w="5534" w:type="dxa"/>
            <w:vMerge/>
            <w:shd w:val="clear" w:color="auto" w:fill="FFFFFF"/>
            <w:vAlign w:val="center"/>
          </w:tcPr>
          <w:p w14:paraId="1566C2BB" w14:textId="77777777" w:rsidR="00CB2E3F" w:rsidRPr="0047558E" w:rsidRDefault="00CB2E3F" w:rsidP="00B01A7D">
            <w:pPr>
              <w:spacing w:line="276" w:lineRule="auto"/>
              <w:ind w:left="0" w:hanging="2"/>
              <w:rPr>
                <w:sz w:val="22"/>
                <w:szCs w:val="22"/>
              </w:rPr>
            </w:pPr>
          </w:p>
        </w:tc>
        <w:tc>
          <w:tcPr>
            <w:tcW w:w="0" w:type="auto"/>
            <w:shd w:val="clear" w:color="auto" w:fill="FFFFFF"/>
            <w:vAlign w:val="center"/>
          </w:tcPr>
          <w:p w14:paraId="22493057" w14:textId="77777777" w:rsidR="00CB2E3F" w:rsidRPr="0047558E" w:rsidRDefault="00CB2E3F" w:rsidP="00B01A7D">
            <w:pPr>
              <w:widowControl/>
              <w:ind w:left="0" w:hanging="2"/>
              <w:jc w:val="center"/>
              <w:rPr>
                <w:sz w:val="22"/>
                <w:szCs w:val="22"/>
              </w:rPr>
            </w:pPr>
            <w:r w:rsidRPr="0047558E">
              <w:rPr>
                <w:sz w:val="22"/>
                <w:szCs w:val="22"/>
              </w:rPr>
              <w:t>2021</w:t>
            </w:r>
          </w:p>
        </w:tc>
        <w:tc>
          <w:tcPr>
            <w:tcW w:w="0" w:type="auto"/>
            <w:shd w:val="clear" w:color="auto" w:fill="FFFFFF"/>
            <w:vAlign w:val="center"/>
          </w:tcPr>
          <w:p w14:paraId="6CD03A1E" w14:textId="77777777" w:rsidR="00CB2E3F" w:rsidRPr="0047558E" w:rsidRDefault="00CB2E3F" w:rsidP="00B01A7D">
            <w:pPr>
              <w:widowControl/>
              <w:ind w:left="0" w:hanging="2"/>
              <w:jc w:val="center"/>
              <w:rPr>
                <w:sz w:val="22"/>
                <w:szCs w:val="22"/>
              </w:rPr>
            </w:pPr>
            <w:r w:rsidRPr="0047558E">
              <w:rPr>
                <w:sz w:val="22"/>
                <w:szCs w:val="22"/>
              </w:rPr>
              <w:t>2</w:t>
            </w:r>
          </w:p>
        </w:tc>
        <w:tc>
          <w:tcPr>
            <w:tcW w:w="0" w:type="auto"/>
            <w:shd w:val="clear" w:color="auto" w:fill="FFFFFF"/>
            <w:vAlign w:val="center"/>
          </w:tcPr>
          <w:p w14:paraId="0B5279CD" w14:textId="77777777" w:rsidR="00CB2E3F" w:rsidRPr="0047558E" w:rsidRDefault="00CB2E3F" w:rsidP="00B01A7D">
            <w:pPr>
              <w:widowControl/>
              <w:ind w:left="0" w:hanging="2"/>
              <w:jc w:val="center"/>
              <w:rPr>
                <w:sz w:val="22"/>
                <w:szCs w:val="22"/>
                <w:highlight w:val="yellow"/>
              </w:rPr>
            </w:pPr>
            <w:r w:rsidRPr="0047558E">
              <w:rPr>
                <w:sz w:val="22"/>
                <w:szCs w:val="22"/>
              </w:rPr>
              <w:t>2</w:t>
            </w:r>
          </w:p>
        </w:tc>
      </w:tr>
      <w:tr w:rsidR="00CB2E3F" w:rsidRPr="0047558E" w14:paraId="65F3EE0B" w14:textId="77777777" w:rsidTr="0047558E">
        <w:trPr>
          <w:trHeight w:val="250"/>
        </w:trPr>
        <w:tc>
          <w:tcPr>
            <w:tcW w:w="5534" w:type="dxa"/>
            <w:vMerge/>
            <w:shd w:val="clear" w:color="auto" w:fill="FFFFFF"/>
            <w:vAlign w:val="center"/>
          </w:tcPr>
          <w:p w14:paraId="7BA4084A" w14:textId="77777777" w:rsidR="00CB2E3F" w:rsidRPr="0047558E" w:rsidRDefault="00CB2E3F" w:rsidP="00B01A7D">
            <w:pPr>
              <w:spacing w:line="276" w:lineRule="auto"/>
              <w:ind w:left="0" w:hanging="2"/>
              <w:rPr>
                <w:sz w:val="22"/>
                <w:szCs w:val="22"/>
              </w:rPr>
            </w:pPr>
          </w:p>
        </w:tc>
        <w:tc>
          <w:tcPr>
            <w:tcW w:w="0" w:type="auto"/>
            <w:shd w:val="clear" w:color="auto" w:fill="FFFFFF"/>
            <w:vAlign w:val="center"/>
          </w:tcPr>
          <w:p w14:paraId="5EDEF232" w14:textId="77777777" w:rsidR="00CB2E3F" w:rsidRPr="0047558E" w:rsidRDefault="00CB2E3F" w:rsidP="00B01A7D">
            <w:pPr>
              <w:widowControl/>
              <w:ind w:left="0" w:hanging="2"/>
              <w:jc w:val="center"/>
              <w:rPr>
                <w:sz w:val="22"/>
                <w:szCs w:val="22"/>
              </w:rPr>
            </w:pPr>
            <w:r w:rsidRPr="0047558E">
              <w:rPr>
                <w:sz w:val="22"/>
                <w:szCs w:val="22"/>
              </w:rPr>
              <w:t>2022</w:t>
            </w:r>
          </w:p>
        </w:tc>
        <w:tc>
          <w:tcPr>
            <w:tcW w:w="0" w:type="auto"/>
            <w:shd w:val="clear" w:color="auto" w:fill="FFFFFF"/>
            <w:vAlign w:val="center"/>
          </w:tcPr>
          <w:p w14:paraId="29FE56FC" w14:textId="77777777" w:rsidR="00CB2E3F" w:rsidRPr="0047558E" w:rsidRDefault="00CB2E3F" w:rsidP="00B01A7D">
            <w:pPr>
              <w:widowControl/>
              <w:ind w:left="0" w:hanging="2"/>
              <w:jc w:val="center"/>
              <w:rPr>
                <w:sz w:val="22"/>
                <w:szCs w:val="22"/>
              </w:rPr>
            </w:pPr>
            <w:r w:rsidRPr="0047558E">
              <w:rPr>
                <w:sz w:val="22"/>
                <w:szCs w:val="22"/>
              </w:rPr>
              <w:t>1</w:t>
            </w:r>
          </w:p>
        </w:tc>
        <w:tc>
          <w:tcPr>
            <w:tcW w:w="0" w:type="auto"/>
            <w:shd w:val="clear" w:color="auto" w:fill="FFFFFF"/>
            <w:vAlign w:val="center"/>
          </w:tcPr>
          <w:p w14:paraId="1D5BCDD4" w14:textId="77777777" w:rsidR="00CB2E3F" w:rsidRPr="0047558E" w:rsidRDefault="00CB2E3F" w:rsidP="00B01A7D">
            <w:pPr>
              <w:widowControl/>
              <w:ind w:left="0" w:hanging="2"/>
              <w:jc w:val="center"/>
              <w:rPr>
                <w:sz w:val="22"/>
                <w:szCs w:val="22"/>
                <w:highlight w:val="white"/>
              </w:rPr>
            </w:pPr>
            <w:r w:rsidRPr="0047558E">
              <w:rPr>
                <w:sz w:val="22"/>
                <w:szCs w:val="22"/>
                <w:highlight w:val="white"/>
              </w:rPr>
              <w:t>0,35</w:t>
            </w:r>
          </w:p>
        </w:tc>
      </w:tr>
      <w:tr w:rsidR="00CB2E3F" w:rsidRPr="0047558E" w14:paraId="04CF08F6" w14:textId="77777777" w:rsidTr="0047558E">
        <w:trPr>
          <w:trHeight w:val="250"/>
        </w:trPr>
        <w:tc>
          <w:tcPr>
            <w:tcW w:w="5534" w:type="dxa"/>
            <w:vMerge/>
            <w:shd w:val="clear" w:color="auto" w:fill="FFFFFF"/>
            <w:vAlign w:val="center"/>
          </w:tcPr>
          <w:p w14:paraId="5A000665" w14:textId="77777777" w:rsidR="00CB2E3F" w:rsidRPr="0047558E" w:rsidRDefault="00CB2E3F" w:rsidP="00B01A7D">
            <w:pPr>
              <w:spacing w:line="276" w:lineRule="auto"/>
              <w:ind w:left="0" w:hanging="2"/>
              <w:rPr>
                <w:sz w:val="22"/>
                <w:szCs w:val="22"/>
              </w:rPr>
            </w:pPr>
          </w:p>
        </w:tc>
        <w:tc>
          <w:tcPr>
            <w:tcW w:w="0" w:type="auto"/>
            <w:shd w:val="clear" w:color="auto" w:fill="FFFFFF"/>
            <w:vAlign w:val="center"/>
          </w:tcPr>
          <w:p w14:paraId="4E0227D5" w14:textId="77777777" w:rsidR="00CB2E3F" w:rsidRPr="0047558E" w:rsidRDefault="00CB2E3F" w:rsidP="00B01A7D">
            <w:pPr>
              <w:widowControl/>
              <w:ind w:left="0" w:hanging="2"/>
              <w:jc w:val="center"/>
              <w:rPr>
                <w:sz w:val="22"/>
                <w:szCs w:val="22"/>
              </w:rPr>
            </w:pPr>
            <w:r w:rsidRPr="0047558E">
              <w:rPr>
                <w:sz w:val="22"/>
                <w:szCs w:val="22"/>
              </w:rPr>
              <w:t>2023</w:t>
            </w:r>
          </w:p>
        </w:tc>
        <w:tc>
          <w:tcPr>
            <w:tcW w:w="0" w:type="auto"/>
            <w:shd w:val="clear" w:color="auto" w:fill="FFFFFF"/>
            <w:vAlign w:val="center"/>
          </w:tcPr>
          <w:p w14:paraId="43BEF9BC" w14:textId="77777777" w:rsidR="00CB2E3F" w:rsidRPr="0047558E" w:rsidRDefault="00CB2E3F" w:rsidP="00B01A7D">
            <w:pPr>
              <w:widowControl/>
              <w:ind w:left="0" w:hanging="2"/>
              <w:jc w:val="center"/>
              <w:rPr>
                <w:sz w:val="22"/>
                <w:szCs w:val="22"/>
              </w:rPr>
            </w:pPr>
            <w:r w:rsidRPr="0047558E">
              <w:rPr>
                <w:sz w:val="22"/>
                <w:szCs w:val="22"/>
              </w:rPr>
              <w:t>1</w:t>
            </w:r>
          </w:p>
        </w:tc>
        <w:tc>
          <w:tcPr>
            <w:tcW w:w="0" w:type="auto"/>
            <w:shd w:val="clear" w:color="auto" w:fill="FFFFFF"/>
            <w:vAlign w:val="center"/>
          </w:tcPr>
          <w:p w14:paraId="107F7598" w14:textId="77777777" w:rsidR="00CB2E3F" w:rsidRPr="0047558E" w:rsidRDefault="00CB2E3F" w:rsidP="00B01A7D">
            <w:pPr>
              <w:widowControl/>
              <w:ind w:left="0" w:hanging="2"/>
              <w:jc w:val="center"/>
              <w:rPr>
                <w:sz w:val="22"/>
                <w:szCs w:val="22"/>
              </w:rPr>
            </w:pPr>
            <w:r w:rsidRPr="0047558E">
              <w:rPr>
                <w:sz w:val="22"/>
                <w:szCs w:val="22"/>
              </w:rPr>
              <w:t>N.A.</w:t>
            </w:r>
          </w:p>
        </w:tc>
      </w:tr>
      <w:tr w:rsidR="00CB2E3F" w:rsidRPr="0047558E" w14:paraId="2584D31B" w14:textId="77777777" w:rsidTr="0047558E">
        <w:trPr>
          <w:trHeight w:val="250"/>
        </w:trPr>
        <w:tc>
          <w:tcPr>
            <w:tcW w:w="5534" w:type="dxa"/>
            <w:vMerge/>
            <w:shd w:val="clear" w:color="auto" w:fill="FFFFFF"/>
            <w:vAlign w:val="center"/>
          </w:tcPr>
          <w:p w14:paraId="15977673" w14:textId="77777777" w:rsidR="00CB2E3F" w:rsidRPr="0047558E" w:rsidRDefault="00CB2E3F" w:rsidP="00B01A7D">
            <w:pPr>
              <w:spacing w:line="276" w:lineRule="auto"/>
              <w:ind w:left="0" w:hanging="2"/>
              <w:rPr>
                <w:sz w:val="22"/>
                <w:szCs w:val="22"/>
              </w:rPr>
            </w:pPr>
          </w:p>
        </w:tc>
        <w:tc>
          <w:tcPr>
            <w:tcW w:w="0" w:type="auto"/>
            <w:shd w:val="clear" w:color="auto" w:fill="FFFFFF"/>
            <w:vAlign w:val="center"/>
          </w:tcPr>
          <w:p w14:paraId="6EA7CC47" w14:textId="77777777" w:rsidR="00CB2E3F" w:rsidRPr="0047558E" w:rsidRDefault="00CB2E3F" w:rsidP="00B01A7D">
            <w:pPr>
              <w:widowControl/>
              <w:ind w:left="0" w:hanging="2"/>
              <w:jc w:val="center"/>
              <w:rPr>
                <w:sz w:val="22"/>
                <w:szCs w:val="22"/>
              </w:rPr>
            </w:pPr>
            <w:r w:rsidRPr="0047558E">
              <w:rPr>
                <w:sz w:val="22"/>
                <w:szCs w:val="22"/>
              </w:rPr>
              <w:t>2024</w:t>
            </w:r>
          </w:p>
        </w:tc>
        <w:tc>
          <w:tcPr>
            <w:tcW w:w="0" w:type="auto"/>
            <w:shd w:val="clear" w:color="auto" w:fill="FFFFFF"/>
            <w:vAlign w:val="center"/>
          </w:tcPr>
          <w:p w14:paraId="3654A9F8" w14:textId="77777777" w:rsidR="00CB2E3F" w:rsidRPr="0047558E" w:rsidRDefault="00CB2E3F" w:rsidP="00B01A7D">
            <w:pPr>
              <w:widowControl/>
              <w:ind w:left="0" w:hanging="2"/>
              <w:jc w:val="center"/>
              <w:rPr>
                <w:sz w:val="22"/>
                <w:szCs w:val="22"/>
              </w:rPr>
            </w:pPr>
            <w:r w:rsidRPr="0047558E">
              <w:rPr>
                <w:sz w:val="22"/>
                <w:szCs w:val="22"/>
              </w:rPr>
              <w:t>1</w:t>
            </w:r>
          </w:p>
        </w:tc>
        <w:tc>
          <w:tcPr>
            <w:tcW w:w="0" w:type="auto"/>
            <w:shd w:val="clear" w:color="auto" w:fill="FFFFFF"/>
            <w:vAlign w:val="center"/>
          </w:tcPr>
          <w:p w14:paraId="69095167" w14:textId="77777777" w:rsidR="00CB2E3F" w:rsidRPr="0047558E" w:rsidRDefault="00CB2E3F" w:rsidP="00B01A7D">
            <w:pPr>
              <w:widowControl/>
              <w:ind w:left="0" w:hanging="2"/>
              <w:jc w:val="center"/>
              <w:rPr>
                <w:sz w:val="22"/>
                <w:szCs w:val="22"/>
              </w:rPr>
            </w:pPr>
            <w:r w:rsidRPr="0047558E">
              <w:rPr>
                <w:sz w:val="22"/>
                <w:szCs w:val="22"/>
              </w:rPr>
              <w:t>N.A.</w:t>
            </w:r>
          </w:p>
        </w:tc>
      </w:tr>
    </w:tbl>
    <w:p w14:paraId="4DB8A258" w14:textId="77777777" w:rsidR="0047558E" w:rsidRDefault="0047558E" w:rsidP="0047558E">
      <w:pPr>
        <w:ind w:left="0" w:hanging="2"/>
        <w:rPr>
          <w:sz w:val="22"/>
          <w:szCs w:val="22"/>
        </w:rPr>
      </w:pPr>
      <w:r>
        <w:rPr>
          <w:b/>
          <w:sz w:val="22"/>
          <w:szCs w:val="22"/>
          <w:u w:val="single"/>
        </w:rPr>
        <w:t>Tipologías</w:t>
      </w:r>
      <w:r>
        <w:rPr>
          <w:sz w:val="22"/>
          <w:szCs w:val="22"/>
        </w:rPr>
        <w:t>: (S) Suma (K) Constante (C) Creciente (D) Decreciente</w:t>
      </w:r>
    </w:p>
    <w:p w14:paraId="73A381DB" w14:textId="77777777" w:rsidR="00CB2E3F" w:rsidRPr="0047558E" w:rsidRDefault="00CB2E3F" w:rsidP="0047558E">
      <w:pPr>
        <w:ind w:leftChars="0" w:left="0" w:firstLineChars="0" w:firstLine="0"/>
        <w:rPr>
          <w:sz w:val="22"/>
          <w:szCs w:val="22"/>
        </w:rPr>
      </w:pPr>
    </w:p>
    <w:p w14:paraId="62B9A099" w14:textId="77777777" w:rsidR="00CB2E3F" w:rsidRPr="0047558E" w:rsidRDefault="00CB2E3F" w:rsidP="00CB2E3F">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464"/>
        <w:gridCol w:w="406"/>
        <w:gridCol w:w="686"/>
        <w:gridCol w:w="405"/>
        <w:gridCol w:w="405"/>
        <w:gridCol w:w="405"/>
        <w:gridCol w:w="687"/>
        <w:gridCol w:w="405"/>
        <w:gridCol w:w="686"/>
        <w:gridCol w:w="405"/>
        <w:gridCol w:w="686"/>
      </w:tblGrid>
      <w:tr w:rsidR="00CB2E3F" w:rsidRPr="0047558E" w14:paraId="6830863E" w14:textId="77777777" w:rsidTr="0047558E">
        <w:trPr>
          <w:jc w:val="center"/>
        </w:trPr>
        <w:tc>
          <w:tcPr>
            <w:tcW w:w="0" w:type="auto"/>
            <w:vMerge w:val="restart"/>
            <w:shd w:val="clear" w:color="auto" w:fill="DBDBDB"/>
            <w:vAlign w:val="center"/>
          </w:tcPr>
          <w:p w14:paraId="0652F91C" w14:textId="77777777" w:rsidR="00CB2E3F" w:rsidRPr="0047558E" w:rsidRDefault="00CB2E3F" w:rsidP="00B01A7D">
            <w:pPr>
              <w:ind w:left="0" w:hanging="2"/>
              <w:jc w:val="center"/>
              <w:rPr>
                <w:sz w:val="22"/>
                <w:szCs w:val="22"/>
              </w:rPr>
            </w:pPr>
            <w:r w:rsidRPr="0047558E">
              <w:rPr>
                <w:b/>
                <w:sz w:val="22"/>
                <w:szCs w:val="22"/>
              </w:rPr>
              <w:t>Metas Proyecto de Inversión Asociadas</w:t>
            </w:r>
          </w:p>
        </w:tc>
        <w:tc>
          <w:tcPr>
            <w:tcW w:w="0" w:type="auto"/>
            <w:gridSpan w:val="2"/>
            <w:shd w:val="clear" w:color="auto" w:fill="DBDBDB"/>
            <w:vAlign w:val="center"/>
          </w:tcPr>
          <w:p w14:paraId="382B4D63" w14:textId="77777777" w:rsidR="00CB2E3F" w:rsidRPr="0047558E" w:rsidRDefault="00CB2E3F" w:rsidP="00B01A7D">
            <w:pPr>
              <w:ind w:left="0" w:hanging="2"/>
              <w:jc w:val="center"/>
              <w:rPr>
                <w:sz w:val="22"/>
                <w:szCs w:val="22"/>
              </w:rPr>
            </w:pPr>
            <w:r w:rsidRPr="0047558E">
              <w:rPr>
                <w:b/>
                <w:sz w:val="22"/>
                <w:szCs w:val="22"/>
              </w:rPr>
              <w:t>2020</w:t>
            </w:r>
          </w:p>
        </w:tc>
        <w:tc>
          <w:tcPr>
            <w:tcW w:w="0" w:type="auto"/>
            <w:gridSpan w:val="2"/>
            <w:shd w:val="clear" w:color="auto" w:fill="DBDBDB"/>
            <w:vAlign w:val="center"/>
          </w:tcPr>
          <w:p w14:paraId="70449ADD" w14:textId="77777777" w:rsidR="00CB2E3F" w:rsidRPr="0047558E" w:rsidRDefault="00CB2E3F" w:rsidP="00B01A7D">
            <w:pPr>
              <w:ind w:left="0" w:hanging="2"/>
              <w:jc w:val="center"/>
              <w:rPr>
                <w:sz w:val="22"/>
                <w:szCs w:val="22"/>
              </w:rPr>
            </w:pPr>
            <w:r w:rsidRPr="0047558E">
              <w:rPr>
                <w:b/>
                <w:sz w:val="22"/>
                <w:szCs w:val="22"/>
              </w:rPr>
              <w:t>2021</w:t>
            </w:r>
          </w:p>
        </w:tc>
        <w:tc>
          <w:tcPr>
            <w:tcW w:w="0" w:type="auto"/>
            <w:gridSpan w:val="2"/>
            <w:shd w:val="clear" w:color="auto" w:fill="DBDBDB"/>
            <w:vAlign w:val="center"/>
          </w:tcPr>
          <w:p w14:paraId="12F61091" w14:textId="77777777" w:rsidR="00CB2E3F" w:rsidRPr="0047558E" w:rsidRDefault="00CB2E3F" w:rsidP="00B01A7D">
            <w:pPr>
              <w:ind w:left="0" w:hanging="2"/>
              <w:jc w:val="center"/>
              <w:rPr>
                <w:sz w:val="22"/>
                <w:szCs w:val="22"/>
              </w:rPr>
            </w:pPr>
            <w:r w:rsidRPr="0047558E">
              <w:rPr>
                <w:b/>
                <w:sz w:val="22"/>
                <w:szCs w:val="22"/>
              </w:rPr>
              <w:t>2022</w:t>
            </w:r>
          </w:p>
        </w:tc>
        <w:tc>
          <w:tcPr>
            <w:tcW w:w="0" w:type="auto"/>
            <w:gridSpan w:val="2"/>
            <w:shd w:val="clear" w:color="auto" w:fill="DBDBDB"/>
            <w:vAlign w:val="center"/>
          </w:tcPr>
          <w:p w14:paraId="04E63CF5" w14:textId="77777777" w:rsidR="00CB2E3F" w:rsidRPr="0047558E" w:rsidRDefault="00CB2E3F" w:rsidP="00B01A7D">
            <w:pPr>
              <w:ind w:left="0" w:hanging="2"/>
              <w:jc w:val="center"/>
              <w:rPr>
                <w:sz w:val="22"/>
                <w:szCs w:val="22"/>
              </w:rPr>
            </w:pPr>
            <w:r w:rsidRPr="0047558E">
              <w:rPr>
                <w:b/>
                <w:sz w:val="22"/>
                <w:szCs w:val="22"/>
              </w:rPr>
              <w:t>2023</w:t>
            </w:r>
          </w:p>
        </w:tc>
        <w:tc>
          <w:tcPr>
            <w:tcW w:w="0" w:type="auto"/>
            <w:gridSpan w:val="2"/>
            <w:shd w:val="clear" w:color="auto" w:fill="DBDBDB"/>
            <w:vAlign w:val="center"/>
          </w:tcPr>
          <w:p w14:paraId="0FBD31EA" w14:textId="77777777" w:rsidR="00CB2E3F" w:rsidRPr="0047558E" w:rsidRDefault="00CB2E3F" w:rsidP="00B01A7D">
            <w:pPr>
              <w:ind w:left="0" w:hanging="2"/>
              <w:jc w:val="center"/>
              <w:rPr>
                <w:sz w:val="22"/>
                <w:szCs w:val="22"/>
              </w:rPr>
            </w:pPr>
            <w:r w:rsidRPr="0047558E">
              <w:rPr>
                <w:b/>
                <w:sz w:val="22"/>
                <w:szCs w:val="22"/>
              </w:rPr>
              <w:t>2024</w:t>
            </w:r>
          </w:p>
        </w:tc>
      </w:tr>
      <w:tr w:rsidR="00CB2E3F" w:rsidRPr="0047558E" w14:paraId="2D361ADB" w14:textId="77777777" w:rsidTr="0047558E">
        <w:trPr>
          <w:jc w:val="center"/>
        </w:trPr>
        <w:tc>
          <w:tcPr>
            <w:tcW w:w="0" w:type="auto"/>
            <w:vMerge/>
            <w:shd w:val="clear" w:color="auto" w:fill="DBDBDB"/>
            <w:vAlign w:val="center"/>
          </w:tcPr>
          <w:p w14:paraId="289AE71F" w14:textId="77777777" w:rsidR="00CB2E3F" w:rsidRPr="0047558E" w:rsidRDefault="00CB2E3F" w:rsidP="00B01A7D">
            <w:pPr>
              <w:spacing w:line="276" w:lineRule="auto"/>
              <w:ind w:left="0" w:hanging="2"/>
              <w:rPr>
                <w:sz w:val="22"/>
                <w:szCs w:val="22"/>
              </w:rPr>
            </w:pPr>
          </w:p>
        </w:tc>
        <w:tc>
          <w:tcPr>
            <w:tcW w:w="0" w:type="auto"/>
            <w:shd w:val="clear" w:color="auto" w:fill="DBDBDB"/>
            <w:vAlign w:val="center"/>
          </w:tcPr>
          <w:p w14:paraId="59A147A2" w14:textId="77777777" w:rsidR="00CB2E3F" w:rsidRPr="0047558E" w:rsidRDefault="00CB2E3F" w:rsidP="00B01A7D">
            <w:pPr>
              <w:ind w:left="0" w:hanging="2"/>
              <w:jc w:val="center"/>
              <w:rPr>
                <w:sz w:val="22"/>
                <w:szCs w:val="22"/>
              </w:rPr>
            </w:pPr>
            <w:r w:rsidRPr="0047558E">
              <w:rPr>
                <w:b/>
                <w:sz w:val="22"/>
                <w:szCs w:val="22"/>
              </w:rPr>
              <w:t>P</w:t>
            </w:r>
          </w:p>
        </w:tc>
        <w:tc>
          <w:tcPr>
            <w:tcW w:w="0" w:type="auto"/>
            <w:shd w:val="clear" w:color="auto" w:fill="DBDBDB"/>
            <w:vAlign w:val="center"/>
          </w:tcPr>
          <w:p w14:paraId="1B45F49C" w14:textId="77777777" w:rsidR="00CB2E3F" w:rsidRPr="0047558E" w:rsidRDefault="00CB2E3F" w:rsidP="00B01A7D">
            <w:pPr>
              <w:ind w:left="0" w:hanging="2"/>
              <w:jc w:val="center"/>
              <w:rPr>
                <w:sz w:val="22"/>
                <w:szCs w:val="22"/>
              </w:rPr>
            </w:pPr>
            <w:r w:rsidRPr="0047558E">
              <w:rPr>
                <w:b/>
                <w:sz w:val="22"/>
                <w:szCs w:val="22"/>
              </w:rPr>
              <w:t>E</w:t>
            </w:r>
          </w:p>
        </w:tc>
        <w:tc>
          <w:tcPr>
            <w:tcW w:w="0" w:type="auto"/>
            <w:shd w:val="clear" w:color="auto" w:fill="DBDBDB"/>
            <w:vAlign w:val="center"/>
          </w:tcPr>
          <w:p w14:paraId="65C5C795" w14:textId="77777777" w:rsidR="00CB2E3F" w:rsidRPr="0047558E" w:rsidRDefault="00CB2E3F" w:rsidP="00B01A7D">
            <w:pPr>
              <w:ind w:left="0" w:hanging="2"/>
              <w:jc w:val="center"/>
              <w:rPr>
                <w:sz w:val="22"/>
                <w:szCs w:val="22"/>
              </w:rPr>
            </w:pPr>
            <w:r w:rsidRPr="0047558E">
              <w:rPr>
                <w:b/>
                <w:sz w:val="22"/>
                <w:szCs w:val="22"/>
              </w:rPr>
              <w:t>P</w:t>
            </w:r>
          </w:p>
        </w:tc>
        <w:tc>
          <w:tcPr>
            <w:tcW w:w="0" w:type="auto"/>
            <w:shd w:val="clear" w:color="auto" w:fill="DBDBDB"/>
            <w:vAlign w:val="center"/>
          </w:tcPr>
          <w:p w14:paraId="6F8680D5" w14:textId="77777777" w:rsidR="00CB2E3F" w:rsidRPr="0047558E" w:rsidRDefault="00CB2E3F" w:rsidP="00B01A7D">
            <w:pPr>
              <w:ind w:left="0" w:hanging="2"/>
              <w:jc w:val="center"/>
              <w:rPr>
                <w:sz w:val="22"/>
                <w:szCs w:val="22"/>
              </w:rPr>
            </w:pPr>
            <w:r w:rsidRPr="0047558E">
              <w:rPr>
                <w:b/>
                <w:sz w:val="22"/>
                <w:szCs w:val="22"/>
              </w:rPr>
              <w:t>E</w:t>
            </w:r>
          </w:p>
        </w:tc>
        <w:tc>
          <w:tcPr>
            <w:tcW w:w="0" w:type="auto"/>
            <w:shd w:val="clear" w:color="auto" w:fill="DBDBDB"/>
            <w:vAlign w:val="center"/>
          </w:tcPr>
          <w:p w14:paraId="16096630" w14:textId="77777777" w:rsidR="00CB2E3F" w:rsidRPr="0047558E" w:rsidRDefault="00CB2E3F" w:rsidP="00B01A7D">
            <w:pPr>
              <w:ind w:left="0" w:hanging="2"/>
              <w:jc w:val="center"/>
              <w:rPr>
                <w:sz w:val="22"/>
                <w:szCs w:val="22"/>
              </w:rPr>
            </w:pPr>
            <w:r w:rsidRPr="0047558E">
              <w:rPr>
                <w:b/>
                <w:sz w:val="22"/>
                <w:szCs w:val="22"/>
              </w:rPr>
              <w:t>P</w:t>
            </w:r>
          </w:p>
        </w:tc>
        <w:tc>
          <w:tcPr>
            <w:tcW w:w="0" w:type="auto"/>
            <w:shd w:val="clear" w:color="auto" w:fill="DBDBDB"/>
            <w:vAlign w:val="center"/>
          </w:tcPr>
          <w:p w14:paraId="01A20E31" w14:textId="77777777" w:rsidR="00CB2E3F" w:rsidRPr="0047558E" w:rsidRDefault="00CB2E3F" w:rsidP="00B01A7D">
            <w:pPr>
              <w:ind w:left="0" w:hanging="2"/>
              <w:jc w:val="center"/>
              <w:rPr>
                <w:sz w:val="22"/>
                <w:szCs w:val="22"/>
              </w:rPr>
            </w:pPr>
            <w:r w:rsidRPr="0047558E">
              <w:rPr>
                <w:b/>
                <w:sz w:val="22"/>
                <w:szCs w:val="22"/>
              </w:rPr>
              <w:t>E</w:t>
            </w:r>
          </w:p>
        </w:tc>
        <w:tc>
          <w:tcPr>
            <w:tcW w:w="0" w:type="auto"/>
            <w:shd w:val="clear" w:color="auto" w:fill="DBDBDB"/>
            <w:vAlign w:val="center"/>
          </w:tcPr>
          <w:p w14:paraId="41071D9B" w14:textId="77777777" w:rsidR="00CB2E3F" w:rsidRPr="0047558E" w:rsidRDefault="00CB2E3F" w:rsidP="00B01A7D">
            <w:pPr>
              <w:ind w:left="0" w:hanging="2"/>
              <w:jc w:val="center"/>
              <w:rPr>
                <w:sz w:val="22"/>
                <w:szCs w:val="22"/>
              </w:rPr>
            </w:pPr>
            <w:r w:rsidRPr="0047558E">
              <w:rPr>
                <w:b/>
                <w:sz w:val="22"/>
                <w:szCs w:val="22"/>
              </w:rPr>
              <w:t>P</w:t>
            </w:r>
          </w:p>
        </w:tc>
        <w:tc>
          <w:tcPr>
            <w:tcW w:w="0" w:type="auto"/>
            <w:shd w:val="clear" w:color="auto" w:fill="DBDBDB"/>
            <w:vAlign w:val="center"/>
          </w:tcPr>
          <w:p w14:paraId="490798CD" w14:textId="77777777" w:rsidR="00CB2E3F" w:rsidRPr="0047558E" w:rsidRDefault="00CB2E3F" w:rsidP="00B01A7D">
            <w:pPr>
              <w:ind w:left="0" w:hanging="2"/>
              <w:jc w:val="center"/>
              <w:rPr>
                <w:sz w:val="22"/>
                <w:szCs w:val="22"/>
              </w:rPr>
            </w:pPr>
            <w:r w:rsidRPr="0047558E">
              <w:rPr>
                <w:b/>
                <w:sz w:val="22"/>
                <w:szCs w:val="22"/>
              </w:rPr>
              <w:t>E</w:t>
            </w:r>
          </w:p>
        </w:tc>
        <w:tc>
          <w:tcPr>
            <w:tcW w:w="0" w:type="auto"/>
            <w:shd w:val="clear" w:color="auto" w:fill="DBDBDB"/>
            <w:vAlign w:val="center"/>
          </w:tcPr>
          <w:p w14:paraId="437DDF71" w14:textId="77777777" w:rsidR="00CB2E3F" w:rsidRPr="0047558E" w:rsidRDefault="00CB2E3F" w:rsidP="00B01A7D">
            <w:pPr>
              <w:ind w:left="0" w:hanging="2"/>
              <w:jc w:val="center"/>
              <w:rPr>
                <w:sz w:val="22"/>
                <w:szCs w:val="22"/>
              </w:rPr>
            </w:pPr>
            <w:r w:rsidRPr="0047558E">
              <w:rPr>
                <w:b/>
                <w:sz w:val="22"/>
                <w:szCs w:val="22"/>
              </w:rPr>
              <w:t>P</w:t>
            </w:r>
          </w:p>
        </w:tc>
        <w:tc>
          <w:tcPr>
            <w:tcW w:w="0" w:type="auto"/>
            <w:shd w:val="clear" w:color="auto" w:fill="DBDBDB"/>
            <w:vAlign w:val="center"/>
          </w:tcPr>
          <w:p w14:paraId="4EF1CC44" w14:textId="77777777" w:rsidR="00CB2E3F" w:rsidRPr="0047558E" w:rsidRDefault="00CB2E3F" w:rsidP="00B01A7D">
            <w:pPr>
              <w:ind w:left="0" w:hanging="2"/>
              <w:jc w:val="center"/>
              <w:rPr>
                <w:sz w:val="22"/>
                <w:szCs w:val="22"/>
              </w:rPr>
            </w:pPr>
            <w:r w:rsidRPr="0047558E">
              <w:rPr>
                <w:b/>
                <w:sz w:val="22"/>
                <w:szCs w:val="22"/>
              </w:rPr>
              <w:t>E</w:t>
            </w:r>
          </w:p>
        </w:tc>
      </w:tr>
      <w:tr w:rsidR="00CB2E3F" w:rsidRPr="0047558E" w14:paraId="59B096B8" w14:textId="77777777" w:rsidTr="0047558E">
        <w:trPr>
          <w:trHeight w:val="424"/>
          <w:jc w:val="center"/>
        </w:trPr>
        <w:tc>
          <w:tcPr>
            <w:tcW w:w="0" w:type="auto"/>
            <w:vAlign w:val="center"/>
          </w:tcPr>
          <w:p w14:paraId="0FB10859" w14:textId="77777777" w:rsidR="00CB2E3F" w:rsidRPr="0047558E" w:rsidRDefault="00CB2E3F" w:rsidP="00B01A7D">
            <w:pPr>
              <w:widowControl/>
              <w:ind w:left="0" w:hanging="2"/>
              <w:jc w:val="both"/>
              <w:rPr>
                <w:sz w:val="22"/>
                <w:szCs w:val="22"/>
              </w:rPr>
            </w:pPr>
            <w:r w:rsidRPr="0047558E">
              <w:rPr>
                <w:sz w:val="22"/>
                <w:szCs w:val="22"/>
              </w:rPr>
              <w:t>Promover 4 espacios y/o eventos de valoración social del libro, la lectura y la literatura en la ciudad.</w:t>
            </w:r>
          </w:p>
        </w:tc>
        <w:tc>
          <w:tcPr>
            <w:tcW w:w="0" w:type="auto"/>
            <w:vAlign w:val="center"/>
          </w:tcPr>
          <w:p w14:paraId="1599E812" w14:textId="77777777" w:rsidR="00CB2E3F" w:rsidRPr="0047558E" w:rsidRDefault="00CB2E3F" w:rsidP="00B01A7D">
            <w:pPr>
              <w:ind w:left="0" w:hanging="2"/>
              <w:jc w:val="center"/>
              <w:rPr>
                <w:sz w:val="22"/>
                <w:szCs w:val="22"/>
              </w:rPr>
            </w:pPr>
            <w:r w:rsidRPr="0047558E">
              <w:rPr>
                <w:sz w:val="22"/>
                <w:szCs w:val="22"/>
              </w:rPr>
              <w:t>0</w:t>
            </w:r>
          </w:p>
        </w:tc>
        <w:tc>
          <w:tcPr>
            <w:tcW w:w="0" w:type="auto"/>
            <w:vAlign w:val="center"/>
          </w:tcPr>
          <w:p w14:paraId="4C68B4AF" w14:textId="77777777" w:rsidR="00CB2E3F" w:rsidRPr="0047558E" w:rsidRDefault="00CB2E3F" w:rsidP="00B01A7D">
            <w:pPr>
              <w:ind w:left="0" w:hanging="2"/>
              <w:jc w:val="center"/>
              <w:rPr>
                <w:sz w:val="22"/>
                <w:szCs w:val="22"/>
              </w:rPr>
            </w:pPr>
            <w:r w:rsidRPr="0047558E">
              <w:rPr>
                <w:sz w:val="22"/>
                <w:szCs w:val="22"/>
              </w:rPr>
              <w:t>N.A.</w:t>
            </w:r>
          </w:p>
        </w:tc>
        <w:tc>
          <w:tcPr>
            <w:tcW w:w="0" w:type="auto"/>
            <w:vAlign w:val="center"/>
          </w:tcPr>
          <w:p w14:paraId="67E8759D" w14:textId="77777777" w:rsidR="00CB2E3F" w:rsidRPr="0047558E" w:rsidRDefault="00CB2E3F" w:rsidP="00B01A7D">
            <w:pPr>
              <w:ind w:left="0" w:hanging="2"/>
              <w:jc w:val="center"/>
              <w:rPr>
                <w:sz w:val="22"/>
                <w:szCs w:val="22"/>
              </w:rPr>
            </w:pPr>
            <w:r w:rsidRPr="0047558E">
              <w:rPr>
                <w:sz w:val="22"/>
                <w:szCs w:val="22"/>
              </w:rPr>
              <w:t>2</w:t>
            </w:r>
          </w:p>
        </w:tc>
        <w:tc>
          <w:tcPr>
            <w:tcW w:w="0" w:type="auto"/>
            <w:vAlign w:val="center"/>
          </w:tcPr>
          <w:p w14:paraId="5BF4F248" w14:textId="77777777" w:rsidR="00CB2E3F" w:rsidRPr="0047558E" w:rsidRDefault="00CB2E3F" w:rsidP="00B01A7D">
            <w:pPr>
              <w:widowControl/>
              <w:ind w:left="0" w:hanging="2"/>
              <w:jc w:val="center"/>
              <w:rPr>
                <w:sz w:val="22"/>
                <w:szCs w:val="22"/>
              </w:rPr>
            </w:pPr>
            <w:r w:rsidRPr="0047558E">
              <w:rPr>
                <w:sz w:val="22"/>
                <w:szCs w:val="22"/>
              </w:rPr>
              <w:t>2</w:t>
            </w:r>
          </w:p>
        </w:tc>
        <w:tc>
          <w:tcPr>
            <w:tcW w:w="0" w:type="auto"/>
            <w:vAlign w:val="center"/>
          </w:tcPr>
          <w:p w14:paraId="5EFFA3B9" w14:textId="77777777" w:rsidR="00CB2E3F" w:rsidRPr="0047558E" w:rsidRDefault="00CB2E3F" w:rsidP="00B01A7D">
            <w:pPr>
              <w:ind w:left="0" w:hanging="2"/>
              <w:jc w:val="center"/>
              <w:rPr>
                <w:sz w:val="22"/>
                <w:szCs w:val="22"/>
              </w:rPr>
            </w:pPr>
            <w:r w:rsidRPr="0047558E">
              <w:rPr>
                <w:sz w:val="22"/>
                <w:szCs w:val="22"/>
              </w:rPr>
              <w:t>1</w:t>
            </w:r>
          </w:p>
        </w:tc>
        <w:tc>
          <w:tcPr>
            <w:tcW w:w="0" w:type="auto"/>
            <w:vAlign w:val="center"/>
          </w:tcPr>
          <w:p w14:paraId="1038DBCF" w14:textId="77777777" w:rsidR="00CB2E3F" w:rsidRPr="0047558E" w:rsidRDefault="00CB2E3F" w:rsidP="00B01A7D">
            <w:pPr>
              <w:ind w:left="0" w:hanging="2"/>
              <w:jc w:val="center"/>
              <w:rPr>
                <w:sz w:val="22"/>
                <w:szCs w:val="22"/>
                <w:highlight w:val="white"/>
              </w:rPr>
            </w:pPr>
            <w:r w:rsidRPr="0047558E">
              <w:rPr>
                <w:sz w:val="22"/>
                <w:szCs w:val="22"/>
                <w:highlight w:val="white"/>
              </w:rPr>
              <w:t>0,35</w:t>
            </w:r>
          </w:p>
        </w:tc>
        <w:tc>
          <w:tcPr>
            <w:tcW w:w="0" w:type="auto"/>
            <w:vAlign w:val="center"/>
          </w:tcPr>
          <w:p w14:paraId="70554161" w14:textId="77777777" w:rsidR="00CB2E3F" w:rsidRPr="0047558E" w:rsidRDefault="00CB2E3F" w:rsidP="00B01A7D">
            <w:pPr>
              <w:ind w:left="0" w:hanging="2"/>
              <w:jc w:val="center"/>
              <w:rPr>
                <w:sz w:val="22"/>
                <w:szCs w:val="22"/>
              </w:rPr>
            </w:pPr>
            <w:r w:rsidRPr="0047558E">
              <w:rPr>
                <w:sz w:val="22"/>
                <w:szCs w:val="22"/>
              </w:rPr>
              <w:t>1</w:t>
            </w:r>
          </w:p>
        </w:tc>
        <w:tc>
          <w:tcPr>
            <w:tcW w:w="0" w:type="auto"/>
            <w:vAlign w:val="center"/>
          </w:tcPr>
          <w:p w14:paraId="11BA1463" w14:textId="77777777" w:rsidR="00CB2E3F" w:rsidRPr="0047558E" w:rsidRDefault="00CB2E3F" w:rsidP="00B01A7D">
            <w:pPr>
              <w:ind w:left="0" w:hanging="2"/>
              <w:jc w:val="center"/>
              <w:rPr>
                <w:sz w:val="22"/>
                <w:szCs w:val="22"/>
              </w:rPr>
            </w:pPr>
            <w:r w:rsidRPr="0047558E">
              <w:rPr>
                <w:sz w:val="22"/>
                <w:szCs w:val="22"/>
              </w:rPr>
              <w:t>N.A.</w:t>
            </w:r>
          </w:p>
        </w:tc>
        <w:tc>
          <w:tcPr>
            <w:tcW w:w="0" w:type="auto"/>
            <w:vAlign w:val="center"/>
          </w:tcPr>
          <w:p w14:paraId="2AACCE0B" w14:textId="77777777" w:rsidR="00CB2E3F" w:rsidRPr="0047558E" w:rsidRDefault="00CB2E3F" w:rsidP="00B01A7D">
            <w:pPr>
              <w:ind w:left="0" w:hanging="2"/>
              <w:jc w:val="center"/>
              <w:rPr>
                <w:sz w:val="22"/>
                <w:szCs w:val="22"/>
              </w:rPr>
            </w:pPr>
            <w:r w:rsidRPr="0047558E">
              <w:rPr>
                <w:sz w:val="22"/>
                <w:szCs w:val="22"/>
              </w:rPr>
              <w:t>1</w:t>
            </w:r>
          </w:p>
        </w:tc>
        <w:tc>
          <w:tcPr>
            <w:tcW w:w="0" w:type="auto"/>
            <w:vAlign w:val="center"/>
          </w:tcPr>
          <w:p w14:paraId="426938B0" w14:textId="77777777" w:rsidR="00CB2E3F" w:rsidRPr="0047558E" w:rsidRDefault="00CB2E3F" w:rsidP="00B01A7D">
            <w:pPr>
              <w:ind w:left="0" w:hanging="2"/>
              <w:jc w:val="center"/>
              <w:rPr>
                <w:sz w:val="22"/>
                <w:szCs w:val="22"/>
              </w:rPr>
            </w:pPr>
            <w:r w:rsidRPr="0047558E">
              <w:rPr>
                <w:sz w:val="22"/>
                <w:szCs w:val="22"/>
              </w:rPr>
              <w:t>N.A.</w:t>
            </w:r>
          </w:p>
        </w:tc>
      </w:tr>
    </w:tbl>
    <w:p w14:paraId="5D3539DE" w14:textId="77777777" w:rsidR="00CB2E3F" w:rsidRDefault="00CB2E3F" w:rsidP="0047558E">
      <w:pPr>
        <w:ind w:leftChars="0" w:left="0" w:firstLineChars="0" w:firstLine="0"/>
        <w:jc w:val="both"/>
        <w:rPr>
          <w:sz w:val="22"/>
          <w:szCs w:val="22"/>
        </w:rPr>
      </w:pPr>
    </w:p>
    <w:p w14:paraId="5DF9E984" w14:textId="77777777" w:rsidR="00CB2E3F" w:rsidRDefault="00CB2E3F" w:rsidP="00CB2E3F">
      <w:pPr>
        <w:ind w:left="0" w:hanging="2"/>
        <w:rPr>
          <w:sz w:val="22"/>
          <w:szCs w:val="22"/>
        </w:rPr>
      </w:pPr>
    </w:p>
    <w:p w14:paraId="57804E0F" w14:textId="77777777" w:rsidR="00CB2E3F" w:rsidRDefault="00CB2E3F" w:rsidP="00CB2E3F">
      <w:pPr>
        <w:ind w:left="0" w:hanging="2"/>
        <w:jc w:val="both"/>
        <w:rPr>
          <w:b/>
          <w:sz w:val="22"/>
          <w:szCs w:val="22"/>
        </w:rPr>
      </w:pPr>
      <w:r>
        <w:rPr>
          <w:b/>
          <w:sz w:val="22"/>
          <w:szCs w:val="22"/>
        </w:rPr>
        <w:t>3.5 Avances obtenidos en el proceso de cumplimiento de la meta de producto.</w:t>
      </w:r>
    </w:p>
    <w:p w14:paraId="703F7EDF" w14:textId="77777777" w:rsidR="00CB2E3F" w:rsidRDefault="00CB2E3F" w:rsidP="00CB2E3F">
      <w:pPr>
        <w:ind w:left="0" w:hanging="2"/>
        <w:jc w:val="both"/>
        <w:rPr>
          <w:b/>
          <w:color w:val="0000FF"/>
          <w:sz w:val="22"/>
          <w:szCs w:val="22"/>
        </w:rPr>
      </w:pPr>
    </w:p>
    <w:p w14:paraId="4EF320A8" w14:textId="77777777" w:rsidR="00CB2E3F" w:rsidRDefault="00CB2E3F" w:rsidP="00CB2E3F">
      <w:pPr>
        <w:ind w:left="0" w:hanging="2"/>
        <w:jc w:val="both"/>
        <w:rPr>
          <w:color w:val="00000A"/>
          <w:sz w:val="23"/>
          <w:szCs w:val="23"/>
          <w:highlight w:val="white"/>
        </w:rPr>
      </w:pPr>
      <w:r>
        <w:rPr>
          <w:color w:val="00000A"/>
          <w:sz w:val="23"/>
          <w:szCs w:val="23"/>
          <w:highlight w:val="white"/>
        </w:rPr>
        <w:t>Durante el mes de enero se estudió la propuesta de la Cámara Colombiana del Libro sobre la participación de la SCRD en la FILBO 2022, se pidieron ajustes y se concertó un número de veinte eventos a realizarse en las bibliotecas públicas de la ciudad.</w:t>
      </w:r>
    </w:p>
    <w:p w14:paraId="60389962" w14:textId="77777777" w:rsidR="00CB2E3F" w:rsidRDefault="00CB2E3F" w:rsidP="00CB2E3F">
      <w:pPr>
        <w:ind w:left="0" w:hanging="2"/>
        <w:jc w:val="both"/>
        <w:rPr>
          <w:color w:val="00000A"/>
          <w:sz w:val="23"/>
          <w:szCs w:val="23"/>
          <w:highlight w:val="white"/>
        </w:rPr>
      </w:pPr>
    </w:p>
    <w:p w14:paraId="766121F6" w14:textId="77777777" w:rsidR="00CB2E3F" w:rsidRDefault="00CB2E3F" w:rsidP="00CB2E3F">
      <w:pPr>
        <w:ind w:left="0" w:hanging="2"/>
        <w:jc w:val="both"/>
        <w:rPr>
          <w:color w:val="00000A"/>
          <w:sz w:val="23"/>
          <w:szCs w:val="23"/>
          <w:highlight w:val="white"/>
        </w:rPr>
      </w:pPr>
      <w:r>
        <w:rPr>
          <w:color w:val="00000A"/>
          <w:sz w:val="23"/>
          <w:szCs w:val="23"/>
          <w:highlight w:val="white"/>
        </w:rPr>
        <w:t xml:space="preserve">Durante el mes de febrero se firmó acta de inicio del convenio entre la Cámara Colombiana del Libro y la SCRD, se acordaron fechas y lugares para la programación Filbo en la Ciudad. Se avanzó en la confirmación de invitados a la programación de Filbo en la ciudad. </w:t>
      </w:r>
    </w:p>
    <w:p w14:paraId="0760C0A6" w14:textId="77777777" w:rsidR="00CB2E3F" w:rsidRDefault="00CB2E3F" w:rsidP="00CB2E3F">
      <w:pPr>
        <w:ind w:left="0" w:hanging="2"/>
        <w:jc w:val="both"/>
        <w:rPr>
          <w:color w:val="00000A"/>
          <w:sz w:val="23"/>
          <w:szCs w:val="23"/>
          <w:highlight w:val="white"/>
        </w:rPr>
      </w:pPr>
    </w:p>
    <w:p w14:paraId="0403B536" w14:textId="77777777" w:rsidR="00CB2E3F" w:rsidRDefault="00CB2E3F" w:rsidP="0047558E">
      <w:pPr>
        <w:ind w:leftChars="0" w:left="0" w:firstLineChars="0" w:firstLine="0"/>
        <w:jc w:val="both"/>
        <w:rPr>
          <w:color w:val="00000A"/>
          <w:sz w:val="23"/>
          <w:szCs w:val="23"/>
          <w:highlight w:val="white"/>
        </w:rPr>
      </w:pPr>
      <w:r>
        <w:rPr>
          <w:color w:val="00000A"/>
          <w:sz w:val="23"/>
          <w:szCs w:val="23"/>
          <w:highlight w:val="white"/>
        </w:rPr>
        <w:t xml:space="preserve">Durante el mes de marzo de 2022 se establecieron fechas y espacios para 47 eventos de programación presencial en las bibliotecas públicas de la ciudad, se concertaron diseños museográficos del pabellón Leer para la Vida y se cerró la programación en pabellón en Corferias. </w:t>
      </w:r>
    </w:p>
    <w:p w14:paraId="1D4B9430" w14:textId="77777777" w:rsidR="00CB2E3F" w:rsidRDefault="00CB2E3F" w:rsidP="00CB2E3F">
      <w:pPr>
        <w:ind w:left="0" w:hanging="2"/>
        <w:jc w:val="both"/>
        <w:rPr>
          <w:color w:val="00000A"/>
          <w:sz w:val="22"/>
          <w:szCs w:val="22"/>
        </w:rPr>
      </w:pPr>
    </w:p>
    <w:p w14:paraId="7780B86C" w14:textId="77777777" w:rsidR="00CB2E3F" w:rsidRDefault="00CB2E3F" w:rsidP="00CB2E3F">
      <w:pPr>
        <w:ind w:left="0" w:hanging="2"/>
        <w:jc w:val="both"/>
        <w:rPr>
          <w:color w:val="00000A"/>
          <w:sz w:val="22"/>
          <w:szCs w:val="22"/>
        </w:rPr>
      </w:pPr>
      <w:r>
        <w:rPr>
          <w:b/>
          <w:color w:val="00000A"/>
          <w:sz w:val="22"/>
          <w:szCs w:val="22"/>
        </w:rPr>
        <w:t xml:space="preserve">3.6 Retrasos y soluciones: </w:t>
      </w:r>
      <w:r>
        <w:rPr>
          <w:color w:val="00000A"/>
          <w:sz w:val="22"/>
          <w:szCs w:val="22"/>
        </w:rPr>
        <w:t xml:space="preserve">No ha habido retrasos en el cumplimiento de esta meta. </w:t>
      </w:r>
    </w:p>
    <w:p w14:paraId="6A138E0A" w14:textId="77777777" w:rsidR="00CB2E3F" w:rsidRDefault="00CB2E3F" w:rsidP="0047558E">
      <w:pPr>
        <w:ind w:leftChars="0" w:left="0" w:firstLineChars="0" w:firstLine="0"/>
        <w:rPr>
          <w:sz w:val="22"/>
          <w:szCs w:val="22"/>
        </w:rPr>
      </w:pPr>
    </w:p>
    <w:p w14:paraId="0B3D1204" w14:textId="77777777" w:rsidR="00CB2E3F" w:rsidRDefault="00CB2E3F" w:rsidP="00CB2E3F">
      <w:pPr>
        <w:ind w:left="0" w:hanging="2"/>
        <w:rPr>
          <w:sz w:val="22"/>
          <w:szCs w:val="22"/>
        </w:rPr>
      </w:pPr>
    </w:p>
    <w:p w14:paraId="40E8EB03" w14:textId="3F38DC04" w:rsidR="00CB2E3F" w:rsidRDefault="0047558E" w:rsidP="0047558E">
      <w:pPr>
        <w:spacing w:line="240" w:lineRule="auto"/>
        <w:ind w:leftChars="0" w:left="0" w:firstLineChars="0" w:firstLine="0"/>
        <w:textDirection w:val="lrTb"/>
        <w:textAlignment w:val="auto"/>
        <w:outlineLvl w:val="9"/>
        <w:rPr>
          <w:sz w:val="22"/>
          <w:szCs w:val="22"/>
        </w:rPr>
      </w:pPr>
      <w:r>
        <w:rPr>
          <w:b/>
          <w:sz w:val="22"/>
          <w:szCs w:val="22"/>
          <w:u w:val="single"/>
        </w:rPr>
        <w:t xml:space="preserve">4. </w:t>
      </w:r>
      <w:r w:rsidR="00CB2E3F">
        <w:rPr>
          <w:b/>
          <w:sz w:val="22"/>
          <w:szCs w:val="22"/>
          <w:u w:val="single"/>
        </w:rPr>
        <w:t>Seguimiento por Meta Proyecto de Inversión</w:t>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p>
    <w:p w14:paraId="44B15497" w14:textId="77777777" w:rsidR="00CB2E3F" w:rsidRDefault="00CB2E3F" w:rsidP="0047558E">
      <w:pPr>
        <w:ind w:leftChars="0" w:left="0" w:firstLineChars="0" w:firstLine="0"/>
        <w:rPr>
          <w:sz w:val="22"/>
          <w:szCs w:val="22"/>
          <w:u w:val="single"/>
        </w:rPr>
      </w:pPr>
    </w:p>
    <w:p w14:paraId="6206FFE4" w14:textId="035D5B53" w:rsidR="00CB2E3F" w:rsidRDefault="00CB2E3F" w:rsidP="00CB2E3F">
      <w:pPr>
        <w:ind w:left="0" w:hanging="2"/>
        <w:rPr>
          <w:b/>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B2E3F" w:rsidRPr="0047558E" w14:paraId="49388A19" w14:textId="77777777" w:rsidTr="00B01A7D">
        <w:tc>
          <w:tcPr>
            <w:tcW w:w="705" w:type="dxa"/>
            <w:tcBorders>
              <w:top w:val="single" w:sz="4" w:space="0" w:color="000000"/>
              <w:left w:val="single" w:sz="4" w:space="0" w:color="000000"/>
              <w:bottom w:val="single" w:sz="4" w:space="0" w:color="000000"/>
            </w:tcBorders>
            <w:shd w:val="clear" w:color="auto" w:fill="351C75"/>
            <w:vAlign w:val="center"/>
          </w:tcPr>
          <w:p w14:paraId="4193C244" w14:textId="77777777" w:rsidR="00CB2E3F" w:rsidRPr="0047558E" w:rsidRDefault="00CB2E3F" w:rsidP="00B01A7D">
            <w:pPr>
              <w:pBdr>
                <w:top w:val="nil"/>
                <w:left w:val="nil"/>
                <w:bottom w:val="nil"/>
                <w:right w:val="nil"/>
                <w:between w:val="nil"/>
              </w:pBdr>
              <w:ind w:left="0" w:hanging="2"/>
              <w:jc w:val="center"/>
              <w:rPr>
                <w:color w:val="FFFFFF"/>
                <w:sz w:val="22"/>
                <w:szCs w:val="22"/>
              </w:rPr>
            </w:pPr>
            <w:r w:rsidRPr="0047558E">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C908EE1" w14:textId="77777777" w:rsidR="00CB2E3F" w:rsidRPr="0047558E" w:rsidRDefault="00CB2E3F" w:rsidP="00B01A7D">
            <w:pPr>
              <w:pBdr>
                <w:top w:val="nil"/>
                <w:left w:val="nil"/>
                <w:bottom w:val="nil"/>
                <w:right w:val="nil"/>
                <w:between w:val="nil"/>
              </w:pBdr>
              <w:ind w:left="0" w:hanging="2"/>
              <w:jc w:val="center"/>
              <w:rPr>
                <w:color w:val="FFFFFF"/>
                <w:sz w:val="22"/>
                <w:szCs w:val="22"/>
              </w:rPr>
            </w:pPr>
            <w:r w:rsidRPr="0047558E">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30C64852" w14:textId="77777777" w:rsidR="00CB2E3F" w:rsidRPr="0047558E" w:rsidRDefault="00CB2E3F" w:rsidP="00B01A7D">
            <w:pPr>
              <w:pBdr>
                <w:top w:val="nil"/>
                <w:left w:val="nil"/>
                <w:bottom w:val="nil"/>
                <w:right w:val="nil"/>
                <w:between w:val="nil"/>
              </w:pBdr>
              <w:ind w:left="0" w:hanging="2"/>
              <w:jc w:val="center"/>
              <w:rPr>
                <w:color w:val="FFFFFF"/>
                <w:sz w:val="22"/>
                <w:szCs w:val="22"/>
              </w:rPr>
            </w:pPr>
            <w:r w:rsidRPr="0047558E">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41D151EC" w14:textId="77777777" w:rsidR="00CB2E3F" w:rsidRPr="0047558E" w:rsidRDefault="00CB2E3F" w:rsidP="00B01A7D">
            <w:pPr>
              <w:pBdr>
                <w:top w:val="nil"/>
                <w:left w:val="nil"/>
                <w:bottom w:val="nil"/>
                <w:right w:val="nil"/>
                <w:between w:val="nil"/>
              </w:pBdr>
              <w:ind w:left="0" w:hanging="2"/>
              <w:jc w:val="center"/>
              <w:rPr>
                <w:color w:val="FFFFFF"/>
                <w:sz w:val="22"/>
                <w:szCs w:val="22"/>
              </w:rPr>
            </w:pPr>
            <w:r w:rsidRPr="0047558E">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640A64D" w14:textId="77777777" w:rsidR="00CB2E3F" w:rsidRPr="0047558E" w:rsidRDefault="00CB2E3F" w:rsidP="00B01A7D">
            <w:pPr>
              <w:pBdr>
                <w:top w:val="nil"/>
                <w:left w:val="nil"/>
                <w:bottom w:val="nil"/>
                <w:right w:val="nil"/>
                <w:between w:val="nil"/>
              </w:pBdr>
              <w:ind w:left="0" w:hanging="2"/>
              <w:jc w:val="center"/>
              <w:rPr>
                <w:color w:val="FFFFFF"/>
                <w:sz w:val="22"/>
                <w:szCs w:val="22"/>
              </w:rPr>
            </w:pPr>
            <w:r w:rsidRPr="0047558E">
              <w:rPr>
                <w:b/>
                <w:color w:val="FFFFFF"/>
                <w:sz w:val="22"/>
                <w:szCs w:val="22"/>
              </w:rPr>
              <w:t>% Avance</w:t>
            </w:r>
          </w:p>
        </w:tc>
      </w:tr>
      <w:tr w:rsidR="00CB2E3F" w:rsidRPr="0047558E" w14:paraId="2C01F23A" w14:textId="77777777" w:rsidTr="0047558E">
        <w:tc>
          <w:tcPr>
            <w:tcW w:w="705" w:type="dxa"/>
            <w:tcBorders>
              <w:left w:val="single" w:sz="4" w:space="0" w:color="000000"/>
              <w:bottom w:val="single" w:sz="4" w:space="0" w:color="000000"/>
            </w:tcBorders>
            <w:vAlign w:val="center"/>
          </w:tcPr>
          <w:p w14:paraId="1916CEC8" w14:textId="77777777" w:rsidR="00CB2E3F" w:rsidRPr="0047558E" w:rsidRDefault="00CB2E3F" w:rsidP="00B01A7D">
            <w:pPr>
              <w:pBdr>
                <w:top w:val="nil"/>
                <w:left w:val="nil"/>
                <w:bottom w:val="nil"/>
                <w:right w:val="nil"/>
                <w:between w:val="nil"/>
              </w:pBdr>
              <w:ind w:left="0" w:hanging="2"/>
              <w:jc w:val="center"/>
              <w:rPr>
                <w:sz w:val="22"/>
                <w:szCs w:val="22"/>
              </w:rPr>
            </w:pPr>
            <w:r w:rsidRPr="0047558E">
              <w:rPr>
                <w:sz w:val="22"/>
                <w:szCs w:val="22"/>
              </w:rPr>
              <w:t>1</w:t>
            </w:r>
          </w:p>
        </w:tc>
        <w:tc>
          <w:tcPr>
            <w:tcW w:w="5025" w:type="dxa"/>
            <w:tcBorders>
              <w:left w:val="single" w:sz="4" w:space="0" w:color="000000"/>
              <w:bottom w:val="single" w:sz="4" w:space="0" w:color="000000"/>
            </w:tcBorders>
            <w:vAlign w:val="center"/>
          </w:tcPr>
          <w:p w14:paraId="09A52933" w14:textId="24DFD18F" w:rsidR="00CB2E3F" w:rsidRPr="0047558E" w:rsidRDefault="00CB2E3F" w:rsidP="0047558E">
            <w:pPr>
              <w:widowControl/>
              <w:ind w:left="0" w:hanging="2"/>
              <w:jc w:val="both"/>
              <w:rPr>
                <w:sz w:val="22"/>
                <w:szCs w:val="22"/>
              </w:rPr>
            </w:pPr>
            <w:r w:rsidRPr="0047558E">
              <w:rPr>
                <w:sz w:val="22"/>
                <w:szCs w:val="22"/>
              </w:rPr>
              <w:t>Creación de 1 Sistema Distrital de bibliotecas y espacios no convencionales de lectura que fortalezca y articule las bibliotecas públicas, escolares, comunitarias, universitarias, especializadas, y otros espacios de circulación del libro en la ciudad</w:t>
            </w:r>
          </w:p>
        </w:tc>
        <w:tc>
          <w:tcPr>
            <w:tcW w:w="1695" w:type="dxa"/>
            <w:tcBorders>
              <w:left w:val="single" w:sz="4" w:space="0" w:color="000000"/>
              <w:bottom w:val="single" w:sz="4" w:space="0" w:color="000000"/>
            </w:tcBorders>
            <w:vAlign w:val="center"/>
          </w:tcPr>
          <w:p w14:paraId="202A47F2" w14:textId="77777777" w:rsidR="00CB2E3F" w:rsidRPr="0047558E" w:rsidRDefault="00CB2E3F" w:rsidP="00B01A7D">
            <w:pPr>
              <w:pBdr>
                <w:top w:val="nil"/>
                <w:left w:val="nil"/>
                <w:bottom w:val="nil"/>
                <w:right w:val="nil"/>
                <w:between w:val="nil"/>
              </w:pBdr>
              <w:ind w:left="0" w:hanging="2"/>
              <w:jc w:val="center"/>
              <w:rPr>
                <w:sz w:val="22"/>
                <w:szCs w:val="22"/>
              </w:rPr>
            </w:pPr>
            <w:r w:rsidRPr="0047558E">
              <w:rPr>
                <w:sz w:val="22"/>
                <w:szCs w:val="22"/>
              </w:rPr>
              <w:t>1</w:t>
            </w:r>
          </w:p>
        </w:tc>
        <w:tc>
          <w:tcPr>
            <w:tcW w:w="1245" w:type="dxa"/>
            <w:tcBorders>
              <w:left w:val="single" w:sz="4" w:space="0" w:color="000000"/>
              <w:bottom w:val="single" w:sz="4" w:space="0" w:color="000000"/>
            </w:tcBorders>
            <w:vAlign w:val="center"/>
          </w:tcPr>
          <w:p w14:paraId="1116CE28" w14:textId="77777777" w:rsidR="00CB2E3F" w:rsidRPr="0047558E" w:rsidRDefault="00CB2E3F" w:rsidP="00B01A7D">
            <w:pPr>
              <w:pBdr>
                <w:top w:val="nil"/>
                <w:left w:val="nil"/>
                <w:bottom w:val="nil"/>
                <w:right w:val="nil"/>
                <w:between w:val="nil"/>
              </w:pBdr>
              <w:ind w:left="0" w:hanging="2"/>
              <w:jc w:val="center"/>
              <w:rPr>
                <w:sz w:val="22"/>
                <w:szCs w:val="22"/>
                <w:highlight w:val="white"/>
              </w:rPr>
            </w:pPr>
            <w:r w:rsidRPr="0047558E">
              <w:rPr>
                <w:sz w:val="22"/>
                <w:szCs w:val="22"/>
                <w:highlight w:val="white"/>
              </w:rPr>
              <w:t>0,20</w:t>
            </w:r>
          </w:p>
        </w:tc>
        <w:tc>
          <w:tcPr>
            <w:tcW w:w="915" w:type="dxa"/>
            <w:tcBorders>
              <w:left w:val="single" w:sz="4" w:space="0" w:color="000000"/>
              <w:bottom w:val="single" w:sz="4" w:space="0" w:color="000000"/>
              <w:right w:val="single" w:sz="4" w:space="0" w:color="000000"/>
            </w:tcBorders>
            <w:vAlign w:val="center"/>
          </w:tcPr>
          <w:p w14:paraId="32EF93B2" w14:textId="77777777" w:rsidR="00CB2E3F" w:rsidRPr="0047558E" w:rsidRDefault="00CB2E3F" w:rsidP="00B01A7D">
            <w:pPr>
              <w:pBdr>
                <w:top w:val="nil"/>
                <w:left w:val="nil"/>
                <w:bottom w:val="nil"/>
                <w:right w:val="nil"/>
                <w:between w:val="nil"/>
              </w:pBdr>
              <w:ind w:left="0" w:hanging="2"/>
              <w:jc w:val="center"/>
              <w:rPr>
                <w:sz w:val="22"/>
                <w:szCs w:val="22"/>
                <w:highlight w:val="white"/>
              </w:rPr>
            </w:pPr>
            <w:r w:rsidRPr="0047558E">
              <w:rPr>
                <w:sz w:val="22"/>
                <w:szCs w:val="22"/>
                <w:highlight w:val="white"/>
              </w:rPr>
              <w:t>20 %</w:t>
            </w:r>
          </w:p>
        </w:tc>
      </w:tr>
    </w:tbl>
    <w:p w14:paraId="61B65763" w14:textId="77777777" w:rsidR="00CB2E3F" w:rsidRDefault="00CB2E3F" w:rsidP="00CB2E3F">
      <w:pPr>
        <w:ind w:left="0" w:hanging="2"/>
        <w:rPr>
          <w:sz w:val="22"/>
          <w:szCs w:val="22"/>
        </w:rPr>
      </w:pPr>
    </w:p>
    <w:p w14:paraId="2B435346" w14:textId="77777777" w:rsidR="00CB2E3F" w:rsidRDefault="00CB2E3F" w:rsidP="00CB2E3F">
      <w:pPr>
        <w:ind w:left="0" w:hanging="2"/>
        <w:rPr>
          <w:b/>
          <w:sz w:val="22"/>
          <w:szCs w:val="22"/>
          <w:u w:val="single"/>
        </w:rPr>
      </w:pPr>
      <w:r>
        <w:rPr>
          <w:b/>
          <w:sz w:val="22"/>
          <w:szCs w:val="22"/>
          <w:u w:val="single"/>
        </w:rPr>
        <w:t>4.1.1 Avances obtenidos en el proceso de cumplimiento de la meta de proyecto.</w:t>
      </w:r>
      <w:r>
        <w:rPr>
          <w:b/>
          <w:sz w:val="22"/>
          <w:szCs w:val="22"/>
          <w:u w:val="single"/>
        </w:rPr>
        <w:tab/>
      </w:r>
      <w:r>
        <w:rPr>
          <w:b/>
          <w:sz w:val="22"/>
          <w:szCs w:val="22"/>
          <w:u w:val="single"/>
        </w:rPr>
        <w:tab/>
      </w:r>
    </w:p>
    <w:p w14:paraId="50DE63E5" w14:textId="77777777" w:rsidR="00CB2E3F" w:rsidRDefault="00CB2E3F" w:rsidP="00CB2E3F">
      <w:pPr>
        <w:ind w:left="0" w:hanging="2"/>
        <w:rPr>
          <w:b/>
          <w:sz w:val="22"/>
          <w:szCs w:val="22"/>
          <w:u w:val="single"/>
        </w:rPr>
      </w:pPr>
    </w:p>
    <w:p w14:paraId="7EAB1C42" w14:textId="77777777" w:rsidR="00CB2E3F" w:rsidRDefault="00CB2E3F" w:rsidP="00CB2E3F">
      <w:pPr>
        <w:ind w:left="0" w:hanging="2"/>
        <w:rPr>
          <w:b/>
          <w:sz w:val="22"/>
          <w:szCs w:val="22"/>
          <w:u w:val="single"/>
        </w:rPr>
      </w:pPr>
    </w:p>
    <w:p w14:paraId="0568088A" w14:textId="0F4256A3" w:rsidR="00CB2E3F" w:rsidRDefault="00CB2E3F" w:rsidP="00CB2E3F">
      <w:pPr>
        <w:tabs>
          <w:tab w:val="left" w:pos="0"/>
          <w:tab w:val="left" w:pos="720"/>
        </w:tabs>
        <w:ind w:left="0" w:hanging="2"/>
        <w:jc w:val="both"/>
        <w:rPr>
          <w:sz w:val="22"/>
          <w:szCs w:val="22"/>
        </w:rPr>
      </w:pPr>
      <w:r>
        <w:rPr>
          <w:sz w:val="22"/>
          <w:szCs w:val="22"/>
        </w:rPr>
        <w:t xml:space="preserve">Respecto al </w:t>
      </w:r>
      <w:r>
        <w:rPr>
          <w:b/>
          <w:sz w:val="22"/>
          <w:szCs w:val="22"/>
        </w:rPr>
        <w:t>Sistema Distrital de Bibliotecas</w:t>
      </w:r>
      <w:r w:rsidR="0047558E">
        <w:rPr>
          <w:b/>
          <w:sz w:val="22"/>
          <w:szCs w:val="22"/>
        </w:rPr>
        <w:t>, desde</w:t>
      </w:r>
      <w:r>
        <w:rPr>
          <w:sz w:val="22"/>
          <w:szCs w:val="22"/>
        </w:rPr>
        <w:t xml:space="preserve"> el año 2020 hasta la fecha se ha avanzado en la formulación del modelo de operación y gestión de este proyecto. </w:t>
      </w:r>
      <w:r>
        <w:rPr>
          <w:sz w:val="22"/>
          <w:szCs w:val="22"/>
          <w:highlight w:val="white"/>
        </w:rPr>
        <w:t>En el primer trimestre de 2022, se avanzó</w:t>
      </w:r>
      <w:r>
        <w:rPr>
          <w:sz w:val="22"/>
          <w:szCs w:val="22"/>
        </w:rPr>
        <w:t xml:space="preserve"> en la implementación de un laboratorio de co-creación para diseñar con otras instituciones el portafolio de servicios del Sistema y se ha adelantado la gestión con 17 bibliotecas universitarias para consolidar un modelo de cooperación con estas instituciones.</w:t>
      </w:r>
    </w:p>
    <w:p w14:paraId="031C53A7" w14:textId="77777777" w:rsidR="00CB2E3F" w:rsidRDefault="00CB2E3F" w:rsidP="00CB2E3F">
      <w:pPr>
        <w:spacing w:before="240" w:after="240"/>
        <w:ind w:left="0" w:hanging="2"/>
        <w:jc w:val="both"/>
        <w:rPr>
          <w:sz w:val="22"/>
          <w:szCs w:val="22"/>
        </w:rPr>
      </w:pPr>
      <w:r>
        <w:rPr>
          <w:sz w:val="22"/>
          <w:szCs w:val="22"/>
        </w:rPr>
        <w:t xml:space="preserve">El objetivo central del Sistema Distrital de Bibliotecas (SBD) es ampliar el margen de acción e impacto de las Bibliotecas Públicas de la ciudad. A través de la articulación de los servicios, las colecciones y la promoción y divulgación de la programación de las bibliotecas participantes, el SDB propenderá por el incremento de la participación de todos los habitantes de la ciudad en el ámbito de la Cultura Escrita. </w:t>
      </w:r>
    </w:p>
    <w:p w14:paraId="70C1E603" w14:textId="77777777" w:rsidR="00CB2E3F" w:rsidRDefault="00CB2E3F" w:rsidP="00CB2E3F">
      <w:pPr>
        <w:spacing w:before="240" w:after="240"/>
        <w:ind w:left="0" w:hanging="2"/>
        <w:jc w:val="both"/>
        <w:rPr>
          <w:sz w:val="22"/>
          <w:szCs w:val="22"/>
        </w:rPr>
      </w:pPr>
      <w:r>
        <w:rPr>
          <w:sz w:val="22"/>
          <w:szCs w:val="22"/>
        </w:rPr>
        <w:t xml:space="preserve">Se encuentra en elaboración el “Documento base para la construcción del Sistema Distrital de Bibliotecas de Bogotá”, con un avance del 50%. En el documento se contempla la definición del Sistema, la identificación de actores, la propuesta de la batería de indicadores, así como las posibilidades de articulación con otras secretarías. </w:t>
      </w:r>
    </w:p>
    <w:p w14:paraId="59A1F1B5" w14:textId="77777777" w:rsidR="00CB2E3F" w:rsidRDefault="00CB2E3F" w:rsidP="00CB2E3F">
      <w:pPr>
        <w:spacing w:before="240" w:after="240"/>
        <w:ind w:left="0" w:hanging="2"/>
        <w:jc w:val="both"/>
        <w:rPr>
          <w:sz w:val="22"/>
          <w:szCs w:val="22"/>
        </w:rPr>
      </w:pPr>
      <w:r>
        <w:rPr>
          <w:sz w:val="22"/>
          <w:szCs w:val="22"/>
        </w:rPr>
        <w:t>Durante el último trimestre del año 2021, se avanzó en la consolidación del documento base de construcción del sistema, y se evidenció la articulación de 17 instituciones de educación superior en este proyecto.</w:t>
      </w:r>
    </w:p>
    <w:p w14:paraId="34C29DD2" w14:textId="77777777" w:rsidR="00CB2E3F" w:rsidRDefault="00CB2E3F" w:rsidP="00CB2E3F">
      <w:pPr>
        <w:ind w:left="0" w:hanging="2"/>
        <w:jc w:val="both"/>
        <w:rPr>
          <w:sz w:val="22"/>
          <w:szCs w:val="22"/>
        </w:rPr>
      </w:pPr>
      <w:r>
        <w:rPr>
          <w:sz w:val="22"/>
          <w:szCs w:val="22"/>
        </w:rPr>
        <w:t xml:space="preserve">Durante el 2021 las colecciones de los distintos espacios de la Red se fortalecieron con 25.666 ejemplares por valor de $794.789.659. Se adquirieron 8.143 materiales de lectura, se recibieron  por traslado 3.460 ejemplares, por donación 10.939 ejemplares, por canje 707 ejemplares, por reposición 542 ejemplares y se recuperaron 1.875 ejemplares. Se renovó  la suscripción de 14 publicaciones seriadas y 15 recursos digitales. </w:t>
      </w:r>
    </w:p>
    <w:p w14:paraId="292D5ECD" w14:textId="77777777" w:rsidR="00CB2E3F" w:rsidRDefault="00CB2E3F" w:rsidP="00CB2E3F">
      <w:pPr>
        <w:ind w:left="0" w:hanging="2"/>
        <w:jc w:val="both"/>
        <w:rPr>
          <w:sz w:val="22"/>
          <w:szCs w:val="22"/>
          <w:shd w:val="clear" w:color="auto" w:fill="B6D7A8"/>
        </w:rPr>
      </w:pPr>
    </w:p>
    <w:p w14:paraId="4C9AAC53" w14:textId="77777777" w:rsidR="00CB2E3F" w:rsidRDefault="00CB2E3F" w:rsidP="00CB2E3F">
      <w:pPr>
        <w:ind w:left="0" w:hanging="2"/>
        <w:jc w:val="both"/>
        <w:rPr>
          <w:sz w:val="22"/>
          <w:szCs w:val="22"/>
        </w:rPr>
      </w:pPr>
      <w:r>
        <w:rPr>
          <w:sz w:val="22"/>
          <w:szCs w:val="22"/>
        </w:rPr>
        <w:t>Frente a las colecciones digitales, se cierra el año 2021 con dos nuevas apuestas: los audiolibros como estrategia para el acercamiento a la lectura, fuente de información y de entretenimiento que complementa la experiencia de aprendizaje  del usuario y fortalece la Biblioteca Digital de Bogotá ofreciendo colecciones accesibles a toda la ciudadanía (Odilo: Plataforma Digital Inteligente para Bibliotecas Públicas Innovadoras) y CÓMIC PLUS, una colección de cómics y novelas gráficas adecuadas a la edad de los lectores, tanto adultos como jóvenes, en colecciones curadas.</w:t>
      </w:r>
    </w:p>
    <w:p w14:paraId="64D1BB6D" w14:textId="77777777" w:rsidR="00CB2E3F" w:rsidRDefault="00CB2E3F" w:rsidP="00CB2E3F">
      <w:pPr>
        <w:ind w:left="0" w:hanging="2"/>
        <w:jc w:val="both"/>
        <w:rPr>
          <w:sz w:val="22"/>
          <w:szCs w:val="22"/>
          <w:shd w:val="clear" w:color="auto" w:fill="B6D7A8"/>
        </w:rPr>
      </w:pPr>
    </w:p>
    <w:p w14:paraId="5D10252E" w14:textId="77777777" w:rsidR="00CB2E3F" w:rsidRDefault="00CB2E3F" w:rsidP="00CB2E3F">
      <w:pPr>
        <w:ind w:left="0" w:hanging="2"/>
        <w:jc w:val="both"/>
        <w:rPr>
          <w:sz w:val="22"/>
          <w:szCs w:val="22"/>
        </w:rPr>
      </w:pPr>
      <w:r>
        <w:rPr>
          <w:sz w:val="22"/>
          <w:szCs w:val="22"/>
        </w:rPr>
        <w:t xml:space="preserve">El 2021 cerramos con una infraestructura bibliotecaria en la ciudad conformada por  26 bibliotecas públicas, dos nuevas bibliotecas se inauguraron:  el 25 de septiembre la biblioteca Pública de la Participación ciudadana (localidad Barrios Unidos) a partir de un convenio interadministrativo (No. 525-2021) entre el Instituto Distrital de la Participación y Acción Comunal (IDPAC) y la Secretaría Distrital de Cultura, Recreación y Deporte (SCRD) No. 351 de 2021 y el 28 de noviembre se dió apertura a la Biblioteca Pública El Mirador en la localidad de Ciudad Bolívar. En el mes de agosto se retomó el servicio de 95 Paraderos Paralibros Paraparques (PPP) que permanecieron cerrados durante más de un año por la emergencia sanitaria, al igual que las 12 bibloestaciones, las cuales entraron en funcionamiento en el mes de octubre. </w:t>
      </w:r>
    </w:p>
    <w:p w14:paraId="4F6F34B8" w14:textId="77777777" w:rsidR="00CB2E3F" w:rsidRDefault="00CB2E3F" w:rsidP="00CB2E3F">
      <w:pPr>
        <w:ind w:left="0" w:hanging="2"/>
        <w:jc w:val="both"/>
        <w:rPr>
          <w:sz w:val="22"/>
          <w:szCs w:val="22"/>
        </w:rPr>
      </w:pPr>
    </w:p>
    <w:p w14:paraId="78465CF8" w14:textId="77777777" w:rsidR="00CB2E3F" w:rsidRDefault="00CB2E3F" w:rsidP="00CB2E3F">
      <w:pPr>
        <w:ind w:left="0" w:hanging="2"/>
        <w:jc w:val="both"/>
        <w:rPr>
          <w:sz w:val="22"/>
          <w:szCs w:val="22"/>
        </w:rPr>
      </w:pPr>
      <w:r>
        <w:rPr>
          <w:sz w:val="22"/>
          <w:szCs w:val="22"/>
        </w:rPr>
        <w:t>Como parte de las acciones del Plan Distrital de Lectura, Escritura y Oralidad: Leer para la vida,  dos nuevos espacios alternativos de lectura entraron en funcionamiento en el mes de diciembre para el disfrute y consulta de todos los habitantes de la capital: La biblioteca itinerante, una infraestructura rodante con una colección de 350 títulos que cuenta con módem y acceso gratuito a internet, servicios que se complementan con cuatro mesas desplegables para atender a 20 personas simultáneamente; y la Sala de lectura CAIDSG (Centro Integral de Atención a la Diversidad Sexual y de Género), fruto del convenio con la Secretaría de Integración Social, con una colección de más de 1.000 títulos con énfasis temático en género y diversidad sexual.</w:t>
      </w:r>
    </w:p>
    <w:p w14:paraId="3E698609" w14:textId="77777777" w:rsidR="00CB2E3F" w:rsidRDefault="00CB2E3F" w:rsidP="00CB2E3F">
      <w:pPr>
        <w:spacing w:before="240" w:after="240"/>
        <w:ind w:left="0" w:hanging="2"/>
        <w:jc w:val="both"/>
        <w:rPr>
          <w:sz w:val="22"/>
          <w:szCs w:val="22"/>
        </w:rPr>
      </w:pPr>
      <w:r>
        <w:rPr>
          <w:sz w:val="22"/>
          <w:szCs w:val="22"/>
        </w:rPr>
        <w:t xml:space="preserve">Para el primer trimestre del año 2022, se consolidó en equipo de gestión que hace parte del SDB, se definieron sus roles y responsabilidades </w:t>
      </w:r>
    </w:p>
    <w:p w14:paraId="6FBBA803" w14:textId="7F02674E" w:rsidR="00CB2E3F" w:rsidRDefault="00CB2E3F" w:rsidP="0047558E">
      <w:pPr>
        <w:ind w:left="0" w:hanging="2"/>
        <w:jc w:val="both"/>
        <w:rPr>
          <w:sz w:val="22"/>
          <w:szCs w:val="22"/>
        </w:rPr>
      </w:pPr>
      <w:r>
        <w:rPr>
          <w:sz w:val="22"/>
          <w:szCs w:val="22"/>
        </w:rPr>
        <w:t>Desde la línea de Comunidad y Territorio se continúa trabajando en dos frentes que contribuyen a la consolidación del sistema. Por un lado, el trabajo con las bibliotecas comunitarias como actores del sistema y por otro la consecución y análisis de información territorial con miras a conocer de cerca el territorio en el cual trabaja la red.</w:t>
      </w:r>
    </w:p>
    <w:p w14:paraId="0D296305" w14:textId="77777777" w:rsidR="00CB2E3F" w:rsidRDefault="00CB2E3F" w:rsidP="00CB2E3F">
      <w:pPr>
        <w:ind w:left="0" w:hanging="2"/>
        <w:jc w:val="both"/>
        <w:rPr>
          <w:color w:val="FF0000"/>
          <w:sz w:val="22"/>
          <w:szCs w:val="22"/>
        </w:rPr>
      </w:pPr>
    </w:p>
    <w:p w14:paraId="07C867E6" w14:textId="77777777" w:rsidR="00CB2E3F" w:rsidRDefault="00CB2E3F" w:rsidP="00CB2E3F">
      <w:pPr>
        <w:ind w:left="0" w:hanging="2"/>
        <w:jc w:val="both"/>
        <w:rPr>
          <w:sz w:val="22"/>
          <w:szCs w:val="22"/>
        </w:rPr>
      </w:pPr>
      <w:r>
        <w:rPr>
          <w:sz w:val="22"/>
          <w:szCs w:val="22"/>
        </w:rPr>
        <w:t>Avances en la oferta de Formación para Mediadores.</w:t>
      </w:r>
    </w:p>
    <w:p w14:paraId="2E46950F" w14:textId="77777777" w:rsidR="00CB2E3F" w:rsidRDefault="00CB2E3F" w:rsidP="00CB2E3F">
      <w:pPr>
        <w:ind w:left="0" w:hanging="2"/>
        <w:jc w:val="both"/>
        <w:rPr>
          <w:sz w:val="22"/>
          <w:szCs w:val="22"/>
        </w:rPr>
      </w:pPr>
    </w:p>
    <w:p w14:paraId="64D12442" w14:textId="77777777" w:rsidR="00CB2E3F" w:rsidRDefault="00CB2E3F" w:rsidP="00CB2E3F">
      <w:pPr>
        <w:ind w:left="0" w:hanging="2"/>
        <w:jc w:val="both"/>
        <w:rPr>
          <w:sz w:val="22"/>
          <w:szCs w:val="22"/>
          <w:highlight w:val="white"/>
        </w:rPr>
      </w:pPr>
      <w:r>
        <w:rPr>
          <w:sz w:val="22"/>
          <w:szCs w:val="22"/>
        </w:rPr>
        <w:t xml:space="preserve">En el primer trimestre del año se conformó la Ruta de Formación para los Mediadores de Formación y Programación y los Mediadores Territoriales. </w:t>
      </w:r>
      <w:r>
        <w:rPr>
          <w:sz w:val="22"/>
          <w:szCs w:val="22"/>
          <w:highlight w:val="white"/>
        </w:rPr>
        <w:t>La ruta de formación es una estrategia interna de formación y acompañamiento a las reflexiones de los mediadores frente a su práctica. Este espacio busca fortalecer los principios de creación de comunidad y compartir experiencias entre los mediadores, para afianzar redes de trabajo conjunto así como sus prácticas individuales de mediación. De la misma manera, cada uno de los espacios que la conforma tiene el propósito de dar a conocer las apuestas de las líneas misionales de la DLB, para que de esta forma los Mediadores tengan un conocimiento puntual del quehacer de cada una de ellas y comprendan sus distintos niveles de relacionamiento, de acuerdo a las acciones que realizan.</w:t>
      </w:r>
    </w:p>
    <w:p w14:paraId="4668E094" w14:textId="77777777" w:rsidR="00CB2E3F" w:rsidRDefault="00CB2E3F" w:rsidP="00CB2E3F">
      <w:pPr>
        <w:ind w:left="0" w:hanging="2"/>
        <w:jc w:val="both"/>
        <w:rPr>
          <w:sz w:val="22"/>
          <w:szCs w:val="22"/>
        </w:rPr>
      </w:pPr>
    </w:p>
    <w:p w14:paraId="407C571F" w14:textId="77777777" w:rsidR="00CB2E3F" w:rsidRDefault="00CB2E3F" w:rsidP="00CB2E3F">
      <w:pPr>
        <w:ind w:left="0" w:hanging="2"/>
        <w:jc w:val="both"/>
        <w:rPr>
          <w:sz w:val="22"/>
          <w:szCs w:val="22"/>
          <w:highlight w:val="white"/>
        </w:rPr>
      </w:pPr>
      <w:r>
        <w:rPr>
          <w:sz w:val="22"/>
          <w:szCs w:val="22"/>
          <w:highlight w:val="white"/>
        </w:rPr>
        <w:t xml:space="preserve">La programación de la ruta se orientó a Mediadores de Formación y Programación (MFyP) y Mediadores Territoriales (MT). En estos dos meses, febrero y marzo, han recibido formación de tres tipos: epistemológica, técnica e instrumental. En el siguiente cuadro se puede apreciar la oferta con la que se contó, así como el número de asistentes a cada uno de los espacios y el total de asistentes por línea. </w:t>
      </w:r>
    </w:p>
    <w:p w14:paraId="7D27136E" w14:textId="77777777" w:rsidR="00CB2E3F" w:rsidRDefault="00CB2E3F" w:rsidP="00CB2E3F">
      <w:pPr>
        <w:ind w:left="0" w:hanging="2"/>
        <w:jc w:val="both"/>
        <w:rPr>
          <w:sz w:val="22"/>
          <w:szCs w:val="22"/>
          <w:highlight w:val="white"/>
        </w:rPr>
      </w:pPr>
      <w:r>
        <w:rPr>
          <w:sz w:val="22"/>
          <w:szCs w:val="22"/>
          <w:highlight w:val="white"/>
        </w:rPr>
        <w:t xml:space="preserve">Esta primera fase de la ruta tiene el propósito de ser un ciclo de fundamentación, con el objetivo de dar espacios de alineación a los y las mediadores/as sobre elementos centrales de su práctica. </w:t>
      </w:r>
    </w:p>
    <w:p w14:paraId="5F2154A0" w14:textId="77777777" w:rsidR="00CB2E3F" w:rsidRDefault="00CB2E3F" w:rsidP="00CB2E3F">
      <w:pPr>
        <w:ind w:left="0" w:hanging="2"/>
        <w:jc w:val="both"/>
        <w:rPr>
          <w:b/>
          <w:color w:val="FF0000"/>
          <w:sz w:val="22"/>
          <w:szCs w:val="22"/>
          <w:highlight w:val="white"/>
        </w:rPr>
      </w:pPr>
    </w:p>
    <w:p w14:paraId="1CB86D19" w14:textId="77777777" w:rsidR="00CB2E3F" w:rsidRDefault="00CB2E3F" w:rsidP="00CB2E3F">
      <w:pPr>
        <w:ind w:left="0" w:hanging="2"/>
        <w:jc w:val="both"/>
        <w:rPr>
          <w:sz w:val="22"/>
          <w:szCs w:val="22"/>
          <w:highlight w:val="white"/>
        </w:rPr>
      </w:pPr>
    </w:p>
    <w:tbl>
      <w:tblPr>
        <w:tblW w:w="9945" w:type="dxa"/>
        <w:jc w:val="center"/>
        <w:tblBorders>
          <w:top w:val="nil"/>
          <w:left w:val="nil"/>
          <w:bottom w:val="nil"/>
          <w:right w:val="nil"/>
          <w:insideH w:val="nil"/>
          <w:insideV w:val="nil"/>
        </w:tblBorders>
        <w:tblLayout w:type="fixed"/>
        <w:tblLook w:val="0600" w:firstRow="0" w:lastRow="0" w:firstColumn="0" w:lastColumn="0" w:noHBand="1" w:noVBand="1"/>
      </w:tblPr>
      <w:tblGrid>
        <w:gridCol w:w="2280"/>
        <w:gridCol w:w="1950"/>
        <w:gridCol w:w="2955"/>
        <w:gridCol w:w="1110"/>
        <w:gridCol w:w="1650"/>
      </w:tblGrid>
      <w:tr w:rsidR="00CB2E3F" w:rsidRPr="0047558E" w14:paraId="695C9DF9" w14:textId="77777777" w:rsidTr="0047558E">
        <w:trPr>
          <w:trHeight w:val="345"/>
          <w:jc w:val="center"/>
        </w:trPr>
        <w:tc>
          <w:tcPr>
            <w:tcW w:w="9944" w:type="dxa"/>
            <w:gridSpan w:val="5"/>
            <w:tcBorders>
              <w:top w:val="single" w:sz="12" w:space="0" w:color="000000"/>
              <w:left w:val="single" w:sz="12" w:space="0" w:color="000000"/>
              <w:bottom w:val="single" w:sz="6" w:space="0" w:color="000000"/>
              <w:right w:val="single" w:sz="12" w:space="0" w:color="000000"/>
            </w:tcBorders>
            <w:shd w:val="clear" w:color="auto" w:fill="CCCCCC"/>
            <w:tcMar>
              <w:top w:w="0" w:type="dxa"/>
              <w:left w:w="40" w:type="dxa"/>
              <w:bottom w:w="0" w:type="dxa"/>
              <w:right w:w="40" w:type="dxa"/>
            </w:tcMar>
            <w:vAlign w:val="bottom"/>
          </w:tcPr>
          <w:p w14:paraId="6A3E0BEE" w14:textId="77777777" w:rsidR="00CB2E3F" w:rsidRPr="0047558E" w:rsidRDefault="00CB2E3F" w:rsidP="00B01A7D">
            <w:pPr>
              <w:spacing w:line="276" w:lineRule="auto"/>
              <w:ind w:left="0" w:hanging="2"/>
              <w:jc w:val="center"/>
              <w:rPr>
                <w:rFonts w:eastAsia="Calibri"/>
                <w:sz w:val="22"/>
                <w:szCs w:val="22"/>
              </w:rPr>
            </w:pPr>
            <w:r w:rsidRPr="0047558E">
              <w:rPr>
                <w:rFonts w:eastAsia="Calibri"/>
                <w:b/>
                <w:sz w:val="22"/>
                <w:szCs w:val="22"/>
              </w:rPr>
              <w:t>Ruta de formación: 7 de febrero - 28 de marzo de 2022</w:t>
            </w:r>
          </w:p>
        </w:tc>
      </w:tr>
      <w:tr w:rsidR="00CB2E3F" w:rsidRPr="0047558E" w14:paraId="5C66A1C0" w14:textId="77777777" w:rsidTr="0047558E">
        <w:trPr>
          <w:trHeight w:val="600"/>
          <w:jc w:val="center"/>
        </w:trPr>
        <w:tc>
          <w:tcPr>
            <w:tcW w:w="2279" w:type="dxa"/>
            <w:vMerge w:val="restart"/>
            <w:tcBorders>
              <w:top w:val="single" w:sz="6" w:space="0" w:color="CCCCCC"/>
              <w:left w:val="single" w:sz="12" w:space="0" w:color="000000"/>
              <w:bottom w:val="single" w:sz="6" w:space="0" w:color="000000"/>
              <w:right w:val="single" w:sz="6" w:space="0" w:color="000000"/>
            </w:tcBorders>
            <w:shd w:val="clear" w:color="auto" w:fill="CCCCCC"/>
            <w:tcMar>
              <w:top w:w="0" w:type="dxa"/>
              <w:left w:w="40" w:type="dxa"/>
              <w:bottom w:w="0" w:type="dxa"/>
              <w:right w:w="40" w:type="dxa"/>
            </w:tcMar>
            <w:vAlign w:val="center"/>
          </w:tcPr>
          <w:p w14:paraId="2125449B"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Línea</w:t>
            </w: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2DC5BE69"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Tipo de Mediador/a</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16267C4B"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Temáticas</w:t>
            </w:r>
          </w:p>
        </w:tc>
        <w:tc>
          <w:tcPr>
            <w:tcW w:w="1110" w:type="dxa"/>
            <w:vMerge w:val="restart"/>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5D7AFAEC"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Número de sesiones</w:t>
            </w:r>
          </w:p>
        </w:tc>
        <w:tc>
          <w:tcPr>
            <w:tcW w:w="1650" w:type="dxa"/>
            <w:vMerge w:val="restart"/>
            <w:tcBorders>
              <w:top w:val="single" w:sz="6" w:space="0" w:color="CCCCCC"/>
              <w:left w:val="single" w:sz="6" w:space="0" w:color="CCCCCC"/>
              <w:bottom w:val="single" w:sz="6" w:space="0" w:color="000000"/>
              <w:right w:val="single" w:sz="12" w:space="0" w:color="000000"/>
            </w:tcBorders>
            <w:shd w:val="clear" w:color="auto" w:fill="CCCCCC"/>
            <w:tcMar>
              <w:top w:w="0" w:type="dxa"/>
              <w:left w:w="40" w:type="dxa"/>
              <w:bottom w:w="0" w:type="dxa"/>
              <w:right w:w="40" w:type="dxa"/>
            </w:tcMar>
            <w:vAlign w:val="center"/>
          </w:tcPr>
          <w:p w14:paraId="51F919FB"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Número de asistentes por sesión</w:t>
            </w:r>
          </w:p>
        </w:tc>
      </w:tr>
      <w:tr w:rsidR="00CB2E3F" w:rsidRPr="0047558E" w14:paraId="783B419F" w14:textId="77777777" w:rsidTr="0047558E">
        <w:trPr>
          <w:trHeight w:val="320"/>
          <w:jc w:val="center"/>
        </w:trPr>
        <w:tc>
          <w:tcPr>
            <w:tcW w:w="2279" w:type="dxa"/>
            <w:vMerge/>
            <w:tcBorders>
              <w:left w:val="single" w:sz="12" w:space="0" w:color="000000"/>
              <w:bottom w:val="single" w:sz="6" w:space="0" w:color="000000"/>
              <w:right w:val="single" w:sz="6" w:space="0" w:color="000000"/>
            </w:tcBorders>
            <w:shd w:val="clear" w:color="auto" w:fill="CCCCCC"/>
            <w:tcMar>
              <w:top w:w="100" w:type="dxa"/>
              <w:left w:w="100" w:type="dxa"/>
              <w:bottom w:w="100" w:type="dxa"/>
              <w:right w:w="100" w:type="dxa"/>
            </w:tcMar>
          </w:tcPr>
          <w:p w14:paraId="68582E58"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CCCCCC"/>
            <w:tcMar>
              <w:top w:w="100" w:type="dxa"/>
              <w:left w:w="100" w:type="dxa"/>
              <w:bottom w:w="100" w:type="dxa"/>
              <w:right w:w="100" w:type="dxa"/>
            </w:tcMar>
          </w:tcPr>
          <w:p w14:paraId="19F6DFE1"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CCCCCC"/>
            <w:tcMar>
              <w:top w:w="100" w:type="dxa"/>
              <w:left w:w="100" w:type="dxa"/>
              <w:bottom w:w="100" w:type="dxa"/>
              <w:right w:w="100" w:type="dxa"/>
            </w:tcMar>
          </w:tcPr>
          <w:p w14:paraId="2EF78285" w14:textId="77777777" w:rsidR="00CB2E3F" w:rsidRPr="0047558E" w:rsidRDefault="00CB2E3F" w:rsidP="00B01A7D">
            <w:pPr>
              <w:spacing w:line="276" w:lineRule="auto"/>
              <w:ind w:left="0" w:hanging="2"/>
              <w:rPr>
                <w:rFonts w:eastAsia="Calibri"/>
                <w:sz w:val="22"/>
                <w:szCs w:val="22"/>
              </w:rPr>
            </w:pPr>
          </w:p>
        </w:tc>
        <w:tc>
          <w:tcPr>
            <w:tcW w:w="1110" w:type="dxa"/>
            <w:vMerge/>
            <w:tcBorders>
              <w:bottom w:val="single" w:sz="6" w:space="0" w:color="000000"/>
              <w:right w:val="single" w:sz="6" w:space="0" w:color="000000"/>
            </w:tcBorders>
            <w:shd w:val="clear" w:color="auto" w:fill="CCCCCC"/>
            <w:tcMar>
              <w:top w:w="100" w:type="dxa"/>
              <w:left w:w="100" w:type="dxa"/>
              <w:bottom w:w="100" w:type="dxa"/>
              <w:right w:w="100" w:type="dxa"/>
            </w:tcMar>
          </w:tcPr>
          <w:p w14:paraId="6857029A" w14:textId="77777777" w:rsidR="00CB2E3F" w:rsidRPr="0047558E" w:rsidRDefault="00CB2E3F" w:rsidP="00B01A7D">
            <w:pPr>
              <w:spacing w:line="276" w:lineRule="auto"/>
              <w:ind w:left="0" w:hanging="2"/>
              <w:rPr>
                <w:rFonts w:eastAsia="Calibri"/>
                <w:sz w:val="22"/>
                <w:szCs w:val="22"/>
              </w:rPr>
            </w:pPr>
          </w:p>
        </w:tc>
        <w:tc>
          <w:tcPr>
            <w:tcW w:w="1650" w:type="dxa"/>
            <w:vMerge/>
            <w:tcBorders>
              <w:bottom w:val="single" w:sz="6" w:space="0" w:color="000000"/>
              <w:right w:val="single" w:sz="12" w:space="0" w:color="000000"/>
            </w:tcBorders>
            <w:shd w:val="clear" w:color="auto" w:fill="CCCCCC"/>
            <w:tcMar>
              <w:top w:w="100" w:type="dxa"/>
              <w:left w:w="100" w:type="dxa"/>
              <w:bottom w:w="100" w:type="dxa"/>
              <w:right w:w="100" w:type="dxa"/>
            </w:tcMar>
          </w:tcPr>
          <w:p w14:paraId="6D0BC96D" w14:textId="77777777" w:rsidR="00CB2E3F" w:rsidRPr="0047558E" w:rsidRDefault="00CB2E3F" w:rsidP="00B01A7D">
            <w:pPr>
              <w:spacing w:line="276" w:lineRule="auto"/>
              <w:ind w:left="0" w:hanging="2"/>
              <w:rPr>
                <w:rFonts w:eastAsia="Calibri"/>
                <w:sz w:val="22"/>
                <w:szCs w:val="22"/>
              </w:rPr>
            </w:pPr>
          </w:p>
        </w:tc>
      </w:tr>
      <w:tr w:rsidR="00CB2E3F" w:rsidRPr="0047558E" w14:paraId="34D77D97" w14:textId="77777777" w:rsidTr="0047558E">
        <w:trPr>
          <w:trHeight w:val="593"/>
          <w:jc w:val="center"/>
        </w:trPr>
        <w:tc>
          <w:tcPr>
            <w:tcW w:w="2279" w:type="dxa"/>
            <w:vMerge w:val="restart"/>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45167AD"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Escuela de Lectores</w:t>
            </w:r>
          </w:p>
          <w:p w14:paraId="12031584" w14:textId="77777777" w:rsidR="00CB2E3F" w:rsidRPr="0047558E" w:rsidRDefault="00CB2E3F" w:rsidP="00B01A7D">
            <w:pPr>
              <w:spacing w:line="276" w:lineRule="auto"/>
              <w:ind w:left="0" w:hanging="2"/>
              <w:jc w:val="center"/>
              <w:rPr>
                <w:rFonts w:eastAsia="Calibri"/>
                <w:sz w:val="22"/>
                <w:szCs w:val="22"/>
              </w:rPr>
            </w:pPr>
          </w:p>
          <w:p w14:paraId="1B5D2F3D" w14:textId="77777777" w:rsidR="00CB2E3F" w:rsidRPr="0047558E" w:rsidRDefault="00CB2E3F" w:rsidP="00B01A7D">
            <w:pPr>
              <w:spacing w:line="276" w:lineRule="auto"/>
              <w:ind w:left="0" w:hanging="2"/>
              <w:jc w:val="center"/>
              <w:rPr>
                <w:rFonts w:eastAsia="Calibri"/>
                <w:sz w:val="22"/>
                <w:szCs w:val="22"/>
              </w:rPr>
            </w:pPr>
          </w:p>
          <w:p w14:paraId="60E9F92C" w14:textId="77777777" w:rsidR="00CB2E3F" w:rsidRPr="0047558E" w:rsidRDefault="00CB2E3F" w:rsidP="00B01A7D">
            <w:pPr>
              <w:pBdr>
                <w:top w:val="nil"/>
                <w:left w:val="nil"/>
                <w:bottom w:val="nil"/>
                <w:right w:val="nil"/>
                <w:between w:val="nil"/>
              </w:pBdr>
              <w:spacing w:line="276" w:lineRule="auto"/>
              <w:ind w:left="0" w:hanging="2"/>
              <w:jc w:val="center"/>
              <w:rPr>
                <w:rFonts w:eastAsia="Calibri"/>
                <w:sz w:val="22"/>
                <w:szCs w:val="22"/>
              </w:rPr>
            </w:pPr>
            <w:r w:rsidRPr="0047558E">
              <w:rPr>
                <w:rFonts w:eastAsia="Calibri"/>
                <w:sz w:val="22"/>
                <w:szCs w:val="22"/>
              </w:rPr>
              <w:t>Sesión 1: 7/02/2022</w:t>
            </w:r>
          </w:p>
          <w:p w14:paraId="0B08E7CD"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2: 14/02/2020</w:t>
            </w:r>
          </w:p>
          <w:p w14:paraId="6FB15CA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3: 21/02/2022</w:t>
            </w:r>
          </w:p>
          <w:p w14:paraId="023BF020" w14:textId="77777777" w:rsidR="00CB2E3F" w:rsidRPr="0047558E" w:rsidRDefault="00CB2E3F" w:rsidP="00B01A7D">
            <w:pPr>
              <w:spacing w:line="276" w:lineRule="auto"/>
              <w:ind w:left="0" w:hanging="2"/>
              <w:jc w:val="center"/>
              <w:rPr>
                <w:rFonts w:eastAsia="Calibri"/>
                <w:sz w:val="22"/>
                <w:szCs w:val="22"/>
              </w:rPr>
            </w:pPr>
          </w:p>
          <w:p w14:paraId="5077A882" w14:textId="77777777" w:rsidR="00CB2E3F" w:rsidRPr="0047558E" w:rsidRDefault="00CB2E3F" w:rsidP="00B01A7D">
            <w:pPr>
              <w:spacing w:line="276" w:lineRule="auto"/>
              <w:ind w:left="0" w:hanging="2"/>
              <w:jc w:val="center"/>
              <w:rPr>
                <w:rFonts w:eastAsia="Calibri"/>
                <w:sz w:val="22"/>
                <w:szCs w:val="22"/>
              </w:rPr>
            </w:pPr>
          </w:p>
          <w:p w14:paraId="19885581" w14:textId="77777777" w:rsidR="00CB2E3F" w:rsidRPr="0047558E" w:rsidRDefault="00CB2E3F" w:rsidP="00B01A7D">
            <w:pPr>
              <w:spacing w:line="276" w:lineRule="auto"/>
              <w:ind w:left="0" w:hanging="2"/>
              <w:jc w:val="center"/>
              <w:rPr>
                <w:rFonts w:eastAsia="Calibri"/>
                <w:sz w:val="22"/>
                <w:szCs w:val="22"/>
              </w:rPr>
            </w:pPr>
          </w:p>
          <w:p w14:paraId="1E44EAEA" w14:textId="77777777" w:rsidR="00CB2E3F" w:rsidRPr="0047558E" w:rsidRDefault="00CB2E3F" w:rsidP="00B01A7D">
            <w:pPr>
              <w:spacing w:line="276" w:lineRule="auto"/>
              <w:ind w:left="0" w:hanging="2"/>
              <w:jc w:val="center"/>
              <w:rPr>
                <w:rFonts w:eastAsia="Calibri"/>
                <w:sz w:val="22"/>
                <w:szCs w:val="22"/>
              </w:rPr>
            </w:pPr>
          </w:p>
          <w:p w14:paraId="54F4DD8F" w14:textId="77777777" w:rsidR="00CB2E3F" w:rsidRPr="0047558E" w:rsidRDefault="00CB2E3F" w:rsidP="00B01A7D">
            <w:pPr>
              <w:spacing w:line="276" w:lineRule="auto"/>
              <w:ind w:left="0" w:hanging="2"/>
              <w:jc w:val="center"/>
              <w:rPr>
                <w:rFonts w:eastAsia="Calibri"/>
                <w:sz w:val="22"/>
                <w:szCs w:val="22"/>
              </w:rPr>
            </w:pPr>
          </w:p>
          <w:p w14:paraId="50E4ACE3" w14:textId="77777777" w:rsidR="00CB2E3F" w:rsidRPr="0047558E" w:rsidRDefault="00CB2E3F" w:rsidP="00B01A7D">
            <w:pPr>
              <w:spacing w:line="276" w:lineRule="auto"/>
              <w:ind w:left="0" w:hanging="2"/>
              <w:jc w:val="center"/>
              <w:rPr>
                <w:rFonts w:eastAsia="Calibri"/>
                <w:sz w:val="22"/>
                <w:szCs w:val="22"/>
              </w:rPr>
            </w:pPr>
          </w:p>
          <w:p w14:paraId="6FC9568E" w14:textId="77777777" w:rsidR="00CB2E3F" w:rsidRPr="0047558E" w:rsidRDefault="00CB2E3F" w:rsidP="00B01A7D">
            <w:pPr>
              <w:spacing w:line="276" w:lineRule="auto"/>
              <w:ind w:left="0" w:hanging="2"/>
              <w:jc w:val="center"/>
              <w:rPr>
                <w:rFonts w:eastAsia="Calibri"/>
                <w:sz w:val="22"/>
                <w:szCs w:val="22"/>
              </w:rPr>
            </w:pPr>
          </w:p>
          <w:p w14:paraId="1A0A7A7A" w14:textId="77777777" w:rsidR="00CB2E3F" w:rsidRPr="0047558E" w:rsidRDefault="00CB2E3F" w:rsidP="00B01A7D">
            <w:pPr>
              <w:spacing w:line="276" w:lineRule="auto"/>
              <w:ind w:left="0" w:hanging="2"/>
              <w:jc w:val="center"/>
              <w:rPr>
                <w:rFonts w:eastAsia="Calibri"/>
                <w:sz w:val="22"/>
                <w:szCs w:val="22"/>
              </w:rPr>
            </w:pP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F095B9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territorial</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50B44FC"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Círculo de la palabra/lectura: El lector</w:t>
            </w:r>
          </w:p>
          <w:p w14:paraId="5C6259ED"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2. Círculo de la palabra/lectura: El lector</w:t>
            </w:r>
          </w:p>
          <w:p w14:paraId="4420C5E5"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3. Círculo de la palabra/lectura: El cerebro lector</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854B22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2442E1A7"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69</w:t>
            </w:r>
          </w:p>
        </w:tc>
      </w:tr>
      <w:tr w:rsidR="00CB2E3F" w:rsidRPr="0047558E" w14:paraId="20DD4825" w14:textId="77777777" w:rsidTr="0047558E">
        <w:trPr>
          <w:trHeight w:val="585"/>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9F9CCFE"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F39FC86"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E9968C3"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E54D0A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S2</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36D4E837"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72</w:t>
            </w:r>
          </w:p>
        </w:tc>
      </w:tr>
      <w:tr w:rsidR="00CB2E3F" w:rsidRPr="0047558E" w14:paraId="71C8D318" w14:textId="77777777" w:rsidTr="0047558E">
        <w:trPr>
          <w:trHeight w:val="30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642575D3"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C261D50"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2D3F2AA1"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532E8A"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S3</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712D4BF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73</w:t>
            </w:r>
          </w:p>
        </w:tc>
      </w:tr>
      <w:tr w:rsidR="00CB2E3F" w:rsidRPr="0047558E" w14:paraId="0BE104D6" w14:textId="77777777" w:rsidTr="0047558E">
        <w:trPr>
          <w:trHeight w:val="563"/>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05723C0" w14:textId="77777777" w:rsidR="00CB2E3F" w:rsidRPr="0047558E" w:rsidRDefault="00CB2E3F" w:rsidP="00B01A7D">
            <w:pPr>
              <w:spacing w:line="276" w:lineRule="auto"/>
              <w:ind w:left="0" w:hanging="2"/>
              <w:rPr>
                <w:rFonts w:eastAsia="Calibri"/>
                <w:sz w:val="22"/>
                <w:szCs w:val="22"/>
              </w:rPr>
            </w:pP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03431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A325228"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¿Qué es el observatorio de prácticas de lectura, escritura y oralidad?</w:t>
            </w:r>
          </w:p>
          <w:p w14:paraId="178678DD"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2. Herramientas para sistematización de experiencias</w:t>
            </w:r>
          </w:p>
          <w:p w14:paraId="1CD76FD5"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3. Biografías lectoras.</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FEA050A"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1FD00F20"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28</w:t>
            </w:r>
          </w:p>
        </w:tc>
      </w:tr>
      <w:tr w:rsidR="00CB2E3F" w:rsidRPr="0047558E" w14:paraId="4B457366" w14:textId="77777777" w:rsidTr="0047558E">
        <w:trPr>
          <w:trHeight w:val="84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528340C9"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10593DF5"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AAA98CD"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B4BE2D"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S2</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69F085AF"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40</w:t>
            </w:r>
          </w:p>
        </w:tc>
      </w:tr>
      <w:tr w:rsidR="00CB2E3F" w:rsidRPr="0047558E" w14:paraId="3278157D" w14:textId="77777777" w:rsidTr="0047558E">
        <w:trPr>
          <w:trHeight w:val="855"/>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268EE51"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E8B603C"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53F7AA39"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F4A310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S3</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3C48086D"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32</w:t>
            </w:r>
          </w:p>
        </w:tc>
      </w:tr>
      <w:tr w:rsidR="00CB2E3F" w:rsidRPr="0047558E" w14:paraId="4DCCCF97" w14:textId="77777777" w:rsidTr="0047558E">
        <w:trPr>
          <w:trHeight w:val="638"/>
          <w:jc w:val="center"/>
        </w:trPr>
        <w:tc>
          <w:tcPr>
            <w:tcW w:w="2279" w:type="dxa"/>
            <w:vMerge w:val="restart"/>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3DD38B9"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Formación</w:t>
            </w:r>
          </w:p>
          <w:p w14:paraId="18D5E2A8" w14:textId="77777777" w:rsidR="00CB2E3F" w:rsidRPr="0047558E" w:rsidRDefault="00CB2E3F" w:rsidP="00B01A7D">
            <w:pPr>
              <w:spacing w:line="276" w:lineRule="auto"/>
              <w:ind w:left="0" w:hanging="2"/>
              <w:jc w:val="center"/>
              <w:rPr>
                <w:rFonts w:eastAsia="Calibri"/>
                <w:sz w:val="22"/>
                <w:szCs w:val="22"/>
              </w:rPr>
            </w:pPr>
          </w:p>
          <w:p w14:paraId="60650B8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MFyP y MT</w:t>
            </w:r>
          </w:p>
          <w:p w14:paraId="1F77A18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14/02/2022</w:t>
            </w:r>
          </w:p>
          <w:p w14:paraId="4B7D1C20"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2: 21/02/2022</w:t>
            </w:r>
          </w:p>
          <w:p w14:paraId="19ACCE2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3: 28/02/2022</w:t>
            </w:r>
          </w:p>
          <w:p w14:paraId="156E1998" w14:textId="77777777" w:rsidR="00CB2E3F" w:rsidRPr="0047558E" w:rsidRDefault="00CB2E3F" w:rsidP="00B01A7D">
            <w:pPr>
              <w:spacing w:line="276" w:lineRule="auto"/>
              <w:ind w:left="0" w:hanging="2"/>
              <w:jc w:val="center"/>
              <w:rPr>
                <w:rFonts w:eastAsia="Calibri"/>
                <w:sz w:val="22"/>
                <w:szCs w:val="22"/>
              </w:rPr>
            </w:pPr>
          </w:p>
          <w:p w14:paraId="3BD8AB1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MFyP</w:t>
            </w:r>
          </w:p>
          <w:p w14:paraId="02298202"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28/03/2022</w:t>
            </w:r>
          </w:p>
          <w:p w14:paraId="0D6D2D9E" w14:textId="77777777" w:rsidR="00CB2E3F" w:rsidRPr="0047558E" w:rsidRDefault="00CB2E3F" w:rsidP="00B01A7D">
            <w:pPr>
              <w:spacing w:line="276" w:lineRule="auto"/>
              <w:ind w:left="0" w:hanging="2"/>
              <w:jc w:val="center"/>
              <w:rPr>
                <w:rFonts w:eastAsia="Calibri"/>
                <w:sz w:val="22"/>
                <w:szCs w:val="22"/>
              </w:rPr>
            </w:pPr>
          </w:p>
          <w:p w14:paraId="307BC44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MC</w:t>
            </w:r>
          </w:p>
          <w:p w14:paraId="17263D1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7/03/2022</w:t>
            </w:r>
          </w:p>
          <w:p w14:paraId="3101D4D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2: 28/03/2022</w:t>
            </w: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4F6598"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 y Mediador/a territorial</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6F94D1D"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Responsabilidades y prácticas del mediador</w:t>
            </w:r>
          </w:p>
          <w:p w14:paraId="151023A9"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 xml:space="preserve">2. La cultura oral en la mediación                                     3. La cultura oral en la mediación   </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734C0DF"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2DD7E083"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113</w:t>
            </w:r>
          </w:p>
        </w:tc>
      </w:tr>
      <w:tr w:rsidR="00CB2E3F" w:rsidRPr="0047558E" w14:paraId="45021184" w14:textId="77777777" w:rsidTr="0047558E">
        <w:trPr>
          <w:trHeight w:val="90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544B111"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7749B183" w14:textId="77777777" w:rsidR="00CB2E3F" w:rsidRPr="0047558E" w:rsidRDefault="00CB2E3F" w:rsidP="00B01A7D">
            <w:pPr>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612BF4B6" w14:textId="77777777" w:rsidR="00CB2E3F" w:rsidRPr="0047558E" w:rsidRDefault="00CB2E3F" w:rsidP="00B01A7D">
            <w:pPr>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E57C95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S2</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38D4565D"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108</w:t>
            </w:r>
          </w:p>
        </w:tc>
      </w:tr>
      <w:tr w:rsidR="00CB2E3F" w:rsidRPr="0047558E" w14:paraId="7F572B88" w14:textId="77777777" w:rsidTr="0047558E">
        <w:trPr>
          <w:trHeight w:val="42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7B66C5B9"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0BC4311" w14:textId="77777777" w:rsidR="00CB2E3F" w:rsidRPr="0047558E" w:rsidRDefault="00CB2E3F" w:rsidP="00B01A7D">
            <w:pPr>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165BC91" w14:textId="77777777" w:rsidR="00CB2E3F" w:rsidRPr="0047558E" w:rsidRDefault="00CB2E3F" w:rsidP="00B01A7D">
            <w:pPr>
              <w:ind w:left="0" w:hanging="2"/>
              <w:rPr>
                <w:rFonts w:eastAsia="Calibri"/>
                <w:sz w:val="22"/>
                <w:szCs w:val="22"/>
              </w:rPr>
            </w:pPr>
          </w:p>
        </w:tc>
        <w:tc>
          <w:tcPr>
            <w:tcW w:w="111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6FFD4E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S3</w:t>
            </w:r>
          </w:p>
        </w:tc>
        <w:tc>
          <w:tcPr>
            <w:tcW w:w="1650" w:type="dxa"/>
            <w:vMerge w:val="restart"/>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4F976DA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81</w:t>
            </w:r>
          </w:p>
        </w:tc>
      </w:tr>
      <w:tr w:rsidR="00CB2E3F" w:rsidRPr="0047558E" w14:paraId="7C61A3AA" w14:textId="77777777" w:rsidTr="0047558E">
        <w:trPr>
          <w:trHeight w:val="405"/>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E2E0E9F"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57F3BA4F" w14:textId="77777777" w:rsidR="00CB2E3F" w:rsidRPr="0047558E" w:rsidRDefault="00CB2E3F" w:rsidP="00B01A7D">
            <w:pPr>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C3F4CA7" w14:textId="77777777" w:rsidR="00CB2E3F" w:rsidRPr="0047558E" w:rsidRDefault="00CB2E3F" w:rsidP="00B01A7D">
            <w:pPr>
              <w:ind w:left="0" w:hanging="2"/>
              <w:rPr>
                <w:rFonts w:eastAsia="Calibri"/>
                <w:sz w:val="22"/>
                <w:szCs w:val="22"/>
              </w:rPr>
            </w:pPr>
          </w:p>
        </w:tc>
        <w:tc>
          <w:tcPr>
            <w:tcW w:w="1110" w:type="dxa"/>
            <w:vMerge/>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36C8858" w14:textId="77777777" w:rsidR="00CB2E3F" w:rsidRPr="0047558E" w:rsidRDefault="00CB2E3F" w:rsidP="00B01A7D">
            <w:pPr>
              <w:ind w:left="0" w:hanging="2"/>
              <w:jc w:val="center"/>
              <w:rPr>
                <w:rFonts w:eastAsia="Calibri"/>
                <w:sz w:val="22"/>
                <w:szCs w:val="22"/>
              </w:rPr>
            </w:pPr>
          </w:p>
        </w:tc>
        <w:tc>
          <w:tcPr>
            <w:tcW w:w="1650" w:type="dxa"/>
            <w:vMerge/>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55B78477" w14:textId="77777777" w:rsidR="00CB2E3F" w:rsidRPr="0047558E" w:rsidRDefault="00CB2E3F" w:rsidP="00B01A7D">
            <w:pPr>
              <w:ind w:left="0" w:hanging="2"/>
              <w:jc w:val="center"/>
              <w:rPr>
                <w:rFonts w:eastAsia="Calibri"/>
                <w:sz w:val="22"/>
                <w:szCs w:val="22"/>
              </w:rPr>
            </w:pPr>
          </w:p>
        </w:tc>
      </w:tr>
      <w:tr w:rsidR="00CB2E3F" w:rsidRPr="0047558E" w14:paraId="1C1C44FB" w14:textId="77777777" w:rsidTr="0047558E">
        <w:trPr>
          <w:trHeight w:val="791"/>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8D0BA2D" w14:textId="77777777" w:rsidR="00CB2E3F" w:rsidRPr="0047558E" w:rsidRDefault="00CB2E3F" w:rsidP="00B01A7D">
            <w:pPr>
              <w:spacing w:line="276" w:lineRule="auto"/>
              <w:ind w:left="0" w:hanging="2"/>
              <w:rPr>
                <w:rFonts w:eastAsia="Calibri"/>
                <w:sz w:val="22"/>
                <w:szCs w:val="22"/>
              </w:rPr>
            </w:pPr>
          </w:p>
        </w:tc>
        <w:tc>
          <w:tcPr>
            <w:tcW w:w="19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A832F4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w:t>
            </w:r>
          </w:p>
        </w:tc>
        <w:tc>
          <w:tcPr>
            <w:tcW w:w="29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5B9BC50"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Acciones en SINBAD</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7A3D21"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6987DC53"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34</w:t>
            </w:r>
          </w:p>
        </w:tc>
      </w:tr>
      <w:tr w:rsidR="00CB2E3F" w:rsidRPr="0047558E" w14:paraId="739ECCF0" w14:textId="77777777" w:rsidTr="0047558E">
        <w:trPr>
          <w:trHeight w:val="435"/>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038F0916" w14:textId="77777777" w:rsidR="00CB2E3F" w:rsidRPr="0047558E" w:rsidRDefault="00CB2E3F" w:rsidP="00B01A7D">
            <w:pPr>
              <w:spacing w:line="276" w:lineRule="auto"/>
              <w:ind w:left="0" w:hanging="2"/>
              <w:rPr>
                <w:rFonts w:eastAsia="Calibri"/>
                <w:sz w:val="22"/>
                <w:szCs w:val="22"/>
              </w:rPr>
            </w:pP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5C3170"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Mediadores/as coordinadores</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E1621D"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Manual y biblioteca de los y las mediadores</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7DD6D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5BA8BE71"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9</w:t>
            </w:r>
          </w:p>
        </w:tc>
      </w:tr>
      <w:tr w:rsidR="00CB2E3F" w:rsidRPr="0047558E" w14:paraId="0753CC6E" w14:textId="77777777" w:rsidTr="0047558E">
        <w:trPr>
          <w:trHeight w:val="30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2E2915DD"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793890BB"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A1540C9"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C63136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S2</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2FEBE242"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9</w:t>
            </w:r>
          </w:p>
        </w:tc>
      </w:tr>
      <w:tr w:rsidR="00CB2E3F" w:rsidRPr="0047558E" w14:paraId="3BC9A9D4" w14:textId="77777777" w:rsidTr="0047558E">
        <w:trPr>
          <w:trHeight w:val="780"/>
          <w:jc w:val="center"/>
        </w:trPr>
        <w:tc>
          <w:tcPr>
            <w:tcW w:w="2279" w:type="dxa"/>
            <w:vMerge w:val="restart"/>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4D65242"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Cultura digital e innovación</w:t>
            </w:r>
          </w:p>
          <w:p w14:paraId="1D1E6D98" w14:textId="77777777" w:rsidR="00CB2E3F" w:rsidRPr="0047558E" w:rsidRDefault="00CB2E3F" w:rsidP="00B01A7D">
            <w:pPr>
              <w:spacing w:line="276" w:lineRule="auto"/>
              <w:ind w:left="0" w:hanging="2"/>
              <w:jc w:val="center"/>
              <w:rPr>
                <w:rFonts w:eastAsia="Calibri"/>
                <w:sz w:val="22"/>
                <w:szCs w:val="22"/>
              </w:rPr>
            </w:pPr>
          </w:p>
          <w:p w14:paraId="335F1BDD"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7/02/2022</w:t>
            </w:r>
          </w:p>
          <w:p w14:paraId="62BCB73D"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2: 7/03/2022</w:t>
            </w: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CE83B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 y Mediador/a territorial</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99FD42E"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Introducción a la metodología de Design thinking</w:t>
            </w:r>
          </w:p>
          <w:p w14:paraId="239BB451"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2. Narrativa digital y Exposiciones de BDB</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7614578"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59B2CF5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87</w:t>
            </w:r>
          </w:p>
        </w:tc>
      </w:tr>
      <w:tr w:rsidR="00CB2E3F" w:rsidRPr="0047558E" w14:paraId="1A5D4946" w14:textId="77777777" w:rsidTr="0047558E">
        <w:trPr>
          <w:trHeight w:val="30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28506B4"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45EF552"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9F5FAAB"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9E4E9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S2</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60398983"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109</w:t>
            </w:r>
          </w:p>
        </w:tc>
      </w:tr>
      <w:tr w:rsidR="00CB2E3F" w:rsidRPr="0047558E" w14:paraId="2D9127A7" w14:textId="77777777" w:rsidTr="0047558E">
        <w:trPr>
          <w:trHeight w:val="555"/>
          <w:jc w:val="center"/>
        </w:trPr>
        <w:tc>
          <w:tcPr>
            <w:tcW w:w="2279" w:type="dxa"/>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7D0BE60"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Política pública</w:t>
            </w:r>
          </w:p>
          <w:p w14:paraId="6E24285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14/03/2022</w:t>
            </w:r>
          </w:p>
        </w:tc>
        <w:tc>
          <w:tcPr>
            <w:tcW w:w="19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2C65AC"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 y Mediador/a territorial</w:t>
            </w:r>
          </w:p>
        </w:tc>
        <w:tc>
          <w:tcPr>
            <w:tcW w:w="29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E457031"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La Polis de los y las mediadores/as</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8EDF99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3C8DF8D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114</w:t>
            </w:r>
          </w:p>
        </w:tc>
      </w:tr>
      <w:tr w:rsidR="00CB2E3F" w:rsidRPr="0047558E" w14:paraId="2D479CF8" w14:textId="77777777" w:rsidTr="0047558E">
        <w:trPr>
          <w:trHeight w:val="443"/>
          <w:jc w:val="center"/>
        </w:trPr>
        <w:tc>
          <w:tcPr>
            <w:tcW w:w="2279" w:type="dxa"/>
            <w:vMerge w:val="restart"/>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4AB04B1"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Programación cultural</w:t>
            </w:r>
          </w:p>
          <w:p w14:paraId="1FDFB7AB" w14:textId="77777777" w:rsidR="00CB2E3F" w:rsidRPr="0047558E" w:rsidRDefault="00CB2E3F" w:rsidP="00B01A7D">
            <w:pPr>
              <w:spacing w:line="276" w:lineRule="auto"/>
              <w:ind w:left="0" w:hanging="2"/>
              <w:jc w:val="center"/>
              <w:rPr>
                <w:rFonts w:eastAsia="Calibri"/>
                <w:sz w:val="22"/>
                <w:szCs w:val="22"/>
              </w:rPr>
            </w:pPr>
          </w:p>
          <w:p w14:paraId="6495EBE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1:14/02/2022</w:t>
            </w:r>
          </w:p>
          <w:p w14:paraId="668782AF"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2: 28/02/2022</w:t>
            </w:r>
          </w:p>
          <w:p w14:paraId="77AD7340"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3: 14/03/2022</w:t>
            </w:r>
          </w:p>
          <w:p w14:paraId="542B4BDF"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4: 28/03/2022</w:t>
            </w: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C0A79F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8F5A4F0"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Taller de escritura creativa "Una caja de colores"</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2C56B78"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4AB8C418"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40</w:t>
            </w:r>
          </w:p>
        </w:tc>
      </w:tr>
      <w:tr w:rsidR="00CB2E3F" w:rsidRPr="0047558E" w14:paraId="41116871" w14:textId="77777777" w:rsidTr="0047558E">
        <w:trPr>
          <w:trHeight w:val="42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2F5D9E2D"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589F426"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8681A71"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CCB2337"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S2</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3812B75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32</w:t>
            </w:r>
          </w:p>
        </w:tc>
      </w:tr>
      <w:tr w:rsidR="00CB2E3F" w:rsidRPr="0047558E" w14:paraId="062385B4" w14:textId="77777777" w:rsidTr="0047558E">
        <w:trPr>
          <w:trHeight w:val="36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53E081FA"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66E7463C"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517E53A6"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65BD7B3"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S3</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3C6EEA6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37</w:t>
            </w:r>
          </w:p>
        </w:tc>
      </w:tr>
      <w:tr w:rsidR="00CB2E3F" w:rsidRPr="0047558E" w14:paraId="26EE7A2B" w14:textId="77777777" w:rsidTr="0047558E">
        <w:trPr>
          <w:trHeight w:val="458"/>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1BCD0FC7"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24E3006A"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393A20C"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BC816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S4</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77BCF420"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41</w:t>
            </w:r>
          </w:p>
        </w:tc>
      </w:tr>
      <w:tr w:rsidR="00CB2E3F" w:rsidRPr="0047558E" w14:paraId="72D60D8A" w14:textId="77777777" w:rsidTr="0047558E">
        <w:trPr>
          <w:trHeight w:val="555"/>
          <w:jc w:val="center"/>
        </w:trPr>
        <w:tc>
          <w:tcPr>
            <w:tcW w:w="2279" w:type="dxa"/>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5D197EB"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Comunidad y territorio</w:t>
            </w:r>
          </w:p>
          <w:p w14:paraId="74BDD31B"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28/03/2022</w:t>
            </w:r>
          </w:p>
        </w:tc>
        <w:tc>
          <w:tcPr>
            <w:tcW w:w="19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58B09D"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territorial</w:t>
            </w:r>
          </w:p>
        </w:tc>
        <w:tc>
          <w:tcPr>
            <w:tcW w:w="29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27C4FFA"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 xml:space="preserve">1. Espacio de escucha - </w:t>
            </w:r>
            <w:r w:rsidRPr="0047558E">
              <w:rPr>
                <w:rFonts w:eastAsia="Calibri"/>
                <w:b/>
                <w:sz w:val="22"/>
                <w:szCs w:val="22"/>
              </w:rPr>
              <w:t>RE</w:t>
            </w:r>
            <w:r w:rsidRPr="0047558E">
              <w:rPr>
                <w:rFonts w:eastAsia="Calibri"/>
                <w:sz w:val="22"/>
                <w:szCs w:val="22"/>
              </w:rPr>
              <w:t>conocernos desde los propósitos de la línea</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614F49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4CF8760F"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84</w:t>
            </w:r>
          </w:p>
        </w:tc>
      </w:tr>
      <w:tr w:rsidR="00CB2E3F" w:rsidRPr="0047558E" w14:paraId="1813A704" w14:textId="77777777" w:rsidTr="0047558E">
        <w:trPr>
          <w:trHeight w:val="788"/>
          <w:jc w:val="center"/>
        </w:trPr>
        <w:tc>
          <w:tcPr>
            <w:tcW w:w="2279" w:type="dxa"/>
            <w:vMerge w:val="restart"/>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8D25D26" w14:textId="77777777" w:rsidR="00CB2E3F" w:rsidRPr="0047558E" w:rsidRDefault="00CB2E3F" w:rsidP="00B01A7D">
            <w:pPr>
              <w:spacing w:line="276" w:lineRule="auto"/>
              <w:ind w:left="0" w:hanging="2"/>
              <w:jc w:val="center"/>
              <w:rPr>
                <w:rFonts w:eastAsia="Calibri"/>
                <w:b/>
                <w:sz w:val="22"/>
                <w:szCs w:val="22"/>
              </w:rPr>
            </w:pPr>
          </w:p>
          <w:p w14:paraId="594C3193" w14:textId="77777777" w:rsidR="00CB2E3F" w:rsidRPr="0047558E" w:rsidRDefault="00CB2E3F" w:rsidP="00B01A7D">
            <w:pPr>
              <w:spacing w:line="276" w:lineRule="auto"/>
              <w:ind w:left="0" w:hanging="2"/>
              <w:jc w:val="center"/>
              <w:rPr>
                <w:rFonts w:eastAsia="Calibri"/>
                <w:b/>
                <w:sz w:val="22"/>
                <w:szCs w:val="22"/>
              </w:rPr>
            </w:pPr>
          </w:p>
          <w:p w14:paraId="5B16CC23"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Comunicación y Divulgación</w:t>
            </w:r>
          </w:p>
          <w:p w14:paraId="14A23E99" w14:textId="77777777" w:rsidR="00CB2E3F" w:rsidRPr="0047558E" w:rsidRDefault="00CB2E3F" w:rsidP="00B01A7D">
            <w:pPr>
              <w:spacing w:line="276" w:lineRule="auto"/>
              <w:ind w:left="0" w:hanging="2"/>
              <w:jc w:val="center"/>
              <w:rPr>
                <w:rFonts w:eastAsia="Calibri"/>
                <w:sz w:val="22"/>
                <w:szCs w:val="22"/>
              </w:rPr>
            </w:pPr>
          </w:p>
          <w:p w14:paraId="2F482BE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7/02/2022</w:t>
            </w:r>
          </w:p>
          <w:p w14:paraId="7ECA13B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2: 21/02/2022</w:t>
            </w:r>
          </w:p>
          <w:p w14:paraId="29632D8C"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3: 7/03/2022</w:t>
            </w:r>
          </w:p>
          <w:p w14:paraId="5CD7143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4: 28/03/2022</w:t>
            </w:r>
          </w:p>
        </w:tc>
        <w:tc>
          <w:tcPr>
            <w:tcW w:w="1950"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22FA9AC"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w:t>
            </w:r>
          </w:p>
        </w:tc>
        <w:tc>
          <w:tcPr>
            <w:tcW w:w="2955" w:type="dxa"/>
            <w:vMerge w:val="restart"/>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98CF298"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Taller sobre la escritura de textos cortos creativos para convocar y divulgar los contenidos la programación cultural</w:t>
            </w:r>
          </w:p>
          <w:p w14:paraId="6F437327"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2. Taller para el diseño de piezas para divulgación de contenidos Marca y plantillas de diseño</w:t>
            </w:r>
          </w:p>
          <w:p w14:paraId="09A59961"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3. Taller de expresión oral Proyección vocal.</w:t>
            </w:r>
          </w:p>
          <w:p w14:paraId="30F9DB9B"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4. Taller sobre los principios y la organización de la línea</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6A9A14"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20A5EA21"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28</w:t>
            </w:r>
          </w:p>
        </w:tc>
      </w:tr>
      <w:tr w:rsidR="00CB2E3F" w:rsidRPr="0047558E" w14:paraId="4CB265B9" w14:textId="77777777" w:rsidTr="0047558E">
        <w:trPr>
          <w:trHeight w:val="803"/>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44FB12AE"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6F0868F6"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0AF97B6"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5BDBC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S2</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6E0B9079"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41</w:t>
            </w:r>
          </w:p>
        </w:tc>
      </w:tr>
      <w:tr w:rsidR="00CB2E3F" w:rsidRPr="0047558E" w14:paraId="1A402798" w14:textId="77777777" w:rsidTr="0047558E">
        <w:trPr>
          <w:trHeight w:val="126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72F5361B"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429AA16"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D6EE6A3"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292AA1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S3</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7F9535DC"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37</w:t>
            </w:r>
          </w:p>
        </w:tc>
      </w:tr>
      <w:tr w:rsidR="00CB2E3F" w:rsidRPr="0047558E" w14:paraId="5F913B22" w14:textId="77777777" w:rsidTr="0047558E">
        <w:trPr>
          <w:trHeight w:val="300"/>
          <w:jc w:val="center"/>
        </w:trPr>
        <w:tc>
          <w:tcPr>
            <w:tcW w:w="2279" w:type="dxa"/>
            <w:vMerge/>
            <w:tcBorders>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14:paraId="2A3BB0A3" w14:textId="77777777" w:rsidR="00CB2E3F" w:rsidRPr="0047558E" w:rsidRDefault="00CB2E3F" w:rsidP="00B01A7D">
            <w:pPr>
              <w:spacing w:line="276" w:lineRule="auto"/>
              <w:ind w:left="0" w:hanging="2"/>
              <w:rPr>
                <w:rFonts w:eastAsia="Calibri"/>
                <w:sz w:val="22"/>
                <w:szCs w:val="22"/>
              </w:rPr>
            </w:pPr>
          </w:p>
        </w:tc>
        <w:tc>
          <w:tcPr>
            <w:tcW w:w="195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EF41C74" w14:textId="77777777" w:rsidR="00CB2E3F" w:rsidRPr="0047558E" w:rsidRDefault="00CB2E3F" w:rsidP="00B01A7D">
            <w:pPr>
              <w:spacing w:line="276" w:lineRule="auto"/>
              <w:ind w:left="0" w:hanging="2"/>
              <w:rPr>
                <w:rFonts w:eastAsia="Calibri"/>
                <w:sz w:val="22"/>
                <w:szCs w:val="22"/>
              </w:rPr>
            </w:pPr>
          </w:p>
        </w:tc>
        <w:tc>
          <w:tcPr>
            <w:tcW w:w="2955"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5F473AC" w14:textId="77777777" w:rsidR="00CB2E3F" w:rsidRPr="0047558E" w:rsidRDefault="00CB2E3F" w:rsidP="00B01A7D">
            <w:pPr>
              <w:spacing w:line="276" w:lineRule="auto"/>
              <w:ind w:left="0" w:hanging="2"/>
              <w:rPr>
                <w:rFonts w:eastAsia="Calibri"/>
                <w:sz w:val="22"/>
                <w:szCs w:val="22"/>
              </w:rPr>
            </w:pP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E0645AF"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S4</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21AC06E5"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34</w:t>
            </w:r>
          </w:p>
        </w:tc>
      </w:tr>
      <w:tr w:rsidR="00CB2E3F" w:rsidRPr="0047558E" w14:paraId="1E905920" w14:textId="77777777" w:rsidTr="0047558E">
        <w:trPr>
          <w:trHeight w:val="825"/>
          <w:jc w:val="center"/>
        </w:trPr>
        <w:tc>
          <w:tcPr>
            <w:tcW w:w="2279" w:type="dxa"/>
            <w:tcBorders>
              <w:top w:val="single" w:sz="6" w:space="0" w:color="CCCCCC"/>
              <w:left w:val="single" w:sz="12"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1966D2D" w14:textId="77777777" w:rsidR="00CB2E3F" w:rsidRPr="0047558E" w:rsidRDefault="00CB2E3F" w:rsidP="00B01A7D">
            <w:pPr>
              <w:spacing w:line="276" w:lineRule="auto"/>
              <w:ind w:left="0" w:hanging="2"/>
              <w:jc w:val="center"/>
              <w:rPr>
                <w:rFonts w:eastAsia="Calibri"/>
                <w:b/>
                <w:sz w:val="22"/>
                <w:szCs w:val="22"/>
              </w:rPr>
            </w:pPr>
            <w:r w:rsidRPr="0047558E">
              <w:rPr>
                <w:rFonts w:eastAsia="Calibri"/>
                <w:b/>
                <w:sz w:val="22"/>
                <w:szCs w:val="22"/>
              </w:rPr>
              <w:t>Nidos - IDARTES</w:t>
            </w:r>
          </w:p>
          <w:p w14:paraId="62E751C7" w14:textId="77777777" w:rsidR="00CB2E3F" w:rsidRPr="0047558E" w:rsidRDefault="00CB2E3F" w:rsidP="00B01A7D">
            <w:pPr>
              <w:spacing w:line="276" w:lineRule="auto"/>
              <w:ind w:left="0" w:hanging="2"/>
              <w:jc w:val="center"/>
              <w:rPr>
                <w:rFonts w:eastAsia="Calibri"/>
                <w:sz w:val="22"/>
                <w:szCs w:val="22"/>
              </w:rPr>
            </w:pPr>
          </w:p>
          <w:p w14:paraId="5F3937DA"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Sesión 1: 14/03/2022</w:t>
            </w:r>
          </w:p>
        </w:tc>
        <w:tc>
          <w:tcPr>
            <w:tcW w:w="19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208A00"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Mediador/a de formación y programación</w:t>
            </w:r>
          </w:p>
        </w:tc>
        <w:tc>
          <w:tcPr>
            <w:tcW w:w="29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85AF9BE" w14:textId="77777777" w:rsidR="00CB2E3F" w:rsidRPr="0047558E" w:rsidRDefault="00CB2E3F" w:rsidP="00B01A7D">
            <w:pPr>
              <w:spacing w:line="276" w:lineRule="auto"/>
              <w:ind w:left="0" w:hanging="2"/>
              <w:rPr>
                <w:rFonts w:eastAsia="Calibri"/>
                <w:sz w:val="22"/>
                <w:szCs w:val="22"/>
              </w:rPr>
            </w:pPr>
            <w:r w:rsidRPr="0047558E">
              <w:rPr>
                <w:rFonts w:eastAsia="Calibri"/>
                <w:sz w:val="22"/>
                <w:szCs w:val="22"/>
              </w:rPr>
              <w:t>1. Propuesta de fortalecimiento: Módulo - El juego: Reconocimiento de expectativas y presentación de la propuesta</w:t>
            </w:r>
          </w:p>
        </w:tc>
        <w:tc>
          <w:tcPr>
            <w:tcW w:w="111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52BBC66"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S1</w:t>
            </w:r>
          </w:p>
        </w:tc>
        <w:tc>
          <w:tcPr>
            <w:tcW w:w="1650" w:type="dxa"/>
            <w:tcBorders>
              <w:top w:val="single" w:sz="6" w:space="0" w:color="CCCCCC"/>
              <w:left w:val="single" w:sz="6" w:space="0" w:color="CCCCCC"/>
              <w:bottom w:val="single" w:sz="6" w:space="0" w:color="000000"/>
              <w:right w:val="single" w:sz="12" w:space="0" w:color="000000"/>
            </w:tcBorders>
            <w:shd w:val="clear" w:color="auto" w:fill="auto"/>
            <w:tcMar>
              <w:top w:w="0" w:type="dxa"/>
              <w:left w:w="40" w:type="dxa"/>
              <w:bottom w:w="0" w:type="dxa"/>
              <w:right w:w="40" w:type="dxa"/>
            </w:tcMar>
            <w:vAlign w:val="center"/>
          </w:tcPr>
          <w:p w14:paraId="59E76EBE" w14:textId="77777777" w:rsidR="00CB2E3F" w:rsidRPr="0047558E" w:rsidRDefault="00CB2E3F" w:rsidP="00B01A7D">
            <w:pPr>
              <w:spacing w:line="276" w:lineRule="auto"/>
              <w:ind w:left="0" w:hanging="2"/>
              <w:jc w:val="center"/>
              <w:rPr>
                <w:rFonts w:eastAsia="Calibri"/>
                <w:sz w:val="22"/>
                <w:szCs w:val="22"/>
              </w:rPr>
            </w:pPr>
            <w:r w:rsidRPr="0047558E">
              <w:rPr>
                <w:rFonts w:eastAsia="Calibri"/>
                <w:sz w:val="22"/>
                <w:szCs w:val="22"/>
              </w:rPr>
              <w:t>31</w:t>
            </w:r>
          </w:p>
        </w:tc>
      </w:tr>
      <w:tr w:rsidR="00CB2E3F" w:rsidRPr="0047558E" w14:paraId="01E74534" w14:textId="77777777" w:rsidTr="0047558E">
        <w:trPr>
          <w:trHeight w:val="300"/>
          <w:jc w:val="center"/>
        </w:trPr>
        <w:tc>
          <w:tcPr>
            <w:tcW w:w="7184" w:type="dxa"/>
            <w:gridSpan w:val="3"/>
            <w:tcBorders>
              <w:top w:val="single" w:sz="6" w:space="0" w:color="CCCCCC"/>
              <w:left w:val="single" w:sz="12" w:space="0" w:color="000000"/>
              <w:bottom w:val="single" w:sz="12" w:space="0" w:color="000000"/>
              <w:right w:val="single" w:sz="6" w:space="0" w:color="CCCCCC"/>
            </w:tcBorders>
            <w:shd w:val="clear" w:color="auto" w:fill="auto"/>
            <w:tcMar>
              <w:top w:w="0" w:type="dxa"/>
              <w:left w:w="40" w:type="dxa"/>
              <w:bottom w:w="0" w:type="dxa"/>
              <w:right w:w="40" w:type="dxa"/>
            </w:tcMar>
            <w:vAlign w:val="bottom"/>
          </w:tcPr>
          <w:p w14:paraId="22B7DBE5" w14:textId="77777777" w:rsidR="00CB2E3F" w:rsidRPr="0047558E" w:rsidRDefault="00CB2E3F" w:rsidP="00B01A7D">
            <w:pPr>
              <w:spacing w:line="276" w:lineRule="auto"/>
              <w:ind w:left="0" w:hanging="2"/>
              <w:rPr>
                <w:rFonts w:eastAsia="Calibri"/>
                <w:b/>
                <w:sz w:val="22"/>
                <w:szCs w:val="22"/>
              </w:rPr>
            </w:pPr>
            <w:r w:rsidRPr="0047558E">
              <w:rPr>
                <w:rFonts w:eastAsia="Calibri"/>
                <w:b/>
                <w:sz w:val="22"/>
                <w:szCs w:val="22"/>
              </w:rPr>
              <w:t>Total de encuentros</w:t>
            </w:r>
          </w:p>
        </w:tc>
        <w:tc>
          <w:tcPr>
            <w:tcW w:w="1110" w:type="dxa"/>
            <w:tcBorders>
              <w:top w:val="single" w:sz="6" w:space="0" w:color="CCCCCC"/>
              <w:left w:val="single" w:sz="6" w:space="0" w:color="CCCCCC"/>
              <w:bottom w:val="single" w:sz="12" w:space="0" w:color="000000"/>
              <w:right w:val="single" w:sz="6" w:space="0" w:color="000000"/>
            </w:tcBorders>
            <w:shd w:val="clear" w:color="auto" w:fill="auto"/>
            <w:tcMar>
              <w:top w:w="0" w:type="dxa"/>
              <w:left w:w="40" w:type="dxa"/>
              <w:bottom w:w="0" w:type="dxa"/>
              <w:right w:w="40" w:type="dxa"/>
            </w:tcMar>
            <w:vAlign w:val="bottom"/>
          </w:tcPr>
          <w:p w14:paraId="027BADAC" w14:textId="77777777" w:rsidR="00CB2E3F" w:rsidRPr="0047558E" w:rsidRDefault="00CB2E3F" w:rsidP="00B01A7D">
            <w:pPr>
              <w:spacing w:line="276" w:lineRule="auto"/>
              <w:ind w:left="0" w:hanging="2"/>
              <w:jc w:val="right"/>
              <w:rPr>
                <w:rFonts w:eastAsia="Calibri"/>
                <w:sz w:val="22"/>
                <w:szCs w:val="22"/>
              </w:rPr>
            </w:pPr>
            <w:r w:rsidRPr="0047558E">
              <w:rPr>
                <w:rFonts w:eastAsia="Calibri"/>
                <w:sz w:val="22"/>
                <w:szCs w:val="22"/>
              </w:rPr>
              <w:t>25</w:t>
            </w:r>
          </w:p>
        </w:tc>
        <w:tc>
          <w:tcPr>
            <w:tcW w:w="1650" w:type="dxa"/>
            <w:tcBorders>
              <w:top w:val="single" w:sz="6" w:space="0" w:color="CCCCCC"/>
              <w:left w:val="single" w:sz="6" w:space="0" w:color="CCCCCC"/>
              <w:bottom w:val="single" w:sz="12" w:space="0" w:color="000000"/>
              <w:right w:val="single" w:sz="12" w:space="0" w:color="000000"/>
            </w:tcBorders>
            <w:shd w:val="clear" w:color="auto" w:fill="CCCCCC"/>
            <w:tcMar>
              <w:top w:w="0" w:type="dxa"/>
              <w:left w:w="40" w:type="dxa"/>
              <w:bottom w:w="0" w:type="dxa"/>
              <w:right w:w="40" w:type="dxa"/>
            </w:tcMar>
            <w:vAlign w:val="bottom"/>
          </w:tcPr>
          <w:p w14:paraId="5DC24BEA" w14:textId="77777777" w:rsidR="00CB2E3F" w:rsidRPr="0047558E" w:rsidRDefault="00CB2E3F" w:rsidP="00B01A7D">
            <w:pPr>
              <w:spacing w:line="276" w:lineRule="auto"/>
              <w:ind w:left="0" w:hanging="2"/>
              <w:rPr>
                <w:rFonts w:eastAsia="Calibri"/>
                <w:sz w:val="22"/>
                <w:szCs w:val="22"/>
              </w:rPr>
            </w:pPr>
          </w:p>
        </w:tc>
      </w:tr>
    </w:tbl>
    <w:p w14:paraId="147D024A" w14:textId="77777777" w:rsidR="00CB2E3F" w:rsidRDefault="00CB2E3F" w:rsidP="0047558E">
      <w:pPr>
        <w:ind w:leftChars="0" w:left="0" w:firstLineChars="0" w:firstLine="0"/>
        <w:jc w:val="both"/>
        <w:rPr>
          <w:sz w:val="22"/>
          <w:szCs w:val="22"/>
          <w:highlight w:val="white"/>
        </w:rPr>
      </w:pPr>
    </w:p>
    <w:p w14:paraId="1ACD8017" w14:textId="77777777" w:rsidR="00CB2E3F" w:rsidRDefault="00CB2E3F" w:rsidP="00CB2E3F">
      <w:pPr>
        <w:ind w:left="0" w:hanging="2"/>
        <w:jc w:val="both"/>
        <w:rPr>
          <w:sz w:val="22"/>
          <w:szCs w:val="22"/>
          <w:highlight w:val="white"/>
        </w:rPr>
      </w:pPr>
      <w:r>
        <w:rPr>
          <w:sz w:val="22"/>
          <w:szCs w:val="22"/>
          <w:highlight w:val="white"/>
        </w:rPr>
        <w:t>Así mismo, gracias a la conformación del Comité de Formación Interdisciplinar, la Ruta de Formación y todos los escenarios de formación con los que cuenta la DLB están siendo analizados con el fin de generar una evaluación de los mismos. Esto quiere decir que todas las líneas misionales que participan de la Ruta están reflexionando allí en torno a temáticas como el mejoramiento de las metodologías; las discusiones teóricas; la profesionalización de los/as mediadores/as; la conceptualización de la animación, la promoción y la mediación de lectura; el debate entre el/la lector/a y la lectura; el contexto histórico de la lectura y sus referentes locales y nacionales; las estrategias creativas y herramientas de creación para la mediación; y los objetivos y herramientas desde lo pedagógico.</w:t>
      </w:r>
    </w:p>
    <w:p w14:paraId="58B7B677" w14:textId="77777777" w:rsidR="00CB2E3F" w:rsidRDefault="00CB2E3F" w:rsidP="00CB2E3F">
      <w:pPr>
        <w:ind w:left="0" w:hanging="2"/>
        <w:jc w:val="both"/>
        <w:rPr>
          <w:sz w:val="22"/>
          <w:szCs w:val="22"/>
          <w:highlight w:val="white"/>
        </w:rPr>
      </w:pPr>
    </w:p>
    <w:p w14:paraId="1ADFD158" w14:textId="0EE9209C" w:rsidR="00CB2E3F" w:rsidRDefault="00CB2E3F" w:rsidP="00CB2E3F">
      <w:pPr>
        <w:ind w:left="0" w:hanging="2"/>
        <w:jc w:val="both"/>
        <w:rPr>
          <w:sz w:val="22"/>
          <w:szCs w:val="22"/>
          <w:highlight w:val="white"/>
        </w:rPr>
      </w:pPr>
      <w:r>
        <w:rPr>
          <w:sz w:val="22"/>
          <w:szCs w:val="22"/>
          <w:highlight w:val="white"/>
        </w:rPr>
        <w:t xml:space="preserve">Simultáneamente, en estos dos meses, como parte de la formación y acompañamiento integral que hace la Línea de Formación a los/as mediadores/as, se ha continuado con el desarrollo y perfeccionamiento de los distintos sistemas de acompañamiento. Estos tienen el propósito de afianzar en los/as mediadores/as las competencias que les permitan cumplir con el set de acciones básicas que conlleva el ejercicio de la mediación en BibloRed: programar, agendar, planear, implementar, </w:t>
      </w:r>
      <w:r w:rsidR="0047558E">
        <w:rPr>
          <w:sz w:val="22"/>
          <w:szCs w:val="22"/>
          <w:highlight w:val="white"/>
        </w:rPr>
        <w:t>reportar y</w:t>
      </w:r>
      <w:r>
        <w:rPr>
          <w:sz w:val="22"/>
          <w:szCs w:val="22"/>
          <w:highlight w:val="white"/>
        </w:rPr>
        <w:t xml:space="preserve"> formarse. Cada uno de los sistemas corresponde a los distintos tipos de mediador existentes y son liderados por los Mediadores Coordinadores, con quienes trazamos estrategias de crecimiento entre pares, detectamos necesidades en la formación, optimizamos los distintos procesos, entre otras.</w:t>
      </w:r>
    </w:p>
    <w:p w14:paraId="176ED5D8" w14:textId="77777777" w:rsidR="00CB2E3F" w:rsidRDefault="00CB2E3F" w:rsidP="00CB2E3F">
      <w:pPr>
        <w:ind w:left="0" w:hanging="2"/>
        <w:jc w:val="both"/>
        <w:rPr>
          <w:sz w:val="22"/>
          <w:szCs w:val="22"/>
          <w:highlight w:val="white"/>
        </w:rPr>
      </w:pPr>
    </w:p>
    <w:p w14:paraId="120E6DC7" w14:textId="77777777" w:rsidR="00CB2E3F" w:rsidRDefault="00CB2E3F" w:rsidP="00CB2E3F">
      <w:pPr>
        <w:ind w:left="0" w:hanging="2"/>
        <w:jc w:val="both"/>
        <w:rPr>
          <w:sz w:val="22"/>
          <w:szCs w:val="22"/>
          <w:highlight w:val="white"/>
        </w:rPr>
      </w:pPr>
      <w:r>
        <w:rPr>
          <w:sz w:val="22"/>
          <w:szCs w:val="22"/>
          <w:highlight w:val="white"/>
        </w:rPr>
        <w:t xml:space="preserve">A la fecha, nuestro sistema de acompañamiento distribuye a los distintos perfiles de mediadores en los siguientes grupos:  </w:t>
      </w:r>
      <w:hyperlink r:id="rId127">
        <w:r>
          <w:rPr>
            <w:color w:val="1155CC"/>
            <w:sz w:val="22"/>
            <w:szCs w:val="22"/>
            <w:highlight w:val="white"/>
            <w:u w:val="single"/>
          </w:rPr>
          <w:t>https://docs.google.com/spreadsheets/d/15tyfZo0zMo_r7V6dZGvcuEr5288-H9kz/edit?usp=sharing&amp;ouid=101547953901516937165&amp;rtpof=true&amp;sd=true</w:t>
        </w:r>
      </w:hyperlink>
      <w:r>
        <w:rPr>
          <w:sz w:val="22"/>
          <w:szCs w:val="22"/>
          <w:highlight w:val="white"/>
        </w:rPr>
        <w:t>. Un/a Mediador/a Coordinador acompaña, en promedio, a entre cuatro y seis Mediadores/as de Formación y Programación y entre diez y quince Mediadores/as Territoriales. Durante este primer trimestre, estos grupos de trabajo se han reunido en cuatro oportunidades para realizar seguimiento y retroalimentación de las acciones, así como ejercicios de planeación conjunta de las distintas actividades.</w:t>
      </w:r>
    </w:p>
    <w:p w14:paraId="4E962882" w14:textId="77777777" w:rsidR="00CB2E3F" w:rsidRDefault="00CB2E3F" w:rsidP="00CB2E3F">
      <w:pPr>
        <w:ind w:left="0" w:hanging="2"/>
        <w:jc w:val="both"/>
        <w:rPr>
          <w:sz w:val="22"/>
          <w:szCs w:val="22"/>
          <w:highlight w:val="white"/>
        </w:rPr>
      </w:pPr>
    </w:p>
    <w:p w14:paraId="719CEC6C" w14:textId="77777777" w:rsidR="00CB2E3F" w:rsidRDefault="00CB2E3F" w:rsidP="00CB2E3F">
      <w:pPr>
        <w:ind w:left="0" w:hanging="2"/>
        <w:jc w:val="both"/>
        <w:rPr>
          <w:sz w:val="22"/>
          <w:szCs w:val="22"/>
          <w:highlight w:val="white"/>
        </w:rPr>
      </w:pPr>
      <w:r>
        <w:rPr>
          <w:sz w:val="22"/>
          <w:szCs w:val="22"/>
          <w:highlight w:val="white"/>
        </w:rPr>
        <w:t>El sistema de acompañamiento tiene como punto de partida las salas de ideas que se realizan en cada biblioteca, de las cuales se llevaron veinticinco del 1 al 5 de febrero y dieciocho del 22 al 25 de febrero. En estos espacios, la comunidad conoce las temáticas vigentes que hacen parte de la programación de las bibliotecas, tienen la oportunidad de proponer y participar activamente de las decisiones en la agenda de las actividades, y consolidan un proyecto común de participación ciudadana junto a los equipos bibliotecarios.</w:t>
      </w:r>
    </w:p>
    <w:p w14:paraId="2C26EC56" w14:textId="77777777" w:rsidR="00CB2E3F" w:rsidRDefault="00CB2E3F" w:rsidP="00CB2E3F">
      <w:pPr>
        <w:ind w:left="0" w:hanging="2"/>
        <w:jc w:val="both"/>
        <w:rPr>
          <w:sz w:val="22"/>
          <w:szCs w:val="22"/>
          <w:highlight w:val="white"/>
        </w:rPr>
      </w:pPr>
    </w:p>
    <w:p w14:paraId="6C4577E1" w14:textId="77777777" w:rsidR="00CB2E3F" w:rsidRDefault="00CB2E3F" w:rsidP="00CB2E3F">
      <w:pPr>
        <w:ind w:left="0" w:hanging="2"/>
        <w:jc w:val="both"/>
        <w:rPr>
          <w:sz w:val="22"/>
          <w:szCs w:val="22"/>
          <w:highlight w:val="white"/>
        </w:rPr>
      </w:pPr>
      <w:r>
        <w:rPr>
          <w:sz w:val="22"/>
          <w:szCs w:val="22"/>
          <w:highlight w:val="white"/>
        </w:rPr>
        <w:t>Frente al seguimiento que hacen las Coordinaciones de Creación y de Pedagogía dentro del sistema, que a su vez se alimentan de los espacios de los/as Mediadores Coordinadores/as, se han realizado las siguientes acciones durante este primer trimestre:</w:t>
      </w:r>
    </w:p>
    <w:p w14:paraId="4014EE5F" w14:textId="77777777" w:rsidR="00CB2E3F" w:rsidRDefault="00CB2E3F" w:rsidP="00CB2E3F">
      <w:pPr>
        <w:ind w:left="0" w:hanging="2"/>
        <w:jc w:val="both"/>
        <w:rPr>
          <w:sz w:val="22"/>
          <w:szCs w:val="22"/>
          <w:highlight w:val="white"/>
        </w:rPr>
      </w:pPr>
    </w:p>
    <w:p w14:paraId="7E098142"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Retroalimentación y seguimiento de los/as Mediadores/as Coordinadores/as.</w:t>
      </w:r>
    </w:p>
    <w:p w14:paraId="4DB0BD82"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Caracterización del sistema de acompañamiento especial, y mejoramiento del planeador de actividades de los/as Mediadores de Ciencia, Arte y Cultura.</w:t>
      </w:r>
    </w:p>
    <w:p w14:paraId="1062F9DF"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Diseño de actividades autónomas para las Estrategias Móviles, así como de su metodología y formato de planeación.</w:t>
      </w:r>
    </w:p>
    <w:p w14:paraId="4018AB17"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Revisión del funcionamiento de las planeaciones conjuntas de los/as Mediadores/as de Lectura, Escritura y Oralidad.</w:t>
      </w:r>
    </w:p>
    <w:p w14:paraId="0D686B59"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Revisión del sistema de acompañamiento para Mediadores Territoriales.</w:t>
      </w:r>
    </w:p>
    <w:p w14:paraId="79EAEE93"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Inventario e informe de las actividades realizadas por los/as antiguos/as Ludotecarios, en aras de explorar la renovación de este perfil.</w:t>
      </w:r>
    </w:p>
    <w:p w14:paraId="44CF74EA"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Mejoramiento del manejo de la herramienta del SINBAD para optimizar las acciones de programar, agendar y reportar.</w:t>
      </w:r>
    </w:p>
    <w:p w14:paraId="65C5040E" w14:textId="77777777" w:rsidR="00CB2E3F" w:rsidRDefault="00CB2E3F" w:rsidP="00EF783A">
      <w:pPr>
        <w:numPr>
          <w:ilvl w:val="0"/>
          <w:numId w:val="149"/>
        </w:numPr>
        <w:spacing w:line="240" w:lineRule="auto"/>
        <w:ind w:leftChars="0" w:left="0" w:firstLineChars="0" w:hanging="2"/>
        <w:jc w:val="both"/>
        <w:textDirection w:val="lrTb"/>
        <w:textAlignment w:val="auto"/>
        <w:outlineLvl w:val="9"/>
        <w:rPr>
          <w:sz w:val="22"/>
          <w:szCs w:val="22"/>
          <w:highlight w:val="white"/>
        </w:rPr>
      </w:pPr>
      <w:r>
        <w:rPr>
          <w:sz w:val="22"/>
          <w:szCs w:val="22"/>
          <w:highlight w:val="white"/>
        </w:rPr>
        <w:t>Observaciones y asesorías pedagógicas y de creación para los/as Mediadores/as de Formación y Programación.</w:t>
      </w:r>
    </w:p>
    <w:p w14:paraId="52397F20" w14:textId="77777777" w:rsidR="00CB2E3F" w:rsidRDefault="00CB2E3F" w:rsidP="00CB2E3F">
      <w:pPr>
        <w:ind w:left="0" w:hanging="2"/>
        <w:jc w:val="both"/>
        <w:rPr>
          <w:sz w:val="22"/>
          <w:szCs w:val="22"/>
          <w:highlight w:val="white"/>
        </w:rPr>
      </w:pPr>
    </w:p>
    <w:p w14:paraId="02CEDA00" w14:textId="77777777" w:rsidR="00CB2E3F" w:rsidRDefault="00CB2E3F" w:rsidP="00CB2E3F">
      <w:pPr>
        <w:widowControl/>
        <w:spacing w:line="276" w:lineRule="auto"/>
        <w:ind w:left="0" w:hanging="2"/>
        <w:jc w:val="both"/>
        <w:rPr>
          <w:sz w:val="22"/>
          <w:szCs w:val="22"/>
          <w:highlight w:val="white"/>
        </w:rPr>
      </w:pPr>
      <w:r>
        <w:rPr>
          <w:sz w:val="22"/>
          <w:szCs w:val="22"/>
        </w:rPr>
        <w:t>Es así que los procesos de formación y acompañamiento dirigidos a los mediadores de BibloRed se orientan hacia el desarrollo de competencias que se articulen con los programas y servicios de la Red. Asimismo, se busca el desarrollo de capacidades para promover la creación de contenidos, la innovación en los servicios bibliotecarios y la apropiación social del conocimiento.</w:t>
      </w:r>
    </w:p>
    <w:p w14:paraId="548DF0A4" w14:textId="77777777" w:rsidR="00CB2E3F" w:rsidRDefault="00CB2E3F" w:rsidP="00CB2E3F">
      <w:pPr>
        <w:ind w:left="0" w:hanging="2"/>
        <w:jc w:val="both"/>
        <w:rPr>
          <w:sz w:val="22"/>
          <w:szCs w:val="22"/>
          <w:highlight w:val="white"/>
        </w:rPr>
      </w:pPr>
      <w:r>
        <w:rPr>
          <w:sz w:val="22"/>
          <w:szCs w:val="22"/>
          <w:highlight w:val="white"/>
        </w:rPr>
        <w:t xml:space="preserve"> </w:t>
      </w:r>
    </w:p>
    <w:p w14:paraId="42AA8460" w14:textId="77777777" w:rsidR="00CB2E3F" w:rsidRDefault="00CB2E3F" w:rsidP="0047558E">
      <w:pPr>
        <w:ind w:leftChars="0" w:left="0" w:firstLineChars="0" w:firstLine="0"/>
        <w:jc w:val="both"/>
        <w:rPr>
          <w:color w:val="241C15"/>
          <w:sz w:val="22"/>
          <w:szCs w:val="22"/>
        </w:rPr>
      </w:pPr>
      <w:r>
        <w:rPr>
          <w:color w:val="241C15"/>
          <w:sz w:val="22"/>
          <w:szCs w:val="22"/>
        </w:rPr>
        <w:t xml:space="preserve">La Escuela de lectores se ha centrado, este semestre, en formaciones de más largo aliento que los seminarios. En este sentido, hemos desarrollado un diplomado de 114 horas con IDIPRON, dirigido a los maestros y maestras de esta institución. Tenemos un grupo de 40 personas y nos encontramos con ellos, de modo presencial, los días martes y jueves, contando con un sábado al mes. Cada sesión la dicta un profesional de la escuela, tratando de exponer la naturaleza variopinta de la mediación de lectura. El 14 de mayo se llevará a cabo el grado de estos participantes. Por otro lado, hemos iniciado el seminario de lectores y lecturas, en modalidad virtual. En este seminario contamos con la participación de 80 personas, tiene una duración de 7 semanas con un encuentro semanal de dos horas. Como el diplomado mencionado, estas sesiones van rotando por cada uno de los profesionales de la escuela. Las sesiones se han ido grabando y se les han entregado cajas de herramientas a cada uno de ellos. </w:t>
      </w:r>
    </w:p>
    <w:p w14:paraId="22A52D7F" w14:textId="77777777" w:rsidR="00CB2E3F" w:rsidRDefault="00CB2E3F" w:rsidP="00CB2E3F">
      <w:pPr>
        <w:ind w:left="0" w:hanging="2"/>
        <w:jc w:val="both"/>
        <w:rPr>
          <w:color w:val="241C15"/>
          <w:sz w:val="22"/>
          <w:szCs w:val="22"/>
        </w:rPr>
      </w:pPr>
    </w:p>
    <w:p w14:paraId="35CF13B7" w14:textId="77777777" w:rsidR="00CB2E3F" w:rsidRDefault="00CB2E3F" w:rsidP="00CB2E3F">
      <w:pPr>
        <w:ind w:left="0" w:hanging="2"/>
        <w:jc w:val="both"/>
        <w:rPr>
          <w:color w:val="241C15"/>
          <w:sz w:val="22"/>
          <w:szCs w:val="22"/>
        </w:rPr>
      </w:pPr>
      <w:r>
        <w:rPr>
          <w:color w:val="241C15"/>
          <w:sz w:val="22"/>
          <w:szCs w:val="22"/>
        </w:rPr>
        <w:t>Por otra parte, hemos iniciado el proceso de formación en escuelas de oficios del libro con la Alta Consejería para las Víctimas en los PDET, en este caso, en Ciudad Bolívar con la asistencia de 20 personas. Nos encontramos con ellos el martes en modalidad virtual y los días sábado en territorio. La línea de lectura y diversidad, concretamente, la línea de lectura inclusiva, ha iniciado un curso de español como segunda lengua para la población sorda, estamos atendiendo un grupo de 30 personas. Parece poco pero por la naturaleza del público, no funciona con grupos grandes y, como lo hemos hecho en IDIPRON, nos centramos en la formación de formadores que pueden replicar lo aprendido en el espacio descrito.</w:t>
      </w:r>
    </w:p>
    <w:p w14:paraId="64341E42" w14:textId="77777777" w:rsidR="00CB2E3F" w:rsidRDefault="00CB2E3F" w:rsidP="00CB2E3F">
      <w:pPr>
        <w:ind w:left="0" w:hanging="2"/>
        <w:jc w:val="both"/>
        <w:rPr>
          <w:color w:val="241C15"/>
          <w:sz w:val="22"/>
          <w:szCs w:val="22"/>
        </w:rPr>
      </w:pPr>
    </w:p>
    <w:p w14:paraId="3E79AE75" w14:textId="77777777" w:rsidR="00CB2E3F" w:rsidRDefault="00CB2E3F" w:rsidP="00CB2E3F">
      <w:pPr>
        <w:ind w:left="0" w:hanging="2"/>
        <w:jc w:val="both"/>
        <w:rPr>
          <w:color w:val="241C15"/>
          <w:sz w:val="22"/>
          <w:szCs w:val="22"/>
        </w:rPr>
      </w:pPr>
      <w:r>
        <w:rPr>
          <w:color w:val="241C15"/>
          <w:sz w:val="22"/>
          <w:szCs w:val="22"/>
        </w:rPr>
        <w:t xml:space="preserve">Continuamos con los laboratorios generados para la población bibliotecaria universitaria, tenemos talleres con 40 personas de instituciones como: la Tadeo, los Andes, el Externado, la Distrital, entre otras, que asisten una vez a la semana a este espacio que en cada entrega crece más. La escuela LGTBIQ, también ha continuado con los talleres del queer fanzine, los espacios de reflexión sobre lecturas disruptivas en las diferentes bibliotecas de BibloRed y en espacios con colectivos sociales y estudiantes. </w:t>
      </w:r>
    </w:p>
    <w:p w14:paraId="5D26883B" w14:textId="77777777" w:rsidR="00CB2E3F" w:rsidRDefault="00CB2E3F" w:rsidP="00CB2E3F">
      <w:pPr>
        <w:ind w:left="0" w:hanging="2"/>
        <w:jc w:val="both"/>
        <w:rPr>
          <w:color w:val="241C15"/>
          <w:sz w:val="22"/>
          <w:szCs w:val="22"/>
        </w:rPr>
      </w:pPr>
    </w:p>
    <w:p w14:paraId="2A453573" w14:textId="77777777" w:rsidR="00CB2E3F" w:rsidRDefault="00CB2E3F" w:rsidP="00CB2E3F">
      <w:pPr>
        <w:ind w:left="0" w:hanging="2"/>
        <w:jc w:val="both"/>
        <w:rPr>
          <w:color w:val="241C15"/>
          <w:sz w:val="22"/>
          <w:szCs w:val="22"/>
        </w:rPr>
      </w:pPr>
      <w:r>
        <w:rPr>
          <w:color w:val="241C15"/>
          <w:sz w:val="22"/>
          <w:szCs w:val="22"/>
        </w:rPr>
        <w:t>Hemos iniciado una serie de talleres con los niños Emberá que se encuentran en el Parque Nacional, con el apoyo de la Biblioteca de El Parque. Por otro lado, hemos publicado 2 infografías: una, sobre el cerebro lector y otra, sobre la lectura en espacios de diversidad sexual que ya se encuentran en la página Web de la Escuela. También hemos hecho tres materiales nuevos audiovisuales y dos episodios nuevos para el canal de podcast el Big Bang lector, uno sobre lectura y amor, otro, sobre lectura y mujeres en academía.</w:t>
      </w:r>
    </w:p>
    <w:p w14:paraId="3C20337A" w14:textId="77777777" w:rsidR="00CB2E3F" w:rsidRDefault="00CB2E3F" w:rsidP="00CB2E3F">
      <w:pPr>
        <w:ind w:left="0" w:hanging="2"/>
        <w:jc w:val="both"/>
        <w:rPr>
          <w:color w:val="241C15"/>
          <w:sz w:val="22"/>
          <w:szCs w:val="22"/>
        </w:rPr>
      </w:pPr>
      <w:r>
        <w:rPr>
          <w:color w:val="241C15"/>
          <w:sz w:val="22"/>
          <w:szCs w:val="22"/>
        </w:rPr>
        <w:t xml:space="preserve">Iniciaremos en el mes de abril y mayo el seminario sobre lectura multimodal a cargo del profesor Néstor Polo, será virtual y abriremos las inscripciones. </w:t>
      </w:r>
    </w:p>
    <w:p w14:paraId="3A6399BA" w14:textId="77777777" w:rsidR="00CB2E3F" w:rsidRDefault="00CB2E3F" w:rsidP="00CB2E3F">
      <w:pPr>
        <w:ind w:left="0" w:hanging="2"/>
        <w:jc w:val="both"/>
        <w:rPr>
          <w:color w:val="241C15"/>
          <w:sz w:val="22"/>
          <w:szCs w:val="22"/>
        </w:rPr>
      </w:pPr>
    </w:p>
    <w:p w14:paraId="1A0D3636" w14:textId="77777777" w:rsidR="00CB2E3F" w:rsidRDefault="00CB2E3F" w:rsidP="00CB2E3F">
      <w:pPr>
        <w:ind w:left="0" w:hanging="2"/>
        <w:jc w:val="both"/>
        <w:rPr>
          <w:color w:val="241C15"/>
          <w:sz w:val="22"/>
          <w:szCs w:val="22"/>
        </w:rPr>
      </w:pPr>
      <w:r>
        <w:rPr>
          <w:color w:val="241C15"/>
          <w:sz w:val="22"/>
          <w:szCs w:val="22"/>
        </w:rPr>
        <w:t xml:space="preserve">Continuamos con los acuerdos entre entidades, ya firmamos el memorando de colaboración con la Fundación Germán Sánchez Ruipérez de Madrid, en donde se acordó un cronograma de actividades de colaboración que contiene escenario de formación, investigación y medición. Llegamos a un acuerdo con la Universidad Javeriana para adelantar acciones del Observatorio y con el colegio San Bartolomé para iniciar un espacio de formación con la biblioteca escolar. También llevamos a cabo una serie de sesiones con bibliotecas de la Red y con bibliotecas comunitarias sobre gestión de proyectos en donde atendimos a más de 50 coordinadores de bibliotecas comunitarias. De igual modo, avanzamos en el primer boletín estadístico del Observatorio. </w:t>
      </w:r>
    </w:p>
    <w:p w14:paraId="07E56D98" w14:textId="77777777" w:rsidR="00CB2E3F" w:rsidRDefault="00CB2E3F" w:rsidP="00CB2E3F">
      <w:pPr>
        <w:ind w:left="0" w:hanging="2"/>
        <w:jc w:val="both"/>
        <w:rPr>
          <w:color w:val="241C15"/>
          <w:sz w:val="22"/>
          <w:szCs w:val="22"/>
        </w:rPr>
      </w:pPr>
      <w:r>
        <w:rPr>
          <w:color w:val="241C15"/>
          <w:sz w:val="22"/>
          <w:szCs w:val="22"/>
        </w:rPr>
        <w:t xml:space="preserve">Pueden encontrar los materiales de formación en </w:t>
      </w:r>
      <w:hyperlink r:id="rId128">
        <w:r>
          <w:rPr>
            <w:color w:val="241C15"/>
            <w:sz w:val="22"/>
            <w:szCs w:val="22"/>
            <w:u w:val="single"/>
          </w:rPr>
          <w:t>www.biblored.gov.co/escuela</w:t>
        </w:r>
      </w:hyperlink>
      <w:r>
        <w:rPr>
          <w:color w:val="241C15"/>
          <w:sz w:val="22"/>
          <w:szCs w:val="22"/>
        </w:rPr>
        <w:t xml:space="preserve"> </w:t>
      </w:r>
    </w:p>
    <w:p w14:paraId="07AA07A3" w14:textId="77777777" w:rsidR="00CB2E3F" w:rsidRDefault="00CB2E3F" w:rsidP="00CB2E3F">
      <w:pPr>
        <w:ind w:left="0" w:hanging="2"/>
        <w:jc w:val="both"/>
        <w:rPr>
          <w:color w:val="241C15"/>
          <w:sz w:val="22"/>
          <w:szCs w:val="22"/>
        </w:rPr>
      </w:pPr>
    </w:p>
    <w:p w14:paraId="3C6DD53C" w14:textId="77777777" w:rsidR="00CB2E3F" w:rsidRDefault="00CB2E3F" w:rsidP="0047558E">
      <w:pPr>
        <w:ind w:leftChars="0" w:left="0" w:firstLineChars="0" w:firstLine="0"/>
        <w:jc w:val="both"/>
        <w:rPr>
          <w:color w:val="050505"/>
          <w:sz w:val="22"/>
          <w:szCs w:val="22"/>
        </w:rPr>
      </w:pPr>
      <w:r>
        <w:rPr>
          <w:sz w:val="22"/>
          <w:szCs w:val="22"/>
        </w:rPr>
        <w:t xml:space="preserve">Durante los primeros tres meses, en el marco de las actividades desarrolladas para la gestión del Sistema Distrital de Bibliotecas, la Biblioteca Digital de Bogotá ha adelantado la revisión de su infraestructura tecnológica con miras al crecimiento del cosechamiento de colecciones de las entidades vinculadas. Este ejercicio de revisión e identificación de necesidades se ha dado en el marco de las sesiones del laboratorio </w:t>
      </w:r>
      <w:r>
        <w:rPr>
          <w:color w:val="050505"/>
          <w:sz w:val="22"/>
          <w:szCs w:val="22"/>
        </w:rPr>
        <w:t>para definir la Hoja de ruta de la BDB hasta 2026.</w:t>
      </w:r>
    </w:p>
    <w:p w14:paraId="5C9A3D6E" w14:textId="77777777" w:rsidR="00CB2E3F" w:rsidRDefault="00CB2E3F" w:rsidP="00CB2E3F">
      <w:pPr>
        <w:spacing w:line="276" w:lineRule="auto"/>
        <w:ind w:left="0" w:hanging="2"/>
        <w:jc w:val="both"/>
        <w:rPr>
          <w:color w:val="050505"/>
          <w:sz w:val="22"/>
          <w:szCs w:val="22"/>
        </w:rPr>
      </w:pPr>
    </w:p>
    <w:p w14:paraId="24338E9D" w14:textId="77777777" w:rsidR="00CB2E3F" w:rsidRDefault="00CB2E3F" w:rsidP="00CB2E3F">
      <w:pPr>
        <w:spacing w:line="276" w:lineRule="auto"/>
        <w:ind w:left="0" w:hanging="2"/>
        <w:jc w:val="both"/>
        <w:rPr>
          <w:color w:val="050505"/>
          <w:sz w:val="22"/>
          <w:szCs w:val="22"/>
        </w:rPr>
      </w:pPr>
      <w:r>
        <w:rPr>
          <w:color w:val="050505"/>
          <w:sz w:val="22"/>
          <w:szCs w:val="22"/>
        </w:rPr>
        <w:t xml:space="preserve">Los avances en la implementación del laboratorio se pueden consultar en: </w:t>
      </w:r>
      <w:hyperlink r:id="rId129">
        <w:r>
          <w:rPr>
            <w:color w:val="1155CC"/>
            <w:sz w:val="22"/>
            <w:szCs w:val="22"/>
            <w:u w:val="single"/>
          </w:rPr>
          <w:t>https://cutt.ly/TDUQd7w</w:t>
        </w:r>
      </w:hyperlink>
    </w:p>
    <w:p w14:paraId="68F2D4DB" w14:textId="77777777" w:rsidR="00CB2E3F" w:rsidRDefault="00CB2E3F" w:rsidP="00CB2E3F">
      <w:pPr>
        <w:ind w:left="0" w:hanging="2"/>
        <w:jc w:val="both"/>
        <w:rPr>
          <w:sz w:val="22"/>
          <w:szCs w:val="22"/>
        </w:rPr>
      </w:pPr>
    </w:p>
    <w:p w14:paraId="46DCBBC3" w14:textId="77777777" w:rsidR="00CB2E3F" w:rsidRDefault="00CB2E3F" w:rsidP="00CB2E3F">
      <w:pPr>
        <w:ind w:left="0" w:hanging="2"/>
        <w:jc w:val="both"/>
        <w:rPr>
          <w:sz w:val="22"/>
          <w:szCs w:val="22"/>
        </w:rPr>
      </w:pPr>
      <w:r>
        <w:rPr>
          <w:sz w:val="22"/>
          <w:szCs w:val="22"/>
        </w:rPr>
        <w:t>Por otro lado, se continúa con la revisión y análisis permanente de las métricas del portal, que permiten tomar decisiones sobre los contenidos que se deben tener en cuenta en las formaciones ofrecidas para que sean usadas por los colaboradores y usuarios de la Red, o aquellos que pueden ser usados como recomendados en el marco de las estrategias que se han adelantado con Transmilenio, Movilidad y el Terminal de Transportes.</w:t>
      </w:r>
    </w:p>
    <w:p w14:paraId="1D1BF864" w14:textId="77777777" w:rsidR="00CB2E3F" w:rsidRDefault="00CB2E3F" w:rsidP="00CB2E3F">
      <w:pPr>
        <w:ind w:left="0" w:hanging="2"/>
        <w:jc w:val="both"/>
        <w:rPr>
          <w:sz w:val="22"/>
          <w:szCs w:val="22"/>
        </w:rPr>
      </w:pPr>
    </w:p>
    <w:p w14:paraId="5514D1EB" w14:textId="77777777" w:rsidR="00CB2E3F" w:rsidRDefault="00CB2E3F" w:rsidP="00CB2E3F">
      <w:pPr>
        <w:ind w:left="0" w:hanging="2"/>
        <w:jc w:val="both"/>
        <w:rPr>
          <w:sz w:val="22"/>
          <w:szCs w:val="22"/>
        </w:rPr>
      </w:pPr>
      <w:r>
        <w:rPr>
          <w:sz w:val="22"/>
          <w:szCs w:val="22"/>
        </w:rPr>
        <w:t>En cuanto a visitas únicas al portal:</w:t>
      </w:r>
    </w:p>
    <w:p w14:paraId="1AC60A0D" w14:textId="77777777" w:rsidR="00CB2E3F" w:rsidRDefault="00CB2E3F" w:rsidP="00CB2E3F">
      <w:pPr>
        <w:ind w:left="0" w:hanging="2"/>
        <w:jc w:val="both"/>
        <w:rPr>
          <w:sz w:val="22"/>
          <w:szCs w:val="22"/>
        </w:rPr>
      </w:pPr>
    </w:p>
    <w:p w14:paraId="3A7C5ADB" w14:textId="77777777" w:rsidR="00CB2E3F" w:rsidRDefault="00CB2E3F" w:rsidP="00EF783A">
      <w:pPr>
        <w:numPr>
          <w:ilvl w:val="0"/>
          <w:numId w:val="159"/>
        </w:numPr>
        <w:spacing w:line="240" w:lineRule="auto"/>
        <w:ind w:leftChars="0" w:left="0" w:firstLineChars="0" w:hanging="2"/>
        <w:jc w:val="both"/>
        <w:textDirection w:val="lrTb"/>
        <w:textAlignment w:val="auto"/>
        <w:outlineLvl w:val="9"/>
        <w:rPr>
          <w:sz w:val="22"/>
          <w:szCs w:val="22"/>
        </w:rPr>
      </w:pPr>
      <w:r>
        <w:rPr>
          <w:sz w:val="22"/>
          <w:szCs w:val="22"/>
        </w:rPr>
        <w:t>Enero: 90.925</w:t>
      </w:r>
    </w:p>
    <w:p w14:paraId="4FB65DFF" w14:textId="77777777" w:rsidR="00CB2E3F" w:rsidRDefault="00CB2E3F" w:rsidP="00EF783A">
      <w:pPr>
        <w:numPr>
          <w:ilvl w:val="0"/>
          <w:numId w:val="159"/>
        </w:numPr>
        <w:spacing w:line="240" w:lineRule="auto"/>
        <w:ind w:leftChars="0" w:left="0" w:firstLineChars="0" w:hanging="2"/>
        <w:jc w:val="both"/>
        <w:textDirection w:val="lrTb"/>
        <w:textAlignment w:val="auto"/>
        <w:outlineLvl w:val="9"/>
        <w:rPr>
          <w:sz w:val="22"/>
          <w:szCs w:val="22"/>
        </w:rPr>
      </w:pPr>
      <w:r>
        <w:rPr>
          <w:sz w:val="22"/>
          <w:szCs w:val="22"/>
        </w:rPr>
        <w:t>Febrero: 138.680</w:t>
      </w:r>
    </w:p>
    <w:p w14:paraId="2240E2B2" w14:textId="77777777" w:rsidR="00CB2E3F" w:rsidRDefault="00CB2E3F" w:rsidP="00CB2E3F">
      <w:pPr>
        <w:ind w:left="0" w:hanging="2"/>
        <w:jc w:val="both"/>
        <w:rPr>
          <w:sz w:val="22"/>
          <w:szCs w:val="22"/>
        </w:rPr>
      </w:pPr>
    </w:p>
    <w:p w14:paraId="2E457F16" w14:textId="77777777" w:rsidR="00CB2E3F" w:rsidRDefault="00CB2E3F" w:rsidP="00CB2E3F">
      <w:pPr>
        <w:ind w:left="0" w:hanging="2"/>
        <w:jc w:val="both"/>
        <w:rPr>
          <w:sz w:val="22"/>
          <w:szCs w:val="22"/>
        </w:rPr>
      </w:pPr>
      <w:r>
        <w:rPr>
          <w:sz w:val="22"/>
          <w:szCs w:val="22"/>
        </w:rPr>
        <w:t>Accesos a los recursos suscritos:</w:t>
      </w:r>
    </w:p>
    <w:p w14:paraId="3B294037" w14:textId="77777777" w:rsidR="00CB2E3F" w:rsidRDefault="00CB2E3F" w:rsidP="00CB2E3F">
      <w:pPr>
        <w:ind w:left="0" w:hanging="2"/>
        <w:jc w:val="both"/>
        <w:rPr>
          <w:sz w:val="22"/>
          <w:szCs w:val="22"/>
        </w:rPr>
      </w:pPr>
    </w:p>
    <w:p w14:paraId="389153ED" w14:textId="77777777" w:rsidR="00CB2E3F" w:rsidRDefault="00CB2E3F" w:rsidP="00EF783A">
      <w:pPr>
        <w:numPr>
          <w:ilvl w:val="0"/>
          <w:numId w:val="152"/>
        </w:numPr>
        <w:spacing w:line="240" w:lineRule="auto"/>
        <w:ind w:leftChars="0" w:left="0" w:firstLineChars="0" w:hanging="2"/>
        <w:jc w:val="both"/>
        <w:textDirection w:val="lrTb"/>
        <w:textAlignment w:val="auto"/>
        <w:outlineLvl w:val="9"/>
        <w:rPr>
          <w:sz w:val="22"/>
          <w:szCs w:val="22"/>
        </w:rPr>
      </w:pPr>
      <w:r>
        <w:rPr>
          <w:sz w:val="22"/>
          <w:szCs w:val="22"/>
        </w:rPr>
        <w:t>Enero: 3.791</w:t>
      </w:r>
    </w:p>
    <w:p w14:paraId="3A4D6BB0" w14:textId="77777777" w:rsidR="00CB2E3F" w:rsidRDefault="00CB2E3F" w:rsidP="00EF783A">
      <w:pPr>
        <w:numPr>
          <w:ilvl w:val="0"/>
          <w:numId w:val="152"/>
        </w:numPr>
        <w:spacing w:line="240" w:lineRule="auto"/>
        <w:ind w:leftChars="0" w:left="0" w:firstLineChars="0" w:hanging="2"/>
        <w:jc w:val="both"/>
        <w:textDirection w:val="lrTb"/>
        <w:textAlignment w:val="auto"/>
        <w:outlineLvl w:val="9"/>
        <w:rPr>
          <w:sz w:val="22"/>
          <w:szCs w:val="22"/>
        </w:rPr>
      </w:pPr>
      <w:r>
        <w:rPr>
          <w:sz w:val="22"/>
          <w:szCs w:val="22"/>
        </w:rPr>
        <w:t>Febrero: 7.685</w:t>
      </w:r>
    </w:p>
    <w:p w14:paraId="47290871" w14:textId="77777777" w:rsidR="00CB2E3F" w:rsidRDefault="00CB2E3F" w:rsidP="00CB2E3F">
      <w:pPr>
        <w:ind w:left="0" w:hanging="2"/>
        <w:jc w:val="both"/>
        <w:rPr>
          <w:sz w:val="22"/>
          <w:szCs w:val="22"/>
        </w:rPr>
      </w:pPr>
    </w:p>
    <w:p w14:paraId="0C35B829" w14:textId="77777777" w:rsidR="00CB2E3F" w:rsidRDefault="00CB2E3F" w:rsidP="00CB2E3F">
      <w:pPr>
        <w:spacing w:before="240" w:after="240"/>
        <w:ind w:left="0" w:hanging="2"/>
        <w:jc w:val="both"/>
        <w:rPr>
          <w:sz w:val="22"/>
          <w:szCs w:val="22"/>
        </w:rPr>
      </w:pPr>
      <w:r>
        <w:rPr>
          <w:sz w:val="22"/>
          <w:szCs w:val="22"/>
        </w:rPr>
        <w:t>En el marco del Programa Distrital de Estímulos 2022 de la Secretaría de Cultura, Recreación y Deporte, la Dirección de Lectura y Bibliotecas ofrece, en la primera fase cinco becas, dos dirigidas de manera exclusiva a bibliotecas de la ciudad, incluyendo bibliotecas comunitarias, otra dirigida a editoriales independientes, otra a medios comunitario, y otra abierta a la ciudad, en temas de lectura y escritura.</w:t>
      </w:r>
    </w:p>
    <w:p w14:paraId="03E6BFF6" w14:textId="77777777" w:rsidR="00CB2E3F" w:rsidRDefault="00CB2E3F" w:rsidP="00CB2E3F">
      <w:pPr>
        <w:spacing w:before="240" w:after="240"/>
        <w:ind w:left="0" w:hanging="2"/>
        <w:jc w:val="both"/>
        <w:rPr>
          <w:sz w:val="22"/>
          <w:szCs w:val="22"/>
        </w:rPr>
      </w:pPr>
      <w:r>
        <w:rPr>
          <w:sz w:val="22"/>
          <w:szCs w:val="22"/>
        </w:rPr>
        <w:t>Durante enero y los primeros días de febrero se consolidaron las cartillas, formatos de presentación de proyecto y perfil de los jurados de las convocatorias ofrecidas por la Dirección de Lectura y Bibliotecas. Además, se realizaron los trámites administrativos para la expedición de los CDP de estas becas. Se empezó también, en el mes de marzo, a construir los documentos de una sexta beca, que se ofrecerá en una fase posterior del programa distrital de estímulos 2022.</w:t>
      </w:r>
    </w:p>
    <w:p w14:paraId="465EE349" w14:textId="77777777" w:rsidR="00CB2E3F" w:rsidRDefault="00CB2E3F" w:rsidP="00CB2E3F">
      <w:pPr>
        <w:spacing w:before="240" w:after="240"/>
        <w:ind w:left="0" w:hanging="2"/>
        <w:jc w:val="both"/>
        <w:rPr>
          <w:sz w:val="22"/>
          <w:szCs w:val="22"/>
        </w:rPr>
      </w:pPr>
      <w:r>
        <w:rPr>
          <w:sz w:val="22"/>
          <w:szCs w:val="22"/>
        </w:rPr>
        <w:t>Con los insumos enviados a la Dirección de Fomento, el 3 de febrero se publicaron las siguientes convocatorias en el portafolio del Programa Distrital de Estímulos 2022, las cuales estuvieron 3 días hábiles en revisión de la ciudadanía, y se abrieron par inscripción en firme, a partir del 9 de febrero de 2022:</w:t>
      </w:r>
    </w:p>
    <w:p w14:paraId="414233B9" w14:textId="77777777" w:rsidR="00CB2E3F" w:rsidRDefault="00CB2E3F" w:rsidP="00CB2E3F">
      <w:pPr>
        <w:spacing w:before="240" w:after="240"/>
        <w:ind w:left="0" w:hanging="2"/>
        <w:jc w:val="both"/>
        <w:rPr>
          <w:sz w:val="22"/>
          <w:szCs w:val="22"/>
        </w:rPr>
      </w:pPr>
      <w:r>
        <w:rPr>
          <w:sz w:val="22"/>
          <w:szCs w:val="22"/>
        </w:rPr>
        <w:t>-</w:t>
      </w:r>
      <w:r>
        <w:rPr>
          <w:sz w:val="14"/>
          <w:szCs w:val="14"/>
        </w:rPr>
        <w:t xml:space="preserve">      </w:t>
      </w:r>
      <w:r>
        <w:rPr>
          <w:sz w:val="14"/>
          <w:szCs w:val="14"/>
        </w:rPr>
        <w:tab/>
      </w:r>
      <w:r>
        <w:rPr>
          <w:b/>
          <w:sz w:val="22"/>
          <w:szCs w:val="22"/>
        </w:rPr>
        <w:t>Beca para fortalecimiento de programas y servicios de bibliotecas comunitarias</w:t>
      </w:r>
      <w:r>
        <w:rPr>
          <w:sz w:val="22"/>
          <w:szCs w:val="22"/>
        </w:rPr>
        <w:t>, Fortalecer los diferentes programas y servicios que ofrecen las bibliotecas comunitarias de Bogotá, con el objetivo de consolidar procesos locales y territoriales dedicados a promover las prácticas de lectura, escritura y oralidad en la ciudad.</w:t>
      </w:r>
    </w:p>
    <w:p w14:paraId="23C70FA2" w14:textId="77777777" w:rsidR="00CB2E3F" w:rsidRDefault="00CF241F" w:rsidP="00CB2E3F">
      <w:pPr>
        <w:spacing w:before="240" w:after="240"/>
        <w:ind w:left="0" w:hanging="2"/>
        <w:jc w:val="both"/>
        <w:rPr>
          <w:sz w:val="22"/>
          <w:szCs w:val="22"/>
          <w:u w:val="single"/>
        </w:rPr>
      </w:pPr>
      <w:hyperlink r:id="rId130">
        <w:r w:rsidR="00CB2E3F">
          <w:rPr>
            <w:sz w:val="22"/>
            <w:szCs w:val="22"/>
            <w:u w:val="single"/>
          </w:rPr>
          <w:t>https://sicon.scrd.gov.co/convocatorias/1388</w:t>
        </w:r>
      </w:hyperlink>
    </w:p>
    <w:p w14:paraId="26AF8202" w14:textId="77777777" w:rsidR="00CB2E3F" w:rsidRDefault="00CB2E3F" w:rsidP="00CB2E3F">
      <w:pPr>
        <w:spacing w:before="240" w:after="240"/>
        <w:ind w:left="0" w:hanging="2"/>
        <w:jc w:val="both"/>
        <w:rPr>
          <w:sz w:val="22"/>
          <w:szCs w:val="22"/>
        </w:rPr>
      </w:pPr>
      <w:r>
        <w:rPr>
          <w:sz w:val="22"/>
          <w:szCs w:val="22"/>
        </w:rPr>
        <w:t>-</w:t>
      </w:r>
      <w:r>
        <w:rPr>
          <w:sz w:val="14"/>
          <w:szCs w:val="14"/>
        </w:rPr>
        <w:t xml:space="preserve">      </w:t>
      </w:r>
      <w:r>
        <w:rPr>
          <w:sz w:val="14"/>
          <w:szCs w:val="14"/>
        </w:rPr>
        <w:tab/>
      </w:r>
      <w:r>
        <w:rPr>
          <w:b/>
          <w:sz w:val="22"/>
          <w:szCs w:val="22"/>
        </w:rPr>
        <w:t>Beca para la adaptación de un cuento literario en formato cortometraje</w:t>
      </w:r>
      <w:r>
        <w:rPr>
          <w:sz w:val="22"/>
          <w:szCs w:val="22"/>
        </w:rPr>
        <w:t>, Promover la adaptación de un cuento literario a un guión audiovisual para la realización de un cortometraje que pueda distribuirse no comercialmente a través de plataformas digitales y que contribuya al fortalecimiento de los procesos de creación interdisciplinar del sector editorial y audiovisual, generando contenidos de valor para la ciudadanía bogotana. Para esta etapa, las editoriales independientes con domicilio en Bogotá podrán presentar hasta tres cuentos, de los cuales la terna de jurados designada para la evaluación de la convocatoria escogerá solo uno.</w:t>
      </w:r>
    </w:p>
    <w:p w14:paraId="361B5D7F" w14:textId="77777777" w:rsidR="00CB2E3F" w:rsidRDefault="00CF241F" w:rsidP="00CB2E3F">
      <w:pPr>
        <w:spacing w:before="240" w:after="240"/>
        <w:ind w:left="0" w:hanging="2"/>
        <w:jc w:val="both"/>
        <w:rPr>
          <w:sz w:val="22"/>
          <w:szCs w:val="22"/>
          <w:u w:val="single"/>
        </w:rPr>
      </w:pPr>
      <w:hyperlink r:id="rId131">
        <w:r w:rsidR="00CB2E3F">
          <w:rPr>
            <w:sz w:val="22"/>
            <w:szCs w:val="22"/>
            <w:u w:val="single"/>
          </w:rPr>
          <w:t>https://sicon.scrd.gov.co/convocatorias/1399</w:t>
        </w:r>
      </w:hyperlink>
    </w:p>
    <w:p w14:paraId="52DE91A6" w14:textId="77777777" w:rsidR="00CB2E3F" w:rsidRDefault="00CB2E3F" w:rsidP="00CB2E3F">
      <w:pPr>
        <w:spacing w:before="240" w:after="240"/>
        <w:ind w:left="0" w:hanging="2"/>
        <w:jc w:val="both"/>
        <w:rPr>
          <w:sz w:val="22"/>
          <w:szCs w:val="22"/>
        </w:rPr>
      </w:pPr>
      <w:r>
        <w:rPr>
          <w:sz w:val="22"/>
          <w:szCs w:val="22"/>
        </w:rPr>
        <w:t>-</w:t>
      </w:r>
      <w:r>
        <w:rPr>
          <w:sz w:val="14"/>
          <w:szCs w:val="14"/>
        </w:rPr>
        <w:t xml:space="preserve">      </w:t>
      </w:r>
      <w:r>
        <w:rPr>
          <w:sz w:val="14"/>
          <w:szCs w:val="14"/>
        </w:rPr>
        <w:tab/>
      </w:r>
      <w:r>
        <w:rPr>
          <w:b/>
          <w:sz w:val="22"/>
          <w:szCs w:val="22"/>
        </w:rPr>
        <w:t>Beca para medios comunitarios que narren los espacios de lectura de BibloRed</w:t>
      </w:r>
      <w:r>
        <w:rPr>
          <w:sz w:val="22"/>
          <w:szCs w:val="22"/>
        </w:rPr>
        <w:t>, Fortalecer la divulgación y posicionamiento de las actividades y programas de los diferentes espacios de lectura de BibloRed en la ciudad de Bogotá, a través de medios comunitarios que, desde su hacer y oficio, han fortalecido el tejido cultural y social en las diferentes localidades.</w:t>
      </w:r>
    </w:p>
    <w:p w14:paraId="3F867634" w14:textId="77777777" w:rsidR="00CB2E3F" w:rsidRDefault="00CF241F" w:rsidP="00CB2E3F">
      <w:pPr>
        <w:spacing w:before="240" w:after="240"/>
        <w:ind w:left="0" w:hanging="2"/>
        <w:jc w:val="both"/>
        <w:rPr>
          <w:sz w:val="22"/>
          <w:szCs w:val="22"/>
          <w:u w:val="single"/>
        </w:rPr>
      </w:pPr>
      <w:hyperlink r:id="rId132">
        <w:r w:rsidR="00CB2E3F">
          <w:rPr>
            <w:sz w:val="22"/>
            <w:szCs w:val="22"/>
            <w:u w:val="single"/>
          </w:rPr>
          <w:t>https://sicon.scrd.gov.co/convocatorias/1495</w:t>
        </w:r>
      </w:hyperlink>
    </w:p>
    <w:p w14:paraId="24718E1F" w14:textId="77777777" w:rsidR="00CB2E3F" w:rsidRDefault="00CB2E3F" w:rsidP="00CB2E3F">
      <w:pPr>
        <w:spacing w:before="240" w:after="240"/>
        <w:ind w:left="0" w:hanging="2"/>
        <w:jc w:val="both"/>
        <w:rPr>
          <w:sz w:val="22"/>
          <w:szCs w:val="22"/>
        </w:rPr>
      </w:pPr>
      <w:r>
        <w:rPr>
          <w:sz w:val="22"/>
          <w:szCs w:val="22"/>
        </w:rPr>
        <w:t>-</w:t>
      </w:r>
      <w:r>
        <w:rPr>
          <w:sz w:val="14"/>
          <w:szCs w:val="14"/>
        </w:rPr>
        <w:t xml:space="preserve">      </w:t>
      </w:r>
      <w:r>
        <w:rPr>
          <w:sz w:val="14"/>
          <w:szCs w:val="14"/>
        </w:rPr>
        <w:tab/>
      </w:r>
      <w:r>
        <w:rPr>
          <w:b/>
          <w:sz w:val="22"/>
          <w:szCs w:val="22"/>
        </w:rPr>
        <w:t xml:space="preserve">Beca para fortalecimiento de la articulación entre los agentes del sistema distrital de Bibliotecas, </w:t>
      </w:r>
      <w:r>
        <w:rPr>
          <w:sz w:val="22"/>
          <w:szCs w:val="22"/>
        </w:rPr>
        <w:t>Apoyar el desarrollo de proyectos entre bibliotecas de diferente naturaleza: comunitarias, escolares. universitarias, especializadas y/o centros de documentación que contribuyan a garantizar las condiciones para que los habitantes de la ciudad puedan beneficiarse de nuevos espacios de acceso a la cultura escrita en Bogotá y que, de esta manera, se fortalezca el Sistema Distrital de Bibliotecas.</w:t>
      </w:r>
    </w:p>
    <w:p w14:paraId="3365FDF3" w14:textId="77777777" w:rsidR="00CB2E3F" w:rsidRDefault="00CF241F" w:rsidP="00CB2E3F">
      <w:pPr>
        <w:spacing w:before="240" w:after="240"/>
        <w:ind w:left="0" w:hanging="2"/>
        <w:jc w:val="both"/>
        <w:rPr>
          <w:sz w:val="22"/>
          <w:szCs w:val="22"/>
          <w:u w:val="single"/>
        </w:rPr>
      </w:pPr>
      <w:hyperlink r:id="rId133">
        <w:r w:rsidR="00CB2E3F">
          <w:rPr>
            <w:sz w:val="22"/>
            <w:szCs w:val="22"/>
            <w:u w:val="single"/>
          </w:rPr>
          <w:t>https://sicon.scrd.gov.co/convocatorias/1396</w:t>
        </w:r>
      </w:hyperlink>
    </w:p>
    <w:p w14:paraId="6ACC2014" w14:textId="77777777" w:rsidR="00CB2E3F" w:rsidRDefault="00CB2E3F" w:rsidP="00CB2E3F">
      <w:pPr>
        <w:shd w:val="clear" w:color="auto" w:fill="FFFFFF"/>
        <w:spacing w:before="240" w:after="240" w:line="276" w:lineRule="auto"/>
        <w:ind w:left="0" w:hanging="2"/>
        <w:jc w:val="both"/>
        <w:rPr>
          <w:sz w:val="22"/>
          <w:szCs w:val="22"/>
        </w:rPr>
      </w:pPr>
      <w:r>
        <w:rPr>
          <w:sz w:val="22"/>
          <w:szCs w:val="22"/>
        </w:rPr>
        <w:t>-</w:t>
      </w:r>
      <w:r>
        <w:rPr>
          <w:sz w:val="14"/>
          <w:szCs w:val="14"/>
        </w:rPr>
        <w:t xml:space="preserve">      </w:t>
      </w:r>
      <w:r>
        <w:rPr>
          <w:sz w:val="14"/>
          <w:szCs w:val="14"/>
        </w:rPr>
        <w:tab/>
      </w:r>
      <w:r>
        <w:rPr>
          <w:b/>
          <w:sz w:val="22"/>
          <w:szCs w:val="22"/>
        </w:rPr>
        <w:t>Beca para proyectos de lectura y escritura</w:t>
      </w:r>
      <w:r>
        <w:rPr>
          <w:sz w:val="22"/>
          <w:szCs w:val="22"/>
        </w:rPr>
        <w:t>, Facilitar la inclusión en la cultura escrita a un grupo poblacional determinado, teniendo en cuenta el enfoque poblacional-diferencial (grupos étnicos, grupos etarios, Identidad de género, Orientaciones sexuales y Situación o condición), a través de proyectos que fomenten la lectura y la escritura.</w:t>
      </w:r>
    </w:p>
    <w:p w14:paraId="33F78013" w14:textId="77777777" w:rsidR="00CB2E3F" w:rsidRDefault="00CF241F" w:rsidP="00CB2E3F">
      <w:pPr>
        <w:shd w:val="clear" w:color="auto" w:fill="FFFFFF"/>
        <w:spacing w:before="240" w:after="240" w:line="276" w:lineRule="auto"/>
        <w:ind w:left="0" w:hanging="2"/>
        <w:jc w:val="both"/>
        <w:rPr>
          <w:sz w:val="22"/>
          <w:szCs w:val="22"/>
          <w:u w:val="single"/>
        </w:rPr>
      </w:pPr>
      <w:hyperlink r:id="rId134">
        <w:r w:rsidR="00CB2E3F">
          <w:rPr>
            <w:sz w:val="22"/>
            <w:szCs w:val="22"/>
            <w:u w:val="single"/>
          </w:rPr>
          <w:t>https://sicon.scrd.gov.co/convocatorias/1386</w:t>
        </w:r>
      </w:hyperlink>
    </w:p>
    <w:p w14:paraId="494509E8" w14:textId="0A945846" w:rsidR="00CB2E3F" w:rsidRDefault="00CB2E3F" w:rsidP="0047558E">
      <w:pPr>
        <w:spacing w:before="240" w:after="240"/>
        <w:ind w:left="0" w:hanging="2"/>
        <w:jc w:val="both"/>
        <w:rPr>
          <w:sz w:val="22"/>
          <w:szCs w:val="22"/>
        </w:rPr>
      </w:pPr>
      <w:r>
        <w:rPr>
          <w:sz w:val="22"/>
          <w:szCs w:val="22"/>
        </w:rPr>
        <w:t>Una vez publicadas las convocatorias durante el mes de febrero y marzo, a través de correo electrónico y un Facebook live, además de una socialización virtual, se han venido socializando las becas de la Dirección de Lectura y Bibliotecas. Además, se han venido resolviendo las inquietudes de los ciuda</w:t>
      </w:r>
      <w:r w:rsidR="0047558E">
        <w:rPr>
          <w:sz w:val="22"/>
          <w:szCs w:val="22"/>
        </w:rPr>
        <w:t>danos interesados en participar.</w:t>
      </w:r>
    </w:p>
    <w:p w14:paraId="7899D3FB" w14:textId="77777777" w:rsidR="00CB2E3F" w:rsidRDefault="00CB2E3F" w:rsidP="00CB2E3F">
      <w:pPr>
        <w:spacing w:before="240" w:after="240"/>
        <w:ind w:left="0" w:hanging="2"/>
        <w:jc w:val="both"/>
        <w:rPr>
          <w:sz w:val="22"/>
          <w:szCs w:val="22"/>
        </w:rPr>
      </w:pPr>
      <w:r>
        <w:rPr>
          <w:sz w:val="22"/>
          <w:szCs w:val="22"/>
        </w:rPr>
        <w:t xml:space="preserve">A continuación, se presenta la información detallada de cada una de las becas: </w:t>
      </w:r>
    </w:p>
    <w:tbl>
      <w:tblPr>
        <w:tblW w:w="9645" w:type="dxa"/>
        <w:tblBorders>
          <w:top w:val="nil"/>
          <w:left w:val="nil"/>
          <w:bottom w:val="nil"/>
          <w:right w:val="nil"/>
          <w:insideH w:val="nil"/>
          <w:insideV w:val="nil"/>
        </w:tblBorders>
        <w:tblLayout w:type="fixed"/>
        <w:tblLook w:val="0600" w:firstRow="0" w:lastRow="0" w:firstColumn="0" w:lastColumn="0" w:noHBand="1" w:noVBand="1"/>
      </w:tblPr>
      <w:tblGrid>
        <w:gridCol w:w="3490"/>
        <w:gridCol w:w="1371"/>
        <w:gridCol w:w="1578"/>
        <w:gridCol w:w="1646"/>
        <w:gridCol w:w="1560"/>
      </w:tblGrid>
      <w:tr w:rsidR="00CB2E3F" w:rsidRPr="0047558E" w14:paraId="1021A6F2" w14:textId="77777777" w:rsidTr="00B01A7D">
        <w:trPr>
          <w:trHeight w:val="532"/>
        </w:trPr>
        <w:tc>
          <w:tcPr>
            <w:tcW w:w="34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066480F" w14:textId="77777777" w:rsidR="00CB2E3F" w:rsidRPr="0047558E" w:rsidRDefault="00CB2E3F" w:rsidP="00B01A7D">
            <w:pPr>
              <w:ind w:left="0" w:hanging="2"/>
              <w:jc w:val="center"/>
              <w:rPr>
                <w:b/>
                <w:sz w:val="22"/>
                <w:szCs w:val="22"/>
              </w:rPr>
            </w:pPr>
            <w:r w:rsidRPr="0047558E">
              <w:rPr>
                <w:b/>
                <w:sz w:val="22"/>
                <w:szCs w:val="22"/>
              </w:rPr>
              <w:t>BECA</w:t>
            </w:r>
          </w:p>
        </w:tc>
        <w:tc>
          <w:tcPr>
            <w:tcW w:w="1371"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EE7354D" w14:textId="77777777" w:rsidR="00CB2E3F" w:rsidRPr="0047558E" w:rsidRDefault="00CB2E3F" w:rsidP="00B01A7D">
            <w:pPr>
              <w:ind w:left="0" w:hanging="2"/>
              <w:jc w:val="center"/>
              <w:rPr>
                <w:b/>
                <w:sz w:val="22"/>
                <w:szCs w:val="22"/>
              </w:rPr>
            </w:pPr>
            <w:r w:rsidRPr="0047558E">
              <w:rPr>
                <w:b/>
                <w:sz w:val="22"/>
                <w:szCs w:val="22"/>
              </w:rPr>
              <w:t>NÚMERO DE ESTÍMULOS</w:t>
            </w:r>
          </w:p>
        </w:tc>
        <w:tc>
          <w:tcPr>
            <w:tcW w:w="157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76F49A3E" w14:textId="77777777" w:rsidR="00CB2E3F" w:rsidRPr="0047558E" w:rsidRDefault="00CB2E3F" w:rsidP="00B01A7D">
            <w:pPr>
              <w:ind w:left="0" w:hanging="2"/>
              <w:jc w:val="center"/>
              <w:rPr>
                <w:b/>
                <w:sz w:val="22"/>
                <w:szCs w:val="22"/>
              </w:rPr>
            </w:pPr>
            <w:r w:rsidRPr="0047558E">
              <w:rPr>
                <w:b/>
                <w:sz w:val="22"/>
                <w:szCs w:val="22"/>
              </w:rPr>
              <w:t>VALOR DEL ESTÍMULO</w:t>
            </w:r>
          </w:p>
        </w:tc>
        <w:tc>
          <w:tcPr>
            <w:tcW w:w="1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0CE4379" w14:textId="77777777" w:rsidR="00CB2E3F" w:rsidRPr="0047558E" w:rsidRDefault="00CB2E3F" w:rsidP="00B01A7D">
            <w:pPr>
              <w:spacing w:before="240" w:after="240"/>
              <w:ind w:left="0" w:hanging="2"/>
              <w:jc w:val="center"/>
              <w:rPr>
                <w:b/>
                <w:sz w:val="22"/>
                <w:szCs w:val="22"/>
              </w:rPr>
            </w:pPr>
            <w:r w:rsidRPr="0047558E">
              <w:rPr>
                <w:b/>
                <w:sz w:val="22"/>
                <w:szCs w:val="22"/>
              </w:rPr>
              <w:t>VALOR TOTAL</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3FF31AE" w14:textId="77777777" w:rsidR="00CB2E3F" w:rsidRPr="0047558E" w:rsidRDefault="00CB2E3F" w:rsidP="00B01A7D">
            <w:pPr>
              <w:spacing w:before="240" w:after="240"/>
              <w:ind w:left="0" w:hanging="2"/>
              <w:jc w:val="center"/>
              <w:rPr>
                <w:b/>
                <w:sz w:val="22"/>
                <w:szCs w:val="22"/>
              </w:rPr>
            </w:pPr>
            <w:r w:rsidRPr="0047558E">
              <w:rPr>
                <w:b/>
                <w:sz w:val="22"/>
                <w:szCs w:val="22"/>
              </w:rPr>
              <w:t>FECHA DE CIERRE</w:t>
            </w:r>
          </w:p>
        </w:tc>
      </w:tr>
      <w:tr w:rsidR="00CB2E3F" w:rsidRPr="0047558E" w14:paraId="17F6FC89" w14:textId="77777777" w:rsidTr="00B01A7D">
        <w:trPr>
          <w:trHeight w:val="656"/>
        </w:trPr>
        <w:tc>
          <w:tcPr>
            <w:tcW w:w="348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0E575F" w14:textId="77777777" w:rsidR="00CB2E3F" w:rsidRPr="0047558E" w:rsidRDefault="00CB2E3F" w:rsidP="0047558E">
            <w:pPr>
              <w:ind w:left="0" w:hanging="2"/>
              <w:jc w:val="both"/>
              <w:rPr>
                <w:sz w:val="22"/>
                <w:szCs w:val="22"/>
              </w:rPr>
            </w:pPr>
            <w:r w:rsidRPr="0047558E">
              <w:rPr>
                <w:sz w:val="22"/>
                <w:szCs w:val="22"/>
              </w:rPr>
              <w:t>Beca para fortalecimiento de programas y servicios de bibliotecas comunitarias</w:t>
            </w:r>
          </w:p>
        </w:tc>
        <w:tc>
          <w:tcPr>
            <w:tcW w:w="137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F3ABFF7" w14:textId="77777777" w:rsidR="00CB2E3F" w:rsidRPr="0047558E" w:rsidRDefault="00CB2E3F" w:rsidP="00B01A7D">
            <w:pPr>
              <w:ind w:left="0" w:hanging="2"/>
              <w:jc w:val="center"/>
              <w:rPr>
                <w:sz w:val="22"/>
                <w:szCs w:val="22"/>
              </w:rPr>
            </w:pPr>
            <w:r w:rsidRPr="0047558E">
              <w:rPr>
                <w:sz w:val="22"/>
                <w:szCs w:val="22"/>
              </w:rPr>
              <w:t>10</w:t>
            </w:r>
          </w:p>
        </w:tc>
        <w:tc>
          <w:tcPr>
            <w:tcW w:w="157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BE3224D" w14:textId="77777777" w:rsidR="00CB2E3F" w:rsidRPr="0047558E" w:rsidRDefault="00CB2E3F" w:rsidP="00B01A7D">
            <w:pPr>
              <w:ind w:left="0" w:hanging="2"/>
              <w:jc w:val="center"/>
              <w:rPr>
                <w:sz w:val="22"/>
                <w:szCs w:val="22"/>
              </w:rPr>
            </w:pPr>
            <w:r w:rsidRPr="0047558E">
              <w:rPr>
                <w:sz w:val="22"/>
                <w:szCs w:val="22"/>
              </w:rPr>
              <w:t>$11.000.000</w:t>
            </w:r>
          </w:p>
        </w:tc>
        <w:tc>
          <w:tcPr>
            <w:tcW w:w="1646" w:type="dxa"/>
            <w:tcBorders>
              <w:top w:val="nil"/>
              <w:left w:val="nil"/>
              <w:bottom w:val="single" w:sz="8" w:space="0" w:color="000000"/>
              <w:right w:val="single" w:sz="8" w:space="0" w:color="000000"/>
            </w:tcBorders>
            <w:tcMar>
              <w:top w:w="100" w:type="dxa"/>
              <w:left w:w="100" w:type="dxa"/>
              <w:bottom w:w="100" w:type="dxa"/>
              <w:right w:w="100" w:type="dxa"/>
            </w:tcMar>
          </w:tcPr>
          <w:p w14:paraId="43A7A6F5" w14:textId="77777777" w:rsidR="00CB2E3F" w:rsidRPr="0047558E" w:rsidRDefault="00CB2E3F" w:rsidP="00B01A7D">
            <w:pPr>
              <w:spacing w:before="240" w:after="240" w:line="276" w:lineRule="auto"/>
              <w:ind w:left="0" w:hanging="2"/>
              <w:jc w:val="center"/>
              <w:rPr>
                <w:sz w:val="22"/>
                <w:szCs w:val="22"/>
              </w:rPr>
            </w:pPr>
            <w:r w:rsidRPr="0047558E">
              <w:rPr>
                <w:sz w:val="22"/>
                <w:szCs w:val="22"/>
              </w:rPr>
              <w:t>$110.000.000</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11BCEDAF" w14:textId="77777777" w:rsidR="00CB2E3F" w:rsidRPr="0047558E" w:rsidRDefault="00CB2E3F" w:rsidP="00B01A7D">
            <w:pPr>
              <w:spacing w:before="240" w:after="240" w:line="276" w:lineRule="auto"/>
              <w:ind w:left="0" w:hanging="2"/>
              <w:jc w:val="center"/>
              <w:rPr>
                <w:sz w:val="22"/>
                <w:szCs w:val="22"/>
              </w:rPr>
            </w:pPr>
            <w:r w:rsidRPr="0047558E">
              <w:rPr>
                <w:sz w:val="22"/>
                <w:szCs w:val="22"/>
              </w:rPr>
              <w:t>04/04/2022</w:t>
            </w:r>
          </w:p>
        </w:tc>
      </w:tr>
      <w:tr w:rsidR="00CB2E3F" w:rsidRPr="0047558E" w14:paraId="2FEB7C4E" w14:textId="77777777" w:rsidTr="00B01A7D">
        <w:trPr>
          <w:trHeight w:val="940"/>
        </w:trPr>
        <w:tc>
          <w:tcPr>
            <w:tcW w:w="348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42E2D1" w14:textId="77777777" w:rsidR="00CB2E3F" w:rsidRPr="0047558E" w:rsidRDefault="00CB2E3F" w:rsidP="0047558E">
            <w:pPr>
              <w:ind w:left="0" w:hanging="2"/>
              <w:jc w:val="both"/>
              <w:rPr>
                <w:sz w:val="22"/>
                <w:szCs w:val="22"/>
              </w:rPr>
            </w:pPr>
            <w:r w:rsidRPr="0047558E">
              <w:rPr>
                <w:sz w:val="22"/>
                <w:szCs w:val="22"/>
              </w:rPr>
              <w:t>Beca para fortalecimiento de la articulación entre los agentes del sistema distrital de Bibliotecas</w:t>
            </w:r>
          </w:p>
        </w:tc>
        <w:tc>
          <w:tcPr>
            <w:tcW w:w="137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6045DF8" w14:textId="77777777" w:rsidR="00CB2E3F" w:rsidRPr="0047558E" w:rsidRDefault="00CB2E3F" w:rsidP="00B01A7D">
            <w:pPr>
              <w:ind w:left="0" w:hanging="2"/>
              <w:jc w:val="center"/>
              <w:rPr>
                <w:sz w:val="22"/>
                <w:szCs w:val="22"/>
              </w:rPr>
            </w:pPr>
            <w:r w:rsidRPr="0047558E">
              <w:rPr>
                <w:sz w:val="22"/>
                <w:szCs w:val="22"/>
              </w:rPr>
              <w:t>1</w:t>
            </w:r>
          </w:p>
        </w:tc>
        <w:tc>
          <w:tcPr>
            <w:tcW w:w="157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095B841" w14:textId="77777777" w:rsidR="00CB2E3F" w:rsidRPr="0047558E" w:rsidRDefault="00CB2E3F" w:rsidP="00B01A7D">
            <w:pPr>
              <w:ind w:left="0" w:hanging="2"/>
              <w:jc w:val="center"/>
              <w:rPr>
                <w:sz w:val="22"/>
                <w:szCs w:val="22"/>
              </w:rPr>
            </w:pPr>
            <w:r w:rsidRPr="0047558E">
              <w:rPr>
                <w:sz w:val="22"/>
                <w:szCs w:val="22"/>
              </w:rPr>
              <w:t>$30.000.000</w:t>
            </w:r>
          </w:p>
        </w:tc>
        <w:tc>
          <w:tcPr>
            <w:tcW w:w="1646"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ACA6231" w14:textId="77777777" w:rsidR="00CB2E3F" w:rsidRPr="0047558E" w:rsidRDefault="00CB2E3F" w:rsidP="00B01A7D">
            <w:pPr>
              <w:spacing w:before="240" w:after="240" w:line="276" w:lineRule="auto"/>
              <w:ind w:left="0" w:hanging="2"/>
              <w:jc w:val="center"/>
              <w:rPr>
                <w:sz w:val="22"/>
                <w:szCs w:val="22"/>
              </w:rPr>
            </w:pPr>
            <w:r w:rsidRPr="0047558E">
              <w:rPr>
                <w:sz w:val="22"/>
                <w:szCs w:val="22"/>
              </w:rPr>
              <w:t>$ 30.000.000</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125BDB4" w14:textId="77777777" w:rsidR="00CB2E3F" w:rsidRPr="0047558E" w:rsidRDefault="00CB2E3F" w:rsidP="00B01A7D">
            <w:pPr>
              <w:spacing w:before="240" w:after="240" w:line="276" w:lineRule="auto"/>
              <w:ind w:left="0" w:hanging="2"/>
              <w:jc w:val="center"/>
              <w:rPr>
                <w:sz w:val="22"/>
                <w:szCs w:val="22"/>
              </w:rPr>
            </w:pPr>
            <w:r w:rsidRPr="0047558E">
              <w:rPr>
                <w:sz w:val="22"/>
                <w:szCs w:val="22"/>
              </w:rPr>
              <w:t>18/04/2022</w:t>
            </w:r>
          </w:p>
        </w:tc>
      </w:tr>
      <w:tr w:rsidR="00CB2E3F" w:rsidRPr="0047558E" w14:paraId="3F167A91" w14:textId="77777777" w:rsidTr="00B01A7D">
        <w:trPr>
          <w:trHeight w:val="1035"/>
        </w:trPr>
        <w:tc>
          <w:tcPr>
            <w:tcW w:w="348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0C94F9" w14:textId="77777777" w:rsidR="00CB2E3F" w:rsidRPr="0047558E" w:rsidRDefault="00CB2E3F" w:rsidP="0047558E">
            <w:pPr>
              <w:ind w:left="0" w:hanging="2"/>
              <w:jc w:val="both"/>
              <w:rPr>
                <w:sz w:val="22"/>
                <w:szCs w:val="22"/>
              </w:rPr>
            </w:pPr>
            <w:r w:rsidRPr="0047558E">
              <w:rPr>
                <w:sz w:val="22"/>
                <w:szCs w:val="22"/>
              </w:rPr>
              <w:t>Premio para la adaptación de un cuento literario en formato cortometraje</w:t>
            </w:r>
          </w:p>
        </w:tc>
        <w:tc>
          <w:tcPr>
            <w:tcW w:w="137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5BC1017" w14:textId="77777777" w:rsidR="00CB2E3F" w:rsidRPr="0047558E" w:rsidRDefault="00CB2E3F" w:rsidP="00B01A7D">
            <w:pPr>
              <w:ind w:left="0" w:hanging="2"/>
              <w:jc w:val="center"/>
              <w:rPr>
                <w:sz w:val="22"/>
                <w:szCs w:val="22"/>
              </w:rPr>
            </w:pPr>
            <w:r w:rsidRPr="0047558E">
              <w:rPr>
                <w:sz w:val="22"/>
                <w:szCs w:val="22"/>
              </w:rPr>
              <w:t>1</w:t>
            </w:r>
          </w:p>
        </w:tc>
        <w:tc>
          <w:tcPr>
            <w:tcW w:w="157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AC2111A" w14:textId="77777777" w:rsidR="00CB2E3F" w:rsidRPr="0047558E" w:rsidRDefault="00CB2E3F" w:rsidP="00B01A7D">
            <w:pPr>
              <w:ind w:left="0" w:hanging="2"/>
              <w:jc w:val="center"/>
              <w:rPr>
                <w:sz w:val="22"/>
                <w:szCs w:val="22"/>
              </w:rPr>
            </w:pPr>
            <w:r w:rsidRPr="0047558E">
              <w:rPr>
                <w:sz w:val="22"/>
                <w:szCs w:val="22"/>
              </w:rPr>
              <w:t>$8.000.000</w:t>
            </w:r>
          </w:p>
        </w:tc>
        <w:tc>
          <w:tcPr>
            <w:tcW w:w="1646"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2170EFA" w14:textId="77777777" w:rsidR="00CB2E3F" w:rsidRPr="0047558E" w:rsidRDefault="00CB2E3F" w:rsidP="00B01A7D">
            <w:pPr>
              <w:spacing w:before="240" w:after="240" w:line="276" w:lineRule="auto"/>
              <w:ind w:left="0" w:hanging="2"/>
              <w:jc w:val="center"/>
              <w:rPr>
                <w:sz w:val="22"/>
                <w:szCs w:val="22"/>
              </w:rPr>
            </w:pPr>
            <w:r w:rsidRPr="0047558E">
              <w:rPr>
                <w:sz w:val="22"/>
                <w:szCs w:val="22"/>
              </w:rPr>
              <w:t>$8.000.000</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9A66250" w14:textId="77777777" w:rsidR="00CB2E3F" w:rsidRPr="0047558E" w:rsidRDefault="00CB2E3F" w:rsidP="00B01A7D">
            <w:pPr>
              <w:spacing w:before="240" w:after="240" w:line="276" w:lineRule="auto"/>
              <w:ind w:left="0" w:hanging="2"/>
              <w:jc w:val="center"/>
              <w:rPr>
                <w:sz w:val="22"/>
                <w:szCs w:val="22"/>
              </w:rPr>
            </w:pPr>
            <w:r w:rsidRPr="0047558E">
              <w:rPr>
                <w:sz w:val="22"/>
                <w:szCs w:val="22"/>
              </w:rPr>
              <w:t>07/03/2022</w:t>
            </w:r>
          </w:p>
        </w:tc>
      </w:tr>
      <w:tr w:rsidR="00CB2E3F" w:rsidRPr="0047558E" w14:paraId="3904DC70" w14:textId="77777777" w:rsidTr="00B01A7D">
        <w:trPr>
          <w:trHeight w:val="896"/>
        </w:trPr>
        <w:tc>
          <w:tcPr>
            <w:tcW w:w="348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68EEE8" w14:textId="77777777" w:rsidR="00CB2E3F" w:rsidRPr="0047558E" w:rsidRDefault="00CB2E3F" w:rsidP="0047558E">
            <w:pPr>
              <w:ind w:left="0" w:hanging="2"/>
              <w:jc w:val="both"/>
              <w:rPr>
                <w:sz w:val="22"/>
                <w:szCs w:val="22"/>
              </w:rPr>
            </w:pPr>
            <w:r w:rsidRPr="0047558E">
              <w:rPr>
                <w:sz w:val="22"/>
                <w:szCs w:val="22"/>
              </w:rPr>
              <w:t>Beca para medios comunitarios que narren los espacios de lectura de BibloRed</w:t>
            </w:r>
          </w:p>
        </w:tc>
        <w:tc>
          <w:tcPr>
            <w:tcW w:w="137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0A21924" w14:textId="77777777" w:rsidR="00CB2E3F" w:rsidRPr="0047558E" w:rsidRDefault="00CB2E3F" w:rsidP="00B01A7D">
            <w:pPr>
              <w:ind w:left="0" w:hanging="2"/>
              <w:jc w:val="center"/>
              <w:rPr>
                <w:sz w:val="22"/>
                <w:szCs w:val="22"/>
              </w:rPr>
            </w:pPr>
            <w:r w:rsidRPr="0047558E">
              <w:rPr>
                <w:sz w:val="22"/>
                <w:szCs w:val="22"/>
              </w:rPr>
              <w:t>4</w:t>
            </w:r>
          </w:p>
        </w:tc>
        <w:tc>
          <w:tcPr>
            <w:tcW w:w="157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5AB5245" w14:textId="77777777" w:rsidR="00CB2E3F" w:rsidRPr="0047558E" w:rsidRDefault="00CB2E3F" w:rsidP="00B01A7D">
            <w:pPr>
              <w:ind w:left="0" w:hanging="2"/>
              <w:jc w:val="center"/>
              <w:rPr>
                <w:sz w:val="22"/>
                <w:szCs w:val="22"/>
              </w:rPr>
            </w:pPr>
            <w:r w:rsidRPr="0047558E">
              <w:rPr>
                <w:sz w:val="22"/>
                <w:szCs w:val="22"/>
              </w:rPr>
              <w:t>$5.000.000</w:t>
            </w:r>
          </w:p>
        </w:tc>
        <w:tc>
          <w:tcPr>
            <w:tcW w:w="1646"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87FF2E4" w14:textId="77777777" w:rsidR="00CB2E3F" w:rsidRPr="0047558E" w:rsidRDefault="00CB2E3F" w:rsidP="00B01A7D">
            <w:pPr>
              <w:spacing w:before="240" w:after="240" w:line="276" w:lineRule="auto"/>
              <w:ind w:left="0" w:hanging="2"/>
              <w:jc w:val="center"/>
              <w:rPr>
                <w:sz w:val="22"/>
                <w:szCs w:val="22"/>
              </w:rPr>
            </w:pPr>
            <w:r w:rsidRPr="0047558E">
              <w:rPr>
                <w:sz w:val="22"/>
                <w:szCs w:val="22"/>
              </w:rPr>
              <w:t>$20.000.000</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F95D5CB" w14:textId="77777777" w:rsidR="00CB2E3F" w:rsidRPr="0047558E" w:rsidRDefault="00CB2E3F" w:rsidP="00B01A7D">
            <w:pPr>
              <w:spacing w:before="240" w:after="240" w:line="276" w:lineRule="auto"/>
              <w:ind w:left="0" w:hanging="2"/>
              <w:jc w:val="center"/>
              <w:rPr>
                <w:sz w:val="22"/>
                <w:szCs w:val="22"/>
              </w:rPr>
            </w:pPr>
            <w:r w:rsidRPr="0047558E">
              <w:rPr>
                <w:sz w:val="22"/>
                <w:szCs w:val="22"/>
              </w:rPr>
              <w:t>28/03/2022</w:t>
            </w:r>
          </w:p>
          <w:p w14:paraId="523792BA" w14:textId="77777777" w:rsidR="00CB2E3F" w:rsidRPr="0047558E" w:rsidRDefault="00CB2E3F" w:rsidP="00B01A7D">
            <w:pPr>
              <w:spacing w:before="240" w:after="240" w:line="276" w:lineRule="auto"/>
              <w:ind w:left="0" w:hanging="2"/>
              <w:jc w:val="center"/>
              <w:rPr>
                <w:sz w:val="22"/>
                <w:szCs w:val="22"/>
              </w:rPr>
            </w:pPr>
            <w:r w:rsidRPr="0047558E">
              <w:rPr>
                <w:sz w:val="22"/>
                <w:szCs w:val="22"/>
              </w:rPr>
              <w:t>(Tenía fecha de cierre el 22 de marzo pero para garantizar más inscritos, se amplió)</w:t>
            </w:r>
          </w:p>
        </w:tc>
      </w:tr>
      <w:tr w:rsidR="00CB2E3F" w:rsidRPr="0047558E" w14:paraId="62B200F5" w14:textId="77777777" w:rsidTr="00B01A7D">
        <w:trPr>
          <w:trHeight w:val="647"/>
        </w:trPr>
        <w:tc>
          <w:tcPr>
            <w:tcW w:w="348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A8979A0" w14:textId="77777777" w:rsidR="00CB2E3F" w:rsidRPr="0047558E" w:rsidRDefault="00CB2E3F" w:rsidP="0047558E">
            <w:pPr>
              <w:ind w:left="0" w:hanging="2"/>
              <w:jc w:val="both"/>
              <w:rPr>
                <w:sz w:val="22"/>
                <w:szCs w:val="22"/>
              </w:rPr>
            </w:pPr>
            <w:r w:rsidRPr="0047558E">
              <w:rPr>
                <w:sz w:val="22"/>
                <w:szCs w:val="22"/>
              </w:rPr>
              <w:t>Beca para proyectos de lectura y escritura</w:t>
            </w:r>
          </w:p>
        </w:tc>
        <w:tc>
          <w:tcPr>
            <w:tcW w:w="137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70BA6CC" w14:textId="77777777" w:rsidR="00CB2E3F" w:rsidRPr="0047558E" w:rsidRDefault="00CB2E3F" w:rsidP="00B01A7D">
            <w:pPr>
              <w:ind w:left="0" w:hanging="2"/>
              <w:jc w:val="center"/>
              <w:rPr>
                <w:sz w:val="22"/>
                <w:szCs w:val="22"/>
              </w:rPr>
            </w:pPr>
            <w:r w:rsidRPr="0047558E">
              <w:rPr>
                <w:sz w:val="22"/>
                <w:szCs w:val="22"/>
              </w:rPr>
              <w:t>8</w:t>
            </w:r>
          </w:p>
        </w:tc>
        <w:tc>
          <w:tcPr>
            <w:tcW w:w="157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50AB85F" w14:textId="77777777" w:rsidR="00CB2E3F" w:rsidRPr="0047558E" w:rsidRDefault="00CB2E3F" w:rsidP="00B01A7D">
            <w:pPr>
              <w:ind w:left="0" w:hanging="2"/>
              <w:jc w:val="center"/>
              <w:rPr>
                <w:sz w:val="22"/>
                <w:szCs w:val="22"/>
              </w:rPr>
            </w:pPr>
            <w:r w:rsidRPr="0047558E">
              <w:rPr>
                <w:sz w:val="22"/>
                <w:szCs w:val="22"/>
              </w:rPr>
              <w:t>$9.000.000</w:t>
            </w:r>
          </w:p>
        </w:tc>
        <w:tc>
          <w:tcPr>
            <w:tcW w:w="1646"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75013AA" w14:textId="77777777" w:rsidR="00CB2E3F" w:rsidRPr="0047558E" w:rsidRDefault="00CB2E3F" w:rsidP="00B01A7D">
            <w:pPr>
              <w:spacing w:before="240" w:after="240" w:line="276" w:lineRule="auto"/>
              <w:ind w:left="0" w:hanging="2"/>
              <w:jc w:val="center"/>
              <w:rPr>
                <w:sz w:val="22"/>
                <w:szCs w:val="22"/>
              </w:rPr>
            </w:pPr>
            <w:r w:rsidRPr="0047558E">
              <w:rPr>
                <w:sz w:val="22"/>
                <w:szCs w:val="22"/>
              </w:rPr>
              <w:t>$72.000.000</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60F440A" w14:textId="77777777" w:rsidR="00CB2E3F" w:rsidRPr="0047558E" w:rsidRDefault="00CB2E3F" w:rsidP="00B01A7D">
            <w:pPr>
              <w:spacing w:before="240" w:after="240" w:line="276" w:lineRule="auto"/>
              <w:ind w:left="0" w:hanging="2"/>
              <w:jc w:val="center"/>
              <w:rPr>
                <w:sz w:val="22"/>
                <w:szCs w:val="22"/>
              </w:rPr>
            </w:pPr>
            <w:r w:rsidRPr="0047558E">
              <w:rPr>
                <w:sz w:val="22"/>
                <w:szCs w:val="22"/>
              </w:rPr>
              <w:t>28/04/2022</w:t>
            </w:r>
          </w:p>
        </w:tc>
      </w:tr>
      <w:tr w:rsidR="00CB2E3F" w:rsidRPr="0047558E" w14:paraId="7E20B519" w14:textId="77777777" w:rsidTr="0047558E">
        <w:trPr>
          <w:trHeight w:val="213"/>
        </w:trPr>
        <w:tc>
          <w:tcPr>
            <w:tcW w:w="4859"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DBA239" w14:textId="77777777" w:rsidR="00CB2E3F" w:rsidRPr="0047558E" w:rsidRDefault="00CB2E3F" w:rsidP="00B01A7D">
            <w:pPr>
              <w:ind w:left="0" w:hanging="2"/>
              <w:jc w:val="center"/>
              <w:rPr>
                <w:b/>
                <w:sz w:val="22"/>
                <w:szCs w:val="22"/>
              </w:rPr>
            </w:pPr>
            <w:r w:rsidRPr="0047558E">
              <w:rPr>
                <w:b/>
                <w:sz w:val="22"/>
                <w:szCs w:val="22"/>
              </w:rPr>
              <w:t>INVERSIÓN TOTAL</w:t>
            </w:r>
          </w:p>
        </w:tc>
        <w:tc>
          <w:tcPr>
            <w:tcW w:w="4784"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1EB6223" w14:textId="77777777" w:rsidR="00CB2E3F" w:rsidRPr="0047558E" w:rsidRDefault="00CB2E3F" w:rsidP="00B01A7D">
            <w:pPr>
              <w:ind w:left="0" w:hanging="2"/>
              <w:jc w:val="center"/>
              <w:rPr>
                <w:b/>
                <w:sz w:val="22"/>
                <w:szCs w:val="22"/>
              </w:rPr>
            </w:pPr>
            <w:r w:rsidRPr="0047558E">
              <w:rPr>
                <w:b/>
                <w:sz w:val="22"/>
                <w:szCs w:val="22"/>
              </w:rPr>
              <w:t>$240.000.000</w:t>
            </w:r>
          </w:p>
        </w:tc>
      </w:tr>
    </w:tbl>
    <w:p w14:paraId="47D07EDC" w14:textId="77777777" w:rsidR="00CB2E3F" w:rsidRDefault="00CB2E3F" w:rsidP="00CB2E3F">
      <w:pPr>
        <w:spacing w:before="240" w:after="240"/>
        <w:ind w:left="0" w:hanging="2"/>
        <w:jc w:val="both"/>
        <w:rPr>
          <w:sz w:val="22"/>
          <w:szCs w:val="22"/>
        </w:rPr>
      </w:pPr>
      <w:r>
        <w:rPr>
          <w:sz w:val="22"/>
          <w:szCs w:val="22"/>
        </w:rPr>
        <w:t>De momento, durante el mes de marzo de 2022, se estuvieron revisando jurados y propuestas de las becas que cerraron inscripciones durante este mes, sobre las becas que ya cerraron, ya el “Premio para la adaptación de un cuento literario en formato cortometraje”, publicó el pasado 22 de marzo, resultados definitivos de habilitados y rechazados, posterior a la evaluación de los inscritos.</w:t>
      </w:r>
    </w:p>
    <w:tbl>
      <w:tblPr>
        <w:tblW w:w="9553" w:type="dxa"/>
        <w:tblBorders>
          <w:top w:val="nil"/>
          <w:left w:val="nil"/>
          <w:bottom w:val="nil"/>
          <w:right w:val="nil"/>
          <w:insideH w:val="nil"/>
          <w:insideV w:val="nil"/>
        </w:tblBorders>
        <w:tblLayout w:type="fixed"/>
        <w:tblLook w:val="0600" w:firstRow="0" w:lastRow="0" w:firstColumn="0" w:lastColumn="0" w:noHBand="1" w:noVBand="1"/>
      </w:tblPr>
      <w:tblGrid>
        <w:gridCol w:w="4455"/>
        <w:gridCol w:w="1740"/>
        <w:gridCol w:w="1575"/>
        <w:gridCol w:w="1783"/>
      </w:tblGrid>
      <w:tr w:rsidR="00CB2E3F" w14:paraId="529F5D5D" w14:textId="77777777" w:rsidTr="0047558E">
        <w:trPr>
          <w:trHeight w:val="370"/>
        </w:trPr>
        <w:tc>
          <w:tcPr>
            <w:tcW w:w="44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49FA4A7" w14:textId="77777777" w:rsidR="00CB2E3F" w:rsidRDefault="00CB2E3F" w:rsidP="00B01A7D">
            <w:pPr>
              <w:ind w:left="0" w:hanging="2"/>
              <w:jc w:val="center"/>
              <w:rPr>
                <w:b/>
                <w:sz w:val="22"/>
                <w:szCs w:val="22"/>
              </w:rPr>
            </w:pPr>
            <w:r>
              <w:rPr>
                <w:b/>
                <w:sz w:val="22"/>
                <w:szCs w:val="22"/>
              </w:rPr>
              <w:t>Beca</w:t>
            </w:r>
          </w:p>
        </w:tc>
        <w:tc>
          <w:tcPr>
            <w:tcW w:w="174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B7C4F45" w14:textId="77777777" w:rsidR="00CB2E3F" w:rsidRDefault="00CB2E3F" w:rsidP="00B01A7D">
            <w:pPr>
              <w:ind w:left="0" w:hanging="2"/>
              <w:jc w:val="center"/>
              <w:rPr>
                <w:b/>
                <w:sz w:val="22"/>
                <w:szCs w:val="22"/>
              </w:rPr>
            </w:pPr>
            <w:r>
              <w:rPr>
                <w:b/>
                <w:sz w:val="22"/>
                <w:szCs w:val="22"/>
              </w:rPr>
              <w:t>Cantidad de Inscritos</w:t>
            </w:r>
          </w:p>
        </w:tc>
        <w:tc>
          <w:tcPr>
            <w:tcW w:w="157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AF9D12D" w14:textId="77777777" w:rsidR="00CB2E3F" w:rsidRDefault="00CB2E3F" w:rsidP="00B01A7D">
            <w:pPr>
              <w:ind w:left="0" w:hanging="2"/>
              <w:jc w:val="center"/>
              <w:rPr>
                <w:b/>
                <w:sz w:val="22"/>
                <w:szCs w:val="22"/>
              </w:rPr>
            </w:pPr>
            <w:r>
              <w:rPr>
                <w:b/>
                <w:sz w:val="22"/>
                <w:szCs w:val="22"/>
              </w:rPr>
              <w:t>Propuestas Rechazadas</w:t>
            </w:r>
          </w:p>
        </w:tc>
        <w:tc>
          <w:tcPr>
            <w:tcW w:w="1783"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CDA6D49" w14:textId="77777777" w:rsidR="00CB2E3F" w:rsidRDefault="00CB2E3F" w:rsidP="00B01A7D">
            <w:pPr>
              <w:ind w:left="0" w:hanging="2"/>
              <w:jc w:val="center"/>
              <w:rPr>
                <w:b/>
                <w:sz w:val="22"/>
                <w:szCs w:val="22"/>
              </w:rPr>
            </w:pPr>
            <w:r>
              <w:rPr>
                <w:b/>
                <w:sz w:val="22"/>
                <w:szCs w:val="22"/>
              </w:rPr>
              <w:t>Propuestas habilitadas</w:t>
            </w:r>
          </w:p>
        </w:tc>
      </w:tr>
      <w:tr w:rsidR="00CB2E3F" w14:paraId="2C7598AA" w14:textId="77777777" w:rsidTr="0047558E">
        <w:trPr>
          <w:trHeight w:val="405"/>
        </w:trPr>
        <w:tc>
          <w:tcPr>
            <w:tcW w:w="44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6CD9C71" w14:textId="77777777" w:rsidR="00CB2E3F" w:rsidRDefault="00CB2E3F" w:rsidP="0047558E">
            <w:pPr>
              <w:ind w:left="0" w:hanging="2"/>
              <w:jc w:val="both"/>
              <w:rPr>
                <w:sz w:val="22"/>
                <w:szCs w:val="22"/>
              </w:rPr>
            </w:pPr>
            <w:r>
              <w:rPr>
                <w:sz w:val="22"/>
                <w:szCs w:val="22"/>
              </w:rPr>
              <w:t>Premio para la adaptación de un cuento literario en formato cortometraje</w:t>
            </w:r>
          </w:p>
        </w:tc>
        <w:tc>
          <w:tcPr>
            <w:tcW w:w="17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8F764DB" w14:textId="77777777" w:rsidR="00CB2E3F" w:rsidRDefault="00CB2E3F" w:rsidP="00B01A7D">
            <w:pPr>
              <w:ind w:left="0" w:hanging="2"/>
              <w:jc w:val="center"/>
              <w:rPr>
                <w:sz w:val="22"/>
                <w:szCs w:val="22"/>
              </w:rPr>
            </w:pPr>
            <w:r>
              <w:rPr>
                <w:sz w:val="22"/>
                <w:szCs w:val="22"/>
              </w:rPr>
              <w:t>5</w:t>
            </w:r>
          </w:p>
        </w:tc>
        <w:tc>
          <w:tcPr>
            <w:tcW w:w="15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5E4FC2D" w14:textId="77777777" w:rsidR="00CB2E3F" w:rsidRDefault="00CB2E3F" w:rsidP="00B01A7D">
            <w:pPr>
              <w:ind w:left="0" w:hanging="2"/>
              <w:jc w:val="center"/>
              <w:rPr>
                <w:sz w:val="22"/>
                <w:szCs w:val="22"/>
              </w:rPr>
            </w:pPr>
            <w:r>
              <w:rPr>
                <w:sz w:val="22"/>
                <w:szCs w:val="22"/>
              </w:rPr>
              <w:t>2</w:t>
            </w:r>
          </w:p>
        </w:tc>
        <w:tc>
          <w:tcPr>
            <w:tcW w:w="1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CAB2349" w14:textId="77777777" w:rsidR="00CB2E3F" w:rsidRDefault="00CB2E3F" w:rsidP="00B01A7D">
            <w:pPr>
              <w:ind w:left="0" w:hanging="2"/>
              <w:jc w:val="center"/>
              <w:rPr>
                <w:sz w:val="22"/>
                <w:szCs w:val="22"/>
              </w:rPr>
            </w:pPr>
            <w:r>
              <w:rPr>
                <w:sz w:val="22"/>
                <w:szCs w:val="22"/>
              </w:rPr>
              <w:t>3</w:t>
            </w:r>
          </w:p>
        </w:tc>
      </w:tr>
    </w:tbl>
    <w:p w14:paraId="366E6FE0" w14:textId="77777777" w:rsidR="00CB2E3F" w:rsidRDefault="00CB2E3F" w:rsidP="00CB2E3F">
      <w:pPr>
        <w:spacing w:before="240" w:after="240"/>
        <w:ind w:left="0" w:hanging="2"/>
        <w:jc w:val="both"/>
        <w:rPr>
          <w:sz w:val="22"/>
          <w:szCs w:val="22"/>
        </w:rPr>
      </w:pPr>
      <w:r>
        <w:rPr>
          <w:sz w:val="22"/>
          <w:szCs w:val="22"/>
        </w:rPr>
        <w:t xml:space="preserve">En los meses posteriores se publicarán los resultados de evaluación de las becas, después de su cierre, e iniciarán las revisiones por parte de los jurados seleccionados. </w:t>
      </w:r>
    </w:p>
    <w:p w14:paraId="45C6AE1B" w14:textId="77777777" w:rsidR="00CB2E3F" w:rsidRDefault="00CB2E3F" w:rsidP="00CB2E3F">
      <w:pPr>
        <w:ind w:left="0" w:hanging="2"/>
        <w:rPr>
          <w:sz w:val="22"/>
          <w:szCs w:val="22"/>
        </w:rPr>
      </w:pPr>
    </w:p>
    <w:p w14:paraId="72121174" w14:textId="77777777" w:rsidR="00CB2E3F" w:rsidRDefault="00CB2E3F" w:rsidP="00CB2E3F">
      <w:pPr>
        <w:ind w:left="0" w:hanging="2"/>
        <w:rPr>
          <w:sz w:val="22"/>
          <w:szCs w:val="22"/>
          <w:u w:val="single"/>
        </w:rPr>
      </w:pPr>
      <w:r>
        <w:rPr>
          <w:b/>
          <w:sz w:val="22"/>
          <w:szCs w:val="22"/>
          <w:u w:val="single"/>
        </w:rPr>
        <w:t>4.1.2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A349291" w14:textId="77777777" w:rsidR="00CB2E3F" w:rsidRDefault="00CB2E3F" w:rsidP="00CB2E3F">
      <w:pPr>
        <w:ind w:left="0" w:hanging="2"/>
        <w:jc w:val="both"/>
        <w:rPr>
          <w:sz w:val="22"/>
          <w:szCs w:val="22"/>
        </w:rPr>
      </w:pPr>
    </w:p>
    <w:p w14:paraId="076E9A03" w14:textId="6E491DBE" w:rsidR="00CB2E3F" w:rsidRPr="0047558E" w:rsidRDefault="00CB2E3F" w:rsidP="0047558E">
      <w:pPr>
        <w:ind w:left="0" w:hanging="2"/>
        <w:jc w:val="both"/>
        <w:rPr>
          <w:color w:val="050505"/>
          <w:sz w:val="22"/>
          <w:szCs w:val="22"/>
        </w:rPr>
      </w:pPr>
      <w:r>
        <w:rPr>
          <w:color w:val="050505"/>
          <w:sz w:val="22"/>
          <w:szCs w:val="22"/>
        </w:rPr>
        <w:t xml:space="preserve">Durante el proceso de gestión del Sistema Distrital de Bibliotecas para el trimestre en mención se identifican dos situaciones principalmente que han generado retrasos en el proceso, la primera corresponde a los procesos inherentes y tiempos que conlleva la validación de los conceptos jurídicos que soportan las alianzas en el Sistema, y la segunda la falta de respuesta ante comunicaciones remitidas desde el equipo del sistema,  por parte de algunas instituciones.  Para las dos situaciones, se han generado estrategias para minimizar el impacto que pueda ocasionar lo anterior, las cuales se dirigen al establecimiento de sesiones internas del equipo jurídico de la Dirección de lectura y bibliotecas para agilizar la gestión de validación de los documentos de orden jurídico y el establecimiento de contacto telefónico uno a uno con las entidades (17) para validación de </w:t>
      </w:r>
      <w:r w:rsidR="0047558E">
        <w:rPr>
          <w:color w:val="050505"/>
          <w:sz w:val="22"/>
          <w:szCs w:val="22"/>
        </w:rPr>
        <w:t>recepción de</w:t>
      </w:r>
      <w:r>
        <w:rPr>
          <w:color w:val="050505"/>
          <w:sz w:val="22"/>
          <w:szCs w:val="22"/>
        </w:rPr>
        <w:t xml:space="preserve"> la información y continuidad en el proceso.</w:t>
      </w:r>
    </w:p>
    <w:p w14:paraId="656D544B" w14:textId="77777777" w:rsidR="00CB2E3F" w:rsidRDefault="00CB2E3F" w:rsidP="0047558E">
      <w:pPr>
        <w:ind w:leftChars="0" w:left="0" w:firstLineChars="0" w:firstLine="0"/>
        <w:rPr>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B2E3F" w:rsidRPr="0047558E" w14:paraId="08087BB6" w14:textId="77777777" w:rsidTr="0047558E">
        <w:tc>
          <w:tcPr>
            <w:tcW w:w="705" w:type="dxa"/>
            <w:tcBorders>
              <w:top w:val="single" w:sz="4" w:space="0" w:color="000000"/>
              <w:left w:val="single" w:sz="4" w:space="0" w:color="000000"/>
              <w:bottom w:val="single" w:sz="4" w:space="0" w:color="000000"/>
            </w:tcBorders>
            <w:shd w:val="clear" w:color="auto" w:fill="351C75"/>
            <w:vAlign w:val="center"/>
          </w:tcPr>
          <w:p w14:paraId="2E47A3A1" w14:textId="77777777" w:rsidR="00CB2E3F" w:rsidRPr="0047558E" w:rsidRDefault="00CB2E3F" w:rsidP="00B01A7D">
            <w:pPr>
              <w:ind w:left="0" w:hanging="2"/>
              <w:jc w:val="center"/>
              <w:rPr>
                <w:color w:val="FFFFFF"/>
                <w:sz w:val="22"/>
                <w:szCs w:val="22"/>
              </w:rPr>
            </w:pPr>
            <w:r w:rsidRPr="0047558E">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0D5D1DED" w14:textId="77777777" w:rsidR="00CB2E3F" w:rsidRPr="0047558E" w:rsidRDefault="00CB2E3F" w:rsidP="00B01A7D">
            <w:pPr>
              <w:ind w:left="0" w:hanging="2"/>
              <w:jc w:val="center"/>
              <w:rPr>
                <w:color w:val="FFFFFF"/>
                <w:sz w:val="22"/>
                <w:szCs w:val="22"/>
              </w:rPr>
            </w:pPr>
            <w:r w:rsidRPr="0047558E">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851B6AF" w14:textId="77777777" w:rsidR="00CB2E3F" w:rsidRPr="0047558E" w:rsidRDefault="00CB2E3F" w:rsidP="00B01A7D">
            <w:pPr>
              <w:ind w:left="0" w:hanging="2"/>
              <w:jc w:val="center"/>
              <w:rPr>
                <w:color w:val="FFFFFF"/>
                <w:sz w:val="22"/>
                <w:szCs w:val="22"/>
              </w:rPr>
            </w:pPr>
            <w:r w:rsidRPr="0047558E">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01DA2A26" w14:textId="77777777" w:rsidR="00CB2E3F" w:rsidRPr="0047558E" w:rsidRDefault="00CB2E3F" w:rsidP="00B01A7D">
            <w:pPr>
              <w:ind w:left="0" w:hanging="2"/>
              <w:jc w:val="center"/>
              <w:rPr>
                <w:color w:val="FFFFFF"/>
                <w:sz w:val="22"/>
                <w:szCs w:val="22"/>
              </w:rPr>
            </w:pPr>
            <w:r w:rsidRPr="0047558E">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298FADBA" w14:textId="77777777" w:rsidR="00CB2E3F" w:rsidRPr="0047558E" w:rsidRDefault="00CB2E3F" w:rsidP="00B01A7D">
            <w:pPr>
              <w:ind w:left="0" w:hanging="2"/>
              <w:jc w:val="center"/>
              <w:rPr>
                <w:color w:val="FFFFFF"/>
                <w:sz w:val="22"/>
                <w:szCs w:val="22"/>
              </w:rPr>
            </w:pPr>
            <w:r w:rsidRPr="0047558E">
              <w:rPr>
                <w:b/>
                <w:color w:val="FFFFFF"/>
                <w:sz w:val="22"/>
                <w:szCs w:val="22"/>
              </w:rPr>
              <w:t>% Avance</w:t>
            </w:r>
          </w:p>
        </w:tc>
      </w:tr>
      <w:tr w:rsidR="00CB2E3F" w:rsidRPr="0047558E" w14:paraId="4D3E71FA" w14:textId="77777777" w:rsidTr="0047558E">
        <w:tc>
          <w:tcPr>
            <w:tcW w:w="705" w:type="dxa"/>
            <w:tcBorders>
              <w:left w:val="single" w:sz="4" w:space="0" w:color="000000"/>
              <w:bottom w:val="single" w:sz="4" w:space="0" w:color="000000"/>
            </w:tcBorders>
            <w:vAlign w:val="center"/>
          </w:tcPr>
          <w:p w14:paraId="487EB601" w14:textId="77777777" w:rsidR="00CB2E3F" w:rsidRPr="0047558E" w:rsidRDefault="00CB2E3F" w:rsidP="00B01A7D">
            <w:pPr>
              <w:ind w:left="0" w:hanging="2"/>
              <w:jc w:val="center"/>
              <w:rPr>
                <w:sz w:val="22"/>
                <w:szCs w:val="22"/>
              </w:rPr>
            </w:pPr>
            <w:r w:rsidRPr="0047558E">
              <w:rPr>
                <w:sz w:val="22"/>
                <w:szCs w:val="22"/>
              </w:rPr>
              <w:t>2</w:t>
            </w:r>
          </w:p>
        </w:tc>
        <w:tc>
          <w:tcPr>
            <w:tcW w:w="5025" w:type="dxa"/>
            <w:tcBorders>
              <w:left w:val="single" w:sz="4" w:space="0" w:color="000000"/>
              <w:bottom w:val="single" w:sz="4" w:space="0" w:color="000000"/>
            </w:tcBorders>
            <w:vAlign w:val="center"/>
          </w:tcPr>
          <w:p w14:paraId="401929BE" w14:textId="77777777" w:rsidR="00CB2E3F" w:rsidRPr="0047558E" w:rsidRDefault="00CB2E3F" w:rsidP="00B01A7D">
            <w:pPr>
              <w:widowControl/>
              <w:ind w:left="0" w:hanging="2"/>
              <w:jc w:val="both"/>
              <w:rPr>
                <w:sz w:val="22"/>
                <w:szCs w:val="22"/>
              </w:rPr>
            </w:pPr>
            <w:r w:rsidRPr="0047558E">
              <w:rPr>
                <w:sz w:val="22"/>
                <w:szCs w:val="22"/>
              </w:rPr>
              <w:t>Formular 1 Política distrital de lectura, escritura y bibliotecas y otros espacios de circulación del libro</w:t>
            </w:r>
          </w:p>
        </w:tc>
        <w:tc>
          <w:tcPr>
            <w:tcW w:w="1695" w:type="dxa"/>
            <w:tcBorders>
              <w:left w:val="single" w:sz="4" w:space="0" w:color="000000"/>
              <w:bottom w:val="single" w:sz="4" w:space="0" w:color="000000"/>
            </w:tcBorders>
            <w:vAlign w:val="center"/>
          </w:tcPr>
          <w:p w14:paraId="20632EA6" w14:textId="77777777" w:rsidR="00CB2E3F" w:rsidRPr="0047558E" w:rsidRDefault="00CB2E3F" w:rsidP="00B01A7D">
            <w:pPr>
              <w:ind w:left="0" w:hanging="2"/>
              <w:jc w:val="center"/>
              <w:rPr>
                <w:sz w:val="22"/>
                <w:szCs w:val="22"/>
              </w:rPr>
            </w:pPr>
            <w:r w:rsidRPr="0047558E">
              <w:rPr>
                <w:sz w:val="22"/>
                <w:szCs w:val="22"/>
              </w:rPr>
              <w:t>0,9</w:t>
            </w:r>
          </w:p>
        </w:tc>
        <w:tc>
          <w:tcPr>
            <w:tcW w:w="1245" w:type="dxa"/>
            <w:tcBorders>
              <w:left w:val="single" w:sz="4" w:space="0" w:color="000000"/>
              <w:bottom w:val="single" w:sz="4" w:space="0" w:color="000000"/>
            </w:tcBorders>
            <w:vAlign w:val="center"/>
          </w:tcPr>
          <w:p w14:paraId="18015ADE" w14:textId="77777777" w:rsidR="00CB2E3F" w:rsidRPr="0047558E" w:rsidRDefault="00CB2E3F" w:rsidP="00B01A7D">
            <w:pPr>
              <w:ind w:left="0" w:hanging="2"/>
              <w:jc w:val="center"/>
              <w:rPr>
                <w:sz w:val="22"/>
                <w:szCs w:val="22"/>
                <w:highlight w:val="white"/>
              </w:rPr>
            </w:pPr>
            <w:r w:rsidRPr="0047558E">
              <w:rPr>
                <w:sz w:val="22"/>
                <w:szCs w:val="22"/>
                <w:highlight w:val="white"/>
              </w:rPr>
              <w:t>0,65</w:t>
            </w:r>
          </w:p>
        </w:tc>
        <w:tc>
          <w:tcPr>
            <w:tcW w:w="915" w:type="dxa"/>
            <w:tcBorders>
              <w:left w:val="single" w:sz="4" w:space="0" w:color="000000"/>
              <w:bottom w:val="single" w:sz="4" w:space="0" w:color="000000"/>
              <w:right w:val="single" w:sz="4" w:space="0" w:color="000000"/>
            </w:tcBorders>
            <w:vAlign w:val="center"/>
          </w:tcPr>
          <w:p w14:paraId="0707B1D8" w14:textId="77777777" w:rsidR="00CB2E3F" w:rsidRPr="0047558E" w:rsidRDefault="00CB2E3F" w:rsidP="00B01A7D">
            <w:pPr>
              <w:ind w:left="0" w:hanging="2"/>
              <w:jc w:val="center"/>
              <w:rPr>
                <w:sz w:val="22"/>
                <w:szCs w:val="22"/>
                <w:highlight w:val="white"/>
              </w:rPr>
            </w:pPr>
            <w:r w:rsidRPr="0047558E">
              <w:rPr>
                <w:sz w:val="22"/>
                <w:szCs w:val="22"/>
                <w:highlight w:val="white"/>
              </w:rPr>
              <w:t>65%</w:t>
            </w:r>
          </w:p>
        </w:tc>
      </w:tr>
    </w:tbl>
    <w:p w14:paraId="0250D31D" w14:textId="77777777" w:rsidR="00CB2E3F" w:rsidRDefault="00CB2E3F" w:rsidP="0047558E">
      <w:pPr>
        <w:ind w:leftChars="0" w:left="0" w:firstLineChars="0" w:firstLine="0"/>
        <w:rPr>
          <w:sz w:val="22"/>
          <w:szCs w:val="22"/>
        </w:rPr>
      </w:pPr>
    </w:p>
    <w:p w14:paraId="71BFB9E7" w14:textId="77777777" w:rsidR="00CB2E3F" w:rsidRDefault="00CB2E3F" w:rsidP="00CB2E3F">
      <w:pPr>
        <w:ind w:left="0" w:hanging="2"/>
        <w:rPr>
          <w:b/>
          <w:sz w:val="22"/>
          <w:szCs w:val="22"/>
          <w:u w:val="single"/>
        </w:rPr>
      </w:pPr>
      <w:r>
        <w:rPr>
          <w:b/>
          <w:sz w:val="22"/>
          <w:szCs w:val="22"/>
          <w:u w:val="single"/>
        </w:rPr>
        <w:t>4.2.1 Avances obtenidos en el proceso de cumplimiento de la meta de proyecto.</w:t>
      </w:r>
      <w:r>
        <w:rPr>
          <w:b/>
          <w:sz w:val="22"/>
          <w:szCs w:val="22"/>
          <w:u w:val="single"/>
        </w:rPr>
        <w:tab/>
      </w:r>
      <w:r>
        <w:rPr>
          <w:b/>
          <w:sz w:val="22"/>
          <w:szCs w:val="22"/>
          <w:u w:val="single"/>
        </w:rPr>
        <w:tab/>
      </w:r>
    </w:p>
    <w:p w14:paraId="634BBFDD" w14:textId="77777777" w:rsidR="00CB2E3F" w:rsidRDefault="00CB2E3F" w:rsidP="00CB2E3F">
      <w:pPr>
        <w:ind w:left="0" w:hanging="2"/>
        <w:rPr>
          <w:b/>
          <w:sz w:val="22"/>
          <w:szCs w:val="22"/>
          <w:u w:val="single"/>
        </w:rPr>
      </w:pPr>
    </w:p>
    <w:p w14:paraId="35213D7B" w14:textId="77777777" w:rsidR="00CB2E3F" w:rsidRDefault="00CB2E3F" w:rsidP="00CB2E3F">
      <w:pPr>
        <w:ind w:left="0" w:hanging="2"/>
        <w:jc w:val="both"/>
        <w:rPr>
          <w:sz w:val="22"/>
          <w:szCs w:val="22"/>
        </w:rPr>
      </w:pPr>
      <w:r>
        <w:rPr>
          <w:sz w:val="22"/>
          <w:szCs w:val="22"/>
        </w:rPr>
        <w:t>Los principales avances tienen que ver con el desarrollo del documento de diagnóstico a partir de un proceso de investigación que recoge los principales antecedentes conceptuales y normativos para la formulación de la política de lectura escritura y oralidad; este proceso se complementa con los hallazgos de la agenda de participación que ha avanzado en su implementación con varios grupos poblacionales y de interés para la formulación de la política.</w:t>
      </w:r>
    </w:p>
    <w:p w14:paraId="5740756B" w14:textId="77777777" w:rsidR="00CB2E3F" w:rsidRDefault="00CB2E3F" w:rsidP="00CB2E3F">
      <w:pPr>
        <w:tabs>
          <w:tab w:val="left" w:pos="0"/>
          <w:tab w:val="left" w:pos="720"/>
        </w:tabs>
        <w:ind w:left="0" w:hanging="2"/>
        <w:jc w:val="both"/>
        <w:rPr>
          <w:sz w:val="22"/>
          <w:szCs w:val="22"/>
        </w:rPr>
      </w:pPr>
    </w:p>
    <w:p w14:paraId="5EE56CA0" w14:textId="77777777" w:rsidR="00CB2E3F" w:rsidRDefault="00CB2E3F" w:rsidP="00CB2E3F">
      <w:pPr>
        <w:tabs>
          <w:tab w:val="left" w:pos="0"/>
          <w:tab w:val="left" w:pos="720"/>
        </w:tabs>
        <w:ind w:left="0" w:hanging="2"/>
        <w:jc w:val="both"/>
        <w:rPr>
          <w:color w:val="0000FF"/>
          <w:sz w:val="22"/>
          <w:szCs w:val="22"/>
        </w:rPr>
      </w:pPr>
    </w:p>
    <w:p w14:paraId="22851F67" w14:textId="77777777" w:rsidR="00CB2E3F" w:rsidRDefault="00CB2E3F" w:rsidP="00CB2E3F">
      <w:pPr>
        <w:tabs>
          <w:tab w:val="left" w:pos="0"/>
          <w:tab w:val="left" w:pos="720"/>
        </w:tabs>
        <w:ind w:left="0" w:hanging="2"/>
        <w:jc w:val="both"/>
        <w:rPr>
          <w:b/>
          <w:color w:val="0000FF"/>
          <w:sz w:val="22"/>
          <w:szCs w:val="22"/>
        </w:rPr>
      </w:pPr>
      <w:r>
        <w:rPr>
          <w:b/>
          <w:color w:val="222222"/>
          <w:sz w:val="22"/>
          <w:szCs w:val="22"/>
        </w:rPr>
        <w:t>Avance vigencia</w:t>
      </w:r>
    </w:p>
    <w:p w14:paraId="68126DC2" w14:textId="77777777" w:rsidR="00CB2E3F" w:rsidRDefault="00CB2E3F" w:rsidP="00CB2E3F">
      <w:pPr>
        <w:tabs>
          <w:tab w:val="left" w:pos="0"/>
          <w:tab w:val="left" w:pos="720"/>
        </w:tabs>
        <w:ind w:left="0" w:hanging="2"/>
        <w:jc w:val="both"/>
        <w:rPr>
          <w:b/>
          <w:color w:val="0000FF"/>
          <w:sz w:val="22"/>
          <w:szCs w:val="22"/>
        </w:rPr>
      </w:pPr>
    </w:p>
    <w:p w14:paraId="2609A649" w14:textId="77777777" w:rsidR="00CB2E3F" w:rsidRDefault="00CB2E3F" w:rsidP="00CB2E3F">
      <w:pPr>
        <w:tabs>
          <w:tab w:val="left" w:pos="0"/>
          <w:tab w:val="left" w:pos="720"/>
        </w:tabs>
        <w:ind w:left="0" w:hanging="2"/>
        <w:jc w:val="both"/>
        <w:rPr>
          <w:sz w:val="22"/>
          <w:szCs w:val="22"/>
          <w:highlight w:val="white"/>
        </w:rPr>
      </w:pPr>
      <w:r>
        <w:rPr>
          <w:sz w:val="20"/>
          <w:szCs w:val="20"/>
          <w:highlight w:val="white"/>
        </w:rPr>
        <w:t xml:space="preserve">- </w:t>
      </w:r>
      <w:r>
        <w:rPr>
          <w:sz w:val="22"/>
          <w:szCs w:val="22"/>
          <w:highlight w:val="white"/>
        </w:rPr>
        <w:t xml:space="preserve">Ajustes y correcciones en los capítulos Antecedentes y Marco conceptual del Documento Diagnóstico.   </w:t>
      </w:r>
    </w:p>
    <w:p w14:paraId="5B3D0D31" w14:textId="77777777" w:rsidR="00CB2E3F" w:rsidRDefault="00CB2E3F" w:rsidP="00CB2E3F">
      <w:pPr>
        <w:tabs>
          <w:tab w:val="left" w:pos="0"/>
          <w:tab w:val="left" w:pos="720"/>
        </w:tabs>
        <w:ind w:left="0" w:hanging="2"/>
        <w:jc w:val="both"/>
        <w:rPr>
          <w:sz w:val="22"/>
          <w:szCs w:val="22"/>
          <w:highlight w:val="white"/>
        </w:rPr>
      </w:pPr>
    </w:p>
    <w:p w14:paraId="5030065D"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Avances en elaboración de apartado de Justificación del Documento Diagnóstico. </w:t>
      </w:r>
    </w:p>
    <w:p w14:paraId="5D70F766" w14:textId="77777777" w:rsidR="00CB2E3F" w:rsidRDefault="00CB2E3F" w:rsidP="00CB2E3F">
      <w:pPr>
        <w:tabs>
          <w:tab w:val="left" w:pos="0"/>
          <w:tab w:val="left" w:pos="720"/>
        </w:tabs>
        <w:ind w:left="0" w:hanging="2"/>
        <w:jc w:val="both"/>
        <w:rPr>
          <w:sz w:val="22"/>
          <w:szCs w:val="22"/>
          <w:highlight w:val="white"/>
        </w:rPr>
      </w:pPr>
    </w:p>
    <w:p w14:paraId="51CFE72F"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Avances en elaboración del Resumen ejecutivo del Documento Diagnóstico en los siguientes apartados: Antecedentes, Justificación, Marco Conceptual, Abordaje de enfoques y Referentes Nacionales e Internacionales. </w:t>
      </w:r>
    </w:p>
    <w:p w14:paraId="2FE4DBD4" w14:textId="77777777" w:rsidR="00CB2E3F" w:rsidRDefault="00CB2E3F" w:rsidP="00CB2E3F">
      <w:pPr>
        <w:tabs>
          <w:tab w:val="left" w:pos="0"/>
          <w:tab w:val="left" w:pos="720"/>
        </w:tabs>
        <w:ind w:left="0" w:hanging="2"/>
        <w:jc w:val="both"/>
        <w:rPr>
          <w:sz w:val="22"/>
          <w:szCs w:val="22"/>
          <w:highlight w:val="white"/>
        </w:rPr>
      </w:pPr>
    </w:p>
    <w:p w14:paraId="79D2211D"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–Sistematización y análisis de espacios en/con: </w:t>
      </w:r>
    </w:p>
    <w:p w14:paraId="0D4D5238" w14:textId="77777777" w:rsidR="00CB2E3F" w:rsidRDefault="00CB2E3F" w:rsidP="00CB2E3F">
      <w:pPr>
        <w:tabs>
          <w:tab w:val="left" w:pos="0"/>
          <w:tab w:val="left" w:pos="720"/>
        </w:tabs>
        <w:ind w:left="0" w:hanging="2"/>
        <w:jc w:val="both"/>
        <w:rPr>
          <w:sz w:val="22"/>
          <w:szCs w:val="22"/>
          <w:highlight w:val="white"/>
        </w:rPr>
      </w:pPr>
    </w:p>
    <w:p w14:paraId="6A57EB68"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Feria Local de arte (BP Virgilio Barco)</w:t>
      </w:r>
    </w:p>
    <w:p w14:paraId="49EEF668"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Biblioteca de la participación </w:t>
      </w:r>
    </w:p>
    <w:p w14:paraId="6F6FD6C2"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Jóvenes (BP Marichuela) </w:t>
      </w:r>
    </w:p>
    <w:p w14:paraId="308ECEA8"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Consolidado Niñez (Consejo de niñez, BP El Parque, BC Casa Raíz)  </w:t>
      </w:r>
    </w:p>
    <w:p w14:paraId="719AD85F"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Usme rural (BC Los Soches) </w:t>
      </w:r>
    </w:p>
    <w:p w14:paraId="5C6BB071"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Ciudad Bolívar rural (BC Santa Rosa) </w:t>
      </w:r>
    </w:p>
    <w:p w14:paraId="2A5CC9AD"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Sumapaz (BPE de Sumapaz) </w:t>
      </w:r>
    </w:p>
    <w:p w14:paraId="44B1B788"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Personas Privadas de la Libertad (Cárcel Distrital) </w:t>
      </w:r>
    </w:p>
    <w:p w14:paraId="70DAB365"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Mediadores territoriales </w:t>
      </w:r>
    </w:p>
    <w:p w14:paraId="1121257A"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Jóvenes (SED) </w:t>
      </w:r>
    </w:p>
    <w:p w14:paraId="3FA76F7E"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Formulario Artistas </w:t>
      </w:r>
    </w:p>
    <w:p w14:paraId="156D1B21"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Población migrante</w:t>
      </w:r>
    </w:p>
    <w:p w14:paraId="15B6791D"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Nodo territorial Kennedy: Niñez </w:t>
      </w:r>
    </w:p>
    <w:p w14:paraId="145102E3"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Nodo territorial Suba: Personas Mayores </w:t>
      </w:r>
    </w:p>
    <w:p w14:paraId="02E87E88"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Nodo territorial Tunjuelito: Niñez </w:t>
      </w:r>
    </w:p>
    <w:p w14:paraId="2C4AE67F"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Nodo territorial Usaquén: usuarios y no usuarios (intergeneracional) </w:t>
      </w:r>
    </w:p>
    <w:p w14:paraId="50796DBB"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Población migrante </w:t>
      </w:r>
    </w:p>
    <w:p w14:paraId="5D737660"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Personas en condición de habitabilidad de calle</w:t>
      </w:r>
    </w:p>
    <w:p w14:paraId="319119BE" w14:textId="77777777" w:rsidR="00CB2E3F" w:rsidRDefault="00CB2E3F" w:rsidP="00CB2E3F">
      <w:pPr>
        <w:tabs>
          <w:tab w:val="left" w:pos="0"/>
          <w:tab w:val="left" w:pos="720"/>
        </w:tabs>
        <w:ind w:left="0" w:hanging="2"/>
        <w:jc w:val="both"/>
        <w:rPr>
          <w:sz w:val="22"/>
          <w:szCs w:val="22"/>
          <w:highlight w:val="white"/>
        </w:rPr>
      </w:pPr>
    </w:p>
    <w:p w14:paraId="269551D6"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Documento diagnóstico </w:t>
      </w:r>
    </w:p>
    <w:p w14:paraId="497140FB"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Elaboración  de los capítulos: </w:t>
      </w:r>
    </w:p>
    <w:p w14:paraId="18D6A68B"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Puntos Críticos y Factores Estratégicos</w:t>
      </w:r>
    </w:p>
    <w:p w14:paraId="7DBFCF4D"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Estructura preliminar de la PPLEO: Objetivos y ejes </w:t>
      </w:r>
    </w:p>
    <w:p w14:paraId="4280AEA4" w14:textId="77777777" w:rsidR="00CB2E3F" w:rsidRDefault="00CB2E3F" w:rsidP="00CB2E3F">
      <w:pPr>
        <w:tabs>
          <w:tab w:val="left" w:pos="0"/>
          <w:tab w:val="left" w:pos="720"/>
        </w:tabs>
        <w:ind w:left="0" w:hanging="2"/>
        <w:jc w:val="both"/>
        <w:rPr>
          <w:sz w:val="22"/>
          <w:szCs w:val="22"/>
          <w:highlight w:val="white"/>
        </w:rPr>
      </w:pPr>
    </w:p>
    <w:p w14:paraId="5DB8922F"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Ajustes, correcciones  y finalización de los capítulos: </w:t>
      </w:r>
    </w:p>
    <w:p w14:paraId="0CCCEF4B"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Información cuantitativa y cualitativa acerca de la lectura, la escritura y la oralidad </w:t>
      </w:r>
    </w:p>
    <w:p w14:paraId="2D04B809"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Análisis del marco jurídico </w:t>
      </w:r>
    </w:p>
    <w:p w14:paraId="2914F60E"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Análisis de instrumentos de Planeación vigentes</w:t>
      </w:r>
    </w:p>
    <w:p w14:paraId="24304730" w14:textId="77777777" w:rsidR="00CB2E3F" w:rsidRDefault="00CB2E3F" w:rsidP="00CB2E3F">
      <w:pPr>
        <w:tabs>
          <w:tab w:val="left" w:pos="0"/>
          <w:tab w:val="left" w:pos="720"/>
        </w:tabs>
        <w:ind w:left="0" w:hanging="2"/>
        <w:jc w:val="both"/>
        <w:rPr>
          <w:sz w:val="22"/>
          <w:szCs w:val="22"/>
          <w:highlight w:val="white"/>
        </w:rPr>
      </w:pPr>
    </w:p>
    <w:p w14:paraId="6B27B694"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Resumen ejecutivo del Documento diagnóstico </w:t>
      </w:r>
    </w:p>
    <w:p w14:paraId="6D944A2B"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Elaboración de los apartados:  Marco jurídico a nivel nacional,  Instrumentos de planeación vigentes, Banco de Buenas Prácticas. </w:t>
      </w:r>
    </w:p>
    <w:p w14:paraId="6CEE3DF1"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Finalización del resumen ejecutivo (Referencias, Índice, ajustes).  </w:t>
      </w:r>
    </w:p>
    <w:p w14:paraId="0ACB3D2A" w14:textId="77777777" w:rsidR="00CB2E3F" w:rsidRDefault="00CB2E3F" w:rsidP="00CB2E3F">
      <w:pPr>
        <w:tabs>
          <w:tab w:val="left" w:pos="0"/>
          <w:tab w:val="left" w:pos="720"/>
        </w:tabs>
        <w:ind w:left="0" w:hanging="2"/>
        <w:jc w:val="both"/>
        <w:rPr>
          <w:sz w:val="22"/>
          <w:szCs w:val="22"/>
          <w:highlight w:val="white"/>
        </w:rPr>
      </w:pPr>
    </w:p>
    <w:p w14:paraId="31F63C6A"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Metodología e investigación</w:t>
      </w:r>
    </w:p>
    <w:p w14:paraId="4E788546" w14:textId="77777777" w:rsidR="00CB2E3F" w:rsidRDefault="00CB2E3F" w:rsidP="00CB2E3F">
      <w:pPr>
        <w:tabs>
          <w:tab w:val="left" w:pos="0"/>
          <w:tab w:val="left" w:pos="720"/>
        </w:tabs>
        <w:ind w:left="0" w:hanging="2"/>
        <w:jc w:val="both"/>
        <w:rPr>
          <w:sz w:val="22"/>
          <w:szCs w:val="22"/>
          <w:highlight w:val="white"/>
        </w:rPr>
      </w:pPr>
    </w:p>
    <w:p w14:paraId="009DB54F"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 Finalización de proceso de sistematización de la agenda pública. </w:t>
      </w:r>
    </w:p>
    <w:p w14:paraId="3D415A3C"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Diseño metodológico y ejecución de espacios de socialización con actores formuladores: SED, IDARTES Y DLB.</w:t>
      </w:r>
    </w:p>
    <w:p w14:paraId="0F2F9508"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*Presentación de proceso de formulación a Secretaría de Planeación.</w:t>
      </w:r>
    </w:p>
    <w:p w14:paraId="2F74FBB2"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Diseño de estrategia territorial para socialización de proceso de formulación con ciudadanía.</w:t>
      </w:r>
    </w:p>
    <w:p w14:paraId="35E8A073"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 xml:space="preserve">*Identificación y formulación de puntos críticos y factores estratégicos. </w:t>
      </w:r>
    </w:p>
    <w:p w14:paraId="38602BE0" w14:textId="77777777" w:rsidR="00CB2E3F" w:rsidRDefault="00CB2E3F" w:rsidP="00CB2E3F">
      <w:pPr>
        <w:tabs>
          <w:tab w:val="left" w:pos="0"/>
          <w:tab w:val="left" w:pos="720"/>
        </w:tabs>
        <w:ind w:left="0" w:hanging="2"/>
        <w:jc w:val="both"/>
        <w:rPr>
          <w:sz w:val="22"/>
          <w:szCs w:val="22"/>
          <w:highlight w:val="white"/>
        </w:rPr>
      </w:pPr>
      <w:r>
        <w:rPr>
          <w:sz w:val="22"/>
          <w:szCs w:val="22"/>
          <w:highlight w:val="white"/>
        </w:rPr>
        <w:t>*Formulación de estructura preliminar de la PP LEO.</w:t>
      </w:r>
    </w:p>
    <w:p w14:paraId="5C8010E2" w14:textId="77777777" w:rsidR="00CB2E3F" w:rsidRDefault="00CB2E3F" w:rsidP="00CB2E3F">
      <w:pPr>
        <w:tabs>
          <w:tab w:val="left" w:pos="0"/>
          <w:tab w:val="left" w:pos="720"/>
        </w:tabs>
        <w:ind w:left="0" w:hanging="2"/>
        <w:jc w:val="both"/>
        <w:rPr>
          <w:sz w:val="20"/>
          <w:szCs w:val="20"/>
          <w:highlight w:val="white"/>
        </w:rPr>
      </w:pPr>
    </w:p>
    <w:p w14:paraId="38148625" w14:textId="77777777" w:rsidR="00CB2E3F" w:rsidRDefault="00CB2E3F" w:rsidP="00CB2E3F">
      <w:pPr>
        <w:ind w:left="0" w:hanging="2"/>
        <w:rPr>
          <w:sz w:val="22"/>
          <w:szCs w:val="22"/>
        </w:rPr>
      </w:pPr>
    </w:p>
    <w:p w14:paraId="066AFD55" w14:textId="77777777" w:rsidR="00CB2E3F" w:rsidRDefault="00CB2E3F" w:rsidP="00CB2E3F">
      <w:pPr>
        <w:ind w:left="0" w:hanging="2"/>
        <w:rPr>
          <w:sz w:val="22"/>
          <w:szCs w:val="22"/>
          <w:u w:val="single"/>
        </w:rPr>
      </w:pPr>
      <w:r>
        <w:rPr>
          <w:b/>
          <w:sz w:val="22"/>
          <w:szCs w:val="22"/>
          <w:u w:val="single"/>
        </w:rPr>
        <w:t>4.2.2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18548B8" w14:textId="77777777" w:rsidR="00CB2E3F" w:rsidRDefault="00CB2E3F" w:rsidP="00CB2E3F">
      <w:pPr>
        <w:ind w:left="0" w:hanging="2"/>
        <w:jc w:val="both"/>
        <w:rPr>
          <w:sz w:val="22"/>
          <w:szCs w:val="22"/>
        </w:rPr>
      </w:pPr>
    </w:p>
    <w:p w14:paraId="0143A672" w14:textId="77777777" w:rsidR="00CB2E3F" w:rsidRDefault="00CB2E3F" w:rsidP="00CB2E3F">
      <w:pPr>
        <w:ind w:left="0" w:hanging="2"/>
        <w:jc w:val="both"/>
        <w:rPr>
          <w:sz w:val="22"/>
          <w:szCs w:val="22"/>
        </w:rPr>
      </w:pPr>
    </w:p>
    <w:p w14:paraId="1B551099" w14:textId="77777777" w:rsidR="00CB2E3F" w:rsidRDefault="00CB2E3F" w:rsidP="00CB2E3F">
      <w:pPr>
        <w:ind w:left="0" w:hanging="2"/>
        <w:jc w:val="both"/>
        <w:rPr>
          <w:sz w:val="22"/>
          <w:szCs w:val="22"/>
        </w:rPr>
      </w:pPr>
      <w:r>
        <w:rPr>
          <w:sz w:val="22"/>
          <w:szCs w:val="22"/>
        </w:rPr>
        <w:t>La principal dificultad que se ha presentado es la del cambio del cronograma por parte de la Secretaría Distrital de Planeación para poder cumplir con la sanción del Decreto en junio. Al respecto, se han hecho los ajustes pertinentes al cronograma del proceso y se nos ha asignado un enlace técnico desde la SDP para contribuir a la rápida revisión de los insumos y para asesorar el desarrollo de cada uno de las etapas del ciclo de formulación de la política pública.</w:t>
      </w:r>
    </w:p>
    <w:p w14:paraId="4DF38E19" w14:textId="7489A96E" w:rsidR="00CB2E3F" w:rsidRDefault="00CB2E3F" w:rsidP="0047558E">
      <w:pPr>
        <w:ind w:leftChars="0" w:left="0" w:firstLineChars="0" w:firstLine="0"/>
        <w:rPr>
          <w:sz w:val="22"/>
          <w:szCs w:val="22"/>
          <w:u w:val="single"/>
        </w:rPr>
      </w:pPr>
    </w:p>
    <w:p w14:paraId="139F2901" w14:textId="77777777" w:rsidR="00CB2E3F" w:rsidRDefault="00CB2E3F" w:rsidP="00CB2E3F">
      <w:pPr>
        <w:ind w:left="0" w:hanging="2"/>
        <w:rPr>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B2E3F" w:rsidRPr="00420170" w14:paraId="61B31117" w14:textId="77777777" w:rsidTr="00420170">
        <w:tc>
          <w:tcPr>
            <w:tcW w:w="705" w:type="dxa"/>
            <w:tcBorders>
              <w:top w:val="single" w:sz="4" w:space="0" w:color="000000"/>
              <w:left w:val="single" w:sz="4" w:space="0" w:color="000000"/>
              <w:bottom w:val="single" w:sz="4" w:space="0" w:color="000000"/>
            </w:tcBorders>
            <w:shd w:val="clear" w:color="auto" w:fill="351C75"/>
            <w:vAlign w:val="center"/>
          </w:tcPr>
          <w:p w14:paraId="5BF4CF9F" w14:textId="77777777" w:rsidR="00CB2E3F" w:rsidRPr="00420170" w:rsidRDefault="00CB2E3F" w:rsidP="00B01A7D">
            <w:pPr>
              <w:ind w:left="0" w:hanging="2"/>
              <w:jc w:val="center"/>
              <w:rPr>
                <w:color w:val="FFFFFF"/>
                <w:sz w:val="22"/>
                <w:szCs w:val="22"/>
              </w:rPr>
            </w:pPr>
            <w:r w:rsidRPr="00420170">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9CDF2CF" w14:textId="77777777" w:rsidR="00CB2E3F" w:rsidRPr="00420170" w:rsidRDefault="00CB2E3F" w:rsidP="00B01A7D">
            <w:pPr>
              <w:ind w:left="0" w:hanging="2"/>
              <w:jc w:val="center"/>
              <w:rPr>
                <w:color w:val="FFFFFF"/>
                <w:sz w:val="22"/>
                <w:szCs w:val="22"/>
              </w:rPr>
            </w:pPr>
            <w:r w:rsidRPr="00420170">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CE8C631" w14:textId="77777777" w:rsidR="00CB2E3F" w:rsidRPr="00420170" w:rsidRDefault="00CB2E3F" w:rsidP="00B01A7D">
            <w:pPr>
              <w:ind w:left="0" w:hanging="2"/>
              <w:jc w:val="center"/>
              <w:rPr>
                <w:color w:val="FFFFFF"/>
                <w:sz w:val="22"/>
                <w:szCs w:val="22"/>
              </w:rPr>
            </w:pPr>
            <w:r w:rsidRPr="00420170">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9081B39" w14:textId="77777777" w:rsidR="00CB2E3F" w:rsidRPr="00420170" w:rsidRDefault="00CB2E3F" w:rsidP="00B01A7D">
            <w:pPr>
              <w:ind w:left="0" w:hanging="2"/>
              <w:jc w:val="center"/>
              <w:rPr>
                <w:color w:val="FFFFFF"/>
                <w:sz w:val="22"/>
                <w:szCs w:val="22"/>
              </w:rPr>
            </w:pPr>
            <w:r w:rsidRPr="00420170">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67090FE1" w14:textId="77777777" w:rsidR="00CB2E3F" w:rsidRPr="00420170" w:rsidRDefault="00CB2E3F" w:rsidP="00B01A7D">
            <w:pPr>
              <w:ind w:left="0" w:hanging="2"/>
              <w:jc w:val="center"/>
              <w:rPr>
                <w:color w:val="FFFFFF"/>
                <w:sz w:val="22"/>
                <w:szCs w:val="22"/>
              </w:rPr>
            </w:pPr>
            <w:r w:rsidRPr="00420170">
              <w:rPr>
                <w:b/>
                <w:color w:val="FFFFFF"/>
                <w:sz w:val="22"/>
                <w:szCs w:val="22"/>
              </w:rPr>
              <w:t>% Avance</w:t>
            </w:r>
          </w:p>
        </w:tc>
      </w:tr>
      <w:tr w:rsidR="00CB2E3F" w:rsidRPr="00420170" w14:paraId="33BD5E55" w14:textId="77777777" w:rsidTr="00420170">
        <w:tc>
          <w:tcPr>
            <w:tcW w:w="705" w:type="dxa"/>
            <w:tcBorders>
              <w:left w:val="single" w:sz="4" w:space="0" w:color="000000"/>
              <w:bottom w:val="single" w:sz="4" w:space="0" w:color="000000"/>
            </w:tcBorders>
            <w:vAlign w:val="center"/>
          </w:tcPr>
          <w:p w14:paraId="2DA37DD7" w14:textId="77777777" w:rsidR="00CB2E3F" w:rsidRPr="00420170" w:rsidRDefault="00CB2E3F" w:rsidP="00B01A7D">
            <w:pPr>
              <w:ind w:left="0" w:hanging="2"/>
              <w:jc w:val="center"/>
              <w:rPr>
                <w:sz w:val="22"/>
                <w:szCs w:val="22"/>
              </w:rPr>
            </w:pPr>
            <w:r w:rsidRPr="00420170">
              <w:rPr>
                <w:sz w:val="22"/>
                <w:szCs w:val="22"/>
              </w:rPr>
              <w:t>3</w:t>
            </w:r>
          </w:p>
        </w:tc>
        <w:tc>
          <w:tcPr>
            <w:tcW w:w="5025" w:type="dxa"/>
            <w:tcBorders>
              <w:left w:val="single" w:sz="4" w:space="0" w:color="000000"/>
              <w:bottom w:val="single" w:sz="4" w:space="0" w:color="000000"/>
            </w:tcBorders>
            <w:vAlign w:val="center"/>
          </w:tcPr>
          <w:p w14:paraId="741F7CD1" w14:textId="77777777" w:rsidR="00CB2E3F" w:rsidRPr="00420170" w:rsidRDefault="00CB2E3F" w:rsidP="00B01A7D">
            <w:pPr>
              <w:widowControl/>
              <w:ind w:left="0" w:hanging="2"/>
              <w:jc w:val="both"/>
              <w:rPr>
                <w:sz w:val="22"/>
                <w:szCs w:val="22"/>
              </w:rPr>
            </w:pPr>
            <w:r w:rsidRPr="00420170">
              <w:rPr>
                <w:sz w:val="22"/>
                <w:szCs w:val="22"/>
              </w:rPr>
              <w:t>Promover 4 espacios y/o eventos de valoración social del libro, la lectura y la literatura en la ciudad.</w:t>
            </w:r>
          </w:p>
        </w:tc>
        <w:tc>
          <w:tcPr>
            <w:tcW w:w="1695" w:type="dxa"/>
            <w:tcBorders>
              <w:left w:val="single" w:sz="4" w:space="0" w:color="000000"/>
              <w:bottom w:val="single" w:sz="4" w:space="0" w:color="000000"/>
            </w:tcBorders>
            <w:vAlign w:val="center"/>
          </w:tcPr>
          <w:p w14:paraId="7704445A" w14:textId="77777777" w:rsidR="00CB2E3F" w:rsidRPr="00420170" w:rsidRDefault="00CB2E3F" w:rsidP="00B01A7D">
            <w:pPr>
              <w:ind w:left="0" w:hanging="2"/>
              <w:jc w:val="center"/>
              <w:rPr>
                <w:sz w:val="22"/>
                <w:szCs w:val="22"/>
              </w:rPr>
            </w:pPr>
            <w:r w:rsidRPr="00420170">
              <w:rPr>
                <w:sz w:val="22"/>
                <w:szCs w:val="22"/>
              </w:rPr>
              <w:t>1</w:t>
            </w:r>
          </w:p>
        </w:tc>
        <w:tc>
          <w:tcPr>
            <w:tcW w:w="1245" w:type="dxa"/>
            <w:tcBorders>
              <w:left w:val="single" w:sz="4" w:space="0" w:color="000000"/>
              <w:bottom w:val="single" w:sz="4" w:space="0" w:color="000000"/>
            </w:tcBorders>
            <w:vAlign w:val="center"/>
          </w:tcPr>
          <w:p w14:paraId="79BF1638" w14:textId="77777777" w:rsidR="00CB2E3F" w:rsidRPr="00420170" w:rsidRDefault="00CB2E3F" w:rsidP="00B01A7D">
            <w:pPr>
              <w:ind w:left="0" w:hanging="2"/>
              <w:jc w:val="center"/>
              <w:rPr>
                <w:sz w:val="22"/>
                <w:szCs w:val="22"/>
                <w:highlight w:val="white"/>
              </w:rPr>
            </w:pPr>
            <w:r w:rsidRPr="00420170">
              <w:rPr>
                <w:sz w:val="22"/>
                <w:szCs w:val="22"/>
                <w:highlight w:val="white"/>
              </w:rPr>
              <w:t>0,35</w:t>
            </w:r>
          </w:p>
        </w:tc>
        <w:tc>
          <w:tcPr>
            <w:tcW w:w="915" w:type="dxa"/>
            <w:tcBorders>
              <w:left w:val="single" w:sz="4" w:space="0" w:color="000000"/>
              <w:bottom w:val="single" w:sz="4" w:space="0" w:color="000000"/>
              <w:right w:val="single" w:sz="4" w:space="0" w:color="000000"/>
            </w:tcBorders>
            <w:vAlign w:val="center"/>
          </w:tcPr>
          <w:p w14:paraId="32C46758" w14:textId="77777777" w:rsidR="00CB2E3F" w:rsidRPr="00420170" w:rsidRDefault="00CB2E3F" w:rsidP="00B01A7D">
            <w:pPr>
              <w:ind w:left="0" w:hanging="2"/>
              <w:jc w:val="center"/>
              <w:rPr>
                <w:sz w:val="22"/>
                <w:szCs w:val="22"/>
                <w:highlight w:val="white"/>
              </w:rPr>
            </w:pPr>
            <w:r w:rsidRPr="00420170">
              <w:rPr>
                <w:sz w:val="22"/>
                <w:szCs w:val="22"/>
                <w:highlight w:val="white"/>
              </w:rPr>
              <w:t>35%</w:t>
            </w:r>
          </w:p>
        </w:tc>
      </w:tr>
    </w:tbl>
    <w:p w14:paraId="02D8A1AC" w14:textId="77777777" w:rsidR="00CB2E3F" w:rsidRDefault="00CB2E3F" w:rsidP="00CB2E3F">
      <w:pPr>
        <w:ind w:left="0" w:hanging="2"/>
        <w:rPr>
          <w:sz w:val="22"/>
          <w:szCs w:val="22"/>
        </w:rPr>
      </w:pPr>
    </w:p>
    <w:p w14:paraId="4BBEFF34" w14:textId="77777777" w:rsidR="00CB2E3F" w:rsidRDefault="00CB2E3F" w:rsidP="00CB2E3F">
      <w:pPr>
        <w:ind w:left="0" w:hanging="2"/>
        <w:rPr>
          <w:sz w:val="22"/>
          <w:szCs w:val="22"/>
        </w:rPr>
      </w:pPr>
    </w:p>
    <w:p w14:paraId="79513ED0" w14:textId="77777777" w:rsidR="00CB2E3F" w:rsidRDefault="00CB2E3F" w:rsidP="00CB2E3F">
      <w:pPr>
        <w:ind w:left="0" w:hanging="2"/>
        <w:rPr>
          <w:sz w:val="22"/>
          <w:szCs w:val="22"/>
          <w:u w:val="single"/>
        </w:rPr>
      </w:pPr>
      <w:r>
        <w:rPr>
          <w:b/>
          <w:sz w:val="22"/>
          <w:szCs w:val="22"/>
          <w:u w:val="single"/>
        </w:rPr>
        <w:t>4.3.1 Avances obtenidos en el proceso de cumplimiento de la meta de proyecto.</w:t>
      </w:r>
      <w:r>
        <w:rPr>
          <w:b/>
          <w:sz w:val="22"/>
          <w:szCs w:val="22"/>
          <w:u w:val="single"/>
        </w:rPr>
        <w:tab/>
      </w:r>
      <w:r>
        <w:rPr>
          <w:b/>
          <w:sz w:val="22"/>
          <w:szCs w:val="22"/>
          <w:u w:val="single"/>
        </w:rPr>
        <w:tab/>
      </w:r>
    </w:p>
    <w:p w14:paraId="3CE3A900" w14:textId="77777777" w:rsidR="00CB2E3F" w:rsidRDefault="00CB2E3F" w:rsidP="00CB2E3F">
      <w:pPr>
        <w:tabs>
          <w:tab w:val="left" w:pos="0"/>
          <w:tab w:val="left" w:pos="720"/>
        </w:tabs>
        <w:ind w:left="0" w:hanging="2"/>
        <w:rPr>
          <w:sz w:val="22"/>
          <w:szCs w:val="22"/>
        </w:rPr>
      </w:pPr>
    </w:p>
    <w:p w14:paraId="04D72D29" w14:textId="77777777" w:rsidR="00CB2E3F" w:rsidRDefault="00CB2E3F" w:rsidP="0047558E">
      <w:pPr>
        <w:tabs>
          <w:tab w:val="left" w:pos="0"/>
          <w:tab w:val="left" w:pos="720"/>
        </w:tabs>
        <w:ind w:left="0" w:hanging="2"/>
        <w:jc w:val="both"/>
        <w:rPr>
          <w:sz w:val="22"/>
          <w:szCs w:val="22"/>
        </w:rPr>
      </w:pPr>
      <w:r>
        <w:rPr>
          <w:sz w:val="22"/>
          <w:szCs w:val="22"/>
        </w:rPr>
        <w:t xml:space="preserve">Durante el primer trimestre del año se llevaron a cabo las negociaciones, acuerdos y preparaciones previas para la correcta ejecución del proyecto de la Feria Internacional del libro de 2022. Además de la programación de entrada libre en Corferias, se programaron 47 eventos de entrada libre en Bibliotecas públicas. Para el mes de marzo, se tuvieron listos los componentes museográficos y programáticos del pabellón Leer para la Vida. </w:t>
      </w:r>
    </w:p>
    <w:p w14:paraId="4DEC2E4C" w14:textId="77777777" w:rsidR="00CB2E3F" w:rsidRDefault="00CB2E3F" w:rsidP="00CB2E3F">
      <w:pPr>
        <w:tabs>
          <w:tab w:val="left" w:pos="0"/>
          <w:tab w:val="left" w:pos="720"/>
        </w:tabs>
        <w:ind w:left="0" w:hanging="2"/>
        <w:rPr>
          <w:sz w:val="22"/>
          <w:szCs w:val="22"/>
        </w:rPr>
      </w:pPr>
    </w:p>
    <w:p w14:paraId="78B9007C" w14:textId="77777777" w:rsidR="00CB2E3F" w:rsidRDefault="00CB2E3F" w:rsidP="00CB2E3F">
      <w:pPr>
        <w:tabs>
          <w:tab w:val="left" w:pos="0"/>
          <w:tab w:val="left" w:pos="720"/>
        </w:tabs>
        <w:ind w:left="0" w:hanging="2"/>
        <w:rPr>
          <w:sz w:val="22"/>
          <w:szCs w:val="22"/>
        </w:rPr>
      </w:pPr>
      <w:r>
        <w:rPr>
          <w:sz w:val="22"/>
          <w:szCs w:val="22"/>
        </w:rPr>
        <w:t xml:space="preserve">Programación FilBo en pabellón y FilBo ciudad: </w:t>
      </w:r>
    </w:p>
    <w:p w14:paraId="6C547DF2" w14:textId="77777777" w:rsidR="00CB2E3F" w:rsidRDefault="00CB2E3F" w:rsidP="00CB2E3F">
      <w:pPr>
        <w:tabs>
          <w:tab w:val="left" w:pos="0"/>
          <w:tab w:val="left" w:pos="720"/>
        </w:tabs>
        <w:ind w:left="0" w:hanging="2"/>
        <w:rPr>
          <w:sz w:val="22"/>
          <w:szCs w:val="22"/>
        </w:rPr>
      </w:pPr>
    </w:p>
    <w:p w14:paraId="00709225" w14:textId="77777777" w:rsidR="00CB2E3F" w:rsidRDefault="00CB2E3F" w:rsidP="00CB2E3F">
      <w:pPr>
        <w:tabs>
          <w:tab w:val="left" w:pos="0"/>
          <w:tab w:val="left" w:pos="720"/>
        </w:tabs>
        <w:ind w:left="0" w:hanging="2"/>
        <w:rPr>
          <w:sz w:val="22"/>
          <w:szCs w:val="22"/>
        </w:rPr>
      </w:pPr>
      <w:r>
        <w:rPr>
          <w:noProof/>
          <w:sz w:val="22"/>
          <w:szCs w:val="22"/>
          <w:lang w:val="es-CO" w:eastAsia="es-CO"/>
        </w:rPr>
        <w:drawing>
          <wp:inline distT="114300" distB="114300" distL="114300" distR="114300" wp14:anchorId="397A71C9" wp14:editId="12ADF0FB">
            <wp:extent cx="5933440" cy="5476875"/>
            <wp:effectExtent l="0" t="0" r="0" b="9525"/>
            <wp:docPr id="21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35"/>
                    <a:srcRect l="1798" t="6661" r="1718" b="11364"/>
                    <a:stretch>
                      <a:fillRect/>
                    </a:stretch>
                  </pic:blipFill>
                  <pic:spPr>
                    <a:xfrm>
                      <a:off x="0" y="0"/>
                      <a:ext cx="5933714" cy="5477128"/>
                    </a:xfrm>
                    <a:prstGeom prst="rect">
                      <a:avLst/>
                    </a:prstGeom>
                    <a:ln/>
                  </pic:spPr>
                </pic:pic>
              </a:graphicData>
            </a:graphic>
          </wp:inline>
        </w:drawing>
      </w:r>
    </w:p>
    <w:p w14:paraId="36028169" w14:textId="77777777" w:rsidR="0047558E" w:rsidRDefault="0047558E" w:rsidP="00CB2E3F">
      <w:pPr>
        <w:tabs>
          <w:tab w:val="left" w:pos="0"/>
          <w:tab w:val="left" w:pos="720"/>
        </w:tabs>
        <w:ind w:left="0" w:hanging="2"/>
        <w:rPr>
          <w:sz w:val="22"/>
          <w:szCs w:val="22"/>
        </w:rPr>
      </w:pPr>
    </w:p>
    <w:p w14:paraId="0790D5A4" w14:textId="503C0D64" w:rsidR="00CB2E3F" w:rsidRDefault="0047558E" w:rsidP="00CB2E3F">
      <w:pPr>
        <w:tabs>
          <w:tab w:val="left" w:pos="0"/>
          <w:tab w:val="left" w:pos="720"/>
        </w:tabs>
        <w:ind w:left="0" w:hanging="2"/>
        <w:rPr>
          <w:b/>
          <w:sz w:val="22"/>
          <w:szCs w:val="22"/>
        </w:rPr>
      </w:pPr>
      <w:r>
        <w:rPr>
          <w:noProof/>
          <w:lang w:val="es-CO" w:eastAsia="es-CO"/>
        </w:rPr>
        <w:drawing>
          <wp:anchor distT="114300" distB="114300" distL="114300" distR="114300" simplePos="0" relativeHeight="251771904" behindDoc="0" locked="0" layoutInCell="1" hidden="0" allowOverlap="1" wp14:anchorId="30ADD4A5" wp14:editId="4E607506">
            <wp:simplePos x="0" y="0"/>
            <wp:positionH relativeFrom="column">
              <wp:posOffset>69850</wp:posOffset>
            </wp:positionH>
            <wp:positionV relativeFrom="paragraph">
              <wp:posOffset>338455</wp:posOffset>
            </wp:positionV>
            <wp:extent cx="6126480" cy="5086350"/>
            <wp:effectExtent l="0" t="0" r="7620" b="0"/>
            <wp:wrapSquare wrapText="bothSides" distT="114300" distB="114300" distL="114300" distR="114300"/>
            <wp:docPr id="21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36"/>
                    <a:srcRect/>
                    <a:stretch>
                      <a:fillRect/>
                    </a:stretch>
                  </pic:blipFill>
                  <pic:spPr>
                    <a:xfrm>
                      <a:off x="0" y="0"/>
                      <a:ext cx="6126480" cy="5086350"/>
                    </a:xfrm>
                    <a:prstGeom prst="rect">
                      <a:avLst/>
                    </a:prstGeom>
                    <a:ln/>
                  </pic:spPr>
                </pic:pic>
              </a:graphicData>
            </a:graphic>
            <wp14:sizeRelH relativeFrom="margin">
              <wp14:pctWidth>0</wp14:pctWidth>
            </wp14:sizeRelH>
            <wp14:sizeRelV relativeFrom="margin">
              <wp14:pctHeight>0</wp14:pctHeight>
            </wp14:sizeRelV>
          </wp:anchor>
        </w:drawing>
      </w:r>
      <w:r w:rsidR="00CB2E3F">
        <w:rPr>
          <w:b/>
          <w:sz w:val="22"/>
          <w:szCs w:val="22"/>
        </w:rPr>
        <w:t xml:space="preserve">Componentes físicos del pabellón Leer para la vida </w:t>
      </w:r>
    </w:p>
    <w:p w14:paraId="5A60B5FD" w14:textId="4D3A4A2A" w:rsidR="00CB2E3F" w:rsidRDefault="00CB2E3F" w:rsidP="00CB2E3F">
      <w:pPr>
        <w:tabs>
          <w:tab w:val="left" w:pos="0"/>
          <w:tab w:val="left" w:pos="720"/>
        </w:tabs>
        <w:ind w:left="0" w:hanging="2"/>
        <w:rPr>
          <w:b/>
          <w:sz w:val="22"/>
          <w:szCs w:val="22"/>
        </w:rPr>
      </w:pPr>
    </w:p>
    <w:p w14:paraId="4B329AB4" w14:textId="77777777" w:rsidR="00CB2E3F" w:rsidRDefault="00CB2E3F" w:rsidP="00CB2E3F">
      <w:pPr>
        <w:tabs>
          <w:tab w:val="left" w:pos="0"/>
          <w:tab w:val="left" w:pos="720"/>
        </w:tabs>
        <w:ind w:left="0" w:hanging="2"/>
        <w:rPr>
          <w:b/>
          <w:sz w:val="22"/>
          <w:szCs w:val="22"/>
        </w:rPr>
      </w:pPr>
    </w:p>
    <w:p w14:paraId="6F65C587" w14:textId="77777777" w:rsidR="00CB2E3F" w:rsidRDefault="00CB2E3F" w:rsidP="00CB2E3F">
      <w:pPr>
        <w:tabs>
          <w:tab w:val="left" w:pos="0"/>
          <w:tab w:val="left" w:pos="720"/>
        </w:tabs>
        <w:ind w:left="0" w:hanging="2"/>
        <w:rPr>
          <w:b/>
          <w:sz w:val="22"/>
          <w:szCs w:val="22"/>
        </w:rPr>
      </w:pPr>
    </w:p>
    <w:p w14:paraId="2E57B997" w14:textId="77777777" w:rsidR="00CB2E3F" w:rsidRDefault="00CB2E3F" w:rsidP="00CB2E3F">
      <w:pPr>
        <w:tabs>
          <w:tab w:val="left" w:pos="0"/>
          <w:tab w:val="left" w:pos="720"/>
        </w:tabs>
        <w:ind w:left="0" w:hanging="2"/>
        <w:rPr>
          <w:b/>
          <w:sz w:val="22"/>
          <w:szCs w:val="22"/>
        </w:rPr>
      </w:pPr>
    </w:p>
    <w:p w14:paraId="76779EE8" w14:textId="77777777" w:rsidR="00CB2E3F" w:rsidRDefault="00CB2E3F" w:rsidP="00CB2E3F">
      <w:pPr>
        <w:tabs>
          <w:tab w:val="left" w:pos="0"/>
          <w:tab w:val="left" w:pos="720"/>
        </w:tabs>
        <w:ind w:left="0" w:hanging="2"/>
        <w:rPr>
          <w:b/>
          <w:sz w:val="22"/>
          <w:szCs w:val="22"/>
        </w:rPr>
      </w:pPr>
    </w:p>
    <w:p w14:paraId="66182E4E" w14:textId="77777777" w:rsidR="00CB2E3F" w:rsidRDefault="00CB2E3F" w:rsidP="00CB2E3F">
      <w:pPr>
        <w:ind w:left="0" w:hanging="2"/>
        <w:rPr>
          <w:color w:val="0000FF"/>
          <w:sz w:val="22"/>
          <w:szCs w:val="22"/>
        </w:rPr>
      </w:pPr>
    </w:p>
    <w:p w14:paraId="48B54246" w14:textId="77777777" w:rsidR="00CB2E3F" w:rsidRDefault="00CB2E3F" w:rsidP="00CB2E3F">
      <w:pPr>
        <w:ind w:left="0" w:hanging="2"/>
        <w:rPr>
          <w:sz w:val="22"/>
          <w:szCs w:val="22"/>
        </w:rPr>
      </w:pPr>
    </w:p>
    <w:p w14:paraId="6CBC4C65" w14:textId="77777777" w:rsidR="00CB2E3F" w:rsidRDefault="00CB2E3F" w:rsidP="00CB2E3F">
      <w:pPr>
        <w:ind w:left="0" w:hanging="2"/>
        <w:rPr>
          <w:b/>
          <w:sz w:val="22"/>
          <w:szCs w:val="22"/>
          <w:u w:val="single"/>
        </w:rPr>
      </w:pPr>
    </w:p>
    <w:p w14:paraId="369D313E" w14:textId="77777777" w:rsidR="00CB2E3F" w:rsidRDefault="00CB2E3F" w:rsidP="00CB2E3F">
      <w:pPr>
        <w:ind w:left="0" w:hanging="2"/>
        <w:rPr>
          <w:b/>
          <w:sz w:val="22"/>
          <w:szCs w:val="22"/>
          <w:u w:val="single"/>
        </w:rPr>
      </w:pPr>
    </w:p>
    <w:p w14:paraId="4776F52F" w14:textId="77777777" w:rsidR="00CB2E3F" w:rsidRDefault="00CB2E3F" w:rsidP="00CB2E3F">
      <w:pPr>
        <w:ind w:left="0" w:hanging="2"/>
        <w:rPr>
          <w:sz w:val="22"/>
          <w:szCs w:val="22"/>
          <w:u w:val="single"/>
        </w:rPr>
      </w:pPr>
      <w:r>
        <w:rPr>
          <w:b/>
          <w:sz w:val="22"/>
          <w:szCs w:val="22"/>
          <w:u w:val="single"/>
        </w:rPr>
        <w:t>4.3.2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9A8E7DD" w14:textId="77777777" w:rsidR="00CB2E3F" w:rsidRDefault="00CB2E3F" w:rsidP="00CB2E3F">
      <w:pPr>
        <w:ind w:left="0" w:hanging="2"/>
        <w:jc w:val="both"/>
        <w:rPr>
          <w:sz w:val="22"/>
          <w:szCs w:val="22"/>
        </w:rPr>
      </w:pPr>
    </w:p>
    <w:p w14:paraId="1BEB94C3" w14:textId="0AEF5177" w:rsidR="00CB2E3F" w:rsidRDefault="00CB2E3F" w:rsidP="00B01A7D">
      <w:pPr>
        <w:ind w:leftChars="0" w:left="0" w:firstLineChars="0" w:firstLine="0"/>
        <w:jc w:val="both"/>
        <w:rPr>
          <w:color w:val="050505"/>
          <w:sz w:val="22"/>
          <w:szCs w:val="22"/>
        </w:rPr>
      </w:pPr>
      <w:r>
        <w:rPr>
          <w:color w:val="050505"/>
          <w:sz w:val="22"/>
          <w:szCs w:val="22"/>
        </w:rPr>
        <w:t xml:space="preserve">No hubo retrasos </w:t>
      </w:r>
      <w:r w:rsidR="00B01A7D">
        <w:rPr>
          <w:color w:val="050505"/>
          <w:sz w:val="22"/>
          <w:szCs w:val="22"/>
        </w:rPr>
        <w:t xml:space="preserve">en </w:t>
      </w:r>
      <w:r>
        <w:rPr>
          <w:color w:val="050505"/>
          <w:sz w:val="22"/>
          <w:szCs w:val="22"/>
        </w:rPr>
        <w:t xml:space="preserve">el cumplimiento de la meta. </w:t>
      </w:r>
    </w:p>
    <w:p w14:paraId="37B6AE71" w14:textId="77777777" w:rsidR="00CB2E3F" w:rsidRDefault="00CB2E3F" w:rsidP="00CB2E3F">
      <w:pPr>
        <w:ind w:left="0" w:hanging="2"/>
        <w:rPr>
          <w:sz w:val="22"/>
          <w:szCs w:val="22"/>
        </w:rPr>
      </w:pPr>
    </w:p>
    <w:p w14:paraId="764F0854" w14:textId="77777777" w:rsidR="00CB2E3F" w:rsidRDefault="00CB2E3F" w:rsidP="00CB2E3F">
      <w:pPr>
        <w:ind w:left="0" w:hanging="2"/>
        <w:jc w:val="both"/>
        <w:rPr>
          <w:sz w:val="22"/>
          <w:szCs w:val="22"/>
          <w:u w:val="single"/>
        </w:rPr>
      </w:pPr>
      <w:r>
        <w:rPr>
          <w:b/>
          <w:sz w:val="22"/>
          <w:szCs w:val="22"/>
          <w:u w:val="single"/>
        </w:rPr>
        <w:t xml:space="preserve">4.3.3 Gestión sectorial e intersectorial adelantada para la ejecución de actividades asociadas a la meta del proyecto </w:t>
      </w:r>
    </w:p>
    <w:p w14:paraId="50FF7234" w14:textId="77777777" w:rsidR="00CB2E3F" w:rsidRDefault="00CB2E3F" w:rsidP="00CB2E3F">
      <w:pPr>
        <w:ind w:left="0" w:hanging="2"/>
        <w:jc w:val="both"/>
        <w:rPr>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CB2E3F" w14:paraId="2D000C0A" w14:textId="77777777" w:rsidTr="00B01A7D">
        <w:tc>
          <w:tcPr>
            <w:tcW w:w="3263" w:type="dxa"/>
            <w:vAlign w:val="center"/>
          </w:tcPr>
          <w:p w14:paraId="72CD201C" w14:textId="77777777" w:rsidR="00CB2E3F" w:rsidRDefault="00CB2E3F" w:rsidP="00B01A7D">
            <w:pPr>
              <w:ind w:left="0" w:hanging="2"/>
              <w:jc w:val="center"/>
              <w:rPr>
                <w:sz w:val="22"/>
                <w:szCs w:val="22"/>
              </w:rPr>
            </w:pPr>
            <w:r>
              <w:rPr>
                <w:b/>
                <w:sz w:val="22"/>
                <w:szCs w:val="22"/>
              </w:rPr>
              <w:t>Entidad</w:t>
            </w:r>
          </w:p>
        </w:tc>
        <w:tc>
          <w:tcPr>
            <w:tcW w:w="3263" w:type="dxa"/>
            <w:vAlign w:val="center"/>
          </w:tcPr>
          <w:p w14:paraId="4255CF9A" w14:textId="77777777" w:rsidR="00CB2E3F" w:rsidRDefault="00CB2E3F" w:rsidP="00B01A7D">
            <w:pPr>
              <w:ind w:left="0" w:hanging="2"/>
              <w:jc w:val="center"/>
              <w:rPr>
                <w:sz w:val="22"/>
                <w:szCs w:val="22"/>
              </w:rPr>
            </w:pPr>
            <w:r>
              <w:rPr>
                <w:b/>
                <w:sz w:val="22"/>
                <w:szCs w:val="22"/>
              </w:rPr>
              <w:t>Actividad</w:t>
            </w:r>
          </w:p>
        </w:tc>
        <w:tc>
          <w:tcPr>
            <w:tcW w:w="3264" w:type="dxa"/>
            <w:vAlign w:val="center"/>
          </w:tcPr>
          <w:p w14:paraId="710A237B" w14:textId="77777777" w:rsidR="00CB2E3F" w:rsidRDefault="00CB2E3F" w:rsidP="00B01A7D">
            <w:pPr>
              <w:ind w:left="0" w:hanging="2"/>
              <w:jc w:val="center"/>
              <w:rPr>
                <w:sz w:val="22"/>
                <w:szCs w:val="22"/>
              </w:rPr>
            </w:pPr>
            <w:r>
              <w:rPr>
                <w:b/>
                <w:sz w:val="22"/>
                <w:szCs w:val="22"/>
              </w:rPr>
              <w:t>Resultados</w:t>
            </w:r>
          </w:p>
        </w:tc>
      </w:tr>
      <w:tr w:rsidR="00CB2E3F" w14:paraId="7A6DB3DD" w14:textId="77777777" w:rsidTr="00B01A7D">
        <w:tc>
          <w:tcPr>
            <w:tcW w:w="3263" w:type="dxa"/>
            <w:vAlign w:val="center"/>
          </w:tcPr>
          <w:p w14:paraId="75DA93E7" w14:textId="77777777" w:rsidR="00CB2E3F" w:rsidRDefault="00CB2E3F" w:rsidP="00B01A7D">
            <w:pPr>
              <w:ind w:left="0" w:hanging="2"/>
              <w:jc w:val="both"/>
              <w:rPr>
                <w:sz w:val="22"/>
                <w:szCs w:val="22"/>
              </w:rPr>
            </w:pPr>
            <w:r>
              <w:rPr>
                <w:sz w:val="22"/>
                <w:szCs w:val="22"/>
              </w:rPr>
              <w:t xml:space="preserve">Cámara colombiana del libro </w:t>
            </w:r>
          </w:p>
        </w:tc>
        <w:tc>
          <w:tcPr>
            <w:tcW w:w="3263" w:type="dxa"/>
            <w:vAlign w:val="center"/>
          </w:tcPr>
          <w:p w14:paraId="5D68EE91" w14:textId="77777777" w:rsidR="00CB2E3F" w:rsidRDefault="00CB2E3F" w:rsidP="00B01A7D">
            <w:pPr>
              <w:ind w:left="0" w:hanging="2"/>
              <w:jc w:val="both"/>
              <w:rPr>
                <w:sz w:val="22"/>
                <w:szCs w:val="22"/>
              </w:rPr>
            </w:pPr>
            <w:r>
              <w:rPr>
                <w:sz w:val="22"/>
                <w:szCs w:val="22"/>
              </w:rPr>
              <w:t>Convenio interadministrativo para la realización de la Filbo</w:t>
            </w:r>
          </w:p>
        </w:tc>
        <w:tc>
          <w:tcPr>
            <w:tcW w:w="3264" w:type="dxa"/>
            <w:vAlign w:val="center"/>
          </w:tcPr>
          <w:p w14:paraId="1D950F03" w14:textId="77777777" w:rsidR="00CB2E3F" w:rsidRDefault="00CB2E3F" w:rsidP="00B01A7D">
            <w:pPr>
              <w:ind w:left="0" w:hanging="2"/>
              <w:jc w:val="both"/>
              <w:rPr>
                <w:sz w:val="22"/>
                <w:szCs w:val="22"/>
              </w:rPr>
            </w:pPr>
          </w:p>
        </w:tc>
      </w:tr>
      <w:tr w:rsidR="00CB2E3F" w14:paraId="2AA9A89C" w14:textId="77777777" w:rsidTr="00B01A7D">
        <w:tc>
          <w:tcPr>
            <w:tcW w:w="3263" w:type="dxa"/>
            <w:vAlign w:val="center"/>
          </w:tcPr>
          <w:p w14:paraId="5D9A13F4" w14:textId="77777777" w:rsidR="00CB2E3F" w:rsidRDefault="00CB2E3F" w:rsidP="00B01A7D">
            <w:pPr>
              <w:ind w:left="0" w:hanging="2"/>
              <w:jc w:val="both"/>
              <w:rPr>
                <w:sz w:val="22"/>
                <w:szCs w:val="22"/>
              </w:rPr>
            </w:pPr>
            <w:r>
              <w:rPr>
                <w:sz w:val="22"/>
                <w:szCs w:val="22"/>
              </w:rPr>
              <w:t>Idartes</w:t>
            </w:r>
          </w:p>
        </w:tc>
        <w:tc>
          <w:tcPr>
            <w:tcW w:w="3263" w:type="dxa"/>
            <w:vAlign w:val="center"/>
          </w:tcPr>
          <w:p w14:paraId="7AFC5C6A" w14:textId="77777777" w:rsidR="00CB2E3F" w:rsidRDefault="00CB2E3F" w:rsidP="00B01A7D">
            <w:pPr>
              <w:ind w:left="0" w:hanging="2"/>
              <w:jc w:val="both"/>
              <w:rPr>
                <w:sz w:val="22"/>
                <w:szCs w:val="22"/>
              </w:rPr>
            </w:pPr>
            <w:r>
              <w:rPr>
                <w:sz w:val="22"/>
                <w:szCs w:val="22"/>
              </w:rPr>
              <w:t xml:space="preserve">Alianza para la realización del pabellón Leer para la Vida </w:t>
            </w:r>
          </w:p>
        </w:tc>
        <w:tc>
          <w:tcPr>
            <w:tcW w:w="3264" w:type="dxa"/>
            <w:vAlign w:val="center"/>
          </w:tcPr>
          <w:p w14:paraId="3E725A79" w14:textId="77777777" w:rsidR="00CB2E3F" w:rsidRDefault="00CB2E3F" w:rsidP="00B01A7D">
            <w:pPr>
              <w:ind w:left="0" w:hanging="2"/>
              <w:jc w:val="both"/>
              <w:rPr>
                <w:sz w:val="22"/>
                <w:szCs w:val="22"/>
              </w:rPr>
            </w:pPr>
            <w:r>
              <w:rPr>
                <w:sz w:val="22"/>
                <w:szCs w:val="22"/>
              </w:rPr>
              <w:t xml:space="preserve">Pabellón Leer para la vida. </w:t>
            </w:r>
          </w:p>
          <w:p w14:paraId="4405B97C" w14:textId="77777777" w:rsidR="00CB2E3F" w:rsidRDefault="00CB2E3F" w:rsidP="00B01A7D">
            <w:pPr>
              <w:ind w:left="0" w:hanging="2"/>
              <w:jc w:val="both"/>
              <w:rPr>
                <w:sz w:val="22"/>
                <w:szCs w:val="22"/>
              </w:rPr>
            </w:pPr>
          </w:p>
        </w:tc>
      </w:tr>
      <w:tr w:rsidR="00CB2E3F" w14:paraId="0D387059" w14:textId="77777777" w:rsidTr="00B01A7D">
        <w:tc>
          <w:tcPr>
            <w:tcW w:w="3263" w:type="dxa"/>
            <w:vAlign w:val="center"/>
          </w:tcPr>
          <w:p w14:paraId="49B624FD" w14:textId="77777777" w:rsidR="00CB2E3F" w:rsidRDefault="00CB2E3F" w:rsidP="00B01A7D">
            <w:pPr>
              <w:ind w:left="0" w:hanging="2"/>
              <w:jc w:val="both"/>
              <w:rPr>
                <w:sz w:val="22"/>
                <w:szCs w:val="22"/>
              </w:rPr>
            </w:pPr>
            <w:r>
              <w:rPr>
                <w:sz w:val="22"/>
                <w:szCs w:val="22"/>
              </w:rPr>
              <w:t xml:space="preserve">Secretaria de educación del Distrito </w:t>
            </w:r>
          </w:p>
        </w:tc>
        <w:tc>
          <w:tcPr>
            <w:tcW w:w="3263" w:type="dxa"/>
            <w:vAlign w:val="center"/>
          </w:tcPr>
          <w:p w14:paraId="6BB5E037" w14:textId="77777777" w:rsidR="00CB2E3F" w:rsidRDefault="00CB2E3F" w:rsidP="00B01A7D">
            <w:pPr>
              <w:ind w:left="0" w:hanging="2"/>
              <w:jc w:val="both"/>
              <w:rPr>
                <w:sz w:val="22"/>
                <w:szCs w:val="22"/>
              </w:rPr>
            </w:pPr>
            <w:r>
              <w:rPr>
                <w:sz w:val="22"/>
                <w:szCs w:val="22"/>
              </w:rPr>
              <w:t xml:space="preserve">Alianza para la realización del pabellón Leer para la Vida y la ejecución de actividades en las bibliotecas público escolares </w:t>
            </w:r>
          </w:p>
        </w:tc>
        <w:tc>
          <w:tcPr>
            <w:tcW w:w="3264" w:type="dxa"/>
            <w:vAlign w:val="center"/>
          </w:tcPr>
          <w:p w14:paraId="3B6783CF" w14:textId="77777777" w:rsidR="00CB2E3F" w:rsidRDefault="00CB2E3F" w:rsidP="00B01A7D">
            <w:pPr>
              <w:ind w:left="0" w:hanging="2"/>
              <w:jc w:val="both"/>
              <w:rPr>
                <w:sz w:val="22"/>
                <w:szCs w:val="22"/>
              </w:rPr>
            </w:pPr>
            <w:r>
              <w:rPr>
                <w:sz w:val="22"/>
                <w:szCs w:val="22"/>
              </w:rPr>
              <w:t>Pabellón y actividades</w:t>
            </w:r>
          </w:p>
        </w:tc>
      </w:tr>
    </w:tbl>
    <w:p w14:paraId="6CDD2D08" w14:textId="77777777" w:rsidR="00CB2E3F" w:rsidRDefault="00CB2E3F" w:rsidP="00B01A7D">
      <w:pPr>
        <w:ind w:leftChars="0" w:left="0" w:firstLineChars="0" w:firstLine="0"/>
        <w:jc w:val="both"/>
        <w:rPr>
          <w:sz w:val="22"/>
          <w:szCs w:val="22"/>
        </w:rPr>
      </w:pPr>
    </w:p>
    <w:p w14:paraId="7C158A62" w14:textId="77777777" w:rsidR="00CB2E3F" w:rsidRDefault="00CB2E3F" w:rsidP="00CB2E3F">
      <w:pPr>
        <w:ind w:left="0" w:hanging="2"/>
        <w:jc w:val="both"/>
        <w:rPr>
          <w:sz w:val="22"/>
          <w:szCs w:val="22"/>
        </w:rPr>
      </w:pPr>
    </w:p>
    <w:p w14:paraId="616AC2D1" w14:textId="77777777" w:rsidR="00CB2E3F" w:rsidRDefault="00CB2E3F" w:rsidP="00CB2E3F">
      <w:pPr>
        <w:ind w:left="0" w:hanging="2"/>
        <w:rPr>
          <w:b/>
          <w:sz w:val="22"/>
          <w:szCs w:val="22"/>
          <w:u w:val="single"/>
        </w:rPr>
      </w:pPr>
      <w:r>
        <w:rPr>
          <w:b/>
          <w:sz w:val="22"/>
          <w:szCs w:val="22"/>
          <w:u w:val="single"/>
        </w:rPr>
        <w:t>4.4 Relación del proyecto con las políticas públicas poblacionales y sectoriales</w:t>
      </w:r>
      <w:r>
        <w:rPr>
          <w:b/>
          <w:sz w:val="22"/>
          <w:szCs w:val="22"/>
          <w:u w:val="single"/>
        </w:rPr>
        <w:tab/>
      </w:r>
    </w:p>
    <w:p w14:paraId="174A835B" w14:textId="77777777" w:rsidR="00CB2E3F" w:rsidRDefault="00CB2E3F" w:rsidP="00B01A7D">
      <w:pPr>
        <w:ind w:leftChars="0" w:left="0" w:firstLineChars="0" w:firstLine="0"/>
        <w:jc w:val="both"/>
        <w:rPr>
          <w:sz w:val="22"/>
          <w:szCs w:val="22"/>
        </w:rPr>
      </w:pPr>
    </w:p>
    <w:p w14:paraId="209E05F7" w14:textId="77777777" w:rsidR="00CB2E3F" w:rsidRDefault="00CB2E3F" w:rsidP="00CB2E3F">
      <w:pPr>
        <w:ind w:left="0" w:hanging="2"/>
        <w:jc w:val="both"/>
        <w:rPr>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2521"/>
        <w:gridCol w:w="2774"/>
        <w:gridCol w:w="1437"/>
        <w:gridCol w:w="1133"/>
        <w:gridCol w:w="1775"/>
      </w:tblGrid>
      <w:tr w:rsidR="00CB2E3F" w:rsidRPr="00B01A7D" w14:paraId="7CD83CF9" w14:textId="77777777" w:rsidTr="00B01A7D">
        <w:trPr>
          <w:trHeight w:val="525"/>
          <w:tblHeader/>
        </w:trPr>
        <w:tc>
          <w:tcPr>
            <w:tcW w:w="0" w:type="auto"/>
            <w:shd w:val="clear" w:color="auto" w:fill="5F497A"/>
            <w:tcMar>
              <w:top w:w="0" w:type="dxa"/>
              <w:left w:w="40" w:type="dxa"/>
              <w:bottom w:w="0" w:type="dxa"/>
              <w:right w:w="40" w:type="dxa"/>
            </w:tcMar>
            <w:vAlign w:val="center"/>
          </w:tcPr>
          <w:p w14:paraId="69578847" w14:textId="77777777" w:rsidR="00CB2E3F" w:rsidRPr="00B01A7D" w:rsidRDefault="00CB2E3F" w:rsidP="00B01A7D">
            <w:pPr>
              <w:spacing w:line="276" w:lineRule="auto"/>
              <w:ind w:left="0" w:hanging="2"/>
              <w:jc w:val="center"/>
              <w:rPr>
                <w:rFonts w:eastAsia="Calibri"/>
                <w:b/>
                <w:sz w:val="22"/>
                <w:szCs w:val="22"/>
              </w:rPr>
            </w:pPr>
            <w:r w:rsidRPr="00B01A7D">
              <w:rPr>
                <w:rFonts w:eastAsia="Calibri"/>
                <w:b/>
                <w:sz w:val="22"/>
                <w:szCs w:val="22"/>
              </w:rPr>
              <w:t>Nombre de la Política</w:t>
            </w:r>
          </w:p>
        </w:tc>
        <w:tc>
          <w:tcPr>
            <w:tcW w:w="0" w:type="auto"/>
            <w:shd w:val="clear" w:color="auto" w:fill="5F497A"/>
            <w:tcMar>
              <w:top w:w="0" w:type="dxa"/>
              <w:left w:w="40" w:type="dxa"/>
              <w:bottom w:w="0" w:type="dxa"/>
              <w:right w:w="40" w:type="dxa"/>
            </w:tcMar>
            <w:vAlign w:val="center"/>
          </w:tcPr>
          <w:p w14:paraId="5E140ACB" w14:textId="77777777" w:rsidR="00CB2E3F" w:rsidRPr="00B01A7D" w:rsidRDefault="00CB2E3F" w:rsidP="00B01A7D">
            <w:pPr>
              <w:spacing w:line="276" w:lineRule="auto"/>
              <w:ind w:left="0" w:hanging="2"/>
              <w:jc w:val="center"/>
              <w:rPr>
                <w:rFonts w:eastAsia="Calibri"/>
                <w:b/>
                <w:sz w:val="22"/>
                <w:szCs w:val="22"/>
              </w:rPr>
            </w:pPr>
            <w:r w:rsidRPr="00B01A7D">
              <w:rPr>
                <w:rFonts w:eastAsia="Calibri"/>
                <w:b/>
                <w:sz w:val="22"/>
                <w:szCs w:val="22"/>
              </w:rPr>
              <w:t>Acciones de la SCRD dentro de la Política</w:t>
            </w:r>
          </w:p>
        </w:tc>
        <w:tc>
          <w:tcPr>
            <w:tcW w:w="0" w:type="auto"/>
            <w:shd w:val="clear" w:color="auto" w:fill="5F497A"/>
            <w:tcMar>
              <w:top w:w="0" w:type="dxa"/>
              <w:left w:w="40" w:type="dxa"/>
              <w:bottom w:w="0" w:type="dxa"/>
              <w:right w:w="40" w:type="dxa"/>
            </w:tcMar>
            <w:vAlign w:val="center"/>
          </w:tcPr>
          <w:p w14:paraId="41EF0961" w14:textId="77777777" w:rsidR="00CB2E3F" w:rsidRPr="00B01A7D" w:rsidRDefault="00CB2E3F" w:rsidP="00B01A7D">
            <w:pPr>
              <w:spacing w:line="276" w:lineRule="auto"/>
              <w:ind w:left="0" w:hanging="2"/>
              <w:jc w:val="center"/>
              <w:rPr>
                <w:rFonts w:eastAsia="Calibri"/>
                <w:b/>
                <w:sz w:val="22"/>
                <w:szCs w:val="22"/>
              </w:rPr>
            </w:pPr>
            <w:r w:rsidRPr="00B01A7D">
              <w:rPr>
                <w:rFonts w:eastAsia="Calibri"/>
                <w:b/>
                <w:sz w:val="22"/>
                <w:szCs w:val="22"/>
              </w:rPr>
              <w:t>Área de la SCRD responsable</w:t>
            </w:r>
          </w:p>
        </w:tc>
        <w:tc>
          <w:tcPr>
            <w:tcW w:w="0" w:type="auto"/>
            <w:shd w:val="clear" w:color="auto" w:fill="5F497A"/>
            <w:tcMar>
              <w:top w:w="0" w:type="dxa"/>
              <w:left w:w="40" w:type="dxa"/>
              <w:bottom w:w="0" w:type="dxa"/>
              <w:right w:w="40" w:type="dxa"/>
            </w:tcMar>
            <w:vAlign w:val="center"/>
          </w:tcPr>
          <w:p w14:paraId="0A479CD7" w14:textId="77777777" w:rsidR="00CB2E3F" w:rsidRPr="00B01A7D" w:rsidRDefault="00CB2E3F" w:rsidP="00B01A7D">
            <w:pPr>
              <w:spacing w:line="276" w:lineRule="auto"/>
              <w:ind w:left="0" w:hanging="2"/>
              <w:jc w:val="center"/>
              <w:rPr>
                <w:rFonts w:eastAsia="Calibri"/>
                <w:b/>
                <w:sz w:val="22"/>
                <w:szCs w:val="22"/>
              </w:rPr>
            </w:pPr>
            <w:r w:rsidRPr="00B01A7D">
              <w:rPr>
                <w:rFonts w:eastAsia="Calibri"/>
                <w:b/>
                <w:sz w:val="22"/>
                <w:szCs w:val="22"/>
              </w:rPr>
              <w:t>Número de proyecto de inversión</w:t>
            </w:r>
          </w:p>
        </w:tc>
        <w:tc>
          <w:tcPr>
            <w:tcW w:w="0" w:type="auto"/>
            <w:shd w:val="clear" w:color="auto" w:fill="5F497A"/>
            <w:tcMar>
              <w:top w:w="0" w:type="dxa"/>
              <w:left w:w="40" w:type="dxa"/>
              <w:bottom w:w="0" w:type="dxa"/>
              <w:right w:w="40" w:type="dxa"/>
            </w:tcMar>
            <w:vAlign w:val="center"/>
          </w:tcPr>
          <w:p w14:paraId="7858AC55" w14:textId="77777777" w:rsidR="00CB2E3F" w:rsidRPr="00B01A7D" w:rsidRDefault="00CB2E3F" w:rsidP="00B01A7D">
            <w:pPr>
              <w:spacing w:line="276" w:lineRule="auto"/>
              <w:ind w:left="0" w:hanging="2"/>
              <w:jc w:val="center"/>
              <w:rPr>
                <w:rFonts w:eastAsia="Calibri"/>
                <w:b/>
                <w:sz w:val="22"/>
                <w:szCs w:val="22"/>
              </w:rPr>
            </w:pPr>
            <w:r w:rsidRPr="00B01A7D">
              <w:rPr>
                <w:rFonts w:eastAsia="Calibri"/>
                <w:b/>
                <w:sz w:val="22"/>
                <w:szCs w:val="22"/>
              </w:rPr>
              <w:t>Nombre del proyecto de inversión asociado</w:t>
            </w:r>
          </w:p>
        </w:tc>
      </w:tr>
      <w:tr w:rsidR="00CB2E3F" w:rsidRPr="00B01A7D" w14:paraId="3E78CD9B" w14:textId="77777777" w:rsidTr="00B01A7D">
        <w:trPr>
          <w:trHeight w:val="525"/>
        </w:trPr>
        <w:tc>
          <w:tcPr>
            <w:tcW w:w="0" w:type="auto"/>
            <w:tcMar>
              <w:top w:w="0" w:type="dxa"/>
              <w:left w:w="40" w:type="dxa"/>
              <w:bottom w:w="0" w:type="dxa"/>
              <w:right w:w="40" w:type="dxa"/>
            </w:tcMar>
            <w:vAlign w:val="center"/>
          </w:tcPr>
          <w:p w14:paraId="0EA825A7"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Otras formas de Gobierno Indígena</w:t>
            </w:r>
          </w:p>
        </w:tc>
        <w:tc>
          <w:tcPr>
            <w:tcW w:w="0" w:type="auto"/>
            <w:tcMar>
              <w:top w:w="0" w:type="dxa"/>
              <w:left w:w="40" w:type="dxa"/>
              <w:bottom w:w="0" w:type="dxa"/>
              <w:right w:w="40" w:type="dxa"/>
            </w:tcMar>
            <w:vAlign w:val="center"/>
          </w:tcPr>
          <w:p w14:paraId="63B9419F"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Garantizar la participación en la formulación de la Política Pública de promoción de la lectura, la investigación y la circulación de obras de la literatura de los pueblos indígenas, a través de la consulta con los pueblos, comunidades y gobiernos propios indígenas del Distrito, en clave de sus necesidades, intereses y apuestas.</w:t>
            </w:r>
          </w:p>
        </w:tc>
        <w:tc>
          <w:tcPr>
            <w:tcW w:w="0" w:type="auto"/>
            <w:tcMar>
              <w:top w:w="0" w:type="dxa"/>
              <w:left w:w="40" w:type="dxa"/>
              <w:bottom w:w="0" w:type="dxa"/>
              <w:right w:w="40" w:type="dxa"/>
            </w:tcMar>
            <w:vAlign w:val="center"/>
          </w:tcPr>
          <w:p w14:paraId="55175551" w14:textId="77777777" w:rsidR="00CB2E3F" w:rsidRPr="00B01A7D" w:rsidRDefault="00CB2E3F" w:rsidP="00B01A7D">
            <w:pPr>
              <w:spacing w:line="276" w:lineRule="auto"/>
              <w:ind w:left="0" w:hanging="2"/>
              <w:jc w:val="center"/>
              <w:rPr>
                <w:rFonts w:eastAsia="Calibri"/>
                <w:sz w:val="22"/>
                <w:szCs w:val="22"/>
              </w:rPr>
            </w:pPr>
            <w:r w:rsidRPr="00B01A7D">
              <w:rPr>
                <w:rFonts w:eastAsia="Calibri"/>
                <w:sz w:val="22"/>
                <w:szCs w:val="22"/>
              </w:rPr>
              <w:t>Dirección de Lectura y Bibliotecas</w:t>
            </w:r>
          </w:p>
        </w:tc>
        <w:tc>
          <w:tcPr>
            <w:tcW w:w="0" w:type="auto"/>
            <w:tcMar>
              <w:top w:w="0" w:type="dxa"/>
              <w:left w:w="40" w:type="dxa"/>
              <w:bottom w:w="0" w:type="dxa"/>
              <w:right w:w="40" w:type="dxa"/>
            </w:tcMar>
            <w:vAlign w:val="center"/>
          </w:tcPr>
          <w:p w14:paraId="7B30D51F" w14:textId="77777777" w:rsidR="00CB2E3F" w:rsidRPr="00B01A7D" w:rsidRDefault="00CB2E3F" w:rsidP="00B01A7D">
            <w:pPr>
              <w:spacing w:line="276" w:lineRule="auto"/>
              <w:ind w:left="0" w:hanging="2"/>
              <w:jc w:val="center"/>
              <w:rPr>
                <w:rFonts w:eastAsia="Calibri"/>
                <w:sz w:val="22"/>
                <w:szCs w:val="22"/>
              </w:rPr>
            </w:pPr>
            <w:r w:rsidRPr="00B01A7D">
              <w:rPr>
                <w:rFonts w:eastAsia="Calibri"/>
                <w:sz w:val="22"/>
                <w:szCs w:val="22"/>
              </w:rPr>
              <w:t>7880</w:t>
            </w:r>
          </w:p>
        </w:tc>
        <w:tc>
          <w:tcPr>
            <w:tcW w:w="0" w:type="auto"/>
            <w:tcMar>
              <w:top w:w="0" w:type="dxa"/>
              <w:left w:w="40" w:type="dxa"/>
              <w:bottom w:w="0" w:type="dxa"/>
              <w:right w:w="40" w:type="dxa"/>
            </w:tcMar>
            <w:vAlign w:val="center"/>
          </w:tcPr>
          <w:p w14:paraId="1B6CF828"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Fortalecimiento de la inclusión a la Cultura Escrita de todos los habitantes de Bogotá</w:t>
            </w:r>
          </w:p>
        </w:tc>
      </w:tr>
      <w:tr w:rsidR="00CB2E3F" w:rsidRPr="00B01A7D" w14:paraId="08AE69DC" w14:textId="77777777" w:rsidTr="00B01A7D">
        <w:trPr>
          <w:trHeight w:val="525"/>
        </w:trPr>
        <w:tc>
          <w:tcPr>
            <w:tcW w:w="0" w:type="auto"/>
            <w:tcMar>
              <w:top w:w="0" w:type="dxa"/>
              <w:left w:w="40" w:type="dxa"/>
              <w:bottom w:w="0" w:type="dxa"/>
              <w:right w:w="40" w:type="dxa"/>
            </w:tcMar>
            <w:vAlign w:val="center"/>
          </w:tcPr>
          <w:p w14:paraId="3B747A31"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Política Pública Distrital y el Plan Integral de Acciones Afirmativas, para el Reconocimiento de la Diversidad Cultural y la Garantía de los Derechos de los Afrodescendientes para el período 2008 - 2016, en los términos del Decreto 181 de 2008.</w:t>
            </w:r>
          </w:p>
        </w:tc>
        <w:tc>
          <w:tcPr>
            <w:tcW w:w="0" w:type="auto"/>
            <w:tcMar>
              <w:top w:w="0" w:type="dxa"/>
              <w:left w:w="40" w:type="dxa"/>
              <w:bottom w:w="0" w:type="dxa"/>
              <w:right w:w="40" w:type="dxa"/>
            </w:tcMar>
            <w:vAlign w:val="center"/>
          </w:tcPr>
          <w:p w14:paraId="7E807D31"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Promover e implementar un (1) evento anual de valoración social del libro, la lectura y la escritura, enalteciendo la cultura de la comunidad negra afrocolombiana en el marco de la semana de la afrocolombianidad.</w:t>
            </w:r>
          </w:p>
        </w:tc>
        <w:tc>
          <w:tcPr>
            <w:tcW w:w="0" w:type="auto"/>
            <w:tcMar>
              <w:top w:w="0" w:type="dxa"/>
              <w:left w:w="40" w:type="dxa"/>
              <w:bottom w:w="0" w:type="dxa"/>
              <w:right w:w="40" w:type="dxa"/>
            </w:tcMar>
            <w:vAlign w:val="center"/>
          </w:tcPr>
          <w:p w14:paraId="224FC760" w14:textId="77777777" w:rsidR="00CB2E3F" w:rsidRPr="00B01A7D" w:rsidRDefault="00CB2E3F" w:rsidP="00B01A7D">
            <w:pPr>
              <w:spacing w:line="276" w:lineRule="auto"/>
              <w:ind w:left="0" w:hanging="2"/>
              <w:jc w:val="center"/>
              <w:rPr>
                <w:rFonts w:eastAsia="Calibri"/>
                <w:sz w:val="22"/>
                <w:szCs w:val="22"/>
              </w:rPr>
            </w:pPr>
            <w:r w:rsidRPr="00B01A7D">
              <w:rPr>
                <w:rFonts w:eastAsia="Calibri"/>
                <w:sz w:val="22"/>
                <w:szCs w:val="22"/>
              </w:rPr>
              <w:t>Dirección de Lectura y Bibliotecas</w:t>
            </w:r>
          </w:p>
        </w:tc>
        <w:tc>
          <w:tcPr>
            <w:tcW w:w="0" w:type="auto"/>
            <w:tcMar>
              <w:top w:w="0" w:type="dxa"/>
              <w:left w:w="40" w:type="dxa"/>
              <w:bottom w:w="0" w:type="dxa"/>
              <w:right w:w="40" w:type="dxa"/>
            </w:tcMar>
            <w:vAlign w:val="center"/>
          </w:tcPr>
          <w:p w14:paraId="69A06A0A" w14:textId="77777777" w:rsidR="00CB2E3F" w:rsidRPr="00B01A7D" w:rsidRDefault="00CB2E3F" w:rsidP="00B01A7D">
            <w:pPr>
              <w:spacing w:line="276" w:lineRule="auto"/>
              <w:ind w:left="0" w:hanging="2"/>
              <w:jc w:val="center"/>
              <w:rPr>
                <w:rFonts w:eastAsia="Calibri"/>
                <w:sz w:val="22"/>
                <w:szCs w:val="22"/>
              </w:rPr>
            </w:pPr>
            <w:r w:rsidRPr="00B01A7D">
              <w:rPr>
                <w:rFonts w:eastAsia="Calibri"/>
                <w:sz w:val="22"/>
                <w:szCs w:val="22"/>
              </w:rPr>
              <w:t>7880</w:t>
            </w:r>
          </w:p>
        </w:tc>
        <w:tc>
          <w:tcPr>
            <w:tcW w:w="0" w:type="auto"/>
            <w:tcMar>
              <w:top w:w="0" w:type="dxa"/>
              <w:left w:w="40" w:type="dxa"/>
              <w:bottom w:w="0" w:type="dxa"/>
              <w:right w:w="40" w:type="dxa"/>
            </w:tcMar>
            <w:vAlign w:val="center"/>
          </w:tcPr>
          <w:p w14:paraId="4A10FC5D"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Fortalecimiento de la inclusión a la Cultura Escrita de todos los habitantes de Bogotá</w:t>
            </w:r>
          </w:p>
        </w:tc>
      </w:tr>
      <w:tr w:rsidR="00CB2E3F" w:rsidRPr="00B01A7D" w14:paraId="766E0E92" w14:textId="77777777" w:rsidTr="00B01A7D">
        <w:trPr>
          <w:trHeight w:val="525"/>
        </w:trPr>
        <w:tc>
          <w:tcPr>
            <w:tcW w:w="0" w:type="auto"/>
            <w:tcMar>
              <w:top w:w="0" w:type="dxa"/>
              <w:left w:w="40" w:type="dxa"/>
              <w:bottom w:w="0" w:type="dxa"/>
              <w:right w:w="40" w:type="dxa"/>
            </w:tcMar>
            <w:vAlign w:val="center"/>
          </w:tcPr>
          <w:p w14:paraId="261FC9E1"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Política Pública Distrital para el Fenómeno de la Habitabilidad en Calle</w:t>
            </w:r>
          </w:p>
        </w:tc>
        <w:tc>
          <w:tcPr>
            <w:tcW w:w="0" w:type="auto"/>
            <w:tcMar>
              <w:top w:w="0" w:type="dxa"/>
              <w:left w:w="40" w:type="dxa"/>
              <w:bottom w:w="0" w:type="dxa"/>
              <w:right w:w="40" w:type="dxa"/>
            </w:tcMar>
            <w:vAlign w:val="center"/>
          </w:tcPr>
          <w:p w14:paraId="2C9095FB"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Garantizar y estimular las capacidades y el gusto por la lectura y la escritura desde la primera infancia y a lo largo de la vida</w:t>
            </w:r>
          </w:p>
        </w:tc>
        <w:tc>
          <w:tcPr>
            <w:tcW w:w="0" w:type="auto"/>
            <w:tcMar>
              <w:top w:w="0" w:type="dxa"/>
              <w:left w:w="40" w:type="dxa"/>
              <w:bottom w:w="0" w:type="dxa"/>
              <w:right w:w="40" w:type="dxa"/>
            </w:tcMar>
            <w:vAlign w:val="center"/>
          </w:tcPr>
          <w:p w14:paraId="41D67E79" w14:textId="77777777" w:rsidR="00CB2E3F" w:rsidRPr="00B01A7D" w:rsidRDefault="00CB2E3F" w:rsidP="00B01A7D">
            <w:pPr>
              <w:spacing w:line="276" w:lineRule="auto"/>
              <w:ind w:left="0" w:hanging="2"/>
              <w:jc w:val="center"/>
              <w:rPr>
                <w:rFonts w:eastAsia="Calibri"/>
                <w:sz w:val="22"/>
                <w:szCs w:val="22"/>
              </w:rPr>
            </w:pPr>
            <w:r w:rsidRPr="00B01A7D">
              <w:rPr>
                <w:rFonts w:eastAsia="Calibri"/>
                <w:sz w:val="22"/>
                <w:szCs w:val="22"/>
              </w:rPr>
              <w:t>Dirección de Lectura y Bibliotecas</w:t>
            </w:r>
          </w:p>
        </w:tc>
        <w:tc>
          <w:tcPr>
            <w:tcW w:w="0" w:type="auto"/>
            <w:tcMar>
              <w:top w:w="0" w:type="dxa"/>
              <w:left w:w="40" w:type="dxa"/>
              <w:bottom w:w="0" w:type="dxa"/>
              <w:right w:w="40" w:type="dxa"/>
            </w:tcMar>
            <w:vAlign w:val="center"/>
          </w:tcPr>
          <w:p w14:paraId="5CBEBBF3" w14:textId="77777777" w:rsidR="00CB2E3F" w:rsidRPr="00B01A7D" w:rsidRDefault="00CB2E3F" w:rsidP="00B01A7D">
            <w:pPr>
              <w:spacing w:line="276" w:lineRule="auto"/>
              <w:ind w:left="0" w:hanging="2"/>
              <w:jc w:val="center"/>
              <w:rPr>
                <w:rFonts w:eastAsia="Calibri"/>
                <w:sz w:val="22"/>
                <w:szCs w:val="22"/>
              </w:rPr>
            </w:pPr>
            <w:r w:rsidRPr="00B01A7D">
              <w:rPr>
                <w:rFonts w:eastAsia="Calibri"/>
                <w:sz w:val="22"/>
                <w:szCs w:val="22"/>
              </w:rPr>
              <w:t>7880</w:t>
            </w:r>
          </w:p>
        </w:tc>
        <w:tc>
          <w:tcPr>
            <w:tcW w:w="0" w:type="auto"/>
            <w:tcMar>
              <w:top w:w="0" w:type="dxa"/>
              <w:left w:w="40" w:type="dxa"/>
              <w:bottom w:w="0" w:type="dxa"/>
              <w:right w:w="40" w:type="dxa"/>
            </w:tcMar>
            <w:vAlign w:val="center"/>
          </w:tcPr>
          <w:p w14:paraId="1C3D4ADF" w14:textId="77777777" w:rsidR="00CB2E3F" w:rsidRPr="00B01A7D" w:rsidRDefault="00CB2E3F" w:rsidP="00B01A7D">
            <w:pPr>
              <w:spacing w:line="276" w:lineRule="auto"/>
              <w:ind w:left="0" w:hanging="2"/>
              <w:jc w:val="both"/>
              <w:rPr>
                <w:rFonts w:eastAsia="Calibri"/>
                <w:sz w:val="22"/>
                <w:szCs w:val="22"/>
              </w:rPr>
            </w:pPr>
            <w:r w:rsidRPr="00B01A7D">
              <w:rPr>
                <w:rFonts w:eastAsia="Calibri"/>
                <w:sz w:val="22"/>
                <w:szCs w:val="22"/>
              </w:rPr>
              <w:t>Fortalecimiento de la inclusión a la Cultura Escrita de todos los habitantes de Bogotá</w:t>
            </w:r>
          </w:p>
        </w:tc>
      </w:tr>
    </w:tbl>
    <w:p w14:paraId="7731F4C4" w14:textId="77777777" w:rsidR="00CB2E3F" w:rsidRDefault="00CB2E3F" w:rsidP="00CB2E3F">
      <w:pPr>
        <w:ind w:left="0" w:hanging="2"/>
        <w:jc w:val="both"/>
        <w:rPr>
          <w:sz w:val="22"/>
          <w:szCs w:val="22"/>
        </w:rPr>
      </w:pPr>
    </w:p>
    <w:p w14:paraId="5322DCC5" w14:textId="77777777" w:rsidR="00CB2E3F" w:rsidRDefault="00CB2E3F" w:rsidP="00B01A7D">
      <w:pPr>
        <w:ind w:leftChars="0" w:left="0" w:firstLineChars="0" w:firstLine="0"/>
        <w:jc w:val="both"/>
        <w:rPr>
          <w:sz w:val="20"/>
          <w:szCs w:val="20"/>
        </w:rPr>
      </w:pPr>
    </w:p>
    <w:p w14:paraId="7B7C616E" w14:textId="77777777" w:rsidR="00CB2E3F" w:rsidRDefault="00CB2E3F" w:rsidP="00CB2E3F">
      <w:pPr>
        <w:ind w:left="0" w:hanging="2"/>
        <w:jc w:val="both"/>
        <w:rPr>
          <w:sz w:val="22"/>
          <w:szCs w:val="22"/>
        </w:rPr>
      </w:pPr>
      <w:r>
        <w:rPr>
          <w:sz w:val="22"/>
          <w:szCs w:val="22"/>
        </w:rPr>
        <w:t>En el siguiente cuadro, se relacionan los grupos poblacionales y etáreos beneficiados en el trimestre con actividades de promoción de la lectura, la escritura y la oralidad, desde las diferentes líneas misionales de la Dirección de Bibliotecas:</w:t>
      </w:r>
    </w:p>
    <w:p w14:paraId="6DB2C06E" w14:textId="77777777" w:rsidR="00CB2E3F" w:rsidRDefault="00CB2E3F" w:rsidP="00CB2E3F">
      <w:pPr>
        <w:ind w:left="0" w:hanging="2"/>
        <w:jc w:val="both"/>
        <w:rPr>
          <w:color w:val="0000FF"/>
          <w:sz w:val="22"/>
          <w:szCs w:val="22"/>
        </w:rPr>
      </w:pPr>
    </w:p>
    <w:p w14:paraId="7D8D2562" w14:textId="77777777" w:rsidR="00CB2E3F" w:rsidRDefault="00CB2E3F" w:rsidP="00CB2E3F">
      <w:pPr>
        <w:ind w:left="0" w:hanging="2"/>
        <w:jc w:val="both"/>
        <w:rPr>
          <w:color w:val="0000FF"/>
          <w:sz w:val="22"/>
          <w:szCs w:val="22"/>
        </w:rPr>
      </w:pPr>
    </w:p>
    <w:tbl>
      <w:tblPr>
        <w:tblW w:w="0" w:type="auto"/>
        <w:tblBorders>
          <w:top w:val="nil"/>
          <w:left w:val="nil"/>
          <w:bottom w:val="nil"/>
          <w:right w:val="nil"/>
          <w:insideH w:val="nil"/>
          <w:insideV w:val="nil"/>
        </w:tblBorders>
        <w:tblLook w:val="0600" w:firstRow="0" w:lastRow="0" w:firstColumn="0" w:lastColumn="0" w:noHBand="1" w:noVBand="1"/>
      </w:tblPr>
      <w:tblGrid>
        <w:gridCol w:w="3818"/>
        <w:gridCol w:w="5812"/>
      </w:tblGrid>
      <w:tr w:rsidR="00CB2E3F" w14:paraId="3338448B" w14:textId="77777777" w:rsidTr="00B01A7D">
        <w:trPr>
          <w:trHeight w:val="679"/>
          <w:tblHeader/>
        </w:trPr>
        <w:tc>
          <w:tcPr>
            <w:tcW w:w="3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E01052" w14:textId="77777777" w:rsidR="00CB2E3F" w:rsidRDefault="00CB2E3F" w:rsidP="00B01A7D">
            <w:pPr>
              <w:spacing w:before="240"/>
              <w:ind w:left="0" w:hanging="2"/>
              <w:jc w:val="center"/>
              <w:rPr>
                <w:b/>
                <w:color w:val="222222"/>
                <w:sz w:val="22"/>
                <w:szCs w:val="22"/>
              </w:rPr>
            </w:pPr>
            <w:r>
              <w:rPr>
                <w:b/>
                <w:color w:val="222222"/>
                <w:sz w:val="22"/>
                <w:szCs w:val="22"/>
              </w:rPr>
              <w:t>Grupo poblacional beneficiado</w:t>
            </w:r>
          </w:p>
        </w:tc>
        <w:tc>
          <w:tcPr>
            <w:tcW w:w="5812"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70DEED08" w14:textId="77777777" w:rsidR="00CB2E3F" w:rsidRDefault="00CB2E3F" w:rsidP="00B01A7D">
            <w:pPr>
              <w:spacing w:before="240"/>
              <w:ind w:left="0" w:hanging="2"/>
              <w:jc w:val="center"/>
              <w:rPr>
                <w:b/>
                <w:color w:val="222222"/>
                <w:sz w:val="22"/>
                <w:szCs w:val="22"/>
              </w:rPr>
            </w:pPr>
            <w:r>
              <w:rPr>
                <w:b/>
                <w:color w:val="222222"/>
                <w:sz w:val="22"/>
                <w:szCs w:val="22"/>
              </w:rPr>
              <w:t>Número de asistentes a programas culturales que promueven la lectura, escritura y oralidad</w:t>
            </w:r>
          </w:p>
        </w:tc>
      </w:tr>
      <w:tr w:rsidR="00CB2E3F" w14:paraId="6C41C772"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0AA4D0F" w14:textId="77777777" w:rsidR="00CB2E3F" w:rsidRDefault="00CB2E3F" w:rsidP="00B01A7D">
            <w:pPr>
              <w:ind w:left="0" w:hanging="2"/>
              <w:jc w:val="both"/>
              <w:rPr>
                <w:color w:val="222222"/>
                <w:sz w:val="20"/>
                <w:szCs w:val="20"/>
              </w:rPr>
            </w:pPr>
            <w:r>
              <w:rPr>
                <w:color w:val="222222"/>
                <w:sz w:val="20"/>
                <w:szCs w:val="20"/>
              </w:rPr>
              <w:t>Mujeres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05AF3A4" w14:textId="77777777" w:rsidR="00CB2E3F" w:rsidRDefault="00CB2E3F" w:rsidP="00B01A7D">
            <w:pPr>
              <w:ind w:left="0" w:hanging="2"/>
              <w:jc w:val="center"/>
              <w:rPr>
                <w:color w:val="222222"/>
                <w:sz w:val="20"/>
                <w:szCs w:val="20"/>
              </w:rPr>
            </w:pPr>
            <w:r>
              <w:rPr>
                <w:color w:val="222222"/>
                <w:sz w:val="20"/>
                <w:szCs w:val="20"/>
              </w:rPr>
              <w:t>1.069</w:t>
            </w:r>
          </w:p>
        </w:tc>
      </w:tr>
      <w:tr w:rsidR="00CB2E3F" w14:paraId="349B36F4"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8D5DC5" w14:textId="77777777" w:rsidR="00CB2E3F" w:rsidRDefault="00CB2E3F" w:rsidP="00B01A7D">
            <w:pPr>
              <w:ind w:left="0" w:hanging="2"/>
              <w:jc w:val="both"/>
              <w:rPr>
                <w:color w:val="222222"/>
                <w:sz w:val="20"/>
                <w:szCs w:val="20"/>
              </w:rPr>
            </w:pPr>
            <w:r>
              <w:rPr>
                <w:color w:val="222222"/>
                <w:sz w:val="20"/>
                <w:szCs w:val="20"/>
              </w:rPr>
              <w:t>Comunidades negras, Afrodescendientes y Palenqueros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453240F" w14:textId="77777777" w:rsidR="00CB2E3F" w:rsidRDefault="00CB2E3F" w:rsidP="00B01A7D">
            <w:pPr>
              <w:ind w:left="0" w:hanging="2"/>
              <w:jc w:val="center"/>
              <w:rPr>
                <w:color w:val="222222"/>
                <w:sz w:val="20"/>
                <w:szCs w:val="20"/>
              </w:rPr>
            </w:pPr>
            <w:r>
              <w:rPr>
                <w:color w:val="222222"/>
                <w:sz w:val="20"/>
                <w:szCs w:val="20"/>
              </w:rPr>
              <w:t>170</w:t>
            </w:r>
          </w:p>
        </w:tc>
      </w:tr>
      <w:tr w:rsidR="00CB2E3F" w14:paraId="0E095835"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19810DF" w14:textId="77777777" w:rsidR="00CB2E3F" w:rsidRDefault="00CB2E3F" w:rsidP="00B01A7D">
            <w:pPr>
              <w:ind w:left="0" w:hanging="2"/>
              <w:jc w:val="both"/>
              <w:rPr>
                <w:color w:val="222222"/>
                <w:sz w:val="20"/>
                <w:szCs w:val="20"/>
              </w:rPr>
            </w:pPr>
            <w:r>
              <w:rPr>
                <w:color w:val="222222"/>
                <w:sz w:val="20"/>
                <w:szCs w:val="20"/>
              </w:rPr>
              <w:t>Comunidades indígenas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01CC19E0" w14:textId="77777777" w:rsidR="00CB2E3F" w:rsidRDefault="00CB2E3F" w:rsidP="00B01A7D">
            <w:pPr>
              <w:ind w:left="0" w:hanging="2"/>
              <w:jc w:val="center"/>
              <w:rPr>
                <w:color w:val="222222"/>
                <w:sz w:val="20"/>
                <w:szCs w:val="20"/>
              </w:rPr>
            </w:pPr>
            <w:r>
              <w:rPr>
                <w:color w:val="222222"/>
                <w:sz w:val="20"/>
                <w:szCs w:val="20"/>
              </w:rPr>
              <w:t>622</w:t>
            </w:r>
          </w:p>
        </w:tc>
      </w:tr>
      <w:tr w:rsidR="00CB2E3F" w14:paraId="6C1FE0B1"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78994B8" w14:textId="77777777" w:rsidR="00CB2E3F" w:rsidRDefault="00CB2E3F" w:rsidP="00B01A7D">
            <w:pPr>
              <w:ind w:left="0" w:hanging="2"/>
              <w:jc w:val="both"/>
              <w:rPr>
                <w:color w:val="222222"/>
                <w:sz w:val="20"/>
                <w:szCs w:val="20"/>
              </w:rPr>
            </w:pPr>
            <w:r>
              <w:rPr>
                <w:color w:val="222222"/>
                <w:sz w:val="20"/>
                <w:szCs w:val="20"/>
              </w:rPr>
              <w:t>Personas con discapacidad</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41B0873" w14:textId="77777777" w:rsidR="00CB2E3F" w:rsidRDefault="00CB2E3F" w:rsidP="00B01A7D">
            <w:pPr>
              <w:ind w:left="0" w:hanging="2"/>
              <w:jc w:val="center"/>
              <w:rPr>
                <w:color w:val="222222"/>
                <w:sz w:val="20"/>
                <w:szCs w:val="20"/>
              </w:rPr>
            </w:pPr>
            <w:r>
              <w:rPr>
                <w:color w:val="222222"/>
                <w:sz w:val="20"/>
                <w:szCs w:val="20"/>
              </w:rPr>
              <w:t>1.227</w:t>
            </w:r>
          </w:p>
        </w:tc>
      </w:tr>
      <w:tr w:rsidR="00CB2E3F" w14:paraId="6919B16B"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DFBD9FE" w14:textId="77777777" w:rsidR="00CB2E3F" w:rsidRDefault="00CB2E3F" w:rsidP="00B01A7D">
            <w:pPr>
              <w:ind w:left="0" w:hanging="2"/>
              <w:jc w:val="both"/>
              <w:rPr>
                <w:color w:val="222222"/>
                <w:sz w:val="20"/>
                <w:szCs w:val="20"/>
              </w:rPr>
            </w:pPr>
            <w:r>
              <w:rPr>
                <w:color w:val="222222"/>
                <w:sz w:val="20"/>
                <w:szCs w:val="20"/>
              </w:rPr>
              <w:t>Comunidades rurales y campesinas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1E6AA21" w14:textId="77777777" w:rsidR="00CB2E3F" w:rsidRDefault="00CB2E3F" w:rsidP="00B01A7D">
            <w:pPr>
              <w:ind w:left="0" w:hanging="2"/>
              <w:jc w:val="center"/>
              <w:rPr>
                <w:color w:val="222222"/>
                <w:sz w:val="20"/>
                <w:szCs w:val="20"/>
              </w:rPr>
            </w:pPr>
            <w:r>
              <w:rPr>
                <w:color w:val="222222"/>
                <w:sz w:val="20"/>
                <w:szCs w:val="20"/>
              </w:rPr>
              <w:t>14.936</w:t>
            </w:r>
          </w:p>
        </w:tc>
      </w:tr>
      <w:tr w:rsidR="00CB2E3F" w14:paraId="4ECF710E"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B83243" w14:textId="77777777" w:rsidR="00CB2E3F" w:rsidRDefault="00CB2E3F" w:rsidP="00B01A7D">
            <w:pPr>
              <w:ind w:left="0" w:hanging="2"/>
              <w:jc w:val="both"/>
              <w:rPr>
                <w:color w:val="222222"/>
                <w:sz w:val="20"/>
                <w:szCs w:val="20"/>
              </w:rPr>
            </w:pPr>
            <w:r>
              <w:rPr>
                <w:color w:val="222222"/>
                <w:sz w:val="20"/>
                <w:szCs w:val="20"/>
              </w:rPr>
              <w:t>Habitante de calle</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A6CE664" w14:textId="77777777" w:rsidR="00CB2E3F" w:rsidRDefault="00CB2E3F" w:rsidP="00B01A7D">
            <w:pPr>
              <w:ind w:left="0" w:hanging="2"/>
              <w:jc w:val="center"/>
              <w:rPr>
                <w:color w:val="222222"/>
                <w:sz w:val="20"/>
                <w:szCs w:val="20"/>
              </w:rPr>
            </w:pPr>
            <w:r>
              <w:rPr>
                <w:color w:val="222222"/>
                <w:sz w:val="20"/>
                <w:szCs w:val="20"/>
              </w:rPr>
              <w:t>243</w:t>
            </w:r>
          </w:p>
        </w:tc>
      </w:tr>
      <w:tr w:rsidR="00CB2E3F" w14:paraId="3132AB51"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731010D" w14:textId="77777777" w:rsidR="00CB2E3F" w:rsidRDefault="00CB2E3F" w:rsidP="00B01A7D">
            <w:pPr>
              <w:ind w:left="0" w:hanging="2"/>
              <w:jc w:val="both"/>
              <w:rPr>
                <w:color w:val="222222"/>
                <w:sz w:val="20"/>
                <w:szCs w:val="20"/>
              </w:rPr>
            </w:pPr>
            <w:r>
              <w:rPr>
                <w:color w:val="222222"/>
                <w:sz w:val="20"/>
                <w:szCs w:val="20"/>
              </w:rPr>
              <w:t>Personas privadas de la libertad</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E0216D3" w14:textId="77777777" w:rsidR="00CB2E3F" w:rsidRDefault="00CB2E3F" w:rsidP="00B01A7D">
            <w:pPr>
              <w:ind w:left="0" w:hanging="2"/>
              <w:jc w:val="center"/>
              <w:rPr>
                <w:color w:val="222222"/>
                <w:sz w:val="20"/>
                <w:szCs w:val="20"/>
              </w:rPr>
            </w:pPr>
            <w:r>
              <w:rPr>
                <w:color w:val="222222"/>
                <w:sz w:val="20"/>
                <w:szCs w:val="20"/>
              </w:rPr>
              <w:t>5.034</w:t>
            </w:r>
          </w:p>
        </w:tc>
      </w:tr>
      <w:tr w:rsidR="00CB2E3F" w14:paraId="5FBEDB29"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E31644" w14:textId="77777777" w:rsidR="00CB2E3F" w:rsidRDefault="00CB2E3F" w:rsidP="00B01A7D">
            <w:pPr>
              <w:ind w:left="0" w:hanging="2"/>
              <w:jc w:val="both"/>
              <w:rPr>
                <w:color w:val="222222"/>
                <w:sz w:val="20"/>
                <w:szCs w:val="20"/>
              </w:rPr>
            </w:pPr>
            <w:r>
              <w:rPr>
                <w:color w:val="222222"/>
                <w:sz w:val="20"/>
                <w:szCs w:val="20"/>
              </w:rPr>
              <w:t>Inmigrantes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5DA38B9" w14:textId="77777777" w:rsidR="00CB2E3F" w:rsidRDefault="00CB2E3F" w:rsidP="00B01A7D">
            <w:pPr>
              <w:ind w:left="0" w:hanging="2"/>
              <w:jc w:val="center"/>
              <w:rPr>
                <w:color w:val="222222"/>
                <w:sz w:val="20"/>
                <w:szCs w:val="20"/>
              </w:rPr>
            </w:pPr>
            <w:r>
              <w:rPr>
                <w:color w:val="222222"/>
                <w:sz w:val="20"/>
                <w:szCs w:val="20"/>
              </w:rPr>
              <w:t>36</w:t>
            </w:r>
          </w:p>
        </w:tc>
      </w:tr>
      <w:tr w:rsidR="00CB2E3F" w14:paraId="6C3AC7D8"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EA9873" w14:textId="77777777" w:rsidR="00CB2E3F" w:rsidRDefault="00CB2E3F" w:rsidP="00B01A7D">
            <w:pPr>
              <w:ind w:left="0" w:hanging="2"/>
              <w:jc w:val="both"/>
              <w:rPr>
                <w:color w:val="222222"/>
                <w:sz w:val="20"/>
                <w:szCs w:val="20"/>
              </w:rPr>
            </w:pPr>
            <w:r>
              <w:rPr>
                <w:color w:val="222222"/>
                <w:sz w:val="20"/>
                <w:szCs w:val="20"/>
              </w:rPr>
              <w:t>Sectores LGTBI</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DE7447A" w14:textId="77777777" w:rsidR="00CB2E3F" w:rsidRDefault="00CB2E3F" w:rsidP="00B01A7D">
            <w:pPr>
              <w:ind w:left="0" w:hanging="2"/>
              <w:jc w:val="center"/>
              <w:rPr>
                <w:color w:val="222222"/>
                <w:sz w:val="20"/>
                <w:szCs w:val="20"/>
              </w:rPr>
            </w:pPr>
            <w:r>
              <w:rPr>
                <w:color w:val="222222"/>
                <w:sz w:val="20"/>
                <w:szCs w:val="20"/>
              </w:rPr>
              <w:t>73</w:t>
            </w:r>
          </w:p>
        </w:tc>
      </w:tr>
      <w:tr w:rsidR="00CB2E3F" w14:paraId="64817B8B"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611AD45" w14:textId="77777777" w:rsidR="00CB2E3F" w:rsidRDefault="00CB2E3F" w:rsidP="00B01A7D">
            <w:pPr>
              <w:ind w:left="0" w:hanging="2"/>
              <w:jc w:val="both"/>
              <w:rPr>
                <w:color w:val="222222"/>
                <w:sz w:val="20"/>
                <w:szCs w:val="20"/>
              </w:rPr>
            </w:pPr>
            <w:r>
              <w:rPr>
                <w:color w:val="222222"/>
                <w:sz w:val="20"/>
                <w:szCs w:val="20"/>
              </w:rPr>
              <w:t>Primera infancia</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0F30F707" w14:textId="77777777" w:rsidR="00CB2E3F" w:rsidRDefault="00CB2E3F" w:rsidP="00B01A7D">
            <w:pPr>
              <w:ind w:left="0" w:hanging="2"/>
              <w:jc w:val="center"/>
              <w:rPr>
                <w:color w:val="222222"/>
                <w:sz w:val="20"/>
                <w:szCs w:val="20"/>
              </w:rPr>
            </w:pPr>
            <w:r>
              <w:rPr>
                <w:color w:val="222222"/>
                <w:sz w:val="20"/>
                <w:szCs w:val="20"/>
              </w:rPr>
              <w:t>38.589</w:t>
            </w:r>
          </w:p>
        </w:tc>
      </w:tr>
      <w:tr w:rsidR="00CB2E3F" w14:paraId="2D05BC1E"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66D5F95" w14:textId="77777777" w:rsidR="00CB2E3F" w:rsidRDefault="00CB2E3F" w:rsidP="00B01A7D">
            <w:pPr>
              <w:ind w:left="0" w:hanging="2"/>
              <w:jc w:val="both"/>
              <w:rPr>
                <w:color w:val="222222"/>
                <w:sz w:val="20"/>
                <w:szCs w:val="20"/>
              </w:rPr>
            </w:pPr>
            <w:r>
              <w:rPr>
                <w:color w:val="222222"/>
                <w:sz w:val="20"/>
                <w:szCs w:val="20"/>
              </w:rPr>
              <w:t>Infancia</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CF8BA09" w14:textId="77777777" w:rsidR="00CB2E3F" w:rsidRDefault="00CB2E3F" w:rsidP="00B01A7D">
            <w:pPr>
              <w:ind w:left="0" w:hanging="2"/>
              <w:jc w:val="center"/>
              <w:rPr>
                <w:color w:val="222222"/>
                <w:sz w:val="20"/>
                <w:szCs w:val="20"/>
              </w:rPr>
            </w:pPr>
            <w:r>
              <w:rPr>
                <w:color w:val="222222"/>
                <w:sz w:val="20"/>
                <w:szCs w:val="20"/>
              </w:rPr>
              <w:t>8.430</w:t>
            </w:r>
          </w:p>
        </w:tc>
      </w:tr>
      <w:tr w:rsidR="00CB2E3F" w14:paraId="73965CD0"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00EA45D" w14:textId="77777777" w:rsidR="00CB2E3F" w:rsidRDefault="00CB2E3F" w:rsidP="00B01A7D">
            <w:pPr>
              <w:ind w:left="0" w:hanging="2"/>
              <w:jc w:val="both"/>
              <w:rPr>
                <w:color w:val="222222"/>
                <w:sz w:val="20"/>
                <w:szCs w:val="20"/>
              </w:rPr>
            </w:pPr>
            <w:r>
              <w:rPr>
                <w:color w:val="222222"/>
                <w:sz w:val="20"/>
                <w:szCs w:val="20"/>
              </w:rPr>
              <w:t>Adolescentes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CC458FA" w14:textId="77777777" w:rsidR="00CB2E3F" w:rsidRDefault="00CB2E3F" w:rsidP="00B01A7D">
            <w:pPr>
              <w:ind w:left="0" w:hanging="2"/>
              <w:jc w:val="center"/>
              <w:rPr>
                <w:color w:val="222222"/>
                <w:sz w:val="20"/>
                <w:szCs w:val="20"/>
              </w:rPr>
            </w:pPr>
            <w:r>
              <w:rPr>
                <w:color w:val="222222"/>
                <w:sz w:val="20"/>
                <w:szCs w:val="20"/>
              </w:rPr>
              <w:t>2.362</w:t>
            </w:r>
          </w:p>
        </w:tc>
      </w:tr>
      <w:tr w:rsidR="00CB2E3F" w14:paraId="475ED551"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738A47" w14:textId="77777777" w:rsidR="00CB2E3F" w:rsidRDefault="00CB2E3F" w:rsidP="00B01A7D">
            <w:pPr>
              <w:ind w:left="0" w:hanging="2"/>
              <w:jc w:val="both"/>
              <w:rPr>
                <w:color w:val="222222"/>
                <w:sz w:val="20"/>
                <w:szCs w:val="20"/>
              </w:rPr>
            </w:pPr>
            <w:r>
              <w:rPr>
                <w:color w:val="222222"/>
                <w:sz w:val="20"/>
                <w:szCs w:val="20"/>
              </w:rPr>
              <w:t>Juventud</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D8CA33A" w14:textId="77777777" w:rsidR="00CB2E3F" w:rsidRDefault="00CB2E3F" w:rsidP="00B01A7D">
            <w:pPr>
              <w:ind w:left="0" w:hanging="2"/>
              <w:jc w:val="center"/>
              <w:rPr>
                <w:color w:val="222222"/>
                <w:sz w:val="20"/>
                <w:szCs w:val="20"/>
              </w:rPr>
            </w:pPr>
            <w:r>
              <w:rPr>
                <w:color w:val="222222"/>
                <w:sz w:val="20"/>
                <w:szCs w:val="20"/>
              </w:rPr>
              <w:t>2.831</w:t>
            </w:r>
          </w:p>
        </w:tc>
      </w:tr>
      <w:tr w:rsidR="00CB2E3F" w14:paraId="34520573"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2A57F9" w14:textId="77777777" w:rsidR="00CB2E3F" w:rsidRDefault="00CB2E3F" w:rsidP="00B01A7D">
            <w:pPr>
              <w:ind w:left="0" w:hanging="2"/>
              <w:jc w:val="both"/>
              <w:rPr>
                <w:color w:val="222222"/>
                <w:sz w:val="20"/>
                <w:szCs w:val="20"/>
              </w:rPr>
            </w:pPr>
            <w:r>
              <w:rPr>
                <w:color w:val="222222"/>
                <w:sz w:val="20"/>
                <w:szCs w:val="20"/>
              </w:rPr>
              <w:t>Adultos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F7DB33E" w14:textId="77777777" w:rsidR="00CB2E3F" w:rsidRDefault="00CB2E3F" w:rsidP="00B01A7D">
            <w:pPr>
              <w:ind w:left="0" w:hanging="2"/>
              <w:jc w:val="center"/>
              <w:rPr>
                <w:color w:val="222222"/>
                <w:sz w:val="20"/>
                <w:szCs w:val="20"/>
              </w:rPr>
            </w:pPr>
            <w:r>
              <w:rPr>
                <w:color w:val="222222"/>
                <w:sz w:val="20"/>
                <w:szCs w:val="20"/>
              </w:rPr>
              <w:t>4.356</w:t>
            </w:r>
          </w:p>
        </w:tc>
      </w:tr>
      <w:tr w:rsidR="00CB2E3F" w14:paraId="227935D2"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A7E1E5" w14:textId="77777777" w:rsidR="00CB2E3F" w:rsidRDefault="00CB2E3F" w:rsidP="00B01A7D">
            <w:pPr>
              <w:ind w:left="0" w:hanging="2"/>
              <w:jc w:val="both"/>
              <w:rPr>
                <w:color w:val="222222"/>
                <w:sz w:val="20"/>
                <w:szCs w:val="20"/>
              </w:rPr>
            </w:pPr>
            <w:r>
              <w:rPr>
                <w:color w:val="222222"/>
                <w:sz w:val="20"/>
                <w:szCs w:val="20"/>
              </w:rPr>
              <w:t>Adulto mayor</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891F538" w14:textId="77777777" w:rsidR="00CB2E3F" w:rsidRDefault="00CB2E3F" w:rsidP="00B01A7D">
            <w:pPr>
              <w:ind w:left="0" w:hanging="2"/>
              <w:jc w:val="center"/>
              <w:rPr>
                <w:color w:val="222222"/>
                <w:sz w:val="20"/>
                <w:szCs w:val="20"/>
              </w:rPr>
            </w:pPr>
            <w:r>
              <w:rPr>
                <w:color w:val="222222"/>
                <w:sz w:val="20"/>
                <w:szCs w:val="20"/>
              </w:rPr>
              <w:t>3.505</w:t>
            </w:r>
          </w:p>
        </w:tc>
      </w:tr>
      <w:tr w:rsidR="00CB2E3F" w14:paraId="6762062C"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126FEA" w14:textId="77777777" w:rsidR="00CB2E3F" w:rsidRDefault="00CB2E3F" w:rsidP="00B01A7D">
            <w:pPr>
              <w:ind w:left="0" w:hanging="2"/>
              <w:jc w:val="both"/>
              <w:rPr>
                <w:color w:val="222222"/>
                <w:sz w:val="20"/>
                <w:szCs w:val="20"/>
              </w:rPr>
            </w:pPr>
            <w:r>
              <w:rPr>
                <w:color w:val="222222"/>
                <w:sz w:val="20"/>
                <w:szCs w:val="20"/>
              </w:rPr>
              <w:t>Artesanos</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15C2772" w14:textId="77777777" w:rsidR="00CB2E3F" w:rsidRDefault="00CB2E3F" w:rsidP="00B01A7D">
            <w:pPr>
              <w:ind w:left="0" w:hanging="2"/>
              <w:jc w:val="center"/>
              <w:rPr>
                <w:color w:val="222222"/>
                <w:sz w:val="20"/>
                <w:szCs w:val="20"/>
              </w:rPr>
            </w:pPr>
            <w:r>
              <w:rPr>
                <w:color w:val="222222"/>
                <w:sz w:val="20"/>
                <w:szCs w:val="20"/>
              </w:rPr>
              <w:t>58</w:t>
            </w:r>
          </w:p>
        </w:tc>
      </w:tr>
      <w:tr w:rsidR="00CB2E3F" w14:paraId="3B499087" w14:textId="77777777" w:rsidTr="00B01A7D">
        <w:trPr>
          <w:trHeight w:val="530"/>
        </w:trPr>
        <w:tc>
          <w:tcPr>
            <w:tcW w:w="38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93A3F2" w14:textId="77777777" w:rsidR="00CB2E3F" w:rsidRDefault="00CB2E3F" w:rsidP="00B01A7D">
            <w:pPr>
              <w:ind w:left="0" w:hanging="2"/>
              <w:jc w:val="both"/>
              <w:rPr>
                <w:color w:val="222222"/>
                <w:sz w:val="20"/>
                <w:szCs w:val="20"/>
              </w:rPr>
            </w:pPr>
            <w:r>
              <w:rPr>
                <w:color w:val="222222"/>
                <w:sz w:val="20"/>
                <w:szCs w:val="20"/>
              </w:rPr>
              <w:t>Total personas beneficiadas de los programas culturales con enfoque poblacional</w:t>
            </w:r>
          </w:p>
        </w:tc>
        <w:tc>
          <w:tcPr>
            <w:tcW w:w="581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9054C36" w14:textId="359E6229" w:rsidR="00CB2E3F" w:rsidRDefault="00CB2E3F" w:rsidP="00B01A7D">
            <w:pPr>
              <w:ind w:left="0" w:hanging="2"/>
              <w:jc w:val="center"/>
              <w:rPr>
                <w:color w:val="222222"/>
                <w:sz w:val="20"/>
                <w:szCs w:val="20"/>
              </w:rPr>
            </w:pPr>
            <w:r>
              <w:rPr>
                <w:color w:val="222222"/>
                <w:sz w:val="20"/>
                <w:szCs w:val="20"/>
              </w:rPr>
              <w:t>83.541</w:t>
            </w:r>
          </w:p>
        </w:tc>
      </w:tr>
    </w:tbl>
    <w:p w14:paraId="103A6DE0" w14:textId="77777777" w:rsidR="00CB2E3F" w:rsidRDefault="00CB2E3F" w:rsidP="00CB2E3F">
      <w:pPr>
        <w:ind w:left="0" w:hanging="2"/>
        <w:jc w:val="both"/>
        <w:rPr>
          <w:color w:val="0000FF"/>
          <w:sz w:val="22"/>
          <w:szCs w:val="22"/>
        </w:rPr>
      </w:pPr>
    </w:p>
    <w:p w14:paraId="2C95F441" w14:textId="77777777" w:rsidR="00CB2E3F" w:rsidRDefault="00CB2E3F" w:rsidP="00CB2E3F">
      <w:pPr>
        <w:ind w:left="0" w:hanging="2"/>
        <w:jc w:val="both"/>
        <w:rPr>
          <w:sz w:val="22"/>
          <w:szCs w:val="22"/>
        </w:rPr>
      </w:pPr>
      <w:r>
        <w:rPr>
          <w:sz w:val="22"/>
          <w:szCs w:val="22"/>
        </w:rPr>
        <w:t>Teniendo en cuenta que en el primer trimestre, desde las diferentes líneas misionales se desarrollaron 3.134 actividades con enfoque de género, se presenta un resumen agrupando dichas actividades por programas, para recopilar la oferta de actividades ofrecidas por la Dirección de Lectura y Bibliotecas, así:</w:t>
      </w:r>
    </w:p>
    <w:p w14:paraId="0FC83F34" w14:textId="77777777" w:rsidR="00CB2E3F" w:rsidRDefault="00CB2E3F" w:rsidP="00CB2E3F">
      <w:pPr>
        <w:ind w:left="0" w:hanging="2"/>
        <w:jc w:val="both"/>
        <w:rPr>
          <w:sz w:val="22"/>
          <w:szCs w:val="22"/>
        </w:rPr>
      </w:pPr>
    </w:p>
    <w:p w14:paraId="102D5C59" w14:textId="731F5E25" w:rsidR="00CB2E3F" w:rsidRDefault="00B01A7D" w:rsidP="00B01A7D">
      <w:pPr>
        <w:ind w:left="0" w:hanging="2"/>
        <w:jc w:val="center"/>
        <w:rPr>
          <w:sz w:val="22"/>
          <w:szCs w:val="22"/>
        </w:rPr>
      </w:pPr>
      <w:r>
        <w:rPr>
          <w:noProof/>
          <w:sz w:val="22"/>
          <w:szCs w:val="22"/>
          <w:lang w:val="es-CO" w:eastAsia="es-CO"/>
        </w:rPr>
        <w:drawing>
          <wp:inline distT="114300" distB="114300" distL="114300" distR="114300" wp14:anchorId="156BA5E2" wp14:editId="6663CC5E">
            <wp:extent cx="5343525" cy="4038600"/>
            <wp:effectExtent l="0" t="0" r="9525" b="0"/>
            <wp:docPr id="2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7"/>
                    <a:srcRect/>
                    <a:stretch>
                      <a:fillRect/>
                    </a:stretch>
                  </pic:blipFill>
                  <pic:spPr>
                    <a:xfrm>
                      <a:off x="0" y="0"/>
                      <a:ext cx="5343525" cy="4038600"/>
                    </a:xfrm>
                    <a:prstGeom prst="rect">
                      <a:avLst/>
                    </a:prstGeom>
                    <a:ln/>
                  </pic:spPr>
                </pic:pic>
              </a:graphicData>
            </a:graphic>
          </wp:inline>
        </w:drawing>
      </w:r>
    </w:p>
    <w:p w14:paraId="373C8D7C" w14:textId="77777777" w:rsidR="00CB2E3F" w:rsidRDefault="00CB2E3F" w:rsidP="00CB2E3F">
      <w:pPr>
        <w:ind w:left="0" w:hanging="2"/>
        <w:jc w:val="both"/>
        <w:rPr>
          <w:sz w:val="22"/>
          <w:szCs w:val="22"/>
        </w:rPr>
      </w:pPr>
    </w:p>
    <w:p w14:paraId="290CAF01" w14:textId="77777777" w:rsidR="00CB2E3F" w:rsidRDefault="00CB2E3F" w:rsidP="00CB2E3F">
      <w:pPr>
        <w:ind w:left="0" w:hanging="2"/>
        <w:jc w:val="both"/>
        <w:rPr>
          <w:sz w:val="22"/>
          <w:szCs w:val="22"/>
        </w:rPr>
      </w:pPr>
      <w:r>
        <w:rPr>
          <w:noProof/>
          <w:sz w:val="22"/>
          <w:szCs w:val="22"/>
          <w:lang w:val="es-CO" w:eastAsia="es-CO"/>
        </w:rPr>
        <w:drawing>
          <wp:inline distT="114300" distB="114300" distL="114300" distR="114300" wp14:anchorId="6492F75F" wp14:editId="75989F43">
            <wp:extent cx="6086475" cy="5324475"/>
            <wp:effectExtent l="0" t="0" r="9525" b="9525"/>
            <wp:docPr id="2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8"/>
                    <a:srcRect/>
                    <a:stretch>
                      <a:fillRect/>
                    </a:stretch>
                  </pic:blipFill>
                  <pic:spPr>
                    <a:xfrm>
                      <a:off x="0" y="0"/>
                      <a:ext cx="6086475" cy="5324475"/>
                    </a:xfrm>
                    <a:prstGeom prst="rect">
                      <a:avLst/>
                    </a:prstGeom>
                    <a:ln/>
                  </pic:spPr>
                </pic:pic>
              </a:graphicData>
            </a:graphic>
          </wp:inline>
        </w:drawing>
      </w:r>
    </w:p>
    <w:p w14:paraId="44009E4C" w14:textId="77777777" w:rsidR="00CB2E3F" w:rsidRDefault="00CB2E3F" w:rsidP="00B01A7D">
      <w:pPr>
        <w:ind w:leftChars="0" w:left="0" w:firstLineChars="0" w:firstLine="0"/>
        <w:rPr>
          <w:color w:val="0000FF"/>
          <w:sz w:val="20"/>
          <w:szCs w:val="20"/>
        </w:rPr>
      </w:pPr>
    </w:p>
    <w:p w14:paraId="471A2BB9" w14:textId="7B22C572" w:rsidR="00CB2E3F" w:rsidRPr="00B01A7D" w:rsidRDefault="00CB2E3F" w:rsidP="00B01A7D">
      <w:pPr>
        <w:ind w:left="0" w:hanging="2"/>
        <w:jc w:val="both"/>
        <w:rPr>
          <w:color w:val="00000A"/>
          <w:sz w:val="22"/>
          <w:szCs w:val="22"/>
        </w:rPr>
      </w:pPr>
      <w:r w:rsidRPr="00B01A7D">
        <w:rPr>
          <w:color w:val="00000A"/>
          <w:sz w:val="22"/>
          <w:szCs w:val="22"/>
        </w:rPr>
        <w:t>La línea de Programación Cultural tuvo una reunión con la línea de Formación el miércoles 30 de marzo en torno a las fichas de formación de las mediadoras y los mediadores de las bibliotecas. En esta reunión se decidió que las fichas se deben actualizar teniendo en cuenta la implementación real de los programas. En ese orden de ideas, a partir de abril se realizarán reuniones por cada tipo de programa con los mediadores y las mediadoras en donde se buscará que cada quien comparta buenas prácticas a la hora de implementar estas actividades en las bibliotecas. Con base en estos insumos, las fichas se ajustarán a las dinámicas cotidianas de los mediadores y las mediadoras y recogerán los aprendizajes que el talento humano de la red ha tenido a lo largo de los años. La versión final de las fichas se redactará de manera conjunta entre las líneas de Formación y Programación Cultural.</w:t>
      </w:r>
    </w:p>
    <w:p w14:paraId="520C28FB" w14:textId="77777777" w:rsidR="00CB2E3F" w:rsidRDefault="00CB2E3F" w:rsidP="00CB2E3F">
      <w:pPr>
        <w:ind w:left="0" w:hanging="2"/>
        <w:rPr>
          <w:color w:val="0000FF"/>
          <w:sz w:val="20"/>
          <w:szCs w:val="20"/>
        </w:rPr>
      </w:pPr>
    </w:p>
    <w:p w14:paraId="378CF7AE" w14:textId="7FFDAD35" w:rsidR="00CB2E3F" w:rsidRDefault="00CB2E3F" w:rsidP="00CB2E3F">
      <w:pPr>
        <w:ind w:left="0" w:hanging="2"/>
        <w:rPr>
          <w:b/>
          <w:sz w:val="22"/>
          <w:szCs w:val="22"/>
          <w:u w:val="single"/>
        </w:rPr>
      </w:pPr>
      <w:r>
        <w:rPr>
          <w:b/>
          <w:sz w:val="22"/>
          <w:szCs w:val="22"/>
          <w:u w:val="single"/>
        </w:rPr>
        <w:t>4.6</w:t>
      </w:r>
      <w:r w:rsidR="00B01A7D">
        <w:rPr>
          <w:b/>
          <w:sz w:val="22"/>
          <w:szCs w:val="22"/>
          <w:u w:val="single"/>
        </w:rPr>
        <w:t xml:space="preserve"> </w:t>
      </w:r>
      <w:r>
        <w:rPr>
          <w:b/>
          <w:sz w:val="22"/>
          <w:szCs w:val="22"/>
          <w:u w:val="single"/>
        </w:rPr>
        <w:t>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3606A787" w14:textId="77777777" w:rsidR="00CB2E3F" w:rsidRDefault="00CB2E3F" w:rsidP="00CB2E3F">
      <w:pPr>
        <w:ind w:left="0" w:hanging="2"/>
        <w:rPr>
          <w:sz w:val="22"/>
          <w:szCs w:val="22"/>
          <w:u w:val="single"/>
        </w:rPr>
      </w:pPr>
    </w:p>
    <w:p w14:paraId="4FF940B2" w14:textId="6C03649D" w:rsidR="00CB2E3F" w:rsidRDefault="00CB2E3F" w:rsidP="00B01A7D">
      <w:pPr>
        <w:ind w:left="0" w:hanging="2"/>
        <w:jc w:val="center"/>
        <w:rPr>
          <w:sz w:val="22"/>
          <w:szCs w:val="22"/>
        </w:rPr>
      </w:pPr>
      <w:r w:rsidRPr="00B01A7D">
        <w:rPr>
          <w:noProof/>
          <w:sz w:val="22"/>
          <w:szCs w:val="22"/>
          <w:lang w:val="es-CO" w:eastAsia="es-CO"/>
        </w:rPr>
        <w:drawing>
          <wp:inline distT="114300" distB="114300" distL="114300" distR="114300" wp14:anchorId="3C6C9EEB" wp14:editId="2E195EA3">
            <wp:extent cx="3476625" cy="4638675"/>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3476625" cy="4638675"/>
                    </a:xfrm>
                    <a:prstGeom prst="rect">
                      <a:avLst/>
                    </a:prstGeom>
                    <a:ln/>
                  </pic:spPr>
                </pic:pic>
              </a:graphicData>
            </a:graphic>
          </wp:inline>
        </w:drawing>
      </w:r>
    </w:p>
    <w:p w14:paraId="2833C083" w14:textId="77777777" w:rsidR="00CB2E3F" w:rsidRDefault="00CB2E3F" w:rsidP="00CB2E3F">
      <w:pPr>
        <w:ind w:left="0" w:hanging="2"/>
        <w:jc w:val="both"/>
        <w:rPr>
          <w:color w:val="0000FF"/>
          <w:sz w:val="22"/>
          <w:szCs w:val="22"/>
        </w:rPr>
      </w:pPr>
    </w:p>
    <w:p w14:paraId="646D1EE1" w14:textId="77777777" w:rsidR="00CB2E3F" w:rsidRDefault="00CB2E3F" w:rsidP="00CB2E3F">
      <w:pPr>
        <w:ind w:left="0" w:hanging="2"/>
        <w:jc w:val="both"/>
        <w:rPr>
          <w:sz w:val="22"/>
          <w:szCs w:val="22"/>
        </w:rPr>
      </w:pPr>
    </w:p>
    <w:p w14:paraId="49468DE8" w14:textId="39D036A9" w:rsidR="00CB2E3F" w:rsidRDefault="00B01A7D" w:rsidP="00CB2E3F">
      <w:pPr>
        <w:ind w:left="0" w:hanging="2"/>
        <w:rPr>
          <w:sz w:val="22"/>
          <w:szCs w:val="22"/>
          <w:u w:val="single"/>
        </w:rPr>
      </w:pPr>
      <w:r>
        <w:rPr>
          <w:b/>
          <w:sz w:val="22"/>
          <w:szCs w:val="22"/>
          <w:u w:val="single"/>
        </w:rPr>
        <w:t>4.7 Beneficios</w:t>
      </w:r>
      <w:r w:rsidR="00CB2E3F">
        <w:rPr>
          <w:b/>
          <w:sz w:val="22"/>
          <w:szCs w:val="22"/>
          <w:u w:val="single"/>
        </w:rPr>
        <w:t xml:space="preserve"> de ciudad</w:t>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r>
      <w:r w:rsidR="00CB2E3F">
        <w:rPr>
          <w:b/>
          <w:sz w:val="22"/>
          <w:szCs w:val="22"/>
          <w:u w:val="single"/>
        </w:rPr>
        <w:tab/>
        <w:t>________</w:t>
      </w:r>
    </w:p>
    <w:p w14:paraId="5DD3F77E" w14:textId="7E1A6668" w:rsidR="00CB2E3F" w:rsidRDefault="00CB2E3F" w:rsidP="00B01A7D">
      <w:pPr>
        <w:spacing w:before="240" w:after="240"/>
        <w:ind w:leftChars="0" w:left="0" w:firstLineChars="0" w:firstLine="0"/>
        <w:jc w:val="both"/>
        <w:rPr>
          <w:sz w:val="22"/>
          <w:szCs w:val="22"/>
        </w:rPr>
      </w:pPr>
      <w:r>
        <w:rPr>
          <w:sz w:val="22"/>
          <w:szCs w:val="22"/>
        </w:rPr>
        <w:t xml:space="preserve">La línea de servicios trabaja en el fortalecimiento y mejora </w:t>
      </w:r>
      <w:r w:rsidR="00B01A7D">
        <w:rPr>
          <w:sz w:val="22"/>
          <w:szCs w:val="22"/>
        </w:rPr>
        <w:t>continúa</w:t>
      </w:r>
      <w:r>
        <w:rPr>
          <w:sz w:val="22"/>
          <w:szCs w:val="22"/>
        </w:rPr>
        <w:t xml:space="preserve"> de los servicios bibliotecarios, logrando durante el primer trimestre del año, que 390.500 ciudadanos visitaran las bibliotecas de la Red y disfrutaran de la oferta de servicios, espacios y actividades de lectura, escritura y oralidad. A través de la oferta de servicios, nuestros usuarios cuentan con diversas posibilidades para el aprovechamiento del tiempo libre, el acceso al conocimiento y a la información:</w:t>
      </w:r>
    </w:p>
    <w:tbl>
      <w:tblPr>
        <w:tblW w:w="9090" w:type="dxa"/>
        <w:jc w:val="center"/>
        <w:tblBorders>
          <w:top w:val="nil"/>
          <w:left w:val="nil"/>
          <w:bottom w:val="nil"/>
          <w:right w:val="nil"/>
          <w:insideH w:val="nil"/>
          <w:insideV w:val="nil"/>
        </w:tblBorders>
        <w:tblLayout w:type="fixed"/>
        <w:tblLook w:val="0600" w:firstRow="0" w:lastRow="0" w:firstColumn="0" w:lastColumn="0" w:noHBand="1" w:noVBand="1"/>
      </w:tblPr>
      <w:tblGrid>
        <w:gridCol w:w="7110"/>
        <w:gridCol w:w="1980"/>
      </w:tblGrid>
      <w:tr w:rsidR="00CB2E3F" w:rsidRPr="00B01A7D" w14:paraId="150B3B24" w14:textId="77777777" w:rsidTr="00B01A7D">
        <w:trPr>
          <w:trHeight w:val="690"/>
          <w:jc w:val="center"/>
        </w:trPr>
        <w:tc>
          <w:tcPr>
            <w:tcW w:w="7110" w:type="dxa"/>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vAlign w:val="center"/>
          </w:tcPr>
          <w:p w14:paraId="27CA8DEB" w14:textId="77777777" w:rsidR="00CB2E3F" w:rsidRPr="00B01A7D" w:rsidRDefault="00CB2E3F" w:rsidP="00B01A7D">
            <w:pPr>
              <w:ind w:left="0" w:hanging="2"/>
              <w:jc w:val="center"/>
              <w:rPr>
                <w:b/>
                <w:color w:val="FFFFFF"/>
                <w:sz w:val="22"/>
                <w:szCs w:val="22"/>
              </w:rPr>
            </w:pPr>
            <w:r w:rsidRPr="00B01A7D">
              <w:rPr>
                <w:sz w:val="22"/>
                <w:szCs w:val="22"/>
              </w:rPr>
              <w:t xml:space="preserve"> </w:t>
            </w:r>
            <w:r w:rsidRPr="00B01A7D">
              <w:rPr>
                <w:b/>
                <w:color w:val="FFFFFF"/>
                <w:sz w:val="22"/>
                <w:szCs w:val="22"/>
              </w:rPr>
              <w:t>Servicios bibliotecarios</w:t>
            </w:r>
          </w:p>
        </w:tc>
        <w:tc>
          <w:tcPr>
            <w:tcW w:w="1980" w:type="dxa"/>
            <w:tcBorders>
              <w:top w:val="single" w:sz="8" w:space="0" w:color="000000"/>
              <w:left w:val="nil"/>
              <w:bottom w:val="single" w:sz="8" w:space="0" w:color="000000"/>
              <w:right w:val="single" w:sz="8" w:space="0" w:color="000000"/>
            </w:tcBorders>
            <w:shd w:val="clear" w:color="auto" w:fill="BFBFBF"/>
            <w:tcMar>
              <w:top w:w="100" w:type="dxa"/>
              <w:left w:w="80" w:type="dxa"/>
              <w:bottom w:w="100" w:type="dxa"/>
              <w:right w:w="80" w:type="dxa"/>
            </w:tcMar>
            <w:vAlign w:val="center"/>
          </w:tcPr>
          <w:p w14:paraId="20B32E7D" w14:textId="77777777" w:rsidR="00CB2E3F" w:rsidRPr="00B01A7D" w:rsidRDefault="00CB2E3F" w:rsidP="00B01A7D">
            <w:pPr>
              <w:ind w:left="0" w:hanging="2"/>
              <w:jc w:val="center"/>
              <w:rPr>
                <w:b/>
                <w:color w:val="FFFFFF"/>
                <w:sz w:val="22"/>
                <w:szCs w:val="22"/>
              </w:rPr>
            </w:pPr>
            <w:r w:rsidRPr="00B01A7D">
              <w:rPr>
                <w:b/>
                <w:color w:val="FFFFFF"/>
                <w:sz w:val="22"/>
                <w:szCs w:val="22"/>
              </w:rPr>
              <w:t>Beneficiarios</w:t>
            </w:r>
          </w:p>
        </w:tc>
      </w:tr>
      <w:tr w:rsidR="00CB2E3F" w:rsidRPr="00B01A7D" w14:paraId="52D85868" w14:textId="77777777" w:rsidTr="00B01A7D">
        <w:trPr>
          <w:trHeight w:val="255"/>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6AE8A3B9" w14:textId="77777777" w:rsidR="00CB2E3F" w:rsidRPr="00B01A7D" w:rsidRDefault="00CB2E3F" w:rsidP="00B01A7D">
            <w:pPr>
              <w:ind w:left="0" w:hanging="2"/>
              <w:jc w:val="both"/>
              <w:rPr>
                <w:sz w:val="22"/>
                <w:szCs w:val="22"/>
              </w:rPr>
            </w:pPr>
            <w:r w:rsidRPr="00B01A7D">
              <w:rPr>
                <w:sz w:val="22"/>
                <w:szCs w:val="22"/>
              </w:rPr>
              <w:t>N° de usuarios visitantes</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9DDF3A1" w14:textId="77777777" w:rsidR="00CB2E3F" w:rsidRPr="00B01A7D" w:rsidRDefault="00CB2E3F" w:rsidP="00B01A7D">
            <w:pPr>
              <w:ind w:left="0" w:hanging="2"/>
              <w:jc w:val="right"/>
              <w:rPr>
                <w:sz w:val="22"/>
                <w:szCs w:val="22"/>
              </w:rPr>
            </w:pPr>
            <w:r w:rsidRPr="00B01A7D">
              <w:rPr>
                <w:sz w:val="22"/>
                <w:szCs w:val="22"/>
              </w:rPr>
              <w:t>390.531</w:t>
            </w:r>
          </w:p>
        </w:tc>
      </w:tr>
      <w:tr w:rsidR="00CB2E3F" w:rsidRPr="00B01A7D" w14:paraId="15C30A96" w14:textId="77777777" w:rsidTr="00B01A7D">
        <w:trPr>
          <w:trHeight w:val="315"/>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50C45D6E" w14:textId="77777777" w:rsidR="00CB2E3F" w:rsidRPr="00B01A7D" w:rsidRDefault="00CB2E3F" w:rsidP="00B01A7D">
            <w:pPr>
              <w:ind w:left="0" w:hanging="2"/>
              <w:jc w:val="both"/>
              <w:rPr>
                <w:sz w:val="22"/>
                <w:szCs w:val="22"/>
              </w:rPr>
            </w:pPr>
            <w:r w:rsidRPr="00B01A7D">
              <w:rPr>
                <w:sz w:val="22"/>
                <w:szCs w:val="22"/>
              </w:rPr>
              <w:t>N° de usuarios afiliados nuevos</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18412206" w14:textId="77777777" w:rsidR="00CB2E3F" w:rsidRPr="00B01A7D" w:rsidRDefault="00CB2E3F" w:rsidP="00B01A7D">
            <w:pPr>
              <w:ind w:left="0" w:hanging="2"/>
              <w:jc w:val="right"/>
              <w:rPr>
                <w:sz w:val="22"/>
                <w:szCs w:val="22"/>
              </w:rPr>
            </w:pPr>
            <w:r w:rsidRPr="00B01A7D">
              <w:rPr>
                <w:sz w:val="22"/>
                <w:szCs w:val="22"/>
              </w:rPr>
              <w:t>19.239</w:t>
            </w:r>
          </w:p>
        </w:tc>
      </w:tr>
      <w:tr w:rsidR="00CB2E3F" w:rsidRPr="00B01A7D" w14:paraId="36071C01" w14:textId="77777777" w:rsidTr="00B01A7D">
        <w:trPr>
          <w:trHeight w:val="420"/>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7679DE20" w14:textId="77777777" w:rsidR="00CB2E3F" w:rsidRPr="00B01A7D" w:rsidRDefault="00CB2E3F" w:rsidP="00B01A7D">
            <w:pPr>
              <w:ind w:left="0" w:hanging="2"/>
              <w:jc w:val="both"/>
              <w:rPr>
                <w:sz w:val="22"/>
                <w:szCs w:val="22"/>
              </w:rPr>
            </w:pPr>
            <w:r w:rsidRPr="00B01A7D">
              <w:rPr>
                <w:sz w:val="22"/>
                <w:szCs w:val="22"/>
              </w:rPr>
              <w:t>N° de usuarios que renovaron su afiliación</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3C4B7653" w14:textId="77777777" w:rsidR="00CB2E3F" w:rsidRPr="00B01A7D" w:rsidRDefault="00CB2E3F" w:rsidP="00B01A7D">
            <w:pPr>
              <w:ind w:left="0" w:hanging="2"/>
              <w:jc w:val="right"/>
              <w:rPr>
                <w:sz w:val="22"/>
                <w:szCs w:val="22"/>
              </w:rPr>
            </w:pPr>
            <w:r w:rsidRPr="00B01A7D">
              <w:rPr>
                <w:sz w:val="22"/>
                <w:szCs w:val="22"/>
              </w:rPr>
              <w:t>46.975</w:t>
            </w:r>
          </w:p>
        </w:tc>
      </w:tr>
      <w:tr w:rsidR="00CB2E3F" w:rsidRPr="00B01A7D" w14:paraId="4A37531E" w14:textId="77777777" w:rsidTr="00B01A7D">
        <w:trPr>
          <w:trHeight w:val="315"/>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49CA21A3" w14:textId="77777777" w:rsidR="00CB2E3F" w:rsidRPr="00B01A7D" w:rsidRDefault="00CB2E3F" w:rsidP="00B01A7D">
            <w:pPr>
              <w:ind w:left="0" w:hanging="2"/>
              <w:jc w:val="both"/>
              <w:rPr>
                <w:sz w:val="22"/>
                <w:szCs w:val="22"/>
              </w:rPr>
            </w:pPr>
            <w:r w:rsidRPr="00B01A7D">
              <w:rPr>
                <w:sz w:val="22"/>
                <w:szCs w:val="22"/>
              </w:rPr>
              <w:t>N° usuarios que llevaron material en préstamo externo</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6A794ACC" w14:textId="77777777" w:rsidR="00CB2E3F" w:rsidRPr="00B01A7D" w:rsidRDefault="00CB2E3F" w:rsidP="00B01A7D">
            <w:pPr>
              <w:ind w:left="0" w:hanging="2"/>
              <w:jc w:val="right"/>
              <w:rPr>
                <w:sz w:val="22"/>
                <w:szCs w:val="22"/>
              </w:rPr>
            </w:pPr>
            <w:r w:rsidRPr="00B01A7D">
              <w:rPr>
                <w:sz w:val="22"/>
                <w:szCs w:val="22"/>
              </w:rPr>
              <w:t>179.123</w:t>
            </w:r>
          </w:p>
        </w:tc>
      </w:tr>
      <w:tr w:rsidR="00CB2E3F" w:rsidRPr="00B01A7D" w14:paraId="05023757" w14:textId="77777777" w:rsidTr="00B01A7D">
        <w:trPr>
          <w:trHeight w:val="375"/>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477C8C07" w14:textId="77777777" w:rsidR="00CB2E3F" w:rsidRPr="00B01A7D" w:rsidRDefault="00CB2E3F" w:rsidP="00B01A7D">
            <w:pPr>
              <w:ind w:left="0" w:hanging="2"/>
              <w:jc w:val="both"/>
              <w:rPr>
                <w:sz w:val="22"/>
                <w:szCs w:val="22"/>
              </w:rPr>
            </w:pPr>
            <w:r w:rsidRPr="00B01A7D">
              <w:rPr>
                <w:sz w:val="22"/>
                <w:szCs w:val="22"/>
              </w:rPr>
              <w:t>N° usuarios que consultaron material en espacios de la Red</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1014B220" w14:textId="77777777" w:rsidR="00CB2E3F" w:rsidRPr="00B01A7D" w:rsidRDefault="00CB2E3F" w:rsidP="00B01A7D">
            <w:pPr>
              <w:ind w:left="0" w:hanging="2"/>
              <w:jc w:val="right"/>
              <w:rPr>
                <w:sz w:val="22"/>
                <w:szCs w:val="22"/>
              </w:rPr>
            </w:pPr>
            <w:r w:rsidRPr="00B01A7D">
              <w:rPr>
                <w:sz w:val="22"/>
                <w:szCs w:val="22"/>
              </w:rPr>
              <w:t>184.935</w:t>
            </w:r>
          </w:p>
        </w:tc>
      </w:tr>
      <w:tr w:rsidR="00CB2E3F" w:rsidRPr="00B01A7D" w14:paraId="2A65DFA3" w14:textId="77777777" w:rsidTr="00B01A7D">
        <w:trPr>
          <w:trHeight w:val="315"/>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4111C38C" w14:textId="77777777" w:rsidR="00CB2E3F" w:rsidRPr="00B01A7D" w:rsidRDefault="00CB2E3F" w:rsidP="00B01A7D">
            <w:pPr>
              <w:ind w:left="0" w:hanging="2"/>
              <w:jc w:val="both"/>
              <w:rPr>
                <w:sz w:val="22"/>
                <w:szCs w:val="22"/>
              </w:rPr>
            </w:pPr>
            <w:r w:rsidRPr="00B01A7D">
              <w:rPr>
                <w:sz w:val="22"/>
                <w:szCs w:val="22"/>
              </w:rPr>
              <w:t>N° usuarios que solicitaron préstamos a domicilio</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61879B83" w14:textId="77777777" w:rsidR="00CB2E3F" w:rsidRPr="00B01A7D" w:rsidRDefault="00CB2E3F" w:rsidP="00B01A7D">
            <w:pPr>
              <w:ind w:left="0" w:hanging="2"/>
              <w:jc w:val="right"/>
              <w:rPr>
                <w:sz w:val="22"/>
                <w:szCs w:val="22"/>
              </w:rPr>
            </w:pPr>
            <w:r w:rsidRPr="00B01A7D">
              <w:rPr>
                <w:sz w:val="22"/>
                <w:szCs w:val="22"/>
              </w:rPr>
              <w:t>11.486</w:t>
            </w:r>
          </w:p>
        </w:tc>
      </w:tr>
      <w:tr w:rsidR="00CB2E3F" w:rsidRPr="00B01A7D" w14:paraId="5656C921" w14:textId="77777777" w:rsidTr="00B01A7D">
        <w:trPr>
          <w:trHeight w:val="345"/>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21412B09" w14:textId="77777777" w:rsidR="00CB2E3F" w:rsidRPr="00B01A7D" w:rsidRDefault="00CB2E3F" w:rsidP="00B01A7D">
            <w:pPr>
              <w:ind w:left="0" w:hanging="2"/>
              <w:jc w:val="both"/>
              <w:rPr>
                <w:sz w:val="22"/>
                <w:szCs w:val="22"/>
              </w:rPr>
            </w:pPr>
            <w:r w:rsidRPr="00B01A7D">
              <w:rPr>
                <w:sz w:val="22"/>
                <w:szCs w:val="22"/>
              </w:rPr>
              <w:t>N° usuarios que solicitaron servicio de devolución a domicilio</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5C1CC24C" w14:textId="77777777" w:rsidR="00CB2E3F" w:rsidRPr="00B01A7D" w:rsidRDefault="00CB2E3F" w:rsidP="00B01A7D">
            <w:pPr>
              <w:ind w:left="0" w:hanging="2"/>
              <w:jc w:val="right"/>
              <w:rPr>
                <w:sz w:val="22"/>
                <w:szCs w:val="22"/>
              </w:rPr>
            </w:pPr>
            <w:r w:rsidRPr="00B01A7D">
              <w:rPr>
                <w:sz w:val="22"/>
                <w:szCs w:val="22"/>
              </w:rPr>
              <w:t xml:space="preserve"> 2.780</w:t>
            </w:r>
          </w:p>
        </w:tc>
      </w:tr>
      <w:tr w:rsidR="00CB2E3F" w:rsidRPr="00B01A7D" w14:paraId="675398B2" w14:textId="77777777" w:rsidTr="00B01A7D">
        <w:trPr>
          <w:trHeight w:val="399"/>
          <w:jc w:val="center"/>
        </w:trPr>
        <w:tc>
          <w:tcPr>
            <w:tcW w:w="711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5A6EE9ED" w14:textId="77777777" w:rsidR="00CB2E3F" w:rsidRPr="00B01A7D" w:rsidRDefault="00CB2E3F" w:rsidP="00B01A7D">
            <w:pPr>
              <w:ind w:left="0" w:hanging="2"/>
              <w:jc w:val="both"/>
              <w:rPr>
                <w:sz w:val="22"/>
                <w:szCs w:val="22"/>
              </w:rPr>
            </w:pPr>
            <w:r w:rsidRPr="00B01A7D">
              <w:rPr>
                <w:sz w:val="22"/>
                <w:szCs w:val="22"/>
              </w:rPr>
              <w:t>N° de usuarios atendidos en referencia telefónica y virtual</w:t>
            </w:r>
          </w:p>
        </w:tc>
        <w:tc>
          <w:tcPr>
            <w:tcW w:w="1980"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6C111B5C" w14:textId="77777777" w:rsidR="00CB2E3F" w:rsidRPr="00B01A7D" w:rsidRDefault="00CB2E3F" w:rsidP="00B01A7D">
            <w:pPr>
              <w:ind w:left="0" w:hanging="2"/>
              <w:jc w:val="right"/>
              <w:rPr>
                <w:sz w:val="22"/>
                <w:szCs w:val="22"/>
              </w:rPr>
            </w:pPr>
            <w:r w:rsidRPr="00B01A7D">
              <w:rPr>
                <w:sz w:val="22"/>
                <w:szCs w:val="22"/>
              </w:rPr>
              <w:t>5.370</w:t>
            </w:r>
          </w:p>
        </w:tc>
      </w:tr>
    </w:tbl>
    <w:p w14:paraId="0D15E3AC" w14:textId="77777777" w:rsidR="00CB2E3F" w:rsidRDefault="00CB2E3F" w:rsidP="00CB2E3F">
      <w:pPr>
        <w:spacing w:before="240" w:after="240"/>
        <w:ind w:left="0" w:hanging="2"/>
        <w:jc w:val="both"/>
        <w:rPr>
          <w:sz w:val="22"/>
          <w:szCs w:val="22"/>
        </w:rPr>
      </w:pPr>
      <w:r>
        <w:rPr>
          <w:sz w:val="22"/>
          <w:szCs w:val="22"/>
        </w:rPr>
        <w:t xml:space="preserve">Los ciudadanos tienen a su disposición cerca de 685.855 ejemplares de materiales bibliográficos y audiovisuales para su consulta al interior de las bibliotecas, para llevar en préstamo externo o para solicitar a través de los servicios a domicilio. </w:t>
      </w:r>
    </w:p>
    <w:tbl>
      <w:tblPr>
        <w:tblW w:w="4425" w:type="dxa"/>
        <w:jc w:val="center"/>
        <w:tblBorders>
          <w:top w:val="nil"/>
          <w:left w:val="nil"/>
          <w:bottom w:val="nil"/>
          <w:right w:val="nil"/>
          <w:insideH w:val="nil"/>
          <w:insideV w:val="nil"/>
        </w:tblBorders>
        <w:tblLayout w:type="fixed"/>
        <w:tblLook w:val="0600" w:firstRow="0" w:lastRow="0" w:firstColumn="0" w:lastColumn="0" w:noHBand="1" w:noVBand="1"/>
      </w:tblPr>
      <w:tblGrid>
        <w:gridCol w:w="2550"/>
        <w:gridCol w:w="1875"/>
      </w:tblGrid>
      <w:tr w:rsidR="00CB2E3F" w:rsidRPr="00E64C66" w14:paraId="089D20B2" w14:textId="77777777" w:rsidTr="00E64C66">
        <w:trPr>
          <w:trHeight w:val="575"/>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BCBEC64" w14:textId="77777777" w:rsidR="00CB2E3F" w:rsidRPr="00E64C66" w:rsidRDefault="00CB2E3F" w:rsidP="00B01A7D">
            <w:pPr>
              <w:pBdr>
                <w:top w:val="nil"/>
                <w:left w:val="nil"/>
                <w:bottom w:val="nil"/>
                <w:right w:val="nil"/>
                <w:between w:val="nil"/>
              </w:pBdr>
              <w:ind w:left="0" w:hanging="2"/>
              <w:jc w:val="center"/>
              <w:rPr>
                <w:b/>
                <w:sz w:val="22"/>
                <w:szCs w:val="22"/>
              </w:rPr>
            </w:pPr>
            <w:r w:rsidRPr="00E64C66">
              <w:rPr>
                <w:b/>
                <w:sz w:val="22"/>
                <w:szCs w:val="22"/>
              </w:rPr>
              <w:t>Localidad</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93886ED" w14:textId="77777777" w:rsidR="00CB2E3F" w:rsidRPr="00E64C66" w:rsidRDefault="00CB2E3F" w:rsidP="00B01A7D">
            <w:pPr>
              <w:pBdr>
                <w:top w:val="nil"/>
                <w:left w:val="nil"/>
                <w:bottom w:val="nil"/>
                <w:right w:val="nil"/>
                <w:between w:val="nil"/>
              </w:pBdr>
              <w:ind w:left="0" w:hanging="2"/>
              <w:jc w:val="center"/>
              <w:rPr>
                <w:b/>
                <w:sz w:val="22"/>
                <w:szCs w:val="22"/>
              </w:rPr>
            </w:pPr>
            <w:r w:rsidRPr="00E64C66">
              <w:rPr>
                <w:b/>
                <w:sz w:val="22"/>
                <w:szCs w:val="22"/>
              </w:rPr>
              <w:t>Beneficiarios</w:t>
            </w:r>
          </w:p>
        </w:tc>
      </w:tr>
      <w:tr w:rsidR="00CB2E3F" w:rsidRPr="00E64C66" w14:paraId="5AF4BF74"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EFC040A"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01 USAQUEN</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533B006"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10.852</w:t>
            </w:r>
          </w:p>
        </w:tc>
      </w:tr>
      <w:tr w:rsidR="00CB2E3F" w:rsidRPr="00E64C66" w14:paraId="2C46875C"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A61A6EB"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02 CHAPINERO</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F4D8726"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1.818</w:t>
            </w:r>
          </w:p>
        </w:tc>
      </w:tr>
      <w:tr w:rsidR="00CB2E3F" w:rsidRPr="00E64C66" w14:paraId="1E6E2B76"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8C3A3FF"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03 SANTA_FE</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47743BA"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1.666</w:t>
            </w:r>
          </w:p>
        </w:tc>
      </w:tr>
      <w:tr w:rsidR="00CB2E3F" w:rsidRPr="00E64C66" w14:paraId="044DAEDB"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3860F22"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04 SANCRISTOBAL</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8FF46D8"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8.504</w:t>
            </w:r>
          </w:p>
        </w:tc>
      </w:tr>
      <w:tr w:rsidR="00CB2E3F" w:rsidRPr="00E64C66" w14:paraId="54B7EA42"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339A7A1"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05 USME</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5E09B70"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7.064</w:t>
            </w:r>
          </w:p>
        </w:tc>
      </w:tr>
      <w:tr w:rsidR="00CB2E3F" w:rsidRPr="00E64C66" w14:paraId="58D10791" w14:textId="77777777" w:rsidTr="00E64C66">
        <w:trPr>
          <w:trHeight w:val="125"/>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A2C643"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06 TUNJUELITO</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59CBB7A"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7.365</w:t>
            </w:r>
          </w:p>
        </w:tc>
      </w:tr>
      <w:tr w:rsidR="00CB2E3F" w:rsidRPr="00E64C66" w14:paraId="524D7F72"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61C341E"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07 BOSA</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308590F"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10.681</w:t>
            </w:r>
          </w:p>
        </w:tc>
      </w:tr>
      <w:tr w:rsidR="00CB2E3F" w:rsidRPr="00E64C66" w14:paraId="421BF17B"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21F20F1"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08 KENNEDY</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F3F7FEF"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26.548</w:t>
            </w:r>
          </w:p>
        </w:tc>
      </w:tr>
      <w:tr w:rsidR="00CB2E3F" w:rsidRPr="00E64C66" w14:paraId="3B71CD47"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50BDD9D"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09 FONTIBON</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341B962"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6.629</w:t>
            </w:r>
          </w:p>
        </w:tc>
      </w:tr>
      <w:tr w:rsidR="00CB2E3F" w:rsidRPr="00E64C66" w14:paraId="1A9DADD9"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DCED32"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10 ENGATIVA</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18446D2"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13.468</w:t>
            </w:r>
          </w:p>
        </w:tc>
      </w:tr>
      <w:tr w:rsidR="00CB2E3F" w:rsidRPr="00E64C66" w14:paraId="5BD252C5"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232338"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11 SUBA</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50AD677"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29.986</w:t>
            </w:r>
          </w:p>
        </w:tc>
      </w:tr>
      <w:tr w:rsidR="00CB2E3F" w:rsidRPr="00E64C66" w14:paraId="3EB375C8"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BE2A9B"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12 B_UNIDOS</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0754A62"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3.704</w:t>
            </w:r>
          </w:p>
        </w:tc>
      </w:tr>
      <w:tr w:rsidR="00CB2E3F" w:rsidRPr="00E64C66" w14:paraId="5CE4D8CA"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5BA4DE1"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13 TEUSAQUILLO</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74A6A82"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5.407</w:t>
            </w:r>
          </w:p>
        </w:tc>
      </w:tr>
      <w:tr w:rsidR="00CB2E3F" w:rsidRPr="00E64C66" w14:paraId="4988EB98"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25D95DF"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14 MARTIRES</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B4B79B4"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1.276</w:t>
            </w:r>
          </w:p>
        </w:tc>
      </w:tr>
      <w:tr w:rsidR="00CB2E3F" w:rsidRPr="00E64C66" w14:paraId="71E28659"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C31424"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15 A_NARINO</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E86E76"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2.562</w:t>
            </w:r>
          </w:p>
        </w:tc>
      </w:tr>
      <w:tr w:rsidR="00CB2E3F" w:rsidRPr="00E64C66" w14:paraId="2C775B95"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48EA50"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16 PTE ARANDA</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A51BAC7"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4.567</w:t>
            </w:r>
          </w:p>
        </w:tc>
      </w:tr>
      <w:tr w:rsidR="00CB2E3F" w:rsidRPr="00E64C66" w14:paraId="3B39221A"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A011D32"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17 CANDELARIA</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C9FE9A"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711</w:t>
            </w:r>
          </w:p>
        </w:tc>
      </w:tr>
      <w:tr w:rsidR="00CB2E3F" w:rsidRPr="00E64C66" w14:paraId="3F1156AC"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9DE1637"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18 RAFAEL_U</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06FC7E"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8.970</w:t>
            </w:r>
          </w:p>
        </w:tc>
      </w:tr>
      <w:tr w:rsidR="00CB2E3F" w:rsidRPr="00E64C66" w14:paraId="0AC8426D"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36E9B7"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19 CIUDAD_B</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0B0D42B"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14.215</w:t>
            </w:r>
          </w:p>
        </w:tc>
      </w:tr>
      <w:tr w:rsidR="00CB2E3F" w:rsidRPr="00E64C66" w14:paraId="528E759F"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FA90A0B"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20 SUMAPAZ</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2F3158C"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111</w:t>
            </w:r>
          </w:p>
        </w:tc>
      </w:tr>
      <w:tr w:rsidR="00CB2E3F" w:rsidRPr="00E64C66" w14:paraId="22260FE5"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E4345D4"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OTROS</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5DAB387"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8.135</w:t>
            </w:r>
          </w:p>
        </w:tc>
      </w:tr>
      <w:tr w:rsidR="00CB2E3F" w:rsidRPr="00E64C66" w14:paraId="4A483692"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93C9378"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(en blanco)</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F21CD1"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4.884</w:t>
            </w:r>
          </w:p>
        </w:tc>
      </w:tr>
      <w:tr w:rsidR="00CB2E3F" w:rsidRPr="00E64C66" w14:paraId="1FA5489B" w14:textId="77777777" w:rsidTr="00E64C66">
        <w:trPr>
          <w:trHeight w:val="500"/>
          <w:jc w:val="center"/>
        </w:trPr>
        <w:tc>
          <w:tcPr>
            <w:tcW w:w="25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F62652A" w14:textId="77777777" w:rsidR="00CB2E3F" w:rsidRPr="00E64C66" w:rsidRDefault="00CB2E3F" w:rsidP="00B01A7D">
            <w:pPr>
              <w:pBdr>
                <w:top w:val="nil"/>
                <w:left w:val="nil"/>
                <w:bottom w:val="nil"/>
                <w:right w:val="nil"/>
                <w:between w:val="nil"/>
              </w:pBdr>
              <w:ind w:left="0" w:hanging="2"/>
              <w:rPr>
                <w:sz w:val="22"/>
                <w:szCs w:val="22"/>
              </w:rPr>
            </w:pPr>
            <w:r w:rsidRPr="00E64C66">
              <w:rPr>
                <w:sz w:val="22"/>
                <w:szCs w:val="22"/>
              </w:rPr>
              <w:t>Total general</w:t>
            </w:r>
          </w:p>
        </w:tc>
        <w:tc>
          <w:tcPr>
            <w:tcW w:w="18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CCFEC34" w14:textId="77777777" w:rsidR="00CB2E3F" w:rsidRPr="00E64C66" w:rsidRDefault="00CB2E3F" w:rsidP="00B01A7D">
            <w:pPr>
              <w:pBdr>
                <w:top w:val="nil"/>
                <w:left w:val="nil"/>
                <w:bottom w:val="nil"/>
                <w:right w:val="nil"/>
                <w:between w:val="nil"/>
              </w:pBdr>
              <w:ind w:left="0" w:hanging="2"/>
              <w:jc w:val="right"/>
              <w:rPr>
                <w:sz w:val="22"/>
                <w:szCs w:val="22"/>
              </w:rPr>
            </w:pPr>
            <w:r w:rsidRPr="00E64C66">
              <w:rPr>
                <w:sz w:val="22"/>
                <w:szCs w:val="22"/>
              </w:rPr>
              <w:t>179.123</w:t>
            </w:r>
          </w:p>
        </w:tc>
      </w:tr>
    </w:tbl>
    <w:p w14:paraId="22DF2140" w14:textId="77777777" w:rsidR="00CB2E3F" w:rsidRDefault="00CB2E3F" w:rsidP="00CB2E3F">
      <w:pPr>
        <w:ind w:left="0" w:hanging="2"/>
        <w:jc w:val="both"/>
        <w:rPr>
          <w:sz w:val="22"/>
          <w:szCs w:val="22"/>
        </w:rPr>
      </w:pPr>
    </w:p>
    <w:p w14:paraId="650B5DE7" w14:textId="77777777" w:rsidR="00CB2E3F" w:rsidRDefault="00CB2E3F" w:rsidP="00CB2E3F">
      <w:pPr>
        <w:ind w:left="0" w:hanging="2"/>
        <w:jc w:val="both"/>
        <w:rPr>
          <w:sz w:val="22"/>
          <w:szCs w:val="22"/>
        </w:rPr>
      </w:pPr>
      <w:r>
        <w:rPr>
          <w:sz w:val="22"/>
          <w:szCs w:val="22"/>
        </w:rPr>
        <w:t xml:space="preserve">Desde la Línea de Formación, se avanzó en la implementación de la Ruta de Formación y los Sistemas de Acompañamiento para responder a la necesidad de reconocimiento del mediador como un gran lector, un ciudadano ético, un facilitador de la política pública, un gestor de la cultura oral y escrita, un promotor de la creación y un vaso-comunicante entre los entornos bibliotecarios, los espacios alternativos de lectura y las comunidades de ciudadanos. </w:t>
      </w:r>
    </w:p>
    <w:p w14:paraId="001E55F7" w14:textId="77777777" w:rsidR="00CB2E3F" w:rsidRDefault="00CB2E3F" w:rsidP="00CB2E3F">
      <w:pPr>
        <w:ind w:left="0" w:hanging="2"/>
        <w:jc w:val="both"/>
        <w:rPr>
          <w:sz w:val="22"/>
          <w:szCs w:val="22"/>
        </w:rPr>
      </w:pPr>
    </w:p>
    <w:p w14:paraId="26D49F8D" w14:textId="77777777" w:rsidR="00CB2E3F" w:rsidRDefault="00CB2E3F" w:rsidP="00CB2E3F">
      <w:pPr>
        <w:ind w:left="0" w:hanging="2"/>
        <w:jc w:val="both"/>
        <w:rPr>
          <w:sz w:val="22"/>
          <w:szCs w:val="22"/>
        </w:rPr>
      </w:pPr>
      <w:r>
        <w:rPr>
          <w:sz w:val="22"/>
          <w:szCs w:val="22"/>
        </w:rPr>
        <w:t>La apuesta de la Línea de Formación busca reforzar, desde las comprensiones propias del/la mediador/a y la lectura de los contextos que habita, el desarrollo de unas competencias que agrupan un set de saberes, prácticas y principios que le permitan acercarse de forma natural a los/as ciudadano/as e incentivar en ellos/as el acceso y la apropiación de la cultura escrita.</w:t>
      </w:r>
    </w:p>
    <w:p w14:paraId="45F9AE41" w14:textId="77777777" w:rsidR="00CB2E3F" w:rsidRDefault="00CB2E3F" w:rsidP="00CB2E3F">
      <w:pPr>
        <w:ind w:left="0" w:hanging="2"/>
        <w:jc w:val="both"/>
        <w:rPr>
          <w:sz w:val="22"/>
          <w:szCs w:val="22"/>
        </w:rPr>
      </w:pPr>
    </w:p>
    <w:p w14:paraId="169EC729" w14:textId="77777777" w:rsidR="00CB2E3F" w:rsidRDefault="00CB2E3F" w:rsidP="00CB2E3F">
      <w:pPr>
        <w:ind w:left="0" w:hanging="2"/>
        <w:jc w:val="both"/>
        <w:rPr>
          <w:sz w:val="22"/>
          <w:szCs w:val="22"/>
        </w:rPr>
      </w:pPr>
      <w:r>
        <w:rPr>
          <w:sz w:val="22"/>
          <w:szCs w:val="22"/>
        </w:rPr>
        <w:t>Este set agrupa, entre otras:</w:t>
      </w:r>
    </w:p>
    <w:p w14:paraId="644B37AD" w14:textId="77777777" w:rsidR="00CB2E3F" w:rsidRDefault="00CB2E3F" w:rsidP="00EF783A">
      <w:pPr>
        <w:numPr>
          <w:ilvl w:val="0"/>
          <w:numId w:val="161"/>
        </w:numPr>
        <w:spacing w:line="240" w:lineRule="auto"/>
        <w:ind w:leftChars="0" w:left="0" w:firstLineChars="0" w:hanging="2"/>
        <w:jc w:val="both"/>
        <w:textDirection w:val="lrTb"/>
        <w:textAlignment w:val="auto"/>
        <w:outlineLvl w:val="9"/>
        <w:rPr>
          <w:sz w:val="22"/>
          <w:szCs w:val="22"/>
        </w:rPr>
      </w:pPr>
      <w:r>
        <w:rPr>
          <w:sz w:val="22"/>
          <w:szCs w:val="22"/>
        </w:rPr>
        <w:t>El conocimiento del cerebro lector, con todos sus procesos y posibilidades.</w:t>
      </w:r>
    </w:p>
    <w:p w14:paraId="34A3C223" w14:textId="77777777" w:rsidR="00CB2E3F" w:rsidRDefault="00CB2E3F" w:rsidP="00EF783A">
      <w:pPr>
        <w:numPr>
          <w:ilvl w:val="0"/>
          <w:numId w:val="161"/>
        </w:numPr>
        <w:spacing w:line="240" w:lineRule="auto"/>
        <w:ind w:leftChars="0" w:left="0" w:firstLineChars="0" w:hanging="2"/>
        <w:jc w:val="both"/>
        <w:textDirection w:val="lrTb"/>
        <w:textAlignment w:val="auto"/>
        <w:outlineLvl w:val="9"/>
        <w:rPr>
          <w:sz w:val="22"/>
          <w:szCs w:val="22"/>
        </w:rPr>
      </w:pPr>
      <w:r>
        <w:rPr>
          <w:sz w:val="22"/>
          <w:szCs w:val="22"/>
        </w:rPr>
        <w:t>La práctica de lo público, más allá de la institucionalidad.</w:t>
      </w:r>
    </w:p>
    <w:p w14:paraId="095B8DD6" w14:textId="77777777" w:rsidR="00CB2E3F" w:rsidRDefault="00CB2E3F" w:rsidP="00EF783A">
      <w:pPr>
        <w:numPr>
          <w:ilvl w:val="0"/>
          <w:numId w:val="161"/>
        </w:numPr>
        <w:spacing w:line="240" w:lineRule="auto"/>
        <w:ind w:leftChars="0" w:left="0" w:firstLineChars="0" w:hanging="2"/>
        <w:jc w:val="both"/>
        <w:textDirection w:val="lrTb"/>
        <w:textAlignment w:val="auto"/>
        <w:outlineLvl w:val="9"/>
        <w:rPr>
          <w:sz w:val="22"/>
          <w:szCs w:val="22"/>
        </w:rPr>
      </w:pPr>
      <w:r>
        <w:rPr>
          <w:sz w:val="22"/>
          <w:szCs w:val="22"/>
        </w:rPr>
        <w:t>Una bibliografía abundante, especializada y en constante crecimiento, que incluya una memoria histórica de los espacios bibliotecarios y sus territorios.</w:t>
      </w:r>
    </w:p>
    <w:p w14:paraId="185D0B68" w14:textId="77777777" w:rsidR="00CB2E3F" w:rsidRDefault="00CB2E3F" w:rsidP="00EF783A">
      <w:pPr>
        <w:numPr>
          <w:ilvl w:val="0"/>
          <w:numId w:val="161"/>
        </w:numPr>
        <w:spacing w:line="240" w:lineRule="auto"/>
        <w:ind w:leftChars="0" w:left="0" w:firstLineChars="0" w:hanging="2"/>
        <w:jc w:val="both"/>
        <w:textDirection w:val="lrTb"/>
        <w:textAlignment w:val="auto"/>
        <w:outlineLvl w:val="9"/>
        <w:rPr>
          <w:sz w:val="22"/>
          <w:szCs w:val="22"/>
        </w:rPr>
      </w:pPr>
      <w:r>
        <w:rPr>
          <w:sz w:val="22"/>
          <w:szCs w:val="22"/>
        </w:rPr>
        <w:t>Estrategias creativas que permitan hacer de la palabra hablada un vehículo para la cultura escrita, así como la transformación de entornos.</w:t>
      </w:r>
    </w:p>
    <w:p w14:paraId="448B6541" w14:textId="77777777" w:rsidR="00CB2E3F" w:rsidRDefault="00CB2E3F" w:rsidP="00EF783A">
      <w:pPr>
        <w:numPr>
          <w:ilvl w:val="0"/>
          <w:numId w:val="161"/>
        </w:numPr>
        <w:spacing w:line="240" w:lineRule="auto"/>
        <w:ind w:leftChars="0" w:left="0" w:firstLineChars="0" w:hanging="2"/>
        <w:jc w:val="both"/>
        <w:textDirection w:val="lrTb"/>
        <w:textAlignment w:val="auto"/>
        <w:outlineLvl w:val="9"/>
        <w:rPr>
          <w:sz w:val="22"/>
          <w:szCs w:val="22"/>
        </w:rPr>
      </w:pPr>
      <w:r>
        <w:rPr>
          <w:sz w:val="22"/>
          <w:szCs w:val="22"/>
        </w:rPr>
        <w:t>Conocimientos técnicos para hacer de la narrativa de BibloRed un mecanismo que genere confianza en los/as ciudadanos/as y afiance en ellos/as la construcción de comunidades en las que haya un verdadero diálogo entre lo social y lo público.</w:t>
      </w:r>
    </w:p>
    <w:p w14:paraId="32B84B9A" w14:textId="77777777" w:rsidR="00CB2E3F" w:rsidRDefault="00CB2E3F" w:rsidP="00CB2E3F">
      <w:pPr>
        <w:ind w:left="0" w:hanging="2"/>
        <w:jc w:val="both"/>
        <w:rPr>
          <w:sz w:val="22"/>
          <w:szCs w:val="22"/>
        </w:rPr>
      </w:pPr>
      <w:r>
        <w:rPr>
          <w:sz w:val="22"/>
          <w:szCs w:val="22"/>
        </w:rPr>
        <w:t xml:space="preserve">De esta manera, con todas estas acciones, estamos acercando las bases de la política pública </w:t>
      </w:r>
      <w:r>
        <w:rPr>
          <w:i/>
          <w:sz w:val="22"/>
          <w:szCs w:val="22"/>
        </w:rPr>
        <w:t>Leer para la Vida</w:t>
      </w:r>
      <w:r>
        <w:rPr>
          <w:sz w:val="22"/>
          <w:szCs w:val="22"/>
        </w:rPr>
        <w:t xml:space="preserve"> a los/as mediadores, para hacerlos agentes del servicio público a disposición de la ciudadanía.</w:t>
      </w:r>
    </w:p>
    <w:p w14:paraId="63391661" w14:textId="77777777" w:rsidR="00CB2E3F" w:rsidRDefault="00CB2E3F" w:rsidP="00CB2E3F">
      <w:pPr>
        <w:ind w:left="0" w:hanging="2"/>
        <w:jc w:val="both"/>
        <w:rPr>
          <w:sz w:val="22"/>
          <w:szCs w:val="22"/>
        </w:rPr>
      </w:pPr>
    </w:p>
    <w:p w14:paraId="7E826E61" w14:textId="59491E8D" w:rsidR="00CB2E3F" w:rsidRDefault="00CB2E3F" w:rsidP="00E64C66">
      <w:pPr>
        <w:ind w:leftChars="0" w:left="0" w:firstLineChars="0" w:firstLine="0"/>
        <w:jc w:val="both"/>
        <w:rPr>
          <w:sz w:val="22"/>
          <w:szCs w:val="22"/>
        </w:rPr>
      </w:pPr>
      <w:r>
        <w:rPr>
          <w:sz w:val="22"/>
          <w:szCs w:val="22"/>
        </w:rPr>
        <w:t xml:space="preserve">Por su parte la La Escuela de Lectores ha logrado un avance significativo a nivel conceptual y estratégico en la Planeación y gestión de la DLB, vinculado a la idea de la lectura como una parte fundamental de la participación social y de la formulación de ciudadanías diversas, incluyentes y activas. En este sentido durante el trimestre, a través de diversos espacios de diálogo interno y externo, se definieron una serie de puntos y acciones que fortalecen el </w:t>
      </w:r>
      <w:r w:rsidR="00E64C66">
        <w:rPr>
          <w:sz w:val="22"/>
          <w:szCs w:val="22"/>
        </w:rPr>
        <w:t>acceso de</w:t>
      </w:r>
      <w:r>
        <w:rPr>
          <w:sz w:val="22"/>
          <w:szCs w:val="22"/>
        </w:rPr>
        <w:t xml:space="preserve"> los y las ciudadanas a la cultura escrita y a los espacios lectores. Dichas acciones se centran en escenarios concretos de formación emanados de procesos de caracterización e investigación que denotan las necesidades, hábitos y condiciones particulares de las comunidades lectoras. En este sentido, hemos mantenido como pilares las nociones de acceso y circulación que atraviesan el Plan Leer para la Vida y que pueden evidenciarse en los siguientes procesos: </w:t>
      </w:r>
    </w:p>
    <w:p w14:paraId="6CD176E5" w14:textId="77777777" w:rsidR="00CB2E3F" w:rsidRDefault="00CB2E3F" w:rsidP="00CB2E3F">
      <w:pPr>
        <w:ind w:left="0" w:hanging="2"/>
        <w:jc w:val="both"/>
        <w:rPr>
          <w:sz w:val="22"/>
          <w:szCs w:val="22"/>
        </w:rPr>
      </w:pPr>
    </w:p>
    <w:p w14:paraId="3ACB328B" w14:textId="77777777" w:rsidR="00CB2E3F" w:rsidRDefault="00CB2E3F" w:rsidP="00EF783A">
      <w:pPr>
        <w:numPr>
          <w:ilvl w:val="0"/>
          <w:numId w:val="146"/>
        </w:numPr>
        <w:spacing w:line="240" w:lineRule="auto"/>
        <w:ind w:leftChars="0" w:left="0" w:firstLineChars="0" w:hanging="2"/>
        <w:jc w:val="both"/>
        <w:textDirection w:val="lrTb"/>
        <w:textAlignment w:val="auto"/>
        <w:outlineLvl w:val="9"/>
        <w:rPr>
          <w:sz w:val="22"/>
          <w:szCs w:val="22"/>
        </w:rPr>
      </w:pPr>
      <w:r>
        <w:rPr>
          <w:sz w:val="22"/>
          <w:szCs w:val="22"/>
        </w:rPr>
        <w:t>La formulación y el desarrollo de espacios de formación abiertos, de calidad y gratuitos sobre temas que se relacionan con lectores y lectura. Estos espacios se concentran en los seminarios, diplomados, encuentros académicos, producción de objetos de conocimiento.</w:t>
      </w:r>
    </w:p>
    <w:p w14:paraId="205EC202" w14:textId="77777777" w:rsidR="00CB2E3F" w:rsidRDefault="00CB2E3F" w:rsidP="00EF783A">
      <w:pPr>
        <w:numPr>
          <w:ilvl w:val="0"/>
          <w:numId w:val="146"/>
        </w:numPr>
        <w:spacing w:line="240" w:lineRule="auto"/>
        <w:ind w:leftChars="0" w:left="0" w:firstLineChars="0" w:hanging="2"/>
        <w:jc w:val="both"/>
        <w:textDirection w:val="lrTb"/>
        <w:textAlignment w:val="auto"/>
        <w:outlineLvl w:val="9"/>
        <w:rPr>
          <w:sz w:val="22"/>
          <w:szCs w:val="22"/>
        </w:rPr>
      </w:pPr>
      <w:r>
        <w:rPr>
          <w:sz w:val="22"/>
          <w:szCs w:val="22"/>
        </w:rPr>
        <w:t>La caracterización de los hábitos lectores a través de la caracterización de los lectores por medio de una observación activa, medible y sistematizada. Esto nos permite comprender los procesos lectores, las condiciones particulares, pero también las necesidades que deberían orientar la toma de decisiones y la propuesta de políticas públicas.</w:t>
      </w:r>
    </w:p>
    <w:p w14:paraId="6E459373" w14:textId="77777777" w:rsidR="00CB2E3F" w:rsidRDefault="00CB2E3F" w:rsidP="00EF783A">
      <w:pPr>
        <w:numPr>
          <w:ilvl w:val="0"/>
          <w:numId w:val="146"/>
        </w:numPr>
        <w:spacing w:line="240" w:lineRule="auto"/>
        <w:ind w:leftChars="0" w:left="0" w:firstLineChars="0" w:hanging="2"/>
        <w:jc w:val="both"/>
        <w:textDirection w:val="lrTb"/>
        <w:textAlignment w:val="auto"/>
        <w:outlineLvl w:val="9"/>
        <w:rPr>
          <w:sz w:val="22"/>
          <w:szCs w:val="22"/>
        </w:rPr>
      </w:pPr>
      <w:r>
        <w:rPr>
          <w:sz w:val="22"/>
          <w:szCs w:val="22"/>
        </w:rPr>
        <w:t xml:space="preserve">La producción de objetos de conocimientos asequibles para toda la comunidad por medio de vídeos, podcast e infografías, permite que los y las ciudadanas se hagan preguntas nuevas y generen reflexiones profundas sobre la importancia de la cultura escrita en su cotidianidad.  </w:t>
      </w:r>
    </w:p>
    <w:p w14:paraId="7E36A2FA" w14:textId="77777777" w:rsidR="00CB2E3F" w:rsidRDefault="00CB2E3F" w:rsidP="00EF783A">
      <w:pPr>
        <w:numPr>
          <w:ilvl w:val="0"/>
          <w:numId w:val="146"/>
        </w:numPr>
        <w:spacing w:line="240" w:lineRule="auto"/>
        <w:ind w:leftChars="0" w:left="0" w:firstLineChars="0" w:hanging="2"/>
        <w:jc w:val="both"/>
        <w:textDirection w:val="lrTb"/>
        <w:textAlignment w:val="auto"/>
        <w:outlineLvl w:val="9"/>
        <w:rPr>
          <w:sz w:val="22"/>
          <w:szCs w:val="22"/>
        </w:rPr>
      </w:pPr>
      <w:r>
        <w:rPr>
          <w:sz w:val="22"/>
          <w:szCs w:val="22"/>
        </w:rPr>
        <w:t xml:space="preserve">Participar en la ruta de formación de los mediadores, proyectada en un profesionalización de su oficio, impacta de manera sustancial en el papel de estos profesionales en la apertura del acceso y la comprensión de las prácticas escritas. </w:t>
      </w:r>
    </w:p>
    <w:p w14:paraId="111748EF" w14:textId="77777777" w:rsidR="00CB2E3F" w:rsidRDefault="00CB2E3F" w:rsidP="00EF783A">
      <w:pPr>
        <w:numPr>
          <w:ilvl w:val="0"/>
          <w:numId w:val="146"/>
        </w:numPr>
        <w:spacing w:line="240" w:lineRule="auto"/>
        <w:ind w:leftChars="0" w:left="0" w:firstLineChars="0" w:hanging="2"/>
        <w:jc w:val="both"/>
        <w:textDirection w:val="lrTb"/>
        <w:textAlignment w:val="auto"/>
        <w:outlineLvl w:val="9"/>
        <w:rPr>
          <w:sz w:val="22"/>
          <w:szCs w:val="22"/>
        </w:rPr>
      </w:pPr>
      <w:r>
        <w:rPr>
          <w:sz w:val="22"/>
          <w:szCs w:val="22"/>
        </w:rPr>
        <w:t>Formar lectores implica un proceso de investigación y reflexión permanente. La escuela ha proyectado líneas de investigación de donde surgen procesos de formación, medición y circulación del conocimiento. Esto permite que cada una de las actividades propuestas, tengan como base el estudio de los y las lectoras en la ciudad.</w:t>
      </w:r>
    </w:p>
    <w:p w14:paraId="4555B2E5" w14:textId="77777777" w:rsidR="00CB2E3F" w:rsidRDefault="00CB2E3F" w:rsidP="00EF783A">
      <w:pPr>
        <w:numPr>
          <w:ilvl w:val="0"/>
          <w:numId w:val="146"/>
        </w:numPr>
        <w:spacing w:line="240" w:lineRule="auto"/>
        <w:ind w:leftChars="0" w:left="0" w:firstLineChars="0" w:hanging="2"/>
        <w:jc w:val="both"/>
        <w:textDirection w:val="lrTb"/>
        <w:textAlignment w:val="auto"/>
        <w:outlineLvl w:val="9"/>
        <w:rPr>
          <w:sz w:val="22"/>
          <w:szCs w:val="22"/>
        </w:rPr>
      </w:pPr>
      <w:r>
        <w:rPr>
          <w:sz w:val="22"/>
          <w:szCs w:val="22"/>
        </w:rPr>
        <w:t xml:space="preserve">El trabajo en territorio y de base con el IDIPRON, los firmantes de paz, la población con discapacidad, la población diversa sexualmente, etc., ha configurado unas líneas de acción que consideran a la cultura escrita como un espacio participativo. </w:t>
      </w:r>
    </w:p>
    <w:p w14:paraId="03BCCC45" w14:textId="77777777" w:rsidR="00CB2E3F" w:rsidRDefault="00CB2E3F" w:rsidP="00CB2E3F">
      <w:pPr>
        <w:ind w:left="0" w:hanging="2"/>
        <w:jc w:val="both"/>
        <w:rPr>
          <w:color w:val="0000FF"/>
          <w:sz w:val="22"/>
          <w:szCs w:val="22"/>
        </w:rPr>
      </w:pPr>
    </w:p>
    <w:p w14:paraId="7CF514B5" w14:textId="77777777" w:rsidR="00CB2E3F" w:rsidRDefault="00CB2E3F" w:rsidP="00CB2E3F">
      <w:pPr>
        <w:ind w:left="0" w:hanging="2"/>
        <w:jc w:val="both"/>
        <w:rPr>
          <w:color w:val="0000FF"/>
          <w:sz w:val="22"/>
          <w:szCs w:val="22"/>
        </w:rPr>
      </w:pPr>
    </w:p>
    <w:p w14:paraId="612852F2" w14:textId="77777777" w:rsidR="00CB2E3F" w:rsidRDefault="00CB2E3F" w:rsidP="00CB2E3F">
      <w:pPr>
        <w:ind w:left="0" w:hanging="2"/>
        <w:jc w:val="both"/>
        <w:rPr>
          <w:sz w:val="22"/>
          <w:szCs w:val="22"/>
        </w:rPr>
      </w:pPr>
      <w:r>
        <w:rPr>
          <w:sz w:val="22"/>
          <w:szCs w:val="22"/>
        </w:rPr>
        <w:t>Desde la línea de Cultura Digital e Innovación, dando continuidad a las áreas de trabajo que se han establecido en el Plan de Acción, durante el primer trimestre del año se han desarrollado acciones encaminadas:</w:t>
      </w:r>
    </w:p>
    <w:p w14:paraId="6302FD08" w14:textId="77777777" w:rsidR="00CB2E3F" w:rsidRDefault="00CB2E3F" w:rsidP="00CB2E3F">
      <w:pPr>
        <w:ind w:left="0" w:hanging="2"/>
        <w:jc w:val="both"/>
        <w:rPr>
          <w:sz w:val="22"/>
          <w:szCs w:val="22"/>
        </w:rPr>
      </w:pPr>
    </w:p>
    <w:p w14:paraId="04B2040F" w14:textId="77777777" w:rsidR="00CB2E3F" w:rsidRDefault="00CB2E3F" w:rsidP="00EF783A">
      <w:pPr>
        <w:numPr>
          <w:ilvl w:val="0"/>
          <w:numId w:val="150"/>
        </w:numPr>
        <w:spacing w:line="276" w:lineRule="auto"/>
        <w:ind w:leftChars="0" w:left="0" w:firstLineChars="0" w:hanging="2"/>
        <w:jc w:val="both"/>
        <w:textDirection w:val="lrTb"/>
        <w:textAlignment w:val="auto"/>
        <w:outlineLvl w:val="9"/>
        <w:rPr>
          <w:color w:val="050505"/>
          <w:sz w:val="22"/>
          <w:szCs w:val="22"/>
        </w:rPr>
      </w:pPr>
      <w:r>
        <w:rPr>
          <w:b/>
          <w:color w:val="050505"/>
          <w:sz w:val="22"/>
          <w:szCs w:val="22"/>
        </w:rPr>
        <w:t>Fortalecimiento de la Biblioteca Digital de Bogotá,</w:t>
      </w:r>
      <w:r>
        <w:rPr>
          <w:color w:val="050505"/>
          <w:sz w:val="22"/>
          <w:szCs w:val="22"/>
        </w:rPr>
        <w:t xml:space="preserve"> que incluye el soporte y monitoreo permanente de la plataforma digital de la biblioteca, además del seguimiento a métricas de acceso y uso de los contenidos y colecciones digitales. Se puede destacar que se hicieron las gestiones para ofrecer una nueva plataforma de contenidos: Odilo, que incluye audiolibros y novedades literarias disponibles para los usuarios de BibloRed.</w:t>
      </w:r>
    </w:p>
    <w:p w14:paraId="3C52795C" w14:textId="77777777" w:rsidR="00CB2E3F" w:rsidRDefault="00CB2E3F" w:rsidP="00CB2E3F">
      <w:pPr>
        <w:spacing w:line="276" w:lineRule="auto"/>
        <w:ind w:left="0" w:hanging="2"/>
        <w:jc w:val="both"/>
        <w:rPr>
          <w:color w:val="050505"/>
          <w:sz w:val="22"/>
          <w:szCs w:val="22"/>
        </w:rPr>
      </w:pPr>
    </w:p>
    <w:p w14:paraId="430683F5" w14:textId="77777777" w:rsidR="00CB2E3F" w:rsidRDefault="00CB2E3F" w:rsidP="00CB2E3F">
      <w:pPr>
        <w:spacing w:line="276" w:lineRule="auto"/>
        <w:ind w:left="0" w:hanging="2"/>
        <w:jc w:val="both"/>
        <w:rPr>
          <w:color w:val="050505"/>
          <w:sz w:val="22"/>
          <w:szCs w:val="22"/>
        </w:rPr>
      </w:pPr>
      <w:r>
        <w:rPr>
          <w:color w:val="050505"/>
          <w:sz w:val="22"/>
          <w:szCs w:val="22"/>
        </w:rPr>
        <w:t>La nueva plataforma de puede consultar en:</w:t>
      </w:r>
    </w:p>
    <w:p w14:paraId="6C01170E" w14:textId="77777777" w:rsidR="00CB2E3F" w:rsidRDefault="00CF241F" w:rsidP="00CB2E3F">
      <w:pPr>
        <w:spacing w:line="276" w:lineRule="auto"/>
        <w:ind w:left="0" w:hanging="2"/>
        <w:jc w:val="both"/>
        <w:rPr>
          <w:color w:val="050505"/>
          <w:sz w:val="22"/>
          <w:szCs w:val="22"/>
        </w:rPr>
      </w:pPr>
      <w:hyperlink r:id="rId140">
        <w:r w:rsidR="00CB2E3F">
          <w:rPr>
            <w:color w:val="1155CC"/>
            <w:sz w:val="22"/>
            <w:szCs w:val="22"/>
            <w:u w:val="single"/>
          </w:rPr>
          <w:t>https://www.bibliotecadigitaldebogota.gov.co/sets/</w:t>
        </w:r>
      </w:hyperlink>
    </w:p>
    <w:p w14:paraId="00DE781D" w14:textId="77777777" w:rsidR="00CB2E3F" w:rsidRDefault="00CB2E3F" w:rsidP="00CB2E3F">
      <w:pPr>
        <w:spacing w:line="276" w:lineRule="auto"/>
        <w:ind w:left="0" w:hanging="2"/>
        <w:jc w:val="both"/>
        <w:rPr>
          <w:color w:val="050505"/>
          <w:sz w:val="22"/>
          <w:szCs w:val="22"/>
        </w:rPr>
      </w:pPr>
    </w:p>
    <w:p w14:paraId="71B2A61B" w14:textId="77777777" w:rsidR="00CB2E3F" w:rsidRDefault="00CB2E3F" w:rsidP="00CB2E3F">
      <w:pPr>
        <w:spacing w:line="276" w:lineRule="auto"/>
        <w:ind w:left="0" w:hanging="2"/>
        <w:jc w:val="both"/>
        <w:rPr>
          <w:color w:val="050505"/>
          <w:sz w:val="22"/>
          <w:szCs w:val="22"/>
        </w:rPr>
      </w:pPr>
      <w:r>
        <w:rPr>
          <w:color w:val="050505"/>
          <w:sz w:val="22"/>
          <w:szCs w:val="22"/>
        </w:rPr>
        <w:t xml:space="preserve">Además, se llevaron a cabo gestiones con la Secretaría de Movilidad y Transmilenio para poner a disposición de los usuarios de estas entidades una colección curada de contenidos acordes a sus temas de interés, así como la intención de la Secretaría de Cultura de ampliar los espacios y plataformas a través de las cuales los bogotanos puede acceder a una oferta de lectura de calidad. Esta alianza incluye la creación de una exposición digital en la plataforma de la Biblioteca Digital de Bogotá a la que se accede a través de un código QR, instalado en los espacios físicos de Movilidad y Transmilenio. </w:t>
      </w:r>
    </w:p>
    <w:p w14:paraId="6D9B5524" w14:textId="77777777" w:rsidR="00CB2E3F" w:rsidRDefault="00CB2E3F" w:rsidP="00CB2E3F">
      <w:pPr>
        <w:spacing w:line="276" w:lineRule="auto"/>
        <w:ind w:left="0" w:hanging="2"/>
        <w:jc w:val="both"/>
        <w:rPr>
          <w:color w:val="050505"/>
          <w:sz w:val="22"/>
          <w:szCs w:val="22"/>
        </w:rPr>
      </w:pPr>
    </w:p>
    <w:p w14:paraId="7B1E2AB4" w14:textId="77777777" w:rsidR="00CB2E3F" w:rsidRDefault="00CB2E3F" w:rsidP="00CB2E3F">
      <w:pPr>
        <w:spacing w:line="276" w:lineRule="auto"/>
        <w:ind w:left="0" w:hanging="2"/>
        <w:jc w:val="both"/>
        <w:rPr>
          <w:color w:val="050505"/>
          <w:sz w:val="22"/>
          <w:szCs w:val="22"/>
        </w:rPr>
      </w:pPr>
      <w:r>
        <w:rPr>
          <w:color w:val="050505"/>
          <w:sz w:val="22"/>
          <w:szCs w:val="22"/>
        </w:rPr>
        <w:t xml:space="preserve">Por otro lado, se diseñó un laboratorio de co-creación para definir la Hoja de ruta de la BDB hasta 2026, en el primer trimestre se llevó a cabo el diseño metodológico y el desarrollo de las primera sesiones de diagnósticos de necesidades, teniendo en cuenta los objetivos estratégicos de la biblioteca. </w:t>
      </w:r>
    </w:p>
    <w:p w14:paraId="4F59397F" w14:textId="77777777" w:rsidR="00CB2E3F" w:rsidRDefault="00CB2E3F" w:rsidP="00CB2E3F">
      <w:pPr>
        <w:spacing w:line="276" w:lineRule="auto"/>
        <w:ind w:left="0" w:hanging="2"/>
        <w:jc w:val="both"/>
        <w:rPr>
          <w:color w:val="050505"/>
          <w:sz w:val="22"/>
          <w:szCs w:val="22"/>
        </w:rPr>
      </w:pPr>
    </w:p>
    <w:p w14:paraId="2CFF8B97" w14:textId="77777777" w:rsidR="00CB2E3F" w:rsidRDefault="00CB2E3F" w:rsidP="00CB2E3F">
      <w:pPr>
        <w:spacing w:line="276" w:lineRule="auto"/>
        <w:ind w:left="0" w:hanging="2"/>
        <w:jc w:val="both"/>
        <w:rPr>
          <w:color w:val="050505"/>
          <w:sz w:val="22"/>
          <w:szCs w:val="22"/>
        </w:rPr>
      </w:pPr>
      <w:r>
        <w:rPr>
          <w:color w:val="050505"/>
          <w:sz w:val="22"/>
          <w:szCs w:val="22"/>
        </w:rPr>
        <w:t xml:space="preserve">Los avances se pueden consultar en: </w:t>
      </w:r>
      <w:hyperlink r:id="rId141">
        <w:r>
          <w:rPr>
            <w:color w:val="1155CC"/>
            <w:sz w:val="22"/>
            <w:szCs w:val="22"/>
            <w:u w:val="single"/>
          </w:rPr>
          <w:t>https://cutt.ly/TDUQd7w</w:t>
        </w:r>
      </w:hyperlink>
    </w:p>
    <w:p w14:paraId="629ADA26" w14:textId="77777777" w:rsidR="00CB2E3F" w:rsidRDefault="00CB2E3F" w:rsidP="00CB2E3F">
      <w:pPr>
        <w:spacing w:line="276" w:lineRule="auto"/>
        <w:ind w:left="0" w:hanging="2"/>
        <w:jc w:val="both"/>
        <w:rPr>
          <w:color w:val="050505"/>
          <w:sz w:val="22"/>
          <w:szCs w:val="22"/>
        </w:rPr>
      </w:pPr>
    </w:p>
    <w:p w14:paraId="69AFC9C8" w14:textId="77777777" w:rsidR="00CB2E3F" w:rsidRDefault="00CB2E3F" w:rsidP="00EF783A">
      <w:pPr>
        <w:numPr>
          <w:ilvl w:val="0"/>
          <w:numId w:val="150"/>
        </w:numPr>
        <w:spacing w:line="276" w:lineRule="auto"/>
        <w:ind w:leftChars="0" w:left="0" w:firstLineChars="0" w:hanging="2"/>
        <w:jc w:val="both"/>
        <w:textDirection w:val="lrTb"/>
        <w:textAlignment w:val="auto"/>
        <w:outlineLvl w:val="9"/>
        <w:rPr>
          <w:color w:val="050505"/>
          <w:sz w:val="22"/>
          <w:szCs w:val="22"/>
        </w:rPr>
      </w:pPr>
      <w:r>
        <w:rPr>
          <w:color w:val="050505"/>
          <w:sz w:val="22"/>
          <w:szCs w:val="22"/>
        </w:rPr>
        <w:t>D</w:t>
      </w:r>
      <w:r>
        <w:rPr>
          <w:sz w:val="22"/>
          <w:szCs w:val="22"/>
        </w:rPr>
        <w:t xml:space="preserve">esde el componente de </w:t>
      </w:r>
      <w:r>
        <w:rPr>
          <w:b/>
          <w:sz w:val="22"/>
          <w:szCs w:val="22"/>
        </w:rPr>
        <w:t>mediación</w:t>
      </w:r>
      <w:r>
        <w:rPr>
          <w:sz w:val="22"/>
          <w:szCs w:val="22"/>
        </w:rPr>
        <w:t xml:space="preserve">, durante el primer trimestre se llevó a cabo la evaluación de las actividades que se estaban ofreciendo en la Sala Labco, espacio de la línea y que se encuentra ubicado en la Biblioteca Pública Gabriel García Márquez, y que </w:t>
      </w:r>
      <w:r>
        <w:rPr>
          <w:sz w:val="22"/>
          <w:szCs w:val="22"/>
          <w:highlight w:val="white"/>
        </w:rPr>
        <w:t xml:space="preserve">ofrece la oportunidad de solucionar problemáticas identificadas por los usuarios que se acercan a las bibliotecas. Las actividades que se diseñan y se ofertan responden a las siguientes categorías: </w:t>
      </w:r>
    </w:p>
    <w:p w14:paraId="17DCDFAA" w14:textId="77777777" w:rsidR="00CB2E3F" w:rsidRDefault="00CB2E3F" w:rsidP="00CB2E3F">
      <w:pPr>
        <w:spacing w:line="276" w:lineRule="auto"/>
        <w:ind w:left="0" w:hanging="2"/>
        <w:jc w:val="both"/>
        <w:rPr>
          <w:sz w:val="22"/>
          <w:szCs w:val="22"/>
          <w:highlight w:val="white"/>
        </w:rPr>
      </w:pPr>
    </w:p>
    <w:p w14:paraId="0F7D46B7" w14:textId="77777777" w:rsidR="00CB2E3F" w:rsidRDefault="00CB2E3F" w:rsidP="00EF783A">
      <w:pPr>
        <w:numPr>
          <w:ilvl w:val="1"/>
          <w:numId w:val="150"/>
        </w:numPr>
        <w:spacing w:line="276" w:lineRule="auto"/>
        <w:ind w:leftChars="0" w:left="0" w:firstLineChars="0" w:hanging="2"/>
        <w:jc w:val="both"/>
        <w:textDirection w:val="lrTb"/>
        <w:textAlignment w:val="auto"/>
        <w:outlineLvl w:val="9"/>
        <w:rPr>
          <w:sz w:val="22"/>
          <w:szCs w:val="22"/>
          <w:highlight w:val="white"/>
        </w:rPr>
      </w:pPr>
      <w:r>
        <w:rPr>
          <w:sz w:val="22"/>
          <w:szCs w:val="22"/>
          <w:highlight w:val="white"/>
        </w:rPr>
        <w:t>Visitas guiadas</w:t>
      </w:r>
    </w:p>
    <w:p w14:paraId="540E98AC" w14:textId="77777777" w:rsidR="00CB2E3F" w:rsidRDefault="00CB2E3F" w:rsidP="00EF783A">
      <w:pPr>
        <w:numPr>
          <w:ilvl w:val="1"/>
          <w:numId w:val="150"/>
        </w:numPr>
        <w:spacing w:line="276" w:lineRule="auto"/>
        <w:ind w:leftChars="0" w:left="0" w:firstLineChars="0" w:hanging="2"/>
        <w:jc w:val="both"/>
        <w:textDirection w:val="lrTb"/>
        <w:textAlignment w:val="auto"/>
        <w:outlineLvl w:val="9"/>
        <w:rPr>
          <w:sz w:val="22"/>
          <w:szCs w:val="22"/>
          <w:highlight w:val="white"/>
        </w:rPr>
      </w:pPr>
      <w:r>
        <w:rPr>
          <w:sz w:val="22"/>
          <w:szCs w:val="22"/>
          <w:highlight w:val="white"/>
        </w:rPr>
        <w:t>Inducciones</w:t>
      </w:r>
    </w:p>
    <w:p w14:paraId="4F03CF2E" w14:textId="77777777" w:rsidR="00CB2E3F" w:rsidRDefault="00CB2E3F" w:rsidP="00EF783A">
      <w:pPr>
        <w:numPr>
          <w:ilvl w:val="1"/>
          <w:numId w:val="150"/>
        </w:numPr>
        <w:spacing w:line="276" w:lineRule="auto"/>
        <w:ind w:leftChars="0" w:left="0" w:firstLineChars="0" w:hanging="2"/>
        <w:jc w:val="both"/>
        <w:textDirection w:val="lrTb"/>
        <w:textAlignment w:val="auto"/>
        <w:outlineLvl w:val="9"/>
        <w:rPr>
          <w:sz w:val="22"/>
          <w:szCs w:val="22"/>
          <w:highlight w:val="white"/>
        </w:rPr>
      </w:pPr>
      <w:r>
        <w:rPr>
          <w:sz w:val="22"/>
          <w:szCs w:val="22"/>
          <w:highlight w:val="white"/>
        </w:rPr>
        <w:t>Actividades creativas</w:t>
      </w:r>
    </w:p>
    <w:p w14:paraId="6030099A" w14:textId="77777777" w:rsidR="00CB2E3F" w:rsidRDefault="00CB2E3F" w:rsidP="00EF783A">
      <w:pPr>
        <w:numPr>
          <w:ilvl w:val="1"/>
          <w:numId w:val="150"/>
        </w:numPr>
        <w:spacing w:line="276" w:lineRule="auto"/>
        <w:ind w:leftChars="0" w:left="0" w:firstLineChars="0" w:hanging="2"/>
        <w:jc w:val="both"/>
        <w:textDirection w:val="lrTb"/>
        <w:textAlignment w:val="auto"/>
        <w:outlineLvl w:val="9"/>
        <w:rPr>
          <w:sz w:val="22"/>
          <w:szCs w:val="22"/>
          <w:highlight w:val="white"/>
        </w:rPr>
      </w:pPr>
      <w:r>
        <w:rPr>
          <w:sz w:val="22"/>
          <w:szCs w:val="22"/>
          <w:highlight w:val="white"/>
        </w:rPr>
        <w:t>Laboratorios de co-creación</w:t>
      </w:r>
    </w:p>
    <w:p w14:paraId="2DED3662" w14:textId="4FD058B8" w:rsidR="00CB2E3F" w:rsidRDefault="00CB2E3F" w:rsidP="00CB2E3F">
      <w:pPr>
        <w:spacing w:line="276" w:lineRule="auto"/>
        <w:ind w:left="0" w:hanging="2"/>
        <w:jc w:val="both"/>
        <w:rPr>
          <w:sz w:val="22"/>
          <w:szCs w:val="22"/>
          <w:highlight w:val="white"/>
        </w:rPr>
      </w:pPr>
    </w:p>
    <w:p w14:paraId="004C147D" w14:textId="782441C4" w:rsidR="00CB2E3F" w:rsidRDefault="00CB2E3F" w:rsidP="00CB2E3F">
      <w:pPr>
        <w:spacing w:line="276" w:lineRule="auto"/>
        <w:ind w:left="0" w:hanging="2"/>
        <w:jc w:val="both"/>
        <w:rPr>
          <w:sz w:val="22"/>
          <w:szCs w:val="22"/>
          <w:highlight w:val="white"/>
        </w:rPr>
      </w:pPr>
      <w:r>
        <w:rPr>
          <w:sz w:val="22"/>
          <w:szCs w:val="22"/>
          <w:highlight w:val="white"/>
        </w:rPr>
        <w:t>De esta forma la nueva oferta empezó a funcionar desde el mes de marzo, de la siguiente forma:</w:t>
      </w:r>
    </w:p>
    <w:p w14:paraId="01BAAC72" w14:textId="77777777" w:rsidR="00CB2E3F" w:rsidRDefault="00CB2E3F" w:rsidP="00CB2E3F">
      <w:pPr>
        <w:spacing w:line="276" w:lineRule="auto"/>
        <w:ind w:left="0" w:hanging="2"/>
        <w:jc w:val="both"/>
        <w:rPr>
          <w:sz w:val="22"/>
          <w:szCs w:val="22"/>
          <w:highlight w:val="white"/>
        </w:rPr>
      </w:pPr>
    </w:p>
    <w:p w14:paraId="71764B42" w14:textId="21FBF98F" w:rsidR="00CB2E3F" w:rsidRDefault="00E64C66" w:rsidP="00CB2E3F">
      <w:pPr>
        <w:spacing w:line="276" w:lineRule="auto"/>
        <w:ind w:left="0" w:hanging="2"/>
        <w:rPr>
          <w:sz w:val="22"/>
          <w:szCs w:val="22"/>
          <w:highlight w:val="white"/>
        </w:rPr>
      </w:pPr>
      <w:r>
        <w:rPr>
          <w:noProof/>
          <w:lang w:val="es-CO" w:eastAsia="es-CO"/>
        </w:rPr>
        <w:drawing>
          <wp:anchor distT="114300" distB="114300" distL="114300" distR="114300" simplePos="0" relativeHeight="251772928" behindDoc="0" locked="0" layoutInCell="1" hidden="0" allowOverlap="1" wp14:anchorId="1E504EB6" wp14:editId="34B99E88">
            <wp:simplePos x="0" y="0"/>
            <wp:positionH relativeFrom="column">
              <wp:posOffset>1431925</wp:posOffset>
            </wp:positionH>
            <wp:positionV relativeFrom="paragraph">
              <wp:posOffset>105410</wp:posOffset>
            </wp:positionV>
            <wp:extent cx="3002280" cy="2258695"/>
            <wp:effectExtent l="0" t="0" r="7620" b="8255"/>
            <wp:wrapSquare wrapText="bothSides" distT="114300" distB="114300" distL="114300" distR="114300"/>
            <wp:docPr id="2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2"/>
                    <a:srcRect/>
                    <a:stretch>
                      <a:fillRect/>
                    </a:stretch>
                  </pic:blipFill>
                  <pic:spPr>
                    <a:xfrm>
                      <a:off x="0" y="0"/>
                      <a:ext cx="3002280" cy="2258695"/>
                    </a:xfrm>
                    <a:prstGeom prst="rect">
                      <a:avLst/>
                    </a:prstGeom>
                    <a:ln/>
                  </pic:spPr>
                </pic:pic>
              </a:graphicData>
            </a:graphic>
            <wp14:sizeRelH relativeFrom="margin">
              <wp14:pctWidth>0</wp14:pctWidth>
            </wp14:sizeRelH>
            <wp14:sizeRelV relativeFrom="margin">
              <wp14:pctHeight>0</wp14:pctHeight>
            </wp14:sizeRelV>
          </wp:anchor>
        </w:drawing>
      </w:r>
    </w:p>
    <w:p w14:paraId="623213E1" w14:textId="77777777" w:rsidR="00CB2E3F" w:rsidRDefault="00CB2E3F" w:rsidP="00CB2E3F">
      <w:pPr>
        <w:spacing w:line="276" w:lineRule="auto"/>
        <w:ind w:left="0" w:hanging="2"/>
        <w:rPr>
          <w:sz w:val="22"/>
          <w:szCs w:val="22"/>
          <w:highlight w:val="white"/>
        </w:rPr>
      </w:pPr>
      <w:r>
        <w:rPr>
          <w:noProof/>
          <w:sz w:val="22"/>
          <w:szCs w:val="22"/>
          <w:highlight w:val="white"/>
          <w:lang w:val="es-CO" w:eastAsia="es-CO"/>
        </w:rPr>
        <w:drawing>
          <wp:inline distT="114300" distB="114300" distL="114300" distR="114300" wp14:anchorId="3189FD26" wp14:editId="15C16AC2">
            <wp:extent cx="3920750" cy="2927135"/>
            <wp:effectExtent l="0" t="0" r="0" b="0"/>
            <wp:docPr id="2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3"/>
                    <a:srcRect/>
                    <a:stretch>
                      <a:fillRect/>
                    </a:stretch>
                  </pic:blipFill>
                  <pic:spPr>
                    <a:xfrm>
                      <a:off x="0" y="0"/>
                      <a:ext cx="3920750" cy="2927135"/>
                    </a:xfrm>
                    <a:prstGeom prst="rect">
                      <a:avLst/>
                    </a:prstGeom>
                    <a:ln/>
                  </pic:spPr>
                </pic:pic>
              </a:graphicData>
            </a:graphic>
          </wp:inline>
        </w:drawing>
      </w:r>
    </w:p>
    <w:p w14:paraId="363194E7" w14:textId="77777777" w:rsidR="00CB2E3F" w:rsidRDefault="00CB2E3F" w:rsidP="00CB2E3F">
      <w:pPr>
        <w:spacing w:line="276" w:lineRule="auto"/>
        <w:ind w:left="0" w:hanging="2"/>
        <w:rPr>
          <w:sz w:val="22"/>
          <w:szCs w:val="22"/>
          <w:highlight w:val="white"/>
        </w:rPr>
      </w:pPr>
    </w:p>
    <w:p w14:paraId="272A268E" w14:textId="77777777" w:rsidR="00CB2E3F" w:rsidRDefault="00CB2E3F" w:rsidP="00CB2E3F">
      <w:pPr>
        <w:spacing w:line="276" w:lineRule="auto"/>
        <w:ind w:left="0" w:hanging="2"/>
        <w:jc w:val="both"/>
        <w:rPr>
          <w:sz w:val="22"/>
          <w:szCs w:val="22"/>
          <w:highlight w:val="white"/>
        </w:rPr>
      </w:pPr>
      <w:r>
        <w:rPr>
          <w:sz w:val="22"/>
          <w:szCs w:val="22"/>
          <w:highlight w:val="white"/>
        </w:rPr>
        <w:t xml:space="preserve">Además de estas actividades se han desarrollado otras acciones que apuntan a llevar procesos de formación con usuarios, en los que la lógica transversal y el compartir de saberes orientan las acciones, como es el caso del Club de Robótica, que se ha consolidado en la sala. Para mayor información sobre las actividad que se llevan a cabo en la Sala se puede consultar el documento disponible aquí </w:t>
      </w:r>
      <w:hyperlink r:id="rId144">
        <w:r>
          <w:rPr>
            <w:color w:val="1155CC"/>
            <w:sz w:val="22"/>
            <w:szCs w:val="22"/>
            <w:highlight w:val="white"/>
            <w:u w:val="single"/>
          </w:rPr>
          <w:t>https://cutt.ly/NDUXHLX</w:t>
        </w:r>
      </w:hyperlink>
    </w:p>
    <w:p w14:paraId="1715D7C0" w14:textId="77777777" w:rsidR="00CB2E3F" w:rsidRDefault="00CB2E3F" w:rsidP="00CB2E3F">
      <w:pPr>
        <w:spacing w:line="276" w:lineRule="auto"/>
        <w:ind w:left="0" w:hanging="2"/>
        <w:rPr>
          <w:sz w:val="22"/>
          <w:szCs w:val="22"/>
          <w:highlight w:val="white"/>
        </w:rPr>
      </w:pPr>
    </w:p>
    <w:p w14:paraId="3C02A323" w14:textId="77777777" w:rsidR="00CB2E3F" w:rsidRDefault="00CB2E3F" w:rsidP="00CB2E3F">
      <w:pPr>
        <w:spacing w:line="276" w:lineRule="auto"/>
        <w:ind w:left="0" w:hanging="2"/>
        <w:jc w:val="both"/>
        <w:rPr>
          <w:sz w:val="22"/>
          <w:szCs w:val="22"/>
          <w:highlight w:val="white"/>
        </w:rPr>
      </w:pPr>
      <w:r>
        <w:rPr>
          <w:sz w:val="22"/>
          <w:szCs w:val="22"/>
          <w:highlight w:val="white"/>
        </w:rPr>
        <w:t xml:space="preserve">En cuanto a los laboratorios de co-creación, para el 2022 se llevarán a cabo dos relacionados a la gestión bibliotecarias, el primero dedicado a la consolidación de la Hoja de ruta de la Biblioteca Digital de Bogotá, la planeación se puede consultar en: </w:t>
      </w:r>
      <w:r>
        <w:rPr>
          <w:color w:val="050505"/>
          <w:sz w:val="22"/>
          <w:szCs w:val="22"/>
        </w:rPr>
        <w:t xml:space="preserve"> </w:t>
      </w:r>
      <w:hyperlink r:id="rId145">
        <w:r>
          <w:rPr>
            <w:color w:val="1155CC"/>
            <w:sz w:val="22"/>
            <w:szCs w:val="22"/>
            <w:u w:val="single"/>
          </w:rPr>
          <w:t>https://cutt.ly/TDUQd7w</w:t>
        </w:r>
      </w:hyperlink>
    </w:p>
    <w:p w14:paraId="4C394D02" w14:textId="77777777" w:rsidR="00CB2E3F" w:rsidRDefault="00CB2E3F" w:rsidP="00CB2E3F">
      <w:pPr>
        <w:spacing w:line="276" w:lineRule="auto"/>
        <w:ind w:left="0" w:hanging="2"/>
        <w:jc w:val="both"/>
        <w:rPr>
          <w:sz w:val="22"/>
          <w:szCs w:val="22"/>
          <w:highlight w:val="white"/>
        </w:rPr>
      </w:pPr>
    </w:p>
    <w:p w14:paraId="4D4C10A8" w14:textId="77777777" w:rsidR="00CB2E3F" w:rsidRDefault="00CB2E3F" w:rsidP="00CB2E3F">
      <w:pPr>
        <w:spacing w:line="276" w:lineRule="auto"/>
        <w:ind w:left="0" w:hanging="2"/>
        <w:jc w:val="both"/>
        <w:rPr>
          <w:color w:val="00000A"/>
          <w:sz w:val="22"/>
          <w:szCs w:val="22"/>
        </w:rPr>
      </w:pPr>
      <w:r>
        <w:rPr>
          <w:sz w:val="22"/>
          <w:szCs w:val="22"/>
          <w:highlight w:val="white"/>
        </w:rPr>
        <w:t xml:space="preserve">El segundo, </w:t>
      </w:r>
      <w:r>
        <w:rPr>
          <w:sz w:val="22"/>
          <w:szCs w:val="22"/>
        </w:rPr>
        <w:t>dará continuidad al laboratorio de co-creación en las etapas de diseño, prototipado y testeo de la plataforma del Sistema, que incluirá la opción de vincular a la Biblioteca Digital de Bogotá como buscador de las colecciones digitales de todos los miembros y agentes del SDB que deseen participar con este tipo de vinculación.</w:t>
      </w:r>
    </w:p>
    <w:p w14:paraId="7A27C915" w14:textId="77777777" w:rsidR="00CB2E3F" w:rsidRDefault="00CB2E3F" w:rsidP="00CB2E3F">
      <w:pPr>
        <w:widowControl/>
        <w:ind w:left="0" w:hanging="2"/>
        <w:jc w:val="both"/>
        <w:rPr>
          <w:color w:val="00000A"/>
          <w:sz w:val="22"/>
          <w:szCs w:val="22"/>
        </w:rPr>
      </w:pPr>
    </w:p>
    <w:p w14:paraId="635A127A" w14:textId="77777777" w:rsidR="00CB2E3F" w:rsidRDefault="00CB2E3F" w:rsidP="00CB2E3F">
      <w:pPr>
        <w:widowControl/>
        <w:ind w:left="0" w:hanging="2"/>
        <w:jc w:val="both"/>
        <w:rPr>
          <w:color w:val="00000A"/>
          <w:sz w:val="22"/>
          <w:szCs w:val="22"/>
          <w:highlight w:val="white"/>
        </w:rPr>
      </w:pPr>
      <w:r>
        <w:rPr>
          <w:color w:val="00000A"/>
          <w:sz w:val="22"/>
          <w:szCs w:val="22"/>
          <w:highlight w:val="white"/>
        </w:rPr>
        <w:t>Esta segunda fase del laboratorio se enfocará en:</w:t>
      </w:r>
    </w:p>
    <w:p w14:paraId="1183C93C" w14:textId="77777777" w:rsidR="00CB2E3F" w:rsidRDefault="00CB2E3F" w:rsidP="00CB2E3F">
      <w:pPr>
        <w:widowControl/>
        <w:ind w:left="0" w:hanging="2"/>
        <w:jc w:val="both"/>
        <w:rPr>
          <w:color w:val="00000A"/>
          <w:sz w:val="22"/>
          <w:szCs w:val="22"/>
        </w:rPr>
      </w:pPr>
      <w:r>
        <w:rPr>
          <w:color w:val="00000A"/>
          <w:sz w:val="22"/>
          <w:szCs w:val="22"/>
          <w:highlight w:val="white"/>
        </w:rPr>
        <w:t xml:space="preserve"> </w:t>
      </w:r>
    </w:p>
    <w:p w14:paraId="07CBC064" w14:textId="77777777" w:rsidR="00CB2E3F" w:rsidRDefault="00CB2E3F" w:rsidP="00EF783A">
      <w:pPr>
        <w:numPr>
          <w:ilvl w:val="0"/>
          <w:numId w:val="153"/>
        </w:numPr>
        <w:spacing w:line="240" w:lineRule="auto"/>
        <w:ind w:leftChars="0" w:left="0" w:firstLineChars="0" w:hanging="2"/>
        <w:jc w:val="both"/>
        <w:textDirection w:val="lrTb"/>
        <w:textAlignment w:val="auto"/>
        <w:outlineLvl w:val="9"/>
        <w:rPr>
          <w:color w:val="00000A"/>
          <w:sz w:val="22"/>
          <w:szCs w:val="22"/>
        </w:rPr>
      </w:pPr>
      <w:r>
        <w:rPr>
          <w:color w:val="00000A"/>
          <w:sz w:val="22"/>
          <w:szCs w:val="22"/>
        </w:rPr>
        <w:t>Diseño, puesta en marcha y consolidación de la plataforma, todo en el marco de un ejercicio participativo.</w:t>
      </w:r>
    </w:p>
    <w:p w14:paraId="2EA07BA5" w14:textId="77777777" w:rsidR="00CB2E3F" w:rsidRDefault="00CB2E3F" w:rsidP="00EF783A">
      <w:pPr>
        <w:numPr>
          <w:ilvl w:val="0"/>
          <w:numId w:val="153"/>
        </w:numPr>
        <w:spacing w:line="240" w:lineRule="auto"/>
        <w:ind w:leftChars="0" w:left="0" w:firstLineChars="0" w:hanging="2"/>
        <w:jc w:val="both"/>
        <w:textDirection w:val="lrTb"/>
        <w:textAlignment w:val="auto"/>
        <w:outlineLvl w:val="9"/>
        <w:rPr>
          <w:color w:val="00000A"/>
          <w:sz w:val="22"/>
          <w:szCs w:val="22"/>
        </w:rPr>
      </w:pPr>
      <w:r>
        <w:rPr>
          <w:color w:val="00000A"/>
          <w:sz w:val="22"/>
          <w:szCs w:val="22"/>
        </w:rPr>
        <w:t xml:space="preserve">Fortalecer y ampliar la oferta de servicios del Sistema, que incluye programación conjunta y  acceso abierto a infraestructura física. </w:t>
      </w:r>
    </w:p>
    <w:p w14:paraId="5DB42F13" w14:textId="77777777" w:rsidR="00CB2E3F" w:rsidRDefault="00CB2E3F" w:rsidP="00EF783A">
      <w:pPr>
        <w:numPr>
          <w:ilvl w:val="0"/>
          <w:numId w:val="153"/>
        </w:numPr>
        <w:spacing w:line="240" w:lineRule="auto"/>
        <w:ind w:leftChars="0" w:left="0" w:firstLineChars="0" w:hanging="2"/>
        <w:jc w:val="both"/>
        <w:textDirection w:val="lrTb"/>
        <w:textAlignment w:val="auto"/>
        <w:outlineLvl w:val="9"/>
        <w:rPr>
          <w:color w:val="00000A"/>
          <w:sz w:val="22"/>
          <w:szCs w:val="22"/>
        </w:rPr>
      </w:pPr>
      <w:r>
        <w:rPr>
          <w:color w:val="00000A"/>
          <w:sz w:val="22"/>
          <w:szCs w:val="22"/>
        </w:rPr>
        <w:t>Consolidación de metodología para la definición y puesta en marcha de una parrilla de programación conjunta, que incluya eventos de tipo académico.</w:t>
      </w:r>
    </w:p>
    <w:p w14:paraId="647EC657" w14:textId="77777777" w:rsidR="00CB2E3F" w:rsidRDefault="00CB2E3F" w:rsidP="00CB2E3F">
      <w:pPr>
        <w:ind w:left="0" w:hanging="2"/>
        <w:rPr>
          <w:color w:val="00000A"/>
          <w:sz w:val="22"/>
          <w:szCs w:val="22"/>
        </w:rPr>
      </w:pPr>
    </w:p>
    <w:p w14:paraId="6E8BDAA8" w14:textId="77777777" w:rsidR="00CB2E3F" w:rsidRDefault="00CB2E3F" w:rsidP="00CB2E3F">
      <w:pPr>
        <w:ind w:left="0" w:hanging="2"/>
        <w:rPr>
          <w:sz w:val="22"/>
          <w:szCs w:val="22"/>
          <w:highlight w:val="white"/>
        </w:rPr>
      </w:pPr>
      <w:r>
        <w:rPr>
          <w:color w:val="00000A"/>
          <w:sz w:val="22"/>
          <w:szCs w:val="22"/>
        </w:rPr>
        <w:t xml:space="preserve">El cronograma de trabajo que se llevará a cabo en 2022 se puede consultar en </w:t>
      </w:r>
      <w:hyperlink r:id="rId146">
        <w:r>
          <w:rPr>
            <w:color w:val="1155CC"/>
            <w:sz w:val="22"/>
            <w:szCs w:val="22"/>
            <w:u w:val="single"/>
          </w:rPr>
          <w:t>https://cutt.ly/DDvv3xv</w:t>
        </w:r>
      </w:hyperlink>
      <w:r>
        <w:rPr>
          <w:sz w:val="22"/>
          <w:szCs w:val="22"/>
          <w:highlight w:val="white"/>
        </w:rPr>
        <w:t>.</w:t>
      </w:r>
    </w:p>
    <w:p w14:paraId="0650642F" w14:textId="77777777" w:rsidR="00CB2E3F" w:rsidRDefault="00CB2E3F" w:rsidP="00CB2E3F">
      <w:pPr>
        <w:spacing w:line="276" w:lineRule="auto"/>
        <w:ind w:left="0" w:hanging="2"/>
        <w:rPr>
          <w:sz w:val="22"/>
          <w:szCs w:val="22"/>
          <w:highlight w:val="white"/>
        </w:rPr>
      </w:pPr>
    </w:p>
    <w:p w14:paraId="492CCBA3" w14:textId="6BCEF5D0" w:rsidR="00CB2E3F" w:rsidRPr="005A756F" w:rsidRDefault="00CB2E3F" w:rsidP="005A756F">
      <w:pPr>
        <w:spacing w:line="276" w:lineRule="auto"/>
        <w:ind w:left="0" w:hanging="2"/>
        <w:jc w:val="both"/>
        <w:rPr>
          <w:sz w:val="22"/>
          <w:szCs w:val="22"/>
          <w:highlight w:val="yellow"/>
        </w:rPr>
      </w:pPr>
      <w:r>
        <w:rPr>
          <w:sz w:val="22"/>
          <w:szCs w:val="22"/>
          <w:highlight w:val="white"/>
        </w:rPr>
        <w:t>Por otro lado, la línea se encarga de los procesos de formación en alfabetización digital que se ofrecen para usuarios y colaboradores de BibloRed. En el primer trimestre, se llevaron a cabo sesiones alrededor de temas como: Uso y conocimiento de la Biblioteca Digital de Bogotá, Qué es la brecha digital, Literatura digital, entre otros. En el mes de enero participaron 104 usuarios, en febrero 285 y en marzo 695 usuarios.</w:t>
      </w:r>
    </w:p>
    <w:p w14:paraId="568D0F0B" w14:textId="77777777" w:rsidR="00CB2E3F" w:rsidRDefault="00CB2E3F" w:rsidP="00CB2E3F">
      <w:pPr>
        <w:spacing w:before="240" w:after="240" w:line="276" w:lineRule="auto"/>
        <w:ind w:left="0" w:hanging="2"/>
        <w:jc w:val="both"/>
        <w:rPr>
          <w:sz w:val="22"/>
          <w:szCs w:val="22"/>
        </w:rPr>
      </w:pPr>
      <w:r>
        <w:rPr>
          <w:sz w:val="22"/>
          <w:szCs w:val="22"/>
        </w:rPr>
        <w:t xml:space="preserve">En el componente de Estímulos, de acuerdo con los objetivos de las 5 becas, se busca aportar a la generación de cultura escrita desde diversos campos de acción, ya que una de ellas está orientada a poder fortalecer los programas y servicios de bibliotecas comunitarias, lo que contribuye a la reactivación de estos servicios, para el caso, por ejemplo, de bibliotecas comunitarias cuya acción durante el 2021, y a la fecha, han tratado de recuperarse por el impacto de la pandemia (beca para fortalecimiento de programas y servicios de bibliotecas comunitarias). </w:t>
      </w:r>
    </w:p>
    <w:p w14:paraId="7C87093C" w14:textId="77777777" w:rsidR="00CB2E3F" w:rsidRDefault="00CB2E3F" w:rsidP="00CB2E3F">
      <w:pPr>
        <w:spacing w:before="240" w:after="240" w:line="276" w:lineRule="auto"/>
        <w:ind w:left="0" w:hanging="2"/>
        <w:jc w:val="both"/>
        <w:rPr>
          <w:sz w:val="22"/>
          <w:szCs w:val="22"/>
        </w:rPr>
      </w:pPr>
      <w:r>
        <w:rPr>
          <w:sz w:val="22"/>
          <w:szCs w:val="22"/>
        </w:rPr>
        <w:t>Así mismo, otra de las becas se orienta al fortalecimiento de la articulación entre los agentes del sistema distrital de bibliotecas, a través de la consolidación de acciones entre diversos tipos de bibliotecas, (beca para el fortalecimiento de la articulación entre los agentes del sistema distrital de bibliotecas). Además, se estructuró una beca para proyectos de lectura y escritura, en relación con la garantía del acceso a la cultura escrita y la lectura, con base en el enfoque poblacional-diferencial.</w:t>
      </w:r>
    </w:p>
    <w:p w14:paraId="637A46BE" w14:textId="77777777" w:rsidR="00CB2E3F" w:rsidRDefault="00CB2E3F" w:rsidP="00CB2E3F">
      <w:pPr>
        <w:spacing w:before="240" w:after="240" w:line="276" w:lineRule="auto"/>
        <w:ind w:left="0" w:hanging="2"/>
        <w:jc w:val="both"/>
        <w:rPr>
          <w:sz w:val="22"/>
          <w:szCs w:val="22"/>
        </w:rPr>
      </w:pPr>
      <w:r>
        <w:rPr>
          <w:sz w:val="22"/>
          <w:szCs w:val="22"/>
        </w:rPr>
        <w:t>Adicionalmente, en esta vigencia, en la primera fase, se están desarrollando dos nuevas becas que contribuyen al trabajo interdisciplinar en torno a la cultura escrita (beca para medios comunitarios que narren los espacios de lectura de BibloRed y, Premio para la adaptación de un cuento literario en formato cortometraje).</w:t>
      </w:r>
    </w:p>
    <w:p w14:paraId="64F8E247" w14:textId="77777777" w:rsidR="00CB2E3F" w:rsidRDefault="00CB2E3F" w:rsidP="00CB2E3F">
      <w:pPr>
        <w:spacing w:before="240" w:after="240" w:line="276" w:lineRule="auto"/>
        <w:ind w:left="0" w:hanging="2"/>
        <w:jc w:val="both"/>
        <w:rPr>
          <w:sz w:val="22"/>
          <w:szCs w:val="22"/>
        </w:rPr>
      </w:pPr>
      <w:r>
        <w:rPr>
          <w:sz w:val="22"/>
          <w:szCs w:val="22"/>
        </w:rPr>
        <w:t>La ejecución de las propuestas que resulten ganadoras, permitirá contribuir al fortalecimiento de la garantía del acceso a la cultura escrita por parte de los ciudadanos, desde diferentes campos de acción.  En este caso, estas propuestas permitirán la creación, no solo de tejido social, sino también, a responder a necesidades y características de diversos grupos poblacionales, en torno a la lectura, la escritura y la oralidad.</w:t>
      </w:r>
    </w:p>
    <w:p w14:paraId="3B0DB647" w14:textId="77777777" w:rsidR="00CB2E3F" w:rsidRDefault="00CB2E3F" w:rsidP="00CB2E3F">
      <w:pPr>
        <w:spacing w:before="240" w:after="240" w:line="276" w:lineRule="auto"/>
        <w:ind w:left="0" w:hanging="2"/>
        <w:jc w:val="both"/>
        <w:rPr>
          <w:sz w:val="22"/>
          <w:szCs w:val="22"/>
        </w:rPr>
      </w:pPr>
      <w:r>
        <w:rPr>
          <w:sz w:val="22"/>
          <w:szCs w:val="22"/>
        </w:rPr>
        <w:t>En el mes de abril, se estará concluyendo la revisión de las diversas propuestas inscritas a estas becas, y se irán consolidando las ternas de jurados que revisarán las propuestas habilitadas. Lo anterior, teniendo en cuenta la necesidad de reconocer también el ejercicio de los jurados, como expertos a través de los cuales, se busca seleccionar a las mejores propuestas en relación con los propósitos antes mencionados para el fortalecimiento de la cultura escrita en la ciudad.</w:t>
      </w:r>
    </w:p>
    <w:tbl>
      <w:tblPr>
        <w:tblW w:w="9941" w:type="dxa"/>
        <w:tblBorders>
          <w:top w:val="nil"/>
          <w:left w:val="nil"/>
          <w:bottom w:val="nil"/>
          <w:right w:val="nil"/>
          <w:insideH w:val="nil"/>
          <w:insideV w:val="nil"/>
        </w:tblBorders>
        <w:tblLayout w:type="fixed"/>
        <w:tblLook w:val="0600" w:firstRow="0" w:lastRow="0" w:firstColumn="0" w:lastColumn="0" w:noHBand="1" w:noVBand="1"/>
      </w:tblPr>
      <w:tblGrid>
        <w:gridCol w:w="4426"/>
        <w:gridCol w:w="1781"/>
        <w:gridCol w:w="2031"/>
        <w:gridCol w:w="1703"/>
      </w:tblGrid>
      <w:tr w:rsidR="00CB2E3F" w:rsidRPr="005A756F" w14:paraId="7EAB763C" w14:textId="77777777" w:rsidTr="005A756F">
        <w:trPr>
          <w:trHeight w:val="675"/>
        </w:trPr>
        <w:tc>
          <w:tcPr>
            <w:tcW w:w="44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169EA2" w14:textId="77777777" w:rsidR="00CB2E3F" w:rsidRPr="005A756F" w:rsidRDefault="00CB2E3F" w:rsidP="00B01A7D">
            <w:pPr>
              <w:ind w:left="0" w:hanging="2"/>
              <w:jc w:val="center"/>
              <w:rPr>
                <w:b/>
                <w:sz w:val="22"/>
                <w:szCs w:val="22"/>
              </w:rPr>
            </w:pPr>
            <w:r w:rsidRPr="005A756F">
              <w:rPr>
                <w:b/>
                <w:sz w:val="22"/>
                <w:szCs w:val="22"/>
              </w:rPr>
              <w:t>BECA</w:t>
            </w:r>
          </w:p>
        </w:tc>
        <w:tc>
          <w:tcPr>
            <w:tcW w:w="1781"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6D0625A" w14:textId="77777777" w:rsidR="00CB2E3F" w:rsidRPr="005A756F" w:rsidRDefault="00CB2E3F" w:rsidP="00B01A7D">
            <w:pPr>
              <w:ind w:left="0" w:hanging="2"/>
              <w:jc w:val="center"/>
              <w:rPr>
                <w:b/>
                <w:sz w:val="22"/>
                <w:szCs w:val="22"/>
              </w:rPr>
            </w:pPr>
            <w:r w:rsidRPr="005A756F">
              <w:rPr>
                <w:b/>
                <w:sz w:val="22"/>
                <w:szCs w:val="22"/>
              </w:rPr>
              <w:t>NÚMERO DE JURADOS</w:t>
            </w:r>
          </w:p>
        </w:tc>
        <w:tc>
          <w:tcPr>
            <w:tcW w:w="2031"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359E4B1" w14:textId="77777777" w:rsidR="00CB2E3F" w:rsidRPr="005A756F" w:rsidRDefault="00CB2E3F" w:rsidP="00B01A7D">
            <w:pPr>
              <w:ind w:left="0" w:hanging="2"/>
              <w:jc w:val="center"/>
              <w:rPr>
                <w:b/>
                <w:sz w:val="22"/>
                <w:szCs w:val="22"/>
              </w:rPr>
            </w:pPr>
            <w:r w:rsidRPr="005A756F">
              <w:rPr>
                <w:b/>
                <w:sz w:val="22"/>
                <w:szCs w:val="22"/>
              </w:rPr>
              <w:t>VALOR DEL ESTÍMULO A CADA JURADO</w:t>
            </w:r>
          </w:p>
        </w:tc>
        <w:tc>
          <w:tcPr>
            <w:tcW w:w="1703"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AA75DE0" w14:textId="77777777" w:rsidR="00CB2E3F" w:rsidRPr="005A756F" w:rsidRDefault="00CB2E3F" w:rsidP="00B01A7D">
            <w:pPr>
              <w:ind w:left="0" w:hanging="2"/>
              <w:jc w:val="center"/>
              <w:rPr>
                <w:b/>
                <w:sz w:val="22"/>
                <w:szCs w:val="22"/>
              </w:rPr>
            </w:pPr>
            <w:r w:rsidRPr="005A756F">
              <w:rPr>
                <w:b/>
                <w:sz w:val="22"/>
                <w:szCs w:val="22"/>
              </w:rPr>
              <w:t>VALOR TOTAL</w:t>
            </w:r>
          </w:p>
          <w:p w14:paraId="61C932B7" w14:textId="77777777" w:rsidR="00CB2E3F" w:rsidRPr="005A756F" w:rsidRDefault="00CB2E3F" w:rsidP="00B01A7D">
            <w:pPr>
              <w:ind w:left="0" w:hanging="2"/>
              <w:jc w:val="center"/>
              <w:rPr>
                <w:b/>
                <w:sz w:val="22"/>
                <w:szCs w:val="22"/>
              </w:rPr>
            </w:pPr>
            <w:r w:rsidRPr="005A756F">
              <w:rPr>
                <w:b/>
                <w:sz w:val="22"/>
                <w:szCs w:val="22"/>
              </w:rPr>
              <w:t xml:space="preserve"> </w:t>
            </w:r>
          </w:p>
        </w:tc>
      </w:tr>
      <w:tr w:rsidR="00CB2E3F" w:rsidRPr="005A756F" w14:paraId="0A75C3D4" w14:textId="77777777" w:rsidTr="005A756F">
        <w:trPr>
          <w:trHeight w:val="636"/>
        </w:trPr>
        <w:tc>
          <w:tcPr>
            <w:tcW w:w="44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2E3E13F" w14:textId="77777777" w:rsidR="00CB2E3F" w:rsidRPr="005A756F" w:rsidRDefault="00CB2E3F" w:rsidP="005A756F">
            <w:pPr>
              <w:ind w:left="0" w:hanging="2"/>
              <w:jc w:val="both"/>
              <w:rPr>
                <w:sz w:val="22"/>
                <w:szCs w:val="22"/>
              </w:rPr>
            </w:pPr>
            <w:r w:rsidRPr="005A756F">
              <w:rPr>
                <w:sz w:val="22"/>
                <w:szCs w:val="22"/>
              </w:rPr>
              <w:t>Beca para fortalecimiento de programas y servicios de bibliotecas comunitarias</w:t>
            </w:r>
          </w:p>
        </w:tc>
        <w:tc>
          <w:tcPr>
            <w:tcW w:w="17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B44F4B2" w14:textId="77777777" w:rsidR="00CB2E3F" w:rsidRPr="005A756F" w:rsidRDefault="00CB2E3F" w:rsidP="00B01A7D">
            <w:pPr>
              <w:ind w:left="0" w:hanging="2"/>
              <w:jc w:val="center"/>
              <w:rPr>
                <w:sz w:val="22"/>
                <w:szCs w:val="22"/>
              </w:rPr>
            </w:pPr>
            <w:r w:rsidRPr="005A756F">
              <w:rPr>
                <w:sz w:val="22"/>
                <w:szCs w:val="22"/>
              </w:rPr>
              <w:t>3</w:t>
            </w:r>
          </w:p>
          <w:p w14:paraId="2F6C1D18" w14:textId="77777777" w:rsidR="00CB2E3F" w:rsidRPr="005A756F" w:rsidRDefault="00CB2E3F" w:rsidP="00B01A7D">
            <w:pPr>
              <w:ind w:left="0" w:hanging="2"/>
              <w:jc w:val="center"/>
              <w:rPr>
                <w:sz w:val="22"/>
                <w:szCs w:val="22"/>
              </w:rPr>
            </w:pPr>
            <w:r w:rsidRPr="005A756F">
              <w:rPr>
                <w:sz w:val="22"/>
                <w:szCs w:val="22"/>
              </w:rPr>
              <w:t xml:space="preserve"> </w:t>
            </w:r>
          </w:p>
        </w:tc>
        <w:tc>
          <w:tcPr>
            <w:tcW w:w="20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1A4DFAF" w14:textId="77777777" w:rsidR="00CB2E3F" w:rsidRPr="005A756F" w:rsidRDefault="00CB2E3F" w:rsidP="00B01A7D">
            <w:pPr>
              <w:ind w:left="0" w:hanging="2"/>
              <w:jc w:val="right"/>
              <w:rPr>
                <w:sz w:val="22"/>
                <w:szCs w:val="22"/>
              </w:rPr>
            </w:pPr>
            <w:r w:rsidRPr="005A756F">
              <w:rPr>
                <w:sz w:val="22"/>
                <w:szCs w:val="22"/>
              </w:rPr>
              <w:t>$3.500.000</w:t>
            </w:r>
          </w:p>
        </w:tc>
        <w:tc>
          <w:tcPr>
            <w:tcW w:w="170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D261EBC" w14:textId="77777777" w:rsidR="00CB2E3F" w:rsidRPr="005A756F" w:rsidRDefault="00CB2E3F" w:rsidP="00B01A7D">
            <w:pPr>
              <w:ind w:left="0" w:hanging="2"/>
              <w:jc w:val="right"/>
              <w:rPr>
                <w:sz w:val="22"/>
                <w:szCs w:val="22"/>
              </w:rPr>
            </w:pPr>
            <w:r w:rsidRPr="005A756F">
              <w:rPr>
                <w:sz w:val="22"/>
                <w:szCs w:val="22"/>
              </w:rPr>
              <w:t>$10.500.000</w:t>
            </w:r>
          </w:p>
        </w:tc>
      </w:tr>
      <w:tr w:rsidR="00CB2E3F" w:rsidRPr="005A756F" w14:paraId="61D2A9BE" w14:textId="77777777" w:rsidTr="005A756F">
        <w:trPr>
          <w:trHeight w:val="776"/>
        </w:trPr>
        <w:tc>
          <w:tcPr>
            <w:tcW w:w="44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2E651F6" w14:textId="77777777" w:rsidR="00CB2E3F" w:rsidRPr="005A756F" w:rsidRDefault="00CB2E3F" w:rsidP="005A756F">
            <w:pPr>
              <w:ind w:left="0" w:hanging="2"/>
              <w:jc w:val="both"/>
              <w:rPr>
                <w:sz w:val="22"/>
                <w:szCs w:val="22"/>
              </w:rPr>
            </w:pPr>
            <w:r w:rsidRPr="005A756F">
              <w:rPr>
                <w:sz w:val="22"/>
                <w:szCs w:val="22"/>
              </w:rPr>
              <w:t>Beca para fortalecimiento de la articulación entre los agentes del sistema distrital de Bibliotecas</w:t>
            </w:r>
          </w:p>
        </w:tc>
        <w:tc>
          <w:tcPr>
            <w:tcW w:w="17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8E3422E" w14:textId="77777777" w:rsidR="00CB2E3F" w:rsidRPr="005A756F" w:rsidRDefault="00CB2E3F" w:rsidP="00B01A7D">
            <w:pPr>
              <w:ind w:left="0" w:hanging="2"/>
              <w:jc w:val="center"/>
              <w:rPr>
                <w:sz w:val="22"/>
                <w:szCs w:val="22"/>
              </w:rPr>
            </w:pPr>
            <w:r w:rsidRPr="005A756F">
              <w:rPr>
                <w:sz w:val="22"/>
                <w:szCs w:val="22"/>
              </w:rPr>
              <w:t>3</w:t>
            </w:r>
          </w:p>
        </w:tc>
        <w:tc>
          <w:tcPr>
            <w:tcW w:w="20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16EA333" w14:textId="77777777" w:rsidR="00CB2E3F" w:rsidRPr="005A756F" w:rsidRDefault="00CB2E3F" w:rsidP="00B01A7D">
            <w:pPr>
              <w:ind w:left="0" w:hanging="2"/>
              <w:jc w:val="right"/>
              <w:rPr>
                <w:sz w:val="22"/>
                <w:szCs w:val="22"/>
              </w:rPr>
            </w:pPr>
            <w:r w:rsidRPr="005A756F">
              <w:rPr>
                <w:sz w:val="22"/>
                <w:szCs w:val="22"/>
              </w:rPr>
              <w:t>$3.500.000</w:t>
            </w:r>
          </w:p>
        </w:tc>
        <w:tc>
          <w:tcPr>
            <w:tcW w:w="170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C778FC1" w14:textId="77777777" w:rsidR="00CB2E3F" w:rsidRPr="005A756F" w:rsidRDefault="00CB2E3F" w:rsidP="00B01A7D">
            <w:pPr>
              <w:ind w:left="0" w:hanging="2"/>
              <w:jc w:val="right"/>
              <w:rPr>
                <w:sz w:val="22"/>
                <w:szCs w:val="22"/>
              </w:rPr>
            </w:pPr>
            <w:r w:rsidRPr="005A756F">
              <w:rPr>
                <w:sz w:val="22"/>
                <w:szCs w:val="22"/>
              </w:rPr>
              <w:t>$ 10.500.000</w:t>
            </w:r>
          </w:p>
        </w:tc>
      </w:tr>
      <w:tr w:rsidR="00CB2E3F" w:rsidRPr="005A756F" w14:paraId="291C9C22" w14:textId="77777777" w:rsidTr="005A756F">
        <w:trPr>
          <w:trHeight w:val="520"/>
        </w:trPr>
        <w:tc>
          <w:tcPr>
            <w:tcW w:w="44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9C6C011" w14:textId="77777777" w:rsidR="00CB2E3F" w:rsidRPr="005A756F" w:rsidRDefault="00CB2E3F" w:rsidP="005A756F">
            <w:pPr>
              <w:ind w:left="0" w:hanging="2"/>
              <w:jc w:val="both"/>
              <w:rPr>
                <w:sz w:val="22"/>
                <w:szCs w:val="22"/>
              </w:rPr>
            </w:pPr>
            <w:r w:rsidRPr="005A756F">
              <w:rPr>
                <w:sz w:val="22"/>
                <w:szCs w:val="22"/>
              </w:rPr>
              <w:t>Premio para la adaptación de un cuento literario en formato cortometraje</w:t>
            </w:r>
          </w:p>
        </w:tc>
        <w:tc>
          <w:tcPr>
            <w:tcW w:w="17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8C32CD6" w14:textId="77777777" w:rsidR="00CB2E3F" w:rsidRPr="005A756F" w:rsidRDefault="00CB2E3F" w:rsidP="00B01A7D">
            <w:pPr>
              <w:ind w:left="0" w:hanging="2"/>
              <w:jc w:val="center"/>
              <w:rPr>
                <w:sz w:val="22"/>
                <w:szCs w:val="22"/>
              </w:rPr>
            </w:pPr>
            <w:r w:rsidRPr="005A756F">
              <w:rPr>
                <w:sz w:val="22"/>
                <w:szCs w:val="22"/>
              </w:rPr>
              <w:t>3</w:t>
            </w:r>
          </w:p>
        </w:tc>
        <w:tc>
          <w:tcPr>
            <w:tcW w:w="20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29BCD5B" w14:textId="77777777" w:rsidR="00CB2E3F" w:rsidRPr="005A756F" w:rsidRDefault="00CB2E3F" w:rsidP="00B01A7D">
            <w:pPr>
              <w:ind w:left="0" w:hanging="2"/>
              <w:jc w:val="right"/>
              <w:rPr>
                <w:sz w:val="22"/>
                <w:szCs w:val="22"/>
              </w:rPr>
            </w:pPr>
            <w:r w:rsidRPr="005A756F">
              <w:rPr>
                <w:sz w:val="22"/>
                <w:szCs w:val="22"/>
              </w:rPr>
              <w:t>$3.500.000</w:t>
            </w:r>
          </w:p>
        </w:tc>
        <w:tc>
          <w:tcPr>
            <w:tcW w:w="170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E21FE10" w14:textId="77777777" w:rsidR="00CB2E3F" w:rsidRPr="005A756F" w:rsidRDefault="00CB2E3F" w:rsidP="00B01A7D">
            <w:pPr>
              <w:ind w:left="0" w:hanging="2"/>
              <w:jc w:val="right"/>
              <w:rPr>
                <w:sz w:val="22"/>
                <w:szCs w:val="22"/>
              </w:rPr>
            </w:pPr>
            <w:r w:rsidRPr="005A756F">
              <w:rPr>
                <w:sz w:val="22"/>
                <w:szCs w:val="22"/>
              </w:rPr>
              <w:t>$10.500.000</w:t>
            </w:r>
          </w:p>
        </w:tc>
      </w:tr>
      <w:tr w:rsidR="00CB2E3F" w:rsidRPr="005A756F" w14:paraId="7BE393E8" w14:textId="77777777" w:rsidTr="005A756F">
        <w:trPr>
          <w:trHeight w:val="644"/>
        </w:trPr>
        <w:tc>
          <w:tcPr>
            <w:tcW w:w="44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99E829E" w14:textId="77777777" w:rsidR="00CB2E3F" w:rsidRPr="005A756F" w:rsidRDefault="00CB2E3F" w:rsidP="005A756F">
            <w:pPr>
              <w:ind w:left="0" w:hanging="2"/>
              <w:jc w:val="both"/>
              <w:rPr>
                <w:sz w:val="22"/>
                <w:szCs w:val="22"/>
              </w:rPr>
            </w:pPr>
            <w:r w:rsidRPr="005A756F">
              <w:rPr>
                <w:sz w:val="22"/>
                <w:szCs w:val="22"/>
              </w:rPr>
              <w:t>Beca para medios comunitarios que narren los espacios de lectura de BibloRed</w:t>
            </w:r>
          </w:p>
        </w:tc>
        <w:tc>
          <w:tcPr>
            <w:tcW w:w="17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105BF10" w14:textId="77777777" w:rsidR="00CB2E3F" w:rsidRPr="005A756F" w:rsidRDefault="00CB2E3F" w:rsidP="00B01A7D">
            <w:pPr>
              <w:ind w:left="0" w:hanging="2"/>
              <w:jc w:val="center"/>
              <w:rPr>
                <w:sz w:val="22"/>
                <w:szCs w:val="22"/>
              </w:rPr>
            </w:pPr>
            <w:r w:rsidRPr="005A756F">
              <w:rPr>
                <w:sz w:val="22"/>
                <w:szCs w:val="22"/>
              </w:rPr>
              <w:t>3</w:t>
            </w:r>
          </w:p>
        </w:tc>
        <w:tc>
          <w:tcPr>
            <w:tcW w:w="20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47FB695" w14:textId="77777777" w:rsidR="00CB2E3F" w:rsidRPr="005A756F" w:rsidRDefault="00CB2E3F" w:rsidP="00B01A7D">
            <w:pPr>
              <w:ind w:left="0" w:hanging="2"/>
              <w:jc w:val="right"/>
              <w:rPr>
                <w:sz w:val="22"/>
                <w:szCs w:val="22"/>
              </w:rPr>
            </w:pPr>
            <w:r w:rsidRPr="005A756F">
              <w:rPr>
                <w:sz w:val="22"/>
                <w:szCs w:val="22"/>
              </w:rPr>
              <w:t>$3.500.000</w:t>
            </w:r>
          </w:p>
        </w:tc>
        <w:tc>
          <w:tcPr>
            <w:tcW w:w="170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28C4FF1" w14:textId="77777777" w:rsidR="00CB2E3F" w:rsidRPr="005A756F" w:rsidRDefault="00CB2E3F" w:rsidP="00B01A7D">
            <w:pPr>
              <w:ind w:left="0" w:hanging="2"/>
              <w:jc w:val="right"/>
              <w:rPr>
                <w:sz w:val="22"/>
                <w:szCs w:val="22"/>
              </w:rPr>
            </w:pPr>
            <w:r w:rsidRPr="005A756F">
              <w:rPr>
                <w:sz w:val="22"/>
                <w:szCs w:val="22"/>
              </w:rPr>
              <w:t>$10.500.000</w:t>
            </w:r>
          </w:p>
        </w:tc>
      </w:tr>
      <w:tr w:rsidR="00CB2E3F" w:rsidRPr="005A756F" w14:paraId="22FC5C0F" w14:textId="77777777" w:rsidTr="005A756F">
        <w:trPr>
          <w:trHeight w:val="308"/>
        </w:trPr>
        <w:tc>
          <w:tcPr>
            <w:tcW w:w="44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4AE36CC" w14:textId="77777777" w:rsidR="00CB2E3F" w:rsidRPr="005A756F" w:rsidRDefault="00CB2E3F" w:rsidP="005A756F">
            <w:pPr>
              <w:ind w:left="0" w:hanging="2"/>
              <w:jc w:val="both"/>
              <w:rPr>
                <w:sz w:val="22"/>
                <w:szCs w:val="22"/>
              </w:rPr>
            </w:pPr>
            <w:r w:rsidRPr="005A756F">
              <w:rPr>
                <w:sz w:val="22"/>
                <w:szCs w:val="22"/>
              </w:rPr>
              <w:t>Beca para proyectos de lectura y escritura</w:t>
            </w:r>
          </w:p>
        </w:tc>
        <w:tc>
          <w:tcPr>
            <w:tcW w:w="17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A791258" w14:textId="77777777" w:rsidR="00CB2E3F" w:rsidRPr="005A756F" w:rsidRDefault="00CB2E3F" w:rsidP="00B01A7D">
            <w:pPr>
              <w:ind w:left="0" w:hanging="2"/>
              <w:jc w:val="center"/>
              <w:rPr>
                <w:sz w:val="22"/>
                <w:szCs w:val="22"/>
              </w:rPr>
            </w:pPr>
            <w:r w:rsidRPr="005A756F">
              <w:rPr>
                <w:sz w:val="22"/>
                <w:szCs w:val="22"/>
              </w:rPr>
              <w:t>3</w:t>
            </w:r>
          </w:p>
        </w:tc>
        <w:tc>
          <w:tcPr>
            <w:tcW w:w="20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1C17277" w14:textId="77777777" w:rsidR="00CB2E3F" w:rsidRPr="005A756F" w:rsidRDefault="00CB2E3F" w:rsidP="00B01A7D">
            <w:pPr>
              <w:ind w:left="0" w:hanging="2"/>
              <w:jc w:val="right"/>
              <w:rPr>
                <w:sz w:val="22"/>
                <w:szCs w:val="22"/>
              </w:rPr>
            </w:pPr>
            <w:r w:rsidRPr="005A756F">
              <w:rPr>
                <w:sz w:val="22"/>
                <w:szCs w:val="22"/>
              </w:rPr>
              <w:t>$4.000.000</w:t>
            </w:r>
          </w:p>
        </w:tc>
        <w:tc>
          <w:tcPr>
            <w:tcW w:w="170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551176C" w14:textId="77777777" w:rsidR="00CB2E3F" w:rsidRPr="005A756F" w:rsidRDefault="00CB2E3F" w:rsidP="00B01A7D">
            <w:pPr>
              <w:ind w:left="0" w:hanging="2"/>
              <w:jc w:val="right"/>
              <w:rPr>
                <w:sz w:val="22"/>
                <w:szCs w:val="22"/>
              </w:rPr>
            </w:pPr>
            <w:r w:rsidRPr="005A756F">
              <w:rPr>
                <w:sz w:val="22"/>
                <w:szCs w:val="22"/>
              </w:rPr>
              <w:t>$12.000.000</w:t>
            </w:r>
          </w:p>
        </w:tc>
      </w:tr>
      <w:tr w:rsidR="00CB2E3F" w:rsidRPr="005A756F" w14:paraId="320D8247" w14:textId="77777777" w:rsidTr="005A756F">
        <w:trPr>
          <w:trHeight w:val="436"/>
        </w:trPr>
        <w:tc>
          <w:tcPr>
            <w:tcW w:w="8237" w:type="dxa"/>
            <w:gridSpan w:val="3"/>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6646C69" w14:textId="77777777" w:rsidR="00CB2E3F" w:rsidRPr="005A756F" w:rsidRDefault="00CB2E3F" w:rsidP="005A756F">
            <w:pPr>
              <w:spacing w:before="240" w:after="240" w:line="276" w:lineRule="auto"/>
              <w:ind w:left="0" w:hanging="2"/>
              <w:jc w:val="center"/>
              <w:rPr>
                <w:b/>
                <w:sz w:val="22"/>
                <w:szCs w:val="22"/>
              </w:rPr>
            </w:pPr>
            <w:r w:rsidRPr="005A756F">
              <w:rPr>
                <w:b/>
                <w:sz w:val="22"/>
                <w:szCs w:val="22"/>
              </w:rPr>
              <w:t>INVERSIÓN TOTAL</w:t>
            </w:r>
          </w:p>
        </w:tc>
        <w:tc>
          <w:tcPr>
            <w:tcW w:w="170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59FE47E" w14:textId="77777777" w:rsidR="00CB2E3F" w:rsidRPr="005A756F" w:rsidRDefault="00CB2E3F" w:rsidP="00B01A7D">
            <w:pPr>
              <w:spacing w:before="240" w:after="240" w:line="276" w:lineRule="auto"/>
              <w:ind w:left="0" w:hanging="2"/>
              <w:jc w:val="right"/>
              <w:rPr>
                <w:b/>
                <w:sz w:val="22"/>
                <w:szCs w:val="22"/>
              </w:rPr>
            </w:pPr>
            <w:r w:rsidRPr="005A756F">
              <w:rPr>
                <w:b/>
                <w:sz w:val="22"/>
                <w:szCs w:val="22"/>
              </w:rPr>
              <w:t>$64.000.000</w:t>
            </w:r>
          </w:p>
        </w:tc>
      </w:tr>
    </w:tbl>
    <w:p w14:paraId="4B4BA2BA" w14:textId="77777777" w:rsidR="00CB2E3F" w:rsidRDefault="00CB2E3F" w:rsidP="00CB2E3F">
      <w:pPr>
        <w:ind w:left="0" w:hanging="2"/>
        <w:jc w:val="both"/>
        <w:rPr>
          <w:sz w:val="22"/>
          <w:szCs w:val="22"/>
        </w:rPr>
      </w:pPr>
    </w:p>
    <w:p w14:paraId="2FAE979B" w14:textId="77777777" w:rsidR="00CB2E3F" w:rsidRDefault="00CB2E3F" w:rsidP="00CB2E3F">
      <w:pPr>
        <w:ind w:left="0" w:hanging="2"/>
        <w:jc w:val="both"/>
        <w:rPr>
          <w:color w:val="241C15"/>
          <w:sz w:val="22"/>
          <w:szCs w:val="22"/>
        </w:rPr>
      </w:pPr>
      <w:r>
        <w:rPr>
          <w:sz w:val="22"/>
          <w:szCs w:val="22"/>
        </w:rPr>
        <w:t>En el componente de Programación cultural,</w:t>
      </w:r>
      <w:r>
        <w:rPr>
          <w:color w:val="0000FF"/>
          <w:sz w:val="22"/>
          <w:szCs w:val="22"/>
        </w:rPr>
        <w:t xml:space="preserve"> </w:t>
      </w:r>
      <w:r>
        <w:rPr>
          <w:color w:val="241C15"/>
          <w:sz w:val="22"/>
          <w:szCs w:val="22"/>
        </w:rPr>
        <w:t xml:space="preserve">entre enero y marzo de 2022, se llevaron a cabo 1.467 actividades de promoción de la lectura y la escritura, en los que participaron 35.125 asistentes  divididos en los siguientes programas: </w:t>
      </w:r>
    </w:p>
    <w:p w14:paraId="57FAED93" w14:textId="77777777" w:rsidR="00CB2E3F" w:rsidRDefault="00CB2E3F" w:rsidP="00CB2E3F">
      <w:pPr>
        <w:ind w:left="0" w:hanging="2"/>
        <w:jc w:val="both"/>
        <w:rPr>
          <w:color w:val="241C15"/>
          <w:sz w:val="22"/>
          <w:szCs w:val="22"/>
        </w:rPr>
      </w:pPr>
    </w:p>
    <w:p w14:paraId="5078F931" w14:textId="77777777" w:rsidR="00CB2E3F" w:rsidRDefault="00CB2E3F" w:rsidP="00EF783A">
      <w:pPr>
        <w:numPr>
          <w:ilvl w:val="0"/>
          <w:numId w:val="148"/>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Hora del cuento</w:t>
      </w:r>
    </w:p>
    <w:p w14:paraId="4BFCB001" w14:textId="77777777" w:rsidR="00CB2E3F" w:rsidRDefault="00CB2E3F" w:rsidP="00EF783A">
      <w:pPr>
        <w:numPr>
          <w:ilvl w:val="0"/>
          <w:numId w:val="148"/>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Club del adulto mayor</w:t>
      </w:r>
    </w:p>
    <w:p w14:paraId="37F90316" w14:textId="77777777" w:rsidR="00CB2E3F" w:rsidRDefault="00CB2E3F" w:rsidP="00EF783A">
      <w:pPr>
        <w:numPr>
          <w:ilvl w:val="0"/>
          <w:numId w:val="148"/>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Laboratorios artísticos</w:t>
      </w:r>
    </w:p>
    <w:p w14:paraId="66F82BF8" w14:textId="77777777" w:rsidR="00CB2E3F" w:rsidRDefault="00CB2E3F" w:rsidP="00EF783A">
      <w:pPr>
        <w:numPr>
          <w:ilvl w:val="0"/>
          <w:numId w:val="148"/>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 xml:space="preserve">Clubes de ficción y no ficción. </w:t>
      </w:r>
    </w:p>
    <w:p w14:paraId="59BBC626" w14:textId="77777777" w:rsidR="00CB2E3F" w:rsidRDefault="00CB2E3F" w:rsidP="00EF783A">
      <w:pPr>
        <w:numPr>
          <w:ilvl w:val="0"/>
          <w:numId w:val="148"/>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Artistas en red</w:t>
      </w:r>
    </w:p>
    <w:p w14:paraId="13AD7FB7" w14:textId="77777777" w:rsidR="00CB2E3F" w:rsidRDefault="00CB2E3F" w:rsidP="00EF783A">
      <w:pPr>
        <w:numPr>
          <w:ilvl w:val="0"/>
          <w:numId w:val="148"/>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Charlas ciudadanas</w:t>
      </w:r>
    </w:p>
    <w:p w14:paraId="02095624" w14:textId="77777777" w:rsidR="00CB2E3F" w:rsidRDefault="00CB2E3F" w:rsidP="00CB2E3F">
      <w:pPr>
        <w:ind w:left="0" w:hanging="2"/>
        <w:jc w:val="both"/>
        <w:rPr>
          <w:color w:val="241C15"/>
          <w:sz w:val="22"/>
          <w:szCs w:val="22"/>
        </w:rPr>
      </w:pPr>
    </w:p>
    <w:p w14:paraId="3B3A6192" w14:textId="77777777" w:rsidR="00CB2E3F" w:rsidRDefault="00CB2E3F" w:rsidP="00CB2E3F">
      <w:pPr>
        <w:ind w:left="0" w:hanging="2"/>
        <w:jc w:val="both"/>
        <w:rPr>
          <w:color w:val="241C15"/>
          <w:sz w:val="22"/>
          <w:szCs w:val="22"/>
        </w:rPr>
      </w:pPr>
      <w:r>
        <w:rPr>
          <w:color w:val="241C15"/>
          <w:sz w:val="22"/>
          <w:szCs w:val="22"/>
        </w:rPr>
        <w:t xml:space="preserve">Además se implementaron dos programas piloto que responden al lineamiento del plan Leer para la vida de hacer de los ciudadanos creadores, más que espectadores de la oferta cultural de la ciudad: </w:t>
      </w:r>
    </w:p>
    <w:p w14:paraId="49BDE440" w14:textId="77777777" w:rsidR="00CB2E3F" w:rsidRDefault="00CB2E3F" w:rsidP="00CB2E3F">
      <w:pPr>
        <w:ind w:left="0" w:hanging="2"/>
        <w:jc w:val="both"/>
        <w:rPr>
          <w:color w:val="241C15"/>
          <w:sz w:val="22"/>
          <w:szCs w:val="22"/>
        </w:rPr>
      </w:pPr>
    </w:p>
    <w:p w14:paraId="14EA3D4D" w14:textId="77777777" w:rsidR="00CB2E3F" w:rsidRDefault="00CB2E3F" w:rsidP="00EF783A">
      <w:pPr>
        <w:numPr>
          <w:ilvl w:val="0"/>
          <w:numId w:val="157"/>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 xml:space="preserve">Laboratorio de apreciación artística para personas mayores. </w:t>
      </w:r>
    </w:p>
    <w:p w14:paraId="793E6279" w14:textId="77777777" w:rsidR="00CB2E3F" w:rsidRDefault="00CB2E3F" w:rsidP="00EF783A">
      <w:pPr>
        <w:numPr>
          <w:ilvl w:val="0"/>
          <w:numId w:val="157"/>
        </w:numPr>
        <w:spacing w:line="240" w:lineRule="auto"/>
        <w:ind w:leftChars="0" w:left="0" w:firstLineChars="0" w:hanging="2"/>
        <w:jc w:val="both"/>
        <w:textDirection w:val="lrTb"/>
        <w:textAlignment w:val="auto"/>
        <w:outlineLvl w:val="9"/>
        <w:rPr>
          <w:color w:val="241C15"/>
          <w:sz w:val="22"/>
          <w:szCs w:val="22"/>
        </w:rPr>
      </w:pPr>
      <w:r>
        <w:rPr>
          <w:color w:val="241C15"/>
          <w:sz w:val="22"/>
          <w:szCs w:val="22"/>
        </w:rPr>
        <w:t xml:space="preserve">Laboratorio de escritura ejecutado por mediadores. </w:t>
      </w:r>
    </w:p>
    <w:p w14:paraId="6954C24D" w14:textId="77777777" w:rsidR="00CB2E3F" w:rsidRDefault="00CB2E3F" w:rsidP="00CB2E3F">
      <w:pPr>
        <w:ind w:left="0" w:hanging="2"/>
        <w:jc w:val="both"/>
        <w:rPr>
          <w:rFonts w:ascii="Roboto" w:eastAsia="Roboto" w:hAnsi="Roboto" w:cs="Roboto"/>
          <w:color w:val="0000FF"/>
          <w:sz w:val="20"/>
          <w:szCs w:val="20"/>
          <w:highlight w:val="white"/>
        </w:rPr>
      </w:pPr>
    </w:p>
    <w:p w14:paraId="73AEF809" w14:textId="77777777" w:rsidR="00CB2E3F" w:rsidRDefault="00CB2E3F" w:rsidP="00CB2E3F">
      <w:pPr>
        <w:ind w:left="0" w:hanging="2"/>
        <w:jc w:val="both"/>
        <w:rPr>
          <w:sz w:val="22"/>
          <w:szCs w:val="22"/>
        </w:rPr>
      </w:pPr>
      <w:r>
        <w:rPr>
          <w:sz w:val="22"/>
          <w:szCs w:val="22"/>
        </w:rPr>
        <w:t xml:space="preserve">Además de la ejecución de estas actividades, se planeó la evaluación de estas actividades por medio de la creación de un protocolo de observación de actividades ejecutadas por mediadores y por talleristas externos. </w:t>
      </w:r>
    </w:p>
    <w:p w14:paraId="1A6E58F9" w14:textId="77777777" w:rsidR="00CB2E3F" w:rsidRDefault="00CB2E3F" w:rsidP="00CB2E3F">
      <w:pPr>
        <w:ind w:left="0" w:hanging="2"/>
        <w:jc w:val="both"/>
        <w:rPr>
          <w:sz w:val="22"/>
          <w:szCs w:val="22"/>
        </w:rPr>
      </w:pPr>
    </w:p>
    <w:p w14:paraId="16580AEC" w14:textId="77777777" w:rsidR="00CB2E3F" w:rsidRDefault="00CB2E3F" w:rsidP="00CB2E3F">
      <w:pPr>
        <w:ind w:left="0" w:hanging="2"/>
        <w:jc w:val="both"/>
        <w:rPr>
          <w:sz w:val="22"/>
          <w:szCs w:val="22"/>
        </w:rPr>
      </w:pPr>
    </w:p>
    <w:p w14:paraId="4AA7B7A1" w14:textId="77777777" w:rsidR="00CB2E3F" w:rsidRDefault="00CB2E3F" w:rsidP="00CB2E3F">
      <w:pPr>
        <w:ind w:left="0" w:hanging="2"/>
        <w:jc w:val="both"/>
        <w:rPr>
          <w:sz w:val="22"/>
          <w:szCs w:val="22"/>
          <w:u w:val="single"/>
        </w:rPr>
      </w:pPr>
      <w:r>
        <w:rPr>
          <w:b/>
          <w:sz w:val="22"/>
          <w:szCs w:val="22"/>
          <w:u w:val="single"/>
        </w:rPr>
        <w:t>4.8 Hechos comunicacionales para mostrar el avance del proyecto y el beneficio que se brinda a la ciudad</w:t>
      </w:r>
    </w:p>
    <w:p w14:paraId="1F3C88A9" w14:textId="77777777" w:rsidR="00CB2E3F" w:rsidRDefault="00CB2E3F" w:rsidP="00CB2E3F">
      <w:pPr>
        <w:ind w:left="0" w:hanging="2"/>
        <w:jc w:val="both"/>
        <w:rPr>
          <w:strike/>
          <w:sz w:val="22"/>
          <w:szCs w:val="22"/>
          <w:u w:val="single"/>
        </w:rPr>
      </w:pPr>
    </w:p>
    <w:p w14:paraId="705387D2" w14:textId="77777777" w:rsidR="00CB2E3F" w:rsidRDefault="00CB2E3F" w:rsidP="00CB2E3F">
      <w:pPr>
        <w:ind w:left="0" w:hanging="2"/>
        <w:jc w:val="both"/>
        <w:rPr>
          <w:sz w:val="22"/>
          <w:szCs w:val="22"/>
        </w:rPr>
      </w:pPr>
      <w:r>
        <w:rPr>
          <w:sz w:val="22"/>
          <w:szCs w:val="22"/>
        </w:rPr>
        <w:t>En el componente de comunicaciones, durante el trimestre se destacan campañas de comunicación implementadas en relación con el lanzamiento de nuevas colecciones de la Biblioteca Digital de Bogotá como Odilo o Cómic Plus. Igualmente la campaña de comunicación relacionada con la renovación del proceso de afiliación y la premiación del concurso de relato breve: Bogotá en 100 palabras, el convenio con el IPES sobre los puntos de lectura en las plazas de mercado, la oferta de becas del programa distrital de Estímulos, las actividades de la Escuela de Lectores y la programación en general de la Red.</w:t>
      </w:r>
    </w:p>
    <w:p w14:paraId="4F8E679E" w14:textId="77777777" w:rsidR="00CB2E3F" w:rsidRDefault="00CB2E3F" w:rsidP="00CB2E3F">
      <w:pPr>
        <w:ind w:left="0" w:hanging="2"/>
        <w:jc w:val="both"/>
        <w:rPr>
          <w:sz w:val="22"/>
          <w:szCs w:val="22"/>
        </w:rPr>
      </w:pPr>
    </w:p>
    <w:p w14:paraId="2529FAA2" w14:textId="77777777" w:rsidR="00CB2E3F" w:rsidRDefault="00CB2E3F" w:rsidP="00CB2E3F">
      <w:pPr>
        <w:ind w:left="0" w:hanging="2"/>
        <w:jc w:val="both"/>
        <w:rPr>
          <w:sz w:val="22"/>
          <w:szCs w:val="22"/>
        </w:rPr>
      </w:pPr>
      <w:r>
        <w:rPr>
          <w:noProof/>
          <w:lang w:val="es-CO" w:eastAsia="es-CO"/>
        </w:rPr>
        <w:drawing>
          <wp:anchor distT="114300" distB="114300" distL="114300" distR="114300" simplePos="0" relativeHeight="251773952" behindDoc="0" locked="0" layoutInCell="1" hidden="0" allowOverlap="1" wp14:anchorId="382940AF" wp14:editId="21A359DC">
            <wp:simplePos x="0" y="0"/>
            <wp:positionH relativeFrom="column">
              <wp:posOffset>19051</wp:posOffset>
            </wp:positionH>
            <wp:positionV relativeFrom="paragraph">
              <wp:posOffset>179691</wp:posOffset>
            </wp:positionV>
            <wp:extent cx="2430617" cy="2483842"/>
            <wp:effectExtent l="0" t="0" r="0" b="0"/>
            <wp:wrapSquare wrapText="bothSides" distT="114300" distB="114300" distL="114300" distR="114300"/>
            <wp:docPr id="22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7"/>
                    <a:srcRect l="45495" t="26692" r="25609" b="20730"/>
                    <a:stretch>
                      <a:fillRect/>
                    </a:stretch>
                  </pic:blipFill>
                  <pic:spPr>
                    <a:xfrm>
                      <a:off x="0" y="0"/>
                      <a:ext cx="2430617" cy="2483842"/>
                    </a:xfrm>
                    <a:prstGeom prst="rect">
                      <a:avLst/>
                    </a:prstGeom>
                    <a:ln/>
                  </pic:spPr>
                </pic:pic>
              </a:graphicData>
            </a:graphic>
          </wp:anchor>
        </w:drawing>
      </w:r>
    </w:p>
    <w:p w14:paraId="5680D159" w14:textId="77777777" w:rsidR="00CB2E3F" w:rsidRDefault="00CB2E3F" w:rsidP="00CB2E3F">
      <w:pPr>
        <w:ind w:left="0" w:hanging="2"/>
        <w:jc w:val="both"/>
        <w:rPr>
          <w:sz w:val="22"/>
          <w:szCs w:val="22"/>
        </w:rPr>
      </w:pPr>
      <w:r>
        <w:rPr>
          <w:sz w:val="22"/>
          <w:szCs w:val="22"/>
        </w:rPr>
        <w:t xml:space="preserve">      </w:t>
      </w:r>
      <w:r>
        <w:rPr>
          <w:noProof/>
          <w:lang w:val="es-CO" w:eastAsia="es-CO"/>
        </w:rPr>
        <w:drawing>
          <wp:anchor distT="114300" distB="114300" distL="114300" distR="114300" simplePos="0" relativeHeight="251774976" behindDoc="0" locked="0" layoutInCell="1" hidden="0" allowOverlap="1" wp14:anchorId="12BB1010" wp14:editId="2D63DFB3">
            <wp:simplePos x="0" y="0"/>
            <wp:positionH relativeFrom="column">
              <wp:posOffset>2714625</wp:posOffset>
            </wp:positionH>
            <wp:positionV relativeFrom="paragraph">
              <wp:posOffset>123825</wp:posOffset>
            </wp:positionV>
            <wp:extent cx="2317375" cy="2657540"/>
            <wp:effectExtent l="0" t="0" r="0" b="0"/>
            <wp:wrapSquare wrapText="bothSides" distT="114300" distB="114300" distL="114300" distR="114300"/>
            <wp:docPr id="22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8"/>
                    <a:srcRect l="43939" t="21065" r="25298" b="16195"/>
                    <a:stretch>
                      <a:fillRect/>
                    </a:stretch>
                  </pic:blipFill>
                  <pic:spPr>
                    <a:xfrm>
                      <a:off x="0" y="0"/>
                      <a:ext cx="2317375" cy="2657540"/>
                    </a:xfrm>
                    <a:prstGeom prst="rect">
                      <a:avLst/>
                    </a:prstGeom>
                    <a:ln/>
                  </pic:spPr>
                </pic:pic>
              </a:graphicData>
            </a:graphic>
          </wp:anchor>
        </w:drawing>
      </w:r>
    </w:p>
    <w:p w14:paraId="26EC1B86" w14:textId="77777777" w:rsidR="00CB2E3F" w:rsidRDefault="00CB2E3F" w:rsidP="00CB2E3F">
      <w:pPr>
        <w:ind w:left="0" w:hanging="2"/>
        <w:jc w:val="both"/>
        <w:rPr>
          <w:sz w:val="22"/>
          <w:szCs w:val="22"/>
        </w:rPr>
      </w:pPr>
    </w:p>
    <w:p w14:paraId="4AE8B580" w14:textId="77777777" w:rsidR="00CB2E3F" w:rsidRDefault="00CB2E3F" w:rsidP="00CB2E3F">
      <w:pPr>
        <w:ind w:left="0" w:hanging="2"/>
        <w:jc w:val="both"/>
        <w:rPr>
          <w:sz w:val="22"/>
          <w:szCs w:val="22"/>
        </w:rPr>
      </w:pPr>
    </w:p>
    <w:p w14:paraId="5C87D6D3" w14:textId="77777777" w:rsidR="00CB2E3F" w:rsidRDefault="00CB2E3F" w:rsidP="00CB2E3F">
      <w:pPr>
        <w:ind w:left="0" w:hanging="2"/>
        <w:jc w:val="both"/>
        <w:rPr>
          <w:sz w:val="22"/>
          <w:szCs w:val="22"/>
        </w:rPr>
      </w:pPr>
      <w:r>
        <w:rPr>
          <w:noProof/>
          <w:sz w:val="22"/>
          <w:szCs w:val="22"/>
          <w:lang w:val="es-CO" w:eastAsia="es-CO"/>
        </w:rPr>
        <w:drawing>
          <wp:inline distT="114300" distB="114300" distL="114300" distR="114300" wp14:anchorId="6B899E1B" wp14:editId="198367F9">
            <wp:extent cx="2420033" cy="2428770"/>
            <wp:effectExtent l="0" t="0" r="0" b="0"/>
            <wp:docPr id="2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9"/>
                    <a:srcRect l="45962" t="30293" r="25298" b="18134"/>
                    <a:stretch>
                      <a:fillRect/>
                    </a:stretch>
                  </pic:blipFill>
                  <pic:spPr>
                    <a:xfrm>
                      <a:off x="0" y="0"/>
                      <a:ext cx="2420033" cy="2428770"/>
                    </a:xfrm>
                    <a:prstGeom prst="rect">
                      <a:avLst/>
                    </a:prstGeom>
                    <a:ln/>
                  </pic:spPr>
                </pic:pic>
              </a:graphicData>
            </a:graphic>
          </wp:inline>
        </w:drawing>
      </w:r>
      <w:r>
        <w:rPr>
          <w:sz w:val="22"/>
          <w:szCs w:val="22"/>
        </w:rPr>
        <w:t xml:space="preserve">   </w:t>
      </w:r>
      <w:r>
        <w:rPr>
          <w:noProof/>
          <w:sz w:val="22"/>
          <w:szCs w:val="22"/>
          <w:lang w:val="es-CO" w:eastAsia="es-CO"/>
        </w:rPr>
        <w:drawing>
          <wp:inline distT="114300" distB="114300" distL="114300" distR="114300" wp14:anchorId="6138802A" wp14:editId="4F99BAC0">
            <wp:extent cx="2400803" cy="2619058"/>
            <wp:effectExtent l="0" t="0" r="0" b="0"/>
            <wp:docPr id="2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0"/>
                    <a:srcRect l="45508" t="26156" r="25453" b="17552"/>
                    <a:stretch>
                      <a:fillRect/>
                    </a:stretch>
                  </pic:blipFill>
                  <pic:spPr>
                    <a:xfrm>
                      <a:off x="0" y="0"/>
                      <a:ext cx="2400803" cy="2619058"/>
                    </a:xfrm>
                    <a:prstGeom prst="rect">
                      <a:avLst/>
                    </a:prstGeom>
                    <a:ln/>
                  </pic:spPr>
                </pic:pic>
              </a:graphicData>
            </a:graphic>
          </wp:inline>
        </w:drawing>
      </w:r>
    </w:p>
    <w:p w14:paraId="624948FF" w14:textId="77777777" w:rsidR="00CB2E3F" w:rsidRDefault="00CB2E3F" w:rsidP="00CB2E3F">
      <w:pPr>
        <w:ind w:left="0" w:hanging="2"/>
        <w:jc w:val="both"/>
        <w:rPr>
          <w:sz w:val="22"/>
          <w:szCs w:val="22"/>
        </w:rPr>
      </w:pPr>
    </w:p>
    <w:p w14:paraId="30825181" w14:textId="77777777" w:rsidR="00CB2E3F" w:rsidRDefault="00CB2E3F" w:rsidP="00CB2E3F">
      <w:pPr>
        <w:ind w:left="0" w:hanging="2"/>
        <w:jc w:val="both"/>
        <w:rPr>
          <w:sz w:val="22"/>
          <w:szCs w:val="22"/>
        </w:rPr>
      </w:pPr>
    </w:p>
    <w:p w14:paraId="127D86CD" w14:textId="77777777" w:rsidR="00CB2E3F" w:rsidRDefault="00CB2E3F" w:rsidP="00CB2E3F">
      <w:pPr>
        <w:ind w:left="0" w:hanging="2"/>
        <w:jc w:val="both"/>
        <w:rPr>
          <w:sz w:val="22"/>
          <w:szCs w:val="22"/>
        </w:rPr>
      </w:pPr>
      <w:r>
        <w:rPr>
          <w:noProof/>
          <w:sz w:val="22"/>
          <w:szCs w:val="22"/>
          <w:lang w:val="es-CO" w:eastAsia="es-CO"/>
        </w:rPr>
        <w:drawing>
          <wp:inline distT="114300" distB="114300" distL="114300" distR="114300" wp14:anchorId="579E3C61" wp14:editId="6C7F2CE7">
            <wp:extent cx="2483533" cy="2212443"/>
            <wp:effectExtent l="0" t="0" r="0" b="0"/>
            <wp:docPr id="22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1"/>
                    <a:srcRect l="26064" t="23977" r="34425" b="13440"/>
                    <a:stretch>
                      <a:fillRect/>
                    </a:stretch>
                  </pic:blipFill>
                  <pic:spPr>
                    <a:xfrm>
                      <a:off x="0" y="0"/>
                      <a:ext cx="2483533" cy="2212443"/>
                    </a:xfrm>
                    <a:prstGeom prst="rect">
                      <a:avLst/>
                    </a:prstGeom>
                    <a:ln/>
                  </pic:spPr>
                </pic:pic>
              </a:graphicData>
            </a:graphic>
          </wp:inline>
        </w:drawing>
      </w:r>
      <w:r>
        <w:rPr>
          <w:sz w:val="22"/>
          <w:szCs w:val="22"/>
        </w:rPr>
        <w:t xml:space="preserve">   </w:t>
      </w:r>
      <w:r>
        <w:rPr>
          <w:noProof/>
          <w:sz w:val="22"/>
          <w:szCs w:val="22"/>
          <w:lang w:val="es-CO" w:eastAsia="es-CO"/>
        </w:rPr>
        <w:drawing>
          <wp:inline distT="114300" distB="114300" distL="114300" distR="114300" wp14:anchorId="65EA87B0" wp14:editId="716448D2">
            <wp:extent cx="2806355" cy="2200044"/>
            <wp:effectExtent l="0" t="0" r="0" b="0"/>
            <wp:docPr id="2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2"/>
                    <a:srcRect l="25577" t="26186" r="34007" b="17334"/>
                    <a:stretch>
                      <a:fillRect/>
                    </a:stretch>
                  </pic:blipFill>
                  <pic:spPr>
                    <a:xfrm>
                      <a:off x="0" y="0"/>
                      <a:ext cx="2806355" cy="2200044"/>
                    </a:xfrm>
                    <a:prstGeom prst="rect">
                      <a:avLst/>
                    </a:prstGeom>
                    <a:ln/>
                  </pic:spPr>
                </pic:pic>
              </a:graphicData>
            </a:graphic>
          </wp:inline>
        </w:drawing>
      </w:r>
    </w:p>
    <w:p w14:paraId="74A91E24" w14:textId="77777777" w:rsidR="00CB2E3F" w:rsidRDefault="00CB2E3F" w:rsidP="00CB2E3F">
      <w:pPr>
        <w:ind w:left="0" w:hanging="2"/>
        <w:jc w:val="both"/>
        <w:rPr>
          <w:sz w:val="22"/>
          <w:szCs w:val="22"/>
        </w:rPr>
      </w:pPr>
    </w:p>
    <w:p w14:paraId="16F649B6" w14:textId="77777777" w:rsidR="00CB2E3F" w:rsidRDefault="00CB2E3F" w:rsidP="00CB2E3F">
      <w:pPr>
        <w:ind w:left="0" w:hanging="2"/>
        <w:jc w:val="both"/>
        <w:rPr>
          <w:color w:val="241C15"/>
          <w:sz w:val="22"/>
          <w:szCs w:val="22"/>
          <w:highlight w:val="white"/>
        </w:rPr>
      </w:pPr>
      <w:r>
        <w:rPr>
          <w:color w:val="241C15"/>
          <w:sz w:val="22"/>
          <w:szCs w:val="22"/>
          <w:highlight w:val="white"/>
        </w:rPr>
        <w:t xml:space="preserve">Para la segunda semana del mes de enero de 2022, se dio el lanzamiento de los Recorridos 3D, respondiendo al proyecto de comunicación local iniciado en el año 2021, recorridos que permiten visitar virtualmente las 5 bibliotecas mayores de la Red. Durante el mes se recibieron alrededor de 2.000 visitantes. </w:t>
      </w:r>
    </w:p>
    <w:p w14:paraId="01767DB3" w14:textId="77777777" w:rsidR="00CB2E3F" w:rsidRDefault="00CB2E3F" w:rsidP="00CB2E3F">
      <w:pPr>
        <w:widowControl/>
        <w:spacing w:before="240" w:after="240" w:line="276" w:lineRule="auto"/>
        <w:ind w:left="0" w:right="160" w:hanging="2"/>
        <w:jc w:val="both"/>
        <w:rPr>
          <w:color w:val="241C15"/>
          <w:sz w:val="22"/>
          <w:szCs w:val="22"/>
          <w:highlight w:val="white"/>
        </w:rPr>
      </w:pPr>
      <w:r>
        <w:rPr>
          <w:noProof/>
          <w:color w:val="241C15"/>
          <w:sz w:val="22"/>
          <w:szCs w:val="22"/>
          <w:highlight w:val="white"/>
          <w:lang w:val="es-CO" w:eastAsia="es-CO"/>
        </w:rPr>
        <w:drawing>
          <wp:inline distT="114300" distB="114300" distL="114300" distR="114300" wp14:anchorId="2F4A90FC" wp14:editId="5AA8CE37">
            <wp:extent cx="2798763" cy="3260097"/>
            <wp:effectExtent l="0" t="0" r="0" b="0"/>
            <wp:docPr id="2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3"/>
                    <a:srcRect l="45807" t="25355" r="25920" b="15946"/>
                    <a:stretch>
                      <a:fillRect/>
                    </a:stretch>
                  </pic:blipFill>
                  <pic:spPr>
                    <a:xfrm>
                      <a:off x="0" y="0"/>
                      <a:ext cx="2798763" cy="3260097"/>
                    </a:xfrm>
                    <a:prstGeom prst="rect">
                      <a:avLst/>
                    </a:prstGeom>
                    <a:ln/>
                  </pic:spPr>
                </pic:pic>
              </a:graphicData>
            </a:graphic>
          </wp:inline>
        </w:drawing>
      </w:r>
      <w:r>
        <w:rPr>
          <w:color w:val="241C15"/>
          <w:sz w:val="22"/>
          <w:szCs w:val="22"/>
          <w:highlight w:val="white"/>
        </w:rPr>
        <w:t xml:space="preserve">   </w:t>
      </w:r>
      <w:r>
        <w:rPr>
          <w:noProof/>
          <w:color w:val="241C15"/>
          <w:sz w:val="22"/>
          <w:szCs w:val="22"/>
          <w:highlight w:val="white"/>
          <w:lang w:val="es-CO" w:eastAsia="es-CO"/>
        </w:rPr>
        <w:drawing>
          <wp:inline distT="114300" distB="114300" distL="114300" distR="114300" wp14:anchorId="18FBF670" wp14:editId="1529F417">
            <wp:extent cx="2927069" cy="1861142"/>
            <wp:effectExtent l="0" t="0" r="0" b="0"/>
            <wp:docPr id="2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4"/>
                    <a:srcRect l="8300" t="21023" r="33385" b="12776"/>
                    <a:stretch>
                      <a:fillRect/>
                    </a:stretch>
                  </pic:blipFill>
                  <pic:spPr>
                    <a:xfrm>
                      <a:off x="0" y="0"/>
                      <a:ext cx="2927069" cy="1861142"/>
                    </a:xfrm>
                    <a:prstGeom prst="rect">
                      <a:avLst/>
                    </a:prstGeom>
                    <a:ln/>
                  </pic:spPr>
                </pic:pic>
              </a:graphicData>
            </a:graphic>
          </wp:inline>
        </w:drawing>
      </w:r>
    </w:p>
    <w:p w14:paraId="39C0E071" w14:textId="77777777" w:rsidR="00CB2E3F" w:rsidRDefault="00CB2E3F" w:rsidP="00CB2E3F">
      <w:pPr>
        <w:widowControl/>
        <w:spacing w:after="240"/>
        <w:ind w:left="0" w:hanging="2"/>
        <w:jc w:val="both"/>
        <w:rPr>
          <w:sz w:val="22"/>
          <w:szCs w:val="22"/>
        </w:rPr>
      </w:pPr>
      <w:r>
        <w:rPr>
          <w:sz w:val="22"/>
          <w:szCs w:val="22"/>
        </w:rPr>
        <w:t xml:space="preserve">También como proyecto de comunicación local se recibió el tótem digital para la Biblioteca Virgilio Barco, el cual permite dinamizar la comunicación en esta biblioteca gracias a la proyección digital de actividades y contenidos de relevancia para la biblioteca y la Red. </w:t>
      </w:r>
      <w:r>
        <w:rPr>
          <w:noProof/>
          <w:lang w:val="es-CO" w:eastAsia="es-CO"/>
        </w:rPr>
        <w:drawing>
          <wp:anchor distT="114300" distB="114300" distL="114300" distR="114300" simplePos="0" relativeHeight="251776000" behindDoc="0" locked="0" layoutInCell="1" hidden="0" allowOverlap="1" wp14:anchorId="0585E230" wp14:editId="7C42F804">
            <wp:simplePos x="0" y="0"/>
            <wp:positionH relativeFrom="column">
              <wp:posOffset>3915833</wp:posOffset>
            </wp:positionH>
            <wp:positionV relativeFrom="paragraph">
              <wp:posOffset>687241</wp:posOffset>
            </wp:positionV>
            <wp:extent cx="2566284" cy="2688905"/>
            <wp:effectExtent l="0" t="0" r="0" b="0"/>
            <wp:wrapSquare wrapText="bothSides" distT="114300" distB="114300" distL="114300" distR="114300"/>
            <wp:docPr id="2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5"/>
                    <a:srcRect l="26063" t="15660" r="32556" b="7342"/>
                    <a:stretch>
                      <a:fillRect/>
                    </a:stretch>
                  </pic:blipFill>
                  <pic:spPr>
                    <a:xfrm>
                      <a:off x="0" y="0"/>
                      <a:ext cx="2566284" cy="2688905"/>
                    </a:xfrm>
                    <a:prstGeom prst="rect">
                      <a:avLst/>
                    </a:prstGeom>
                    <a:ln/>
                  </pic:spPr>
                </pic:pic>
              </a:graphicData>
            </a:graphic>
          </wp:anchor>
        </w:drawing>
      </w:r>
    </w:p>
    <w:p w14:paraId="376F3388" w14:textId="77777777" w:rsidR="00CB2E3F" w:rsidRDefault="00CB2E3F" w:rsidP="00CB2E3F">
      <w:pPr>
        <w:widowControl/>
        <w:spacing w:after="240"/>
        <w:ind w:left="0" w:hanging="2"/>
        <w:jc w:val="both"/>
        <w:rPr>
          <w:sz w:val="22"/>
          <w:szCs w:val="22"/>
        </w:rPr>
      </w:pPr>
      <w:r>
        <w:rPr>
          <w:sz w:val="22"/>
          <w:szCs w:val="22"/>
        </w:rPr>
        <w:t xml:space="preserve">Igualmente, como proyecto de comunicación local, se llevó a cabo la circulación del módulo de participación ciudadana, por las bibliotecas mayores de la Red, generando preguntas de interacción alineadas a la construcción de la Política Pública de Lectura, Escritura y Oralidad. </w:t>
      </w:r>
    </w:p>
    <w:p w14:paraId="4018BD9A" w14:textId="77777777" w:rsidR="00CB2E3F" w:rsidRDefault="00CB2E3F" w:rsidP="00CB2E3F">
      <w:pPr>
        <w:widowControl/>
        <w:spacing w:before="240" w:after="240" w:line="276" w:lineRule="auto"/>
        <w:ind w:left="0" w:right="160" w:hanging="2"/>
        <w:jc w:val="both"/>
        <w:rPr>
          <w:color w:val="050505"/>
          <w:sz w:val="22"/>
          <w:szCs w:val="22"/>
          <w:highlight w:val="white"/>
        </w:rPr>
      </w:pPr>
      <w:r>
        <w:rPr>
          <w:color w:val="050505"/>
          <w:sz w:val="22"/>
          <w:szCs w:val="22"/>
          <w:highlight w:val="white"/>
        </w:rPr>
        <w:t>Se coordinó y ejecutó el plan de medios, logrando registros en medios de comunicación como El Tiempo, El Espectador, Caracol Radio, RCN Radio, Infobae, HJCK, ADN, entre otros medios digitales, impresos y radiales a nivel local, distrital y nacional.</w:t>
      </w:r>
    </w:p>
    <w:p w14:paraId="102E8494" w14:textId="77777777" w:rsidR="00CB2E3F" w:rsidRDefault="00CB2E3F" w:rsidP="00CB2E3F">
      <w:pPr>
        <w:widowControl/>
        <w:spacing w:before="240" w:after="240" w:line="276" w:lineRule="auto"/>
        <w:ind w:left="0" w:right="160" w:hanging="2"/>
        <w:jc w:val="both"/>
        <w:rPr>
          <w:color w:val="050505"/>
          <w:sz w:val="22"/>
          <w:szCs w:val="22"/>
          <w:highlight w:val="white"/>
        </w:rPr>
      </w:pPr>
      <w:r>
        <w:rPr>
          <w:color w:val="050505"/>
          <w:sz w:val="22"/>
          <w:szCs w:val="22"/>
          <w:highlight w:val="white"/>
        </w:rPr>
        <w:t xml:space="preserve">Con el propósito de contribuir a la difusión efectiva del </w:t>
      </w:r>
      <w:r>
        <w:rPr>
          <w:i/>
          <w:color w:val="050505"/>
          <w:sz w:val="22"/>
          <w:szCs w:val="22"/>
          <w:highlight w:val="white"/>
        </w:rPr>
        <w:t xml:space="preserve">Plan de Lectura, Escritura y Oralidad: leer para la vida </w:t>
      </w:r>
      <w:r>
        <w:rPr>
          <w:color w:val="050505"/>
          <w:sz w:val="22"/>
          <w:szCs w:val="22"/>
          <w:highlight w:val="white"/>
        </w:rPr>
        <w:t xml:space="preserve">entre los colaboradores de la Red Distrital de Bibliotecas Públicas de Bogotá, se creó una nueva sección en la intranet, que puede consultarse </w:t>
      </w:r>
      <w:hyperlink r:id="rId156">
        <w:r>
          <w:rPr>
            <w:color w:val="1155CC"/>
            <w:sz w:val="22"/>
            <w:szCs w:val="22"/>
            <w:highlight w:val="white"/>
            <w:u w:val="single"/>
          </w:rPr>
          <w:t>aquí</w:t>
        </w:r>
      </w:hyperlink>
      <w:r>
        <w:rPr>
          <w:color w:val="050505"/>
          <w:sz w:val="22"/>
          <w:szCs w:val="22"/>
          <w:highlight w:val="white"/>
        </w:rPr>
        <w:t>, desde la que es posible acceder y descargar el Plan.</w:t>
      </w:r>
    </w:p>
    <w:p w14:paraId="63A0EE1E" w14:textId="77777777" w:rsidR="00CB2E3F" w:rsidRDefault="00CB2E3F" w:rsidP="00CB2E3F">
      <w:pPr>
        <w:widowControl/>
        <w:spacing w:before="240" w:after="240" w:line="276" w:lineRule="auto"/>
        <w:ind w:left="0" w:right="160" w:hanging="2"/>
        <w:jc w:val="both"/>
        <w:rPr>
          <w:color w:val="050505"/>
          <w:sz w:val="22"/>
          <w:szCs w:val="22"/>
          <w:highlight w:val="white"/>
        </w:rPr>
      </w:pPr>
      <w:r>
        <w:rPr>
          <w:color w:val="050505"/>
          <w:sz w:val="22"/>
          <w:szCs w:val="22"/>
          <w:highlight w:val="white"/>
        </w:rPr>
        <w:t>Desde Comunicación Interna de la Red se lanzó la convocatoria para participar en el proyecto de BibloReporteros que busca incentivar la creación de contenidos de difusión sobre los espacios de lectura por parte de los mismos colaboradores.</w:t>
      </w:r>
    </w:p>
    <w:p w14:paraId="2FDBD243" w14:textId="77777777" w:rsidR="00CB2E3F" w:rsidRDefault="00CB2E3F" w:rsidP="00CB2E3F">
      <w:pPr>
        <w:widowControl/>
        <w:spacing w:before="240" w:after="240" w:line="276" w:lineRule="auto"/>
        <w:ind w:left="0" w:right="160" w:hanging="2"/>
        <w:jc w:val="both"/>
        <w:rPr>
          <w:color w:val="050505"/>
          <w:sz w:val="22"/>
          <w:szCs w:val="22"/>
          <w:highlight w:val="white"/>
        </w:rPr>
      </w:pPr>
    </w:p>
    <w:p w14:paraId="1F1E1442" w14:textId="77777777" w:rsidR="00CB2E3F" w:rsidRDefault="00CB2E3F" w:rsidP="00CB2E3F">
      <w:pPr>
        <w:widowControl/>
        <w:spacing w:before="240" w:after="240" w:line="276" w:lineRule="auto"/>
        <w:ind w:left="0" w:right="160" w:hanging="2"/>
        <w:jc w:val="center"/>
        <w:rPr>
          <w:color w:val="050505"/>
          <w:sz w:val="22"/>
          <w:szCs w:val="22"/>
          <w:highlight w:val="white"/>
        </w:rPr>
      </w:pPr>
    </w:p>
    <w:p w14:paraId="2AA643D9" w14:textId="77777777" w:rsidR="007C74DE" w:rsidRPr="0028440B" w:rsidRDefault="007C74DE" w:rsidP="007C74DE">
      <w:pPr>
        <w:ind w:left="0" w:hanging="2"/>
        <w:jc w:val="both"/>
        <w:rPr>
          <w:sz w:val="22"/>
          <w:szCs w:val="22"/>
        </w:rPr>
      </w:pPr>
    </w:p>
    <w:p w14:paraId="4785AAF5" w14:textId="77777777" w:rsidR="007C74DE" w:rsidRPr="0028440B" w:rsidRDefault="007C74DE" w:rsidP="007C74DE">
      <w:pPr>
        <w:ind w:left="0" w:hanging="2"/>
        <w:jc w:val="both"/>
        <w:rPr>
          <w:sz w:val="22"/>
          <w:szCs w:val="22"/>
        </w:rPr>
      </w:pPr>
      <w:r w:rsidRPr="0028440B">
        <w:rPr>
          <w:sz w:val="22"/>
          <w:szCs w:val="22"/>
        </w:rPr>
        <w:t xml:space="preserve"> </w:t>
      </w:r>
    </w:p>
    <w:p w14:paraId="6DFC4BA6" w14:textId="77777777" w:rsidR="007C74DE" w:rsidRPr="0028440B" w:rsidRDefault="007C74DE" w:rsidP="007C74DE">
      <w:pPr>
        <w:ind w:left="0" w:hanging="2"/>
        <w:jc w:val="both"/>
        <w:rPr>
          <w:rFonts w:eastAsia="Roboto"/>
          <w:sz w:val="22"/>
          <w:szCs w:val="22"/>
          <w:highlight w:val="white"/>
        </w:rPr>
      </w:pPr>
      <w:r w:rsidRPr="0028440B">
        <w:rPr>
          <w:sz w:val="22"/>
          <w:szCs w:val="22"/>
        </w:rPr>
        <w:t xml:space="preserve"> </w:t>
      </w:r>
    </w:p>
    <w:p w14:paraId="49CB3D08" w14:textId="77777777" w:rsidR="007C74DE" w:rsidRPr="0028440B" w:rsidRDefault="007C74DE" w:rsidP="003D7C1F">
      <w:pPr>
        <w:spacing w:line="240" w:lineRule="auto"/>
        <w:ind w:leftChars="0" w:left="0" w:firstLineChars="0" w:firstLine="0"/>
        <w:textDirection w:val="lrTb"/>
        <w:textAlignment w:val="auto"/>
        <w:outlineLvl w:val="9"/>
        <w:rPr>
          <w:b/>
          <w:sz w:val="22"/>
          <w:szCs w:val="22"/>
        </w:rPr>
      </w:pPr>
    </w:p>
    <w:p w14:paraId="4F0183A1" w14:textId="77777777" w:rsidR="004B5ADF" w:rsidRPr="0028440B" w:rsidRDefault="004B5ADF" w:rsidP="003D7C1F">
      <w:pPr>
        <w:spacing w:line="240" w:lineRule="auto"/>
        <w:ind w:leftChars="0" w:left="0" w:firstLineChars="0" w:firstLine="0"/>
        <w:textDirection w:val="lrTb"/>
        <w:textAlignment w:val="auto"/>
        <w:outlineLvl w:val="9"/>
        <w:rPr>
          <w:b/>
          <w:sz w:val="22"/>
          <w:szCs w:val="22"/>
        </w:rPr>
      </w:pPr>
    </w:p>
    <w:p w14:paraId="08239527" w14:textId="77777777" w:rsidR="004B5ADF" w:rsidRPr="0028440B" w:rsidRDefault="004B5ADF" w:rsidP="003D7C1F">
      <w:pPr>
        <w:spacing w:line="240" w:lineRule="auto"/>
        <w:ind w:leftChars="0" w:left="0" w:firstLineChars="0" w:firstLine="0"/>
        <w:textDirection w:val="lrTb"/>
        <w:textAlignment w:val="auto"/>
        <w:outlineLvl w:val="9"/>
        <w:rPr>
          <w:b/>
          <w:sz w:val="22"/>
          <w:szCs w:val="22"/>
        </w:rPr>
      </w:pPr>
    </w:p>
    <w:p w14:paraId="581DAE97" w14:textId="77777777" w:rsidR="004B5ADF" w:rsidRPr="0028440B" w:rsidRDefault="004B5ADF" w:rsidP="003D7C1F">
      <w:pPr>
        <w:spacing w:line="240" w:lineRule="auto"/>
        <w:ind w:leftChars="0" w:left="0" w:firstLineChars="0" w:firstLine="0"/>
        <w:textDirection w:val="lrTb"/>
        <w:textAlignment w:val="auto"/>
        <w:outlineLvl w:val="9"/>
        <w:rPr>
          <w:b/>
          <w:sz w:val="22"/>
          <w:szCs w:val="22"/>
        </w:rPr>
      </w:pPr>
    </w:p>
    <w:p w14:paraId="05BFC441" w14:textId="77777777" w:rsidR="004B5ADF" w:rsidRPr="0028440B" w:rsidRDefault="004B5ADF" w:rsidP="003D7C1F">
      <w:pPr>
        <w:spacing w:line="240" w:lineRule="auto"/>
        <w:ind w:leftChars="0" w:left="0" w:firstLineChars="0" w:firstLine="0"/>
        <w:textDirection w:val="lrTb"/>
        <w:textAlignment w:val="auto"/>
        <w:outlineLvl w:val="9"/>
        <w:rPr>
          <w:b/>
          <w:sz w:val="22"/>
          <w:szCs w:val="22"/>
        </w:rPr>
      </w:pPr>
    </w:p>
    <w:p w14:paraId="28D8AC95" w14:textId="77777777" w:rsidR="004B5ADF" w:rsidRPr="0028440B" w:rsidRDefault="004B5ADF" w:rsidP="003D7C1F">
      <w:pPr>
        <w:spacing w:line="240" w:lineRule="auto"/>
        <w:ind w:leftChars="0" w:left="0" w:firstLineChars="0" w:firstLine="0"/>
        <w:textDirection w:val="lrTb"/>
        <w:textAlignment w:val="auto"/>
        <w:outlineLvl w:val="9"/>
        <w:rPr>
          <w:b/>
          <w:sz w:val="22"/>
          <w:szCs w:val="22"/>
        </w:rPr>
      </w:pPr>
    </w:p>
    <w:p w14:paraId="3A3ABEFD"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7ABDB511"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5AD8401D"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35208AF4"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3C7F7421"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0096E664"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381139FC"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07EA401C" w14:textId="77777777" w:rsidR="00643DC7" w:rsidRPr="0028440B" w:rsidRDefault="00643DC7" w:rsidP="003D7C1F">
      <w:pPr>
        <w:spacing w:line="240" w:lineRule="auto"/>
        <w:ind w:leftChars="0" w:left="0" w:firstLineChars="0" w:firstLine="0"/>
        <w:textDirection w:val="lrTb"/>
        <w:textAlignment w:val="auto"/>
        <w:outlineLvl w:val="9"/>
        <w:rPr>
          <w:b/>
          <w:sz w:val="22"/>
          <w:szCs w:val="22"/>
        </w:rPr>
      </w:pPr>
    </w:p>
    <w:p w14:paraId="11E33FC8" w14:textId="77777777" w:rsidR="008602A9" w:rsidRPr="0028440B" w:rsidRDefault="008602A9" w:rsidP="003D7C1F">
      <w:pPr>
        <w:spacing w:line="240" w:lineRule="auto"/>
        <w:ind w:leftChars="0" w:left="0" w:firstLineChars="0" w:firstLine="0"/>
        <w:textDirection w:val="lrTb"/>
        <w:textAlignment w:val="auto"/>
        <w:outlineLvl w:val="9"/>
        <w:rPr>
          <w:b/>
          <w:sz w:val="22"/>
          <w:szCs w:val="22"/>
        </w:rPr>
      </w:pPr>
    </w:p>
    <w:p w14:paraId="561288B0" w14:textId="77777777" w:rsidR="008602A9" w:rsidRPr="0028440B" w:rsidRDefault="008602A9" w:rsidP="003D7C1F">
      <w:pPr>
        <w:spacing w:line="240" w:lineRule="auto"/>
        <w:ind w:leftChars="0" w:left="0" w:firstLineChars="0" w:firstLine="0"/>
        <w:textDirection w:val="lrTb"/>
        <w:textAlignment w:val="auto"/>
        <w:outlineLvl w:val="9"/>
        <w:rPr>
          <w:b/>
          <w:sz w:val="22"/>
          <w:szCs w:val="22"/>
        </w:rPr>
      </w:pPr>
    </w:p>
    <w:p w14:paraId="2012A826"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06C975FA"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79BFA5D3"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8497DB9"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668F59A"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3A2F527"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5DA3BBB2"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6D649665"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6EA8EC3"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2F73A23D"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0223B802"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56C6EDFF" w14:textId="77777777" w:rsidR="00AE1E87" w:rsidRDefault="00AE1E87" w:rsidP="003D7C1F">
      <w:pPr>
        <w:spacing w:line="240" w:lineRule="auto"/>
        <w:ind w:leftChars="0" w:left="0" w:firstLineChars="0" w:firstLine="0"/>
        <w:textDirection w:val="lrTb"/>
        <w:textAlignment w:val="auto"/>
        <w:outlineLvl w:val="9"/>
        <w:rPr>
          <w:b/>
          <w:sz w:val="22"/>
          <w:szCs w:val="22"/>
        </w:rPr>
      </w:pPr>
    </w:p>
    <w:p w14:paraId="55FB5739" w14:textId="22F1640F" w:rsidR="00A04483" w:rsidRDefault="00A04483" w:rsidP="00A04483">
      <w:pPr>
        <w:ind w:left="0" w:hanging="2"/>
        <w:rPr>
          <w:color w:val="00000A"/>
          <w:sz w:val="22"/>
          <w:szCs w:val="22"/>
        </w:rPr>
      </w:pPr>
      <w:r>
        <w:rPr>
          <w:b/>
          <w:color w:val="00000A"/>
          <w:sz w:val="22"/>
          <w:szCs w:val="22"/>
        </w:rPr>
        <w:t>PERIODO: PRIMER TRIMESTRE 2022</w:t>
      </w:r>
    </w:p>
    <w:p w14:paraId="264DF6B5" w14:textId="77777777" w:rsidR="00A04483" w:rsidRDefault="00A04483" w:rsidP="00A04483">
      <w:pPr>
        <w:ind w:left="0" w:hanging="2"/>
        <w:jc w:val="center"/>
        <w:rPr>
          <w:sz w:val="22"/>
          <w:szCs w:val="22"/>
        </w:rPr>
      </w:pPr>
    </w:p>
    <w:p w14:paraId="17FE3ECB" w14:textId="6BE56CBF" w:rsidR="00A04483" w:rsidRDefault="00A04483" w:rsidP="00A04483">
      <w:pPr>
        <w:ind w:left="0" w:hanging="2"/>
        <w:jc w:val="both"/>
        <w:rPr>
          <w:sz w:val="22"/>
          <w:szCs w:val="22"/>
        </w:rPr>
      </w:pPr>
      <w:r>
        <w:rPr>
          <w:b/>
          <w:sz w:val="22"/>
          <w:szCs w:val="22"/>
        </w:rPr>
        <w:t>PROYECTO DE INVERSIÓN No. 7881. GENERACIÓN DE DESARROLLO SOCIAL Y ECONÓMICO SOSTENIBLE A TRAVÉS DE LAS ACTIVIDADES CULTURALES Y CREATIVAS EN BOGOTÁ.</w:t>
      </w:r>
    </w:p>
    <w:p w14:paraId="0FBBBEB3" w14:textId="77777777" w:rsidR="00A04483" w:rsidRDefault="00A04483" w:rsidP="00A04483">
      <w:pPr>
        <w:ind w:left="0" w:hanging="2"/>
        <w:jc w:val="center"/>
        <w:rPr>
          <w:sz w:val="22"/>
          <w:szCs w:val="22"/>
        </w:rPr>
      </w:pPr>
    </w:p>
    <w:p w14:paraId="308FA169" w14:textId="77777777" w:rsidR="00A04483" w:rsidRDefault="00A04483" w:rsidP="00EF783A">
      <w:pPr>
        <w:numPr>
          <w:ilvl w:val="0"/>
          <w:numId w:val="175"/>
        </w:numPr>
        <w:spacing w:line="240" w:lineRule="auto"/>
        <w:ind w:leftChars="0" w:left="0" w:firstLineChars="0" w:hanging="2"/>
        <w:textDirection w:val="lrTb"/>
        <w:textAlignment w:val="auto"/>
        <w:outlineLvl w:val="9"/>
        <w:rPr>
          <w:sz w:val="22"/>
          <w:szCs w:val="22"/>
        </w:rPr>
      </w:pPr>
      <w:r>
        <w:rPr>
          <w:b/>
          <w:sz w:val="22"/>
          <w:szCs w:val="22"/>
          <w:u w:val="single"/>
        </w:rPr>
        <w:t xml:space="preserve">Objetivo general </w:t>
      </w:r>
    </w:p>
    <w:p w14:paraId="112FFE75" w14:textId="77777777" w:rsidR="00A04483" w:rsidRDefault="00A04483" w:rsidP="00A04483">
      <w:pPr>
        <w:ind w:left="0" w:hanging="2"/>
        <w:rPr>
          <w:sz w:val="22"/>
          <w:szCs w:val="22"/>
          <w:u w:val="single"/>
        </w:rPr>
      </w:pPr>
    </w:p>
    <w:p w14:paraId="794182A7" w14:textId="77777777" w:rsidR="00A04483" w:rsidRDefault="00A04483" w:rsidP="00A04483">
      <w:pPr>
        <w:ind w:left="0" w:hanging="2"/>
        <w:rPr>
          <w:sz w:val="22"/>
          <w:szCs w:val="22"/>
        </w:rPr>
      </w:pPr>
      <w:r>
        <w:rPr>
          <w:sz w:val="22"/>
          <w:szCs w:val="22"/>
        </w:rPr>
        <w:t>Generar desarrollo social y económico sostenible, a través de las actividades culturales y creativas</w:t>
      </w:r>
    </w:p>
    <w:p w14:paraId="613E2AB1" w14:textId="77777777" w:rsidR="00A04483" w:rsidRDefault="00A04483" w:rsidP="00A04483">
      <w:pPr>
        <w:ind w:left="0" w:hanging="2"/>
        <w:jc w:val="both"/>
        <w:rPr>
          <w:sz w:val="22"/>
          <w:szCs w:val="22"/>
        </w:rPr>
      </w:pPr>
      <w:r>
        <w:rPr>
          <w:sz w:val="22"/>
          <w:szCs w:val="22"/>
        </w:rPr>
        <w:t>en Bogotá.</w:t>
      </w:r>
    </w:p>
    <w:p w14:paraId="28F8A30A" w14:textId="77777777" w:rsidR="00A04483" w:rsidRDefault="00A04483" w:rsidP="00A04483">
      <w:pPr>
        <w:ind w:left="0" w:hanging="2"/>
        <w:rPr>
          <w:sz w:val="22"/>
          <w:szCs w:val="22"/>
          <w:u w:val="single"/>
        </w:rPr>
      </w:pPr>
    </w:p>
    <w:p w14:paraId="65938F32" w14:textId="77777777" w:rsidR="00A04483" w:rsidRDefault="00A04483" w:rsidP="00EF783A">
      <w:pPr>
        <w:numPr>
          <w:ilvl w:val="0"/>
          <w:numId w:val="175"/>
        </w:numPr>
        <w:spacing w:line="240" w:lineRule="auto"/>
        <w:ind w:leftChars="0" w:left="0" w:firstLineChars="0" w:hanging="2"/>
        <w:textDirection w:val="lrTb"/>
        <w:textAlignment w:val="auto"/>
        <w:outlineLvl w:val="9"/>
        <w:rPr>
          <w:sz w:val="22"/>
          <w:szCs w:val="22"/>
        </w:rPr>
      </w:pPr>
      <w:r>
        <w:rPr>
          <w:b/>
          <w:sz w:val="22"/>
          <w:szCs w:val="22"/>
          <w:u w:val="single"/>
        </w:rPr>
        <w:t>Identifique logros y retos para el cumplimiento del objetivo del proyecto.</w:t>
      </w:r>
    </w:p>
    <w:p w14:paraId="68E965D3" w14:textId="77777777" w:rsidR="00A04483" w:rsidRDefault="00A04483" w:rsidP="00A04483">
      <w:pPr>
        <w:ind w:left="0" w:hanging="2"/>
        <w:rPr>
          <w:b/>
          <w:sz w:val="22"/>
          <w:szCs w:val="22"/>
          <w:u w:val="single"/>
        </w:rPr>
      </w:pPr>
    </w:p>
    <w:p w14:paraId="5CF448BC" w14:textId="77777777" w:rsidR="00A04483" w:rsidRDefault="00A04483" w:rsidP="00A04483">
      <w:pPr>
        <w:ind w:left="0" w:hanging="2"/>
        <w:jc w:val="both"/>
        <w:rPr>
          <w:b/>
          <w:sz w:val="22"/>
          <w:szCs w:val="22"/>
          <w:u w:val="single"/>
        </w:rPr>
      </w:pPr>
      <w:r>
        <w:rPr>
          <w:b/>
          <w:sz w:val="22"/>
          <w:szCs w:val="22"/>
        </w:rPr>
        <w:t>Logros:</w:t>
      </w:r>
    </w:p>
    <w:p w14:paraId="22974285" w14:textId="72E299A6" w:rsidR="00A04483" w:rsidRDefault="00A04483" w:rsidP="00A04483">
      <w:pPr>
        <w:spacing w:before="261" w:line="228" w:lineRule="auto"/>
        <w:ind w:left="0" w:right="7" w:hanging="2"/>
        <w:jc w:val="both"/>
        <w:rPr>
          <w:color w:val="1C1C1C"/>
          <w:sz w:val="22"/>
          <w:szCs w:val="22"/>
        </w:rPr>
      </w:pPr>
      <w:r>
        <w:rPr>
          <w:color w:val="1C1C1C"/>
          <w:sz w:val="22"/>
          <w:szCs w:val="22"/>
        </w:rPr>
        <w:t>El Proyecto 7881, se compone de tres (3) metas que tienen como propósito la implementación de diferentes estrategias que garanticen un desarrollo sostenible en la ciudad, por medio del fortalecimiento de las actividades culturales y creativas. Para dar cumplimiento, dentro de la meta 1. “Estrategia para reconocer, crear, fortalecer, consolidar y/o posicionar  Distritos Creativos, así como espacios adecuados para el desarrollo de actividades culturales y  creativas” se realizaron avances en relación con: (i) Red Distrital de Distritos Creativos y Territorios Culturales, se están desarrollando acciones para la consolidación de los Distritos Creativos, i) posicionamiento, ii) operación y iii) estímulos e incentivos económicos.</w:t>
      </w:r>
    </w:p>
    <w:p w14:paraId="1FDFA336" w14:textId="77777777" w:rsidR="00A04483" w:rsidRDefault="00A04483" w:rsidP="00A04483">
      <w:pPr>
        <w:spacing w:before="261" w:line="228" w:lineRule="auto"/>
        <w:ind w:left="0" w:right="7" w:hanging="2"/>
        <w:jc w:val="both"/>
        <w:rPr>
          <w:sz w:val="22"/>
          <w:szCs w:val="22"/>
          <w:highlight w:val="green"/>
        </w:rPr>
      </w:pPr>
      <w:r>
        <w:rPr>
          <w:sz w:val="22"/>
          <w:szCs w:val="22"/>
        </w:rPr>
        <w:t>En cuanto a la meta 2</w:t>
      </w:r>
      <w:r>
        <w:rPr>
          <w:b/>
          <w:sz w:val="22"/>
          <w:szCs w:val="22"/>
        </w:rPr>
        <w:t xml:space="preserve">. </w:t>
      </w:r>
      <w:r>
        <w:rPr>
          <w:sz w:val="22"/>
          <w:szCs w:val="22"/>
        </w:rPr>
        <w:t>“Diseñar y promover 1 programa para el fortalecimiento de la cadena de valor  de la economía cultural y creativa”, se están desarrollando cuatro (4) acciones: (i) un programa para el fortalecimiento de emprendimientos culturales y creativos a través de rutas de acompañamiento y conexiones de valor;(ii) un programa de colocación de recursos en proyectos culturales y creativos a través de mecanismos de incentivo del orden nacional; (iii) trazabilidad y apoyo técnico a las convocatorias del programa Es Cultura Local 2021; (iv) trazabilidad y apoyo técnico a los proyectos beneficiados a través de Presupuestos Participativos.</w:t>
      </w:r>
    </w:p>
    <w:p w14:paraId="61851F9D" w14:textId="77777777" w:rsidR="00A04483" w:rsidRDefault="00A04483" w:rsidP="00A04483">
      <w:pPr>
        <w:spacing w:before="261" w:line="228" w:lineRule="auto"/>
        <w:ind w:left="0" w:right="7" w:hanging="2"/>
        <w:jc w:val="both"/>
        <w:rPr>
          <w:sz w:val="22"/>
          <w:szCs w:val="22"/>
        </w:rPr>
      </w:pPr>
      <w:r>
        <w:rPr>
          <w:sz w:val="22"/>
          <w:szCs w:val="22"/>
        </w:rPr>
        <w:t>Finalmente, en la meta 3</w:t>
      </w:r>
      <w:r>
        <w:rPr>
          <w:i/>
          <w:sz w:val="22"/>
          <w:szCs w:val="22"/>
        </w:rPr>
        <w:t xml:space="preserve"> “Implementar y fortalecer una (1) estrategia de economía cultural y creativa  para orientar la toma de decisiones que permita mitigar y reactivar el sector cultura”</w:t>
      </w:r>
      <w:r>
        <w:rPr>
          <w:sz w:val="22"/>
          <w:szCs w:val="22"/>
        </w:rPr>
        <w:t>, se trabajó en acciones específicas, a saber: (i) aprobación de cronograma de trabajo y envío de solicitud de información a entidades, para la construcción de los resultados de la Cuenta Satélite de Cultura y Economía Creativa de Bogotá para la serie 2014-2021, (ii) prórroga al contrato 500 de 2021 con la Unión Temporal GATACA-YANHAAS, reuniones semanales y seguimiento a incidencias y avances reportados, (iii) diligenciamiento de ficha técnica en el marco del proyecto Indicadores de Cultura 2030 de la Unesco, (iv) revisión de ficha técnica y propuesta de conceptos del sector deporte en el marco de la Cuenta Satélite del Deporte de Bogotá , (v) revisión y comentarios al instrumento de recolección para el proyecto de Caracterización del deporte, la recreación y la actividad física liderado por el IDRD, (vi) actualización a noviembre y diciembre de 2021 y publicación del análisis de mercado laboral, (vii) revisión y ajuste de la propuesta de  productos de la matriz de plan de acción de la PPDRAFE, elaboración y envío de oficios a las entidades distritales para participar en el plan de acción(viii) articulación con la Oficina de Tecnologías de  la Información (OTI), la Dirección Observatorio y Gestión del Conocimiento Cultural (proyecto de diagnóstico de necesidades de las mujeres en los Distritos Creativos de Bogotá e indicadores y productos de la Política Pública Distrital de Economía Cultural y Creativa), Dirección de Arte Cultura y Patrimonio - Subdirección de Infraestructura y Patrimonio Cultural e IDARTES (ix) construcción del anexo técnico, la propuesta de cotización y la matriz, así como los memorandos de ampliación de plazo y respuesta a inquietudes presentadas para la cotización en el marco del proyecto de mapeo y caracterización de las dinámicas sociales, culturales y de mercado que se desarrolla en los Distritos Creativos y Territorios Culturales de Bogotá.</w:t>
      </w:r>
    </w:p>
    <w:p w14:paraId="4B1AB170" w14:textId="77777777" w:rsidR="00A04483" w:rsidRDefault="00A04483" w:rsidP="00A04483">
      <w:pPr>
        <w:ind w:left="0" w:hanging="2"/>
        <w:jc w:val="both"/>
        <w:rPr>
          <w:b/>
          <w:sz w:val="22"/>
          <w:szCs w:val="22"/>
        </w:rPr>
      </w:pPr>
    </w:p>
    <w:p w14:paraId="5A15E2A3" w14:textId="77777777" w:rsidR="00A04483" w:rsidRDefault="00A04483" w:rsidP="00A04483">
      <w:pPr>
        <w:ind w:left="0" w:hanging="2"/>
        <w:jc w:val="both"/>
        <w:rPr>
          <w:b/>
          <w:sz w:val="22"/>
          <w:szCs w:val="22"/>
        </w:rPr>
      </w:pPr>
      <w:r>
        <w:rPr>
          <w:b/>
          <w:sz w:val="22"/>
          <w:szCs w:val="22"/>
        </w:rPr>
        <w:t>Retos:</w:t>
      </w:r>
    </w:p>
    <w:p w14:paraId="14A475F6" w14:textId="77777777" w:rsidR="00A04483" w:rsidRDefault="00A04483" w:rsidP="00A04483">
      <w:pPr>
        <w:ind w:left="0" w:hanging="2"/>
        <w:jc w:val="both"/>
        <w:rPr>
          <w:b/>
          <w:color w:val="FF0000"/>
          <w:sz w:val="22"/>
          <w:szCs w:val="22"/>
        </w:rPr>
      </w:pPr>
    </w:p>
    <w:p w14:paraId="044E23AE" w14:textId="77777777" w:rsidR="00A04483" w:rsidRDefault="00A04483" w:rsidP="00EF783A">
      <w:pPr>
        <w:numPr>
          <w:ilvl w:val="0"/>
          <w:numId w:val="168"/>
        </w:numPr>
        <w:spacing w:line="240" w:lineRule="auto"/>
        <w:ind w:leftChars="0" w:left="0" w:firstLineChars="0" w:hanging="2"/>
        <w:jc w:val="both"/>
        <w:textDirection w:val="lrTb"/>
        <w:textAlignment w:val="auto"/>
        <w:outlineLvl w:val="9"/>
        <w:rPr>
          <w:color w:val="1C1C1C"/>
          <w:sz w:val="22"/>
          <w:szCs w:val="22"/>
        </w:rPr>
      </w:pPr>
      <w:r>
        <w:rPr>
          <w:color w:val="1C1C1C"/>
          <w:sz w:val="22"/>
          <w:szCs w:val="22"/>
        </w:rPr>
        <w:t>Realizar las acciones de activación de agenda cultural en los Distritos Creativos y Territorios Culturales.</w:t>
      </w:r>
    </w:p>
    <w:p w14:paraId="44BB7E5C" w14:textId="77777777" w:rsidR="00A04483" w:rsidRDefault="00A04483" w:rsidP="00EF783A">
      <w:pPr>
        <w:numPr>
          <w:ilvl w:val="0"/>
          <w:numId w:val="168"/>
        </w:numPr>
        <w:spacing w:line="240" w:lineRule="auto"/>
        <w:ind w:leftChars="0" w:left="0" w:firstLineChars="0" w:hanging="2"/>
        <w:jc w:val="both"/>
        <w:textDirection w:val="lrTb"/>
        <w:textAlignment w:val="auto"/>
        <w:outlineLvl w:val="9"/>
        <w:rPr>
          <w:color w:val="1C1C1C"/>
          <w:sz w:val="22"/>
          <w:szCs w:val="22"/>
        </w:rPr>
      </w:pPr>
      <w:r>
        <w:rPr>
          <w:color w:val="1C1C1C"/>
          <w:sz w:val="22"/>
          <w:szCs w:val="22"/>
        </w:rPr>
        <w:t xml:space="preserve">Promover espacios de trabajo articulado y de </w:t>
      </w:r>
      <w:r>
        <w:rPr>
          <w:b/>
          <w:color w:val="1C1C1C"/>
          <w:sz w:val="22"/>
          <w:szCs w:val="22"/>
        </w:rPr>
        <w:t>participación Conversaciones con propósito</w:t>
      </w:r>
      <w:r>
        <w:rPr>
          <w:color w:val="1C1C1C"/>
          <w:sz w:val="22"/>
          <w:szCs w:val="22"/>
        </w:rPr>
        <w:t xml:space="preserve"> con distintos agentes de los Distritos Creativos priorizados, que permitan la ejecución de acciones concretas por medio de </w:t>
      </w:r>
      <w:r>
        <w:rPr>
          <w:b/>
          <w:color w:val="1C1C1C"/>
          <w:sz w:val="22"/>
          <w:szCs w:val="22"/>
        </w:rPr>
        <w:t xml:space="preserve">conexiones de valor </w:t>
      </w:r>
      <w:r>
        <w:rPr>
          <w:color w:val="1C1C1C"/>
          <w:sz w:val="22"/>
          <w:szCs w:val="22"/>
        </w:rPr>
        <w:t xml:space="preserve">y conocimiento de los territorios, para identificar sus necesidades, sus apuestas y perspectivas con el fin de fortalecer el </w:t>
      </w:r>
      <w:r>
        <w:rPr>
          <w:b/>
          <w:color w:val="1C1C1C"/>
          <w:sz w:val="22"/>
          <w:szCs w:val="22"/>
        </w:rPr>
        <w:t xml:space="preserve">desarrollo económico, cultural y social, </w:t>
      </w:r>
      <w:r>
        <w:rPr>
          <w:color w:val="1C1C1C"/>
          <w:sz w:val="22"/>
          <w:szCs w:val="22"/>
        </w:rPr>
        <w:t>así como el posicionamiento de estos territorios.( Se programaron para primera semana de abril Espacios con agentes de Distritos Creativos Centro y Teusaquillo).</w:t>
      </w:r>
    </w:p>
    <w:p w14:paraId="67EB7971" w14:textId="3C1A7A86" w:rsidR="00A04483" w:rsidRDefault="00A04483" w:rsidP="00EF783A">
      <w:pPr>
        <w:numPr>
          <w:ilvl w:val="0"/>
          <w:numId w:val="168"/>
        </w:numPr>
        <w:spacing w:line="240" w:lineRule="auto"/>
        <w:ind w:leftChars="0" w:left="0" w:firstLineChars="0" w:hanging="2"/>
        <w:jc w:val="both"/>
        <w:textDirection w:val="lrTb"/>
        <w:textAlignment w:val="auto"/>
        <w:outlineLvl w:val="9"/>
        <w:rPr>
          <w:color w:val="1C1C1C"/>
          <w:sz w:val="22"/>
          <w:szCs w:val="22"/>
        </w:rPr>
      </w:pPr>
      <w:r>
        <w:rPr>
          <w:color w:val="1C1C1C"/>
          <w:sz w:val="22"/>
          <w:szCs w:val="22"/>
        </w:rPr>
        <w:t xml:space="preserve">Publicación, y socialización de los términos de la convocatoria en </w:t>
      </w:r>
      <w:r>
        <w:rPr>
          <w:b/>
          <w:color w:val="1C1C1C"/>
          <w:sz w:val="22"/>
          <w:szCs w:val="22"/>
        </w:rPr>
        <w:t>EnREDD</w:t>
      </w:r>
      <w:r>
        <w:rPr>
          <w:color w:val="1C1C1C"/>
          <w:sz w:val="22"/>
          <w:szCs w:val="22"/>
        </w:rPr>
        <w:t xml:space="preserve"> Beca para visibilizar la identidad de los Distritos Creativos e impulsar su reconocimiento como territorios culturales de interés.</w:t>
      </w:r>
    </w:p>
    <w:p w14:paraId="4F9EE514" w14:textId="77777777" w:rsidR="00A04483" w:rsidRDefault="00A04483" w:rsidP="00EF783A">
      <w:pPr>
        <w:numPr>
          <w:ilvl w:val="0"/>
          <w:numId w:val="168"/>
        </w:numPr>
        <w:spacing w:line="240" w:lineRule="auto"/>
        <w:ind w:leftChars="0" w:left="0" w:firstLineChars="0" w:hanging="2"/>
        <w:jc w:val="both"/>
        <w:textDirection w:val="lrTb"/>
        <w:textAlignment w:val="auto"/>
        <w:outlineLvl w:val="9"/>
        <w:rPr>
          <w:color w:val="1C1C1C"/>
          <w:sz w:val="22"/>
          <w:szCs w:val="22"/>
        </w:rPr>
      </w:pPr>
      <w:r>
        <w:rPr>
          <w:color w:val="1C1C1C"/>
          <w:sz w:val="22"/>
          <w:szCs w:val="22"/>
        </w:rPr>
        <w:t>Consecución de recursos de diferentes fuentes, para el fortalecimiento de proyectos de los agentes del sector cultural y creativo.</w:t>
      </w:r>
    </w:p>
    <w:p w14:paraId="1DC701DD" w14:textId="77777777" w:rsidR="00A04483" w:rsidRDefault="00A04483" w:rsidP="00EF783A">
      <w:pPr>
        <w:numPr>
          <w:ilvl w:val="0"/>
          <w:numId w:val="168"/>
        </w:numPr>
        <w:spacing w:line="240" w:lineRule="auto"/>
        <w:ind w:leftChars="0" w:left="0" w:firstLineChars="0" w:hanging="2"/>
        <w:jc w:val="both"/>
        <w:textDirection w:val="lrTb"/>
        <w:textAlignment w:val="auto"/>
        <w:outlineLvl w:val="9"/>
        <w:rPr>
          <w:color w:val="1C1C1C"/>
          <w:sz w:val="22"/>
          <w:szCs w:val="22"/>
        </w:rPr>
      </w:pPr>
      <w:r>
        <w:rPr>
          <w:color w:val="1C1C1C"/>
          <w:sz w:val="22"/>
          <w:szCs w:val="22"/>
        </w:rPr>
        <w:t>Recopilar y trabajar la información para la CSCECB, Indicadores 2030, Caracterización y Mapeo de Distritos Creativos, según los tiempos establecidos en el cronograma de trabajo.</w:t>
      </w:r>
    </w:p>
    <w:p w14:paraId="769F4DB4" w14:textId="3C5B157A" w:rsidR="00A04483" w:rsidRDefault="00A04483" w:rsidP="00EF783A">
      <w:pPr>
        <w:numPr>
          <w:ilvl w:val="0"/>
          <w:numId w:val="168"/>
        </w:numPr>
        <w:spacing w:line="240" w:lineRule="auto"/>
        <w:ind w:leftChars="0" w:left="0" w:firstLineChars="0" w:hanging="2"/>
        <w:jc w:val="both"/>
        <w:textDirection w:val="lrTb"/>
        <w:textAlignment w:val="auto"/>
        <w:outlineLvl w:val="9"/>
        <w:rPr>
          <w:color w:val="1C1C1C"/>
          <w:sz w:val="22"/>
          <w:szCs w:val="22"/>
        </w:rPr>
      </w:pPr>
      <w:r>
        <w:rPr>
          <w:color w:val="1C1C1C"/>
          <w:sz w:val="22"/>
          <w:szCs w:val="22"/>
        </w:rPr>
        <w:t>Realizar las mesas de concertación con las diferentes entidades del Distrito que permitirán determinar los productos del plan de acción de la PPDRAFE.</w:t>
      </w:r>
    </w:p>
    <w:p w14:paraId="5874EB19" w14:textId="77777777" w:rsidR="00A04483" w:rsidRDefault="00A04483" w:rsidP="00A04483">
      <w:pPr>
        <w:ind w:left="0" w:hanging="2"/>
        <w:jc w:val="both"/>
        <w:rPr>
          <w:sz w:val="22"/>
          <w:szCs w:val="22"/>
        </w:rPr>
      </w:pPr>
    </w:p>
    <w:p w14:paraId="186C0FE7" w14:textId="77777777" w:rsidR="00A04483" w:rsidRDefault="00A04483" w:rsidP="00A04483">
      <w:pPr>
        <w:ind w:left="0" w:hanging="2"/>
        <w:rPr>
          <w:sz w:val="22"/>
          <w:szCs w:val="22"/>
        </w:rPr>
      </w:pPr>
      <w:r>
        <w:rPr>
          <w:b/>
          <w:sz w:val="22"/>
          <w:szCs w:val="22"/>
          <w:u w:val="single"/>
        </w:rPr>
        <w:t>3.1 Cumplimiento de la meta de producto</w:t>
      </w:r>
    </w:p>
    <w:p w14:paraId="25BBCE2F" w14:textId="1A9AB343" w:rsidR="00A04483" w:rsidRDefault="00A04483" w:rsidP="00A04483">
      <w:pPr>
        <w:ind w:leftChars="0" w:left="0" w:firstLineChars="0" w:firstLine="0"/>
        <w:rPr>
          <w:b/>
          <w:color w:val="FF0000"/>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A04483" w14:paraId="41E57F29" w14:textId="77777777" w:rsidTr="00A04483">
        <w:trPr>
          <w:trHeight w:val="925"/>
        </w:trPr>
        <w:tc>
          <w:tcPr>
            <w:tcW w:w="4673" w:type="dxa"/>
            <w:shd w:val="clear" w:color="auto" w:fill="DBDBDB"/>
            <w:vAlign w:val="center"/>
          </w:tcPr>
          <w:p w14:paraId="30E1B419" w14:textId="77777777" w:rsidR="00A04483" w:rsidRDefault="00A04483" w:rsidP="00A04483">
            <w:pPr>
              <w:widowControl/>
              <w:ind w:left="0" w:hanging="2"/>
              <w:jc w:val="center"/>
              <w:rPr>
                <w:sz w:val="22"/>
                <w:szCs w:val="22"/>
              </w:rPr>
            </w:pPr>
            <w:r>
              <w:rPr>
                <w:b/>
                <w:sz w:val="22"/>
                <w:szCs w:val="22"/>
              </w:rPr>
              <w:t xml:space="preserve">Meta de Producto del Plan de Desarrollo </w:t>
            </w:r>
          </w:p>
        </w:tc>
        <w:tc>
          <w:tcPr>
            <w:tcW w:w="1418" w:type="dxa"/>
            <w:shd w:val="clear" w:color="auto" w:fill="DBDBDB"/>
            <w:vAlign w:val="center"/>
          </w:tcPr>
          <w:p w14:paraId="5DC6E072" w14:textId="77777777" w:rsidR="00A04483" w:rsidRDefault="00A04483" w:rsidP="00A04483">
            <w:pPr>
              <w:widowControl/>
              <w:ind w:left="0" w:hanging="2"/>
              <w:jc w:val="center"/>
              <w:rPr>
                <w:sz w:val="22"/>
                <w:szCs w:val="22"/>
              </w:rPr>
            </w:pPr>
            <w:r>
              <w:rPr>
                <w:b/>
                <w:sz w:val="22"/>
                <w:szCs w:val="22"/>
              </w:rPr>
              <w:t>Vigencia </w:t>
            </w:r>
          </w:p>
        </w:tc>
        <w:tc>
          <w:tcPr>
            <w:tcW w:w="1842" w:type="dxa"/>
            <w:shd w:val="clear" w:color="auto" w:fill="DBDBDB"/>
            <w:vAlign w:val="center"/>
          </w:tcPr>
          <w:p w14:paraId="319D6C8D" w14:textId="77777777" w:rsidR="00A04483" w:rsidRDefault="00A04483" w:rsidP="00A04483">
            <w:pPr>
              <w:widowControl/>
              <w:ind w:left="0" w:hanging="2"/>
              <w:jc w:val="center"/>
              <w:rPr>
                <w:sz w:val="22"/>
                <w:szCs w:val="22"/>
              </w:rPr>
            </w:pPr>
            <w:r>
              <w:rPr>
                <w:b/>
                <w:sz w:val="22"/>
                <w:szCs w:val="22"/>
              </w:rPr>
              <w:t>Programado</w:t>
            </w:r>
          </w:p>
        </w:tc>
        <w:tc>
          <w:tcPr>
            <w:tcW w:w="1701" w:type="dxa"/>
            <w:shd w:val="clear" w:color="auto" w:fill="DBDBDB"/>
            <w:vAlign w:val="center"/>
          </w:tcPr>
          <w:p w14:paraId="7F5A2FB7" w14:textId="77777777" w:rsidR="00A04483" w:rsidRDefault="00A04483" w:rsidP="00A04483">
            <w:pPr>
              <w:widowControl/>
              <w:ind w:left="0" w:hanging="2"/>
              <w:jc w:val="center"/>
              <w:rPr>
                <w:sz w:val="22"/>
                <w:szCs w:val="22"/>
              </w:rPr>
            </w:pPr>
            <w:r>
              <w:rPr>
                <w:b/>
                <w:sz w:val="22"/>
                <w:szCs w:val="22"/>
              </w:rPr>
              <w:t>Ejecutado</w:t>
            </w:r>
          </w:p>
        </w:tc>
      </w:tr>
      <w:tr w:rsidR="00A04483" w14:paraId="25BDD9AC" w14:textId="77777777" w:rsidTr="00A04483">
        <w:trPr>
          <w:trHeight w:val="250"/>
        </w:trPr>
        <w:tc>
          <w:tcPr>
            <w:tcW w:w="4673" w:type="dxa"/>
            <w:vMerge w:val="restart"/>
            <w:shd w:val="clear" w:color="auto" w:fill="FFFFFF"/>
            <w:vAlign w:val="center"/>
          </w:tcPr>
          <w:p w14:paraId="1C4C0F27" w14:textId="22495964" w:rsidR="00A04483" w:rsidRPr="00F70459" w:rsidRDefault="00A04483" w:rsidP="00A04483">
            <w:pPr>
              <w:widowControl/>
              <w:ind w:left="0" w:hanging="2"/>
              <w:jc w:val="both"/>
              <w:rPr>
                <w:sz w:val="22"/>
                <w:szCs w:val="22"/>
              </w:rPr>
            </w:pPr>
            <w:r w:rsidRPr="00F70459">
              <w:rPr>
                <w:sz w:val="22"/>
                <w:szCs w:val="22"/>
              </w:rPr>
              <w:t xml:space="preserve">167 - Diseñar e implementar dos (2) estrategias para reconocer, crear, fortalecer, consolidar y/o posicionar Distritos Creativos, así como espacios adecuados para el desarrollo de actividades culturales y creativas. (K) </w:t>
            </w:r>
          </w:p>
        </w:tc>
        <w:tc>
          <w:tcPr>
            <w:tcW w:w="1418" w:type="dxa"/>
            <w:shd w:val="clear" w:color="auto" w:fill="FFFFFF"/>
            <w:vAlign w:val="center"/>
          </w:tcPr>
          <w:p w14:paraId="2CEE1B0B" w14:textId="77777777" w:rsidR="00A04483" w:rsidRDefault="00A04483" w:rsidP="00A04483">
            <w:pPr>
              <w:widowControl/>
              <w:ind w:left="0" w:hanging="2"/>
              <w:jc w:val="center"/>
              <w:rPr>
                <w:sz w:val="22"/>
                <w:szCs w:val="22"/>
              </w:rPr>
            </w:pPr>
            <w:r>
              <w:rPr>
                <w:sz w:val="22"/>
                <w:szCs w:val="22"/>
              </w:rPr>
              <w:t>2020</w:t>
            </w:r>
          </w:p>
        </w:tc>
        <w:tc>
          <w:tcPr>
            <w:tcW w:w="1842" w:type="dxa"/>
            <w:shd w:val="clear" w:color="auto" w:fill="FFFFFF"/>
            <w:vAlign w:val="center"/>
          </w:tcPr>
          <w:p w14:paraId="45904099"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4A0B11FC" w14:textId="77777777" w:rsidR="00A04483" w:rsidRDefault="00A04483" w:rsidP="00A04483">
            <w:pPr>
              <w:widowControl/>
              <w:ind w:left="0" w:hanging="2"/>
              <w:jc w:val="center"/>
              <w:rPr>
                <w:sz w:val="22"/>
                <w:szCs w:val="22"/>
              </w:rPr>
            </w:pPr>
            <w:r>
              <w:rPr>
                <w:sz w:val="22"/>
                <w:szCs w:val="22"/>
              </w:rPr>
              <w:t>1</w:t>
            </w:r>
          </w:p>
        </w:tc>
      </w:tr>
      <w:tr w:rsidR="00A04483" w14:paraId="00BEC177" w14:textId="77777777" w:rsidTr="00A04483">
        <w:trPr>
          <w:trHeight w:val="250"/>
        </w:trPr>
        <w:tc>
          <w:tcPr>
            <w:tcW w:w="4673" w:type="dxa"/>
            <w:vMerge/>
            <w:shd w:val="clear" w:color="auto" w:fill="FFFFFF"/>
            <w:vAlign w:val="center"/>
          </w:tcPr>
          <w:p w14:paraId="7F546F40"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653CED4C" w14:textId="77777777" w:rsidR="00A04483" w:rsidRDefault="00A04483" w:rsidP="00A04483">
            <w:pPr>
              <w:widowControl/>
              <w:ind w:left="0" w:hanging="2"/>
              <w:jc w:val="center"/>
              <w:rPr>
                <w:sz w:val="22"/>
                <w:szCs w:val="22"/>
              </w:rPr>
            </w:pPr>
            <w:r>
              <w:rPr>
                <w:sz w:val="22"/>
                <w:szCs w:val="22"/>
              </w:rPr>
              <w:t>2021</w:t>
            </w:r>
          </w:p>
        </w:tc>
        <w:tc>
          <w:tcPr>
            <w:tcW w:w="1842" w:type="dxa"/>
            <w:shd w:val="clear" w:color="auto" w:fill="FFFFFF"/>
            <w:vAlign w:val="center"/>
          </w:tcPr>
          <w:p w14:paraId="6D6870F8"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5AC2DDAB" w14:textId="77777777" w:rsidR="00A04483" w:rsidRDefault="00A04483" w:rsidP="00A04483">
            <w:pPr>
              <w:widowControl/>
              <w:ind w:left="0" w:hanging="2"/>
              <w:jc w:val="center"/>
              <w:rPr>
                <w:sz w:val="22"/>
                <w:szCs w:val="22"/>
              </w:rPr>
            </w:pPr>
            <w:r>
              <w:rPr>
                <w:sz w:val="22"/>
                <w:szCs w:val="22"/>
              </w:rPr>
              <w:t>1</w:t>
            </w:r>
          </w:p>
        </w:tc>
      </w:tr>
      <w:tr w:rsidR="00A04483" w14:paraId="1590EEE7" w14:textId="77777777" w:rsidTr="00A04483">
        <w:trPr>
          <w:trHeight w:val="250"/>
        </w:trPr>
        <w:tc>
          <w:tcPr>
            <w:tcW w:w="4673" w:type="dxa"/>
            <w:vMerge/>
            <w:shd w:val="clear" w:color="auto" w:fill="FFFFFF"/>
            <w:vAlign w:val="center"/>
          </w:tcPr>
          <w:p w14:paraId="3110ABA0"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6794F835" w14:textId="77777777" w:rsidR="00A04483" w:rsidRDefault="00A04483" w:rsidP="00A04483">
            <w:pPr>
              <w:widowControl/>
              <w:ind w:left="0" w:hanging="2"/>
              <w:jc w:val="center"/>
              <w:rPr>
                <w:sz w:val="22"/>
                <w:szCs w:val="22"/>
              </w:rPr>
            </w:pPr>
            <w:r>
              <w:rPr>
                <w:sz w:val="22"/>
                <w:szCs w:val="22"/>
              </w:rPr>
              <w:t>2022</w:t>
            </w:r>
          </w:p>
        </w:tc>
        <w:tc>
          <w:tcPr>
            <w:tcW w:w="1842" w:type="dxa"/>
            <w:shd w:val="clear" w:color="auto" w:fill="FFFFFF"/>
            <w:vAlign w:val="center"/>
          </w:tcPr>
          <w:p w14:paraId="590301DA"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636ADC43" w14:textId="77777777" w:rsidR="00A04483" w:rsidRDefault="00A04483" w:rsidP="00A04483">
            <w:pPr>
              <w:widowControl/>
              <w:ind w:left="0" w:hanging="2"/>
              <w:jc w:val="center"/>
              <w:rPr>
                <w:sz w:val="22"/>
                <w:szCs w:val="22"/>
              </w:rPr>
            </w:pPr>
            <w:r>
              <w:rPr>
                <w:sz w:val="22"/>
                <w:szCs w:val="22"/>
              </w:rPr>
              <w:t>0,20</w:t>
            </w:r>
          </w:p>
        </w:tc>
      </w:tr>
      <w:tr w:rsidR="00A04483" w14:paraId="3CA02033" w14:textId="77777777" w:rsidTr="00A04483">
        <w:trPr>
          <w:trHeight w:val="250"/>
        </w:trPr>
        <w:tc>
          <w:tcPr>
            <w:tcW w:w="4673" w:type="dxa"/>
            <w:vMerge/>
            <w:shd w:val="clear" w:color="auto" w:fill="FFFFFF"/>
            <w:vAlign w:val="center"/>
          </w:tcPr>
          <w:p w14:paraId="7429D15B"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03518E2B" w14:textId="77777777" w:rsidR="00A04483" w:rsidRDefault="00A04483" w:rsidP="00A04483">
            <w:pPr>
              <w:widowControl/>
              <w:ind w:left="0" w:hanging="2"/>
              <w:jc w:val="center"/>
              <w:rPr>
                <w:sz w:val="22"/>
                <w:szCs w:val="22"/>
              </w:rPr>
            </w:pPr>
            <w:r>
              <w:rPr>
                <w:sz w:val="22"/>
                <w:szCs w:val="22"/>
              </w:rPr>
              <w:t>2023</w:t>
            </w:r>
          </w:p>
        </w:tc>
        <w:tc>
          <w:tcPr>
            <w:tcW w:w="1842" w:type="dxa"/>
            <w:shd w:val="clear" w:color="auto" w:fill="FFFFFF"/>
            <w:vAlign w:val="center"/>
          </w:tcPr>
          <w:p w14:paraId="6AC7AFB5"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09AC936B" w14:textId="37CC244D" w:rsidR="00A04483" w:rsidRDefault="00A04483" w:rsidP="00A04483">
            <w:pPr>
              <w:widowControl/>
              <w:ind w:left="0" w:hanging="2"/>
              <w:jc w:val="center"/>
              <w:rPr>
                <w:sz w:val="22"/>
                <w:szCs w:val="22"/>
              </w:rPr>
            </w:pPr>
            <w:r>
              <w:rPr>
                <w:sz w:val="22"/>
                <w:szCs w:val="22"/>
              </w:rPr>
              <w:t>-</w:t>
            </w:r>
          </w:p>
        </w:tc>
      </w:tr>
      <w:tr w:rsidR="00A04483" w14:paraId="56491054" w14:textId="77777777" w:rsidTr="00A04483">
        <w:trPr>
          <w:trHeight w:val="250"/>
        </w:trPr>
        <w:tc>
          <w:tcPr>
            <w:tcW w:w="4673" w:type="dxa"/>
            <w:vMerge/>
            <w:shd w:val="clear" w:color="auto" w:fill="FFFFFF"/>
            <w:vAlign w:val="center"/>
          </w:tcPr>
          <w:p w14:paraId="6600246F"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2E82A359" w14:textId="77777777" w:rsidR="00A04483" w:rsidRDefault="00A04483" w:rsidP="00A04483">
            <w:pPr>
              <w:widowControl/>
              <w:ind w:left="0" w:hanging="2"/>
              <w:jc w:val="center"/>
              <w:rPr>
                <w:sz w:val="22"/>
                <w:szCs w:val="22"/>
              </w:rPr>
            </w:pPr>
            <w:r>
              <w:rPr>
                <w:sz w:val="22"/>
                <w:szCs w:val="22"/>
              </w:rPr>
              <w:t>2024</w:t>
            </w:r>
          </w:p>
        </w:tc>
        <w:tc>
          <w:tcPr>
            <w:tcW w:w="1842" w:type="dxa"/>
            <w:shd w:val="clear" w:color="auto" w:fill="FFFFFF"/>
            <w:vAlign w:val="center"/>
          </w:tcPr>
          <w:p w14:paraId="64C14BD2"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6686A3DC" w14:textId="71B34DF5" w:rsidR="00A04483" w:rsidRDefault="00A04483" w:rsidP="00A04483">
            <w:pPr>
              <w:widowControl/>
              <w:ind w:left="0" w:hanging="2"/>
              <w:jc w:val="center"/>
              <w:rPr>
                <w:sz w:val="22"/>
                <w:szCs w:val="22"/>
              </w:rPr>
            </w:pPr>
            <w:r>
              <w:rPr>
                <w:sz w:val="22"/>
                <w:szCs w:val="22"/>
              </w:rPr>
              <w:t>-</w:t>
            </w:r>
          </w:p>
        </w:tc>
      </w:tr>
    </w:tbl>
    <w:p w14:paraId="3BDBC497" w14:textId="7AD5EF97" w:rsidR="00A04483" w:rsidRDefault="00A04483" w:rsidP="00607CC6">
      <w:pPr>
        <w:ind w:leftChars="0" w:left="0" w:firstLineChars="0" w:firstLine="0"/>
        <w:rPr>
          <w:sz w:val="22"/>
          <w:szCs w:val="22"/>
        </w:rPr>
      </w:pPr>
      <w:r>
        <w:rPr>
          <w:b/>
          <w:sz w:val="22"/>
          <w:szCs w:val="22"/>
          <w:u w:val="single"/>
        </w:rPr>
        <w:t>Tipologías</w:t>
      </w:r>
      <w:r>
        <w:rPr>
          <w:sz w:val="22"/>
          <w:szCs w:val="22"/>
        </w:rPr>
        <w:t>: (S) Suma (K) Constante (C) Creciente (D) Decreciente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476"/>
        <w:gridCol w:w="389"/>
        <w:gridCol w:w="389"/>
        <w:gridCol w:w="388"/>
        <w:gridCol w:w="388"/>
        <w:gridCol w:w="388"/>
        <w:gridCol w:w="670"/>
        <w:gridCol w:w="388"/>
        <w:gridCol w:w="388"/>
        <w:gridCol w:w="388"/>
        <w:gridCol w:w="388"/>
      </w:tblGrid>
      <w:tr w:rsidR="00A04483" w:rsidRPr="00607CC6" w14:paraId="3056EFC7" w14:textId="77777777" w:rsidTr="00607CC6">
        <w:trPr>
          <w:jc w:val="center"/>
        </w:trPr>
        <w:tc>
          <w:tcPr>
            <w:tcW w:w="0" w:type="auto"/>
            <w:vMerge w:val="restart"/>
            <w:shd w:val="clear" w:color="auto" w:fill="DBDBDB"/>
            <w:vAlign w:val="center"/>
          </w:tcPr>
          <w:p w14:paraId="3E4763E3" w14:textId="77777777" w:rsidR="00A04483" w:rsidRPr="00607CC6" w:rsidRDefault="00A04483" w:rsidP="00A04483">
            <w:pPr>
              <w:ind w:left="0" w:hanging="2"/>
              <w:jc w:val="center"/>
              <w:rPr>
                <w:sz w:val="22"/>
                <w:szCs w:val="22"/>
              </w:rPr>
            </w:pPr>
            <w:r w:rsidRPr="00607CC6">
              <w:rPr>
                <w:b/>
                <w:sz w:val="22"/>
                <w:szCs w:val="22"/>
              </w:rPr>
              <w:t>Metas Proyecto de Inversión Asociadas</w:t>
            </w:r>
          </w:p>
        </w:tc>
        <w:tc>
          <w:tcPr>
            <w:tcW w:w="0" w:type="auto"/>
            <w:gridSpan w:val="2"/>
            <w:shd w:val="clear" w:color="auto" w:fill="DBDBDB"/>
            <w:vAlign w:val="center"/>
          </w:tcPr>
          <w:p w14:paraId="53CFE32A" w14:textId="77777777" w:rsidR="00A04483" w:rsidRPr="00607CC6" w:rsidRDefault="00A04483" w:rsidP="00A04483">
            <w:pPr>
              <w:ind w:left="0" w:hanging="2"/>
              <w:jc w:val="center"/>
              <w:rPr>
                <w:sz w:val="22"/>
                <w:szCs w:val="22"/>
              </w:rPr>
            </w:pPr>
            <w:r w:rsidRPr="00607CC6">
              <w:rPr>
                <w:b/>
                <w:sz w:val="22"/>
                <w:szCs w:val="22"/>
              </w:rPr>
              <w:t>2020</w:t>
            </w:r>
          </w:p>
        </w:tc>
        <w:tc>
          <w:tcPr>
            <w:tcW w:w="0" w:type="auto"/>
            <w:gridSpan w:val="2"/>
            <w:shd w:val="clear" w:color="auto" w:fill="DBDBDB"/>
            <w:vAlign w:val="center"/>
          </w:tcPr>
          <w:p w14:paraId="694AAB15" w14:textId="77777777" w:rsidR="00A04483" w:rsidRPr="00607CC6" w:rsidRDefault="00A04483" w:rsidP="00A04483">
            <w:pPr>
              <w:ind w:left="0" w:hanging="2"/>
              <w:jc w:val="center"/>
              <w:rPr>
                <w:sz w:val="22"/>
                <w:szCs w:val="22"/>
              </w:rPr>
            </w:pPr>
            <w:r w:rsidRPr="00607CC6">
              <w:rPr>
                <w:b/>
                <w:sz w:val="22"/>
                <w:szCs w:val="22"/>
              </w:rPr>
              <w:t>2021</w:t>
            </w:r>
          </w:p>
        </w:tc>
        <w:tc>
          <w:tcPr>
            <w:tcW w:w="0" w:type="auto"/>
            <w:gridSpan w:val="2"/>
            <w:shd w:val="clear" w:color="auto" w:fill="DBDBDB"/>
            <w:vAlign w:val="center"/>
          </w:tcPr>
          <w:p w14:paraId="709222E3" w14:textId="77777777" w:rsidR="00A04483" w:rsidRPr="00607CC6" w:rsidRDefault="00A04483" w:rsidP="00A04483">
            <w:pPr>
              <w:ind w:left="0" w:hanging="2"/>
              <w:jc w:val="center"/>
              <w:rPr>
                <w:sz w:val="22"/>
                <w:szCs w:val="22"/>
              </w:rPr>
            </w:pPr>
            <w:r w:rsidRPr="00607CC6">
              <w:rPr>
                <w:b/>
                <w:sz w:val="22"/>
                <w:szCs w:val="22"/>
              </w:rPr>
              <w:t>2022</w:t>
            </w:r>
          </w:p>
        </w:tc>
        <w:tc>
          <w:tcPr>
            <w:tcW w:w="0" w:type="auto"/>
            <w:gridSpan w:val="2"/>
            <w:shd w:val="clear" w:color="auto" w:fill="DBDBDB"/>
            <w:vAlign w:val="center"/>
          </w:tcPr>
          <w:p w14:paraId="31514BA3" w14:textId="77777777" w:rsidR="00A04483" w:rsidRPr="00607CC6" w:rsidRDefault="00A04483" w:rsidP="00A04483">
            <w:pPr>
              <w:ind w:left="0" w:hanging="2"/>
              <w:jc w:val="center"/>
              <w:rPr>
                <w:sz w:val="22"/>
                <w:szCs w:val="22"/>
              </w:rPr>
            </w:pPr>
            <w:r w:rsidRPr="00607CC6">
              <w:rPr>
                <w:b/>
                <w:sz w:val="22"/>
                <w:szCs w:val="22"/>
              </w:rPr>
              <w:t>2023</w:t>
            </w:r>
          </w:p>
        </w:tc>
        <w:tc>
          <w:tcPr>
            <w:tcW w:w="0" w:type="auto"/>
            <w:gridSpan w:val="2"/>
            <w:shd w:val="clear" w:color="auto" w:fill="DBDBDB"/>
            <w:vAlign w:val="center"/>
          </w:tcPr>
          <w:p w14:paraId="16CF78B8" w14:textId="77777777" w:rsidR="00A04483" w:rsidRPr="00607CC6" w:rsidRDefault="00A04483" w:rsidP="00A04483">
            <w:pPr>
              <w:ind w:left="0" w:hanging="2"/>
              <w:jc w:val="center"/>
              <w:rPr>
                <w:sz w:val="22"/>
                <w:szCs w:val="22"/>
              </w:rPr>
            </w:pPr>
            <w:r w:rsidRPr="00607CC6">
              <w:rPr>
                <w:b/>
                <w:sz w:val="22"/>
                <w:szCs w:val="22"/>
              </w:rPr>
              <w:t>2024</w:t>
            </w:r>
          </w:p>
        </w:tc>
      </w:tr>
      <w:tr w:rsidR="00A04483" w:rsidRPr="00607CC6" w14:paraId="1063631C" w14:textId="77777777" w:rsidTr="00607CC6">
        <w:trPr>
          <w:jc w:val="center"/>
        </w:trPr>
        <w:tc>
          <w:tcPr>
            <w:tcW w:w="0" w:type="auto"/>
            <w:vMerge/>
            <w:shd w:val="clear" w:color="auto" w:fill="DBDBDB"/>
            <w:vAlign w:val="center"/>
          </w:tcPr>
          <w:p w14:paraId="12398355" w14:textId="77777777" w:rsidR="00A04483" w:rsidRPr="00607CC6" w:rsidRDefault="00A04483" w:rsidP="00A04483">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437005C8" w14:textId="77777777" w:rsidR="00A04483" w:rsidRPr="00607CC6" w:rsidRDefault="00A04483" w:rsidP="00A04483">
            <w:pPr>
              <w:ind w:left="0" w:hanging="2"/>
              <w:jc w:val="center"/>
              <w:rPr>
                <w:sz w:val="22"/>
                <w:szCs w:val="22"/>
              </w:rPr>
            </w:pPr>
            <w:r w:rsidRPr="00607CC6">
              <w:rPr>
                <w:b/>
                <w:sz w:val="22"/>
                <w:szCs w:val="22"/>
              </w:rPr>
              <w:t>P</w:t>
            </w:r>
          </w:p>
        </w:tc>
        <w:tc>
          <w:tcPr>
            <w:tcW w:w="0" w:type="auto"/>
            <w:shd w:val="clear" w:color="auto" w:fill="DBDBDB"/>
            <w:vAlign w:val="center"/>
          </w:tcPr>
          <w:p w14:paraId="3B9AA272" w14:textId="77777777" w:rsidR="00A04483" w:rsidRPr="00607CC6" w:rsidRDefault="00A04483" w:rsidP="00A04483">
            <w:pPr>
              <w:ind w:left="0" w:hanging="2"/>
              <w:jc w:val="center"/>
              <w:rPr>
                <w:sz w:val="22"/>
                <w:szCs w:val="22"/>
              </w:rPr>
            </w:pPr>
            <w:r w:rsidRPr="00607CC6">
              <w:rPr>
                <w:b/>
                <w:sz w:val="22"/>
                <w:szCs w:val="22"/>
              </w:rPr>
              <w:t>E</w:t>
            </w:r>
          </w:p>
        </w:tc>
        <w:tc>
          <w:tcPr>
            <w:tcW w:w="0" w:type="auto"/>
            <w:shd w:val="clear" w:color="auto" w:fill="DBDBDB"/>
            <w:vAlign w:val="center"/>
          </w:tcPr>
          <w:p w14:paraId="3656D29F" w14:textId="77777777" w:rsidR="00A04483" w:rsidRPr="00607CC6" w:rsidRDefault="00A04483" w:rsidP="00A04483">
            <w:pPr>
              <w:ind w:left="0" w:hanging="2"/>
              <w:jc w:val="center"/>
              <w:rPr>
                <w:sz w:val="22"/>
                <w:szCs w:val="22"/>
              </w:rPr>
            </w:pPr>
            <w:r w:rsidRPr="00607CC6">
              <w:rPr>
                <w:b/>
                <w:sz w:val="22"/>
                <w:szCs w:val="22"/>
              </w:rPr>
              <w:t>P</w:t>
            </w:r>
          </w:p>
        </w:tc>
        <w:tc>
          <w:tcPr>
            <w:tcW w:w="0" w:type="auto"/>
            <w:shd w:val="clear" w:color="auto" w:fill="DBDBDB"/>
            <w:vAlign w:val="center"/>
          </w:tcPr>
          <w:p w14:paraId="3BDAE41F" w14:textId="77777777" w:rsidR="00A04483" w:rsidRPr="00607CC6" w:rsidRDefault="00A04483" w:rsidP="00A04483">
            <w:pPr>
              <w:ind w:left="0" w:hanging="2"/>
              <w:jc w:val="center"/>
              <w:rPr>
                <w:sz w:val="22"/>
                <w:szCs w:val="22"/>
              </w:rPr>
            </w:pPr>
            <w:r w:rsidRPr="00607CC6">
              <w:rPr>
                <w:b/>
                <w:sz w:val="22"/>
                <w:szCs w:val="22"/>
              </w:rPr>
              <w:t>E</w:t>
            </w:r>
          </w:p>
        </w:tc>
        <w:tc>
          <w:tcPr>
            <w:tcW w:w="0" w:type="auto"/>
            <w:shd w:val="clear" w:color="auto" w:fill="DBDBDB"/>
            <w:vAlign w:val="center"/>
          </w:tcPr>
          <w:p w14:paraId="576E423E" w14:textId="77777777" w:rsidR="00A04483" w:rsidRPr="00607CC6" w:rsidRDefault="00A04483" w:rsidP="00A04483">
            <w:pPr>
              <w:ind w:left="0" w:hanging="2"/>
              <w:jc w:val="center"/>
              <w:rPr>
                <w:sz w:val="22"/>
                <w:szCs w:val="22"/>
              </w:rPr>
            </w:pPr>
            <w:r w:rsidRPr="00607CC6">
              <w:rPr>
                <w:b/>
                <w:sz w:val="22"/>
                <w:szCs w:val="22"/>
              </w:rPr>
              <w:t>P</w:t>
            </w:r>
          </w:p>
        </w:tc>
        <w:tc>
          <w:tcPr>
            <w:tcW w:w="0" w:type="auto"/>
            <w:shd w:val="clear" w:color="auto" w:fill="DBDBDB"/>
            <w:vAlign w:val="center"/>
          </w:tcPr>
          <w:p w14:paraId="3BF01B37" w14:textId="77777777" w:rsidR="00A04483" w:rsidRPr="00607CC6" w:rsidRDefault="00A04483" w:rsidP="00A04483">
            <w:pPr>
              <w:ind w:left="0" w:hanging="2"/>
              <w:jc w:val="center"/>
              <w:rPr>
                <w:sz w:val="22"/>
                <w:szCs w:val="22"/>
              </w:rPr>
            </w:pPr>
            <w:r w:rsidRPr="00607CC6">
              <w:rPr>
                <w:b/>
                <w:sz w:val="22"/>
                <w:szCs w:val="22"/>
              </w:rPr>
              <w:t>E</w:t>
            </w:r>
          </w:p>
        </w:tc>
        <w:tc>
          <w:tcPr>
            <w:tcW w:w="0" w:type="auto"/>
            <w:shd w:val="clear" w:color="auto" w:fill="DBDBDB"/>
            <w:vAlign w:val="center"/>
          </w:tcPr>
          <w:p w14:paraId="0550ECE5" w14:textId="77777777" w:rsidR="00A04483" w:rsidRPr="00607CC6" w:rsidRDefault="00A04483" w:rsidP="00A04483">
            <w:pPr>
              <w:ind w:left="0" w:hanging="2"/>
              <w:jc w:val="center"/>
              <w:rPr>
                <w:sz w:val="22"/>
                <w:szCs w:val="22"/>
              </w:rPr>
            </w:pPr>
            <w:r w:rsidRPr="00607CC6">
              <w:rPr>
                <w:b/>
                <w:sz w:val="22"/>
                <w:szCs w:val="22"/>
              </w:rPr>
              <w:t>P</w:t>
            </w:r>
          </w:p>
        </w:tc>
        <w:tc>
          <w:tcPr>
            <w:tcW w:w="0" w:type="auto"/>
            <w:shd w:val="clear" w:color="auto" w:fill="DBDBDB"/>
            <w:vAlign w:val="center"/>
          </w:tcPr>
          <w:p w14:paraId="0C9CAD7D" w14:textId="77777777" w:rsidR="00A04483" w:rsidRPr="00607CC6" w:rsidRDefault="00A04483" w:rsidP="00A04483">
            <w:pPr>
              <w:ind w:left="0" w:hanging="2"/>
              <w:jc w:val="center"/>
              <w:rPr>
                <w:sz w:val="22"/>
                <w:szCs w:val="22"/>
              </w:rPr>
            </w:pPr>
            <w:r w:rsidRPr="00607CC6">
              <w:rPr>
                <w:b/>
                <w:sz w:val="22"/>
                <w:szCs w:val="22"/>
              </w:rPr>
              <w:t>E</w:t>
            </w:r>
          </w:p>
        </w:tc>
        <w:tc>
          <w:tcPr>
            <w:tcW w:w="0" w:type="auto"/>
            <w:shd w:val="clear" w:color="auto" w:fill="DBDBDB"/>
            <w:vAlign w:val="center"/>
          </w:tcPr>
          <w:p w14:paraId="71B852E6" w14:textId="77777777" w:rsidR="00A04483" w:rsidRPr="00607CC6" w:rsidRDefault="00A04483" w:rsidP="00A04483">
            <w:pPr>
              <w:ind w:left="0" w:hanging="2"/>
              <w:jc w:val="center"/>
              <w:rPr>
                <w:sz w:val="22"/>
                <w:szCs w:val="22"/>
              </w:rPr>
            </w:pPr>
            <w:r w:rsidRPr="00607CC6">
              <w:rPr>
                <w:b/>
                <w:sz w:val="22"/>
                <w:szCs w:val="22"/>
              </w:rPr>
              <w:t>P</w:t>
            </w:r>
          </w:p>
        </w:tc>
        <w:tc>
          <w:tcPr>
            <w:tcW w:w="0" w:type="auto"/>
            <w:shd w:val="clear" w:color="auto" w:fill="DBDBDB"/>
            <w:vAlign w:val="center"/>
          </w:tcPr>
          <w:p w14:paraId="47512E20" w14:textId="77777777" w:rsidR="00A04483" w:rsidRPr="00607CC6" w:rsidRDefault="00A04483" w:rsidP="00A04483">
            <w:pPr>
              <w:ind w:left="0" w:hanging="2"/>
              <w:jc w:val="center"/>
              <w:rPr>
                <w:sz w:val="22"/>
                <w:szCs w:val="22"/>
              </w:rPr>
            </w:pPr>
            <w:r w:rsidRPr="00607CC6">
              <w:rPr>
                <w:b/>
                <w:sz w:val="22"/>
                <w:szCs w:val="22"/>
              </w:rPr>
              <w:t>E</w:t>
            </w:r>
          </w:p>
        </w:tc>
      </w:tr>
      <w:tr w:rsidR="00A04483" w:rsidRPr="00607CC6" w14:paraId="1AE8ED4C" w14:textId="77777777" w:rsidTr="00607CC6">
        <w:trPr>
          <w:trHeight w:val="424"/>
          <w:jc w:val="center"/>
        </w:trPr>
        <w:tc>
          <w:tcPr>
            <w:tcW w:w="0" w:type="auto"/>
            <w:vAlign w:val="center"/>
          </w:tcPr>
          <w:p w14:paraId="4FDDE8B6" w14:textId="767B7F77" w:rsidR="00A04483" w:rsidRPr="00607CC6" w:rsidRDefault="00607CC6" w:rsidP="00607CC6">
            <w:pPr>
              <w:widowControl/>
              <w:autoSpaceDE w:val="0"/>
              <w:autoSpaceDN w:val="0"/>
              <w:adjustRightInd w:val="0"/>
              <w:spacing w:line="240" w:lineRule="auto"/>
              <w:ind w:leftChars="0" w:left="0" w:firstLineChars="0" w:firstLine="0"/>
              <w:jc w:val="both"/>
              <w:textDirection w:val="lrTb"/>
              <w:textAlignment w:val="auto"/>
              <w:outlineLvl w:val="9"/>
              <w:rPr>
                <w:rFonts w:eastAsia="Arial"/>
                <w:kern w:val="0"/>
                <w:position w:val="0"/>
                <w:sz w:val="22"/>
                <w:szCs w:val="22"/>
                <w:lang w:val="es-CO" w:eastAsia="es-CO"/>
              </w:rPr>
            </w:pPr>
            <w:r w:rsidRPr="00607CC6">
              <w:rPr>
                <w:rFonts w:eastAsia="Arial"/>
                <w:kern w:val="0"/>
                <w:position w:val="0"/>
                <w:sz w:val="22"/>
                <w:szCs w:val="22"/>
                <w:lang w:val="es-CO" w:eastAsia="es-CO"/>
              </w:rPr>
              <w:t>Diseñar e implementar 1 estrategia para reconocer, crear, fortalecer, consolidar y/o posicionar Distritos Creativos, así como espacios adecuados para el desarrollo</w:t>
            </w:r>
            <w:r>
              <w:rPr>
                <w:rFonts w:eastAsia="Arial"/>
                <w:kern w:val="0"/>
                <w:position w:val="0"/>
                <w:sz w:val="22"/>
                <w:szCs w:val="22"/>
                <w:lang w:val="es-CO" w:eastAsia="es-CO"/>
              </w:rPr>
              <w:t xml:space="preserve"> </w:t>
            </w:r>
            <w:r w:rsidRPr="00607CC6">
              <w:rPr>
                <w:rFonts w:eastAsia="Arial"/>
                <w:kern w:val="0"/>
                <w:position w:val="0"/>
                <w:sz w:val="22"/>
                <w:szCs w:val="22"/>
                <w:lang w:val="es-CO" w:eastAsia="es-CO"/>
              </w:rPr>
              <w:t>de actividades culturales y creativas</w:t>
            </w:r>
          </w:p>
        </w:tc>
        <w:tc>
          <w:tcPr>
            <w:tcW w:w="0" w:type="auto"/>
            <w:vAlign w:val="center"/>
          </w:tcPr>
          <w:p w14:paraId="0F356929" w14:textId="77777777" w:rsidR="00A04483" w:rsidRPr="00607CC6" w:rsidRDefault="00A04483" w:rsidP="00A04483">
            <w:pPr>
              <w:ind w:left="0" w:hanging="2"/>
              <w:jc w:val="center"/>
              <w:rPr>
                <w:sz w:val="22"/>
                <w:szCs w:val="22"/>
              </w:rPr>
            </w:pPr>
            <w:r w:rsidRPr="00607CC6">
              <w:rPr>
                <w:sz w:val="22"/>
                <w:szCs w:val="22"/>
              </w:rPr>
              <w:t>1</w:t>
            </w:r>
          </w:p>
        </w:tc>
        <w:tc>
          <w:tcPr>
            <w:tcW w:w="0" w:type="auto"/>
            <w:vAlign w:val="center"/>
          </w:tcPr>
          <w:p w14:paraId="0F0FF19C" w14:textId="77777777" w:rsidR="00A04483" w:rsidRPr="00607CC6" w:rsidRDefault="00A04483" w:rsidP="00A04483">
            <w:pPr>
              <w:ind w:left="0" w:hanging="2"/>
              <w:jc w:val="center"/>
              <w:rPr>
                <w:sz w:val="22"/>
                <w:szCs w:val="22"/>
              </w:rPr>
            </w:pPr>
            <w:r w:rsidRPr="00607CC6">
              <w:rPr>
                <w:sz w:val="22"/>
                <w:szCs w:val="22"/>
              </w:rPr>
              <w:t>1</w:t>
            </w:r>
          </w:p>
        </w:tc>
        <w:tc>
          <w:tcPr>
            <w:tcW w:w="0" w:type="auto"/>
            <w:vAlign w:val="center"/>
          </w:tcPr>
          <w:p w14:paraId="71B4AB7C" w14:textId="77777777" w:rsidR="00A04483" w:rsidRPr="00607CC6" w:rsidRDefault="00A04483" w:rsidP="00A04483">
            <w:pPr>
              <w:ind w:left="0" w:hanging="2"/>
              <w:jc w:val="center"/>
              <w:rPr>
                <w:sz w:val="22"/>
                <w:szCs w:val="22"/>
              </w:rPr>
            </w:pPr>
            <w:r w:rsidRPr="00607CC6">
              <w:rPr>
                <w:sz w:val="22"/>
                <w:szCs w:val="22"/>
              </w:rPr>
              <w:t>1</w:t>
            </w:r>
          </w:p>
        </w:tc>
        <w:tc>
          <w:tcPr>
            <w:tcW w:w="0" w:type="auto"/>
            <w:vAlign w:val="center"/>
          </w:tcPr>
          <w:p w14:paraId="3B23AEA1" w14:textId="77777777" w:rsidR="00A04483" w:rsidRPr="00607CC6" w:rsidRDefault="00A04483" w:rsidP="00A04483">
            <w:pPr>
              <w:ind w:left="0" w:hanging="2"/>
              <w:jc w:val="center"/>
              <w:rPr>
                <w:sz w:val="22"/>
                <w:szCs w:val="22"/>
              </w:rPr>
            </w:pPr>
            <w:r w:rsidRPr="00607CC6">
              <w:rPr>
                <w:sz w:val="22"/>
                <w:szCs w:val="22"/>
              </w:rPr>
              <w:t>1</w:t>
            </w:r>
          </w:p>
        </w:tc>
        <w:tc>
          <w:tcPr>
            <w:tcW w:w="0" w:type="auto"/>
            <w:vAlign w:val="center"/>
          </w:tcPr>
          <w:p w14:paraId="62EF369F" w14:textId="77777777" w:rsidR="00A04483" w:rsidRPr="00607CC6" w:rsidRDefault="00A04483" w:rsidP="00A04483">
            <w:pPr>
              <w:ind w:left="0" w:hanging="2"/>
              <w:jc w:val="center"/>
              <w:rPr>
                <w:sz w:val="22"/>
                <w:szCs w:val="22"/>
              </w:rPr>
            </w:pPr>
            <w:r w:rsidRPr="00607CC6">
              <w:rPr>
                <w:sz w:val="22"/>
                <w:szCs w:val="22"/>
              </w:rPr>
              <w:t>1</w:t>
            </w:r>
          </w:p>
        </w:tc>
        <w:tc>
          <w:tcPr>
            <w:tcW w:w="0" w:type="auto"/>
            <w:vAlign w:val="center"/>
          </w:tcPr>
          <w:p w14:paraId="0E0F4D54" w14:textId="77777777" w:rsidR="00A04483" w:rsidRPr="00607CC6" w:rsidRDefault="00A04483" w:rsidP="00A04483">
            <w:pPr>
              <w:ind w:left="0" w:hanging="2"/>
              <w:jc w:val="center"/>
              <w:rPr>
                <w:sz w:val="22"/>
                <w:szCs w:val="22"/>
              </w:rPr>
            </w:pPr>
            <w:r w:rsidRPr="00607CC6">
              <w:rPr>
                <w:sz w:val="22"/>
                <w:szCs w:val="22"/>
              </w:rPr>
              <w:t>0,20</w:t>
            </w:r>
          </w:p>
        </w:tc>
        <w:tc>
          <w:tcPr>
            <w:tcW w:w="0" w:type="auto"/>
            <w:vAlign w:val="center"/>
          </w:tcPr>
          <w:p w14:paraId="7C1641A4" w14:textId="77777777" w:rsidR="00A04483" w:rsidRPr="00607CC6" w:rsidRDefault="00A04483" w:rsidP="00A04483">
            <w:pPr>
              <w:ind w:left="0" w:hanging="2"/>
              <w:jc w:val="center"/>
              <w:rPr>
                <w:sz w:val="22"/>
                <w:szCs w:val="22"/>
              </w:rPr>
            </w:pPr>
            <w:r w:rsidRPr="00607CC6">
              <w:rPr>
                <w:sz w:val="22"/>
                <w:szCs w:val="22"/>
              </w:rPr>
              <w:t>1</w:t>
            </w:r>
          </w:p>
        </w:tc>
        <w:tc>
          <w:tcPr>
            <w:tcW w:w="0" w:type="auto"/>
            <w:vAlign w:val="center"/>
          </w:tcPr>
          <w:p w14:paraId="7CE11E45" w14:textId="77777777" w:rsidR="00A04483" w:rsidRPr="00607CC6" w:rsidRDefault="00A04483" w:rsidP="00A04483">
            <w:pPr>
              <w:ind w:left="0" w:hanging="2"/>
              <w:jc w:val="center"/>
              <w:rPr>
                <w:sz w:val="22"/>
                <w:szCs w:val="22"/>
              </w:rPr>
            </w:pPr>
            <w:r w:rsidRPr="00607CC6">
              <w:rPr>
                <w:sz w:val="22"/>
                <w:szCs w:val="22"/>
              </w:rPr>
              <w:t>0</w:t>
            </w:r>
          </w:p>
        </w:tc>
        <w:tc>
          <w:tcPr>
            <w:tcW w:w="0" w:type="auto"/>
            <w:vAlign w:val="center"/>
          </w:tcPr>
          <w:p w14:paraId="63533A45" w14:textId="77777777" w:rsidR="00A04483" w:rsidRPr="00607CC6" w:rsidRDefault="00A04483" w:rsidP="00A04483">
            <w:pPr>
              <w:ind w:left="0" w:hanging="2"/>
              <w:jc w:val="center"/>
              <w:rPr>
                <w:sz w:val="22"/>
                <w:szCs w:val="22"/>
              </w:rPr>
            </w:pPr>
            <w:r w:rsidRPr="00607CC6">
              <w:rPr>
                <w:sz w:val="22"/>
                <w:szCs w:val="22"/>
              </w:rPr>
              <w:t>1</w:t>
            </w:r>
          </w:p>
        </w:tc>
        <w:tc>
          <w:tcPr>
            <w:tcW w:w="0" w:type="auto"/>
            <w:vAlign w:val="center"/>
          </w:tcPr>
          <w:p w14:paraId="0AEF56FD" w14:textId="77777777" w:rsidR="00A04483" w:rsidRPr="00607CC6" w:rsidRDefault="00A04483" w:rsidP="00A04483">
            <w:pPr>
              <w:ind w:left="0" w:hanging="2"/>
              <w:jc w:val="center"/>
              <w:rPr>
                <w:sz w:val="22"/>
                <w:szCs w:val="22"/>
              </w:rPr>
            </w:pPr>
            <w:r w:rsidRPr="00607CC6">
              <w:rPr>
                <w:sz w:val="22"/>
                <w:szCs w:val="22"/>
              </w:rPr>
              <w:t>0</w:t>
            </w:r>
          </w:p>
        </w:tc>
      </w:tr>
    </w:tbl>
    <w:p w14:paraId="74E437BA" w14:textId="77777777" w:rsidR="00A04483" w:rsidRDefault="00A04483" w:rsidP="00A04483">
      <w:pPr>
        <w:ind w:left="0" w:hanging="2"/>
        <w:jc w:val="both"/>
        <w:rPr>
          <w:color w:val="0000FF"/>
          <w:sz w:val="22"/>
          <w:szCs w:val="22"/>
        </w:rPr>
      </w:pPr>
    </w:p>
    <w:p w14:paraId="723AC078" w14:textId="77777777" w:rsidR="00A04483" w:rsidRDefault="00A04483" w:rsidP="00A04483">
      <w:pPr>
        <w:ind w:left="0" w:hanging="2"/>
        <w:jc w:val="both"/>
        <w:rPr>
          <w:b/>
          <w:sz w:val="22"/>
          <w:szCs w:val="22"/>
        </w:rPr>
      </w:pPr>
      <w:r>
        <w:rPr>
          <w:b/>
          <w:sz w:val="22"/>
          <w:szCs w:val="22"/>
        </w:rPr>
        <w:t xml:space="preserve">Avances obtenidos en el proceso de cumplimiento de la meta de producto. </w:t>
      </w:r>
    </w:p>
    <w:p w14:paraId="52F6BCFE" w14:textId="77777777" w:rsidR="00A04483" w:rsidRDefault="00A04483" w:rsidP="00A04483">
      <w:pPr>
        <w:ind w:left="0" w:hanging="2"/>
        <w:jc w:val="both"/>
        <w:rPr>
          <w:b/>
          <w:sz w:val="22"/>
          <w:szCs w:val="22"/>
        </w:rPr>
      </w:pPr>
    </w:p>
    <w:p w14:paraId="5EBD50C9" w14:textId="77777777" w:rsidR="00A04483" w:rsidRDefault="00A04483" w:rsidP="00A04483">
      <w:pPr>
        <w:ind w:left="0" w:hanging="2"/>
        <w:jc w:val="both"/>
        <w:rPr>
          <w:sz w:val="22"/>
          <w:szCs w:val="22"/>
          <w:highlight w:val="white"/>
        </w:rPr>
      </w:pPr>
      <w:r>
        <w:rPr>
          <w:b/>
          <w:sz w:val="22"/>
          <w:szCs w:val="22"/>
        </w:rPr>
        <w:t xml:space="preserve">Avance cuatrienio: </w:t>
      </w:r>
      <w:r>
        <w:rPr>
          <w:sz w:val="22"/>
          <w:szCs w:val="22"/>
          <w:highlight w:val="white"/>
        </w:rPr>
        <w:t>Se realizó el reconocimiento jurídico de los Distritos Creativos a través del Decreto 280 de 2020 “Por medio del cual se declaran, reconocen y delimitan las Áreas de Desarrollo Naranja - Distritos Creativos de Bogotá D.C.”. Este ejercicio fue liderado por el Equipo de Economía Cultural y Creativa (ahora Dirección de Economía, Estudios y Política) de la Secretaría Distrital de Cultura, Recreación y Deporte (SCRD), y contó con la participación de otras entidades: la Secretaría Distrital de Desarrollo Económico (SDDE), la Secretaría Jurídica Distrital, la Secretaría Distrital de Planeación (SDP) y la Secretaría Distrital de Hacienda (SDH). Vale la pena resaltar que el reconocimiento jurídico permitirá la atracción de capital hacia estos territorios, y el acceso a incentivos normativos y tributarios del orden nacional y distrital.</w:t>
      </w:r>
    </w:p>
    <w:p w14:paraId="1FD11A2B" w14:textId="77777777" w:rsidR="00A04483" w:rsidRDefault="00A04483" w:rsidP="00A04483">
      <w:pPr>
        <w:tabs>
          <w:tab w:val="left" w:pos="0"/>
          <w:tab w:val="left" w:pos="720"/>
        </w:tabs>
        <w:ind w:left="0" w:hanging="2"/>
        <w:jc w:val="both"/>
        <w:rPr>
          <w:sz w:val="22"/>
          <w:szCs w:val="22"/>
        </w:rPr>
      </w:pPr>
    </w:p>
    <w:p w14:paraId="33E5B3B8" w14:textId="77777777" w:rsidR="00A04483" w:rsidRDefault="00A04483" w:rsidP="00A04483">
      <w:pPr>
        <w:widowControl/>
        <w:spacing w:line="276" w:lineRule="auto"/>
        <w:ind w:left="0" w:hanging="2"/>
        <w:jc w:val="both"/>
        <w:rPr>
          <w:sz w:val="22"/>
          <w:szCs w:val="22"/>
        </w:rPr>
      </w:pPr>
      <w:r>
        <w:rPr>
          <w:sz w:val="22"/>
          <w:szCs w:val="22"/>
        </w:rPr>
        <w:t xml:space="preserve">En el marco de las acciones de la Estrategia de Mitigación y Reactivación Económica (EMRE), se consolidó una estrategia espacial de incentivo al aparato productivo en los Distritos Creativos, donde 15 entidades de la Administración distrital implementan programas y proyectos de obras públicas e infraestructura, así como de iniciativas de urbanismo táctico, acupuntura urbana, intervenciones artísticas del espacio público, atracción de turismo, administración delegada y aprovechamiento económico del espacio público (DEMOS), señalización, movilidad, entre otras. </w:t>
      </w:r>
    </w:p>
    <w:p w14:paraId="0E2C7A5B" w14:textId="77777777" w:rsidR="00A04483" w:rsidRDefault="00A04483" w:rsidP="00A04483">
      <w:pPr>
        <w:widowControl/>
        <w:spacing w:before="240" w:after="240" w:line="276" w:lineRule="auto"/>
        <w:ind w:left="0" w:hanging="2"/>
        <w:jc w:val="both"/>
        <w:rPr>
          <w:sz w:val="22"/>
          <w:szCs w:val="22"/>
        </w:rPr>
      </w:pPr>
      <w:r>
        <w:rPr>
          <w:sz w:val="22"/>
          <w:szCs w:val="22"/>
        </w:rPr>
        <w:t>Estos esfuerzos interinstitucionales impactan 50 metas del Plan Distrital de Desarrollo y suman un total de $59.178 millones de pesos entre 2020 y 2021, dentro de los polígonos de San Felipe y de Candelaria/Santa Fe.</w:t>
      </w:r>
    </w:p>
    <w:p w14:paraId="5B5EA6BC" w14:textId="77777777" w:rsidR="00A04483" w:rsidRDefault="00A04483" w:rsidP="00A04483">
      <w:pPr>
        <w:widowControl/>
        <w:spacing w:before="240" w:after="240" w:line="276" w:lineRule="auto"/>
        <w:ind w:left="0" w:hanging="2"/>
        <w:jc w:val="both"/>
        <w:rPr>
          <w:sz w:val="22"/>
          <w:szCs w:val="22"/>
        </w:rPr>
      </w:pPr>
      <w:r>
        <w:rPr>
          <w:sz w:val="22"/>
          <w:szCs w:val="22"/>
        </w:rPr>
        <w:t>En agosto de 2021, el proyecto “Red Distrital de Distritos Creativos: una estrategia con enfoque de género y derechos humanos, para la reactivación social, cultural y económica en Bogotá, como respuesta a la crisis generada por el COVID-19” fue seleccionado como beneficiario de la Convocatoria Pública de Subvenciones del Ayuntamiento de Madrid. El valor total del proyecto es de más de €416.000. Para el próximo año, se implementará la primera fase, que comprende las siguientes actividades:</w:t>
      </w:r>
    </w:p>
    <w:p w14:paraId="592F648B" w14:textId="77777777" w:rsidR="00A04483" w:rsidRDefault="00A04483" w:rsidP="00EF783A">
      <w:pPr>
        <w:widowControl/>
        <w:numPr>
          <w:ilvl w:val="0"/>
          <w:numId w:val="167"/>
        </w:numPr>
        <w:spacing w:before="240" w:line="276" w:lineRule="auto"/>
        <w:ind w:leftChars="0" w:left="0" w:firstLineChars="0" w:hanging="2"/>
        <w:jc w:val="both"/>
        <w:textDirection w:val="lrTb"/>
        <w:textAlignment w:val="auto"/>
        <w:outlineLvl w:val="9"/>
        <w:rPr>
          <w:sz w:val="22"/>
          <w:szCs w:val="22"/>
        </w:rPr>
      </w:pPr>
      <w:r>
        <w:rPr>
          <w:sz w:val="22"/>
          <w:szCs w:val="22"/>
        </w:rPr>
        <w:t>Diagnóstico de necesidades de mujeres que lideran proyectos culturales en los Distritos Creativos.</w:t>
      </w:r>
    </w:p>
    <w:p w14:paraId="0A311811" w14:textId="77777777" w:rsidR="00A04483" w:rsidRDefault="00A04483" w:rsidP="00EF783A">
      <w:pPr>
        <w:widowControl/>
        <w:numPr>
          <w:ilvl w:val="0"/>
          <w:numId w:val="167"/>
        </w:numPr>
        <w:spacing w:line="276" w:lineRule="auto"/>
        <w:ind w:leftChars="0" w:left="0" w:firstLineChars="0" w:hanging="2"/>
        <w:jc w:val="both"/>
        <w:textDirection w:val="lrTb"/>
        <w:textAlignment w:val="auto"/>
        <w:outlineLvl w:val="9"/>
        <w:rPr>
          <w:sz w:val="22"/>
          <w:szCs w:val="22"/>
        </w:rPr>
      </w:pPr>
      <w:r>
        <w:rPr>
          <w:sz w:val="22"/>
          <w:szCs w:val="22"/>
        </w:rPr>
        <w:t>Programa de formación en competencias emprendedoras y empresariales dirigido a 100 mujeres que lideran proyectos culturales en los Distritos Creativos.</w:t>
      </w:r>
    </w:p>
    <w:p w14:paraId="1875096A" w14:textId="77777777" w:rsidR="00A04483" w:rsidRDefault="00A04483" w:rsidP="00EF783A">
      <w:pPr>
        <w:widowControl/>
        <w:numPr>
          <w:ilvl w:val="0"/>
          <w:numId w:val="167"/>
        </w:numPr>
        <w:spacing w:after="240" w:line="276" w:lineRule="auto"/>
        <w:ind w:leftChars="0" w:left="0" w:firstLineChars="0" w:hanging="2"/>
        <w:jc w:val="both"/>
        <w:textDirection w:val="lrTb"/>
        <w:textAlignment w:val="auto"/>
        <w:outlineLvl w:val="9"/>
        <w:rPr>
          <w:sz w:val="22"/>
          <w:szCs w:val="22"/>
        </w:rPr>
      </w:pPr>
      <w:r>
        <w:rPr>
          <w:sz w:val="22"/>
          <w:szCs w:val="22"/>
        </w:rPr>
        <w:t>Financiación de proyectos detonantes y asesorías especializadas para el acompañamiento tanto en la ejecución de los recursos como en la implementación de los proyectos liderados por mujeres de los Distritos Creativos.</w:t>
      </w:r>
    </w:p>
    <w:p w14:paraId="5CF6D4B0" w14:textId="77777777" w:rsidR="00A04483" w:rsidRDefault="00A04483" w:rsidP="00A04483">
      <w:pPr>
        <w:widowControl/>
        <w:spacing w:line="276" w:lineRule="auto"/>
        <w:ind w:left="0" w:hanging="2"/>
        <w:jc w:val="both"/>
        <w:rPr>
          <w:sz w:val="22"/>
          <w:szCs w:val="22"/>
        </w:rPr>
      </w:pPr>
      <w:r>
        <w:rPr>
          <w:sz w:val="22"/>
          <w:szCs w:val="22"/>
        </w:rPr>
        <w:t xml:space="preserve">Durante 2021, el proyecto de inversión que lidera la consolidación de los Distritos Creativos y de la Estrategia Espacial de Incentivo al Aparato Productivo creció 306% frente al presupuesto original, pasando de $1.788 a $7.261 millones, lo cual permitió atender la consolidación de Distritos Creativos simultáneamente con programas de fortalecimiento de la cadena de valor. </w:t>
      </w:r>
    </w:p>
    <w:p w14:paraId="044A5216" w14:textId="77777777" w:rsidR="00A04483" w:rsidRDefault="00A04483" w:rsidP="00A04483">
      <w:pPr>
        <w:widowControl/>
        <w:spacing w:line="276" w:lineRule="auto"/>
        <w:ind w:left="0" w:hanging="2"/>
        <w:jc w:val="both"/>
        <w:rPr>
          <w:sz w:val="22"/>
          <w:szCs w:val="22"/>
        </w:rPr>
      </w:pPr>
    </w:p>
    <w:p w14:paraId="323BC9EB" w14:textId="77777777" w:rsidR="00A04483" w:rsidRDefault="00A04483" w:rsidP="00A04483">
      <w:pPr>
        <w:widowControl/>
        <w:spacing w:line="276" w:lineRule="auto"/>
        <w:ind w:left="0" w:hanging="2"/>
        <w:jc w:val="both"/>
        <w:rPr>
          <w:sz w:val="22"/>
          <w:szCs w:val="22"/>
        </w:rPr>
      </w:pPr>
      <w:r>
        <w:rPr>
          <w:sz w:val="22"/>
          <w:szCs w:val="22"/>
        </w:rPr>
        <w:t xml:space="preserve">Así mismo, se está trabajando con la Corporación Andina de Fomento (CAF) en el acceso a recursos de financiación, los cuales llegarán al Distrito a través de un crédito del Gobierno Nacional. Desde la SCRD se elaboró una propuesta para el fortalecimiento de los Distritos Creativos y territorios culturales, a través de: acciones de posicionamiento y promoción de Distritos Creativos; señalización de estos espacios a través de intervenciones artísticas en elementos del espacio público; identificación de nuevos distritos o territorios culturales en la zona urbana o rural de Bogotá; reactivación de los agentes localizados en estos territorios a través de la continuidad de programas como Es Cultura Local, Aldea Bogotá Cultural y Creativa y el proyecto Madrid; y circulación de bienes y servicios culturales en mercados, ferias y ruedas de negocio. </w:t>
      </w:r>
    </w:p>
    <w:p w14:paraId="3ABE117E" w14:textId="77777777" w:rsidR="00A04483" w:rsidRDefault="00A04483" w:rsidP="00A04483">
      <w:pPr>
        <w:widowControl/>
        <w:spacing w:line="276" w:lineRule="auto"/>
        <w:ind w:left="0" w:hanging="2"/>
        <w:jc w:val="both"/>
        <w:rPr>
          <w:sz w:val="22"/>
          <w:szCs w:val="22"/>
        </w:rPr>
      </w:pPr>
    </w:p>
    <w:p w14:paraId="28B1CF70" w14:textId="77777777" w:rsidR="00A04483" w:rsidRDefault="00A04483" w:rsidP="00A04483">
      <w:pPr>
        <w:widowControl/>
        <w:tabs>
          <w:tab w:val="left" w:pos="2135"/>
        </w:tabs>
        <w:spacing w:line="276" w:lineRule="auto"/>
        <w:ind w:left="0" w:hanging="2"/>
        <w:jc w:val="both"/>
        <w:rPr>
          <w:sz w:val="22"/>
          <w:szCs w:val="22"/>
        </w:rPr>
      </w:pPr>
      <w:r>
        <w:rPr>
          <w:sz w:val="22"/>
          <w:szCs w:val="22"/>
        </w:rPr>
        <w:t>En el marco de la Red Distrital de Distritos Creativos y Territorios Culturales - REDD, creada en junio de 2021,  nos articulamos con otras entidades del nivel distrital y nacional para diseñar e implementar estrategias que permitan el fortalecimiento de estos territorios, tales como: definición de modelos de operación y gobernanza, estrategias de urbanismo táctico, agenda cultural diversa, ƒapoyo financiero a proyectos detonantes, mecanismos para la administración delegada y el aprovechamiento económico del espacio público, estrategias de posicionamiento y divulgación, entre otras. Asimismo, vinculamos a la propuesta del ​​Plan de Ordenamiento Territorial (POT) los Distritos Creativos como parte de la Estructura Socioeconómica, Creativa y de Innovación.</w:t>
      </w:r>
    </w:p>
    <w:p w14:paraId="486FCC29" w14:textId="77777777" w:rsidR="00A04483" w:rsidRDefault="00A04483" w:rsidP="00A04483">
      <w:pPr>
        <w:widowControl/>
        <w:tabs>
          <w:tab w:val="left" w:pos="2135"/>
        </w:tabs>
        <w:spacing w:line="276" w:lineRule="auto"/>
        <w:ind w:left="0" w:hanging="2"/>
        <w:jc w:val="both"/>
        <w:rPr>
          <w:b/>
          <w:sz w:val="22"/>
          <w:szCs w:val="22"/>
        </w:rPr>
      </w:pPr>
    </w:p>
    <w:p w14:paraId="03F81DE2" w14:textId="77777777" w:rsidR="00A04483" w:rsidRDefault="00A04483" w:rsidP="00A04483">
      <w:pPr>
        <w:ind w:left="0" w:hanging="2"/>
        <w:jc w:val="both"/>
        <w:rPr>
          <w:b/>
          <w:sz w:val="22"/>
          <w:szCs w:val="22"/>
        </w:rPr>
      </w:pPr>
      <w:r>
        <w:rPr>
          <w:b/>
          <w:sz w:val="22"/>
          <w:szCs w:val="22"/>
        </w:rPr>
        <w:t xml:space="preserve">Avance vigencia: </w:t>
      </w:r>
    </w:p>
    <w:p w14:paraId="609F2A89" w14:textId="77777777" w:rsidR="00A04483" w:rsidRDefault="00A04483" w:rsidP="00A04483">
      <w:pPr>
        <w:ind w:left="0" w:hanging="2"/>
        <w:jc w:val="both"/>
        <w:rPr>
          <w:color w:val="0000FF"/>
          <w:sz w:val="22"/>
          <w:szCs w:val="22"/>
        </w:rPr>
      </w:pPr>
    </w:p>
    <w:p w14:paraId="552FB5E4" w14:textId="77777777" w:rsidR="00A04483" w:rsidRPr="00607CC6" w:rsidRDefault="00A04483" w:rsidP="00EF783A">
      <w:pPr>
        <w:widowControl/>
        <w:numPr>
          <w:ilvl w:val="0"/>
          <w:numId w:val="187"/>
        </w:numPr>
        <w:pBdr>
          <w:top w:val="nil"/>
          <w:left w:val="nil"/>
          <w:bottom w:val="nil"/>
          <w:right w:val="nil"/>
          <w:between w:val="nil"/>
        </w:pBdr>
        <w:spacing w:line="276" w:lineRule="auto"/>
        <w:ind w:leftChars="0" w:left="0" w:firstLineChars="0" w:hanging="2"/>
        <w:jc w:val="both"/>
        <w:textDirection w:val="lrTb"/>
        <w:textAlignment w:val="auto"/>
        <w:outlineLvl w:val="9"/>
        <w:rPr>
          <w:b/>
          <w:color w:val="000000"/>
          <w:sz w:val="22"/>
          <w:szCs w:val="22"/>
        </w:rPr>
      </w:pPr>
      <w:r w:rsidRPr="00607CC6">
        <w:rPr>
          <w:b/>
          <w:color w:val="000000"/>
          <w:sz w:val="22"/>
          <w:szCs w:val="22"/>
        </w:rPr>
        <w:t xml:space="preserve">Red Distrital de Distritos Creativos y Territorios Culturales (REDD).(i) </w:t>
      </w:r>
    </w:p>
    <w:p w14:paraId="2261C9CA" w14:textId="77777777" w:rsidR="00A04483" w:rsidRPr="00607CC6" w:rsidRDefault="00A04483" w:rsidP="00A04483">
      <w:pPr>
        <w:widowControl/>
        <w:pBdr>
          <w:top w:val="nil"/>
          <w:left w:val="nil"/>
          <w:bottom w:val="nil"/>
          <w:right w:val="nil"/>
          <w:between w:val="nil"/>
        </w:pBdr>
        <w:spacing w:line="276" w:lineRule="auto"/>
        <w:ind w:left="0" w:hanging="2"/>
        <w:jc w:val="both"/>
        <w:rPr>
          <w:b/>
          <w:sz w:val="22"/>
          <w:szCs w:val="22"/>
        </w:rPr>
      </w:pPr>
    </w:p>
    <w:p w14:paraId="1C871BAF"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1C1C1C"/>
          <w:sz w:val="22"/>
          <w:szCs w:val="22"/>
        </w:rPr>
      </w:pPr>
      <w:r w:rsidRPr="00607CC6">
        <w:rPr>
          <w:b/>
          <w:color w:val="1C1C1C"/>
          <w:sz w:val="22"/>
          <w:szCs w:val="22"/>
        </w:rPr>
        <w:t>Conversaciones con Propósito</w:t>
      </w:r>
      <w:r w:rsidRPr="00607CC6">
        <w:rPr>
          <w:color w:val="1C1C1C"/>
          <w:sz w:val="22"/>
          <w:szCs w:val="22"/>
        </w:rPr>
        <w:t xml:space="preserve">: En el Distrito Creativo San Felipe se dio inicio a la estrategia denominada “Conversaciones con propósito” donde se han realizado dos espacios. Se ha promovido el trabajo articulado y de participación con distintos agentes que permiten la ejecución de acciones concretas, por medio de conexiones de valor y conocimiento de los territorios. Se realizó la socialización de las apuestas para 2022 por parte del equipo de la REDD y se reconectó con agentes culturales del Distrito Creativo. Se identificaron necesidades en el corto, mediano y largo plazo en temas de seguridad, beneficios tributarios, de sostenibilidad económica, de agenda cultural, de difusión y posicionamiento del Distrito Creativo. Se identificaron espacios y equipamientos culturales en zonas diferentes a las aledañas al parque de la araña. Se realizó una actividad inicial de cartografía donde se identificaron necesidades en seguridad, alumbrado, aseo, y mantenimiento de espacios públicos. Se avanzó en el compromiso de definir acciones de articulación para dar soluciones a las necesidades identificadas. </w:t>
      </w:r>
    </w:p>
    <w:p w14:paraId="063DBF20"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00000A"/>
          <w:sz w:val="22"/>
          <w:szCs w:val="22"/>
        </w:rPr>
      </w:pPr>
      <w:r w:rsidRPr="00607CC6">
        <w:rPr>
          <w:b/>
          <w:color w:val="00000A"/>
          <w:sz w:val="22"/>
          <w:szCs w:val="22"/>
        </w:rPr>
        <w:t>Intervenciones Parceros y Juntos cuidamos Bogotá:</w:t>
      </w:r>
      <w:r w:rsidRPr="00607CC6">
        <w:rPr>
          <w:color w:val="00000A"/>
          <w:sz w:val="22"/>
          <w:szCs w:val="22"/>
        </w:rPr>
        <w:t xml:space="preserve"> Se realizaron 7 intervenciones de embellecimiento y mantenimiento de los Distritos Creativos Centro, Chapinero y Teusaquillo. </w:t>
      </w:r>
    </w:p>
    <w:p w14:paraId="09D9EB19"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00000A"/>
          <w:sz w:val="22"/>
          <w:szCs w:val="22"/>
        </w:rPr>
      </w:pPr>
      <w:r w:rsidRPr="00607CC6">
        <w:rPr>
          <w:b/>
          <w:color w:val="00000A"/>
          <w:sz w:val="22"/>
          <w:szCs w:val="22"/>
        </w:rPr>
        <w:t>Reuniones de articulación:</w:t>
      </w:r>
      <w:r w:rsidRPr="00607CC6">
        <w:rPr>
          <w:color w:val="00000A"/>
          <w:sz w:val="22"/>
          <w:szCs w:val="22"/>
        </w:rPr>
        <w:t xml:space="preserve"> Se han realizado 70 reuniones entre ciudadanos, entidades públicas, alcaldías locales ( La Candelaria, Chapinero, Barrios Unidos)  organizaciones y empresas privadas buscando articular acciones para el posicionamiento de la Red de Distritos Creativos  Territoriales Culturales. </w:t>
      </w:r>
    </w:p>
    <w:p w14:paraId="081CC19A"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00000A"/>
          <w:sz w:val="22"/>
          <w:szCs w:val="22"/>
        </w:rPr>
      </w:pPr>
      <w:r w:rsidRPr="00607CC6">
        <w:rPr>
          <w:color w:val="00000A"/>
          <w:sz w:val="22"/>
          <w:szCs w:val="22"/>
        </w:rPr>
        <w:t>IDPC: Mesas de trabajo para articulación del Plan Especial de Manejo y Protección, PEMP, de Teusaquillo, liderado por IDPC. Reunión para la implementación del PEMP en el Distrito Centro.</w:t>
      </w:r>
    </w:p>
    <w:p w14:paraId="523BE82B"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00000A"/>
          <w:sz w:val="22"/>
          <w:szCs w:val="22"/>
        </w:rPr>
      </w:pPr>
      <w:r w:rsidRPr="00607CC6">
        <w:rPr>
          <w:color w:val="00000A"/>
          <w:sz w:val="22"/>
          <w:szCs w:val="22"/>
        </w:rPr>
        <w:t>Sesión presencial con el Consejo Cultural de Economía Creativa de la localidad de Chapinero con el propósito de articular esfuerzos interinstitucionales para la realización de un festival</w:t>
      </w:r>
      <w:r w:rsidRPr="00607CC6">
        <w:rPr>
          <w:rFonts w:ascii="Calibri" w:eastAsia="Calibri" w:hAnsi="Calibri" w:cs="Calibri"/>
          <w:color w:val="00000A"/>
        </w:rPr>
        <w:t xml:space="preserve">  que permita la reactivación del sector cultural y creativo de la localidad. </w:t>
      </w:r>
    </w:p>
    <w:p w14:paraId="5F468E70"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00000A"/>
          <w:sz w:val="22"/>
          <w:szCs w:val="22"/>
        </w:rPr>
      </w:pPr>
      <w:r w:rsidRPr="00607CC6">
        <w:rPr>
          <w:color w:val="00000A"/>
          <w:sz w:val="22"/>
          <w:szCs w:val="22"/>
        </w:rPr>
        <w:t>Diseño de los términos de la convocatoria en EnREDD Beca para visibilizar la identidad de los Distritos Creativos e impulsar su reconocimiento como territorios culturales de interés.</w:t>
      </w:r>
    </w:p>
    <w:p w14:paraId="30D35035"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Seguimiento y acompañamiento a la ejecución de las actividades gestionadas desde la REDD (Comunicaciones, Parceros, Biblored, cine al aire libre - maleta de la diversidad, Ministro de Cultura, OFB, activación y posicionamiento de la marca REDD), vinculadas a la programación del evento “Distrito CH a Cielo Abierto” en el Distrito Creativo Y Diverso de la Playa.</w:t>
      </w:r>
    </w:p>
    <w:p w14:paraId="35B8BBD9"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40337D"/>
          <w:sz w:val="22"/>
          <w:szCs w:val="22"/>
        </w:rPr>
      </w:pPr>
      <w:r w:rsidRPr="00607CC6">
        <w:rPr>
          <w:color w:val="1C1C1C"/>
          <w:sz w:val="22"/>
          <w:szCs w:val="22"/>
        </w:rPr>
        <w:t>Distrito Creativo San Felipe: Articulación con Davivienda para avanzar en temas de apoyo a MiPymes con enfoque de género, posicionamiento y difusión.</w:t>
      </w:r>
      <w:r w:rsidRPr="00607CC6">
        <w:rPr>
          <w:color w:val="40337D"/>
          <w:sz w:val="22"/>
          <w:szCs w:val="22"/>
        </w:rPr>
        <w:t xml:space="preserve"> </w:t>
      </w:r>
    </w:p>
    <w:p w14:paraId="0B0B4F53"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 xml:space="preserve">En Distrito Creativo Centro Internacional, se adelantaron reuniones de acercamiento con AsoSanDiego, Fundación Festival El Macarenazo y con el IDRD. En estas reuniones, se socializó el proyecto REDD 2022, se conocieron los proyectos y actividades de las organizaciones mencionadas y se acordaron unos compromisos con cada una para trabajar de manera conjunta en diversas actividades que permitan visibilizar y posicionar la REDD de Centro Internacional. Así mismo, se realizarán jornadas de intervención del espacio público por medio de Parceros y Juntos Cuidamos Bogotá, para realizar limpieza de los puntos críticos requeridos. </w:t>
      </w:r>
    </w:p>
    <w:p w14:paraId="4BEECE50"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Articulación con Alcaldía La Candelaria para la socialización de REDD y el diseño de un evento circuito de emprendimiento cultural en las calles 10 y 11 en el Distrito Creativo Centro.</w:t>
      </w:r>
    </w:p>
    <w:p w14:paraId="236D9E84"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Acercamiento con Procolombia para realizar una serie de charlas acerca de turismo cultural internacional, y para desarrollar y fortalecer competencias en los agentes clave en la REDD, y ofrecer un servicio de alta calidad a los turistas.</w:t>
      </w:r>
    </w:p>
    <w:p w14:paraId="3F67046C"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Convocatoria de estímulos para los Distritos Creativos priorizados: “EnREDD: Beca para visibilizar la identidad de los Distritos Creativos e impulsar su reconocimiento como territorios culturales de interés”.</w:t>
      </w:r>
      <w:r w:rsidRPr="00607CC6">
        <w:rPr>
          <w:color w:val="1C1C1C"/>
          <w:sz w:val="22"/>
          <w:szCs w:val="22"/>
          <w:vertAlign w:val="superscript"/>
        </w:rPr>
        <w:footnoteReference w:id="1"/>
      </w:r>
      <w:r w:rsidRPr="00607CC6">
        <w:rPr>
          <w:color w:val="1C1C1C"/>
          <w:sz w:val="22"/>
          <w:szCs w:val="22"/>
        </w:rPr>
        <w:t xml:space="preserve"> </w:t>
      </w:r>
    </w:p>
    <w:p w14:paraId="6E216E3C"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Se realizó cubrimiento fotográfico y audiovisual en las diferentes jornadas de embellecimiento en los Distritos Creativos, eventos realizados: Cierre Aldea, Premio Bogotá Creactiva, DistritoCH: a Cielo Abierto; se entregó la parrilla de mensajes  y contenido registrado para divulgación por los canales y redes de la Secretaría y de aliados.</w:t>
      </w:r>
    </w:p>
    <w:p w14:paraId="138EED2F" w14:textId="77777777" w:rsidR="00A04483" w:rsidRPr="00607CC6" w:rsidRDefault="00A04483" w:rsidP="00EF783A">
      <w:pPr>
        <w:widowControl/>
        <w:numPr>
          <w:ilvl w:val="0"/>
          <w:numId w:val="176"/>
        </w:numPr>
        <w:pBdr>
          <w:top w:val="nil"/>
          <w:left w:val="nil"/>
          <w:bottom w:val="nil"/>
          <w:right w:val="nil"/>
          <w:between w:val="nil"/>
        </w:pBdr>
        <w:spacing w:line="276" w:lineRule="auto"/>
        <w:ind w:leftChars="0" w:left="0" w:firstLineChars="0" w:hanging="2"/>
        <w:jc w:val="both"/>
        <w:textDirection w:val="lrTb"/>
        <w:textAlignment w:val="auto"/>
        <w:outlineLvl w:val="9"/>
        <w:rPr>
          <w:color w:val="1C1C1C"/>
          <w:sz w:val="22"/>
          <w:szCs w:val="22"/>
        </w:rPr>
      </w:pPr>
      <w:r w:rsidRPr="00607CC6">
        <w:rPr>
          <w:b/>
          <w:color w:val="1C1C1C"/>
          <w:sz w:val="22"/>
          <w:szCs w:val="22"/>
        </w:rPr>
        <w:t>Estimulos e incentivos económicos:</w:t>
      </w:r>
      <w:r w:rsidRPr="00607CC6">
        <w:rPr>
          <w:color w:val="1C1C1C"/>
          <w:sz w:val="22"/>
          <w:szCs w:val="22"/>
        </w:rPr>
        <w:t xml:space="preserve"> Se llevó a cabo la formulación de (1) convocatoria que será ofertada en el marco del Programa Distrital de Estímulos - PDE 2022 en la Fase II, cuya apertura está prevista para la primera semana de abril,</w:t>
      </w:r>
      <w:r w:rsidRPr="00607CC6">
        <w:rPr>
          <w:color w:val="1C1C1C"/>
          <w:sz w:val="22"/>
          <w:szCs w:val="22"/>
          <w:highlight w:val="white"/>
        </w:rPr>
        <w:t xml:space="preserve"> así: (i) “ “EnREDD: Beca para visibilizar la identidad de los Distritos Creativos e impulsar su reconocimiento como territorios culturales de interés”</w:t>
      </w:r>
    </w:p>
    <w:p w14:paraId="6D2DE170" w14:textId="77777777" w:rsidR="00A04483" w:rsidRPr="00607CC6" w:rsidRDefault="00A04483" w:rsidP="00A04483">
      <w:pPr>
        <w:widowControl/>
        <w:pBdr>
          <w:top w:val="nil"/>
          <w:left w:val="nil"/>
          <w:bottom w:val="nil"/>
          <w:right w:val="nil"/>
          <w:between w:val="nil"/>
        </w:pBdr>
        <w:spacing w:line="276" w:lineRule="auto"/>
        <w:ind w:left="0" w:hanging="2"/>
        <w:jc w:val="both"/>
        <w:rPr>
          <w:color w:val="1C1C1C"/>
          <w:sz w:val="22"/>
          <w:szCs w:val="22"/>
        </w:rPr>
      </w:pPr>
    </w:p>
    <w:p w14:paraId="142E7CD4" w14:textId="77777777" w:rsidR="00A04483" w:rsidRDefault="00A04483" w:rsidP="00A04483">
      <w:pPr>
        <w:widowControl/>
        <w:pBdr>
          <w:top w:val="nil"/>
          <w:left w:val="nil"/>
          <w:bottom w:val="nil"/>
          <w:right w:val="nil"/>
          <w:between w:val="nil"/>
        </w:pBdr>
        <w:spacing w:line="276" w:lineRule="auto"/>
        <w:ind w:left="0" w:hanging="2"/>
        <w:jc w:val="both"/>
        <w:rPr>
          <w:color w:val="1C1C1C"/>
          <w:sz w:val="22"/>
          <w:szCs w:val="22"/>
        </w:rPr>
      </w:pPr>
      <w:r w:rsidRPr="00607CC6">
        <w:rPr>
          <w:color w:val="1C1C1C"/>
          <w:sz w:val="22"/>
          <w:szCs w:val="22"/>
        </w:rPr>
        <w:t>En el ejercicio de formulación de las referidas convocatorias se llevó a cabo reuniones con el equipo de trabajo de la DEEP, así como con los profesionales de la Dirección de Fomento de la SCRD, quienes son responsables del PDE. Se proyectaron los cronogramas de acuerdo con los tiempos informados por la Dirección de Fomento para la segunda fase del PDE 2022. La formulación de las convocatorias se materializa</w:t>
      </w:r>
      <w:r>
        <w:rPr>
          <w:color w:val="1C1C1C"/>
          <w:sz w:val="22"/>
          <w:szCs w:val="22"/>
        </w:rPr>
        <w:t xml:space="preserve"> en la constitución de los siguientes documentos: </w:t>
      </w:r>
    </w:p>
    <w:p w14:paraId="410EB3DC" w14:textId="0F46BD3B" w:rsidR="00A04483" w:rsidRPr="00607CC6" w:rsidRDefault="00A04483" w:rsidP="00EF783A">
      <w:pPr>
        <w:widowControl/>
        <w:numPr>
          <w:ilvl w:val="0"/>
          <w:numId w:val="193"/>
        </w:numPr>
        <w:spacing w:before="240" w:after="240" w:line="240" w:lineRule="auto"/>
        <w:ind w:leftChars="0" w:left="0" w:firstLineChars="0" w:hanging="2"/>
        <w:jc w:val="both"/>
        <w:textDirection w:val="lrTb"/>
        <w:textAlignment w:val="auto"/>
        <w:outlineLvl w:val="9"/>
        <w:rPr>
          <w:color w:val="1C1C1C"/>
          <w:sz w:val="22"/>
          <w:szCs w:val="22"/>
        </w:rPr>
      </w:pPr>
      <w:r>
        <w:rPr>
          <w:b/>
          <w:color w:val="1C1C1C"/>
          <w:sz w:val="22"/>
          <w:szCs w:val="22"/>
        </w:rPr>
        <w:t>Formato formulación de convocatorias:</w:t>
      </w:r>
      <w:r>
        <w:rPr>
          <w:color w:val="1C1C1C"/>
          <w:sz w:val="22"/>
          <w:szCs w:val="22"/>
        </w:rPr>
        <w:t xml:space="preserve"> establece las condiciones específicas de participación en cada una de las convocatorias tales como: nombre de la convocatoria, objeto, cronograma, número de estímulos y valor de los mismos, tipo y perfil de los participantes, criterios de selección y evaluación, deberes y derechos específicos de los ganadores. </w:t>
      </w:r>
    </w:p>
    <w:p w14:paraId="45412E98" w14:textId="526D7F19" w:rsidR="00A04483" w:rsidRPr="00607CC6" w:rsidRDefault="00A04483" w:rsidP="00EF783A">
      <w:pPr>
        <w:widowControl/>
        <w:numPr>
          <w:ilvl w:val="0"/>
          <w:numId w:val="193"/>
        </w:numPr>
        <w:spacing w:before="240" w:after="240" w:line="240" w:lineRule="auto"/>
        <w:ind w:leftChars="0" w:left="0" w:firstLineChars="0" w:hanging="2"/>
        <w:jc w:val="both"/>
        <w:textDirection w:val="lrTb"/>
        <w:textAlignment w:val="auto"/>
        <w:outlineLvl w:val="9"/>
        <w:rPr>
          <w:b/>
          <w:sz w:val="22"/>
          <w:szCs w:val="22"/>
        </w:rPr>
      </w:pPr>
      <w:r>
        <w:rPr>
          <w:b/>
          <w:color w:val="1C1C1C"/>
          <w:sz w:val="22"/>
          <w:szCs w:val="22"/>
        </w:rPr>
        <w:t xml:space="preserve">Formato de Formulación perfiles de jurados: </w:t>
      </w:r>
      <w:r>
        <w:rPr>
          <w:color w:val="1C1C1C"/>
          <w:sz w:val="22"/>
          <w:szCs w:val="22"/>
        </w:rPr>
        <w:t>a través de este y con base en las Condiciones de Participación del Banco de Jurados del PDE, se determinan las características que deben reunir quienes se postulen como jurados para evaluar las convocatorias oferta</w:t>
      </w:r>
      <w:r>
        <w:rPr>
          <w:sz w:val="22"/>
          <w:szCs w:val="22"/>
        </w:rPr>
        <w:t>das por la DEEP.</w:t>
      </w:r>
    </w:p>
    <w:p w14:paraId="70A56824" w14:textId="77777777" w:rsidR="00A04483" w:rsidRDefault="00A04483" w:rsidP="00EF783A">
      <w:pPr>
        <w:widowControl/>
        <w:numPr>
          <w:ilvl w:val="0"/>
          <w:numId w:val="193"/>
        </w:numPr>
        <w:spacing w:before="240" w:after="240" w:line="240" w:lineRule="auto"/>
        <w:ind w:leftChars="0" w:left="0" w:firstLineChars="0" w:hanging="2"/>
        <w:jc w:val="both"/>
        <w:textDirection w:val="lrTb"/>
        <w:textAlignment w:val="auto"/>
        <w:outlineLvl w:val="9"/>
        <w:rPr>
          <w:b/>
          <w:sz w:val="22"/>
          <w:szCs w:val="22"/>
        </w:rPr>
      </w:pPr>
      <w:r>
        <w:rPr>
          <w:b/>
          <w:sz w:val="22"/>
          <w:szCs w:val="22"/>
        </w:rPr>
        <w:t>Anexo Formato para la presentación de la propuesta</w:t>
      </w:r>
      <w:r>
        <w:rPr>
          <w:sz w:val="22"/>
          <w:szCs w:val="22"/>
        </w:rPr>
        <w:t>: es un documento anexo que propone una estructura lógica para la formulación de las propuestas presentadas por parte de los agentes del ecosistema cultural y creativo de Bogotá, interesados en participar en las convocatorias, el formato busca garantizar la información mínima que permita aplicar los criterios de evaluación definidos para el ejercicio de evaluación por parte de los jurados.</w:t>
      </w:r>
    </w:p>
    <w:p w14:paraId="14990EA3" w14:textId="77777777" w:rsidR="00A04483" w:rsidRDefault="00A04483" w:rsidP="00A04483">
      <w:pPr>
        <w:widowControl/>
        <w:spacing w:before="240" w:after="240"/>
        <w:ind w:left="0" w:hanging="2"/>
        <w:jc w:val="both"/>
        <w:rPr>
          <w:sz w:val="22"/>
          <w:szCs w:val="22"/>
          <w:highlight w:val="white"/>
        </w:rPr>
      </w:pPr>
      <w:r>
        <w:rPr>
          <w:sz w:val="22"/>
          <w:szCs w:val="22"/>
        </w:rPr>
        <w:t>Esta documen</w:t>
      </w:r>
      <w:r>
        <w:rPr>
          <w:sz w:val="22"/>
          <w:szCs w:val="22"/>
          <w:highlight w:val="white"/>
        </w:rPr>
        <w:t>tación fue remitida para revisión técnica de la Dirección de Fomento el día 25 de marzo.</w:t>
      </w:r>
    </w:p>
    <w:p w14:paraId="4ED349DF" w14:textId="77777777" w:rsidR="00A04483" w:rsidRDefault="00A04483" w:rsidP="00A04483">
      <w:pPr>
        <w:widowControl/>
        <w:spacing w:before="240" w:after="240"/>
        <w:ind w:left="0" w:hanging="2"/>
        <w:jc w:val="both"/>
        <w:rPr>
          <w:i/>
          <w:sz w:val="22"/>
          <w:szCs w:val="22"/>
          <w:highlight w:val="white"/>
        </w:rPr>
      </w:pPr>
      <w:r>
        <w:rPr>
          <w:sz w:val="22"/>
          <w:szCs w:val="22"/>
          <w:highlight w:val="white"/>
        </w:rPr>
        <w:t>(</w:t>
      </w:r>
      <w:r>
        <w:rPr>
          <w:i/>
          <w:sz w:val="22"/>
          <w:szCs w:val="22"/>
          <w:highlight w:val="white"/>
        </w:rPr>
        <w:t>Soportes en Drive: Componente 3 - Estímulos/marzo: Cartillas formulación de una (1) convocatoria: “EnREDD: Beca para visibilizar la identidad de los Distritos Creativos e impulsar su reconocimiento como territorios culturales de interés”. Formato anexo presentación de propuestas para cada una de las Convocatorias mencionadas anteriormente y Formato de Formulación de perfiles de jurados para cada una de las convocatorias, Correo soporte de remisión para revisión a la Dirección de Fomento)</w:t>
      </w:r>
    </w:p>
    <w:p w14:paraId="32840EDB" w14:textId="77777777" w:rsidR="00A04483" w:rsidRDefault="00A04483" w:rsidP="00607CC6">
      <w:pPr>
        <w:widowControl/>
        <w:pBdr>
          <w:top w:val="nil"/>
          <w:left w:val="nil"/>
          <w:bottom w:val="nil"/>
          <w:right w:val="nil"/>
          <w:between w:val="nil"/>
        </w:pBdr>
        <w:spacing w:line="276" w:lineRule="auto"/>
        <w:ind w:leftChars="0" w:left="0" w:firstLineChars="0" w:firstLine="0"/>
        <w:jc w:val="both"/>
        <w:rPr>
          <w:b/>
          <w:i/>
          <w:sz w:val="22"/>
          <w:szCs w:val="22"/>
        </w:rPr>
      </w:pPr>
    </w:p>
    <w:p w14:paraId="0F3AC8F8" w14:textId="77777777" w:rsidR="00A04483" w:rsidRPr="00607CC6" w:rsidRDefault="00A04483" w:rsidP="00EF783A">
      <w:pPr>
        <w:widowControl/>
        <w:numPr>
          <w:ilvl w:val="0"/>
          <w:numId w:val="187"/>
        </w:numPr>
        <w:pBdr>
          <w:top w:val="nil"/>
          <w:left w:val="nil"/>
          <w:bottom w:val="nil"/>
          <w:right w:val="nil"/>
          <w:between w:val="nil"/>
        </w:pBdr>
        <w:spacing w:line="276" w:lineRule="auto"/>
        <w:ind w:leftChars="0" w:left="0" w:firstLineChars="0" w:hanging="2"/>
        <w:jc w:val="both"/>
        <w:textDirection w:val="lrTb"/>
        <w:textAlignment w:val="auto"/>
        <w:outlineLvl w:val="9"/>
        <w:rPr>
          <w:b/>
          <w:color w:val="000000"/>
          <w:sz w:val="22"/>
          <w:szCs w:val="22"/>
        </w:rPr>
      </w:pPr>
      <w:r w:rsidRPr="00607CC6">
        <w:rPr>
          <w:b/>
          <w:color w:val="000000"/>
          <w:sz w:val="22"/>
          <w:szCs w:val="22"/>
        </w:rPr>
        <w:t>REDDactívate: Cultura y creación en el territorio / Convocatoria CoCrea</w:t>
      </w:r>
    </w:p>
    <w:p w14:paraId="5D3C8AAA" w14:textId="77777777" w:rsidR="00A04483" w:rsidRPr="00607CC6" w:rsidRDefault="00A04483" w:rsidP="00A04483">
      <w:pPr>
        <w:widowControl/>
        <w:pBdr>
          <w:top w:val="nil"/>
          <w:left w:val="nil"/>
          <w:bottom w:val="nil"/>
          <w:right w:val="nil"/>
          <w:between w:val="nil"/>
        </w:pBdr>
        <w:spacing w:line="276" w:lineRule="auto"/>
        <w:ind w:left="0" w:hanging="2"/>
        <w:jc w:val="both"/>
        <w:rPr>
          <w:b/>
          <w:sz w:val="22"/>
          <w:szCs w:val="22"/>
        </w:rPr>
      </w:pPr>
    </w:p>
    <w:p w14:paraId="76A07AEA" w14:textId="77777777" w:rsidR="00A04483" w:rsidRPr="00607CC6" w:rsidRDefault="00A04483" w:rsidP="00A04483">
      <w:pPr>
        <w:widowControl/>
        <w:pBdr>
          <w:top w:val="nil"/>
          <w:left w:val="nil"/>
          <w:bottom w:val="nil"/>
          <w:right w:val="nil"/>
          <w:between w:val="nil"/>
        </w:pBdr>
        <w:spacing w:line="276" w:lineRule="auto"/>
        <w:ind w:left="0" w:hanging="2"/>
        <w:jc w:val="both"/>
        <w:rPr>
          <w:color w:val="1F2023"/>
          <w:sz w:val="22"/>
          <w:szCs w:val="22"/>
        </w:rPr>
      </w:pPr>
      <w:r w:rsidRPr="00607CC6">
        <w:rPr>
          <w:color w:val="1F2023"/>
          <w:sz w:val="22"/>
          <w:szCs w:val="22"/>
        </w:rPr>
        <w:t>Se realizó revisión y ajuste del plan de beneficios para las empresas que hagan donaciones al proyecto REDDactívate, el cual se encuentra en el banco de proyectos de la convocatoria CoCrea</w:t>
      </w:r>
    </w:p>
    <w:p w14:paraId="05985713" w14:textId="77777777" w:rsidR="00A04483" w:rsidRPr="00607CC6" w:rsidRDefault="00A04483" w:rsidP="00A04483">
      <w:pPr>
        <w:widowControl/>
        <w:spacing w:line="276" w:lineRule="auto"/>
        <w:ind w:left="0" w:hanging="2"/>
        <w:jc w:val="both"/>
        <w:rPr>
          <w:color w:val="1F2023"/>
          <w:sz w:val="22"/>
          <w:szCs w:val="22"/>
        </w:rPr>
      </w:pPr>
    </w:p>
    <w:p w14:paraId="40513551" w14:textId="77777777" w:rsidR="00A04483" w:rsidRPr="00607CC6" w:rsidRDefault="00A04483" w:rsidP="00A04483">
      <w:pPr>
        <w:widowControl/>
        <w:pBdr>
          <w:top w:val="nil"/>
          <w:left w:val="nil"/>
          <w:bottom w:val="nil"/>
          <w:right w:val="nil"/>
          <w:between w:val="nil"/>
        </w:pBdr>
        <w:spacing w:line="276" w:lineRule="auto"/>
        <w:ind w:left="0" w:hanging="2"/>
        <w:jc w:val="both"/>
        <w:rPr>
          <w:b/>
          <w:sz w:val="22"/>
          <w:szCs w:val="22"/>
        </w:rPr>
      </w:pPr>
    </w:p>
    <w:p w14:paraId="06772DDC" w14:textId="77777777" w:rsidR="00A04483" w:rsidRPr="00607CC6" w:rsidRDefault="00A04483" w:rsidP="00EF783A">
      <w:pPr>
        <w:widowControl/>
        <w:numPr>
          <w:ilvl w:val="0"/>
          <w:numId w:val="187"/>
        </w:numPr>
        <w:pBdr>
          <w:top w:val="nil"/>
          <w:left w:val="nil"/>
          <w:bottom w:val="nil"/>
          <w:right w:val="nil"/>
          <w:between w:val="nil"/>
        </w:pBdr>
        <w:spacing w:line="276" w:lineRule="auto"/>
        <w:ind w:leftChars="0" w:left="0" w:firstLineChars="0" w:hanging="2"/>
        <w:jc w:val="both"/>
        <w:textDirection w:val="lrTb"/>
        <w:textAlignment w:val="auto"/>
        <w:outlineLvl w:val="9"/>
        <w:rPr>
          <w:b/>
          <w:color w:val="000000"/>
          <w:sz w:val="22"/>
          <w:szCs w:val="22"/>
        </w:rPr>
      </w:pPr>
      <w:r w:rsidRPr="00607CC6">
        <w:rPr>
          <w:b/>
          <w:color w:val="000000"/>
          <w:sz w:val="22"/>
          <w:szCs w:val="22"/>
        </w:rPr>
        <w:t>Distritos Creativos en el Plan de Ordenamiento Territorial (POT)</w:t>
      </w:r>
    </w:p>
    <w:p w14:paraId="252704B3" w14:textId="77777777" w:rsidR="00A04483" w:rsidRPr="00607CC6" w:rsidRDefault="00A04483" w:rsidP="00A04483">
      <w:pPr>
        <w:widowControl/>
        <w:pBdr>
          <w:top w:val="nil"/>
          <w:left w:val="nil"/>
          <w:bottom w:val="nil"/>
          <w:right w:val="nil"/>
          <w:between w:val="nil"/>
        </w:pBdr>
        <w:spacing w:line="276" w:lineRule="auto"/>
        <w:ind w:left="0" w:hanging="2"/>
        <w:jc w:val="both"/>
        <w:rPr>
          <w:sz w:val="22"/>
          <w:szCs w:val="22"/>
        </w:rPr>
      </w:pPr>
    </w:p>
    <w:p w14:paraId="64EC0E35" w14:textId="77777777" w:rsidR="00A04483" w:rsidRPr="00607CC6" w:rsidRDefault="00A04483" w:rsidP="00A04483">
      <w:pPr>
        <w:widowControl/>
        <w:pBdr>
          <w:top w:val="nil"/>
          <w:left w:val="nil"/>
          <w:bottom w:val="nil"/>
          <w:right w:val="nil"/>
          <w:between w:val="nil"/>
        </w:pBdr>
        <w:spacing w:line="276" w:lineRule="auto"/>
        <w:ind w:left="0" w:hanging="2"/>
        <w:jc w:val="both"/>
        <w:rPr>
          <w:sz w:val="22"/>
          <w:szCs w:val="22"/>
        </w:rPr>
      </w:pPr>
      <w:r w:rsidRPr="00607CC6">
        <w:rPr>
          <w:sz w:val="22"/>
          <w:szCs w:val="22"/>
        </w:rPr>
        <w:t>Durante la vigencia se hizo revisión del Decreto Distrital 555 de 2021 “Por el cual se adopta la revisión general del Plan de Ordenamiento Territorial de Bogotá D.C.”, con el objetivo de identificar ajustes y precisiones que sean necesarias a través de la modificación del Decreto 280 de 2020.</w:t>
      </w:r>
    </w:p>
    <w:p w14:paraId="4EE9F686" w14:textId="77777777" w:rsidR="00A04483" w:rsidRPr="00607CC6" w:rsidRDefault="00A04483" w:rsidP="00A04483">
      <w:pPr>
        <w:widowControl/>
        <w:pBdr>
          <w:top w:val="nil"/>
          <w:left w:val="nil"/>
          <w:bottom w:val="nil"/>
          <w:right w:val="nil"/>
          <w:between w:val="nil"/>
        </w:pBdr>
        <w:spacing w:line="276" w:lineRule="auto"/>
        <w:ind w:left="0" w:hanging="2"/>
        <w:jc w:val="both"/>
        <w:rPr>
          <w:sz w:val="22"/>
          <w:szCs w:val="22"/>
        </w:rPr>
      </w:pPr>
    </w:p>
    <w:p w14:paraId="00A34268" w14:textId="77777777" w:rsidR="00A04483" w:rsidRPr="00607CC6" w:rsidRDefault="00A04483" w:rsidP="00EF783A">
      <w:pPr>
        <w:widowControl/>
        <w:numPr>
          <w:ilvl w:val="0"/>
          <w:numId w:val="187"/>
        </w:numPr>
        <w:pBdr>
          <w:top w:val="nil"/>
          <w:left w:val="nil"/>
          <w:bottom w:val="nil"/>
          <w:right w:val="nil"/>
          <w:between w:val="nil"/>
        </w:pBdr>
        <w:spacing w:line="276" w:lineRule="auto"/>
        <w:ind w:leftChars="0" w:left="0" w:firstLineChars="0" w:hanging="2"/>
        <w:jc w:val="both"/>
        <w:textDirection w:val="lrTb"/>
        <w:textAlignment w:val="auto"/>
        <w:outlineLvl w:val="9"/>
        <w:rPr>
          <w:b/>
          <w:color w:val="000000"/>
          <w:sz w:val="22"/>
          <w:szCs w:val="22"/>
        </w:rPr>
      </w:pPr>
      <w:r w:rsidRPr="00607CC6">
        <w:rPr>
          <w:b/>
          <w:sz w:val="22"/>
          <w:szCs w:val="22"/>
        </w:rPr>
        <w:t>Revisión</w:t>
      </w:r>
      <w:r w:rsidRPr="00607CC6">
        <w:rPr>
          <w:b/>
          <w:color w:val="000000"/>
          <w:sz w:val="22"/>
          <w:szCs w:val="22"/>
        </w:rPr>
        <w:t xml:space="preserve"> Decreto 280 de 2020 / Distritos Creativos</w:t>
      </w:r>
    </w:p>
    <w:p w14:paraId="12374D73" w14:textId="77777777" w:rsidR="00A04483" w:rsidRPr="00607CC6" w:rsidRDefault="00A04483" w:rsidP="00A04483">
      <w:pPr>
        <w:widowControl/>
        <w:pBdr>
          <w:top w:val="nil"/>
          <w:left w:val="nil"/>
          <w:bottom w:val="nil"/>
          <w:right w:val="nil"/>
          <w:between w:val="nil"/>
        </w:pBdr>
        <w:spacing w:line="276" w:lineRule="auto"/>
        <w:ind w:left="0" w:hanging="2"/>
        <w:jc w:val="both"/>
        <w:rPr>
          <w:b/>
          <w:sz w:val="22"/>
          <w:szCs w:val="22"/>
        </w:rPr>
      </w:pPr>
    </w:p>
    <w:p w14:paraId="6EA2FB0F" w14:textId="77777777" w:rsidR="00A04483" w:rsidRDefault="00A04483" w:rsidP="00A04483">
      <w:pPr>
        <w:widowControl/>
        <w:pBdr>
          <w:top w:val="nil"/>
          <w:left w:val="nil"/>
          <w:bottom w:val="nil"/>
          <w:right w:val="nil"/>
          <w:between w:val="nil"/>
        </w:pBdr>
        <w:spacing w:line="276" w:lineRule="auto"/>
        <w:ind w:left="0" w:hanging="2"/>
        <w:jc w:val="both"/>
        <w:rPr>
          <w:b/>
          <w:sz w:val="22"/>
          <w:szCs w:val="22"/>
        </w:rPr>
      </w:pPr>
      <w:r w:rsidRPr="00607CC6">
        <w:rPr>
          <w:sz w:val="22"/>
          <w:szCs w:val="22"/>
        </w:rPr>
        <w:t>La Dirección de Economía, Estudios y Política tiene por objetivo para esta vigencia modificar el Decreto 280 de 2020 con el objeto de ajustar algunos polígonos e incluir los nuevos Distritos Creativos reconocidos a la luz del Decreto 555 de 2021 “Por el cual se adopta la revisión general del Plan de Ordenamiento Territorial de Bogotá D.C”, a saber: Distrito Creativo El Campín; Distrito Creativo La Castellana y Distrito Creativo ZIBO. Este ejercicio busca igualmente vincular el Distrito Diverso del Sur. En el mes de marzo, se revisó el Decreto 555 de 29 de diciembre de 2021 “por el cual se adopta la revisión general del Plan de Ordenamiento Territorial de Bogotá D.C.”, con el ánimo de verificar que se efectuaron los ajustes a este documento relacionados con la Áreas de Desarrollo Naranja- Distritos Creativos solicitados a la Secretaría Distrital de Planeación (SDP) en la vigencia 2021, previa radicación al Concejo de Bogotá. Adicionalmente</w:t>
      </w:r>
      <w:r>
        <w:rPr>
          <w:sz w:val="22"/>
          <w:szCs w:val="22"/>
        </w:rPr>
        <w:t>, se construyó un cronograma de trabajo para la expedición del Decreto Modificatorio al Decreto 280 de 2020, con base en las instancias a tener en cuenta para este trámite.</w:t>
      </w:r>
    </w:p>
    <w:p w14:paraId="7D866253" w14:textId="77777777" w:rsidR="00A04483" w:rsidRDefault="00A04483" w:rsidP="00A04483">
      <w:pPr>
        <w:widowControl/>
        <w:pBdr>
          <w:top w:val="nil"/>
          <w:left w:val="nil"/>
          <w:bottom w:val="nil"/>
          <w:right w:val="nil"/>
          <w:between w:val="nil"/>
        </w:pBdr>
        <w:spacing w:line="276" w:lineRule="auto"/>
        <w:ind w:left="0" w:hanging="2"/>
        <w:jc w:val="both"/>
        <w:rPr>
          <w:b/>
          <w:i/>
          <w:sz w:val="22"/>
          <w:szCs w:val="22"/>
        </w:rPr>
      </w:pPr>
    </w:p>
    <w:p w14:paraId="2776F3BA" w14:textId="77777777" w:rsidR="00A04483" w:rsidRPr="00607CC6" w:rsidRDefault="00A04483" w:rsidP="00EF783A">
      <w:pPr>
        <w:widowControl/>
        <w:numPr>
          <w:ilvl w:val="0"/>
          <w:numId w:val="187"/>
        </w:numPr>
        <w:pBdr>
          <w:top w:val="nil"/>
          <w:left w:val="nil"/>
          <w:bottom w:val="nil"/>
          <w:right w:val="nil"/>
          <w:between w:val="nil"/>
        </w:pBdr>
        <w:spacing w:line="276" w:lineRule="auto"/>
        <w:ind w:leftChars="0" w:left="0" w:firstLineChars="0" w:hanging="2"/>
        <w:jc w:val="both"/>
        <w:textDirection w:val="lrTb"/>
        <w:textAlignment w:val="auto"/>
        <w:outlineLvl w:val="9"/>
        <w:rPr>
          <w:b/>
          <w:color w:val="000000"/>
          <w:sz w:val="22"/>
          <w:szCs w:val="22"/>
        </w:rPr>
      </w:pPr>
      <w:r w:rsidRPr="00607CC6">
        <w:rPr>
          <w:b/>
          <w:color w:val="000000"/>
          <w:sz w:val="22"/>
          <w:szCs w:val="22"/>
        </w:rPr>
        <w:t>Cooperación Internacional / Ayuntamiento Madrid - INCIDEM</w:t>
      </w:r>
    </w:p>
    <w:p w14:paraId="1970FDDD" w14:textId="77777777" w:rsidR="00A04483" w:rsidRDefault="00A04483" w:rsidP="00A04483">
      <w:pPr>
        <w:widowControl/>
        <w:pBdr>
          <w:top w:val="nil"/>
          <w:left w:val="nil"/>
          <w:bottom w:val="nil"/>
          <w:right w:val="nil"/>
          <w:between w:val="nil"/>
        </w:pBdr>
        <w:spacing w:line="276" w:lineRule="auto"/>
        <w:ind w:left="0" w:hanging="2"/>
        <w:jc w:val="both"/>
        <w:rPr>
          <w:b/>
          <w:i/>
          <w:sz w:val="22"/>
          <w:szCs w:val="22"/>
        </w:rPr>
      </w:pPr>
    </w:p>
    <w:p w14:paraId="1EC7D237" w14:textId="77777777" w:rsidR="00A04483" w:rsidRDefault="00A04483" w:rsidP="00A04483">
      <w:pPr>
        <w:widowControl/>
        <w:ind w:left="0" w:hanging="2"/>
        <w:jc w:val="both"/>
        <w:rPr>
          <w:i/>
          <w:sz w:val="22"/>
          <w:szCs w:val="22"/>
          <w:highlight w:val="white"/>
        </w:rPr>
      </w:pPr>
      <w:r>
        <w:rPr>
          <w:sz w:val="22"/>
          <w:szCs w:val="22"/>
          <w:highlight w:val="white"/>
        </w:rPr>
        <w:t xml:space="preserve">En el marco del proyecto </w:t>
      </w:r>
      <w:r>
        <w:rPr>
          <w:i/>
          <w:sz w:val="22"/>
          <w:szCs w:val="22"/>
          <w:highlight w:val="white"/>
        </w:rPr>
        <w:t>“Red Distrital de Distritos Creativos: una estrategia con enfoque de género y derechos humanos, para la reactivación social, cultural y económica en Bogotá, como respuesta a la crisis generada por el COVID-19”</w:t>
      </w:r>
      <w:r>
        <w:rPr>
          <w:sz w:val="22"/>
          <w:szCs w:val="22"/>
          <w:highlight w:val="white"/>
        </w:rPr>
        <w:t xml:space="preserve">, se adelantó el trámite para la suscripción del Memorando de Entendimiento entre la SCRD e INCIDEM que fue legalizado el día 21 de febrero de 2022. </w:t>
      </w:r>
      <w:r>
        <w:rPr>
          <w:i/>
          <w:sz w:val="22"/>
          <w:szCs w:val="22"/>
          <w:highlight w:val="white"/>
        </w:rPr>
        <w:t>(Evidencias: Radicados en Orfeo No.</w:t>
      </w:r>
      <w:hyperlink r:id="rId157" w:anchor="2">
        <w:r>
          <w:rPr>
            <w:i/>
            <w:sz w:val="22"/>
            <w:szCs w:val="22"/>
            <w:highlight w:val="white"/>
          </w:rPr>
          <w:t xml:space="preserve"> </w:t>
        </w:r>
      </w:hyperlink>
      <w:hyperlink r:id="rId158" w:anchor="2">
        <w:r>
          <w:rPr>
            <w:i/>
            <w:sz w:val="22"/>
            <w:szCs w:val="22"/>
            <w:highlight w:val="white"/>
            <w:u w:val="single"/>
          </w:rPr>
          <w:t>0222400015761</w:t>
        </w:r>
      </w:hyperlink>
      <w:r>
        <w:rPr>
          <w:i/>
          <w:sz w:val="22"/>
          <w:szCs w:val="22"/>
          <w:highlight w:val="white"/>
        </w:rPr>
        <w:t xml:space="preserve"> y</w:t>
      </w:r>
      <w:hyperlink r:id="rId159" w:anchor="2">
        <w:r>
          <w:rPr>
            <w:i/>
            <w:sz w:val="22"/>
            <w:szCs w:val="22"/>
            <w:highlight w:val="white"/>
          </w:rPr>
          <w:t xml:space="preserve"> </w:t>
        </w:r>
      </w:hyperlink>
      <w:hyperlink r:id="rId160" w:anchor="2">
        <w:r>
          <w:rPr>
            <w:i/>
            <w:sz w:val="22"/>
            <w:szCs w:val="22"/>
            <w:highlight w:val="white"/>
            <w:u w:val="single"/>
          </w:rPr>
          <w:t>20227600079103</w:t>
        </w:r>
      </w:hyperlink>
      <w:r>
        <w:rPr>
          <w:i/>
          <w:sz w:val="22"/>
          <w:szCs w:val="22"/>
          <w:highlight w:val="white"/>
        </w:rPr>
        <w:t xml:space="preserve"> y 20222400022901)</w:t>
      </w:r>
      <w:r>
        <w:rPr>
          <w:sz w:val="22"/>
          <w:szCs w:val="22"/>
          <w:highlight w:val="white"/>
        </w:rPr>
        <w:t xml:space="preserve">. Así mismo, se llevaron a cabo dos comités con INCIDEM para acordar los procesos técnicos, operativos y financieros </w:t>
      </w:r>
      <w:r>
        <w:rPr>
          <w:i/>
          <w:sz w:val="22"/>
          <w:szCs w:val="22"/>
          <w:highlight w:val="white"/>
        </w:rPr>
        <w:t xml:space="preserve">(Evidencias: Radicados en Orfeo No. 20222400079643 y 20222400110993). </w:t>
      </w:r>
      <w:r>
        <w:rPr>
          <w:sz w:val="22"/>
          <w:szCs w:val="22"/>
          <w:highlight w:val="white"/>
        </w:rPr>
        <w:t xml:space="preserve">Se hizo envío a INCIDEM de los documentos solicitados para el desembolso de los recursos a la SCRD, que fueron realizados los días 1 y 2 de marzo, y cuya solicitud de monetización a pesos se realizó el 4 de marzo a la Secretaría de Hacienda </w:t>
      </w:r>
      <w:r>
        <w:rPr>
          <w:i/>
          <w:sz w:val="22"/>
          <w:szCs w:val="22"/>
          <w:highlight w:val="white"/>
        </w:rPr>
        <w:t>(Radicado en Orfeo No. 20222400024701; soportes en Drive: Coordinación/Febrero/ Proyección presupuesto desembolso INCIDEM; Coordinación/Marzo/ Comprobantes depósitos bancarios INCIDEM).</w:t>
      </w:r>
      <w:r>
        <w:rPr>
          <w:sz w:val="22"/>
          <w:szCs w:val="22"/>
          <w:highlight w:val="white"/>
        </w:rPr>
        <w:t xml:space="preserve"> Se elaboró el cronograma del proyecto para el año 2022, así como el desglose presupuestal de los rubros, metas e indicadores según los compromisos establecidos en la Convocatoria del Ayuntamiento de Madrid </w:t>
      </w:r>
      <w:r>
        <w:rPr>
          <w:i/>
          <w:sz w:val="22"/>
          <w:szCs w:val="22"/>
          <w:highlight w:val="white"/>
        </w:rPr>
        <w:t xml:space="preserve">(Soporte en Drive: Coordinación/marzo Cronograma, presupuesto e indicadores ejecución 2022). </w:t>
      </w:r>
      <w:r>
        <w:rPr>
          <w:sz w:val="22"/>
          <w:szCs w:val="22"/>
        </w:rPr>
        <w:t xml:space="preserve">Se llevaron a cabo espacios de articulación con el equipo de comunicaciones de la DEEP con quienes se trabajó en la estrategia de divulgación de la suscripción del Memorando de Entendimiento con INCIDEM, en el apoyo para la fase de implementación y envío de la encuesta, y la estrategia de nombre y marca del proyecto </w:t>
      </w:r>
      <w:r>
        <w:rPr>
          <w:i/>
          <w:sz w:val="22"/>
          <w:szCs w:val="22"/>
          <w:highlight w:val="white"/>
        </w:rPr>
        <w:t xml:space="preserve">(Soportes en Drive: Comunicación/Febrero Nota firma MoU INCIDEM; Ejercicio creativo identidad Proyecto Madrid) y Comunicación/marzo Comunicación redes y web proyecto Madrid marzo 2022). </w:t>
      </w:r>
    </w:p>
    <w:p w14:paraId="72D85408" w14:textId="77777777" w:rsidR="00A04483" w:rsidRDefault="00A04483" w:rsidP="00A04483">
      <w:pPr>
        <w:widowControl/>
        <w:ind w:left="0" w:hanging="2"/>
        <w:jc w:val="both"/>
        <w:rPr>
          <w:i/>
          <w:sz w:val="22"/>
          <w:szCs w:val="22"/>
          <w:highlight w:val="white"/>
        </w:rPr>
      </w:pPr>
      <w:r>
        <w:rPr>
          <w:i/>
          <w:sz w:val="22"/>
          <w:szCs w:val="22"/>
          <w:highlight w:val="white"/>
        </w:rPr>
        <w:t xml:space="preserve"> </w:t>
      </w:r>
    </w:p>
    <w:p w14:paraId="701C9EC1" w14:textId="77777777" w:rsidR="00A04483" w:rsidRDefault="00A04483" w:rsidP="00A04483">
      <w:pPr>
        <w:widowControl/>
        <w:ind w:left="0" w:hanging="2"/>
        <w:jc w:val="both"/>
        <w:rPr>
          <w:i/>
          <w:sz w:val="22"/>
          <w:szCs w:val="22"/>
          <w:highlight w:val="white"/>
        </w:rPr>
      </w:pPr>
      <w:r>
        <w:rPr>
          <w:sz w:val="22"/>
          <w:szCs w:val="22"/>
          <w:highlight w:val="white"/>
        </w:rPr>
        <w:t>En el</w:t>
      </w:r>
      <w:r>
        <w:rPr>
          <w:b/>
          <w:sz w:val="22"/>
          <w:szCs w:val="22"/>
          <w:highlight w:val="white"/>
        </w:rPr>
        <w:t xml:space="preserve"> componente 1 del proyecto (Diagnóstico) </w:t>
      </w:r>
      <w:r>
        <w:rPr>
          <w:sz w:val="22"/>
          <w:szCs w:val="22"/>
          <w:highlight w:val="white"/>
        </w:rPr>
        <w:t>se llevó a cabo una articulación con la Dirección Observatorio y Gestión del Conocimiento Cultural con el fin de adelantar el proceso de diseño e implementación de una encuesta para la elaboración que permita identificar necesidades de las mujeres en los Distritos Creativos de Bogotá en competencias emprendedoras y empresariales, cultura de paz y convivencia, derechos humanos y sostenibilidad medioambiental. Se realizaron 4 espacios de trabajo conjunto</w:t>
      </w:r>
      <w:r>
        <w:rPr>
          <w:i/>
          <w:sz w:val="22"/>
          <w:szCs w:val="22"/>
          <w:highlight w:val="white"/>
        </w:rPr>
        <w:t xml:space="preserve"> (Evidencias: Radicados en Orfeo No. </w:t>
      </w:r>
      <w:r>
        <w:rPr>
          <w:i/>
          <w:sz w:val="22"/>
          <w:szCs w:val="22"/>
        </w:rPr>
        <w:t xml:space="preserve">20222400079323, 20222400079373, 20222400080393 y 20222400087583), </w:t>
      </w:r>
      <w:r>
        <w:rPr>
          <w:sz w:val="22"/>
          <w:szCs w:val="22"/>
        </w:rPr>
        <w:t xml:space="preserve">a través de los cuales se elaboraron los insumos base, el diseño de la encuesta, el cronograma de trabajo, el alistamiento de la base de datos de mujeres y la metodología de implementación </w:t>
      </w:r>
      <w:r>
        <w:rPr>
          <w:i/>
          <w:sz w:val="22"/>
          <w:szCs w:val="22"/>
          <w:highlight w:val="white"/>
        </w:rPr>
        <w:t xml:space="preserve">(Soportes en Drive: Componente 1 - Diagnóstico/Febrero/ Base encuesta diagnóstico; Comentarios formulario encuesta; Texto correo masivo encuesta). </w:t>
      </w:r>
      <w:r>
        <w:rPr>
          <w:sz w:val="22"/>
          <w:szCs w:val="22"/>
          <w:highlight w:val="white"/>
        </w:rPr>
        <w:t>Se realizó el lanzamiento de la encuesta con el envío a una base de datos de 4.000 mujeres el 3 de marzo y en articulación con el grupo de comunicaciones de la DEEP, se llevó a cabo el diseño y puesta en marcha de una estrategia de divulgación, que contó con la publicación de un banner-home por todo el mes de marzo y parte de abril, la publicación de una nota periodística y una parrilla para redes sociales con la invitación a participar en la encuesta. Esto se realizó en sinergia con la oficina de comunicaciones de INCIDEM. Se hizo un seguimiento semanal a los cuatro (4) informes emitidos por el observatorio. Al 28 de marzo se contaba con 198 encuestas diligenciadas, por lo que se pidió refuerzo de nuevo al grupo de comunicaciones con reenvío de la encuesta y motivación en redes sociales.</w:t>
      </w:r>
      <w:r>
        <w:rPr>
          <w:sz w:val="20"/>
          <w:szCs w:val="20"/>
        </w:rPr>
        <w:t xml:space="preserve"> </w:t>
      </w:r>
      <w:r>
        <w:rPr>
          <w:i/>
          <w:sz w:val="22"/>
          <w:szCs w:val="22"/>
          <w:highlight w:val="white"/>
        </w:rPr>
        <w:t>Soportes en Drive: Componente 1 - Diagnóstico/Marzo/ Encuesta final - Estudio Diagnóstico Proyecto Madrid; Informes semanales 1, 2, 3 y 4, Comunicación redes y web proyecto Madrid marzo 2022).</w:t>
      </w:r>
    </w:p>
    <w:p w14:paraId="15034907" w14:textId="77777777" w:rsidR="00A04483" w:rsidRDefault="00A04483" w:rsidP="00A04483">
      <w:pPr>
        <w:widowControl/>
        <w:spacing w:before="240" w:after="240"/>
        <w:ind w:left="0" w:hanging="2"/>
        <w:jc w:val="both"/>
        <w:rPr>
          <w:sz w:val="22"/>
          <w:szCs w:val="22"/>
        </w:rPr>
      </w:pPr>
      <w:r>
        <w:rPr>
          <w:sz w:val="22"/>
          <w:szCs w:val="22"/>
        </w:rPr>
        <w:t xml:space="preserve">En el </w:t>
      </w:r>
      <w:r>
        <w:rPr>
          <w:b/>
          <w:sz w:val="22"/>
          <w:szCs w:val="22"/>
        </w:rPr>
        <w:t>componente 2 (Formación)</w:t>
      </w:r>
      <w:r>
        <w:rPr>
          <w:sz w:val="22"/>
          <w:szCs w:val="22"/>
        </w:rPr>
        <w:t xml:space="preserve"> se elaboró el cronograma de trabajo y el presupuesto del componente de formación y de asesorías especializadas para las ganadoras de las convocatorias de estímulos. Se adelantaron reuniones con Innpulsa para conocer el modelo de cualificación de la Ruta Empodera, focalizado en mujeres emprendedoras. Se evaluaron, en conjunto con los abogados de la Subsecretaría de Gobernanza y de la DEEP, diversos escenarios de contratación para la ejecución del proceso. Se definió que para la contratación de acciones del componente de formación se hará un proceso ESAL 092 y se inició la ruta de trabajo. Se elaboró un documento de anexo técnico como base para invitar a universidades certificadas a un estudio de mercado, así como una ficha para presentar propuesta (</w:t>
      </w:r>
      <w:r>
        <w:rPr>
          <w:i/>
          <w:sz w:val="22"/>
          <w:szCs w:val="22"/>
          <w:highlight w:val="white"/>
        </w:rPr>
        <w:t>Soportes en Drive: Componente 2 - Formación/marzo/ Anexo 1 - Anexo técnico Estudio de mercado Proyecto Madrid; Anexo 2 - Ficha de presentación cotización Proyecto Madrid</w:t>
      </w:r>
      <w:r>
        <w:rPr>
          <w:sz w:val="22"/>
          <w:szCs w:val="22"/>
        </w:rPr>
        <w:t>). Se realizaron reuniones y conversaciones telefónicas con algunas universidades para presentar las necesidades específicas (Universidad de los Andes, Universidad Javeriana, Universidad Jorge Tadeo Lozano, Universidad Antonio Nariño), (</w:t>
      </w:r>
      <w:r>
        <w:rPr>
          <w:i/>
          <w:sz w:val="22"/>
          <w:szCs w:val="22"/>
          <w:highlight w:val="white"/>
        </w:rPr>
        <w:t>Soportes en Drive: Componente 2 - Formación/marzo Presentación necesidades de formación Proyecto Madrid a Universidades).</w:t>
      </w:r>
      <w:r>
        <w:rPr>
          <w:sz w:val="22"/>
          <w:szCs w:val="22"/>
        </w:rPr>
        <w:t xml:space="preserve"> Posteriormente, se levantó una base de datos de 15 universidades con certificación de alta calidad (</w:t>
      </w:r>
      <w:r>
        <w:rPr>
          <w:i/>
          <w:sz w:val="22"/>
          <w:szCs w:val="22"/>
          <w:highlight w:val="white"/>
        </w:rPr>
        <w:t>Soportes en Drive: Componente 2 - Formación/marzo/Base de datos universidades estudio de mercado)</w:t>
      </w:r>
      <w:r>
        <w:rPr>
          <w:sz w:val="22"/>
          <w:szCs w:val="22"/>
        </w:rPr>
        <w:t>, a quienes se invitó a enviar cotización con el plazo de 5 días hábiles (</w:t>
      </w:r>
      <w:r>
        <w:rPr>
          <w:i/>
          <w:sz w:val="22"/>
          <w:szCs w:val="22"/>
        </w:rPr>
        <w:t>Radicado en Orfeo No. 20222400101373</w:t>
      </w:r>
      <w:r>
        <w:rPr>
          <w:sz w:val="22"/>
          <w:szCs w:val="22"/>
        </w:rPr>
        <w:t xml:space="preserve">). Se realizó el seguimiento y atendieron por escrito las preguntas de los proponentes durante el proceso. Por solicitud de algunas instituciones el plazo se amplió una semana y el proceso cerró el 25 de marzo </w:t>
      </w:r>
      <w:r>
        <w:rPr>
          <w:i/>
          <w:sz w:val="22"/>
          <w:szCs w:val="22"/>
        </w:rPr>
        <w:t>(Radicado en Orfeo No. 20222400107693)</w:t>
      </w:r>
      <w:r>
        <w:rPr>
          <w:sz w:val="22"/>
          <w:szCs w:val="22"/>
        </w:rPr>
        <w:t xml:space="preserve"> con la recepción de 6 cotizaciones de las universidades Jorge Tadeo Lozano, CESA, Externado, Pontificia Bolivariana, Javeriana y Universidad de los Andes. Se realizó un consolidado con las cotizaciones y se inició la elaboración del estudio de mercado y del documento de estudio del sector (</w:t>
      </w:r>
      <w:r>
        <w:rPr>
          <w:i/>
          <w:sz w:val="22"/>
          <w:szCs w:val="22"/>
          <w:highlight w:val="white"/>
        </w:rPr>
        <w:t>Soportes en Drive: Componente 2 - Formación/marzo/</w:t>
      </w:r>
      <w:r>
        <w:rPr>
          <w:sz w:val="22"/>
          <w:szCs w:val="22"/>
        </w:rPr>
        <w:t xml:space="preserve"> </w:t>
      </w:r>
      <w:r>
        <w:rPr>
          <w:i/>
          <w:sz w:val="22"/>
          <w:szCs w:val="22"/>
          <w:highlight w:val="white"/>
        </w:rPr>
        <w:t>Consolidado Estudio de mercado</w:t>
      </w:r>
      <w:r>
        <w:rPr>
          <w:sz w:val="22"/>
          <w:szCs w:val="22"/>
        </w:rPr>
        <w:t>.</w:t>
      </w:r>
    </w:p>
    <w:p w14:paraId="3A154F36" w14:textId="77777777" w:rsidR="00A04483" w:rsidRDefault="00A04483" w:rsidP="00A04483">
      <w:pPr>
        <w:widowControl/>
        <w:spacing w:before="240" w:after="240"/>
        <w:ind w:left="0" w:hanging="2"/>
        <w:jc w:val="both"/>
        <w:rPr>
          <w:sz w:val="22"/>
          <w:szCs w:val="22"/>
        </w:rPr>
      </w:pPr>
      <w:r>
        <w:rPr>
          <w:sz w:val="22"/>
          <w:szCs w:val="22"/>
        </w:rPr>
        <w:t xml:space="preserve">En el </w:t>
      </w:r>
      <w:r>
        <w:rPr>
          <w:b/>
          <w:sz w:val="22"/>
          <w:szCs w:val="22"/>
        </w:rPr>
        <w:t>componente 3 (Estímulos)</w:t>
      </w:r>
      <w:r>
        <w:rPr>
          <w:sz w:val="22"/>
          <w:szCs w:val="22"/>
        </w:rPr>
        <w:t xml:space="preserve">, se llevó a cabo la formulación de  (1) convocatoria que será ofertada en el marco del Programa Distrital de Estímulos - PDE 2022 en la Fase II, cuya apertura está prevista para la primera semana de abril, así: (i) </w:t>
      </w:r>
      <w:r>
        <w:rPr>
          <w:i/>
          <w:sz w:val="22"/>
          <w:szCs w:val="22"/>
        </w:rPr>
        <w:t>“Beca para el fortalecimiento de mujeres que lideran proyectos culturales en los Distritos Creativos de Bogotá”</w:t>
      </w:r>
      <w:r>
        <w:rPr>
          <w:sz w:val="22"/>
          <w:szCs w:val="22"/>
        </w:rPr>
        <w:t>, la cual se realiza en asociación con el Instituto de Cooperación Internacional y Desarrollo Municipal - INCIDEM y el Ayuntamiento de Madrid.</w:t>
      </w:r>
    </w:p>
    <w:p w14:paraId="5E8C90E6" w14:textId="77777777" w:rsidR="00A04483" w:rsidRDefault="00A04483" w:rsidP="00A04483">
      <w:pPr>
        <w:widowControl/>
        <w:spacing w:before="240" w:after="240"/>
        <w:ind w:left="0" w:hanging="2"/>
        <w:jc w:val="both"/>
        <w:rPr>
          <w:sz w:val="22"/>
          <w:szCs w:val="22"/>
        </w:rPr>
      </w:pPr>
      <w:r>
        <w:rPr>
          <w:sz w:val="22"/>
          <w:szCs w:val="22"/>
        </w:rPr>
        <w:t xml:space="preserve">En el ejercicio de formulación de las referidas convocatorias se llevó a cabo reuniones con el equipo de trabajo de la DEEP, así como con los profesionales de la Dirección de Fomento de la SCRD, quienes son responsables del PDE. Se proyectaron los cronogramas de acuerdo con los tiempos informados por la Dirección de Fomento para la segunda fase del PDE 2022. La formulación de las convocatorias se materializa en la constitución de los siguientes documentos: </w:t>
      </w:r>
    </w:p>
    <w:p w14:paraId="519FAFEE" w14:textId="77777777" w:rsidR="00A04483" w:rsidRDefault="00A04483" w:rsidP="00EF783A">
      <w:pPr>
        <w:widowControl/>
        <w:numPr>
          <w:ilvl w:val="0"/>
          <w:numId w:val="193"/>
        </w:numPr>
        <w:spacing w:before="240" w:line="240" w:lineRule="auto"/>
        <w:ind w:leftChars="0" w:left="0" w:firstLineChars="0" w:hanging="2"/>
        <w:jc w:val="both"/>
        <w:textDirection w:val="lrTb"/>
        <w:textAlignment w:val="auto"/>
        <w:outlineLvl w:val="9"/>
        <w:rPr>
          <w:sz w:val="22"/>
          <w:szCs w:val="22"/>
        </w:rPr>
      </w:pPr>
      <w:r>
        <w:rPr>
          <w:b/>
          <w:sz w:val="22"/>
          <w:szCs w:val="22"/>
        </w:rPr>
        <w:t>Formato formulación de convocatorias:</w:t>
      </w:r>
      <w:r>
        <w:rPr>
          <w:sz w:val="22"/>
          <w:szCs w:val="22"/>
        </w:rPr>
        <w:t xml:space="preserve"> establece las condiciones específicas de participación en cada una de las convocatorias tales como: nombre de la convocatoria, objeto, cronograma, número de estímulos y valor de los mismos, tipo y perfil de los participantes, criterios de selección y evaluación, deberes y derechos específicos de los ganadores. </w:t>
      </w:r>
    </w:p>
    <w:p w14:paraId="762D1845" w14:textId="77777777" w:rsidR="00A04483" w:rsidRDefault="00A04483" w:rsidP="00EF783A">
      <w:pPr>
        <w:widowControl/>
        <w:numPr>
          <w:ilvl w:val="0"/>
          <w:numId w:val="193"/>
        </w:numPr>
        <w:spacing w:line="240" w:lineRule="auto"/>
        <w:ind w:leftChars="0" w:left="0" w:firstLineChars="0" w:hanging="2"/>
        <w:jc w:val="both"/>
        <w:textDirection w:val="lrTb"/>
        <w:textAlignment w:val="auto"/>
        <w:outlineLvl w:val="9"/>
        <w:rPr>
          <w:b/>
          <w:sz w:val="22"/>
          <w:szCs w:val="22"/>
        </w:rPr>
      </w:pPr>
      <w:r>
        <w:rPr>
          <w:b/>
          <w:sz w:val="22"/>
          <w:szCs w:val="22"/>
        </w:rPr>
        <w:t xml:space="preserve">Formato de Formulación perfiles de jurados: </w:t>
      </w:r>
      <w:r>
        <w:rPr>
          <w:sz w:val="22"/>
          <w:szCs w:val="22"/>
        </w:rPr>
        <w:t>a través de este y con base en las Condiciones de Participación del Banco de Jurados del PDE, se determinan las características que deben reunir quienes se postulen como jurados para evaluar las convocatorias ofertadas por la DEEP.</w:t>
      </w:r>
    </w:p>
    <w:p w14:paraId="3B0914F7" w14:textId="77777777" w:rsidR="00A04483" w:rsidRDefault="00A04483" w:rsidP="00EF783A">
      <w:pPr>
        <w:widowControl/>
        <w:numPr>
          <w:ilvl w:val="0"/>
          <w:numId w:val="193"/>
        </w:numPr>
        <w:spacing w:after="240" w:line="240" w:lineRule="auto"/>
        <w:ind w:leftChars="0" w:left="0" w:firstLineChars="0" w:hanging="2"/>
        <w:jc w:val="both"/>
        <w:textDirection w:val="lrTb"/>
        <w:textAlignment w:val="auto"/>
        <w:outlineLvl w:val="9"/>
        <w:rPr>
          <w:b/>
          <w:sz w:val="22"/>
          <w:szCs w:val="22"/>
        </w:rPr>
      </w:pPr>
      <w:r>
        <w:rPr>
          <w:b/>
          <w:sz w:val="22"/>
          <w:szCs w:val="22"/>
        </w:rPr>
        <w:t>Anexo Formato para la presentación de la propuesta</w:t>
      </w:r>
      <w:r>
        <w:rPr>
          <w:sz w:val="22"/>
          <w:szCs w:val="22"/>
        </w:rPr>
        <w:t>: es un documento anexo que propone una estructura lógica para la formulación de las propuestas presentadas por parte de los agentes del ecosistema cultural y creativo de Bogotá, interesados en participar en las convocatorias, el formato busca garantizar la información mínima que permita aplicar los criterios de evaluación definidos para el ejercicio de evaluación por parte de los jurados.</w:t>
      </w:r>
    </w:p>
    <w:p w14:paraId="667611FB" w14:textId="77777777" w:rsidR="00A04483" w:rsidRDefault="00A04483" w:rsidP="00A04483">
      <w:pPr>
        <w:widowControl/>
        <w:spacing w:before="240" w:after="240"/>
        <w:ind w:left="0" w:hanging="2"/>
        <w:jc w:val="both"/>
        <w:rPr>
          <w:sz w:val="22"/>
          <w:szCs w:val="22"/>
          <w:highlight w:val="white"/>
        </w:rPr>
      </w:pPr>
      <w:r>
        <w:rPr>
          <w:sz w:val="22"/>
          <w:szCs w:val="22"/>
        </w:rPr>
        <w:t>Esta documentación fue remitida para revisión técnica de la Dirección de Fomento el día 25 de marzo.</w:t>
      </w:r>
    </w:p>
    <w:p w14:paraId="4C15A940" w14:textId="4DB1CDAE" w:rsidR="00A04483" w:rsidRPr="00607CC6" w:rsidRDefault="00A04483" w:rsidP="00607CC6">
      <w:pPr>
        <w:widowControl/>
        <w:spacing w:before="240" w:after="240"/>
        <w:ind w:left="0" w:hanging="2"/>
        <w:jc w:val="both"/>
        <w:rPr>
          <w:sz w:val="22"/>
          <w:szCs w:val="22"/>
          <w:highlight w:val="white"/>
        </w:rPr>
      </w:pPr>
      <w:r>
        <w:rPr>
          <w:sz w:val="22"/>
          <w:szCs w:val="22"/>
          <w:highlight w:val="white"/>
        </w:rPr>
        <w:t>(Soportes en Drive: Componente 3 - Estímulos/marzo: Cartillas formulación de una (1) convocatoria: (i) “Beca para el fortalecimiento de mujeres que lideran proyectos culturales en los Distritos Creativos de Bogotá” Formato anexo presentación de propuestas para cada una de las Convocatorias mencionadas anteriormente y Formato de Formulación de perfiles de jurados para cada una de las convocatorias, Correo soporte de remisión para revisión a la Dirección de Fomento)</w:t>
      </w:r>
    </w:p>
    <w:p w14:paraId="760AC946" w14:textId="77777777" w:rsidR="00A04483" w:rsidRDefault="00A04483" w:rsidP="00A04483">
      <w:pPr>
        <w:widowControl/>
        <w:spacing w:before="240" w:after="240"/>
        <w:ind w:left="0" w:hanging="2"/>
        <w:jc w:val="both"/>
        <w:rPr>
          <w:sz w:val="22"/>
          <w:szCs w:val="22"/>
        </w:rPr>
      </w:pPr>
      <w:r>
        <w:rPr>
          <w:sz w:val="22"/>
          <w:szCs w:val="22"/>
        </w:rPr>
        <w:t>Asimismo, para dar cumplimiento al Procedimiento del PDE, se solicitaron y emitieron los Certificados de Disponibilidad Presupuestal a través de los cuales se apropiaron los recursos financieros que darán respaldo a las convocatorias mencionadas incluidos los estímulos a través de los cuales se reconoce la evaluación que realizarán los jurados, estos CDP fueron expedidos en el mes de marzo.</w:t>
      </w:r>
    </w:p>
    <w:p w14:paraId="16D87825" w14:textId="77777777" w:rsidR="00A04483" w:rsidRDefault="00A04483" w:rsidP="00A04483">
      <w:pPr>
        <w:widowControl/>
        <w:spacing w:before="240" w:after="240"/>
        <w:ind w:left="0" w:hanging="2"/>
        <w:jc w:val="both"/>
        <w:rPr>
          <w:i/>
          <w:sz w:val="22"/>
          <w:szCs w:val="22"/>
        </w:rPr>
      </w:pPr>
      <w:r>
        <w:rPr>
          <w:sz w:val="22"/>
          <w:szCs w:val="22"/>
        </w:rPr>
        <w:t>(</w:t>
      </w:r>
      <w:r>
        <w:rPr>
          <w:i/>
          <w:sz w:val="22"/>
          <w:szCs w:val="22"/>
          <w:highlight w:val="white"/>
        </w:rPr>
        <w:t xml:space="preserve">Soportes en Drive: Componente 3 - Estímulos/marzo </w:t>
      </w:r>
      <w:r>
        <w:rPr>
          <w:i/>
          <w:sz w:val="22"/>
          <w:szCs w:val="22"/>
        </w:rPr>
        <w:t>CDP 590 de 2022 Jurados Beca Mujeres Madrid;  CDP 591 de 2022 Beca Mujeres Madrid 2022; CDP 592 de 2022 Beca EnREDD; CDP 593 de 2022 Jurados Beca EnREDD)</w:t>
      </w:r>
    </w:p>
    <w:p w14:paraId="0985E4B5" w14:textId="77777777" w:rsidR="00A04483" w:rsidRDefault="00A04483" w:rsidP="00A04483">
      <w:pPr>
        <w:widowControl/>
        <w:spacing w:before="240" w:after="240"/>
        <w:ind w:left="0" w:hanging="2"/>
        <w:jc w:val="both"/>
        <w:rPr>
          <w:i/>
          <w:sz w:val="22"/>
          <w:szCs w:val="22"/>
        </w:rPr>
      </w:pPr>
      <w:r>
        <w:rPr>
          <w:sz w:val="22"/>
          <w:szCs w:val="22"/>
        </w:rPr>
        <w:t>Por otra parte, se realizó el Oficio de Sustentación del modelo de entrega de incentivos económicos a través del PDE y propuesta de justificación de gastos a INCIDEM (</w:t>
      </w:r>
      <w:r>
        <w:rPr>
          <w:i/>
          <w:sz w:val="22"/>
          <w:szCs w:val="22"/>
        </w:rPr>
        <w:t xml:space="preserve">Radicado en Orfeo No. 20222400031631). </w:t>
      </w:r>
    </w:p>
    <w:p w14:paraId="70A3AF3F" w14:textId="77777777" w:rsidR="00A04483" w:rsidRDefault="00A04483" w:rsidP="00A04483">
      <w:pPr>
        <w:ind w:left="0" w:hanging="2"/>
        <w:jc w:val="both"/>
        <w:rPr>
          <w:sz w:val="22"/>
          <w:szCs w:val="22"/>
          <w:highlight w:val="white"/>
        </w:rPr>
      </w:pPr>
      <w:r>
        <w:rPr>
          <w:b/>
          <w:sz w:val="22"/>
          <w:szCs w:val="22"/>
        </w:rPr>
        <w:t>Retrasos y soluciones:</w:t>
      </w:r>
      <w:r>
        <w:rPr>
          <w:color w:val="0000FF"/>
          <w:sz w:val="22"/>
          <w:szCs w:val="22"/>
        </w:rPr>
        <w:t xml:space="preserve"> </w:t>
      </w:r>
      <w:r>
        <w:rPr>
          <w:sz w:val="22"/>
          <w:szCs w:val="22"/>
          <w:highlight w:val="white"/>
        </w:rPr>
        <w:t>No se presentaron retrasos en el cumplimiento de las actividades de esta meta.</w:t>
      </w:r>
    </w:p>
    <w:p w14:paraId="5286E644" w14:textId="77777777" w:rsidR="00A04483" w:rsidRDefault="00A04483" w:rsidP="00A04483">
      <w:pPr>
        <w:ind w:left="0" w:hanging="2"/>
        <w:jc w:val="both"/>
        <w:rPr>
          <w:b/>
          <w:sz w:val="22"/>
          <w:szCs w:val="22"/>
          <w:u w:val="single"/>
        </w:rPr>
      </w:pPr>
    </w:p>
    <w:p w14:paraId="1C3CAB94" w14:textId="77777777" w:rsidR="00A04483" w:rsidRDefault="00A04483" w:rsidP="00A04483">
      <w:pPr>
        <w:ind w:left="0" w:hanging="2"/>
        <w:rPr>
          <w:sz w:val="22"/>
          <w:szCs w:val="22"/>
        </w:rPr>
      </w:pPr>
      <w:r>
        <w:rPr>
          <w:b/>
          <w:sz w:val="22"/>
          <w:szCs w:val="22"/>
          <w:u w:val="single"/>
        </w:rPr>
        <w:t xml:space="preserve">3.2 Cumplimiento de la meta de producto </w:t>
      </w:r>
    </w:p>
    <w:p w14:paraId="5E8EFD51" w14:textId="77777777" w:rsidR="00A04483" w:rsidRDefault="00A04483" w:rsidP="00A04483">
      <w:pPr>
        <w:ind w:left="0" w:hanging="2"/>
        <w:rPr>
          <w:b/>
          <w:sz w:val="22"/>
          <w:szCs w:val="22"/>
          <w:u w:val="single"/>
        </w:rPr>
      </w:pPr>
    </w:p>
    <w:p w14:paraId="3ED161D1" w14:textId="77777777" w:rsidR="00A04483" w:rsidRDefault="00A04483" w:rsidP="00A04483">
      <w:pPr>
        <w:ind w:left="0" w:hanging="2"/>
        <w:rPr>
          <w:b/>
          <w:color w:val="FF0000"/>
          <w:sz w:val="22"/>
          <w:szCs w:val="22"/>
          <w:u w:val="single"/>
        </w:rPr>
      </w:pPr>
    </w:p>
    <w:tbl>
      <w:tblPr>
        <w:tblW w:w="97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53"/>
        <w:gridCol w:w="1418"/>
        <w:gridCol w:w="1842"/>
        <w:gridCol w:w="1701"/>
      </w:tblGrid>
      <w:tr w:rsidR="00A04483" w14:paraId="5C12C8B4" w14:textId="77777777" w:rsidTr="00607CC6">
        <w:trPr>
          <w:trHeight w:val="925"/>
        </w:trPr>
        <w:tc>
          <w:tcPr>
            <w:tcW w:w="4753" w:type="dxa"/>
            <w:shd w:val="clear" w:color="auto" w:fill="DBDBDB"/>
            <w:vAlign w:val="center"/>
          </w:tcPr>
          <w:p w14:paraId="01A274E8" w14:textId="77777777" w:rsidR="00A04483" w:rsidRDefault="00A04483" w:rsidP="00A04483">
            <w:pPr>
              <w:widowControl/>
              <w:ind w:left="0" w:hanging="2"/>
              <w:jc w:val="center"/>
              <w:rPr>
                <w:sz w:val="22"/>
                <w:szCs w:val="22"/>
              </w:rPr>
            </w:pPr>
            <w:r>
              <w:rPr>
                <w:b/>
                <w:sz w:val="22"/>
                <w:szCs w:val="22"/>
              </w:rPr>
              <w:t xml:space="preserve">Meta de Producto del Plan de Desarrollo </w:t>
            </w:r>
          </w:p>
        </w:tc>
        <w:tc>
          <w:tcPr>
            <w:tcW w:w="1418" w:type="dxa"/>
            <w:shd w:val="clear" w:color="auto" w:fill="DBDBDB"/>
            <w:vAlign w:val="center"/>
          </w:tcPr>
          <w:p w14:paraId="506BA3EC" w14:textId="77777777" w:rsidR="00A04483" w:rsidRDefault="00A04483" w:rsidP="00A04483">
            <w:pPr>
              <w:widowControl/>
              <w:ind w:left="0" w:hanging="2"/>
              <w:jc w:val="center"/>
              <w:rPr>
                <w:sz w:val="22"/>
                <w:szCs w:val="22"/>
              </w:rPr>
            </w:pPr>
            <w:r>
              <w:rPr>
                <w:b/>
                <w:sz w:val="22"/>
                <w:szCs w:val="22"/>
              </w:rPr>
              <w:t>Vigencia </w:t>
            </w:r>
          </w:p>
        </w:tc>
        <w:tc>
          <w:tcPr>
            <w:tcW w:w="1842" w:type="dxa"/>
            <w:shd w:val="clear" w:color="auto" w:fill="DBDBDB"/>
            <w:vAlign w:val="center"/>
          </w:tcPr>
          <w:p w14:paraId="4C7C850D" w14:textId="77777777" w:rsidR="00A04483" w:rsidRDefault="00A04483" w:rsidP="00A04483">
            <w:pPr>
              <w:widowControl/>
              <w:ind w:left="0" w:hanging="2"/>
              <w:jc w:val="center"/>
              <w:rPr>
                <w:sz w:val="22"/>
                <w:szCs w:val="22"/>
              </w:rPr>
            </w:pPr>
            <w:r>
              <w:rPr>
                <w:b/>
                <w:sz w:val="22"/>
                <w:szCs w:val="22"/>
              </w:rPr>
              <w:t>Programado</w:t>
            </w:r>
          </w:p>
        </w:tc>
        <w:tc>
          <w:tcPr>
            <w:tcW w:w="1701" w:type="dxa"/>
            <w:shd w:val="clear" w:color="auto" w:fill="DBDBDB"/>
            <w:vAlign w:val="center"/>
          </w:tcPr>
          <w:p w14:paraId="600933BD" w14:textId="77777777" w:rsidR="00A04483" w:rsidRDefault="00A04483" w:rsidP="00A04483">
            <w:pPr>
              <w:widowControl/>
              <w:ind w:left="0" w:hanging="2"/>
              <w:jc w:val="center"/>
              <w:rPr>
                <w:sz w:val="22"/>
                <w:szCs w:val="22"/>
              </w:rPr>
            </w:pPr>
            <w:r>
              <w:rPr>
                <w:b/>
                <w:sz w:val="22"/>
                <w:szCs w:val="22"/>
              </w:rPr>
              <w:t>Ejecutado</w:t>
            </w:r>
          </w:p>
        </w:tc>
      </w:tr>
      <w:tr w:rsidR="00A04483" w14:paraId="608A1907" w14:textId="77777777" w:rsidTr="00607CC6">
        <w:trPr>
          <w:trHeight w:val="250"/>
        </w:trPr>
        <w:tc>
          <w:tcPr>
            <w:tcW w:w="4753" w:type="dxa"/>
            <w:vMerge w:val="restart"/>
            <w:shd w:val="clear" w:color="auto" w:fill="FFFFFF"/>
            <w:vAlign w:val="center"/>
          </w:tcPr>
          <w:p w14:paraId="57AA8292" w14:textId="6555026F" w:rsidR="00A04483" w:rsidRDefault="00A04483" w:rsidP="00607CC6">
            <w:pPr>
              <w:widowControl/>
              <w:ind w:left="0" w:hanging="2"/>
              <w:jc w:val="both"/>
              <w:rPr>
                <w:b/>
                <w:sz w:val="22"/>
                <w:szCs w:val="22"/>
              </w:rPr>
            </w:pPr>
            <w:r>
              <w:rPr>
                <w:b/>
                <w:sz w:val="22"/>
                <w:szCs w:val="22"/>
              </w:rPr>
              <w:t>168 - Diseñar y promover tres (3) programas para el fortalecimiento de la cadena de valor de la economía cultural y creativa (</w:t>
            </w:r>
            <w:r w:rsidR="00607CC6">
              <w:rPr>
                <w:b/>
                <w:sz w:val="22"/>
                <w:szCs w:val="22"/>
              </w:rPr>
              <w:t>K</w:t>
            </w:r>
            <w:r>
              <w:rPr>
                <w:b/>
                <w:sz w:val="22"/>
                <w:szCs w:val="22"/>
              </w:rPr>
              <w:t xml:space="preserve">) </w:t>
            </w:r>
          </w:p>
        </w:tc>
        <w:tc>
          <w:tcPr>
            <w:tcW w:w="1418" w:type="dxa"/>
            <w:shd w:val="clear" w:color="auto" w:fill="FFFFFF"/>
            <w:vAlign w:val="center"/>
          </w:tcPr>
          <w:p w14:paraId="43600B6E" w14:textId="77777777" w:rsidR="00A04483" w:rsidRDefault="00A04483" w:rsidP="00A04483">
            <w:pPr>
              <w:widowControl/>
              <w:ind w:left="0" w:hanging="2"/>
              <w:jc w:val="center"/>
              <w:rPr>
                <w:sz w:val="22"/>
                <w:szCs w:val="22"/>
              </w:rPr>
            </w:pPr>
            <w:r>
              <w:rPr>
                <w:sz w:val="22"/>
                <w:szCs w:val="22"/>
              </w:rPr>
              <w:t>2020</w:t>
            </w:r>
          </w:p>
        </w:tc>
        <w:tc>
          <w:tcPr>
            <w:tcW w:w="1842" w:type="dxa"/>
            <w:shd w:val="clear" w:color="auto" w:fill="FFFFFF"/>
            <w:vAlign w:val="center"/>
          </w:tcPr>
          <w:p w14:paraId="56A3667B"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559F6F9F" w14:textId="77777777" w:rsidR="00A04483" w:rsidRDefault="00A04483" w:rsidP="00A04483">
            <w:pPr>
              <w:widowControl/>
              <w:ind w:left="0" w:hanging="2"/>
              <w:jc w:val="center"/>
              <w:rPr>
                <w:sz w:val="22"/>
                <w:szCs w:val="22"/>
              </w:rPr>
            </w:pPr>
            <w:r>
              <w:rPr>
                <w:sz w:val="22"/>
                <w:szCs w:val="22"/>
              </w:rPr>
              <w:t>1</w:t>
            </w:r>
          </w:p>
        </w:tc>
      </w:tr>
      <w:tr w:rsidR="00A04483" w14:paraId="4A74CF26" w14:textId="77777777" w:rsidTr="00607CC6">
        <w:trPr>
          <w:trHeight w:val="250"/>
        </w:trPr>
        <w:tc>
          <w:tcPr>
            <w:tcW w:w="4753" w:type="dxa"/>
            <w:vMerge/>
            <w:shd w:val="clear" w:color="auto" w:fill="FFFFFF"/>
            <w:vAlign w:val="center"/>
          </w:tcPr>
          <w:p w14:paraId="2CEEFB75"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67319024" w14:textId="77777777" w:rsidR="00A04483" w:rsidRDefault="00A04483" w:rsidP="00A04483">
            <w:pPr>
              <w:widowControl/>
              <w:ind w:left="0" w:hanging="2"/>
              <w:jc w:val="center"/>
              <w:rPr>
                <w:sz w:val="22"/>
                <w:szCs w:val="22"/>
              </w:rPr>
            </w:pPr>
            <w:r>
              <w:rPr>
                <w:sz w:val="22"/>
                <w:szCs w:val="22"/>
              </w:rPr>
              <w:t>2021</w:t>
            </w:r>
          </w:p>
        </w:tc>
        <w:tc>
          <w:tcPr>
            <w:tcW w:w="1842" w:type="dxa"/>
            <w:shd w:val="clear" w:color="auto" w:fill="FFFFFF"/>
            <w:vAlign w:val="center"/>
          </w:tcPr>
          <w:p w14:paraId="7373B0B5"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384F04B8" w14:textId="77777777" w:rsidR="00A04483" w:rsidRDefault="00A04483" w:rsidP="00A04483">
            <w:pPr>
              <w:widowControl/>
              <w:ind w:left="0" w:hanging="2"/>
              <w:jc w:val="center"/>
              <w:rPr>
                <w:sz w:val="22"/>
                <w:szCs w:val="22"/>
              </w:rPr>
            </w:pPr>
            <w:r>
              <w:rPr>
                <w:sz w:val="22"/>
                <w:szCs w:val="22"/>
              </w:rPr>
              <w:t>1</w:t>
            </w:r>
          </w:p>
        </w:tc>
      </w:tr>
      <w:tr w:rsidR="00A04483" w14:paraId="074FBCF4" w14:textId="77777777" w:rsidTr="00607CC6">
        <w:trPr>
          <w:trHeight w:val="250"/>
        </w:trPr>
        <w:tc>
          <w:tcPr>
            <w:tcW w:w="4753" w:type="dxa"/>
            <w:vMerge/>
            <w:shd w:val="clear" w:color="auto" w:fill="FFFFFF"/>
            <w:vAlign w:val="center"/>
          </w:tcPr>
          <w:p w14:paraId="7E3BC981"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56AE5EDC" w14:textId="77777777" w:rsidR="00A04483" w:rsidRDefault="00A04483" w:rsidP="00A04483">
            <w:pPr>
              <w:widowControl/>
              <w:ind w:left="0" w:hanging="2"/>
              <w:jc w:val="center"/>
              <w:rPr>
                <w:sz w:val="22"/>
                <w:szCs w:val="22"/>
              </w:rPr>
            </w:pPr>
            <w:r>
              <w:rPr>
                <w:sz w:val="22"/>
                <w:szCs w:val="22"/>
              </w:rPr>
              <w:t>2022</w:t>
            </w:r>
          </w:p>
        </w:tc>
        <w:tc>
          <w:tcPr>
            <w:tcW w:w="1842" w:type="dxa"/>
            <w:shd w:val="clear" w:color="auto" w:fill="FFFFFF"/>
            <w:vAlign w:val="center"/>
          </w:tcPr>
          <w:p w14:paraId="7A7A07A4"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36842A18" w14:textId="77777777" w:rsidR="00A04483" w:rsidRDefault="00A04483" w:rsidP="00A04483">
            <w:pPr>
              <w:widowControl/>
              <w:ind w:left="0" w:hanging="2"/>
              <w:jc w:val="center"/>
              <w:rPr>
                <w:sz w:val="22"/>
                <w:szCs w:val="22"/>
              </w:rPr>
            </w:pPr>
            <w:r>
              <w:rPr>
                <w:sz w:val="22"/>
                <w:szCs w:val="22"/>
              </w:rPr>
              <w:t>0,20</w:t>
            </w:r>
          </w:p>
        </w:tc>
      </w:tr>
      <w:tr w:rsidR="00A04483" w14:paraId="5FAE66E9" w14:textId="77777777" w:rsidTr="00607CC6">
        <w:trPr>
          <w:trHeight w:val="250"/>
        </w:trPr>
        <w:tc>
          <w:tcPr>
            <w:tcW w:w="4753" w:type="dxa"/>
            <w:vMerge/>
            <w:shd w:val="clear" w:color="auto" w:fill="FFFFFF"/>
            <w:vAlign w:val="center"/>
          </w:tcPr>
          <w:p w14:paraId="19109524"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2C3637E8" w14:textId="77777777" w:rsidR="00A04483" w:rsidRDefault="00A04483" w:rsidP="00A04483">
            <w:pPr>
              <w:widowControl/>
              <w:ind w:left="0" w:hanging="2"/>
              <w:jc w:val="center"/>
              <w:rPr>
                <w:sz w:val="22"/>
                <w:szCs w:val="22"/>
              </w:rPr>
            </w:pPr>
            <w:r>
              <w:rPr>
                <w:sz w:val="22"/>
                <w:szCs w:val="22"/>
              </w:rPr>
              <w:t>2023</w:t>
            </w:r>
          </w:p>
        </w:tc>
        <w:tc>
          <w:tcPr>
            <w:tcW w:w="1842" w:type="dxa"/>
            <w:shd w:val="clear" w:color="auto" w:fill="FFFFFF"/>
            <w:vAlign w:val="center"/>
          </w:tcPr>
          <w:p w14:paraId="370B911B"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51CA79C5" w14:textId="77777777" w:rsidR="00A04483" w:rsidRDefault="00A04483" w:rsidP="00A04483">
            <w:pPr>
              <w:widowControl/>
              <w:ind w:left="0" w:hanging="2"/>
              <w:jc w:val="center"/>
              <w:rPr>
                <w:sz w:val="22"/>
                <w:szCs w:val="22"/>
              </w:rPr>
            </w:pPr>
            <w:r>
              <w:rPr>
                <w:sz w:val="22"/>
                <w:szCs w:val="22"/>
              </w:rPr>
              <w:t>0</w:t>
            </w:r>
          </w:p>
        </w:tc>
      </w:tr>
      <w:tr w:rsidR="00A04483" w14:paraId="1917072E" w14:textId="77777777" w:rsidTr="00607CC6">
        <w:trPr>
          <w:trHeight w:val="250"/>
        </w:trPr>
        <w:tc>
          <w:tcPr>
            <w:tcW w:w="4753" w:type="dxa"/>
            <w:vMerge/>
            <w:shd w:val="clear" w:color="auto" w:fill="FFFFFF"/>
            <w:vAlign w:val="center"/>
          </w:tcPr>
          <w:p w14:paraId="40AEEB83"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118DC587" w14:textId="77777777" w:rsidR="00A04483" w:rsidRDefault="00A04483" w:rsidP="00A04483">
            <w:pPr>
              <w:widowControl/>
              <w:ind w:left="0" w:hanging="2"/>
              <w:jc w:val="center"/>
              <w:rPr>
                <w:sz w:val="22"/>
                <w:szCs w:val="22"/>
              </w:rPr>
            </w:pPr>
            <w:r>
              <w:rPr>
                <w:sz w:val="22"/>
                <w:szCs w:val="22"/>
              </w:rPr>
              <w:t>2024</w:t>
            </w:r>
          </w:p>
        </w:tc>
        <w:tc>
          <w:tcPr>
            <w:tcW w:w="1842" w:type="dxa"/>
            <w:shd w:val="clear" w:color="auto" w:fill="FFFFFF"/>
            <w:vAlign w:val="center"/>
          </w:tcPr>
          <w:p w14:paraId="06DF83B8"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47CCDBBF" w14:textId="77777777" w:rsidR="00A04483" w:rsidRDefault="00A04483" w:rsidP="00A04483">
            <w:pPr>
              <w:widowControl/>
              <w:ind w:left="0" w:hanging="2"/>
              <w:jc w:val="center"/>
              <w:rPr>
                <w:sz w:val="22"/>
                <w:szCs w:val="22"/>
              </w:rPr>
            </w:pPr>
            <w:r>
              <w:rPr>
                <w:sz w:val="22"/>
                <w:szCs w:val="22"/>
              </w:rPr>
              <w:t>0</w:t>
            </w:r>
          </w:p>
        </w:tc>
      </w:tr>
    </w:tbl>
    <w:p w14:paraId="237B2C8E" w14:textId="77777777" w:rsidR="00A04483" w:rsidRDefault="00A04483" w:rsidP="00A04483">
      <w:pPr>
        <w:ind w:left="0" w:hanging="2"/>
        <w:rPr>
          <w:sz w:val="22"/>
          <w:szCs w:val="22"/>
        </w:rPr>
      </w:pPr>
      <w:r>
        <w:rPr>
          <w:b/>
          <w:sz w:val="22"/>
          <w:szCs w:val="22"/>
          <w:u w:val="single"/>
        </w:rPr>
        <w:t>Tipologías</w:t>
      </w:r>
      <w:r>
        <w:rPr>
          <w:sz w:val="22"/>
          <w:szCs w:val="22"/>
        </w:rPr>
        <w:t>: (S) Suma (K) Constante (C) Creciente (D) Decreciente</w:t>
      </w:r>
    </w:p>
    <w:p w14:paraId="476909F2" w14:textId="77777777" w:rsidR="00A04483" w:rsidRDefault="00A04483" w:rsidP="00A04483">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278"/>
        <w:gridCol w:w="408"/>
        <w:gridCol w:w="408"/>
        <w:gridCol w:w="408"/>
        <w:gridCol w:w="408"/>
        <w:gridCol w:w="408"/>
        <w:gridCol w:w="690"/>
        <w:gridCol w:w="408"/>
        <w:gridCol w:w="408"/>
        <w:gridCol w:w="408"/>
        <w:gridCol w:w="408"/>
      </w:tblGrid>
      <w:tr w:rsidR="00A04483" w14:paraId="15389A58" w14:textId="77777777" w:rsidTr="00607CC6">
        <w:trPr>
          <w:jc w:val="center"/>
        </w:trPr>
        <w:tc>
          <w:tcPr>
            <w:tcW w:w="0" w:type="auto"/>
            <w:vMerge w:val="restart"/>
            <w:shd w:val="clear" w:color="auto" w:fill="DBDBDB"/>
            <w:vAlign w:val="center"/>
          </w:tcPr>
          <w:p w14:paraId="23AF51E5" w14:textId="77777777" w:rsidR="00A04483" w:rsidRDefault="00A04483" w:rsidP="00A04483">
            <w:pPr>
              <w:ind w:left="0" w:hanging="2"/>
              <w:jc w:val="center"/>
              <w:rPr>
                <w:sz w:val="22"/>
                <w:szCs w:val="22"/>
              </w:rPr>
            </w:pPr>
            <w:r>
              <w:rPr>
                <w:b/>
                <w:sz w:val="22"/>
                <w:szCs w:val="22"/>
              </w:rPr>
              <w:t>Metas Proyecto de Inversión Asociadas</w:t>
            </w:r>
          </w:p>
        </w:tc>
        <w:tc>
          <w:tcPr>
            <w:tcW w:w="0" w:type="auto"/>
            <w:gridSpan w:val="2"/>
            <w:shd w:val="clear" w:color="auto" w:fill="DBDBDB"/>
            <w:vAlign w:val="center"/>
          </w:tcPr>
          <w:p w14:paraId="17E594E3" w14:textId="77777777" w:rsidR="00A04483" w:rsidRDefault="00A04483" w:rsidP="00A04483">
            <w:pPr>
              <w:ind w:left="0" w:hanging="2"/>
              <w:jc w:val="center"/>
              <w:rPr>
                <w:sz w:val="22"/>
                <w:szCs w:val="22"/>
              </w:rPr>
            </w:pPr>
            <w:r>
              <w:rPr>
                <w:b/>
                <w:sz w:val="22"/>
                <w:szCs w:val="22"/>
              </w:rPr>
              <w:t>2020</w:t>
            </w:r>
          </w:p>
        </w:tc>
        <w:tc>
          <w:tcPr>
            <w:tcW w:w="0" w:type="auto"/>
            <w:gridSpan w:val="2"/>
            <w:shd w:val="clear" w:color="auto" w:fill="DBDBDB"/>
            <w:vAlign w:val="center"/>
          </w:tcPr>
          <w:p w14:paraId="5D8D8202" w14:textId="77777777" w:rsidR="00A04483" w:rsidRDefault="00A04483" w:rsidP="00A04483">
            <w:pPr>
              <w:ind w:left="0" w:hanging="2"/>
              <w:jc w:val="center"/>
              <w:rPr>
                <w:sz w:val="22"/>
                <w:szCs w:val="22"/>
              </w:rPr>
            </w:pPr>
            <w:r>
              <w:rPr>
                <w:b/>
                <w:sz w:val="22"/>
                <w:szCs w:val="22"/>
              </w:rPr>
              <w:t>2021</w:t>
            </w:r>
          </w:p>
        </w:tc>
        <w:tc>
          <w:tcPr>
            <w:tcW w:w="0" w:type="auto"/>
            <w:gridSpan w:val="2"/>
            <w:shd w:val="clear" w:color="auto" w:fill="DBDBDB"/>
            <w:vAlign w:val="center"/>
          </w:tcPr>
          <w:p w14:paraId="18C173C0" w14:textId="77777777" w:rsidR="00A04483" w:rsidRDefault="00A04483" w:rsidP="00A04483">
            <w:pPr>
              <w:ind w:left="0" w:hanging="2"/>
              <w:jc w:val="center"/>
              <w:rPr>
                <w:sz w:val="22"/>
                <w:szCs w:val="22"/>
              </w:rPr>
            </w:pPr>
            <w:r>
              <w:rPr>
                <w:b/>
                <w:sz w:val="22"/>
                <w:szCs w:val="22"/>
              </w:rPr>
              <w:t>2022</w:t>
            </w:r>
          </w:p>
        </w:tc>
        <w:tc>
          <w:tcPr>
            <w:tcW w:w="0" w:type="auto"/>
            <w:gridSpan w:val="2"/>
            <w:shd w:val="clear" w:color="auto" w:fill="DBDBDB"/>
            <w:vAlign w:val="center"/>
          </w:tcPr>
          <w:p w14:paraId="50824B3D" w14:textId="77777777" w:rsidR="00A04483" w:rsidRDefault="00A04483" w:rsidP="00A04483">
            <w:pPr>
              <w:ind w:left="0" w:hanging="2"/>
              <w:jc w:val="center"/>
              <w:rPr>
                <w:sz w:val="22"/>
                <w:szCs w:val="22"/>
              </w:rPr>
            </w:pPr>
            <w:r>
              <w:rPr>
                <w:b/>
                <w:sz w:val="22"/>
                <w:szCs w:val="22"/>
              </w:rPr>
              <w:t>2023</w:t>
            </w:r>
          </w:p>
        </w:tc>
        <w:tc>
          <w:tcPr>
            <w:tcW w:w="0" w:type="auto"/>
            <w:gridSpan w:val="2"/>
            <w:shd w:val="clear" w:color="auto" w:fill="DBDBDB"/>
            <w:vAlign w:val="center"/>
          </w:tcPr>
          <w:p w14:paraId="318D4FBC" w14:textId="77777777" w:rsidR="00A04483" w:rsidRDefault="00A04483" w:rsidP="00A04483">
            <w:pPr>
              <w:ind w:left="0" w:hanging="2"/>
              <w:jc w:val="center"/>
              <w:rPr>
                <w:sz w:val="22"/>
                <w:szCs w:val="22"/>
              </w:rPr>
            </w:pPr>
            <w:r>
              <w:rPr>
                <w:b/>
                <w:sz w:val="22"/>
                <w:szCs w:val="22"/>
              </w:rPr>
              <w:t>2024</w:t>
            </w:r>
          </w:p>
        </w:tc>
      </w:tr>
      <w:tr w:rsidR="00A04483" w14:paraId="67B33FCB" w14:textId="77777777" w:rsidTr="00607CC6">
        <w:trPr>
          <w:jc w:val="center"/>
        </w:trPr>
        <w:tc>
          <w:tcPr>
            <w:tcW w:w="0" w:type="auto"/>
            <w:vMerge/>
            <w:shd w:val="clear" w:color="auto" w:fill="DBDBDB"/>
            <w:vAlign w:val="center"/>
          </w:tcPr>
          <w:p w14:paraId="3785DA8A"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251DBF4B"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01406DF3"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1FC6C49E"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2771A3DD"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4DA818AF"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44C7C708"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3F2B4AC8"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7AE0C26E"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1B8FE5C2"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7A6DF740" w14:textId="77777777" w:rsidR="00A04483" w:rsidRDefault="00A04483" w:rsidP="00A04483">
            <w:pPr>
              <w:ind w:left="0" w:hanging="2"/>
              <w:jc w:val="center"/>
              <w:rPr>
                <w:sz w:val="22"/>
                <w:szCs w:val="22"/>
              </w:rPr>
            </w:pPr>
            <w:r>
              <w:rPr>
                <w:b/>
                <w:sz w:val="22"/>
                <w:szCs w:val="22"/>
              </w:rPr>
              <w:t>E</w:t>
            </w:r>
          </w:p>
        </w:tc>
      </w:tr>
      <w:tr w:rsidR="00A04483" w14:paraId="3D47AE06" w14:textId="77777777" w:rsidTr="00607CC6">
        <w:trPr>
          <w:trHeight w:val="424"/>
          <w:jc w:val="center"/>
        </w:trPr>
        <w:tc>
          <w:tcPr>
            <w:tcW w:w="0" w:type="auto"/>
            <w:vAlign w:val="center"/>
          </w:tcPr>
          <w:p w14:paraId="62A33E2A" w14:textId="77777777" w:rsidR="00A04483" w:rsidRDefault="00A04483" w:rsidP="00A04483">
            <w:pPr>
              <w:widowControl/>
              <w:ind w:left="0" w:hanging="2"/>
              <w:jc w:val="both"/>
              <w:rPr>
                <w:sz w:val="22"/>
                <w:szCs w:val="22"/>
              </w:rPr>
            </w:pPr>
            <w:r>
              <w:rPr>
                <w:sz w:val="22"/>
                <w:szCs w:val="22"/>
              </w:rPr>
              <w:t>Diseñar y promover 1 programa para el fortalecimiento de la cadena de valor de la economía cultural y creativa</w:t>
            </w:r>
          </w:p>
        </w:tc>
        <w:tc>
          <w:tcPr>
            <w:tcW w:w="0" w:type="auto"/>
            <w:vAlign w:val="center"/>
          </w:tcPr>
          <w:p w14:paraId="2B94AEEB" w14:textId="77777777" w:rsidR="00A04483" w:rsidRDefault="00A04483" w:rsidP="00A04483">
            <w:pPr>
              <w:ind w:left="0" w:hanging="2"/>
              <w:jc w:val="center"/>
              <w:rPr>
                <w:sz w:val="22"/>
                <w:szCs w:val="22"/>
              </w:rPr>
            </w:pPr>
            <w:r>
              <w:rPr>
                <w:sz w:val="22"/>
                <w:szCs w:val="22"/>
              </w:rPr>
              <w:t>1</w:t>
            </w:r>
          </w:p>
        </w:tc>
        <w:tc>
          <w:tcPr>
            <w:tcW w:w="0" w:type="auto"/>
            <w:vAlign w:val="center"/>
          </w:tcPr>
          <w:p w14:paraId="0207492A" w14:textId="77777777" w:rsidR="00A04483" w:rsidRDefault="00A04483" w:rsidP="00A04483">
            <w:pPr>
              <w:ind w:left="0" w:hanging="2"/>
              <w:jc w:val="center"/>
              <w:rPr>
                <w:sz w:val="22"/>
                <w:szCs w:val="22"/>
              </w:rPr>
            </w:pPr>
            <w:r>
              <w:rPr>
                <w:sz w:val="22"/>
                <w:szCs w:val="22"/>
              </w:rPr>
              <w:t>1</w:t>
            </w:r>
          </w:p>
        </w:tc>
        <w:tc>
          <w:tcPr>
            <w:tcW w:w="0" w:type="auto"/>
            <w:vAlign w:val="center"/>
          </w:tcPr>
          <w:p w14:paraId="6C8E70ED" w14:textId="77777777" w:rsidR="00A04483" w:rsidRDefault="00A04483" w:rsidP="00A04483">
            <w:pPr>
              <w:ind w:left="0" w:hanging="2"/>
              <w:jc w:val="center"/>
              <w:rPr>
                <w:sz w:val="22"/>
                <w:szCs w:val="22"/>
              </w:rPr>
            </w:pPr>
            <w:r>
              <w:rPr>
                <w:sz w:val="22"/>
                <w:szCs w:val="22"/>
              </w:rPr>
              <w:t>1</w:t>
            </w:r>
          </w:p>
        </w:tc>
        <w:tc>
          <w:tcPr>
            <w:tcW w:w="0" w:type="auto"/>
            <w:vAlign w:val="center"/>
          </w:tcPr>
          <w:p w14:paraId="2F8F156F" w14:textId="77777777" w:rsidR="00A04483" w:rsidRDefault="00A04483" w:rsidP="00A04483">
            <w:pPr>
              <w:ind w:left="0" w:hanging="2"/>
              <w:jc w:val="center"/>
              <w:rPr>
                <w:sz w:val="22"/>
                <w:szCs w:val="22"/>
              </w:rPr>
            </w:pPr>
            <w:r>
              <w:rPr>
                <w:sz w:val="22"/>
                <w:szCs w:val="22"/>
              </w:rPr>
              <w:t>1</w:t>
            </w:r>
          </w:p>
        </w:tc>
        <w:tc>
          <w:tcPr>
            <w:tcW w:w="0" w:type="auto"/>
            <w:vAlign w:val="center"/>
          </w:tcPr>
          <w:p w14:paraId="1F360BEF" w14:textId="77777777" w:rsidR="00A04483" w:rsidRDefault="00A04483" w:rsidP="00A04483">
            <w:pPr>
              <w:ind w:left="0" w:hanging="2"/>
              <w:jc w:val="center"/>
              <w:rPr>
                <w:sz w:val="22"/>
                <w:szCs w:val="22"/>
              </w:rPr>
            </w:pPr>
            <w:r>
              <w:rPr>
                <w:sz w:val="22"/>
                <w:szCs w:val="22"/>
              </w:rPr>
              <w:t>1</w:t>
            </w:r>
          </w:p>
        </w:tc>
        <w:tc>
          <w:tcPr>
            <w:tcW w:w="0" w:type="auto"/>
            <w:vAlign w:val="center"/>
          </w:tcPr>
          <w:p w14:paraId="777483AC" w14:textId="77777777" w:rsidR="00A04483" w:rsidRDefault="00A04483" w:rsidP="00A04483">
            <w:pPr>
              <w:ind w:left="0" w:hanging="2"/>
              <w:jc w:val="center"/>
              <w:rPr>
                <w:sz w:val="22"/>
                <w:szCs w:val="22"/>
              </w:rPr>
            </w:pPr>
            <w:r>
              <w:rPr>
                <w:sz w:val="22"/>
                <w:szCs w:val="22"/>
              </w:rPr>
              <w:t>0,20</w:t>
            </w:r>
          </w:p>
        </w:tc>
        <w:tc>
          <w:tcPr>
            <w:tcW w:w="0" w:type="auto"/>
            <w:vAlign w:val="center"/>
          </w:tcPr>
          <w:p w14:paraId="4BEC51FF" w14:textId="77777777" w:rsidR="00A04483" w:rsidRDefault="00A04483" w:rsidP="00A04483">
            <w:pPr>
              <w:ind w:left="0" w:hanging="2"/>
              <w:jc w:val="center"/>
              <w:rPr>
                <w:sz w:val="22"/>
                <w:szCs w:val="22"/>
              </w:rPr>
            </w:pPr>
            <w:r>
              <w:rPr>
                <w:sz w:val="22"/>
                <w:szCs w:val="22"/>
              </w:rPr>
              <w:t>1</w:t>
            </w:r>
          </w:p>
        </w:tc>
        <w:tc>
          <w:tcPr>
            <w:tcW w:w="0" w:type="auto"/>
            <w:vAlign w:val="center"/>
          </w:tcPr>
          <w:p w14:paraId="44128EDC" w14:textId="77777777" w:rsidR="00A04483" w:rsidRDefault="00A04483" w:rsidP="00A04483">
            <w:pPr>
              <w:ind w:left="0" w:hanging="2"/>
              <w:jc w:val="center"/>
              <w:rPr>
                <w:sz w:val="22"/>
                <w:szCs w:val="22"/>
              </w:rPr>
            </w:pPr>
            <w:r>
              <w:rPr>
                <w:sz w:val="22"/>
                <w:szCs w:val="22"/>
              </w:rPr>
              <w:t>0</w:t>
            </w:r>
          </w:p>
        </w:tc>
        <w:tc>
          <w:tcPr>
            <w:tcW w:w="0" w:type="auto"/>
            <w:vAlign w:val="center"/>
          </w:tcPr>
          <w:p w14:paraId="16FF64FE" w14:textId="77777777" w:rsidR="00A04483" w:rsidRDefault="00A04483" w:rsidP="00A04483">
            <w:pPr>
              <w:ind w:left="0" w:hanging="2"/>
              <w:jc w:val="center"/>
              <w:rPr>
                <w:sz w:val="22"/>
                <w:szCs w:val="22"/>
              </w:rPr>
            </w:pPr>
            <w:r>
              <w:rPr>
                <w:sz w:val="22"/>
                <w:szCs w:val="22"/>
              </w:rPr>
              <w:t>1</w:t>
            </w:r>
          </w:p>
        </w:tc>
        <w:tc>
          <w:tcPr>
            <w:tcW w:w="0" w:type="auto"/>
            <w:vAlign w:val="center"/>
          </w:tcPr>
          <w:p w14:paraId="5ED21A4C" w14:textId="77777777" w:rsidR="00A04483" w:rsidRDefault="00A04483" w:rsidP="00A04483">
            <w:pPr>
              <w:ind w:left="0" w:hanging="2"/>
              <w:jc w:val="center"/>
              <w:rPr>
                <w:sz w:val="22"/>
                <w:szCs w:val="22"/>
              </w:rPr>
            </w:pPr>
            <w:r>
              <w:rPr>
                <w:sz w:val="22"/>
                <w:szCs w:val="22"/>
              </w:rPr>
              <w:t>0</w:t>
            </w:r>
          </w:p>
        </w:tc>
      </w:tr>
    </w:tbl>
    <w:p w14:paraId="01EC02E9" w14:textId="77777777" w:rsidR="00A04483" w:rsidRDefault="00A04483" w:rsidP="00A04483">
      <w:pPr>
        <w:ind w:left="0" w:hanging="2"/>
        <w:rPr>
          <w:sz w:val="22"/>
          <w:szCs w:val="22"/>
        </w:rPr>
      </w:pPr>
    </w:p>
    <w:p w14:paraId="5638593E" w14:textId="77777777" w:rsidR="00A04483" w:rsidRDefault="00A04483" w:rsidP="00A04483">
      <w:pPr>
        <w:ind w:left="0" w:hanging="2"/>
        <w:jc w:val="both"/>
        <w:rPr>
          <w:color w:val="0000FF"/>
          <w:sz w:val="22"/>
          <w:szCs w:val="22"/>
        </w:rPr>
      </w:pPr>
      <w:r>
        <w:rPr>
          <w:b/>
          <w:sz w:val="22"/>
          <w:szCs w:val="22"/>
        </w:rPr>
        <w:t xml:space="preserve">Avances obtenidos en el proceso de cumplimiento de la meta de producto. </w:t>
      </w:r>
    </w:p>
    <w:p w14:paraId="4AC48CFF" w14:textId="477210E5" w:rsidR="00A04483" w:rsidRDefault="00A04483" w:rsidP="00A04483">
      <w:pPr>
        <w:spacing w:before="246" w:line="230" w:lineRule="auto"/>
        <w:ind w:left="0" w:right="7" w:hanging="2"/>
        <w:jc w:val="both"/>
        <w:rPr>
          <w:sz w:val="22"/>
          <w:szCs w:val="22"/>
        </w:rPr>
      </w:pPr>
      <w:r>
        <w:rPr>
          <w:b/>
          <w:sz w:val="22"/>
          <w:szCs w:val="22"/>
        </w:rPr>
        <w:t xml:space="preserve">Avance cuatrienio </w:t>
      </w:r>
      <w:r>
        <w:rPr>
          <w:sz w:val="22"/>
          <w:szCs w:val="22"/>
        </w:rPr>
        <w:t xml:space="preserve">Al final de la vigencia fiscal se evidenciará el cumplimiento de un (1) programa para el </w:t>
      </w:r>
      <w:r w:rsidR="00607CC6">
        <w:rPr>
          <w:sz w:val="22"/>
          <w:szCs w:val="22"/>
        </w:rPr>
        <w:t>fortalecimiento de</w:t>
      </w:r>
      <w:r>
        <w:rPr>
          <w:sz w:val="22"/>
          <w:szCs w:val="22"/>
        </w:rPr>
        <w:t xml:space="preserve"> la cadena de valor de la economía cultural y creativa. </w:t>
      </w:r>
    </w:p>
    <w:p w14:paraId="7161EB93" w14:textId="77777777" w:rsidR="00A04483" w:rsidRDefault="00A04483" w:rsidP="00A04483">
      <w:pPr>
        <w:spacing w:before="255" w:line="229" w:lineRule="auto"/>
        <w:ind w:left="0" w:right="7" w:hanging="2"/>
        <w:jc w:val="both"/>
        <w:rPr>
          <w:sz w:val="22"/>
          <w:szCs w:val="22"/>
        </w:rPr>
      </w:pPr>
      <w:r>
        <w:rPr>
          <w:sz w:val="22"/>
          <w:szCs w:val="22"/>
        </w:rPr>
        <w:t xml:space="preserve">Para el logro de esta meta se están desarrollando cuatro (4) acciones: (i) programa de “Apoyo y  fortalecimiento de las actividades económicas del sector cultural y creativo de Bogotá para la  adaptación y transformación productiva” denominado Es Cultura Local, en el marco de la Estrategia  de Reactivación y Mitigación Económica - EMRE LOCAL, en alianza con la Secretaría Distrital de  Gobierno, la Fundación Gilberto Alzate Avendaño, el Instituto Distrital de las Artes y diez (10) Fondos  de Desarrollo Local; (ii) programa Acelera Región Bogotá Cultural y Creativa dirigido a iniciativas  con alto potencial de crecimiento e innovación, en alianza con iNNpulsa Colombia; (iii) el concepto  de gasto “Apoyo y fortalecimiento a las industrias culturales y creativas en las localidades”, en el  marco de la línea de inversión “desarrollo social y cultural" y (iv) programa “Es Cultura Local 2021”, cuyo objeto es “Aunar esfuerzos técnicos y administrativos con el fin de desarrollar acciones articuladas entre las partes orientadas a fomentar la generación y circulación de bienes y servicios culturales, así como al fortalecimiento de los agentes de estos sectores en las localidades del Distrito Capital que hacen parte de este instrumento”. </w:t>
      </w:r>
    </w:p>
    <w:p w14:paraId="5497578B" w14:textId="77777777" w:rsidR="00A04483" w:rsidRDefault="00A04483" w:rsidP="00A04483">
      <w:pPr>
        <w:spacing w:before="256" w:line="228" w:lineRule="auto"/>
        <w:ind w:left="0" w:right="7" w:hanging="2"/>
        <w:jc w:val="both"/>
        <w:rPr>
          <w:sz w:val="22"/>
          <w:szCs w:val="22"/>
        </w:rPr>
      </w:pPr>
      <w:r>
        <w:rPr>
          <w:sz w:val="22"/>
          <w:szCs w:val="22"/>
        </w:rPr>
        <w:t>Para el desarrollo de la acción (i) el equipo de la Dirección de Economía Estudios y Política, de la  SCRD, asumió la secretaría técnica para el desarrollo del convenio marco y los diez (10) convenios  tripartitos del programa Es Cultura Local 2020, para lo cual se realizaron las siguientes actividades  asociadas: Comités Técnicos (marco y tripartitos) en cada mes para revisar el avance a la ejecución técnica y administrativa; apoyo en las instancias de socialización y consulta ciudadana de las  convocatorias en las 10 localidades; diseño de un protocolo de seguimiento y control para el manejo  de actas del convenio; acompañamiento y concepto técnico para la adición de recursos de tres (3) convenios tripartitos con los Fondos de Desarrollo Local: Barrios Unidos, Chapinero y Usaquén.</w:t>
      </w:r>
    </w:p>
    <w:p w14:paraId="4D065420" w14:textId="77777777" w:rsidR="00A04483" w:rsidRDefault="00A04483" w:rsidP="00A04483">
      <w:pPr>
        <w:spacing w:before="240" w:after="240" w:line="228" w:lineRule="auto"/>
        <w:ind w:left="0" w:hanging="2"/>
        <w:jc w:val="both"/>
        <w:rPr>
          <w:sz w:val="22"/>
          <w:szCs w:val="22"/>
        </w:rPr>
      </w:pPr>
      <w:r>
        <w:rPr>
          <w:sz w:val="22"/>
          <w:szCs w:val="22"/>
        </w:rPr>
        <w:t>Con relación a la acción (ii), se celebró el convenio de cooperación con iNNpulsa Colombia, y se desarrollaron las actividades correspondientes al mismo.</w:t>
      </w:r>
    </w:p>
    <w:p w14:paraId="06D6274B" w14:textId="77777777" w:rsidR="00A04483" w:rsidRDefault="00A04483" w:rsidP="00A04483">
      <w:pPr>
        <w:spacing w:before="240" w:after="240" w:line="228" w:lineRule="auto"/>
        <w:ind w:left="0" w:hanging="2"/>
        <w:jc w:val="both"/>
        <w:rPr>
          <w:sz w:val="22"/>
          <w:szCs w:val="22"/>
        </w:rPr>
      </w:pPr>
      <w:r>
        <w:rPr>
          <w:sz w:val="22"/>
          <w:szCs w:val="22"/>
        </w:rPr>
        <w:t>Para la acción (iii), se desarrollaron acciones relacionadas con el seguimiento a las iniciativas ciudadanas que fueron priorizadas y concertadas en el marco de Presupuestos Participativos 2020, cuya ejecución se desarrolló en el 2021. Así como una nueva jornada de socializaciones y transferencia de los criterios de elegibilidad y viabilidad del concepto de gasto ante diferentes instancias del campo cultural y creativo en las localidades de Bogotá para el desarrollo de Presupuestos Participativos 2021, en el cual se evaluaron 130 iniciativas ciudadanas de 12 localidades que participaron.</w:t>
      </w:r>
    </w:p>
    <w:p w14:paraId="60AE2FA7" w14:textId="77777777" w:rsidR="00A04483" w:rsidRDefault="00A04483" w:rsidP="00A04483">
      <w:pPr>
        <w:spacing w:before="240" w:after="240" w:line="228" w:lineRule="auto"/>
        <w:ind w:left="0" w:hanging="2"/>
        <w:jc w:val="both"/>
        <w:rPr>
          <w:sz w:val="22"/>
          <w:szCs w:val="22"/>
        </w:rPr>
      </w:pPr>
      <w:r>
        <w:rPr>
          <w:sz w:val="22"/>
          <w:szCs w:val="22"/>
        </w:rPr>
        <w:t>Con relación a la acción (iv), se celebraron los convenios 331, 356 y 359 del 2021 entre la SCRD con la FUGA, el IDARTES, la OFB, el IDPC, Canal Capital y 18 Fondos de Desarrollo Local para para crear una nueva versión del programa con un mayor alcance a nivel sectorial, presupuestal y de resultados. Es Cultura Local 2021 incluye dos componentes en su implementación: (A) Fortalecimiento y acompañamiento a los constructores locales cuyas iniciativas ciudadanas, relacionadas con el sector cultura, fueron priorizadas en la fase 2 de presupuestos participativos y delegados de iniciativas étnicas concertadas (afro e indígenas) en el 2020 y (B) Fomento a los agentes del sector cultural y creativo, mediante la entrega de incentivos económicos, en coherencia con las metas del Plan de Desarrollo Local de cada Fondo de Desarrollo Local - FDL.</w:t>
      </w:r>
    </w:p>
    <w:p w14:paraId="1566F77B" w14:textId="77777777" w:rsidR="00A04483" w:rsidRDefault="00A04483" w:rsidP="00A04483">
      <w:pPr>
        <w:spacing w:before="240" w:after="240" w:line="228" w:lineRule="auto"/>
        <w:ind w:left="0" w:hanging="2"/>
        <w:jc w:val="both"/>
        <w:rPr>
          <w:sz w:val="22"/>
          <w:szCs w:val="22"/>
        </w:rPr>
      </w:pPr>
      <w:r>
        <w:rPr>
          <w:sz w:val="22"/>
          <w:szCs w:val="22"/>
        </w:rPr>
        <w:t>Las acciones (i, ii, iii y iv) se encuentran en ejecución.</w:t>
      </w:r>
    </w:p>
    <w:p w14:paraId="2A30ED0C" w14:textId="77777777" w:rsidR="00A04483" w:rsidRDefault="00A04483" w:rsidP="00A04483">
      <w:pPr>
        <w:spacing w:before="256" w:line="228" w:lineRule="auto"/>
        <w:ind w:left="0" w:right="7" w:hanging="2"/>
        <w:jc w:val="both"/>
        <w:rPr>
          <w:b/>
          <w:color w:val="FF0000"/>
          <w:sz w:val="22"/>
          <w:szCs w:val="22"/>
        </w:rPr>
      </w:pPr>
      <w:r>
        <w:rPr>
          <w:b/>
          <w:sz w:val="22"/>
          <w:szCs w:val="22"/>
        </w:rPr>
        <w:t xml:space="preserve">Avance vigencia </w:t>
      </w:r>
    </w:p>
    <w:p w14:paraId="3202A427" w14:textId="77777777" w:rsidR="00A04483" w:rsidRDefault="00A04483" w:rsidP="00A04483">
      <w:pPr>
        <w:spacing w:line="229" w:lineRule="auto"/>
        <w:ind w:left="0" w:hanging="2"/>
        <w:jc w:val="both"/>
        <w:rPr>
          <w:b/>
          <w:i/>
          <w:sz w:val="22"/>
          <w:szCs w:val="22"/>
        </w:rPr>
      </w:pPr>
    </w:p>
    <w:p w14:paraId="2A6027E3" w14:textId="77777777" w:rsidR="00A04483" w:rsidRPr="00607CC6" w:rsidRDefault="00A04483" w:rsidP="00EF783A">
      <w:pPr>
        <w:numPr>
          <w:ilvl w:val="0"/>
          <w:numId w:val="181"/>
        </w:numPr>
        <w:pBdr>
          <w:top w:val="nil"/>
          <w:left w:val="nil"/>
          <w:bottom w:val="nil"/>
          <w:right w:val="nil"/>
          <w:between w:val="nil"/>
        </w:pBdr>
        <w:spacing w:line="229" w:lineRule="auto"/>
        <w:ind w:leftChars="0" w:left="0" w:firstLineChars="0" w:hanging="2"/>
        <w:jc w:val="both"/>
        <w:textDirection w:val="lrTb"/>
        <w:textAlignment w:val="auto"/>
        <w:outlineLvl w:val="9"/>
        <w:rPr>
          <w:b/>
          <w:color w:val="000000"/>
          <w:sz w:val="22"/>
          <w:szCs w:val="22"/>
        </w:rPr>
      </w:pPr>
      <w:r w:rsidRPr="00607CC6">
        <w:rPr>
          <w:b/>
          <w:color w:val="000000"/>
          <w:sz w:val="22"/>
          <w:szCs w:val="22"/>
        </w:rPr>
        <w:t>Es Cultura Local 2020 / Convenio de Fortalecimiento Universidad de los Andes</w:t>
      </w:r>
    </w:p>
    <w:p w14:paraId="45E70063" w14:textId="77777777" w:rsidR="00A04483" w:rsidRDefault="00A04483" w:rsidP="00A04483">
      <w:pPr>
        <w:pBdr>
          <w:top w:val="nil"/>
          <w:left w:val="nil"/>
          <w:bottom w:val="nil"/>
          <w:right w:val="nil"/>
          <w:between w:val="nil"/>
        </w:pBdr>
        <w:spacing w:line="229" w:lineRule="auto"/>
        <w:ind w:left="0" w:hanging="2"/>
        <w:jc w:val="both"/>
        <w:rPr>
          <w:b/>
          <w:i/>
          <w:sz w:val="22"/>
          <w:szCs w:val="22"/>
        </w:rPr>
      </w:pPr>
    </w:p>
    <w:p w14:paraId="4A06B666" w14:textId="77777777" w:rsidR="00A04483" w:rsidRDefault="00A04483" w:rsidP="00A04483">
      <w:pPr>
        <w:widowControl/>
        <w:spacing w:line="276" w:lineRule="auto"/>
        <w:ind w:left="0" w:hanging="2"/>
        <w:jc w:val="both"/>
        <w:rPr>
          <w:b/>
          <w:i/>
          <w:sz w:val="22"/>
          <w:szCs w:val="22"/>
        </w:rPr>
      </w:pPr>
      <w:r>
        <w:rPr>
          <w:sz w:val="22"/>
          <w:szCs w:val="22"/>
        </w:rPr>
        <w:t>El Convenio de Asociación 364 de 2021 suscrito entre la Secretaría de Cultura Recreación y Deporte y la Universidad de los Andes se encuentra en proceso de liquidación.</w:t>
      </w:r>
    </w:p>
    <w:p w14:paraId="7E903820" w14:textId="77777777" w:rsidR="00A04483" w:rsidRDefault="00A04483" w:rsidP="00A04483">
      <w:pPr>
        <w:pBdr>
          <w:top w:val="nil"/>
          <w:left w:val="nil"/>
          <w:bottom w:val="nil"/>
          <w:right w:val="nil"/>
          <w:between w:val="nil"/>
        </w:pBdr>
        <w:spacing w:line="229" w:lineRule="auto"/>
        <w:ind w:left="0" w:hanging="2"/>
        <w:jc w:val="both"/>
        <w:rPr>
          <w:b/>
          <w:i/>
          <w:sz w:val="22"/>
          <w:szCs w:val="22"/>
        </w:rPr>
      </w:pPr>
    </w:p>
    <w:p w14:paraId="7DC611FE" w14:textId="77777777" w:rsidR="00A04483" w:rsidRPr="00607CC6" w:rsidRDefault="00A04483" w:rsidP="00EF783A">
      <w:pPr>
        <w:widowControl/>
        <w:numPr>
          <w:ilvl w:val="0"/>
          <w:numId w:val="181"/>
        </w:numPr>
        <w:pBdr>
          <w:top w:val="nil"/>
          <w:left w:val="nil"/>
          <w:bottom w:val="nil"/>
          <w:right w:val="nil"/>
          <w:between w:val="nil"/>
        </w:pBdr>
        <w:spacing w:line="240" w:lineRule="auto"/>
        <w:ind w:leftChars="0" w:left="0" w:firstLineChars="0" w:hanging="2"/>
        <w:textDirection w:val="lrTb"/>
        <w:textAlignment w:val="auto"/>
        <w:outlineLvl w:val="9"/>
        <w:rPr>
          <w:b/>
          <w:color w:val="000000"/>
          <w:sz w:val="22"/>
          <w:szCs w:val="22"/>
        </w:rPr>
      </w:pPr>
      <w:r w:rsidRPr="00607CC6">
        <w:rPr>
          <w:b/>
          <w:color w:val="000000"/>
          <w:sz w:val="22"/>
          <w:szCs w:val="22"/>
        </w:rPr>
        <w:t>Es Cultura Local 2021</w:t>
      </w:r>
    </w:p>
    <w:p w14:paraId="7DFF0F2F" w14:textId="77777777" w:rsidR="00607CC6" w:rsidRDefault="00607CC6" w:rsidP="00607CC6">
      <w:pPr>
        <w:widowControl/>
        <w:pBdr>
          <w:top w:val="nil"/>
          <w:left w:val="nil"/>
          <w:bottom w:val="nil"/>
          <w:right w:val="nil"/>
          <w:between w:val="nil"/>
        </w:pBdr>
        <w:spacing w:line="240" w:lineRule="auto"/>
        <w:ind w:leftChars="0" w:left="0" w:firstLineChars="0" w:firstLine="0"/>
        <w:textDirection w:val="lrTb"/>
        <w:textAlignment w:val="auto"/>
        <w:outlineLvl w:val="9"/>
        <w:rPr>
          <w:b/>
          <w:i/>
          <w:color w:val="000000"/>
          <w:sz w:val="22"/>
          <w:szCs w:val="22"/>
        </w:rPr>
      </w:pPr>
    </w:p>
    <w:p w14:paraId="3892A04C" w14:textId="3CF670CA" w:rsidR="00A04483" w:rsidRPr="00607CC6" w:rsidRDefault="00A04483" w:rsidP="00607CC6">
      <w:pPr>
        <w:widowControl/>
        <w:pBdr>
          <w:top w:val="nil"/>
          <w:left w:val="nil"/>
          <w:bottom w:val="nil"/>
          <w:right w:val="nil"/>
          <w:between w:val="nil"/>
        </w:pBdr>
        <w:ind w:left="0" w:hanging="2"/>
        <w:rPr>
          <w:sz w:val="22"/>
          <w:szCs w:val="22"/>
          <w:highlight w:val="green"/>
        </w:rPr>
      </w:pPr>
      <w:r>
        <w:rPr>
          <w:sz w:val="22"/>
          <w:szCs w:val="22"/>
        </w:rPr>
        <w:t>Durante el periodo reportado se realizaron actividades de gestión dirigidas a estructurar un nuevo equipo de trabajo que permita tener una incidencia más eficiente dentro de las convocatorias en las localidades. De igual forma se realizó seguimiento a los convenios, la actualización de la guía operativa y el diseño del programa para 2022.</w:t>
      </w:r>
    </w:p>
    <w:p w14:paraId="6C1C483E" w14:textId="77777777" w:rsidR="00A04483" w:rsidRDefault="00A04483" w:rsidP="00A04483">
      <w:pPr>
        <w:widowControl/>
        <w:pBdr>
          <w:top w:val="nil"/>
          <w:left w:val="nil"/>
          <w:bottom w:val="nil"/>
          <w:right w:val="nil"/>
          <w:between w:val="nil"/>
        </w:pBdr>
        <w:ind w:left="0" w:hanging="2"/>
        <w:rPr>
          <w:sz w:val="22"/>
          <w:szCs w:val="22"/>
        </w:rPr>
      </w:pPr>
    </w:p>
    <w:p w14:paraId="140C5B0D" w14:textId="77777777" w:rsidR="00A04483" w:rsidRPr="00607CC6" w:rsidRDefault="00A04483" w:rsidP="00EF783A">
      <w:pPr>
        <w:numPr>
          <w:ilvl w:val="0"/>
          <w:numId w:val="181"/>
        </w:numPr>
        <w:pBdr>
          <w:top w:val="nil"/>
          <w:left w:val="nil"/>
          <w:bottom w:val="nil"/>
          <w:right w:val="nil"/>
          <w:between w:val="nil"/>
        </w:pBdr>
        <w:spacing w:line="229" w:lineRule="auto"/>
        <w:ind w:leftChars="0" w:left="0" w:firstLineChars="0" w:hanging="2"/>
        <w:jc w:val="both"/>
        <w:textDirection w:val="lrTb"/>
        <w:textAlignment w:val="auto"/>
        <w:outlineLvl w:val="9"/>
        <w:rPr>
          <w:b/>
          <w:color w:val="000000"/>
          <w:sz w:val="22"/>
          <w:szCs w:val="22"/>
        </w:rPr>
      </w:pPr>
      <w:r w:rsidRPr="00607CC6">
        <w:rPr>
          <w:b/>
          <w:color w:val="000000"/>
          <w:sz w:val="22"/>
          <w:szCs w:val="22"/>
        </w:rPr>
        <w:t>Aldea Bogotá Cultural y Creativa 2021</w:t>
      </w:r>
    </w:p>
    <w:p w14:paraId="390DC42F" w14:textId="77777777" w:rsidR="00A04483" w:rsidRDefault="00A04483" w:rsidP="00A04483">
      <w:pPr>
        <w:pBdr>
          <w:top w:val="nil"/>
          <w:left w:val="nil"/>
          <w:bottom w:val="nil"/>
          <w:right w:val="nil"/>
          <w:between w:val="nil"/>
        </w:pBdr>
        <w:spacing w:line="229" w:lineRule="auto"/>
        <w:ind w:left="0" w:hanging="2"/>
        <w:jc w:val="both"/>
        <w:rPr>
          <w:b/>
          <w:i/>
          <w:sz w:val="22"/>
          <w:szCs w:val="22"/>
        </w:rPr>
      </w:pPr>
    </w:p>
    <w:p w14:paraId="176E330D" w14:textId="1EC83062" w:rsidR="00A04483" w:rsidRPr="00607CC6" w:rsidRDefault="00A04483" w:rsidP="00607CC6">
      <w:pPr>
        <w:widowControl/>
        <w:spacing w:line="276" w:lineRule="auto"/>
        <w:ind w:left="0" w:hanging="2"/>
        <w:jc w:val="both"/>
        <w:rPr>
          <w:sz w:val="22"/>
          <w:szCs w:val="22"/>
          <w:highlight w:val="white"/>
        </w:rPr>
      </w:pPr>
      <w:r>
        <w:rPr>
          <w:sz w:val="22"/>
          <w:szCs w:val="22"/>
          <w:highlight w:val="white"/>
        </w:rPr>
        <w:t>Se realizaron los Comités Técnicos del convenio, seguimiento de ejecución financiera y se desarrolló el cierre del programa el día 17 de marzo en las instalaciones de uno de los beneficiarios, contando con la participación de los directivos de los aliados institucionales, así como de los emprendedores benef</w:t>
      </w:r>
      <w:r w:rsidR="00607CC6">
        <w:rPr>
          <w:sz w:val="22"/>
          <w:szCs w:val="22"/>
          <w:highlight w:val="white"/>
        </w:rPr>
        <w:t>iciados y los mentores formados</w:t>
      </w:r>
    </w:p>
    <w:p w14:paraId="79A94625" w14:textId="77777777" w:rsidR="00A04483" w:rsidRPr="00607CC6" w:rsidRDefault="00A04483" w:rsidP="00EF783A">
      <w:pPr>
        <w:numPr>
          <w:ilvl w:val="0"/>
          <w:numId w:val="181"/>
        </w:numPr>
        <w:pBdr>
          <w:top w:val="nil"/>
          <w:left w:val="nil"/>
          <w:bottom w:val="nil"/>
          <w:right w:val="nil"/>
          <w:between w:val="nil"/>
        </w:pBdr>
        <w:spacing w:line="240" w:lineRule="auto"/>
        <w:ind w:leftChars="0" w:left="0" w:firstLineChars="0" w:hanging="2"/>
        <w:textDirection w:val="lrTb"/>
        <w:textAlignment w:val="auto"/>
        <w:outlineLvl w:val="9"/>
        <w:rPr>
          <w:b/>
          <w:color w:val="000000"/>
          <w:sz w:val="22"/>
          <w:szCs w:val="22"/>
        </w:rPr>
      </w:pPr>
      <w:r w:rsidRPr="00607CC6">
        <w:rPr>
          <w:b/>
          <w:color w:val="000000"/>
          <w:sz w:val="22"/>
          <w:szCs w:val="22"/>
        </w:rPr>
        <w:t>Aldea Bogotá Cultural y Creativa 2022 / iNNpulsa</w:t>
      </w:r>
    </w:p>
    <w:p w14:paraId="6DF50422" w14:textId="77777777" w:rsidR="00A04483" w:rsidRDefault="00A04483" w:rsidP="00A04483">
      <w:pPr>
        <w:pBdr>
          <w:top w:val="nil"/>
          <w:left w:val="nil"/>
          <w:bottom w:val="nil"/>
          <w:right w:val="nil"/>
          <w:between w:val="nil"/>
        </w:pBdr>
        <w:ind w:left="0" w:hanging="2"/>
        <w:rPr>
          <w:b/>
          <w:i/>
          <w:sz w:val="22"/>
          <w:szCs w:val="22"/>
        </w:rPr>
      </w:pPr>
    </w:p>
    <w:p w14:paraId="6BAC6E95" w14:textId="77777777" w:rsidR="00A04483" w:rsidRDefault="00A04483" w:rsidP="00A04483">
      <w:pPr>
        <w:widowControl/>
        <w:spacing w:line="276" w:lineRule="auto"/>
        <w:ind w:left="0" w:hanging="2"/>
        <w:jc w:val="both"/>
        <w:rPr>
          <w:b/>
          <w:i/>
          <w:sz w:val="22"/>
          <w:szCs w:val="22"/>
        </w:rPr>
      </w:pPr>
      <w:r>
        <w:rPr>
          <w:sz w:val="22"/>
          <w:szCs w:val="22"/>
          <w:highlight w:val="white"/>
        </w:rPr>
        <w:t>Se realizó articulación técnica entre los equipos de la SCRD e iNNpulsa, donde se abordaron las diferentes rutas de intervención para emprendimientos. Provisionalmente, se proyecta poder realizar una intervención mixta que atienda a diferentes escalas de maduración de los beneficiarios.</w:t>
      </w:r>
    </w:p>
    <w:p w14:paraId="511B2910" w14:textId="77777777" w:rsidR="00A04483" w:rsidRDefault="00A04483" w:rsidP="00A04483">
      <w:pPr>
        <w:pBdr>
          <w:top w:val="nil"/>
          <w:left w:val="nil"/>
          <w:bottom w:val="nil"/>
          <w:right w:val="nil"/>
          <w:between w:val="nil"/>
        </w:pBdr>
        <w:ind w:left="0" w:hanging="2"/>
        <w:rPr>
          <w:b/>
          <w:i/>
          <w:sz w:val="22"/>
          <w:szCs w:val="22"/>
        </w:rPr>
      </w:pPr>
    </w:p>
    <w:p w14:paraId="1A032A0D" w14:textId="77777777" w:rsidR="00A04483" w:rsidRDefault="00A04483" w:rsidP="00EF783A">
      <w:pPr>
        <w:numPr>
          <w:ilvl w:val="0"/>
          <w:numId w:val="181"/>
        </w:numPr>
        <w:pBdr>
          <w:top w:val="nil"/>
          <w:left w:val="nil"/>
          <w:bottom w:val="nil"/>
          <w:right w:val="nil"/>
          <w:between w:val="nil"/>
        </w:pBdr>
        <w:spacing w:line="240" w:lineRule="auto"/>
        <w:ind w:leftChars="0" w:left="0" w:firstLineChars="0" w:hanging="2"/>
        <w:textDirection w:val="lrTb"/>
        <w:textAlignment w:val="auto"/>
        <w:outlineLvl w:val="9"/>
        <w:rPr>
          <w:b/>
          <w:i/>
          <w:color w:val="000000"/>
          <w:sz w:val="22"/>
          <w:szCs w:val="22"/>
        </w:rPr>
      </w:pPr>
      <w:r>
        <w:rPr>
          <w:b/>
          <w:i/>
          <w:color w:val="000000"/>
          <w:sz w:val="22"/>
          <w:szCs w:val="22"/>
        </w:rPr>
        <w:t>Concepto de gasto “Apoyo y fortalecimiento a las industrias culturales y creativas en las localidades”.</w:t>
      </w:r>
    </w:p>
    <w:p w14:paraId="0670E308" w14:textId="77777777" w:rsidR="00A04483" w:rsidRDefault="00A04483" w:rsidP="00A04483">
      <w:pPr>
        <w:pBdr>
          <w:top w:val="nil"/>
          <w:left w:val="nil"/>
          <w:bottom w:val="nil"/>
          <w:right w:val="nil"/>
          <w:between w:val="nil"/>
        </w:pBdr>
        <w:ind w:left="0" w:hanging="2"/>
        <w:rPr>
          <w:sz w:val="22"/>
          <w:szCs w:val="22"/>
        </w:rPr>
      </w:pPr>
    </w:p>
    <w:p w14:paraId="33C26720" w14:textId="77777777" w:rsidR="00A04483" w:rsidRDefault="00A04483" w:rsidP="00A04483">
      <w:pPr>
        <w:pBdr>
          <w:top w:val="nil"/>
          <w:left w:val="nil"/>
          <w:bottom w:val="nil"/>
          <w:right w:val="nil"/>
          <w:between w:val="nil"/>
        </w:pBdr>
        <w:ind w:left="0" w:hanging="2"/>
        <w:jc w:val="both"/>
        <w:rPr>
          <w:sz w:val="22"/>
          <w:szCs w:val="22"/>
        </w:rPr>
      </w:pPr>
      <w:r>
        <w:rPr>
          <w:sz w:val="22"/>
          <w:szCs w:val="22"/>
        </w:rPr>
        <w:t>Se diseñó un instrumento de recolección de información enfocado en identificar la cantidad de iniciativas ciudadanas avaladas por cada FDL, así como: el mecanismo de financiación, seguimiento y estado de ejecución de cada vigencia. El instrumento se encuentra en validación de la Secretaría Distrital de Planeación para su posterior implementación.</w:t>
      </w:r>
    </w:p>
    <w:p w14:paraId="43FAF976" w14:textId="77777777" w:rsidR="00A04483" w:rsidRDefault="00A04483" w:rsidP="00A04483">
      <w:pPr>
        <w:pBdr>
          <w:top w:val="nil"/>
          <w:left w:val="nil"/>
          <w:bottom w:val="nil"/>
          <w:right w:val="nil"/>
          <w:between w:val="nil"/>
        </w:pBdr>
        <w:ind w:left="0" w:hanging="2"/>
        <w:rPr>
          <w:sz w:val="22"/>
          <w:szCs w:val="22"/>
        </w:rPr>
      </w:pPr>
    </w:p>
    <w:p w14:paraId="0E40FE9C" w14:textId="77777777" w:rsidR="00A04483" w:rsidRPr="00607CC6" w:rsidRDefault="00A04483" w:rsidP="00EF783A">
      <w:pPr>
        <w:numPr>
          <w:ilvl w:val="0"/>
          <w:numId w:val="181"/>
        </w:numPr>
        <w:pBdr>
          <w:top w:val="nil"/>
          <w:left w:val="nil"/>
          <w:bottom w:val="nil"/>
          <w:right w:val="nil"/>
          <w:between w:val="nil"/>
        </w:pBdr>
        <w:spacing w:line="240" w:lineRule="auto"/>
        <w:ind w:leftChars="0" w:left="0" w:firstLineChars="0" w:hanging="2"/>
        <w:textDirection w:val="lrTb"/>
        <w:textAlignment w:val="auto"/>
        <w:outlineLvl w:val="9"/>
        <w:rPr>
          <w:b/>
          <w:color w:val="000000"/>
          <w:sz w:val="22"/>
          <w:szCs w:val="22"/>
        </w:rPr>
      </w:pPr>
      <w:r w:rsidRPr="00607CC6">
        <w:rPr>
          <w:b/>
          <w:color w:val="000000"/>
          <w:sz w:val="22"/>
          <w:szCs w:val="22"/>
        </w:rPr>
        <w:t>Premio Bogotá CREActiva</w:t>
      </w:r>
    </w:p>
    <w:p w14:paraId="6E7458DF" w14:textId="77777777" w:rsidR="00A04483" w:rsidRDefault="00A04483" w:rsidP="00A04483">
      <w:pPr>
        <w:spacing w:line="229" w:lineRule="auto"/>
        <w:ind w:left="0" w:hanging="2"/>
        <w:jc w:val="both"/>
        <w:rPr>
          <w:b/>
          <w:i/>
          <w:sz w:val="22"/>
          <w:szCs w:val="22"/>
        </w:rPr>
      </w:pPr>
    </w:p>
    <w:p w14:paraId="008257AE" w14:textId="77777777" w:rsidR="00A04483" w:rsidRDefault="00A04483" w:rsidP="00A04483">
      <w:pPr>
        <w:widowControl/>
        <w:pBdr>
          <w:top w:val="nil"/>
          <w:left w:val="nil"/>
          <w:bottom w:val="nil"/>
          <w:right w:val="nil"/>
          <w:between w:val="nil"/>
        </w:pBdr>
        <w:spacing w:line="276" w:lineRule="auto"/>
        <w:ind w:left="0" w:hanging="2"/>
        <w:jc w:val="both"/>
        <w:rPr>
          <w:sz w:val="22"/>
          <w:szCs w:val="22"/>
          <w:highlight w:val="white"/>
        </w:rPr>
      </w:pPr>
      <w:r>
        <w:rPr>
          <w:sz w:val="22"/>
          <w:szCs w:val="22"/>
          <w:highlight w:val="white"/>
        </w:rPr>
        <w:t xml:space="preserve">Durante la vigencia se realizó seguimiento al desembolso de los estímulos económicos que fueron otorgados a los 43 ganadores del "Premio Bogotá CREActiva", y a los 15 jurados que participaron en el proceso de evaluación. El pasado 25 de febrero de 2022 se llevó a cabo una jornada de socialización con los 43 ganadores del “Premio Bogotá Creactiva”. Este espacio tuvo como objetivo presentar la estrategia “Experiencias Ganadoras” que busca recoger las reflexiones y experiencias de los ganadores de los programas de fomento y de esta manera hacer visible la implementación de sus proyectos, procesos, impactos y liderazgos como agentes del sector cultural y creativo de la ciudad. Asimismo, el día 25 de marzo de 2022 se llevó a cabo un encuentro presencial con los 43 ganadores del “Premio Bogotá Creactiva”. El objetivo del encuentro fue socializar las propuestas ganadoras, generar reconocimiento a los 43 ganadores y consolidar la estrategia “Experiencias Ganadoras” con la intención recoger las reflexiones y experiencias de los ganadores de los programas de fomento y, de esta manera, hacer visible sus proyectos, procesos, impactos, y liderazgos como agentes del sector cultural y creativo de la ciudad. </w:t>
      </w:r>
    </w:p>
    <w:p w14:paraId="236A5AA5" w14:textId="77777777" w:rsidR="00A04483" w:rsidRDefault="00A04483" w:rsidP="00A04483">
      <w:pPr>
        <w:widowControl/>
        <w:pBdr>
          <w:top w:val="nil"/>
          <w:left w:val="nil"/>
          <w:bottom w:val="nil"/>
          <w:right w:val="nil"/>
          <w:between w:val="nil"/>
        </w:pBdr>
        <w:spacing w:line="276" w:lineRule="auto"/>
        <w:ind w:left="0" w:hanging="2"/>
        <w:jc w:val="both"/>
        <w:rPr>
          <w:sz w:val="22"/>
          <w:szCs w:val="22"/>
          <w:highlight w:val="white"/>
        </w:rPr>
      </w:pPr>
    </w:p>
    <w:p w14:paraId="42243AC4" w14:textId="77777777" w:rsidR="00A04483" w:rsidRPr="00607CC6" w:rsidRDefault="00A04483" w:rsidP="00EF783A">
      <w:pPr>
        <w:numPr>
          <w:ilvl w:val="0"/>
          <w:numId w:val="181"/>
        </w:numPr>
        <w:spacing w:line="229" w:lineRule="auto"/>
        <w:ind w:leftChars="0" w:left="0" w:firstLineChars="0" w:hanging="2"/>
        <w:jc w:val="both"/>
        <w:textDirection w:val="lrTb"/>
        <w:textAlignment w:val="auto"/>
        <w:outlineLvl w:val="9"/>
        <w:rPr>
          <w:b/>
          <w:sz w:val="22"/>
          <w:szCs w:val="22"/>
        </w:rPr>
      </w:pPr>
      <w:r w:rsidRPr="00607CC6">
        <w:rPr>
          <w:b/>
          <w:sz w:val="22"/>
          <w:szCs w:val="22"/>
        </w:rPr>
        <w:t>Grupo de Trabajo para la reactivación del Sector Cultural y Creativo - ASOBANCARIA</w:t>
      </w:r>
    </w:p>
    <w:p w14:paraId="02EF59D8" w14:textId="77777777" w:rsidR="00A04483" w:rsidRDefault="00A04483" w:rsidP="00A04483">
      <w:pPr>
        <w:spacing w:line="229" w:lineRule="auto"/>
        <w:ind w:left="0" w:hanging="2"/>
        <w:jc w:val="both"/>
        <w:rPr>
          <w:b/>
          <w:sz w:val="22"/>
          <w:szCs w:val="22"/>
        </w:rPr>
      </w:pPr>
    </w:p>
    <w:p w14:paraId="33566D2A" w14:textId="77777777" w:rsidR="00A04483" w:rsidRDefault="00A04483" w:rsidP="00A04483">
      <w:pPr>
        <w:spacing w:line="229" w:lineRule="auto"/>
        <w:ind w:left="0" w:hanging="2"/>
        <w:jc w:val="both"/>
        <w:rPr>
          <w:sz w:val="22"/>
          <w:szCs w:val="22"/>
        </w:rPr>
      </w:pPr>
      <w:r>
        <w:rPr>
          <w:sz w:val="22"/>
          <w:szCs w:val="22"/>
        </w:rPr>
        <w:t>A partir de los encuentros desarrollados en el segundo semestre de 2021 y en los cuales participaron Asobancaria, tres bancos comerciales, agentes del sector cultural y creativo, Bancóldex, el Ministerio de Cultura y la SCRD, se dio inicio en 2022 a nuevas mesas de trabajo para la reactivación y fortalecimiento del sector.</w:t>
      </w:r>
    </w:p>
    <w:p w14:paraId="15A6B8DB" w14:textId="77777777" w:rsidR="00A04483" w:rsidRDefault="00A04483" w:rsidP="00A04483">
      <w:pPr>
        <w:spacing w:line="229" w:lineRule="auto"/>
        <w:ind w:left="0" w:hanging="2"/>
        <w:jc w:val="both"/>
        <w:rPr>
          <w:sz w:val="22"/>
          <w:szCs w:val="22"/>
        </w:rPr>
      </w:pPr>
    </w:p>
    <w:p w14:paraId="380E76CF" w14:textId="77777777" w:rsidR="00A04483" w:rsidRDefault="00A04483" w:rsidP="00A04483">
      <w:pPr>
        <w:ind w:left="0" w:hanging="2"/>
        <w:jc w:val="both"/>
        <w:rPr>
          <w:sz w:val="22"/>
          <w:szCs w:val="22"/>
          <w:highlight w:val="white"/>
        </w:rPr>
      </w:pPr>
      <w:r>
        <w:rPr>
          <w:b/>
          <w:sz w:val="22"/>
          <w:szCs w:val="22"/>
        </w:rPr>
        <w:t xml:space="preserve">Retrasos y soluciones: </w:t>
      </w:r>
      <w:r>
        <w:rPr>
          <w:sz w:val="22"/>
          <w:szCs w:val="22"/>
          <w:highlight w:val="white"/>
        </w:rPr>
        <w:t>No se presentaron retrasos en el cumplimiento de las actividades de esta meta.</w:t>
      </w:r>
    </w:p>
    <w:p w14:paraId="1DF0C775" w14:textId="77777777" w:rsidR="00A04483" w:rsidRDefault="00A04483" w:rsidP="00A04483">
      <w:pPr>
        <w:ind w:left="0" w:hanging="2"/>
        <w:jc w:val="both"/>
        <w:rPr>
          <w:b/>
          <w:sz w:val="22"/>
          <w:szCs w:val="22"/>
          <w:u w:val="single"/>
        </w:rPr>
      </w:pPr>
    </w:p>
    <w:p w14:paraId="39208854" w14:textId="77777777" w:rsidR="00A04483" w:rsidRDefault="00A04483" w:rsidP="00A04483">
      <w:pPr>
        <w:ind w:left="0" w:hanging="2"/>
        <w:rPr>
          <w:color w:val="0000FF"/>
          <w:sz w:val="22"/>
          <w:szCs w:val="22"/>
          <w:u w:val="single"/>
        </w:rPr>
      </w:pPr>
      <w:r>
        <w:rPr>
          <w:b/>
          <w:sz w:val="22"/>
          <w:szCs w:val="22"/>
          <w:u w:val="single"/>
        </w:rPr>
        <w:t xml:space="preserve">3.3 Cumplimiento de la meta de producto </w:t>
      </w:r>
    </w:p>
    <w:p w14:paraId="301ADA87" w14:textId="77777777" w:rsidR="00A04483" w:rsidRDefault="00A04483" w:rsidP="00A04483">
      <w:pPr>
        <w:ind w:left="0" w:hanging="2"/>
        <w:rPr>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A04483" w14:paraId="7988A989" w14:textId="77777777" w:rsidTr="00A04483">
        <w:trPr>
          <w:trHeight w:val="925"/>
        </w:trPr>
        <w:tc>
          <w:tcPr>
            <w:tcW w:w="4673" w:type="dxa"/>
            <w:shd w:val="clear" w:color="auto" w:fill="DBDBDB"/>
            <w:vAlign w:val="center"/>
          </w:tcPr>
          <w:p w14:paraId="113E48FC" w14:textId="77777777" w:rsidR="00A04483" w:rsidRDefault="00A04483" w:rsidP="00A04483">
            <w:pPr>
              <w:widowControl/>
              <w:ind w:left="0" w:hanging="2"/>
              <w:jc w:val="center"/>
              <w:rPr>
                <w:sz w:val="22"/>
                <w:szCs w:val="22"/>
              </w:rPr>
            </w:pPr>
            <w:r>
              <w:rPr>
                <w:b/>
                <w:sz w:val="22"/>
                <w:szCs w:val="22"/>
              </w:rPr>
              <w:t xml:space="preserve">Meta de Producto del Plan de Desarrollo </w:t>
            </w:r>
          </w:p>
        </w:tc>
        <w:tc>
          <w:tcPr>
            <w:tcW w:w="1418" w:type="dxa"/>
            <w:shd w:val="clear" w:color="auto" w:fill="DBDBDB"/>
            <w:vAlign w:val="center"/>
          </w:tcPr>
          <w:p w14:paraId="1D829A28" w14:textId="77777777" w:rsidR="00A04483" w:rsidRDefault="00A04483" w:rsidP="00A04483">
            <w:pPr>
              <w:widowControl/>
              <w:ind w:left="0" w:hanging="2"/>
              <w:jc w:val="center"/>
              <w:rPr>
                <w:sz w:val="22"/>
                <w:szCs w:val="22"/>
              </w:rPr>
            </w:pPr>
            <w:r>
              <w:rPr>
                <w:b/>
                <w:sz w:val="22"/>
                <w:szCs w:val="22"/>
              </w:rPr>
              <w:t>Vigencia </w:t>
            </w:r>
          </w:p>
        </w:tc>
        <w:tc>
          <w:tcPr>
            <w:tcW w:w="1842" w:type="dxa"/>
            <w:shd w:val="clear" w:color="auto" w:fill="DBDBDB"/>
            <w:vAlign w:val="center"/>
          </w:tcPr>
          <w:p w14:paraId="3660A342" w14:textId="77777777" w:rsidR="00A04483" w:rsidRDefault="00A04483" w:rsidP="00A04483">
            <w:pPr>
              <w:widowControl/>
              <w:ind w:left="0" w:hanging="2"/>
              <w:jc w:val="center"/>
              <w:rPr>
                <w:sz w:val="22"/>
                <w:szCs w:val="22"/>
              </w:rPr>
            </w:pPr>
            <w:r>
              <w:rPr>
                <w:b/>
                <w:sz w:val="22"/>
                <w:szCs w:val="22"/>
              </w:rPr>
              <w:t>Programado</w:t>
            </w:r>
          </w:p>
        </w:tc>
        <w:tc>
          <w:tcPr>
            <w:tcW w:w="1701" w:type="dxa"/>
            <w:shd w:val="clear" w:color="auto" w:fill="DBDBDB"/>
            <w:vAlign w:val="center"/>
          </w:tcPr>
          <w:p w14:paraId="3463F3B1" w14:textId="77777777" w:rsidR="00A04483" w:rsidRDefault="00A04483" w:rsidP="00A04483">
            <w:pPr>
              <w:widowControl/>
              <w:ind w:left="0" w:hanging="2"/>
              <w:jc w:val="center"/>
              <w:rPr>
                <w:sz w:val="22"/>
                <w:szCs w:val="22"/>
              </w:rPr>
            </w:pPr>
            <w:r>
              <w:rPr>
                <w:b/>
                <w:sz w:val="22"/>
                <w:szCs w:val="22"/>
              </w:rPr>
              <w:t>Ejecutado</w:t>
            </w:r>
          </w:p>
        </w:tc>
      </w:tr>
      <w:tr w:rsidR="00A04483" w14:paraId="0D761EBF" w14:textId="77777777" w:rsidTr="00A04483">
        <w:trPr>
          <w:trHeight w:val="250"/>
        </w:trPr>
        <w:tc>
          <w:tcPr>
            <w:tcW w:w="4673" w:type="dxa"/>
            <w:vMerge w:val="restart"/>
            <w:shd w:val="clear" w:color="auto" w:fill="FFFFFF"/>
            <w:vAlign w:val="center"/>
          </w:tcPr>
          <w:p w14:paraId="0ADCDD9D" w14:textId="6AC0FC9A" w:rsidR="00A04483" w:rsidRDefault="00A04483" w:rsidP="00607CC6">
            <w:pPr>
              <w:widowControl/>
              <w:ind w:left="0" w:hanging="2"/>
              <w:jc w:val="both"/>
              <w:rPr>
                <w:sz w:val="22"/>
                <w:szCs w:val="22"/>
              </w:rPr>
            </w:pPr>
            <w:r>
              <w:rPr>
                <w:b/>
                <w:sz w:val="22"/>
                <w:szCs w:val="22"/>
              </w:rPr>
              <w:t>175 - Implementar y fortalecer una (1) estrategia de economía cultural y creativa para orientar la toma de decisiones que permita mitigar y</w:t>
            </w:r>
            <w:r w:rsidR="00607CC6">
              <w:rPr>
                <w:b/>
                <w:sz w:val="22"/>
                <w:szCs w:val="22"/>
              </w:rPr>
              <w:t xml:space="preserve"> reactivar el sector cultura. (K</w:t>
            </w:r>
            <w:r>
              <w:rPr>
                <w:b/>
                <w:sz w:val="22"/>
                <w:szCs w:val="22"/>
              </w:rPr>
              <w:t xml:space="preserve">) </w:t>
            </w:r>
          </w:p>
        </w:tc>
        <w:tc>
          <w:tcPr>
            <w:tcW w:w="1418" w:type="dxa"/>
            <w:shd w:val="clear" w:color="auto" w:fill="FFFFFF"/>
            <w:vAlign w:val="center"/>
          </w:tcPr>
          <w:p w14:paraId="562E98CA" w14:textId="77777777" w:rsidR="00A04483" w:rsidRDefault="00A04483" w:rsidP="00A04483">
            <w:pPr>
              <w:widowControl/>
              <w:ind w:left="0" w:hanging="2"/>
              <w:jc w:val="center"/>
              <w:rPr>
                <w:sz w:val="22"/>
                <w:szCs w:val="22"/>
              </w:rPr>
            </w:pPr>
            <w:r>
              <w:rPr>
                <w:sz w:val="22"/>
                <w:szCs w:val="22"/>
              </w:rPr>
              <w:t>2020</w:t>
            </w:r>
          </w:p>
        </w:tc>
        <w:tc>
          <w:tcPr>
            <w:tcW w:w="1842" w:type="dxa"/>
            <w:shd w:val="clear" w:color="auto" w:fill="FFFFFF"/>
            <w:vAlign w:val="center"/>
          </w:tcPr>
          <w:p w14:paraId="54A86588"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5B4BFEAD" w14:textId="77777777" w:rsidR="00A04483" w:rsidRDefault="00A04483" w:rsidP="00A04483">
            <w:pPr>
              <w:widowControl/>
              <w:ind w:left="0" w:hanging="2"/>
              <w:jc w:val="center"/>
              <w:rPr>
                <w:sz w:val="22"/>
                <w:szCs w:val="22"/>
              </w:rPr>
            </w:pPr>
            <w:r>
              <w:rPr>
                <w:sz w:val="22"/>
                <w:szCs w:val="22"/>
              </w:rPr>
              <w:t>1</w:t>
            </w:r>
          </w:p>
        </w:tc>
      </w:tr>
      <w:tr w:rsidR="00A04483" w14:paraId="7CDBF064" w14:textId="77777777" w:rsidTr="00A04483">
        <w:trPr>
          <w:trHeight w:val="250"/>
        </w:trPr>
        <w:tc>
          <w:tcPr>
            <w:tcW w:w="4673" w:type="dxa"/>
            <w:vMerge/>
            <w:shd w:val="clear" w:color="auto" w:fill="FFFFFF"/>
            <w:vAlign w:val="center"/>
          </w:tcPr>
          <w:p w14:paraId="07864E72"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467C22B6" w14:textId="77777777" w:rsidR="00A04483" w:rsidRDefault="00A04483" w:rsidP="00A04483">
            <w:pPr>
              <w:widowControl/>
              <w:ind w:left="0" w:hanging="2"/>
              <w:jc w:val="center"/>
              <w:rPr>
                <w:sz w:val="22"/>
                <w:szCs w:val="22"/>
              </w:rPr>
            </w:pPr>
            <w:r>
              <w:rPr>
                <w:sz w:val="22"/>
                <w:szCs w:val="22"/>
              </w:rPr>
              <w:t>2021</w:t>
            </w:r>
          </w:p>
        </w:tc>
        <w:tc>
          <w:tcPr>
            <w:tcW w:w="1842" w:type="dxa"/>
            <w:shd w:val="clear" w:color="auto" w:fill="FFFFFF"/>
            <w:vAlign w:val="center"/>
          </w:tcPr>
          <w:p w14:paraId="234C7BE8"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483A3A50" w14:textId="77777777" w:rsidR="00A04483" w:rsidRDefault="00A04483" w:rsidP="00A04483">
            <w:pPr>
              <w:widowControl/>
              <w:ind w:left="0" w:hanging="2"/>
              <w:jc w:val="center"/>
              <w:rPr>
                <w:sz w:val="22"/>
                <w:szCs w:val="22"/>
              </w:rPr>
            </w:pPr>
            <w:r>
              <w:rPr>
                <w:sz w:val="22"/>
                <w:szCs w:val="22"/>
              </w:rPr>
              <w:t>1</w:t>
            </w:r>
          </w:p>
        </w:tc>
      </w:tr>
      <w:tr w:rsidR="00A04483" w14:paraId="3688F9E9" w14:textId="77777777" w:rsidTr="00A04483">
        <w:trPr>
          <w:trHeight w:val="250"/>
        </w:trPr>
        <w:tc>
          <w:tcPr>
            <w:tcW w:w="4673" w:type="dxa"/>
            <w:vMerge/>
            <w:shd w:val="clear" w:color="auto" w:fill="FFFFFF"/>
            <w:vAlign w:val="center"/>
          </w:tcPr>
          <w:p w14:paraId="1CA22AA9"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144B5277" w14:textId="77777777" w:rsidR="00A04483" w:rsidRDefault="00A04483" w:rsidP="00A04483">
            <w:pPr>
              <w:widowControl/>
              <w:ind w:left="0" w:hanging="2"/>
              <w:jc w:val="center"/>
              <w:rPr>
                <w:sz w:val="22"/>
                <w:szCs w:val="22"/>
              </w:rPr>
            </w:pPr>
            <w:r>
              <w:rPr>
                <w:sz w:val="22"/>
                <w:szCs w:val="22"/>
              </w:rPr>
              <w:t>2022</w:t>
            </w:r>
          </w:p>
        </w:tc>
        <w:tc>
          <w:tcPr>
            <w:tcW w:w="1842" w:type="dxa"/>
            <w:shd w:val="clear" w:color="auto" w:fill="FFFFFF"/>
            <w:vAlign w:val="center"/>
          </w:tcPr>
          <w:p w14:paraId="28A75422"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365358F8" w14:textId="77777777" w:rsidR="00A04483" w:rsidRDefault="00A04483" w:rsidP="00A04483">
            <w:pPr>
              <w:widowControl/>
              <w:ind w:left="0" w:hanging="2"/>
              <w:jc w:val="center"/>
              <w:rPr>
                <w:sz w:val="22"/>
                <w:szCs w:val="22"/>
              </w:rPr>
            </w:pPr>
            <w:r>
              <w:rPr>
                <w:sz w:val="22"/>
                <w:szCs w:val="22"/>
              </w:rPr>
              <w:t>0,20</w:t>
            </w:r>
          </w:p>
        </w:tc>
      </w:tr>
      <w:tr w:rsidR="00A04483" w14:paraId="3BD9A6CB" w14:textId="77777777" w:rsidTr="00A04483">
        <w:trPr>
          <w:trHeight w:val="250"/>
        </w:trPr>
        <w:tc>
          <w:tcPr>
            <w:tcW w:w="4673" w:type="dxa"/>
            <w:vMerge/>
            <w:shd w:val="clear" w:color="auto" w:fill="FFFFFF"/>
            <w:vAlign w:val="center"/>
          </w:tcPr>
          <w:p w14:paraId="3FE834FD"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4A45A37A" w14:textId="77777777" w:rsidR="00A04483" w:rsidRDefault="00A04483" w:rsidP="00A04483">
            <w:pPr>
              <w:widowControl/>
              <w:ind w:left="0" w:hanging="2"/>
              <w:jc w:val="center"/>
              <w:rPr>
                <w:sz w:val="22"/>
                <w:szCs w:val="22"/>
              </w:rPr>
            </w:pPr>
            <w:r>
              <w:rPr>
                <w:sz w:val="22"/>
                <w:szCs w:val="22"/>
              </w:rPr>
              <w:t>2023</w:t>
            </w:r>
          </w:p>
        </w:tc>
        <w:tc>
          <w:tcPr>
            <w:tcW w:w="1842" w:type="dxa"/>
            <w:shd w:val="clear" w:color="auto" w:fill="FFFFFF"/>
            <w:vAlign w:val="center"/>
          </w:tcPr>
          <w:p w14:paraId="6C9D69CB"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6DF06EDB" w14:textId="77777777" w:rsidR="00A04483" w:rsidRDefault="00A04483" w:rsidP="00A04483">
            <w:pPr>
              <w:widowControl/>
              <w:ind w:left="0" w:hanging="2"/>
              <w:jc w:val="center"/>
              <w:rPr>
                <w:sz w:val="22"/>
                <w:szCs w:val="22"/>
              </w:rPr>
            </w:pPr>
            <w:r>
              <w:rPr>
                <w:sz w:val="22"/>
                <w:szCs w:val="22"/>
              </w:rPr>
              <w:t>0</w:t>
            </w:r>
          </w:p>
        </w:tc>
      </w:tr>
      <w:tr w:rsidR="00A04483" w14:paraId="1517D0F1" w14:textId="77777777" w:rsidTr="00A04483">
        <w:trPr>
          <w:trHeight w:val="250"/>
        </w:trPr>
        <w:tc>
          <w:tcPr>
            <w:tcW w:w="4673" w:type="dxa"/>
            <w:vMerge/>
            <w:shd w:val="clear" w:color="auto" w:fill="FFFFFF"/>
            <w:vAlign w:val="center"/>
          </w:tcPr>
          <w:p w14:paraId="27E08E7E"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6CC73BF5" w14:textId="77777777" w:rsidR="00A04483" w:rsidRDefault="00A04483" w:rsidP="00A04483">
            <w:pPr>
              <w:widowControl/>
              <w:ind w:left="0" w:hanging="2"/>
              <w:jc w:val="center"/>
              <w:rPr>
                <w:sz w:val="22"/>
                <w:szCs w:val="22"/>
              </w:rPr>
            </w:pPr>
            <w:r>
              <w:rPr>
                <w:sz w:val="22"/>
                <w:szCs w:val="22"/>
              </w:rPr>
              <w:t>2024</w:t>
            </w:r>
          </w:p>
        </w:tc>
        <w:tc>
          <w:tcPr>
            <w:tcW w:w="1842" w:type="dxa"/>
            <w:shd w:val="clear" w:color="auto" w:fill="FFFFFF"/>
            <w:vAlign w:val="center"/>
          </w:tcPr>
          <w:p w14:paraId="32540B15" w14:textId="77777777" w:rsidR="00A04483" w:rsidRDefault="00A04483" w:rsidP="00A04483">
            <w:pPr>
              <w:widowControl/>
              <w:ind w:left="0" w:hanging="2"/>
              <w:jc w:val="center"/>
              <w:rPr>
                <w:sz w:val="22"/>
                <w:szCs w:val="22"/>
              </w:rPr>
            </w:pPr>
            <w:r>
              <w:rPr>
                <w:sz w:val="22"/>
                <w:szCs w:val="22"/>
              </w:rPr>
              <w:t>1</w:t>
            </w:r>
          </w:p>
        </w:tc>
        <w:tc>
          <w:tcPr>
            <w:tcW w:w="1701" w:type="dxa"/>
            <w:shd w:val="clear" w:color="auto" w:fill="FFFFFF"/>
            <w:vAlign w:val="center"/>
          </w:tcPr>
          <w:p w14:paraId="5D39FFD1" w14:textId="77777777" w:rsidR="00A04483" w:rsidRDefault="00A04483" w:rsidP="00A04483">
            <w:pPr>
              <w:widowControl/>
              <w:ind w:left="0" w:hanging="2"/>
              <w:jc w:val="center"/>
              <w:rPr>
                <w:sz w:val="22"/>
                <w:szCs w:val="22"/>
              </w:rPr>
            </w:pPr>
            <w:r>
              <w:rPr>
                <w:sz w:val="22"/>
                <w:szCs w:val="22"/>
              </w:rPr>
              <w:t>0</w:t>
            </w:r>
          </w:p>
        </w:tc>
      </w:tr>
    </w:tbl>
    <w:p w14:paraId="4DB76320" w14:textId="77777777" w:rsidR="00A04483" w:rsidRDefault="00A04483" w:rsidP="00A04483">
      <w:pPr>
        <w:ind w:left="0" w:hanging="2"/>
        <w:rPr>
          <w:sz w:val="22"/>
          <w:szCs w:val="22"/>
        </w:rPr>
      </w:pPr>
      <w:r>
        <w:rPr>
          <w:b/>
          <w:sz w:val="22"/>
          <w:szCs w:val="22"/>
          <w:u w:val="single"/>
        </w:rPr>
        <w:t>Tipologías</w:t>
      </w:r>
      <w:r>
        <w:rPr>
          <w:sz w:val="22"/>
          <w:szCs w:val="22"/>
        </w:rPr>
        <w:t>: (S) Suma (K) Constante (C) Creciente (D) Decreciente</w:t>
      </w:r>
    </w:p>
    <w:p w14:paraId="0F629799" w14:textId="77777777" w:rsidR="00A04483" w:rsidRDefault="00A04483" w:rsidP="00A04483">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95"/>
        <w:gridCol w:w="397"/>
        <w:gridCol w:w="397"/>
        <w:gridCol w:w="397"/>
        <w:gridCol w:w="396"/>
        <w:gridCol w:w="396"/>
        <w:gridCol w:w="678"/>
        <w:gridCol w:w="396"/>
        <w:gridCol w:w="396"/>
        <w:gridCol w:w="396"/>
        <w:gridCol w:w="396"/>
      </w:tblGrid>
      <w:tr w:rsidR="00A04483" w14:paraId="46D4D42A" w14:textId="77777777" w:rsidTr="00607CC6">
        <w:trPr>
          <w:jc w:val="center"/>
        </w:trPr>
        <w:tc>
          <w:tcPr>
            <w:tcW w:w="0" w:type="auto"/>
            <w:vMerge w:val="restart"/>
            <w:shd w:val="clear" w:color="auto" w:fill="DBDBDB"/>
            <w:vAlign w:val="center"/>
          </w:tcPr>
          <w:p w14:paraId="545E7B4F" w14:textId="77777777" w:rsidR="00A04483" w:rsidRDefault="00A04483" w:rsidP="00A04483">
            <w:pPr>
              <w:ind w:left="0" w:hanging="2"/>
              <w:jc w:val="center"/>
              <w:rPr>
                <w:sz w:val="22"/>
                <w:szCs w:val="22"/>
              </w:rPr>
            </w:pPr>
            <w:r>
              <w:rPr>
                <w:b/>
                <w:sz w:val="22"/>
                <w:szCs w:val="22"/>
              </w:rPr>
              <w:t>Metas Proyecto de Inversión Asociadas</w:t>
            </w:r>
          </w:p>
        </w:tc>
        <w:tc>
          <w:tcPr>
            <w:tcW w:w="0" w:type="auto"/>
            <w:gridSpan w:val="2"/>
            <w:shd w:val="clear" w:color="auto" w:fill="DBDBDB"/>
            <w:vAlign w:val="center"/>
          </w:tcPr>
          <w:p w14:paraId="47AD5E6A" w14:textId="77777777" w:rsidR="00A04483" w:rsidRDefault="00A04483" w:rsidP="00A04483">
            <w:pPr>
              <w:ind w:left="0" w:hanging="2"/>
              <w:jc w:val="center"/>
              <w:rPr>
                <w:sz w:val="22"/>
                <w:szCs w:val="22"/>
              </w:rPr>
            </w:pPr>
            <w:r>
              <w:rPr>
                <w:b/>
                <w:sz w:val="22"/>
                <w:szCs w:val="22"/>
              </w:rPr>
              <w:t>2020</w:t>
            </w:r>
          </w:p>
        </w:tc>
        <w:tc>
          <w:tcPr>
            <w:tcW w:w="0" w:type="auto"/>
            <w:gridSpan w:val="2"/>
            <w:shd w:val="clear" w:color="auto" w:fill="DBDBDB"/>
            <w:vAlign w:val="center"/>
          </w:tcPr>
          <w:p w14:paraId="610BE4BE" w14:textId="77777777" w:rsidR="00A04483" w:rsidRDefault="00A04483" w:rsidP="00A04483">
            <w:pPr>
              <w:ind w:left="0" w:hanging="2"/>
              <w:jc w:val="center"/>
              <w:rPr>
                <w:sz w:val="22"/>
                <w:szCs w:val="22"/>
              </w:rPr>
            </w:pPr>
            <w:r>
              <w:rPr>
                <w:b/>
                <w:sz w:val="22"/>
                <w:szCs w:val="22"/>
              </w:rPr>
              <w:t>2021</w:t>
            </w:r>
          </w:p>
        </w:tc>
        <w:tc>
          <w:tcPr>
            <w:tcW w:w="0" w:type="auto"/>
            <w:gridSpan w:val="2"/>
            <w:shd w:val="clear" w:color="auto" w:fill="DBDBDB"/>
            <w:vAlign w:val="center"/>
          </w:tcPr>
          <w:p w14:paraId="20533DDE" w14:textId="77777777" w:rsidR="00A04483" w:rsidRDefault="00A04483" w:rsidP="00A04483">
            <w:pPr>
              <w:ind w:left="0" w:hanging="2"/>
              <w:jc w:val="center"/>
              <w:rPr>
                <w:sz w:val="22"/>
                <w:szCs w:val="22"/>
              </w:rPr>
            </w:pPr>
            <w:r>
              <w:rPr>
                <w:b/>
                <w:sz w:val="22"/>
                <w:szCs w:val="22"/>
              </w:rPr>
              <w:t>2022</w:t>
            </w:r>
          </w:p>
        </w:tc>
        <w:tc>
          <w:tcPr>
            <w:tcW w:w="0" w:type="auto"/>
            <w:gridSpan w:val="2"/>
            <w:shd w:val="clear" w:color="auto" w:fill="DBDBDB"/>
            <w:vAlign w:val="center"/>
          </w:tcPr>
          <w:p w14:paraId="34793641" w14:textId="77777777" w:rsidR="00A04483" w:rsidRDefault="00A04483" w:rsidP="00A04483">
            <w:pPr>
              <w:ind w:left="0" w:hanging="2"/>
              <w:jc w:val="center"/>
              <w:rPr>
                <w:sz w:val="22"/>
                <w:szCs w:val="22"/>
              </w:rPr>
            </w:pPr>
            <w:r>
              <w:rPr>
                <w:b/>
                <w:sz w:val="22"/>
                <w:szCs w:val="22"/>
              </w:rPr>
              <w:t>2023</w:t>
            </w:r>
          </w:p>
        </w:tc>
        <w:tc>
          <w:tcPr>
            <w:tcW w:w="0" w:type="auto"/>
            <w:gridSpan w:val="2"/>
            <w:shd w:val="clear" w:color="auto" w:fill="DBDBDB"/>
            <w:vAlign w:val="center"/>
          </w:tcPr>
          <w:p w14:paraId="292335D4" w14:textId="77777777" w:rsidR="00A04483" w:rsidRDefault="00A04483" w:rsidP="00A04483">
            <w:pPr>
              <w:ind w:left="0" w:hanging="2"/>
              <w:jc w:val="center"/>
              <w:rPr>
                <w:sz w:val="22"/>
                <w:szCs w:val="22"/>
              </w:rPr>
            </w:pPr>
            <w:r>
              <w:rPr>
                <w:b/>
                <w:sz w:val="22"/>
                <w:szCs w:val="22"/>
              </w:rPr>
              <w:t>2024</w:t>
            </w:r>
          </w:p>
        </w:tc>
      </w:tr>
      <w:tr w:rsidR="00A04483" w14:paraId="3314D849" w14:textId="77777777" w:rsidTr="00607CC6">
        <w:trPr>
          <w:jc w:val="center"/>
        </w:trPr>
        <w:tc>
          <w:tcPr>
            <w:tcW w:w="0" w:type="auto"/>
            <w:vMerge/>
            <w:shd w:val="clear" w:color="auto" w:fill="DBDBDB"/>
            <w:vAlign w:val="center"/>
          </w:tcPr>
          <w:p w14:paraId="6DDC3A67" w14:textId="77777777" w:rsidR="00A04483" w:rsidRDefault="00A04483" w:rsidP="00A04483">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34B977E1"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4A38D352"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010FCFCD"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56A3AB3C"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5FED0CBD"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240EA234"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60715BD0"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77DC19DE" w14:textId="77777777" w:rsidR="00A04483" w:rsidRDefault="00A04483" w:rsidP="00A04483">
            <w:pPr>
              <w:ind w:left="0" w:hanging="2"/>
              <w:jc w:val="center"/>
              <w:rPr>
                <w:sz w:val="22"/>
                <w:szCs w:val="22"/>
              </w:rPr>
            </w:pPr>
            <w:r>
              <w:rPr>
                <w:b/>
                <w:sz w:val="22"/>
                <w:szCs w:val="22"/>
              </w:rPr>
              <w:t>E</w:t>
            </w:r>
          </w:p>
        </w:tc>
        <w:tc>
          <w:tcPr>
            <w:tcW w:w="0" w:type="auto"/>
            <w:shd w:val="clear" w:color="auto" w:fill="DBDBDB"/>
            <w:vAlign w:val="center"/>
          </w:tcPr>
          <w:p w14:paraId="51D95BA6" w14:textId="77777777" w:rsidR="00A04483" w:rsidRDefault="00A04483" w:rsidP="00A04483">
            <w:pPr>
              <w:ind w:left="0" w:hanging="2"/>
              <w:jc w:val="center"/>
              <w:rPr>
                <w:sz w:val="22"/>
                <w:szCs w:val="22"/>
              </w:rPr>
            </w:pPr>
            <w:r>
              <w:rPr>
                <w:b/>
                <w:sz w:val="22"/>
                <w:szCs w:val="22"/>
              </w:rPr>
              <w:t>P</w:t>
            </w:r>
          </w:p>
        </w:tc>
        <w:tc>
          <w:tcPr>
            <w:tcW w:w="0" w:type="auto"/>
            <w:shd w:val="clear" w:color="auto" w:fill="DBDBDB"/>
            <w:vAlign w:val="center"/>
          </w:tcPr>
          <w:p w14:paraId="1A9DCED7" w14:textId="77777777" w:rsidR="00A04483" w:rsidRDefault="00A04483" w:rsidP="00A04483">
            <w:pPr>
              <w:ind w:left="0" w:hanging="2"/>
              <w:jc w:val="center"/>
              <w:rPr>
                <w:sz w:val="22"/>
                <w:szCs w:val="22"/>
              </w:rPr>
            </w:pPr>
            <w:r>
              <w:rPr>
                <w:b/>
                <w:sz w:val="22"/>
                <w:szCs w:val="22"/>
              </w:rPr>
              <w:t>E</w:t>
            </w:r>
          </w:p>
        </w:tc>
      </w:tr>
      <w:tr w:rsidR="00A04483" w14:paraId="225EF367" w14:textId="77777777" w:rsidTr="00607CC6">
        <w:trPr>
          <w:trHeight w:val="424"/>
          <w:jc w:val="center"/>
        </w:trPr>
        <w:tc>
          <w:tcPr>
            <w:tcW w:w="0" w:type="auto"/>
            <w:vAlign w:val="center"/>
          </w:tcPr>
          <w:p w14:paraId="41BA3B9D" w14:textId="77777777" w:rsidR="00A04483" w:rsidRDefault="00A04483" w:rsidP="00A04483">
            <w:pPr>
              <w:widowControl/>
              <w:ind w:left="0" w:hanging="2"/>
              <w:jc w:val="both"/>
              <w:rPr>
                <w:sz w:val="22"/>
                <w:szCs w:val="22"/>
              </w:rPr>
            </w:pPr>
            <w:r>
              <w:rPr>
                <w:sz w:val="22"/>
                <w:szCs w:val="22"/>
              </w:rPr>
              <w:t>Implementar y fortalecer 1 estrategia de economía cultural y creativa para orientar la toma de decisiones que permita mitigar y reactivar el sector cultura</w:t>
            </w:r>
          </w:p>
        </w:tc>
        <w:tc>
          <w:tcPr>
            <w:tcW w:w="0" w:type="auto"/>
            <w:vAlign w:val="center"/>
          </w:tcPr>
          <w:p w14:paraId="208DE0BC" w14:textId="77777777" w:rsidR="00A04483" w:rsidRDefault="00A04483" w:rsidP="00A04483">
            <w:pPr>
              <w:ind w:left="0" w:hanging="2"/>
              <w:jc w:val="center"/>
              <w:rPr>
                <w:sz w:val="22"/>
                <w:szCs w:val="22"/>
              </w:rPr>
            </w:pPr>
            <w:r>
              <w:rPr>
                <w:sz w:val="22"/>
                <w:szCs w:val="22"/>
              </w:rPr>
              <w:t>1</w:t>
            </w:r>
          </w:p>
        </w:tc>
        <w:tc>
          <w:tcPr>
            <w:tcW w:w="0" w:type="auto"/>
            <w:vAlign w:val="center"/>
          </w:tcPr>
          <w:p w14:paraId="7DF358F2" w14:textId="77777777" w:rsidR="00A04483" w:rsidRDefault="00A04483" w:rsidP="00A04483">
            <w:pPr>
              <w:ind w:left="0" w:hanging="2"/>
              <w:jc w:val="center"/>
              <w:rPr>
                <w:sz w:val="22"/>
                <w:szCs w:val="22"/>
              </w:rPr>
            </w:pPr>
            <w:r>
              <w:rPr>
                <w:sz w:val="22"/>
                <w:szCs w:val="22"/>
              </w:rPr>
              <w:t>1</w:t>
            </w:r>
          </w:p>
        </w:tc>
        <w:tc>
          <w:tcPr>
            <w:tcW w:w="0" w:type="auto"/>
            <w:vAlign w:val="center"/>
          </w:tcPr>
          <w:p w14:paraId="7BA83525" w14:textId="77777777" w:rsidR="00A04483" w:rsidRDefault="00A04483" w:rsidP="00A04483">
            <w:pPr>
              <w:ind w:left="0" w:hanging="2"/>
              <w:jc w:val="center"/>
              <w:rPr>
                <w:sz w:val="22"/>
                <w:szCs w:val="22"/>
              </w:rPr>
            </w:pPr>
            <w:r>
              <w:rPr>
                <w:sz w:val="22"/>
                <w:szCs w:val="22"/>
              </w:rPr>
              <w:t>1</w:t>
            </w:r>
          </w:p>
        </w:tc>
        <w:tc>
          <w:tcPr>
            <w:tcW w:w="0" w:type="auto"/>
            <w:vAlign w:val="center"/>
          </w:tcPr>
          <w:p w14:paraId="7F0BC8BE" w14:textId="77777777" w:rsidR="00A04483" w:rsidRDefault="00A04483" w:rsidP="00A04483">
            <w:pPr>
              <w:ind w:left="0" w:hanging="2"/>
              <w:jc w:val="center"/>
              <w:rPr>
                <w:sz w:val="22"/>
                <w:szCs w:val="22"/>
              </w:rPr>
            </w:pPr>
            <w:r>
              <w:rPr>
                <w:sz w:val="22"/>
                <w:szCs w:val="22"/>
              </w:rPr>
              <w:t>1</w:t>
            </w:r>
          </w:p>
        </w:tc>
        <w:tc>
          <w:tcPr>
            <w:tcW w:w="0" w:type="auto"/>
            <w:vAlign w:val="center"/>
          </w:tcPr>
          <w:p w14:paraId="02212E6B" w14:textId="77777777" w:rsidR="00A04483" w:rsidRDefault="00A04483" w:rsidP="00A04483">
            <w:pPr>
              <w:ind w:left="0" w:hanging="2"/>
              <w:jc w:val="center"/>
              <w:rPr>
                <w:sz w:val="22"/>
                <w:szCs w:val="22"/>
              </w:rPr>
            </w:pPr>
            <w:r>
              <w:rPr>
                <w:sz w:val="22"/>
                <w:szCs w:val="22"/>
              </w:rPr>
              <w:t>1</w:t>
            </w:r>
          </w:p>
        </w:tc>
        <w:tc>
          <w:tcPr>
            <w:tcW w:w="0" w:type="auto"/>
            <w:vAlign w:val="center"/>
          </w:tcPr>
          <w:p w14:paraId="4DFE690E" w14:textId="77777777" w:rsidR="00A04483" w:rsidRDefault="00A04483" w:rsidP="00A04483">
            <w:pPr>
              <w:ind w:left="0" w:hanging="2"/>
              <w:jc w:val="center"/>
              <w:rPr>
                <w:sz w:val="22"/>
                <w:szCs w:val="22"/>
              </w:rPr>
            </w:pPr>
            <w:r>
              <w:rPr>
                <w:sz w:val="22"/>
                <w:szCs w:val="22"/>
              </w:rPr>
              <w:t>0,20</w:t>
            </w:r>
          </w:p>
        </w:tc>
        <w:tc>
          <w:tcPr>
            <w:tcW w:w="0" w:type="auto"/>
            <w:vAlign w:val="center"/>
          </w:tcPr>
          <w:p w14:paraId="3411220B" w14:textId="77777777" w:rsidR="00A04483" w:rsidRDefault="00A04483" w:rsidP="00A04483">
            <w:pPr>
              <w:ind w:left="0" w:hanging="2"/>
              <w:jc w:val="center"/>
              <w:rPr>
                <w:sz w:val="22"/>
                <w:szCs w:val="22"/>
              </w:rPr>
            </w:pPr>
            <w:r>
              <w:rPr>
                <w:sz w:val="22"/>
                <w:szCs w:val="22"/>
              </w:rPr>
              <w:t>1</w:t>
            </w:r>
          </w:p>
        </w:tc>
        <w:tc>
          <w:tcPr>
            <w:tcW w:w="0" w:type="auto"/>
            <w:vAlign w:val="center"/>
          </w:tcPr>
          <w:p w14:paraId="1053D651" w14:textId="77777777" w:rsidR="00A04483" w:rsidRDefault="00A04483" w:rsidP="00A04483">
            <w:pPr>
              <w:ind w:left="0" w:hanging="2"/>
              <w:jc w:val="center"/>
              <w:rPr>
                <w:sz w:val="22"/>
                <w:szCs w:val="22"/>
              </w:rPr>
            </w:pPr>
            <w:r>
              <w:rPr>
                <w:sz w:val="22"/>
                <w:szCs w:val="22"/>
              </w:rPr>
              <w:t>0</w:t>
            </w:r>
          </w:p>
        </w:tc>
        <w:tc>
          <w:tcPr>
            <w:tcW w:w="0" w:type="auto"/>
            <w:vAlign w:val="center"/>
          </w:tcPr>
          <w:p w14:paraId="7B519E7D" w14:textId="77777777" w:rsidR="00A04483" w:rsidRDefault="00A04483" w:rsidP="00A04483">
            <w:pPr>
              <w:ind w:left="0" w:hanging="2"/>
              <w:jc w:val="center"/>
              <w:rPr>
                <w:sz w:val="22"/>
                <w:szCs w:val="22"/>
              </w:rPr>
            </w:pPr>
            <w:r>
              <w:rPr>
                <w:sz w:val="22"/>
                <w:szCs w:val="22"/>
              </w:rPr>
              <w:t>1</w:t>
            </w:r>
          </w:p>
        </w:tc>
        <w:tc>
          <w:tcPr>
            <w:tcW w:w="0" w:type="auto"/>
            <w:vAlign w:val="center"/>
          </w:tcPr>
          <w:p w14:paraId="053A230A" w14:textId="77777777" w:rsidR="00A04483" w:rsidRDefault="00A04483" w:rsidP="00A04483">
            <w:pPr>
              <w:ind w:left="0" w:hanging="2"/>
              <w:jc w:val="center"/>
              <w:rPr>
                <w:sz w:val="22"/>
                <w:szCs w:val="22"/>
              </w:rPr>
            </w:pPr>
            <w:r>
              <w:rPr>
                <w:sz w:val="22"/>
                <w:szCs w:val="22"/>
              </w:rPr>
              <w:t>0</w:t>
            </w:r>
          </w:p>
        </w:tc>
      </w:tr>
    </w:tbl>
    <w:p w14:paraId="2FAC75CF" w14:textId="77777777" w:rsidR="00A04483" w:rsidRDefault="00A04483" w:rsidP="00A04483">
      <w:pPr>
        <w:ind w:left="0" w:hanging="2"/>
        <w:jc w:val="both"/>
        <w:rPr>
          <w:color w:val="0000FF"/>
          <w:sz w:val="22"/>
          <w:szCs w:val="22"/>
          <w:highlight w:val="white"/>
        </w:rPr>
      </w:pPr>
    </w:p>
    <w:p w14:paraId="0630534E" w14:textId="77777777" w:rsidR="00A04483" w:rsidRDefault="00A04483" w:rsidP="00A04483">
      <w:pPr>
        <w:ind w:left="0" w:hanging="2"/>
        <w:rPr>
          <w:sz w:val="22"/>
          <w:szCs w:val="22"/>
        </w:rPr>
      </w:pPr>
    </w:p>
    <w:p w14:paraId="06F8874B" w14:textId="77777777" w:rsidR="00A04483" w:rsidRDefault="00A04483" w:rsidP="00A04483">
      <w:pPr>
        <w:ind w:left="0" w:hanging="2"/>
        <w:jc w:val="both"/>
        <w:rPr>
          <w:b/>
          <w:sz w:val="22"/>
          <w:szCs w:val="22"/>
        </w:rPr>
      </w:pPr>
      <w:r>
        <w:rPr>
          <w:b/>
          <w:sz w:val="22"/>
          <w:szCs w:val="22"/>
        </w:rPr>
        <w:t xml:space="preserve">3.1 Avances obtenidos en el proceso de cumplimiento de la meta de producto. </w:t>
      </w:r>
    </w:p>
    <w:p w14:paraId="076B0551" w14:textId="77777777" w:rsidR="00A04483" w:rsidRDefault="00A04483" w:rsidP="00A04483">
      <w:pPr>
        <w:spacing w:before="240" w:after="240"/>
        <w:ind w:left="0" w:hanging="2"/>
        <w:jc w:val="both"/>
        <w:rPr>
          <w:sz w:val="22"/>
          <w:szCs w:val="22"/>
        </w:rPr>
      </w:pPr>
      <w:r>
        <w:rPr>
          <w:b/>
          <w:sz w:val="22"/>
          <w:szCs w:val="22"/>
        </w:rPr>
        <w:t xml:space="preserve">Avance cuatrienio: </w:t>
      </w:r>
      <w:r>
        <w:rPr>
          <w:sz w:val="22"/>
          <w:szCs w:val="22"/>
        </w:rPr>
        <w:t>Se realizó el diseño, producción estadística, divulgación y difusión de los resultados de la Cuenta Satélite de Cultura y Economía Creativa de Bogotá (CSCECB), presentando información en términos de valor agregado, producción y consumo intermedio; empleo (puestos de trabajo equivalentes a tiempo completo y número de ocupados); impuestos, salarios y remuneraciones, en las unidades productivas del sector. Esta investigación se convierte en insumos para la formulación de políticas públicas sectoriales y para la optimización de programas institucionales, así como en una herramienta para la toma de decisiones de inversión pública y privada.</w:t>
      </w:r>
    </w:p>
    <w:p w14:paraId="2FB7A954" w14:textId="77777777" w:rsidR="00A04483" w:rsidRDefault="00A04483" w:rsidP="00A04483">
      <w:pPr>
        <w:spacing w:before="240" w:after="240"/>
        <w:ind w:left="0" w:hanging="2"/>
        <w:jc w:val="both"/>
        <w:rPr>
          <w:sz w:val="22"/>
          <w:szCs w:val="22"/>
        </w:rPr>
      </w:pPr>
      <w:r>
        <w:rPr>
          <w:sz w:val="22"/>
          <w:szCs w:val="22"/>
        </w:rPr>
        <w:t>Dentro de los principales resultados, se tiene que, el aporte al valor agregado que midió la CSCECB asciende a $12,47 billones de pesos** en el año 2019pr, cifra que representa el 5.2% del total del valor agregado de la ciudad. En el tema de empleo, se reportaron 175.346 personas ocupadas en 2019pr que representan el 29.4% de los ocupados medidos por la Cuenta Satélite de Cultura y Economía Naranja (CSCEN) nacional. Se realizó la socialización de resultados en diferentes espacios y se han desarrollado mesas de trabajo con el DANE para la búsqueda de información que permita establecer el impacto económico del Covid-19 en el sector cultural y creativo.</w:t>
      </w:r>
    </w:p>
    <w:p w14:paraId="33E7B822" w14:textId="77777777" w:rsidR="00A04483" w:rsidRDefault="00A04483" w:rsidP="00A04483">
      <w:pPr>
        <w:spacing w:before="240" w:after="240"/>
        <w:ind w:left="0" w:hanging="2"/>
        <w:jc w:val="both"/>
        <w:rPr>
          <w:sz w:val="22"/>
          <w:szCs w:val="22"/>
        </w:rPr>
      </w:pPr>
      <w:r>
        <w:rPr>
          <w:sz w:val="22"/>
          <w:szCs w:val="22"/>
        </w:rPr>
        <w:t>Se realizó la ficha técnica de la Caracterización de Organizaciones Culturales y Creativas de Bogotá, con el propósito de actualizar el alcance y temáticas del ejercicio. Lo anterior permitirá consolidar información cuantitativa y cualitativa del sector cultural y creativo, que fortalezca el diseño de lineamientos de política pública, así como la implementación de planes, programas y proyectos que respondan al contexto y a las nuevas dinámicas socioeconómicas de los agentes. Así mismo, la implementación de este ejercicio generará información primaria que dé cuenta de los efectos que ha traído el Covid-19 en el encadenamiento productivo del sector. Este se convertirá en un insumo clave para las acciones y estrategias que se enmarcan en las metas asociadas a los Distritos Creativos, así como a las actividades dirigidas al fortalecimiento de la cadena de valor de la economía cultural y creativa. Adicionalmente, la SCRD ha brindado apoyo técnico a la Fundación Gilberto Alzate Avendaño (FUGA), entidad que destinó recursos para desarrollar este estudio en 3 localidades de Bogotá. La FUGA compartió el cronograma de actividades bajo el cual se busca consolidar la metodología para el mapeo y caracterización de Organizaciones culturales y creativas así como el ajuste del instrumento de recolección a través del estudio piloto.</w:t>
      </w:r>
    </w:p>
    <w:p w14:paraId="5B8FC82B" w14:textId="77777777" w:rsidR="00A04483" w:rsidRDefault="00A04483" w:rsidP="00A04483">
      <w:pPr>
        <w:spacing w:before="240" w:after="240"/>
        <w:ind w:left="0" w:hanging="2"/>
        <w:jc w:val="both"/>
        <w:rPr>
          <w:sz w:val="22"/>
          <w:szCs w:val="22"/>
        </w:rPr>
      </w:pPr>
      <w:r>
        <w:rPr>
          <w:sz w:val="22"/>
          <w:szCs w:val="22"/>
        </w:rPr>
        <w:t>Por otro lado, UNESCO invitó a la ciudad de Bogotá para participar del ejercicio que busca implementar una metodología que permita visibilizar la contribución de la cultura en el logro de los 17 Objetivos de Desarrollo Sostenible (ODS). Este ejercicio comprende la aplicación de los indicadores temáticos para la cultura que se reflejan en una batería de indicadores, alusivos a estadísticas y listas de chequeo, que permitirán el fortalecimiento de las estadísticas culturales y la formulación de lineamientos de política pública. Para el logro de lo anterior, la SCRD firmó una Carta de Acuerdo con UNESCO para desarrollar el estudio piloto de Indicadores Cultural 2030 y llevó cabo el primer taller de indicadores en el mes de noviembre.</w:t>
      </w:r>
    </w:p>
    <w:p w14:paraId="35FEEEF7" w14:textId="77777777" w:rsidR="00A04483" w:rsidRDefault="00A04483" w:rsidP="00A04483">
      <w:pPr>
        <w:spacing w:before="240" w:after="240"/>
        <w:ind w:left="0" w:hanging="2"/>
        <w:jc w:val="both"/>
        <w:rPr>
          <w:sz w:val="22"/>
          <w:szCs w:val="22"/>
        </w:rPr>
      </w:pPr>
      <w:r>
        <w:rPr>
          <w:sz w:val="22"/>
          <w:szCs w:val="22"/>
        </w:rPr>
        <w:t>Adicionalmente, bajo la declaratoria de emergencia sanitaria en Bogotá, se permitió el desarrollo de actividades económicas del sector de manera escalonada en los decretos distritales 143, 164, 193, 207, 216 y 262 de 2020, en los que se establecen los lineamientos para habilitar a las empresas y organizaciones para retomar sus actividades. En este sentido, bajo la ejecución del trámite que desarrolla la SCRD, se habilitaron 918 empresas y organizaciones del sector cultural y creativo a corte del día 15 de diciembre de 2020, las cuales movilizan alrededor de 20.525 trabajadores. La Secretaría Distrital de Cultura, Recreación y Deporte acompañó la labor de vigilancia al cumplimiento de los protocolos de bioseguridad de las empresas y organizaciones, con base en lo establecido por el Ministerio de Salud y Protección Social en las Resoluciones 666, 889, 891, 899, 900, 957 y 1746 todas de 2020, o las normas que las sustituyan. Esto, de conformidad con el inciso 2 del artículo 2° del Decreto nacional 539 del 13 de abril de 2020, que establece que “la secretaría municipal o distrital, o la entidad que haga sus veces, que corresponda a la actividad económica, social o al sector de la administración pública del protocolo que ha de ser implementado, vigilará el cumplimiento del mismo”. Con este ejercicio se realizaron 510 visitas, de las cuales 20 resultaron en cierres voluntarios y 3 en suspensiones.</w:t>
      </w:r>
    </w:p>
    <w:p w14:paraId="10224F4D" w14:textId="77777777" w:rsidR="00A04483" w:rsidRDefault="00A04483" w:rsidP="00A04483">
      <w:pPr>
        <w:spacing w:before="240" w:after="240"/>
        <w:ind w:left="0" w:hanging="2"/>
        <w:jc w:val="both"/>
        <w:rPr>
          <w:b/>
          <w:sz w:val="22"/>
          <w:szCs w:val="22"/>
        </w:rPr>
      </w:pPr>
      <w:r>
        <w:rPr>
          <w:sz w:val="22"/>
          <w:szCs w:val="22"/>
        </w:rPr>
        <w:t>De igual manera, la SDDE apoyó el proceso de reactivación económica y logró habilitar 962 empresas que cuentan en total con 8.596 trabajadores.  Lo que genera un total de 1.880 empresas habilitadas para el sector cultural con 29.121 trabajadores.</w:t>
      </w:r>
      <w:r>
        <w:rPr>
          <w:b/>
          <w:sz w:val="22"/>
          <w:szCs w:val="22"/>
        </w:rPr>
        <w:t xml:space="preserve"> </w:t>
      </w:r>
    </w:p>
    <w:p w14:paraId="0F490116" w14:textId="77777777" w:rsidR="00A04483" w:rsidRDefault="00A04483" w:rsidP="00A04483">
      <w:pPr>
        <w:ind w:left="0" w:hanging="2"/>
        <w:jc w:val="both"/>
        <w:rPr>
          <w:b/>
          <w:color w:val="FF0000"/>
          <w:sz w:val="22"/>
          <w:szCs w:val="22"/>
        </w:rPr>
      </w:pPr>
      <w:r>
        <w:rPr>
          <w:b/>
          <w:sz w:val="22"/>
          <w:szCs w:val="22"/>
        </w:rPr>
        <w:t xml:space="preserve">Avance vigencia: </w:t>
      </w:r>
    </w:p>
    <w:p w14:paraId="7EBB60BC" w14:textId="77777777" w:rsidR="00A04483" w:rsidRDefault="00A04483" w:rsidP="00A04483">
      <w:pPr>
        <w:ind w:left="0" w:hanging="2"/>
        <w:jc w:val="both"/>
        <w:rPr>
          <w:b/>
          <w:color w:val="FF0000"/>
          <w:sz w:val="22"/>
          <w:szCs w:val="22"/>
        </w:rPr>
      </w:pPr>
    </w:p>
    <w:p w14:paraId="757B11E4"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Cuenta Satélite de Cultura y Economía Creativa de Bogotá (CSCECB)</w:t>
      </w:r>
    </w:p>
    <w:p w14:paraId="0D6A52F0" w14:textId="77777777" w:rsidR="00A04483" w:rsidRDefault="00A04483" w:rsidP="00A04483">
      <w:pPr>
        <w:spacing w:before="240" w:line="276" w:lineRule="auto"/>
        <w:ind w:left="0" w:hanging="2"/>
        <w:jc w:val="both"/>
        <w:rPr>
          <w:rFonts w:ascii="Times New Roman" w:eastAsia="Times New Roman" w:hAnsi="Times New Roman" w:cs="Times New Roman"/>
        </w:rPr>
      </w:pPr>
      <w:r>
        <w:rPr>
          <w:sz w:val="22"/>
          <w:szCs w:val="22"/>
        </w:rPr>
        <w:t>La Dirección de Economía, Estudios y Política (DEEP) se reunió con el Departamento Administrativo Nacional de Estadística (DANE) con el fin de revisar y aprobar el plan de trabajo y cronograma a ejecutar entre las dos entidades, para la construcción de resultados de la CSCECB para la serie 2014-2020. Se definió que la fecha de publicación de resultados sería el día 30 de septiembre del 2022. Se llevó a cabo la capacitación sobre la fase de acopio.</w:t>
      </w:r>
    </w:p>
    <w:p w14:paraId="42FC8573" w14:textId="77777777" w:rsidR="00A04483" w:rsidRDefault="00A04483" w:rsidP="00A04483">
      <w:pPr>
        <w:spacing w:before="240" w:line="276" w:lineRule="auto"/>
        <w:ind w:left="0" w:hanging="2"/>
        <w:jc w:val="both"/>
        <w:rPr>
          <w:sz w:val="22"/>
          <w:szCs w:val="22"/>
        </w:rPr>
      </w:pPr>
      <w:r>
        <w:rPr>
          <w:sz w:val="22"/>
          <w:szCs w:val="22"/>
        </w:rPr>
        <w:t>En línea con lo dispuesto en la fase de acopio, la DEEP realizó la solicitud de información para la construcción de la serie 2014-2020 de la CSCECB a las siguientes entidades: (i) Dirección de Impuestos y Aduanas Nacionales (DIAN), (ii) Secretaría Distrital de Hacienda (SDH), (iii) Sociedad de Autores y Compositores de Colombia (SAYCO), (iv) Actores Sociedad Colombiana de Gestión, (v) Ministerio de Cultura. La Dirección recibió y realizó una revisión preliminar de la información enviada por: (a) Dirección de Impuestos y Aduanas Nacionales (DIAN), (b) la Secretaría Distrital de Hacienda (SDH) y (c) Ministerio de Cultura.</w:t>
      </w:r>
    </w:p>
    <w:p w14:paraId="6C985275" w14:textId="77777777" w:rsidR="00A04483" w:rsidRDefault="00A04483" w:rsidP="00A04483">
      <w:pPr>
        <w:pBdr>
          <w:top w:val="nil"/>
          <w:left w:val="nil"/>
          <w:bottom w:val="nil"/>
          <w:right w:val="nil"/>
          <w:between w:val="nil"/>
        </w:pBdr>
        <w:ind w:left="0" w:hanging="2"/>
        <w:jc w:val="both"/>
        <w:rPr>
          <w:b/>
          <w:i/>
          <w:sz w:val="22"/>
          <w:szCs w:val="22"/>
        </w:rPr>
      </w:pPr>
    </w:p>
    <w:p w14:paraId="2AA04FDC"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Caracterización de Organizaciones Culturales y Creativas / Contrato 500 de 2021 UT Gataca – Yanhaas</w:t>
      </w:r>
    </w:p>
    <w:p w14:paraId="6324806A" w14:textId="77777777" w:rsidR="00A04483" w:rsidRDefault="00A04483" w:rsidP="00A04483">
      <w:pPr>
        <w:pBdr>
          <w:top w:val="nil"/>
          <w:left w:val="nil"/>
          <w:bottom w:val="nil"/>
          <w:right w:val="nil"/>
          <w:between w:val="nil"/>
        </w:pBdr>
        <w:ind w:left="0" w:hanging="2"/>
        <w:jc w:val="both"/>
        <w:rPr>
          <w:sz w:val="22"/>
          <w:szCs w:val="22"/>
        </w:rPr>
      </w:pPr>
    </w:p>
    <w:p w14:paraId="0A5F4604" w14:textId="77777777" w:rsidR="00A04483" w:rsidRDefault="00A04483" w:rsidP="00A04483">
      <w:pPr>
        <w:pBdr>
          <w:top w:val="nil"/>
          <w:left w:val="nil"/>
          <w:bottom w:val="nil"/>
          <w:right w:val="nil"/>
          <w:between w:val="nil"/>
        </w:pBdr>
        <w:ind w:left="0" w:hanging="2"/>
        <w:jc w:val="both"/>
        <w:rPr>
          <w:sz w:val="22"/>
          <w:szCs w:val="22"/>
        </w:rPr>
      </w:pPr>
      <w:r>
        <w:rPr>
          <w:sz w:val="22"/>
          <w:szCs w:val="22"/>
        </w:rPr>
        <w:t xml:space="preserve">Con el fin de llevar a cabo la “caracterización de organizaciones culturales y creativas para 14 actividades económicas relacionadas con los campos de Audiovisual y radio; Artes escénicas y espectáculos; Enseñanza cultural; y Museos, archivos y bibliotecas de Bogotá D.C.” La Dirección de Economía, Estudios y Política (DEEP) aprobó y radicó la carta de presentación enviada por la Unión Temporal GATACA-YANHAAS para ser compartida con las empresas y organizaciones culturales en el momento de realizar las encuestas. </w:t>
      </w:r>
    </w:p>
    <w:p w14:paraId="040DC353" w14:textId="77777777" w:rsidR="00A04483" w:rsidRDefault="00A04483" w:rsidP="00A04483">
      <w:pPr>
        <w:pBdr>
          <w:top w:val="nil"/>
          <w:left w:val="nil"/>
          <w:bottom w:val="nil"/>
          <w:right w:val="nil"/>
          <w:between w:val="nil"/>
        </w:pBdr>
        <w:ind w:left="0" w:hanging="2"/>
        <w:jc w:val="both"/>
        <w:rPr>
          <w:sz w:val="22"/>
          <w:szCs w:val="22"/>
        </w:rPr>
      </w:pPr>
    </w:p>
    <w:p w14:paraId="1F0AFFA7" w14:textId="77777777" w:rsidR="00A04483" w:rsidRDefault="00A04483" w:rsidP="00A04483">
      <w:pPr>
        <w:pBdr>
          <w:top w:val="nil"/>
          <w:left w:val="nil"/>
          <w:bottom w:val="nil"/>
          <w:right w:val="nil"/>
          <w:between w:val="nil"/>
        </w:pBdr>
        <w:ind w:left="0" w:hanging="2"/>
        <w:jc w:val="both"/>
        <w:rPr>
          <w:sz w:val="22"/>
          <w:szCs w:val="22"/>
        </w:rPr>
      </w:pPr>
      <w:r>
        <w:rPr>
          <w:sz w:val="22"/>
          <w:szCs w:val="22"/>
        </w:rPr>
        <w:t xml:space="preserve">La Dirección realizó diferentes reuniones de control de avances con la Unión Temporal Gataca-Yanhaas en el marco de lo dispuesto en el contrato de consultoría No. 500 de 2021 suscrito entre las partes. En las reuniones se trataron temas como: hallazgos encontrados en el proceso de agendamiento con las organizaciones (informe de prueba piloto), ajustes al formulario/instrumento de recolección de información, balance de seguimiento e instrumento de recolección, propuesta de prórroga y seguimiento a incidencias.  </w:t>
      </w:r>
    </w:p>
    <w:p w14:paraId="03FE5B80" w14:textId="77777777" w:rsidR="00A04483" w:rsidRDefault="00A04483" w:rsidP="00A04483">
      <w:pPr>
        <w:pBdr>
          <w:top w:val="nil"/>
          <w:left w:val="nil"/>
          <w:bottom w:val="nil"/>
          <w:right w:val="nil"/>
          <w:between w:val="nil"/>
        </w:pBdr>
        <w:ind w:left="0" w:hanging="2"/>
        <w:jc w:val="both"/>
        <w:rPr>
          <w:sz w:val="22"/>
          <w:szCs w:val="22"/>
        </w:rPr>
      </w:pPr>
    </w:p>
    <w:p w14:paraId="5008E8F5" w14:textId="77777777" w:rsidR="00A04483" w:rsidRDefault="00A04483" w:rsidP="00A04483">
      <w:pPr>
        <w:pBdr>
          <w:top w:val="nil"/>
          <w:left w:val="nil"/>
          <w:bottom w:val="nil"/>
          <w:right w:val="nil"/>
          <w:between w:val="nil"/>
        </w:pBdr>
        <w:ind w:left="0" w:hanging="2"/>
        <w:jc w:val="both"/>
        <w:rPr>
          <w:sz w:val="22"/>
          <w:szCs w:val="22"/>
        </w:rPr>
      </w:pPr>
      <w:r>
        <w:rPr>
          <w:sz w:val="22"/>
          <w:szCs w:val="22"/>
        </w:rPr>
        <w:t>La Unión Temporal y la SCRD realizaron la prórroga del convenio con fecha máxima de ejecución hasta el 30 de abril de 2022, así como el ajuste al cronograma. A partir de los compromisos acordados en la prórroga, la Dirección y la Unión Temporal efectuaron reuniones 2 veces por semana y seguimiento diario a las incidencias presentadas. Además la Dirección apoyó a la Unión Temporal con  la solicitud a la Cámara de Comercio de Bogotá (CCB) de la base de datos de registro mercantil,  invitación (correo masivo) a los agentes del sector a participar en ejercicio y articulación con la Cámara de Comercio de Bogotá para la gestión con Clústers.</w:t>
      </w:r>
    </w:p>
    <w:p w14:paraId="00DDE656" w14:textId="77777777" w:rsidR="00A04483" w:rsidRDefault="00A04483" w:rsidP="00A04483">
      <w:pPr>
        <w:pBdr>
          <w:top w:val="nil"/>
          <w:left w:val="nil"/>
          <w:bottom w:val="nil"/>
          <w:right w:val="nil"/>
          <w:between w:val="nil"/>
        </w:pBdr>
        <w:ind w:left="0" w:hanging="2"/>
        <w:jc w:val="both"/>
        <w:rPr>
          <w:sz w:val="22"/>
          <w:szCs w:val="22"/>
        </w:rPr>
      </w:pPr>
    </w:p>
    <w:p w14:paraId="5BDA10DC"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Indicadores Temáticos de Cultura - Agenda 2030</w:t>
      </w:r>
    </w:p>
    <w:p w14:paraId="57C5BAC9" w14:textId="77777777" w:rsidR="00A04483" w:rsidRDefault="00A04483" w:rsidP="00A04483">
      <w:pPr>
        <w:pBdr>
          <w:top w:val="nil"/>
          <w:left w:val="nil"/>
          <w:bottom w:val="nil"/>
          <w:right w:val="nil"/>
          <w:between w:val="nil"/>
        </w:pBdr>
        <w:ind w:left="0" w:hanging="2"/>
        <w:jc w:val="both"/>
        <w:rPr>
          <w:b/>
          <w:i/>
          <w:sz w:val="22"/>
          <w:szCs w:val="22"/>
        </w:rPr>
      </w:pPr>
    </w:p>
    <w:p w14:paraId="579BA7C8" w14:textId="77777777" w:rsidR="00A04483" w:rsidRDefault="00A04483" w:rsidP="00A04483">
      <w:pPr>
        <w:pBdr>
          <w:top w:val="nil"/>
          <w:left w:val="nil"/>
          <w:bottom w:val="nil"/>
          <w:right w:val="nil"/>
          <w:between w:val="nil"/>
        </w:pBdr>
        <w:ind w:left="0" w:hanging="2"/>
        <w:jc w:val="both"/>
        <w:rPr>
          <w:sz w:val="22"/>
          <w:szCs w:val="22"/>
        </w:rPr>
      </w:pPr>
      <w:r>
        <w:rPr>
          <w:sz w:val="22"/>
          <w:szCs w:val="22"/>
        </w:rPr>
        <w:t>La Dirección de Economía, Estudios y Política realizó el análisis de información, la proyección de correos de respuesta y consolidó algunos de los datos remitidos por las fuentes de información según indicador solicitado. A partir de esta información se completó la ficha técnica.</w:t>
      </w:r>
    </w:p>
    <w:p w14:paraId="098079AD" w14:textId="77777777" w:rsidR="00A04483" w:rsidRDefault="00A04483" w:rsidP="00A04483">
      <w:pPr>
        <w:pBdr>
          <w:top w:val="nil"/>
          <w:left w:val="nil"/>
          <w:bottom w:val="nil"/>
          <w:right w:val="nil"/>
          <w:between w:val="nil"/>
        </w:pBdr>
        <w:ind w:left="0" w:hanging="2"/>
        <w:jc w:val="both"/>
        <w:rPr>
          <w:sz w:val="22"/>
          <w:szCs w:val="22"/>
        </w:rPr>
      </w:pPr>
    </w:p>
    <w:p w14:paraId="20C8A968" w14:textId="77777777" w:rsidR="00A04483" w:rsidRDefault="00A04483" w:rsidP="00A04483">
      <w:pPr>
        <w:pBdr>
          <w:top w:val="nil"/>
          <w:left w:val="nil"/>
          <w:bottom w:val="nil"/>
          <w:right w:val="nil"/>
          <w:between w:val="nil"/>
        </w:pBdr>
        <w:ind w:left="0" w:hanging="2"/>
        <w:jc w:val="both"/>
        <w:rPr>
          <w:sz w:val="22"/>
          <w:szCs w:val="22"/>
        </w:rPr>
      </w:pPr>
      <w:r>
        <w:rPr>
          <w:sz w:val="22"/>
          <w:szCs w:val="22"/>
        </w:rPr>
        <w:t>En la reuniones realizadas entre el Ministerio de Cultura y Eduardo Saravia, se trataron temas como: seguimiento a solicitudes de información y respuesta, confirmación por parte de AECID y UNESCO frente a la aprobaron de ampliación del plazo para la ejecución del proyecto Indicadores 2030 de la UNESCO, pasos a seguir dentro del proceso de recolección, cargue y revisión de datos y elaboración del informe, fecha del segundo taller (junio), extensión de 120 páginas del informe nacional y distrital (cada uno) las cuales deberán ser traducidas al idioma inglés , mención sobre la exclusión del dominio: deportes y recreación, para todos los indicadores de la ficha técnica y documentos anexos, el mes de junio de 2022 como posible fecha para la realización del segundo taller en modalidad presencial.</w:t>
      </w:r>
    </w:p>
    <w:p w14:paraId="4D17C02A" w14:textId="77777777" w:rsidR="00A04483" w:rsidRDefault="00A04483" w:rsidP="00A04483">
      <w:pPr>
        <w:pBdr>
          <w:top w:val="nil"/>
          <w:left w:val="nil"/>
          <w:bottom w:val="nil"/>
          <w:right w:val="nil"/>
          <w:between w:val="nil"/>
        </w:pBdr>
        <w:ind w:left="0" w:hanging="2"/>
        <w:jc w:val="both"/>
        <w:rPr>
          <w:b/>
          <w:i/>
          <w:sz w:val="22"/>
          <w:szCs w:val="22"/>
        </w:rPr>
      </w:pPr>
    </w:p>
    <w:p w14:paraId="2333ECBE"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Cuenta Satélite del Deporte de Bogotá</w:t>
      </w:r>
    </w:p>
    <w:p w14:paraId="1A0DF491" w14:textId="77777777" w:rsidR="00A04483" w:rsidRDefault="00A04483" w:rsidP="00A04483">
      <w:pPr>
        <w:pBdr>
          <w:top w:val="nil"/>
          <w:left w:val="nil"/>
          <w:bottom w:val="nil"/>
          <w:right w:val="nil"/>
          <w:between w:val="nil"/>
        </w:pBdr>
        <w:ind w:left="0" w:hanging="2"/>
        <w:jc w:val="both"/>
        <w:rPr>
          <w:b/>
          <w:i/>
          <w:sz w:val="22"/>
          <w:szCs w:val="22"/>
        </w:rPr>
      </w:pPr>
    </w:p>
    <w:p w14:paraId="246C135A" w14:textId="77777777" w:rsidR="00A04483" w:rsidRDefault="00A04483" w:rsidP="00A04483">
      <w:pPr>
        <w:pBdr>
          <w:top w:val="nil"/>
          <w:left w:val="nil"/>
          <w:bottom w:val="nil"/>
          <w:right w:val="nil"/>
          <w:between w:val="nil"/>
        </w:pBdr>
        <w:ind w:left="0" w:hanging="2"/>
        <w:jc w:val="both"/>
        <w:rPr>
          <w:sz w:val="22"/>
          <w:szCs w:val="22"/>
        </w:rPr>
      </w:pPr>
      <w:r>
        <w:rPr>
          <w:sz w:val="22"/>
          <w:szCs w:val="22"/>
        </w:rPr>
        <w:t>El equipo de la Dirección de Economía, Estudios y Política (DEEP) de la Secretaría de Cultura, Recreación y Deporte (SCRD) llevó a cabo reuniones con el Instituto Distrital de Recreación y Deporte (IDRD) en donde se revisaron los productos establecidos entre IDRD-DANE para la ejecución de la Cuenta Satélite del Deporte de Bogotá (CSDB). La Dirección presentó como modelo/guía la matriz de fuentes de información realizada para la Cuenta Satélite de Cultura y Economía de Bogotá (CSCECB). Desde la Dirección, se realizó la solicitud de información a la Secretaría Distrital de Hacienda y Dirección de Impuestos y Aduanas Nacionales teniendo en cuenta las actividades CIIU relacionadas con el sector del deporte. Además, la Dirección propuso algunos conceptos relacionados al sector deporte, con el fin de que estos sean evaluados e incorporados en la “matriz de conceptos”.</w:t>
      </w:r>
    </w:p>
    <w:p w14:paraId="612F31C5" w14:textId="77777777" w:rsidR="00A04483" w:rsidRDefault="00A04483" w:rsidP="00A04483">
      <w:pPr>
        <w:pBdr>
          <w:top w:val="nil"/>
          <w:left w:val="nil"/>
          <w:bottom w:val="nil"/>
          <w:right w:val="nil"/>
          <w:between w:val="nil"/>
        </w:pBdr>
        <w:ind w:left="0" w:hanging="2"/>
        <w:jc w:val="both"/>
        <w:rPr>
          <w:sz w:val="22"/>
          <w:szCs w:val="22"/>
        </w:rPr>
      </w:pPr>
    </w:p>
    <w:p w14:paraId="6A9536BE"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Caracterización del deporte, la recreación y la actividad física</w:t>
      </w:r>
    </w:p>
    <w:p w14:paraId="7962119A" w14:textId="77777777" w:rsidR="00A04483" w:rsidRDefault="00A04483" w:rsidP="00A04483">
      <w:pPr>
        <w:pBdr>
          <w:top w:val="nil"/>
          <w:left w:val="nil"/>
          <w:bottom w:val="nil"/>
          <w:right w:val="nil"/>
          <w:between w:val="nil"/>
        </w:pBdr>
        <w:ind w:left="0" w:hanging="2"/>
        <w:jc w:val="both"/>
        <w:rPr>
          <w:b/>
          <w:i/>
          <w:sz w:val="22"/>
          <w:szCs w:val="22"/>
        </w:rPr>
      </w:pPr>
    </w:p>
    <w:p w14:paraId="424A4771" w14:textId="77777777" w:rsidR="00A04483" w:rsidRDefault="00A04483" w:rsidP="00A04483">
      <w:pPr>
        <w:widowControl/>
        <w:spacing w:line="276" w:lineRule="auto"/>
        <w:ind w:left="0" w:hanging="2"/>
        <w:jc w:val="both"/>
        <w:rPr>
          <w:sz w:val="22"/>
          <w:szCs w:val="22"/>
        </w:rPr>
      </w:pPr>
      <w:r>
        <w:rPr>
          <w:sz w:val="22"/>
          <w:szCs w:val="22"/>
        </w:rPr>
        <w:t>La Dirección de Economía, Estudios y Política revisó y envió observaciones al instrumento de recolección de información que fue formulado por el Instituto Distrital de Recreación y Deporte (IDRD) en el marco de la Caracterización del sector deporte, la recreación y la actividad física.</w:t>
      </w:r>
    </w:p>
    <w:p w14:paraId="36A395B0" w14:textId="77777777" w:rsidR="00A04483" w:rsidRDefault="00A04483" w:rsidP="00A04483">
      <w:pPr>
        <w:pBdr>
          <w:top w:val="nil"/>
          <w:left w:val="nil"/>
          <w:bottom w:val="nil"/>
          <w:right w:val="nil"/>
          <w:between w:val="nil"/>
        </w:pBdr>
        <w:ind w:left="0" w:hanging="2"/>
        <w:jc w:val="both"/>
        <w:rPr>
          <w:sz w:val="22"/>
          <w:szCs w:val="22"/>
        </w:rPr>
      </w:pPr>
    </w:p>
    <w:p w14:paraId="3CB26066"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Estudios Económicos de Mercado Laboral</w:t>
      </w:r>
    </w:p>
    <w:p w14:paraId="2228EC44" w14:textId="77777777" w:rsidR="00A04483" w:rsidRDefault="00A04483" w:rsidP="00A04483">
      <w:pPr>
        <w:pBdr>
          <w:top w:val="nil"/>
          <w:left w:val="nil"/>
          <w:bottom w:val="nil"/>
          <w:right w:val="nil"/>
          <w:between w:val="nil"/>
        </w:pBdr>
        <w:ind w:left="0" w:hanging="2"/>
        <w:jc w:val="both"/>
        <w:rPr>
          <w:b/>
          <w:i/>
          <w:sz w:val="22"/>
          <w:szCs w:val="22"/>
        </w:rPr>
      </w:pPr>
    </w:p>
    <w:p w14:paraId="16FCC3EC" w14:textId="77777777" w:rsidR="00A04483" w:rsidRDefault="00A04483" w:rsidP="00A04483">
      <w:pPr>
        <w:widowControl/>
        <w:spacing w:line="276" w:lineRule="auto"/>
        <w:ind w:left="0" w:hanging="2"/>
        <w:jc w:val="both"/>
        <w:rPr>
          <w:sz w:val="22"/>
          <w:szCs w:val="22"/>
        </w:rPr>
      </w:pPr>
      <w:r>
        <w:rPr>
          <w:sz w:val="22"/>
          <w:szCs w:val="22"/>
        </w:rPr>
        <w:t>La Dirección de Economía, Estudios y Política con el objetivo de realizar un análisis comparativo internacional y con el ánimo de indagar sobre los efectos económicos de la pandemia del COVID-19 a nivel regional, solicitó mediante oficio información de mercado laboral del sector cultural y creativo de las ciudades de Buenos Aires, Santiago de Chile, Lima A.M, Ciudad de México y Bogotá a los institutos de estadística de cada país correspondiente.</w:t>
      </w:r>
    </w:p>
    <w:p w14:paraId="79F4F8B1" w14:textId="77777777" w:rsidR="00A04483" w:rsidRDefault="00A04483" w:rsidP="00A04483">
      <w:pPr>
        <w:widowControl/>
        <w:spacing w:line="276" w:lineRule="auto"/>
        <w:ind w:left="0" w:hanging="2"/>
        <w:jc w:val="both"/>
        <w:rPr>
          <w:sz w:val="22"/>
          <w:szCs w:val="22"/>
        </w:rPr>
      </w:pPr>
    </w:p>
    <w:p w14:paraId="45F594D6" w14:textId="77777777" w:rsidR="00A04483" w:rsidRDefault="00A04483" w:rsidP="00A04483">
      <w:pPr>
        <w:widowControl/>
        <w:spacing w:line="276" w:lineRule="auto"/>
        <w:ind w:left="0" w:hanging="2"/>
        <w:jc w:val="both"/>
        <w:rPr>
          <w:sz w:val="22"/>
          <w:szCs w:val="22"/>
        </w:rPr>
      </w:pPr>
      <w:r>
        <w:rPr>
          <w:sz w:val="22"/>
          <w:szCs w:val="22"/>
        </w:rPr>
        <w:t xml:space="preserve">Se realizó la actualización del análisis de mercado laboral periodico con corte a noviembre y diciembre de 2021 el cual permite conocer el comportamiento de los ocupados del sector cultural y creativo durante los diferentes periodos presentados, los  cuales fueron enviados para publicación en el micrositio de la DEEP. </w:t>
      </w:r>
    </w:p>
    <w:p w14:paraId="795BBD5D" w14:textId="77777777" w:rsidR="00A04483" w:rsidRDefault="00A04483" w:rsidP="00A04483">
      <w:pPr>
        <w:widowControl/>
        <w:spacing w:line="276" w:lineRule="auto"/>
        <w:ind w:left="0" w:hanging="2"/>
        <w:jc w:val="both"/>
        <w:rPr>
          <w:sz w:val="22"/>
          <w:szCs w:val="22"/>
        </w:rPr>
      </w:pPr>
    </w:p>
    <w:p w14:paraId="4F7CA101"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Plan de acción de la PPDRAFE</w:t>
      </w:r>
    </w:p>
    <w:p w14:paraId="7B3985E4" w14:textId="77777777" w:rsidR="00A04483" w:rsidRDefault="00A04483" w:rsidP="00A04483">
      <w:pPr>
        <w:pBdr>
          <w:top w:val="nil"/>
          <w:left w:val="nil"/>
          <w:bottom w:val="nil"/>
          <w:right w:val="nil"/>
          <w:between w:val="nil"/>
        </w:pBdr>
        <w:ind w:left="0" w:hanging="2"/>
        <w:jc w:val="both"/>
        <w:rPr>
          <w:b/>
          <w:i/>
          <w:sz w:val="22"/>
          <w:szCs w:val="22"/>
        </w:rPr>
      </w:pPr>
    </w:p>
    <w:p w14:paraId="68D2768F" w14:textId="77777777" w:rsidR="00A04483" w:rsidRDefault="00A04483" w:rsidP="00A04483">
      <w:pPr>
        <w:widowControl/>
        <w:spacing w:line="276" w:lineRule="auto"/>
        <w:ind w:left="0" w:hanging="2"/>
        <w:jc w:val="both"/>
        <w:rPr>
          <w:sz w:val="22"/>
          <w:szCs w:val="22"/>
        </w:rPr>
      </w:pPr>
      <w:r>
        <w:rPr>
          <w:sz w:val="22"/>
          <w:szCs w:val="22"/>
        </w:rPr>
        <w:t xml:space="preserve">La Dirección de Economía, Estudios y Política participó en reuniones periódicas con el grupo delegado para la formulación del plan de acción de la Política Pública de Deporte, Recreación, Actividad Física, Parques y Escenarios para Bogotá, en estas se avanzó en la revisión y ajustes a los productos propuestos por los asesores y directivos del IDRD en la matriz de plan de acción, esta matriz fue envíada a revisión por parte de la profesional delegada de la Secretaría Distrital de Planeación, a la cual se obtuvo respuesta manifestando que los resultados y productos deben ser ajustados según lo establecido en el anexo técnico de la circular 019, se inició proceso de ajuste según los lineamientos. </w:t>
      </w:r>
    </w:p>
    <w:p w14:paraId="6D1B3A2B" w14:textId="77777777" w:rsidR="00A04483" w:rsidRDefault="00A04483" w:rsidP="00A04483">
      <w:pPr>
        <w:widowControl/>
        <w:spacing w:line="276" w:lineRule="auto"/>
        <w:ind w:left="0" w:hanging="2"/>
        <w:jc w:val="both"/>
        <w:rPr>
          <w:sz w:val="22"/>
          <w:szCs w:val="22"/>
        </w:rPr>
      </w:pPr>
    </w:p>
    <w:p w14:paraId="489364E1" w14:textId="77777777" w:rsidR="00A04483" w:rsidRDefault="00A04483" w:rsidP="00A04483">
      <w:pPr>
        <w:widowControl/>
        <w:spacing w:line="276" w:lineRule="auto"/>
        <w:ind w:left="0" w:hanging="2"/>
        <w:jc w:val="both"/>
        <w:rPr>
          <w:sz w:val="22"/>
          <w:szCs w:val="22"/>
        </w:rPr>
      </w:pPr>
      <w:r>
        <w:rPr>
          <w:sz w:val="22"/>
          <w:szCs w:val="22"/>
        </w:rPr>
        <w:t>De igual forma se revisaron los resultados de los eventos de participación realizados por el IDRD los cuales se enmarcan en la estrategia del participación del plan de acción; se elaboró la propuesta de oficio para enviar a las entidades, la cual fue validada y aprobada por los directivos del IDRD, posteriormente esta fue envíada a las entidades del distrito invitandolas a participar en la definición de productos finales del PA de la PPPDRAFE</w:t>
      </w:r>
      <w:r>
        <w:t>.</w:t>
      </w:r>
      <w:r>
        <w:rPr>
          <w:sz w:val="22"/>
          <w:szCs w:val="22"/>
        </w:rPr>
        <w:t xml:space="preserve"> Se realizó actualización del cronograma de actividades a realizar en el marco de la formulación del plan de acción. </w:t>
      </w:r>
    </w:p>
    <w:p w14:paraId="5991DCE2" w14:textId="77777777" w:rsidR="00A04483" w:rsidRDefault="00A04483" w:rsidP="00A04483">
      <w:pPr>
        <w:pBdr>
          <w:top w:val="nil"/>
          <w:left w:val="nil"/>
          <w:bottom w:val="nil"/>
          <w:right w:val="nil"/>
          <w:between w:val="nil"/>
        </w:pBdr>
        <w:ind w:left="0" w:hanging="2"/>
        <w:jc w:val="both"/>
        <w:rPr>
          <w:b/>
          <w:i/>
          <w:sz w:val="22"/>
          <w:szCs w:val="22"/>
        </w:rPr>
      </w:pPr>
    </w:p>
    <w:p w14:paraId="08A78ED8" w14:textId="22552847" w:rsid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Articulación:</w:t>
      </w:r>
    </w:p>
    <w:p w14:paraId="37F70149" w14:textId="77777777" w:rsidR="00607CC6" w:rsidRPr="00607CC6" w:rsidRDefault="00607CC6" w:rsidP="00607CC6">
      <w:pPr>
        <w:pBdr>
          <w:top w:val="nil"/>
          <w:left w:val="nil"/>
          <w:bottom w:val="nil"/>
          <w:right w:val="nil"/>
          <w:between w:val="nil"/>
        </w:pBdr>
        <w:spacing w:line="240" w:lineRule="auto"/>
        <w:ind w:leftChars="0" w:left="0" w:firstLineChars="0" w:firstLine="0"/>
        <w:jc w:val="both"/>
        <w:textDirection w:val="lrTb"/>
        <w:textAlignment w:val="auto"/>
        <w:outlineLvl w:val="9"/>
        <w:rPr>
          <w:b/>
          <w:color w:val="000000"/>
          <w:sz w:val="22"/>
          <w:szCs w:val="22"/>
        </w:rPr>
      </w:pPr>
    </w:p>
    <w:p w14:paraId="156416C3" w14:textId="6D637427" w:rsidR="00A04483" w:rsidRPr="00607CC6" w:rsidRDefault="00A04483" w:rsidP="00607CC6">
      <w:pPr>
        <w:pBdr>
          <w:top w:val="nil"/>
          <w:left w:val="nil"/>
          <w:bottom w:val="nil"/>
          <w:right w:val="nil"/>
          <w:between w:val="nil"/>
        </w:pBdr>
        <w:ind w:left="0" w:hanging="2"/>
        <w:jc w:val="both"/>
        <w:rPr>
          <w:b/>
          <w:sz w:val="22"/>
          <w:szCs w:val="22"/>
        </w:rPr>
      </w:pPr>
      <w:r w:rsidRPr="00607CC6">
        <w:rPr>
          <w:b/>
          <w:sz w:val="22"/>
          <w:szCs w:val="22"/>
        </w:rPr>
        <w:t>8.1 Articulación con la Oficina de Tecnologías de  la Información (OTI)</w:t>
      </w:r>
    </w:p>
    <w:p w14:paraId="3BC9FFF8" w14:textId="77777777" w:rsidR="00A04483" w:rsidRDefault="00A04483" w:rsidP="00A04483">
      <w:pPr>
        <w:spacing w:before="240" w:line="276" w:lineRule="auto"/>
        <w:ind w:left="0" w:hanging="2"/>
        <w:jc w:val="both"/>
        <w:rPr>
          <w:sz w:val="22"/>
          <w:szCs w:val="22"/>
        </w:rPr>
      </w:pPr>
      <w:r>
        <w:rPr>
          <w:sz w:val="22"/>
          <w:szCs w:val="22"/>
        </w:rPr>
        <w:t>La Dirección de Economía, Estudios y Política (DEEP) junto con la Oficina de Tecnología de la Información (OTI) empezó un trabajo articulado para la creación de un Sistema Único de Información Misional Sectorial. Con base en ello, la DEEP depuró la información con la que cuenta, organizó y construyó el diccionario de base de datos. Además, llevó a cabo diferentes reuniones con la OTI y proyectó un oficio con la solicitud de autorización para la gestión de datos en la Dirección de Economía, Estudios y Política.</w:t>
      </w:r>
    </w:p>
    <w:p w14:paraId="4F6DB1B9" w14:textId="77777777" w:rsidR="00A04483" w:rsidRDefault="00A04483" w:rsidP="00A04483">
      <w:pPr>
        <w:pBdr>
          <w:top w:val="nil"/>
          <w:left w:val="nil"/>
          <w:bottom w:val="nil"/>
          <w:right w:val="nil"/>
          <w:between w:val="nil"/>
        </w:pBdr>
        <w:ind w:left="0" w:hanging="2"/>
        <w:jc w:val="both"/>
        <w:rPr>
          <w:b/>
          <w:i/>
          <w:sz w:val="22"/>
          <w:szCs w:val="22"/>
        </w:rPr>
      </w:pPr>
    </w:p>
    <w:p w14:paraId="3E47DDE0" w14:textId="16C3B106" w:rsidR="00A04483" w:rsidRPr="00607CC6" w:rsidRDefault="00607CC6" w:rsidP="00A04483">
      <w:pPr>
        <w:pBdr>
          <w:top w:val="nil"/>
          <w:left w:val="nil"/>
          <w:bottom w:val="nil"/>
          <w:right w:val="nil"/>
          <w:between w:val="nil"/>
        </w:pBdr>
        <w:ind w:left="0" w:hanging="2"/>
        <w:jc w:val="both"/>
        <w:rPr>
          <w:b/>
          <w:sz w:val="22"/>
          <w:szCs w:val="22"/>
        </w:rPr>
      </w:pPr>
      <w:r>
        <w:rPr>
          <w:b/>
          <w:i/>
          <w:sz w:val="22"/>
          <w:szCs w:val="22"/>
        </w:rPr>
        <w:t xml:space="preserve"> </w:t>
      </w:r>
      <w:r w:rsidR="00A04483" w:rsidRPr="00607CC6">
        <w:rPr>
          <w:b/>
          <w:sz w:val="22"/>
          <w:szCs w:val="22"/>
        </w:rPr>
        <w:t>8.2 Articulación con la Dirección Observatorio y Gestión del Conocimiento Cultural</w:t>
      </w:r>
    </w:p>
    <w:p w14:paraId="6617A1C8" w14:textId="77777777" w:rsidR="00A04483" w:rsidRDefault="00A04483" w:rsidP="00A04483">
      <w:pPr>
        <w:pBdr>
          <w:top w:val="nil"/>
          <w:left w:val="nil"/>
          <w:bottom w:val="nil"/>
          <w:right w:val="nil"/>
          <w:between w:val="nil"/>
        </w:pBdr>
        <w:ind w:left="0" w:hanging="2"/>
        <w:jc w:val="both"/>
        <w:rPr>
          <w:b/>
          <w:i/>
          <w:sz w:val="22"/>
          <w:szCs w:val="22"/>
        </w:rPr>
      </w:pPr>
    </w:p>
    <w:p w14:paraId="33A65378" w14:textId="77777777" w:rsidR="00A04483" w:rsidRDefault="00A04483" w:rsidP="00A04483">
      <w:pPr>
        <w:pBdr>
          <w:top w:val="nil"/>
          <w:left w:val="nil"/>
          <w:bottom w:val="nil"/>
          <w:right w:val="nil"/>
          <w:between w:val="nil"/>
        </w:pBdr>
        <w:ind w:left="0" w:hanging="2"/>
        <w:jc w:val="both"/>
        <w:rPr>
          <w:sz w:val="22"/>
          <w:szCs w:val="22"/>
        </w:rPr>
      </w:pPr>
      <w:r>
        <w:rPr>
          <w:b/>
          <w:i/>
          <w:sz w:val="22"/>
          <w:szCs w:val="22"/>
        </w:rPr>
        <w:t>(i) Proyecto de diagnóstico de necesidades de las mujeres en los Distritos Creativos de Bogotá</w:t>
      </w:r>
    </w:p>
    <w:p w14:paraId="0EDCE5F5" w14:textId="77777777" w:rsidR="00A04483" w:rsidRDefault="00A04483" w:rsidP="00A04483">
      <w:pPr>
        <w:pBdr>
          <w:top w:val="nil"/>
          <w:left w:val="nil"/>
          <w:bottom w:val="nil"/>
          <w:right w:val="nil"/>
          <w:between w:val="nil"/>
        </w:pBdr>
        <w:ind w:left="0" w:hanging="2"/>
        <w:jc w:val="both"/>
        <w:rPr>
          <w:sz w:val="22"/>
          <w:szCs w:val="22"/>
        </w:rPr>
      </w:pPr>
    </w:p>
    <w:p w14:paraId="4B6EA6CB" w14:textId="77777777" w:rsidR="00A04483" w:rsidRDefault="00A04483" w:rsidP="00A04483">
      <w:pPr>
        <w:pBdr>
          <w:top w:val="nil"/>
          <w:left w:val="nil"/>
          <w:bottom w:val="nil"/>
          <w:right w:val="nil"/>
          <w:between w:val="nil"/>
        </w:pBdr>
        <w:ind w:left="0" w:hanging="2"/>
        <w:jc w:val="both"/>
        <w:rPr>
          <w:sz w:val="22"/>
          <w:szCs w:val="22"/>
        </w:rPr>
      </w:pPr>
      <w:r>
        <w:rPr>
          <w:sz w:val="22"/>
          <w:szCs w:val="22"/>
        </w:rPr>
        <w:t>En el marco del proyecto “Red Distrital de Distritos Creativos: una estrategia con enfoque de género y derechos humanos, para la reactivación social, cultural y económica en Bogotá, como respuesta a la crisis generada por el COVID-19”, y con el fin de elaborar un diagnóstico que permita identificar las necesidades de las mujeres en los Distritos Creativos de Bogotá en competencias emprendedoras y empresariales, cultura de paz y convivencia, derechos humanos y sostenibilidad medioambiental, la Dirección de Economía, Estudios y Política se articuló con la Dirección Observatorio y Gestión del Conocimiento Cultural para diseñar, implementar y realizar el seguimiento al instrumento de captura de información que fue compartido al universo de estudio.</w:t>
      </w:r>
    </w:p>
    <w:p w14:paraId="6F019BD3" w14:textId="77777777" w:rsidR="00A04483" w:rsidRDefault="00A04483" w:rsidP="00A04483">
      <w:pPr>
        <w:pBdr>
          <w:top w:val="nil"/>
          <w:left w:val="nil"/>
          <w:bottom w:val="nil"/>
          <w:right w:val="nil"/>
          <w:between w:val="nil"/>
        </w:pBdr>
        <w:ind w:left="0" w:hanging="2"/>
        <w:jc w:val="both"/>
        <w:rPr>
          <w:b/>
          <w:i/>
          <w:sz w:val="22"/>
          <w:szCs w:val="22"/>
        </w:rPr>
      </w:pPr>
      <w:r>
        <w:rPr>
          <w:b/>
          <w:i/>
          <w:sz w:val="22"/>
          <w:szCs w:val="22"/>
        </w:rPr>
        <w:t xml:space="preserve"> </w:t>
      </w:r>
    </w:p>
    <w:p w14:paraId="2BC3E4F1" w14:textId="77777777" w:rsidR="00A04483" w:rsidRDefault="00A04483" w:rsidP="00A04483">
      <w:pPr>
        <w:pBdr>
          <w:top w:val="nil"/>
          <w:left w:val="nil"/>
          <w:bottom w:val="nil"/>
          <w:right w:val="nil"/>
          <w:between w:val="nil"/>
        </w:pBdr>
        <w:ind w:left="0" w:hanging="2"/>
        <w:jc w:val="both"/>
        <w:rPr>
          <w:b/>
          <w:i/>
          <w:sz w:val="22"/>
          <w:szCs w:val="22"/>
        </w:rPr>
      </w:pPr>
      <w:r>
        <w:rPr>
          <w:b/>
          <w:i/>
          <w:sz w:val="22"/>
          <w:szCs w:val="22"/>
        </w:rPr>
        <w:t>(ii) Indicadores y productos de la Política Pública Distrital de Economía Cultural y Creativa (PPDECC).</w:t>
      </w:r>
    </w:p>
    <w:p w14:paraId="1532ABA0" w14:textId="77777777" w:rsidR="00A04483" w:rsidRDefault="00A04483" w:rsidP="00A04483">
      <w:pPr>
        <w:pBdr>
          <w:top w:val="nil"/>
          <w:left w:val="nil"/>
          <w:bottom w:val="nil"/>
          <w:right w:val="nil"/>
          <w:between w:val="nil"/>
        </w:pBdr>
        <w:ind w:left="0" w:hanging="2"/>
        <w:jc w:val="both"/>
        <w:rPr>
          <w:b/>
          <w:i/>
          <w:sz w:val="22"/>
          <w:szCs w:val="22"/>
        </w:rPr>
      </w:pPr>
    </w:p>
    <w:p w14:paraId="53EEC3D5" w14:textId="77777777" w:rsidR="00A04483" w:rsidRDefault="00A04483" w:rsidP="00A04483">
      <w:pPr>
        <w:pBdr>
          <w:top w:val="nil"/>
          <w:left w:val="nil"/>
          <w:bottom w:val="nil"/>
          <w:right w:val="nil"/>
          <w:between w:val="nil"/>
        </w:pBdr>
        <w:ind w:left="0" w:hanging="2"/>
        <w:jc w:val="both"/>
        <w:rPr>
          <w:sz w:val="22"/>
          <w:szCs w:val="22"/>
        </w:rPr>
      </w:pPr>
      <w:r>
        <w:rPr>
          <w:sz w:val="22"/>
          <w:szCs w:val="22"/>
        </w:rPr>
        <w:t>La Dirección de Economía, Estudios y Política (DEEP) y la Dirección Observatorio y Gestión del Conocimiento se reunieron con el fin de revisar los indicadores y productos según lo estipulado en el plan de acción y los objetivos específicos de la Política Pública Distrital de Cultura y Economía Creativa de Bogotá (PPDECC). Además, fueron invitados a participar en la mesa intersectorial de cultura ciudadana y gestión del conocimiento.</w:t>
      </w:r>
    </w:p>
    <w:p w14:paraId="09DBB0C0" w14:textId="77777777" w:rsidR="00A04483" w:rsidRDefault="00A04483" w:rsidP="00A04483">
      <w:pPr>
        <w:pBdr>
          <w:top w:val="nil"/>
          <w:left w:val="nil"/>
          <w:bottom w:val="nil"/>
          <w:right w:val="nil"/>
          <w:between w:val="nil"/>
        </w:pBdr>
        <w:ind w:left="0" w:hanging="2"/>
        <w:jc w:val="both"/>
        <w:rPr>
          <w:sz w:val="22"/>
          <w:szCs w:val="22"/>
        </w:rPr>
      </w:pPr>
    </w:p>
    <w:p w14:paraId="4C187E94" w14:textId="5C8FA7A8" w:rsidR="00A04483" w:rsidRPr="00607CC6" w:rsidRDefault="00A04483" w:rsidP="00A04483">
      <w:pPr>
        <w:pBdr>
          <w:top w:val="nil"/>
          <w:left w:val="nil"/>
          <w:bottom w:val="nil"/>
          <w:right w:val="nil"/>
          <w:between w:val="nil"/>
        </w:pBdr>
        <w:ind w:left="0" w:hanging="2"/>
        <w:jc w:val="both"/>
        <w:rPr>
          <w:b/>
          <w:sz w:val="22"/>
          <w:szCs w:val="22"/>
        </w:rPr>
      </w:pPr>
      <w:r w:rsidRPr="00607CC6">
        <w:rPr>
          <w:b/>
          <w:sz w:val="22"/>
          <w:szCs w:val="22"/>
        </w:rPr>
        <w:t>8.3 Articulación con la Dirección de Arte Cultura y Patrimonio - Subdirección de Infraestructura y Patrimonio Cultural</w:t>
      </w:r>
    </w:p>
    <w:p w14:paraId="62BCE2E2" w14:textId="77777777" w:rsidR="00A04483" w:rsidRDefault="00A04483" w:rsidP="00A04483">
      <w:pPr>
        <w:pBdr>
          <w:top w:val="nil"/>
          <w:left w:val="nil"/>
          <w:bottom w:val="nil"/>
          <w:right w:val="nil"/>
          <w:between w:val="nil"/>
        </w:pBdr>
        <w:ind w:left="0" w:hanging="2"/>
        <w:jc w:val="both"/>
        <w:rPr>
          <w:sz w:val="22"/>
          <w:szCs w:val="22"/>
        </w:rPr>
      </w:pPr>
    </w:p>
    <w:p w14:paraId="0358E042" w14:textId="77777777" w:rsidR="00A04483" w:rsidRDefault="00A04483" w:rsidP="00A04483">
      <w:pPr>
        <w:pBdr>
          <w:top w:val="nil"/>
          <w:left w:val="nil"/>
          <w:bottom w:val="nil"/>
          <w:right w:val="nil"/>
          <w:between w:val="nil"/>
        </w:pBdr>
        <w:ind w:left="0" w:hanging="2"/>
        <w:jc w:val="both"/>
        <w:rPr>
          <w:sz w:val="22"/>
          <w:szCs w:val="22"/>
        </w:rPr>
      </w:pPr>
      <w:r>
        <w:rPr>
          <w:sz w:val="22"/>
          <w:szCs w:val="22"/>
        </w:rPr>
        <w:t>La Dirección de Economía, Estudios y Política (DEEP) se reunió con la Subdirección de Infraestructura y Patrimonio Cultural de la Dirección de Arte Cultura y Patrimonio (DACP) con el fin de conocer los principales resultados de la encuesta sobre patrimonio cultural de Bogotá y solicitar a la DACP compartir las bases de datos resultantes del ejercicio presentado.</w:t>
      </w:r>
    </w:p>
    <w:p w14:paraId="039FE387" w14:textId="77777777" w:rsidR="00A04483" w:rsidRDefault="00A04483" w:rsidP="00A04483">
      <w:pPr>
        <w:pBdr>
          <w:top w:val="nil"/>
          <w:left w:val="nil"/>
          <w:bottom w:val="nil"/>
          <w:right w:val="nil"/>
          <w:between w:val="nil"/>
        </w:pBdr>
        <w:ind w:left="0" w:hanging="2"/>
        <w:jc w:val="both"/>
        <w:rPr>
          <w:sz w:val="22"/>
          <w:szCs w:val="22"/>
        </w:rPr>
      </w:pPr>
    </w:p>
    <w:p w14:paraId="27E85137" w14:textId="0E1FD098" w:rsidR="00A04483" w:rsidRPr="00607CC6" w:rsidRDefault="00A04483" w:rsidP="00A04483">
      <w:pPr>
        <w:pBdr>
          <w:top w:val="nil"/>
          <w:left w:val="nil"/>
          <w:bottom w:val="nil"/>
          <w:right w:val="nil"/>
          <w:between w:val="nil"/>
        </w:pBdr>
        <w:ind w:left="0" w:hanging="2"/>
        <w:jc w:val="both"/>
        <w:rPr>
          <w:b/>
          <w:sz w:val="22"/>
          <w:szCs w:val="22"/>
        </w:rPr>
      </w:pPr>
      <w:r w:rsidRPr="00607CC6">
        <w:rPr>
          <w:b/>
          <w:sz w:val="22"/>
          <w:szCs w:val="22"/>
        </w:rPr>
        <w:t>8.4 Articulación IDARTES</w:t>
      </w:r>
    </w:p>
    <w:p w14:paraId="1680740A" w14:textId="77777777" w:rsidR="00A04483" w:rsidRDefault="00A04483" w:rsidP="00A04483">
      <w:pPr>
        <w:pBdr>
          <w:top w:val="nil"/>
          <w:left w:val="nil"/>
          <w:bottom w:val="nil"/>
          <w:right w:val="nil"/>
          <w:between w:val="nil"/>
        </w:pBdr>
        <w:ind w:left="0" w:hanging="2"/>
        <w:jc w:val="both"/>
        <w:rPr>
          <w:sz w:val="22"/>
          <w:szCs w:val="22"/>
        </w:rPr>
      </w:pPr>
    </w:p>
    <w:p w14:paraId="58F05AEE" w14:textId="77777777" w:rsidR="00A04483" w:rsidRDefault="00A04483" w:rsidP="00A04483">
      <w:pPr>
        <w:pBdr>
          <w:top w:val="nil"/>
          <w:left w:val="nil"/>
          <w:bottom w:val="nil"/>
          <w:right w:val="nil"/>
          <w:between w:val="nil"/>
        </w:pBdr>
        <w:ind w:left="0" w:hanging="2"/>
        <w:jc w:val="both"/>
        <w:rPr>
          <w:sz w:val="22"/>
          <w:szCs w:val="22"/>
        </w:rPr>
      </w:pPr>
      <w:r>
        <w:rPr>
          <w:sz w:val="22"/>
          <w:szCs w:val="22"/>
        </w:rPr>
        <w:t>La Dirección se reunió con la Oficina Asesora de Planeación y Tecnologías de la Información – IDARTES para conocer la herramienta Geoclick y presentar a IDARTES los polígonos de los Distritos Creativos, con el fin de que estos sean incorporados en la plataforma.</w:t>
      </w:r>
    </w:p>
    <w:p w14:paraId="17DD3840" w14:textId="77777777" w:rsidR="00A04483" w:rsidRDefault="00A04483" w:rsidP="00A04483">
      <w:pPr>
        <w:pBdr>
          <w:top w:val="nil"/>
          <w:left w:val="nil"/>
          <w:bottom w:val="nil"/>
          <w:right w:val="nil"/>
          <w:between w:val="nil"/>
        </w:pBdr>
        <w:ind w:left="0" w:hanging="2"/>
        <w:jc w:val="both"/>
        <w:rPr>
          <w:sz w:val="22"/>
          <w:szCs w:val="22"/>
        </w:rPr>
      </w:pPr>
    </w:p>
    <w:p w14:paraId="1CC3B649" w14:textId="77777777" w:rsidR="00A04483" w:rsidRPr="00607CC6" w:rsidRDefault="00A04483" w:rsidP="00EF783A">
      <w:pPr>
        <w:numPr>
          <w:ilvl w:val="0"/>
          <w:numId w:val="182"/>
        </w:numPr>
        <w:pBdr>
          <w:top w:val="nil"/>
          <w:left w:val="nil"/>
          <w:bottom w:val="nil"/>
          <w:right w:val="nil"/>
          <w:between w:val="nil"/>
        </w:pBdr>
        <w:spacing w:line="240" w:lineRule="auto"/>
        <w:ind w:leftChars="0" w:left="0" w:firstLineChars="0" w:hanging="2"/>
        <w:jc w:val="both"/>
        <w:textDirection w:val="lrTb"/>
        <w:textAlignment w:val="auto"/>
        <w:outlineLvl w:val="9"/>
        <w:rPr>
          <w:b/>
          <w:color w:val="000000"/>
          <w:sz w:val="22"/>
          <w:szCs w:val="22"/>
        </w:rPr>
      </w:pPr>
      <w:r w:rsidRPr="00607CC6">
        <w:rPr>
          <w:b/>
          <w:sz w:val="22"/>
          <w:szCs w:val="22"/>
        </w:rPr>
        <w:t>Mapeo y caracterización de las dinámicas sociales, culturales y de mercado que se desarrollan en los Distritos Creativos y Territorios Culturales de Bogotá</w:t>
      </w:r>
    </w:p>
    <w:p w14:paraId="1B34C97E" w14:textId="77777777" w:rsidR="00A04483" w:rsidRDefault="00A04483" w:rsidP="00A04483">
      <w:pPr>
        <w:pBdr>
          <w:top w:val="nil"/>
          <w:left w:val="nil"/>
          <w:bottom w:val="nil"/>
          <w:right w:val="nil"/>
          <w:between w:val="nil"/>
        </w:pBdr>
        <w:ind w:left="0" w:hanging="2"/>
        <w:jc w:val="both"/>
        <w:rPr>
          <w:b/>
          <w:i/>
          <w:sz w:val="22"/>
          <w:szCs w:val="22"/>
        </w:rPr>
      </w:pPr>
    </w:p>
    <w:p w14:paraId="53229860" w14:textId="77777777" w:rsidR="00A04483" w:rsidRDefault="00A04483" w:rsidP="00A04483">
      <w:pPr>
        <w:pBdr>
          <w:top w:val="nil"/>
          <w:left w:val="nil"/>
          <w:bottom w:val="nil"/>
          <w:right w:val="nil"/>
          <w:between w:val="nil"/>
        </w:pBdr>
        <w:ind w:left="0" w:hanging="2"/>
        <w:jc w:val="both"/>
        <w:rPr>
          <w:sz w:val="22"/>
          <w:szCs w:val="22"/>
        </w:rPr>
      </w:pPr>
      <w:r>
        <w:rPr>
          <w:sz w:val="22"/>
          <w:szCs w:val="22"/>
        </w:rPr>
        <w:t>En el marco del proyecto</w:t>
      </w:r>
      <w:r>
        <w:rPr>
          <w:i/>
          <w:sz w:val="22"/>
          <w:szCs w:val="22"/>
        </w:rPr>
        <w:t xml:space="preserve"> “Mapear y caracterizar las dinámicas sociales y culturales del mercado que se desarrollan en los Distritos Creativos y Territorios Culturales de Bogotá, como parte de los insumos que orienten la toma de decisiones del Gobierno Distrital, la incidencia por parte de  las  comunidades  y  la  priorización  de  recursos  por  parte  de  agentes  e  inversores privados en cumplimiento de la meta 3 del proyecto de inversión 7881”,</w:t>
      </w:r>
      <w:r>
        <w:rPr>
          <w:sz w:val="22"/>
          <w:szCs w:val="22"/>
        </w:rPr>
        <w:t xml:space="preserve"> la Dirección llevó a cabo la construcción del anexo técnico, oficio de invitación a presentar cotización, matriz para cotización y los memorandos de ampliación de plazo, así como la recepción de información, proyección de respuesta  y el agendamiento de reuniones para aclaración de inquietudes a las empresas: Lado B, Centro Nacional de Consultorías y Econometría.</w:t>
      </w:r>
    </w:p>
    <w:p w14:paraId="713C7E27" w14:textId="77777777" w:rsidR="00A04483" w:rsidRDefault="00A04483" w:rsidP="00A04483">
      <w:pPr>
        <w:ind w:left="0" w:hanging="2"/>
        <w:jc w:val="both"/>
        <w:rPr>
          <w:sz w:val="22"/>
          <w:szCs w:val="22"/>
        </w:rPr>
      </w:pPr>
    </w:p>
    <w:p w14:paraId="38C091DC" w14:textId="77777777" w:rsidR="00A04483" w:rsidRDefault="00A04483" w:rsidP="00A04483">
      <w:pPr>
        <w:ind w:left="0" w:hanging="2"/>
        <w:jc w:val="both"/>
        <w:rPr>
          <w:sz w:val="22"/>
          <w:szCs w:val="22"/>
        </w:rPr>
      </w:pPr>
      <w:r>
        <w:rPr>
          <w:b/>
          <w:sz w:val="22"/>
          <w:szCs w:val="22"/>
        </w:rPr>
        <w:t xml:space="preserve">3.2 Retrasos y soluciones: </w:t>
      </w:r>
      <w:r>
        <w:rPr>
          <w:sz w:val="22"/>
          <w:szCs w:val="22"/>
        </w:rPr>
        <w:t>No se presentan retrasos en la ejecución de la meta del proyecto.</w:t>
      </w:r>
    </w:p>
    <w:p w14:paraId="4EA869C8" w14:textId="77777777" w:rsidR="00A04483" w:rsidRDefault="00A04483" w:rsidP="00A04483">
      <w:pPr>
        <w:ind w:left="0" w:hanging="2"/>
        <w:jc w:val="center"/>
        <w:rPr>
          <w:sz w:val="22"/>
          <w:szCs w:val="22"/>
        </w:rPr>
      </w:pPr>
    </w:p>
    <w:p w14:paraId="2DEEF4B9" w14:textId="77777777" w:rsidR="00A04483" w:rsidRDefault="00A04483" w:rsidP="00A04483">
      <w:pPr>
        <w:widowControl/>
        <w:pBdr>
          <w:top w:val="nil"/>
          <w:left w:val="nil"/>
          <w:bottom w:val="nil"/>
          <w:right w:val="nil"/>
          <w:between w:val="nil"/>
        </w:pBdr>
        <w:spacing w:after="200" w:line="276" w:lineRule="auto"/>
        <w:ind w:left="0" w:hanging="2"/>
        <w:rPr>
          <w:b/>
          <w:color w:val="000000"/>
          <w:sz w:val="22"/>
          <w:szCs w:val="22"/>
          <w:u w:val="single"/>
        </w:rPr>
      </w:pPr>
      <w:r>
        <w:rPr>
          <w:b/>
          <w:sz w:val="22"/>
          <w:szCs w:val="22"/>
          <w:u w:val="single"/>
        </w:rPr>
        <w:t xml:space="preserve">4.1 </w:t>
      </w:r>
      <w:r>
        <w:rPr>
          <w:b/>
          <w:color w:val="000000"/>
          <w:sz w:val="22"/>
          <w:szCs w:val="22"/>
          <w:u w:val="single"/>
        </w:rPr>
        <w:t xml:space="preserve">Seguimiento por Meta Proyecto de Inversión_____________________________________   </w:t>
      </w: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A04483" w14:paraId="503B9DEF" w14:textId="77777777" w:rsidTr="00607CC6">
        <w:tc>
          <w:tcPr>
            <w:tcW w:w="705" w:type="dxa"/>
            <w:tcBorders>
              <w:top w:val="single" w:sz="4" w:space="0" w:color="000000"/>
              <w:left w:val="single" w:sz="4" w:space="0" w:color="000000"/>
              <w:bottom w:val="single" w:sz="4" w:space="0" w:color="000000"/>
            </w:tcBorders>
            <w:shd w:val="clear" w:color="auto" w:fill="351C75"/>
            <w:vAlign w:val="center"/>
          </w:tcPr>
          <w:p w14:paraId="432F3998" w14:textId="77777777" w:rsidR="00A04483" w:rsidRDefault="00A04483" w:rsidP="00607CC6">
            <w:pPr>
              <w:pBdr>
                <w:top w:val="nil"/>
                <w:left w:val="nil"/>
                <w:bottom w:val="nil"/>
                <w:right w:val="nil"/>
                <w:between w:val="nil"/>
              </w:pBdr>
              <w:ind w:left="0"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05C154A3" w14:textId="77777777" w:rsidR="00A04483" w:rsidRDefault="00A04483" w:rsidP="00607CC6">
            <w:pPr>
              <w:pBdr>
                <w:top w:val="nil"/>
                <w:left w:val="nil"/>
                <w:bottom w:val="nil"/>
                <w:right w:val="nil"/>
                <w:between w:val="nil"/>
              </w:pBdr>
              <w:ind w:left="0"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64D8B194" w14:textId="77777777" w:rsidR="00A04483" w:rsidRDefault="00A04483" w:rsidP="00607CC6">
            <w:pPr>
              <w:pBdr>
                <w:top w:val="nil"/>
                <w:left w:val="nil"/>
                <w:bottom w:val="nil"/>
                <w:right w:val="nil"/>
                <w:between w:val="nil"/>
              </w:pBdr>
              <w:ind w:left="0"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82155BA" w14:textId="77777777" w:rsidR="00A04483" w:rsidRDefault="00A04483" w:rsidP="00607CC6">
            <w:pPr>
              <w:pBdr>
                <w:top w:val="nil"/>
                <w:left w:val="nil"/>
                <w:bottom w:val="nil"/>
                <w:right w:val="nil"/>
                <w:between w:val="nil"/>
              </w:pBdr>
              <w:ind w:left="0"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61E2AE0A" w14:textId="77777777" w:rsidR="00A04483" w:rsidRDefault="00A04483" w:rsidP="00607CC6">
            <w:pPr>
              <w:pBdr>
                <w:top w:val="nil"/>
                <w:left w:val="nil"/>
                <w:bottom w:val="nil"/>
                <w:right w:val="nil"/>
                <w:between w:val="nil"/>
              </w:pBdr>
              <w:ind w:left="0" w:hanging="2"/>
              <w:jc w:val="center"/>
              <w:rPr>
                <w:color w:val="FFFFFF"/>
                <w:sz w:val="22"/>
                <w:szCs w:val="22"/>
              </w:rPr>
            </w:pPr>
            <w:r>
              <w:rPr>
                <w:b/>
                <w:color w:val="FFFFFF"/>
                <w:sz w:val="22"/>
                <w:szCs w:val="22"/>
              </w:rPr>
              <w:t>% Avance</w:t>
            </w:r>
          </w:p>
        </w:tc>
      </w:tr>
      <w:tr w:rsidR="00A04483" w14:paraId="26B838E0" w14:textId="77777777" w:rsidTr="00607CC6">
        <w:tc>
          <w:tcPr>
            <w:tcW w:w="705" w:type="dxa"/>
            <w:tcBorders>
              <w:left w:val="single" w:sz="4" w:space="0" w:color="000000"/>
              <w:bottom w:val="single" w:sz="4" w:space="0" w:color="000000"/>
            </w:tcBorders>
            <w:vAlign w:val="center"/>
          </w:tcPr>
          <w:p w14:paraId="1A26ADAC" w14:textId="77777777" w:rsidR="00A04483" w:rsidRDefault="00A04483" w:rsidP="00A04483">
            <w:pPr>
              <w:pBdr>
                <w:top w:val="nil"/>
                <w:left w:val="nil"/>
                <w:bottom w:val="nil"/>
                <w:right w:val="nil"/>
                <w:between w:val="nil"/>
              </w:pBdr>
              <w:ind w:left="0" w:hanging="2"/>
              <w:jc w:val="center"/>
              <w:rPr>
                <w:sz w:val="22"/>
                <w:szCs w:val="22"/>
              </w:rPr>
            </w:pPr>
            <w:r>
              <w:rPr>
                <w:sz w:val="22"/>
                <w:szCs w:val="22"/>
              </w:rPr>
              <w:t>1</w:t>
            </w:r>
          </w:p>
        </w:tc>
        <w:tc>
          <w:tcPr>
            <w:tcW w:w="5025" w:type="dxa"/>
            <w:tcBorders>
              <w:left w:val="single" w:sz="4" w:space="0" w:color="000000"/>
              <w:bottom w:val="single" w:sz="4" w:space="0" w:color="000000"/>
            </w:tcBorders>
            <w:vAlign w:val="center"/>
          </w:tcPr>
          <w:p w14:paraId="58E15CC6" w14:textId="77777777" w:rsidR="00A04483" w:rsidRDefault="00A04483" w:rsidP="00A04483">
            <w:pPr>
              <w:pBdr>
                <w:top w:val="nil"/>
                <w:left w:val="nil"/>
                <w:bottom w:val="nil"/>
                <w:right w:val="nil"/>
                <w:between w:val="nil"/>
              </w:pBdr>
              <w:ind w:left="0" w:hanging="2"/>
              <w:jc w:val="both"/>
              <w:rPr>
                <w:sz w:val="22"/>
                <w:szCs w:val="22"/>
              </w:rPr>
            </w:pPr>
            <w:r>
              <w:rPr>
                <w:sz w:val="22"/>
                <w:szCs w:val="22"/>
              </w:rPr>
              <w:t>Diseñar e implementar 1 estrategia para reconocer, crear, fortalecer, consolidar y/o posicionar Distritos Creativos, así como espacios adecuados para el desarrollo de actividades culturales y creativas</w:t>
            </w:r>
          </w:p>
        </w:tc>
        <w:tc>
          <w:tcPr>
            <w:tcW w:w="1695" w:type="dxa"/>
            <w:tcBorders>
              <w:left w:val="single" w:sz="4" w:space="0" w:color="000000"/>
              <w:bottom w:val="single" w:sz="4" w:space="0" w:color="000000"/>
            </w:tcBorders>
            <w:vAlign w:val="center"/>
          </w:tcPr>
          <w:p w14:paraId="58B10819" w14:textId="77777777" w:rsidR="00A04483" w:rsidRDefault="00A04483" w:rsidP="00A04483">
            <w:pPr>
              <w:pBdr>
                <w:top w:val="nil"/>
                <w:left w:val="nil"/>
                <w:bottom w:val="nil"/>
                <w:right w:val="nil"/>
                <w:between w:val="nil"/>
              </w:pBdr>
              <w:ind w:left="0" w:hanging="2"/>
              <w:jc w:val="center"/>
              <w:rPr>
                <w:sz w:val="22"/>
                <w:szCs w:val="22"/>
              </w:rPr>
            </w:pPr>
            <w:r>
              <w:rPr>
                <w:sz w:val="22"/>
                <w:szCs w:val="22"/>
              </w:rPr>
              <w:t>1</w:t>
            </w:r>
          </w:p>
        </w:tc>
        <w:tc>
          <w:tcPr>
            <w:tcW w:w="1245" w:type="dxa"/>
            <w:tcBorders>
              <w:left w:val="single" w:sz="4" w:space="0" w:color="000000"/>
              <w:bottom w:val="single" w:sz="4" w:space="0" w:color="000000"/>
            </w:tcBorders>
            <w:vAlign w:val="center"/>
          </w:tcPr>
          <w:p w14:paraId="1A907DB4" w14:textId="77777777" w:rsidR="00A04483" w:rsidRDefault="00A04483" w:rsidP="00A04483">
            <w:pPr>
              <w:pBdr>
                <w:top w:val="nil"/>
                <w:left w:val="nil"/>
                <w:bottom w:val="nil"/>
                <w:right w:val="nil"/>
                <w:between w:val="nil"/>
              </w:pBdr>
              <w:ind w:left="0" w:hanging="2"/>
              <w:jc w:val="center"/>
              <w:rPr>
                <w:sz w:val="22"/>
                <w:szCs w:val="22"/>
              </w:rPr>
            </w:pPr>
            <w:r>
              <w:rPr>
                <w:sz w:val="22"/>
                <w:szCs w:val="22"/>
              </w:rPr>
              <w:t>1</w:t>
            </w:r>
          </w:p>
        </w:tc>
        <w:tc>
          <w:tcPr>
            <w:tcW w:w="915" w:type="dxa"/>
            <w:tcBorders>
              <w:left w:val="single" w:sz="4" w:space="0" w:color="000000"/>
              <w:bottom w:val="single" w:sz="4" w:space="0" w:color="000000"/>
              <w:right w:val="single" w:sz="4" w:space="0" w:color="000000"/>
            </w:tcBorders>
            <w:vAlign w:val="center"/>
          </w:tcPr>
          <w:p w14:paraId="343314F8" w14:textId="77777777" w:rsidR="00A04483" w:rsidRDefault="00A04483" w:rsidP="00A04483">
            <w:pPr>
              <w:pBdr>
                <w:top w:val="nil"/>
                <w:left w:val="nil"/>
                <w:bottom w:val="nil"/>
                <w:right w:val="nil"/>
                <w:between w:val="nil"/>
              </w:pBdr>
              <w:ind w:left="0" w:hanging="2"/>
              <w:jc w:val="center"/>
              <w:rPr>
                <w:sz w:val="22"/>
                <w:szCs w:val="22"/>
              </w:rPr>
            </w:pPr>
            <w:r>
              <w:rPr>
                <w:sz w:val="22"/>
                <w:szCs w:val="22"/>
              </w:rPr>
              <w:t>20%</w:t>
            </w:r>
          </w:p>
        </w:tc>
      </w:tr>
    </w:tbl>
    <w:p w14:paraId="046AA77F" w14:textId="77777777" w:rsidR="00A04483" w:rsidRDefault="00A04483" w:rsidP="00A04483">
      <w:pPr>
        <w:ind w:left="0" w:hanging="2"/>
        <w:rPr>
          <w:sz w:val="22"/>
          <w:szCs w:val="22"/>
        </w:rPr>
      </w:pPr>
    </w:p>
    <w:p w14:paraId="0AA85682" w14:textId="77777777" w:rsidR="00A04483" w:rsidRDefault="00A04483" w:rsidP="00A04483">
      <w:pPr>
        <w:ind w:left="0" w:hanging="2"/>
        <w:rPr>
          <w:b/>
          <w:sz w:val="22"/>
          <w:szCs w:val="22"/>
          <w:u w:val="single"/>
        </w:rPr>
      </w:pPr>
      <w:r>
        <w:rPr>
          <w:b/>
          <w:sz w:val="22"/>
          <w:szCs w:val="22"/>
          <w:u w:val="single"/>
        </w:rPr>
        <w:t>4.1.1 Avances obtenidos en el proceso de cumplimiento de la meta de proyecto</w:t>
      </w:r>
    </w:p>
    <w:p w14:paraId="770B6282" w14:textId="77777777" w:rsidR="00A04483" w:rsidRDefault="00A04483" w:rsidP="00A04483">
      <w:pPr>
        <w:ind w:left="0" w:hanging="2"/>
        <w:rPr>
          <w:sz w:val="22"/>
          <w:szCs w:val="22"/>
        </w:rPr>
      </w:pPr>
    </w:p>
    <w:p w14:paraId="0ACF18A8" w14:textId="77777777" w:rsidR="00A04483" w:rsidRDefault="00A04483" w:rsidP="00A04483">
      <w:pPr>
        <w:tabs>
          <w:tab w:val="left" w:pos="0"/>
          <w:tab w:val="left" w:pos="720"/>
        </w:tabs>
        <w:ind w:left="0" w:hanging="2"/>
        <w:jc w:val="both"/>
        <w:rPr>
          <w:sz w:val="22"/>
          <w:szCs w:val="22"/>
          <w:highlight w:val="white"/>
        </w:rPr>
      </w:pPr>
      <w:r>
        <w:rPr>
          <w:b/>
          <w:sz w:val="22"/>
          <w:szCs w:val="22"/>
          <w:highlight w:val="white"/>
        </w:rPr>
        <w:t xml:space="preserve">Avance cuatrienio: </w:t>
      </w:r>
      <w:r>
        <w:rPr>
          <w:sz w:val="22"/>
          <w:szCs w:val="22"/>
          <w:highlight w:val="white"/>
        </w:rPr>
        <w:t>Se realizó el reconocimiento jurídico de los Distritos Creativos a través del Decreto 280 de 2020 “Por medio del cual se declaran, reconocen y delimitan las Áreas de Desarrollo Naranja - Distritos Creativos de Bogotá D.C.”. Este ejercicio fue liderado por el Equipo de Economía Cultural y Creativa (ahora Dirección de Economía, Estudios y Política) de la Secretaría Distrital de Cultura, Recreación y Deporte (SCRD), y contó con la participación de otras entidades: la Secretaría Distrital de Desarrollo Económico (SDDE), la Secretaría Jurídica Distrital, la Secretaría Distrital de Planeación (SDP) y la Secretaría Distrital de Hacienda (SDH). Vale la pena resaltar que el reconocimiento jurídico permitirá la atracción de capital hacia estos territorios, y el acceso a incentivos normativos y tributarios del orden nacional y distrital.</w:t>
      </w:r>
    </w:p>
    <w:p w14:paraId="45F18939" w14:textId="77777777" w:rsidR="00A04483" w:rsidRDefault="00A04483" w:rsidP="00A04483">
      <w:pPr>
        <w:tabs>
          <w:tab w:val="left" w:pos="0"/>
          <w:tab w:val="left" w:pos="720"/>
        </w:tabs>
        <w:ind w:left="0" w:hanging="2"/>
        <w:jc w:val="both"/>
        <w:rPr>
          <w:sz w:val="22"/>
          <w:szCs w:val="22"/>
          <w:highlight w:val="white"/>
        </w:rPr>
      </w:pPr>
    </w:p>
    <w:p w14:paraId="5E2A1F48" w14:textId="77777777" w:rsidR="00A04483" w:rsidRDefault="00A04483" w:rsidP="00A04483">
      <w:pPr>
        <w:widowControl/>
        <w:spacing w:line="276" w:lineRule="auto"/>
        <w:ind w:left="0" w:hanging="2"/>
        <w:jc w:val="both"/>
        <w:rPr>
          <w:sz w:val="22"/>
          <w:szCs w:val="22"/>
        </w:rPr>
      </w:pPr>
      <w:r>
        <w:rPr>
          <w:sz w:val="22"/>
          <w:szCs w:val="22"/>
        </w:rPr>
        <w:t xml:space="preserve">En el marco de las acciones de la Estrategia de Mitigación y Reactivación Económica (EMRE), se consolidó una estrategia espacial de incentivo al aparato productivo en los Distritos Creativos, donde 15 entidades de la Administración distrital implementan programas y proyectos de obras públicas e infraestructura, así como de iniciativas de urbanismo táctico, acupuntura urbana, intervenciones artísticas del espacio público, atracción de turismo, administración delegada y aprovechamiento económico del espacio público (DEMOS), señalización, movilidad, entre otras. </w:t>
      </w:r>
    </w:p>
    <w:p w14:paraId="10FEE341" w14:textId="77777777" w:rsidR="00A04483" w:rsidRDefault="00A04483" w:rsidP="00A04483">
      <w:pPr>
        <w:widowControl/>
        <w:spacing w:before="240" w:after="240" w:line="276" w:lineRule="auto"/>
        <w:ind w:left="0" w:hanging="2"/>
        <w:jc w:val="both"/>
        <w:rPr>
          <w:sz w:val="22"/>
          <w:szCs w:val="22"/>
        </w:rPr>
      </w:pPr>
      <w:r>
        <w:rPr>
          <w:sz w:val="22"/>
          <w:szCs w:val="22"/>
        </w:rPr>
        <w:t>Estos esfuerzos interinstitucionales impactan 50 metas del Plan Distrital de Desarrollo y suman un total de $59.178 millones de pesos entre 2020 y 2021, dentro de los polígonos de San Felipe y de Candelaria/Santa Fe.</w:t>
      </w:r>
    </w:p>
    <w:p w14:paraId="1D60DCC7" w14:textId="77777777" w:rsidR="00A04483" w:rsidRDefault="00A04483" w:rsidP="00A04483">
      <w:pPr>
        <w:widowControl/>
        <w:spacing w:before="240" w:after="240" w:line="276" w:lineRule="auto"/>
        <w:ind w:left="0" w:hanging="2"/>
        <w:jc w:val="both"/>
        <w:rPr>
          <w:sz w:val="22"/>
          <w:szCs w:val="22"/>
        </w:rPr>
      </w:pPr>
      <w:r>
        <w:rPr>
          <w:sz w:val="22"/>
          <w:szCs w:val="22"/>
        </w:rPr>
        <w:t>En agosto de 2021, el proyecto “Red Distrital de Distritos Creativos: una estrategia con enfoque de género y derechos humanos, para la reactivación social, cultural y económica en Bogotá, como respuesta a la crisis generada por el COVID-19” fue seleccionado como beneficiario de la Convocatoria Pública de Subvenciones del Ayuntamiento de Madrid. El valor total del proyecto es de más de €416.000. Para el próximo año, se implementará la primera fase, que comprende las siguientes actividades:</w:t>
      </w:r>
    </w:p>
    <w:p w14:paraId="28027F8F" w14:textId="77777777" w:rsidR="00A04483" w:rsidRDefault="00A04483" w:rsidP="00EF783A">
      <w:pPr>
        <w:widowControl/>
        <w:numPr>
          <w:ilvl w:val="0"/>
          <w:numId w:val="164"/>
        </w:numPr>
        <w:spacing w:before="240" w:line="276" w:lineRule="auto"/>
        <w:ind w:leftChars="0" w:left="0" w:firstLineChars="0" w:hanging="2"/>
        <w:jc w:val="both"/>
        <w:textDirection w:val="lrTb"/>
        <w:textAlignment w:val="auto"/>
        <w:outlineLvl w:val="9"/>
        <w:rPr>
          <w:sz w:val="22"/>
          <w:szCs w:val="22"/>
        </w:rPr>
      </w:pPr>
      <w:r>
        <w:rPr>
          <w:sz w:val="22"/>
          <w:szCs w:val="22"/>
        </w:rPr>
        <w:t>Diagnóstico de necesidades de mujeres que lideran proyectos culturales en los Distritos Creativos.</w:t>
      </w:r>
    </w:p>
    <w:p w14:paraId="02E44C72" w14:textId="77777777" w:rsidR="00A04483" w:rsidRDefault="00A04483" w:rsidP="00EF783A">
      <w:pPr>
        <w:widowControl/>
        <w:numPr>
          <w:ilvl w:val="0"/>
          <w:numId w:val="164"/>
        </w:numPr>
        <w:spacing w:line="276" w:lineRule="auto"/>
        <w:ind w:leftChars="0" w:left="0" w:firstLineChars="0" w:hanging="2"/>
        <w:jc w:val="both"/>
        <w:textDirection w:val="lrTb"/>
        <w:textAlignment w:val="auto"/>
        <w:outlineLvl w:val="9"/>
        <w:rPr>
          <w:sz w:val="22"/>
          <w:szCs w:val="22"/>
        </w:rPr>
      </w:pPr>
      <w:r>
        <w:rPr>
          <w:sz w:val="22"/>
          <w:szCs w:val="22"/>
        </w:rPr>
        <w:t>Programa de formación en competencias emprendedoras y empresariales dirigido a 100 mujeres que lideran proyectos culturales en los Distritos Creativos.</w:t>
      </w:r>
    </w:p>
    <w:p w14:paraId="0B556D6F" w14:textId="77777777" w:rsidR="00A04483" w:rsidRDefault="00A04483" w:rsidP="00EF783A">
      <w:pPr>
        <w:widowControl/>
        <w:numPr>
          <w:ilvl w:val="0"/>
          <w:numId w:val="164"/>
        </w:numPr>
        <w:spacing w:after="240" w:line="276" w:lineRule="auto"/>
        <w:ind w:leftChars="0" w:left="0" w:firstLineChars="0" w:hanging="2"/>
        <w:jc w:val="both"/>
        <w:textDirection w:val="lrTb"/>
        <w:textAlignment w:val="auto"/>
        <w:outlineLvl w:val="9"/>
        <w:rPr>
          <w:sz w:val="22"/>
          <w:szCs w:val="22"/>
        </w:rPr>
      </w:pPr>
      <w:r>
        <w:rPr>
          <w:sz w:val="22"/>
          <w:szCs w:val="22"/>
        </w:rPr>
        <w:t>Financiación de proyectos detonantes y asesorías especializadas para el acompañamiento tanto en la ejecución de los recursos como en la implementación de los proyectos liderados por mujeres de los Distritos Creativos.</w:t>
      </w:r>
    </w:p>
    <w:p w14:paraId="675401C2" w14:textId="77777777" w:rsidR="00A04483" w:rsidRDefault="00A04483" w:rsidP="00A04483">
      <w:pPr>
        <w:widowControl/>
        <w:spacing w:line="276" w:lineRule="auto"/>
        <w:ind w:left="0" w:hanging="2"/>
        <w:jc w:val="both"/>
        <w:rPr>
          <w:sz w:val="22"/>
          <w:szCs w:val="22"/>
        </w:rPr>
      </w:pPr>
      <w:r>
        <w:rPr>
          <w:sz w:val="22"/>
          <w:szCs w:val="22"/>
        </w:rPr>
        <w:t xml:space="preserve">Durante 2021, el proyecto de inversión que lidera la consolidación de los Distritos Creativos y de la Estrategia Espacial de Incentivo al Aparato Productivo creció 306% frente al presupuesto original, pasando de $1.788 a $7.261 millones, lo cual permitió atender la consolidación de Distritos Creativos simultáneamente con programas de fortalecimiento de la cadena de valor. </w:t>
      </w:r>
    </w:p>
    <w:p w14:paraId="1CD4566C" w14:textId="77777777" w:rsidR="00A04483" w:rsidRDefault="00A04483" w:rsidP="00A04483">
      <w:pPr>
        <w:widowControl/>
        <w:spacing w:line="276" w:lineRule="auto"/>
        <w:ind w:left="0" w:hanging="2"/>
        <w:jc w:val="both"/>
        <w:rPr>
          <w:sz w:val="22"/>
          <w:szCs w:val="22"/>
        </w:rPr>
      </w:pPr>
    </w:p>
    <w:p w14:paraId="19042775" w14:textId="77777777" w:rsidR="00A04483" w:rsidRDefault="00A04483" w:rsidP="00A04483">
      <w:pPr>
        <w:widowControl/>
        <w:spacing w:line="276" w:lineRule="auto"/>
        <w:ind w:left="0" w:hanging="2"/>
        <w:jc w:val="both"/>
        <w:rPr>
          <w:sz w:val="22"/>
          <w:szCs w:val="22"/>
        </w:rPr>
      </w:pPr>
      <w:r>
        <w:rPr>
          <w:sz w:val="22"/>
          <w:szCs w:val="22"/>
        </w:rPr>
        <w:t xml:space="preserve">Así mismo, se está trabajando con la Corporación Andina de Fomento (CAF) en el acceso a recursos de financiación, los cuales llegarán al Distrito a través de un crédito del Gobierno Nacional. Desde la SCRD se elaboró una propuesta para el fortalecimiento de los Distritos Creativos y territorios culturales, a través de: acciones de posicionamiento y promoción de Distritos Creativos; señalización de estos espacios a través de intervenciones artísticas en elementos del espacio público; identificación de nuevos distritos o territorios culturales en la zona urbana o rural de Bogotá; reactivación de los agentes localizados en estos territorios a través de la continuidad de programas como Es Cultura Local, Aldea Bogotá Cultural y Creativa y el proyecto Madrid; y circulación de bienes y servicios culturales en mercados, ferias y ruedas de negocio. </w:t>
      </w:r>
    </w:p>
    <w:p w14:paraId="4F6A6C26" w14:textId="77777777" w:rsidR="00A04483" w:rsidRDefault="00A04483" w:rsidP="00A04483">
      <w:pPr>
        <w:widowControl/>
        <w:spacing w:line="276" w:lineRule="auto"/>
        <w:ind w:left="0" w:hanging="2"/>
        <w:jc w:val="both"/>
        <w:rPr>
          <w:sz w:val="22"/>
          <w:szCs w:val="22"/>
        </w:rPr>
      </w:pPr>
    </w:p>
    <w:p w14:paraId="40C3D3EF" w14:textId="77777777" w:rsidR="00A04483" w:rsidRDefault="00A04483" w:rsidP="00A04483">
      <w:pPr>
        <w:widowControl/>
        <w:tabs>
          <w:tab w:val="left" w:pos="2135"/>
        </w:tabs>
        <w:ind w:left="0" w:hanging="2"/>
        <w:jc w:val="both"/>
        <w:rPr>
          <w:sz w:val="22"/>
          <w:szCs w:val="22"/>
        </w:rPr>
      </w:pPr>
      <w:r>
        <w:rPr>
          <w:sz w:val="22"/>
          <w:szCs w:val="22"/>
        </w:rPr>
        <w:t>En el marco de la Red Distrital de Distritos Creativos y Territorios Culturales - REDD, creada en junio de 2021,  nos articulamos con otras entidades del nivel distrital y nacional para diseñar e implementar estrategias que permitan el fortalecimiento de estos territorios, tales como: definición de modelos de operación y gobernanza, estrategias de urbanismo táctico, agenda cultural diversa, apoyo financiero a proyectos detonantes, mecanismos para la administración delegada y el aprovechamiento económico del espacio público, estrategias de posicionamiento y divulgación, entre otras. Asimismo, vinculamos a la propuesta del ​​Plan de Ordenamiento Territorial (POT) los Distritos Creativos como parte de la Estructura Socioeconómica, Creativa y de Innovación.</w:t>
      </w:r>
    </w:p>
    <w:p w14:paraId="33A64168" w14:textId="77777777" w:rsidR="00A04483" w:rsidRDefault="00A04483" w:rsidP="00A04483">
      <w:pPr>
        <w:tabs>
          <w:tab w:val="left" w:pos="0"/>
          <w:tab w:val="left" w:pos="720"/>
        </w:tabs>
        <w:ind w:left="0" w:hanging="2"/>
        <w:jc w:val="both"/>
        <w:rPr>
          <w:sz w:val="22"/>
          <w:szCs w:val="22"/>
        </w:rPr>
      </w:pPr>
    </w:p>
    <w:p w14:paraId="0C27F47F" w14:textId="77777777" w:rsidR="00A04483" w:rsidRDefault="00A04483" w:rsidP="00A04483">
      <w:pPr>
        <w:tabs>
          <w:tab w:val="left" w:pos="0"/>
          <w:tab w:val="left" w:pos="720"/>
        </w:tabs>
        <w:ind w:left="0" w:hanging="2"/>
        <w:jc w:val="both"/>
        <w:rPr>
          <w:b/>
          <w:sz w:val="22"/>
          <w:szCs w:val="22"/>
        </w:rPr>
      </w:pPr>
      <w:r>
        <w:rPr>
          <w:b/>
          <w:sz w:val="22"/>
          <w:szCs w:val="22"/>
        </w:rPr>
        <w:t xml:space="preserve">Avance vigencia: </w:t>
      </w:r>
    </w:p>
    <w:p w14:paraId="73DB6B13" w14:textId="77777777" w:rsidR="00A04483" w:rsidRDefault="00A04483" w:rsidP="00A04483">
      <w:pPr>
        <w:tabs>
          <w:tab w:val="left" w:pos="0"/>
          <w:tab w:val="left" w:pos="720"/>
        </w:tabs>
        <w:ind w:left="0" w:hanging="2"/>
        <w:jc w:val="both"/>
        <w:rPr>
          <w:b/>
          <w:sz w:val="22"/>
          <w:szCs w:val="22"/>
        </w:rPr>
      </w:pPr>
    </w:p>
    <w:p w14:paraId="43A7A7EC" w14:textId="77777777" w:rsidR="00A04483" w:rsidRDefault="00A04483" w:rsidP="00A04483">
      <w:pPr>
        <w:tabs>
          <w:tab w:val="left" w:pos="0"/>
          <w:tab w:val="left" w:pos="720"/>
        </w:tabs>
        <w:ind w:left="0" w:hanging="2"/>
        <w:jc w:val="both"/>
        <w:rPr>
          <w:b/>
          <w:sz w:val="22"/>
          <w:szCs w:val="22"/>
        </w:rPr>
      </w:pPr>
    </w:p>
    <w:p w14:paraId="11E1D17E" w14:textId="77777777" w:rsidR="00A04483" w:rsidRDefault="00A04483" w:rsidP="00A04483">
      <w:pPr>
        <w:widowControl/>
        <w:spacing w:line="276" w:lineRule="auto"/>
        <w:ind w:left="0" w:hanging="2"/>
        <w:jc w:val="both"/>
        <w:rPr>
          <w:b/>
          <w:i/>
          <w:sz w:val="22"/>
          <w:szCs w:val="22"/>
        </w:rPr>
      </w:pPr>
      <w:r>
        <w:rPr>
          <w:b/>
          <w:i/>
          <w:sz w:val="22"/>
          <w:szCs w:val="22"/>
        </w:rPr>
        <w:t xml:space="preserve">Red Distrital de Distritos Creativos y Territorios Culturales (REDD).(i) </w:t>
      </w:r>
    </w:p>
    <w:p w14:paraId="1F2E9090" w14:textId="77777777" w:rsidR="00A04483" w:rsidRDefault="00A04483" w:rsidP="00A04483">
      <w:pPr>
        <w:widowControl/>
        <w:spacing w:line="276" w:lineRule="auto"/>
        <w:ind w:left="0" w:hanging="2"/>
        <w:jc w:val="both"/>
        <w:rPr>
          <w:b/>
          <w:i/>
          <w:sz w:val="22"/>
          <w:szCs w:val="22"/>
        </w:rPr>
      </w:pPr>
    </w:p>
    <w:p w14:paraId="586CAA38"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40337D"/>
          <w:sz w:val="22"/>
          <w:szCs w:val="22"/>
        </w:rPr>
      </w:pPr>
      <w:r w:rsidRPr="00607CC6">
        <w:rPr>
          <w:b/>
          <w:color w:val="1C1C1C"/>
          <w:sz w:val="22"/>
          <w:szCs w:val="22"/>
        </w:rPr>
        <w:t>Conversaciones con Propósito</w:t>
      </w:r>
      <w:r w:rsidRPr="00607CC6">
        <w:rPr>
          <w:color w:val="1C1C1C"/>
          <w:sz w:val="22"/>
          <w:szCs w:val="22"/>
        </w:rPr>
        <w:t>:</w:t>
      </w:r>
      <w:r>
        <w:rPr>
          <w:i/>
          <w:color w:val="1C1C1C"/>
          <w:sz w:val="22"/>
          <w:szCs w:val="22"/>
        </w:rPr>
        <w:t xml:space="preserve"> </w:t>
      </w:r>
      <w:r w:rsidRPr="00607CC6">
        <w:rPr>
          <w:color w:val="1C1C1C"/>
          <w:sz w:val="22"/>
          <w:szCs w:val="22"/>
        </w:rPr>
        <w:t xml:space="preserve">En el Distrito Creativo San Felipe se dio inicio a la estrategia denominada “Conversaciones con propósito” donde se han realizado dos espacios. Se ha promovido el trabajo articulado y de participación con distintos agentes que permiten la ejecución de acciones concretas, por medio de conexiones de valor y conocimiento de los territorios. Se realizó la socialización de las apuestas para 2022 por parte del equipo de la REDD y se reconectó con agentes culturales del Distrito Creativo. Se identificaron necesidades en el corto, mediano y largo plazo en temas de seguridad, beneficios tributarios, de sostenibilidad económica, de agenda cultural, de difusión y posicionamiento del Distrito Creativo. Se identificaron espacios y equipamientos culturales en zonas diferentes a las aledañas al parque de la araña. Se realizó una actividad inicial de cartografía donde se identificaron necesidades en seguridad, alumbrado, aseo, y mantenimiento de espacios públicos. Se avanzó en el compromiso de definir acciones de articulación para dar soluciones a las necesidades identificadas. </w:t>
      </w:r>
    </w:p>
    <w:p w14:paraId="5BCB123D"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00000A"/>
          <w:sz w:val="22"/>
          <w:szCs w:val="22"/>
        </w:rPr>
      </w:pPr>
      <w:r w:rsidRPr="00607CC6">
        <w:rPr>
          <w:b/>
          <w:color w:val="00000A"/>
          <w:sz w:val="22"/>
          <w:szCs w:val="22"/>
        </w:rPr>
        <w:t>Intervenciones Parceros y Juntos cuidamos Bogotá:</w:t>
      </w:r>
      <w:r w:rsidRPr="00607CC6">
        <w:rPr>
          <w:color w:val="00000A"/>
          <w:sz w:val="22"/>
          <w:szCs w:val="22"/>
        </w:rPr>
        <w:t xml:space="preserve"> Se realizaron 7 intervenciones de embellecimiento y mantenimiento de los Distritos Creativos Centro, Chapinero y Teusaquillo. </w:t>
      </w:r>
    </w:p>
    <w:p w14:paraId="18879D95"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00000A"/>
          <w:sz w:val="22"/>
          <w:szCs w:val="22"/>
        </w:rPr>
      </w:pPr>
      <w:r w:rsidRPr="00607CC6">
        <w:rPr>
          <w:b/>
          <w:color w:val="00000A"/>
          <w:sz w:val="22"/>
          <w:szCs w:val="22"/>
        </w:rPr>
        <w:t>Reuniones de articulación:</w:t>
      </w:r>
      <w:r w:rsidRPr="00607CC6">
        <w:rPr>
          <w:color w:val="00000A"/>
          <w:sz w:val="22"/>
          <w:szCs w:val="22"/>
        </w:rPr>
        <w:t xml:space="preserve"> Se han realizado 70 reuniones entre ciudadanos, entidades públicas, alcaldías locales ( La Candelaria, Chapinero, Barrios Unidos)  organizaciones y empresas privadas buscando articular acciones para el posicionamiento de la Red de Distritos Creativos  Territoriales Culturales. </w:t>
      </w:r>
    </w:p>
    <w:p w14:paraId="25B5146E"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00000A"/>
          <w:sz w:val="22"/>
          <w:szCs w:val="22"/>
        </w:rPr>
      </w:pPr>
      <w:r w:rsidRPr="00607CC6">
        <w:rPr>
          <w:color w:val="00000A"/>
          <w:sz w:val="22"/>
          <w:szCs w:val="22"/>
        </w:rPr>
        <w:t>IDPC: Mesas de trabajo para articulación del Plan Especial de Manejo y Protección, PEMP, de Teusaquillo, liderado por IDPC. Reunión para la implementación del PEMP en el Distrito Centro.</w:t>
      </w:r>
    </w:p>
    <w:p w14:paraId="2EDD7563"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00000A"/>
          <w:sz w:val="22"/>
          <w:szCs w:val="22"/>
        </w:rPr>
      </w:pPr>
      <w:r w:rsidRPr="00607CC6">
        <w:rPr>
          <w:color w:val="00000A"/>
          <w:sz w:val="22"/>
          <w:szCs w:val="22"/>
        </w:rPr>
        <w:t>Sesión presencial con el Consejo Cultural de Economía Creativa de la localidad de Chapinero con el propósito de articular esfuerzos interinstitucionales para la realización de un festival</w:t>
      </w:r>
      <w:r w:rsidRPr="00607CC6">
        <w:rPr>
          <w:rFonts w:ascii="Calibri" w:eastAsia="Calibri" w:hAnsi="Calibri" w:cs="Calibri"/>
          <w:color w:val="00000A"/>
        </w:rPr>
        <w:t xml:space="preserve">  que permita la reactivación del sector cultural y creativo de la localidad. </w:t>
      </w:r>
    </w:p>
    <w:p w14:paraId="00ED1E00"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00000A"/>
          <w:sz w:val="22"/>
          <w:szCs w:val="22"/>
        </w:rPr>
      </w:pPr>
      <w:r w:rsidRPr="00607CC6">
        <w:rPr>
          <w:color w:val="00000A"/>
          <w:sz w:val="22"/>
          <w:szCs w:val="22"/>
        </w:rPr>
        <w:t>Diseño de los términos de la convocatoria en EnREDD Beca para visibilizar la identidad de los Distritos Creativos e impulsar su reconocimiento como territorios culturales de interés.</w:t>
      </w:r>
    </w:p>
    <w:p w14:paraId="23A4A0F8"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40337D"/>
          <w:sz w:val="22"/>
          <w:szCs w:val="22"/>
        </w:rPr>
      </w:pPr>
      <w:r w:rsidRPr="00BF6F25">
        <w:rPr>
          <w:sz w:val="22"/>
          <w:szCs w:val="22"/>
        </w:rPr>
        <w:t>Seguimiento y acompañamiento a la ejecución de las actividades gestionadas desde la REDD (Comunicaciones, Parceros, Biblored, cine al aire libre - maleta de la diversidad</w:t>
      </w:r>
      <w:r w:rsidRPr="00607CC6">
        <w:rPr>
          <w:color w:val="1C1C1C"/>
          <w:sz w:val="22"/>
          <w:szCs w:val="22"/>
        </w:rPr>
        <w:t>, Ministro de Cultura, OFB, activación y posicionamiento de la marca REDD), vinculadas a la programación del evento “Distrito CH a Cielo Abierto” en el Distrito Creativo Y Diverso de la Playa.</w:t>
      </w:r>
    </w:p>
    <w:p w14:paraId="7DC0220F"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 xml:space="preserve">Distrito Creativo San Felipe: Articulación con Davivienda para avanzar en temas de apoyo a MiPymes con enfoque de género, posicionamiento y difusión. </w:t>
      </w:r>
    </w:p>
    <w:p w14:paraId="4EE7883B"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40337D"/>
          <w:sz w:val="22"/>
          <w:szCs w:val="22"/>
        </w:rPr>
      </w:pPr>
      <w:r w:rsidRPr="00607CC6">
        <w:rPr>
          <w:color w:val="1C1C1C"/>
          <w:sz w:val="22"/>
          <w:szCs w:val="22"/>
        </w:rPr>
        <w:t>En Distrito Creativo Centro Internacional, se adelantaron reuniones de acercamiento con AsoSanDiego, Fundación Festival El Macarenazo y con el IDRD. En estas reuniones, se socializó el proyecto REDD 2022, se conocieron los</w:t>
      </w:r>
      <w:r w:rsidRPr="00607CC6">
        <w:rPr>
          <w:color w:val="40337D"/>
          <w:sz w:val="22"/>
          <w:szCs w:val="22"/>
        </w:rPr>
        <w:t xml:space="preserve"> </w:t>
      </w:r>
      <w:r w:rsidRPr="00607CC6">
        <w:rPr>
          <w:color w:val="1C1C1C"/>
          <w:sz w:val="22"/>
          <w:szCs w:val="22"/>
        </w:rPr>
        <w:t xml:space="preserve">proyectos y actividades de las organizaciones mencionadas y se acordaron unos compromisos con cada una para trabajar de manera conjunta en diversas actividades que permitan visibilizar y posicionar la REDD de Centro Internacional. Así mismo, se realizarán jornadas de intervención del espacio público por medio de Parceros y Juntos Cuidamos Bogotá, para realizar limpieza de los puntos críticos requeridos. </w:t>
      </w:r>
    </w:p>
    <w:p w14:paraId="23621B86"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Articulación con Alcaldía La Candelaria para la socialización de REDD y el diseño de un evento circuito de emprendimiento cultural en las calles 10 y 11 en el Distrito Creativo Centro.</w:t>
      </w:r>
    </w:p>
    <w:p w14:paraId="05C6A03A"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Acercamiento con Procolombia para realizar una serie de charlas acerca de turismo cultural internacional, y para desarrollar y fortalecer competencias en los agentes clave en la REDD, y ofrecer un servicio de alta calidad a los turistas.</w:t>
      </w:r>
    </w:p>
    <w:p w14:paraId="2FFD7B8E"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Convocatoria de estímulos para los Distritos Creativos priorizados: “EnREDD: Beca para visibilizar la identidad de los Distritos Creativos e impulsar su reconocimiento como territorios culturales de interés”.</w:t>
      </w:r>
      <w:r w:rsidRPr="00607CC6">
        <w:rPr>
          <w:color w:val="1C1C1C"/>
          <w:sz w:val="22"/>
          <w:szCs w:val="22"/>
          <w:vertAlign w:val="superscript"/>
        </w:rPr>
        <w:footnoteReference w:id="2"/>
      </w:r>
      <w:r w:rsidRPr="00607CC6">
        <w:rPr>
          <w:color w:val="1C1C1C"/>
          <w:sz w:val="22"/>
          <w:szCs w:val="22"/>
        </w:rPr>
        <w:t xml:space="preserve"> </w:t>
      </w:r>
    </w:p>
    <w:p w14:paraId="2A79D00D"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1C1C1C"/>
          <w:sz w:val="22"/>
          <w:szCs w:val="22"/>
        </w:rPr>
      </w:pPr>
      <w:r w:rsidRPr="00607CC6">
        <w:rPr>
          <w:color w:val="1C1C1C"/>
          <w:sz w:val="22"/>
          <w:szCs w:val="22"/>
        </w:rPr>
        <w:t>Se realizó cubrimiento fotográfico y audiovisual en las diferentes jornadas de embellecimiento en los Distritos Creativos, eventos realizados: Cierre Aldea, Premio Bogotá Creactiva, DistritoCH: a Cielo Abierto; se entregó la parrilla de mensajes  y contenido registrado para divulgación por los canales y redes de la Secretaría y de aliados.</w:t>
      </w:r>
    </w:p>
    <w:p w14:paraId="1E2F57EB" w14:textId="77777777" w:rsidR="00A04483" w:rsidRPr="00607CC6" w:rsidRDefault="00A04483" w:rsidP="00EF783A">
      <w:pPr>
        <w:widowControl/>
        <w:numPr>
          <w:ilvl w:val="0"/>
          <w:numId w:val="176"/>
        </w:numPr>
        <w:spacing w:line="276" w:lineRule="auto"/>
        <w:ind w:leftChars="0" w:left="0" w:firstLineChars="0" w:hanging="2"/>
        <w:jc w:val="both"/>
        <w:textDirection w:val="lrTb"/>
        <w:textAlignment w:val="auto"/>
        <w:outlineLvl w:val="9"/>
        <w:rPr>
          <w:color w:val="40337D"/>
          <w:sz w:val="22"/>
          <w:szCs w:val="22"/>
        </w:rPr>
      </w:pPr>
      <w:r w:rsidRPr="00607CC6">
        <w:rPr>
          <w:b/>
          <w:color w:val="1C1C1C"/>
          <w:sz w:val="22"/>
          <w:szCs w:val="22"/>
        </w:rPr>
        <w:t>Estimulos e incentivos económicos:</w:t>
      </w:r>
      <w:r w:rsidRPr="00607CC6">
        <w:rPr>
          <w:color w:val="1C1C1C"/>
          <w:sz w:val="22"/>
          <w:szCs w:val="22"/>
        </w:rPr>
        <w:t xml:space="preserve"> Se llevó a cabo la formulación de (1) convocatoria que será ofertada en el marco del Programa Distrital de Estímulos - PDE 2022 e</w:t>
      </w:r>
      <w:r w:rsidRPr="00607CC6">
        <w:rPr>
          <w:sz w:val="22"/>
          <w:szCs w:val="22"/>
        </w:rPr>
        <w:t>n la Fase II, cuya apertura está prevista para la primera semana de abril,</w:t>
      </w:r>
      <w:r w:rsidRPr="00607CC6">
        <w:rPr>
          <w:sz w:val="22"/>
          <w:szCs w:val="22"/>
          <w:highlight w:val="white"/>
        </w:rPr>
        <w:t xml:space="preserve"> así: (i) “ “EnREDD: Beca para visibilizar la identidad de los Distritos Creativos e impulsar su reconocimiento como territorios culturales de interés”</w:t>
      </w:r>
    </w:p>
    <w:p w14:paraId="194C9A01" w14:textId="77777777" w:rsidR="00A04483" w:rsidRPr="00607CC6" w:rsidRDefault="00A04483" w:rsidP="00A04483">
      <w:pPr>
        <w:widowControl/>
        <w:spacing w:line="276" w:lineRule="auto"/>
        <w:ind w:left="0" w:hanging="2"/>
        <w:jc w:val="both"/>
        <w:rPr>
          <w:sz w:val="22"/>
          <w:szCs w:val="22"/>
        </w:rPr>
      </w:pPr>
    </w:p>
    <w:p w14:paraId="2ABCE4B8" w14:textId="77777777" w:rsidR="00A04483" w:rsidRPr="00607CC6" w:rsidRDefault="00A04483" w:rsidP="00A04483">
      <w:pPr>
        <w:widowControl/>
        <w:spacing w:line="276" w:lineRule="auto"/>
        <w:ind w:left="0" w:hanging="2"/>
        <w:jc w:val="both"/>
        <w:rPr>
          <w:sz w:val="22"/>
          <w:szCs w:val="22"/>
        </w:rPr>
      </w:pPr>
      <w:r w:rsidRPr="00607CC6">
        <w:rPr>
          <w:sz w:val="22"/>
          <w:szCs w:val="22"/>
        </w:rPr>
        <w:t xml:space="preserve">En el ejercicio de formulación de las referidas convocatorias se llevó a cabo reuniones con el equipo de trabajo de la DEEP, así como con los profesionales de la Dirección de Fomento de la SCRD, quienes son responsables del PDE. Se proyectaron los cronogramas de acuerdo con los tiempos informados por la Dirección de Fomento para la segunda fase del PDE 2022. La formulación de las convocatorias se materializa en la constitución de los siguientes documentos: </w:t>
      </w:r>
    </w:p>
    <w:p w14:paraId="1248A763" w14:textId="2DCDBC49" w:rsidR="00A04483" w:rsidRPr="00BF6F25" w:rsidRDefault="00A04483" w:rsidP="00EF783A">
      <w:pPr>
        <w:widowControl/>
        <w:numPr>
          <w:ilvl w:val="0"/>
          <w:numId w:val="193"/>
        </w:numPr>
        <w:spacing w:before="240" w:after="240" w:line="240" w:lineRule="auto"/>
        <w:ind w:leftChars="0" w:left="0" w:firstLineChars="0" w:hanging="2"/>
        <w:jc w:val="both"/>
        <w:textDirection w:val="lrTb"/>
        <w:textAlignment w:val="auto"/>
        <w:outlineLvl w:val="9"/>
        <w:rPr>
          <w:sz w:val="22"/>
          <w:szCs w:val="22"/>
        </w:rPr>
      </w:pPr>
      <w:r w:rsidRPr="00607CC6">
        <w:rPr>
          <w:b/>
          <w:sz w:val="22"/>
          <w:szCs w:val="22"/>
        </w:rPr>
        <w:t>Formato formulación de convocatorias:</w:t>
      </w:r>
      <w:r w:rsidRPr="00607CC6">
        <w:rPr>
          <w:sz w:val="22"/>
          <w:szCs w:val="22"/>
        </w:rPr>
        <w:t xml:space="preserve"> establece</w:t>
      </w:r>
      <w:r>
        <w:rPr>
          <w:sz w:val="22"/>
          <w:szCs w:val="22"/>
        </w:rPr>
        <w:t xml:space="preserve"> las condiciones específicas de participación en cada una de las convocatorias tales como: nombre de la convocatoria, objeto, cronograma, número de estímulos y valor de los mismos, tipo y perfil de los participantes, criterios de selección y evaluación, deberes y derechos específicos de los ganadores. </w:t>
      </w:r>
    </w:p>
    <w:p w14:paraId="217188BC" w14:textId="3B7A55D3" w:rsidR="00A04483" w:rsidRPr="00BF6F25" w:rsidRDefault="00A04483" w:rsidP="00EF783A">
      <w:pPr>
        <w:widowControl/>
        <w:numPr>
          <w:ilvl w:val="0"/>
          <w:numId w:val="193"/>
        </w:numPr>
        <w:spacing w:before="240" w:after="240" w:line="240" w:lineRule="auto"/>
        <w:ind w:leftChars="0" w:left="0" w:firstLineChars="0" w:hanging="2"/>
        <w:jc w:val="both"/>
        <w:textDirection w:val="lrTb"/>
        <w:textAlignment w:val="auto"/>
        <w:outlineLvl w:val="9"/>
        <w:rPr>
          <w:b/>
          <w:sz w:val="22"/>
          <w:szCs w:val="22"/>
        </w:rPr>
      </w:pPr>
      <w:r>
        <w:rPr>
          <w:b/>
          <w:sz w:val="22"/>
          <w:szCs w:val="22"/>
        </w:rPr>
        <w:t xml:space="preserve">Formato de Formulación perfiles de jurados: </w:t>
      </w:r>
      <w:r>
        <w:rPr>
          <w:sz w:val="22"/>
          <w:szCs w:val="22"/>
        </w:rPr>
        <w:t>a través de este y con base en las Condiciones de Participación del Banco de Jurados del PDE, se determinan las características que deben reunir quienes se postulen como jurados para evaluar las convocatorias ofertadas por la DEEP.</w:t>
      </w:r>
    </w:p>
    <w:p w14:paraId="1B9753FD" w14:textId="77777777" w:rsidR="00A04483" w:rsidRDefault="00A04483" w:rsidP="00EF783A">
      <w:pPr>
        <w:widowControl/>
        <w:numPr>
          <w:ilvl w:val="0"/>
          <w:numId w:val="193"/>
        </w:numPr>
        <w:spacing w:before="240" w:after="240" w:line="240" w:lineRule="auto"/>
        <w:ind w:leftChars="0" w:left="0" w:firstLineChars="0" w:hanging="2"/>
        <w:jc w:val="both"/>
        <w:textDirection w:val="lrTb"/>
        <w:textAlignment w:val="auto"/>
        <w:outlineLvl w:val="9"/>
        <w:rPr>
          <w:b/>
          <w:sz w:val="22"/>
          <w:szCs w:val="22"/>
        </w:rPr>
      </w:pPr>
      <w:r>
        <w:rPr>
          <w:b/>
          <w:sz w:val="22"/>
          <w:szCs w:val="22"/>
        </w:rPr>
        <w:t>Anexo Formato para la presentación de la propuesta</w:t>
      </w:r>
      <w:r>
        <w:rPr>
          <w:sz w:val="22"/>
          <w:szCs w:val="22"/>
        </w:rPr>
        <w:t>: es un documento anexo que propone una estructura lógica para la formulación de las propuestas presentadas por parte de los agentes del ecosistema cultural y creativo de Bogotá, interesados en participar en las convocatorias, el formato busca garantizar la información mínima que permita aplicar los criterios de evaluación definidos para el ejercicio de evaluación por parte de los jurados.</w:t>
      </w:r>
    </w:p>
    <w:p w14:paraId="177DD386" w14:textId="77777777" w:rsidR="00A04483" w:rsidRDefault="00A04483" w:rsidP="00A04483">
      <w:pPr>
        <w:widowControl/>
        <w:spacing w:before="240" w:after="240"/>
        <w:ind w:left="0" w:hanging="2"/>
        <w:jc w:val="both"/>
        <w:rPr>
          <w:sz w:val="22"/>
          <w:szCs w:val="22"/>
          <w:highlight w:val="white"/>
        </w:rPr>
      </w:pPr>
      <w:r>
        <w:rPr>
          <w:sz w:val="22"/>
          <w:szCs w:val="22"/>
        </w:rPr>
        <w:t>Esta documen</w:t>
      </w:r>
      <w:r>
        <w:rPr>
          <w:sz w:val="22"/>
          <w:szCs w:val="22"/>
          <w:highlight w:val="white"/>
        </w:rPr>
        <w:t>tación fue remitida para revisión técnica de la Dirección de Fomento el día 25 de marzo.</w:t>
      </w:r>
    </w:p>
    <w:p w14:paraId="28DFB27F" w14:textId="77777777" w:rsidR="00A04483" w:rsidRDefault="00A04483" w:rsidP="00BF6F25">
      <w:pPr>
        <w:widowControl/>
        <w:spacing w:line="276" w:lineRule="auto"/>
        <w:ind w:leftChars="0" w:left="0" w:firstLineChars="0" w:firstLine="0"/>
        <w:jc w:val="both"/>
        <w:rPr>
          <w:b/>
          <w:i/>
          <w:sz w:val="22"/>
          <w:szCs w:val="22"/>
        </w:rPr>
      </w:pPr>
    </w:p>
    <w:p w14:paraId="28CF6910" w14:textId="77777777" w:rsidR="00A04483" w:rsidRDefault="00A04483" w:rsidP="00A04483">
      <w:pPr>
        <w:widowControl/>
        <w:spacing w:line="276" w:lineRule="auto"/>
        <w:ind w:left="0" w:hanging="2"/>
        <w:jc w:val="both"/>
        <w:rPr>
          <w:b/>
          <w:i/>
          <w:sz w:val="22"/>
          <w:szCs w:val="22"/>
        </w:rPr>
      </w:pPr>
      <w:r>
        <w:rPr>
          <w:b/>
          <w:i/>
          <w:sz w:val="22"/>
          <w:szCs w:val="22"/>
        </w:rPr>
        <w:t>REDDactívate: Cultura y creación en el territorio / Convocatoria CoCrea</w:t>
      </w:r>
    </w:p>
    <w:p w14:paraId="37FE43C2" w14:textId="77777777" w:rsidR="00A04483" w:rsidRDefault="00A04483" w:rsidP="00A04483">
      <w:pPr>
        <w:widowControl/>
        <w:spacing w:line="276" w:lineRule="auto"/>
        <w:ind w:left="0" w:hanging="2"/>
        <w:jc w:val="both"/>
        <w:rPr>
          <w:b/>
          <w:i/>
          <w:sz w:val="22"/>
          <w:szCs w:val="22"/>
        </w:rPr>
      </w:pPr>
    </w:p>
    <w:p w14:paraId="307A451D" w14:textId="77777777" w:rsidR="00A04483" w:rsidRDefault="00A04483" w:rsidP="00A04483">
      <w:pPr>
        <w:widowControl/>
        <w:spacing w:line="276" w:lineRule="auto"/>
        <w:ind w:left="0" w:hanging="2"/>
        <w:jc w:val="both"/>
        <w:rPr>
          <w:color w:val="1F2023"/>
          <w:sz w:val="22"/>
          <w:szCs w:val="22"/>
        </w:rPr>
      </w:pPr>
      <w:r>
        <w:rPr>
          <w:color w:val="1F2023"/>
          <w:sz w:val="22"/>
          <w:szCs w:val="22"/>
        </w:rPr>
        <w:t>Se realizó revisión y ajuste del plan de beneficios para las empresas que hagan donaciones al proyecto REDDactívate, el cual se encuentra en el banco de proyectos de la convocatoria CoCrea.</w:t>
      </w:r>
    </w:p>
    <w:p w14:paraId="027D8D1B" w14:textId="77777777" w:rsidR="00BF6F25" w:rsidRDefault="00BF6F25" w:rsidP="00A04483">
      <w:pPr>
        <w:widowControl/>
        <w:spacing w:line="276" w:lineRule="auto"/>
        <w:ind w:left="0" w:hanging="2"/>
        <w:jc w:val="both"/>
        <w:rPr>
          <w:color w:val="1F2023"/>
          <w:sz w:val="22"/>
          <w:szCs w:val="22"/>
        </w:rPr>
      </w:pPr>
    </w:p>
    <w:p w14:paraId="5DBA48FE" w14:textId="77777777" w:rsidR="00A04483" w:rsidRDefault="00A04483" w:rsidP="00BF6F25">
      <w:pPr>
        <w:widowControl/>
        <w:spacing w:line="276" w:lineRule="auto"/>
        <w:ind w:left="0" w:hanging="2"/>
        <w:jc w:val="center"/>
        <w:rPr>
          <w:color w:val="1F2023"/>
          <w:sz w:val="22"/>
          <w:szCs w:val="22"/>
        </w:rPr>
      </w:pPr>
      <w:r>
        <w:rPr>
          <w:noProof/>
          <w:color w:val="1F2023"/>
          <w:sz w:val="22"/>
          <w:szCs w:val="22"/>
          <w:lang w:val="es-CO" w:eastAsia="es-CO"/>
        </w:rPr>
        <w:drawing>
          <wp:inline distT="114300" distB="114300" distL="114300" distR="114300" wp14:anchorId="2770AE04" wp14:editId="05EB1DC0">
            <wp:extent cx="5295900" cy="3076575"/>
            <wp:effectExtent l="0" t="0" r="0" b="9525"/>
            <wp:docPr id="2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1"/>
                    <a:srcRect l="22584" t="15892" b="7349"/>
                    <a:stretch>
                      <a:fillRect/>
                    </a:stretch>
                  </pic:blipFill>
                  <pic:spPr>
                    <a:xfrm>
                      <a:off x="0" y="0"/>
                      <a:ext cx="5296353" cy="3076838"/>
                    </a:xfrm>
                    <a:prstGeom prst="rect">
                      <a:avLst/>
                    </a:prstGeom>
                    <a:ln/>
                  </pic:spPr>
                </pic:pic>
              </a:graphicData>
            </a:graphic>
          </wp:inline>
        </w:drawing>
      </w:r>
    </w:p>
    <w:p w14:paraId="4E8F21D9" w14:textId="77777777" w:rsidR="00A04483" w:rsidRDefault="00A04483" w:rsidP="00A04483">
      <w:pPr>
        <w:widowControl/>
        <w:spacing w:line="276" w:lineRule="auto"/>
        <w:ind w:left="0" w:hanging="2"/>
        <w:jc w:val="both"/>
        <w:rPr>
          <w:b/>
          <w:i/>
          <w:sz w:val="22"/>
          <w:szCs w:val="22"/>
        </w:rPr>
      </w:pPr>
    </w:p>
    <w:p w14:paraId="6412590C" w14:textId="77777777" w:rsidR="00A04483" w:rsidRDefault="00A04483" w:rsidP="00A04483">
      <w:pPr>
        <w:widowControl/>
        <w:spacing w:line="276" w:lineRule="auto"/>
        <w:ind w:left="0" w:hanging="2"/>
        <w:jc w:val="both"/>
        <w:rPr>
          <w:b/>
          <w:i/>
          <w:sz w:val="22"/>
          <w:szCs w:val="22"/>
        </w:rPr>
      </w:pPr>
      <w:r>
        <w:rPr>
          <w:b/>
          <w:i/>
          <w:sz w:val="22"/>
          <w:szCs w:val="22"/>
        </w:rPr>
        <w:t>Distritos Creativos en el Plan de Ordenamiento Territorial (POT)</w:t>
      </w:r>
    </w:p>
    <w:p w14:paraId="2EEF0BAF" w14:textId="77777777" w:rsidR="00A04483" w:rsidRDefault="00A04483" w:rsidP="00A04483">
      <w:pPr>
        <w:widowControl/>
        <w:spacing w:line="276" w:lineRule="auto"/>
        <w:ind w:left="0" w:hanging="2"/>
        <w:jc w:val="both"/>
        <w:rPr>
          <w:sz w:val="22"/>
          <w:szCs w:val="22"/>
        </w:rPr>
      </w:pPr>
    </w:p>
    <w:p w14:paraId="23A008C0" w14:textId="77777777" w:rsidR="00A04483" w:rsidRDefault="00A04483" w:rsidP="00A04483">
      <w:pPr>
        <w:widowControl/>
        <w:spacing w:line="276" w:lineRule="auto"/>
        <w:ind w:left="0" w:hanging="2"/>
        <w:jc w:val="both"/>
        <w:rPr>
          <w:sz w:val="22"/>
          <w:szCs w:val="22"/>
        </w:rPr>
      </w:pPr>
      <w:r>
        <w:rPr>
          <w:sz w:val="22"/>
          <w:szCs w:val="22"/>
        </w:rPr>
        <w:t>Durante la vigencia se hizo revisión del Decreto Distrital 555 de 2021 “Por el cual se adopta la revisión general del Plan de Ordenamiento Territorial de Bogotá D.C.”, con el objetivo de identificar ajustes y precisiones que sean necesarias a través de la modificación del Decreto 280 de 2020.</w:t>
      </w:r>
    </w:p>
    <w:p w14:paraId="4D7C6EDD" w14:textId="77777777" w:rsidR="00A04483" w:rsidRDefault="00A04483" w:rsidP="00A04483">
      <w:pPr>
        <w:widowControl/>
        <w:spacing w:line="276" w:lineRule="auto"/>
        <w:ind w:left="0" w:hanging="2"/>
        <w:jc w:val="both"/>
        <w:rPr>
          <w:sz w:val="22"/>
          <w:szCs w:val="22"/>
        </w:rPr>
      </w:pPr>
    </w:p>
    <w:p w14:paraId="39B5E835" w14:textId="77777777" w:rsidR="00A04483" w:rsidRDefault="00A04483" w:rsidP="00A04483">
      <w:pPr>
        <w:widowControl/>
        <w:spacing w:line="276" w:lineRule="auto"/>
        <w:ind w:left="0" w:hanging="2"/>
        <w:jc w:val="both"/>
        <w:rPr>
          <w:b/>
          <w:i/>
          <w:sz w:val="22"/>
          <w:szCs w:val="22"/>
        </w:rPr>
      </w:pPr>
      <w:r>
        <w:rPr>
          <w:b/>
          <w:i/>
          <w:sz w:val="22"/>
          <w:szCs w:val="22"/>
        </w:rPr>
        <w:t>Revisión Decreto 280 de 2020 / Distritos Creativos</w:t>
      </w:r>
    </w:p>
    <w:p w14:paraId="1299FD84" w14:textId="77777777" w:rsidR="00A04483" w:rsidRDefault="00A04483" w:rsidP="00A04483">
      <w:pPr>
        <w:widowControl/>
        <w:spacing w:line="276" w:lineRule="auto"/>
        <w:ind w:left="0" w:hanging="2"/>
        <w:jc w:val="both"/>
        <w:rPr>
          <w:b/>
          <w:i/>
          <w:sz w:val="22"/>
          <w:szCs w:val="22"/>
        </w:rPr>
      </w:pPr>
    </w:p>
    <w:p w14:paraId="389F76A3" w14:textId="77777777" w:rsidR="00A04483" w:rsidRDefault="00A04483" w:rsidP="00A04483">
      <w:pPr>
        <w:widowControl/>
        <w:spacing w:line="276" w:lineRule="auto"/>
        <w:ind w:left="0" w:hanging="2"/>
        <w:jc w:val="both"/>
        <w:rPr>
          <w:b/>
          <w:sz w:val="22"/>
          <w:szCs w:val="22"/>
        </w:rPr>
      </w:pPr>
      <w:r>
        <w:rPr>
          <w:sz w:val="22"/>
          <w:szCs w:val="22"/>
        </w:rPr>
        <w:t>La Dirección de Economía, Estudios y Política tiene por objetivo para esta vigencia modificar el Decreto 280 de 2020 con el objeto de ajustar algunos polígonos e incluir los nuevos Distritos Creativos reconocidos a la luz del Decreto 555 de 2021 “Por el cual se adopta la revisión general del Plan de Ordenamiento Territorial de Bogotá D.C”, a saber: Distrito Creativo El Campín; Distrito Creativo La Castellana y Distrito Creativo ZIBO. Este ejercicio busca igualmente vincular el Distrito Diverso del Sur. En el mes de marzo, se revisó el Decreto 555 de 29 de diciembre de 2021 “por el cual se adopta la revisión general del Plan de Ordenamiento Territorial de Bogotá D.C.”, con el ánimo de verificar que se efectuaron los ajustes a este documento relacionados con la Áreas de Desarrollo Naranja- Distritos Creativos solicitados a la Secretaría Distrital de Planeación (SDP) en la vigencia 2021, previa radicación al Concejo de Bogotá. Adicionalmente, se construyó un cronograma de trabajo para la expedición del Decreto Modificatorio al Decreto 280 de 2020, con base en las instancias a tener en cuenta para este trámite.</w:t>
      </w:r>
    </w:p>
    <w:p w14:paraId="58972235" w14:textId="77777777" w:rsidR="00A04483" w:rsidRDefault="00A04483" w:rsidP="00A04483">
      <w:pPr>
        <w:widowControl/>
        <w:spacing w:line="276" w:lineRule="auto"/>
        <w:ind w:left="0" w:hanging="2"/>
        <w:jc w:val="both"/>
        <w:rPr>
          <w:b/>
          <w:i/>
          <w:sz w:val="22"/>
          <w:szCs w:val="22"/>
        </w:rPr>
      </w:pPr>
    </w:p>
    <w:p w14:paraId="390820AC" w14:textId="77777777" w:rsidR="00A04483" w:rsidRDefault="00A04483" w:rsidP="00A04483">
      <w:pPr>
        <w:widowControl/>
        <w:spacing w:line="276" w:lineRule="auto"/>
        <w:ind w:left="0" w:hanging="2"/>
        <w:jc w:val="both"/>
        <w:rPr>
          <w:b/>
          <w:i/>
          <w:sz w:val="22"/>
          <w:szCs w:val="22"/>
        </w:rPr>
      </w:pPr>
      <w:r>
        <w:rPr>
          <w:b/>
          <w:i/>
          <w:sz w:val="22"/>
          <w:szCs w:val="22"/>
        </w:rPr>
        <w:t>Cooperación Internacional / Ayuntamiento Madrid - INCIDEM</w:t>
      </w:r>
    </w:p>
    <w:p w14:paraId="07DA4306" w14:textId="77777777" w:rsidR="00A04483" w:rsidRDefault="00A04483" w:rsidP="00A04483">
      <w:pPr>
        <w:widowControl/>
        <w:spacing w:line="276" w:lineRule="auto"/>
        <w:ind w:left="0" w:hanging="2"/>
        <w:jc w:val="both"/>
        <w:rPr>
          <w:b/>
          <w:i/>
          <w:sz w:val="22"/>
          <w:szCs w:val="22"/>
        </w:rPr>
      </w:pPr>
    </w:p>
    <w:p w14:paraId="5B49FD2B" w14:textId="77777777" w:rsidR="00A04483" w:rsidRDefault="00A04483" w:rsidP="00A04483">
      <w:pPr>
        <w:widowControl/>
        <w:ind w:left="0" w:hanging="2"/>
        <w:jc w:val="both"/>
        <w:rPr>
          <w:i/>
          <w:sz w:val="22"/>
          <w:szCs w:val="22"/>
          <w:highlight w:val="white"/>
        </w:rPr>
      </w:pPr>
      <w:r>
        <w:rPr>
          <w:sz w:val="22"/>
          <w:szCs w:val="22"/>
          <w:highlight w:val="white"/>
        </w:rPr>
        <w:t xml:space="preserve">En el marco del proyecto </w:t>
      </w:r>
      <w:r>
        <w:rPr>
          <w:i/>
          <w:sz w:val="22"/>
          <w:szCs w:val="22"/>
          <w:highlight w:val="white"/>
        </w:rPr>
        <w:t>“Red Distrital de Distritos Creativos: una estrategia con enfoque de género y derechos humanos, para la reactivación social, cultural y económica en Bogotá, como respuesta a la crisis generada por el COVID-19”</w:t>
      </w:r>
      <w:r>
        <w:rPr>
          <w:sz w:val="22"/>
          <w:szCs w:val="22"/>
          <w:highlight w:val="white"/>
        </w:rPr>
        <w:t xml:space="preserve">, se adelantó el trámite para la suscripción del Memorando de Entendimiento entre la SCRD e INCIDEM que fue legalizado el día 21 de febrero de 2022. </w:t>
      </w:r>
      <w:r>
        <w:rPr>
          <w:i/>
          <w:sz w:val="22"/>
          <w:szCs w:val="22"/>
          <w:highlight w:val="white"/>
        </w:rPr>
        <w:t>(Evidencias: Radicados en Orfeo No.</w:t>
      </w:r>
      <w:hyperlink r:id="rId162" w:anchor="2">
        <w:r>
          <w:rPr>
            <w:i/>
            <w:sz w:val="22"/>
            <w:szCs w:val="22"/>
            <w:highlight w:val="white"/>
          </w:rPr>
          <w:t xml:space="preserve"> </w:t>
        </w:r>
      </w:hyperlink>
      <w:hyperlink r:id="rId163" w:anchor="2">
        <w:r>
          <w:rPr>
            <w:i/>
            <w:sz w:val="22"/>
            <w:szCs w:val="22"/>
            <w:highlight w:val="white"/>
            <w:u w:val="single"/>
          </w:rPr>
          <w:t>0222400015761</w:t>
        </w:r>
      </w:hyperlink>
      <w:r>
        <w:rPr>
          <w:i/>
          <w:sz w:val="22"/>
          <w:szCs w:val="22"/>
          <w:highlight w:val="white"/>
        </w:rPr>
        <w:t xml:space="preserve"> y</w:t>
      </w:r>
      <w:hyperlink r:id="rId164" w:anchor="2">
        <w:r>
          <w:rPr>
            <w:i/>
            <w:sz w:val="22"/>
            <w:szCs w:val="22"/>
            <w:highlight w:val="white"/>
          </w:rPr>
          <w:t xml:space="preserve"> </w:t>
        </w:r>
      </w:hyperlink>
      <w:hyperlink r:id="rId165" w:anchor="2">
        <w:r>
          <w:rPr>
            <w:i/>
            <w:sz w:val="22"/>
            <w:szCs w:val="22"/>
            <w:highlight w:val="white"/>
            <w:u w:val="single"/>
          </w:rPr>
          <w:t>20227600079103</w:t>
        </w:r>
      </w:hyperlink>
      <w:r>
        <w:rPr>
          <w:i/>
          <w:sz w:val="22"/>
          <w:szCs w:val="22"/>
          <w:highlight w:val="white"/>
        </w:rPr>
        <w:t xml:space="preserve"> y 20222400022901)</w:t>
      </w:r>
      <w:r>
        <w:rPr>
          <w:sz w:val="22"/>
          <w:szCs w:val="22"/>
          <w:highlight w:val="white"/>
        </w:rPr>
        <w:t xml:space="preserve">. Así mismo, se llevaron a cabo dos comités con INCIDEM para acordar los procesos técnicos, operativos y financieros </w:t>
      </w:r>
      <w:r>
        <w:rPr>
          <w:i/>
          <w:sz w:val="22"/>
          <w:szCs w:val="22"/>
          <w:highlight w:val="white"/>
        </w:rPr>
        <w:t xml:space="preserve">(Evidencias: Radicados en Orfeo No. 20222400079643 y 20222400110993). </w:t>
      </w:r>
      <w:r>
        <w:rPr>
          <w:sz w:val="22"/>
          <w:szCs w:val="22"/>
          <w:highlight w:val="white"/>
        </w:rPr>
        <w:t xml:space="preserve">Se hizo envío a INCIDEM de los documentos solicitados para el desembolso de los recursos a la SCRD, que fueron realizados los días 1 y 2 de marzo, y cuya solicitud de monetización a pesos se realizó el 4 de marzo a la Secretaría de Hacienda </w:t>
      </w:r>
      <w:r>
        <w:rPr>
          <w:i/>
          <w:sz w:val="22"/>
          <w:szCs w:val="22"/>
          <w:highlight w:val="white"/>
        </w:rPr>
        <w:t>(Radicado en Orfeo No. 20222400024701; soportes en Drive: Coordinación/Febrero/ Proyección presupuesto desembolso INCIDEM; Coordinación/Marzo/ Comprobantes depósitos bancarios INCIDEM).</w:t>
      </w:r>
      <w:r>
        <w:rPr>
          <w:sz w:val="22"/>
          <w:szCs w:val="22"/>
          <w:highlight w:val="white"/>
        </w:rPr>
        <w:t xml:space="preserve"> Se elaboró el cronograma del proyecto para el año 2022, así como el desglose presupuestal de los rubros, metas e indicadores según los compromisos establecidos en la Convocatoria del Ayuntamiento de Madrid </w:t>
      </w:r>
      <w:r>
        <w:rPr>
          <w:i/>
          <w:sz w:val="22"/>
          <w:szCs w:val="22"/>
          <w:highlight w:val="white"/>
        </w:rPr>
        <w:t xml:space="preserve">(Soporte en Drive: Coordinación/marzo Cronograma, presupuesto e indicadores ejecución 2022). </w:t>
      </w:r>
      <w:r>
        <w:rPr>
          <w:sz w:val="22"/>
          <w:szCs w:val="22"/>
        </w:rPr>
        <w:t xml:space="preserve">Se llevaron a cabo espacios de articulación con el equipo de comunicaciones de la DEEP con quienes se trabajó en la estrategia de divulgación de la suscripción del Memorando de Entendimiento con INCIDEM, en el apoyo para la fase de implementación y envío de la encuesta, y la estrategia de nombre y marca del proyecto </w:t>
      </w:r>
      <w:r>
        <w:rPr>
          <w:i/>
          <w:sz w:val="22"/>
          <w:szCs w:val="22"/>
          <w:highlight w:val="white"/>
        </w:rPr>
        <w:t xml:space="preserve">(Soportes en Drive: Comunicación/Febrero Nota firma MoU INCIDEM; Ejercicio creativo identidad Proyecto Madrid) y Comunicación/marzo Comunicación redes y web proyecto Madrid marzo 2022). </w:t>
      </w:r>
    </w:p>
    <w:p w14:paraId="4082391B" w14:textId="77777777" w:rsidR="00A04483" w:rsidRDefault="00A04483" w:rsidP="00A04483">
      <w:pPr>
        <w:widowControl/>
        <w:ind w:left="0" w:hanging="2"/>
        <w:jc w:val="both"/>
        <w:rPr>
          <w:i/>
          <w:sz w:val="22"/>
          <w:szCs w:val="22"/>
          <w:highlight w:val="white"/>
        </w:rPr>
      </w:pPr>
      <w:r>
        <w:rPr>
          <w:i/>
          <w:sz w:val="22"/>
          <w:szCs w:val="22"/>
          <w:highlight w:val="white"/>
        </w:rPr>
        <w:t xml:space="preserve"> </w:t>
      </w:r>
    </w:p>
    <w:p w14:paraId="5ED59C85" w14:textId="77777777" w:rsidR="00A04483" w:rsidRDefault="00A04483" w:rsidP="00A04483">
      <w:pPr>
        <w:widowControl/>
        <w:ind w:left="0" w:hanging="2"/>
        <w:jc w:val="both"/>
        <w:rPr>
          <w:i/>
          <w:sz w:val="22"/>
          <w:szCs w:val="22"/>
          <w:highlight w:val="white"/>
        </w:rPr>
      </w:pPr>
      <w:r>
        <w:rPr>
          <w:sz w:val="22"/>
          <w:szCs w:val="22"/>
          <w:highlight w:val="white"/>
        </w:rPr>
        <w:t>En el</w:t>
      </w:r>
      <w:r>
        <w:rPr>
          <w:b/>
          <w:sz w:val="22"/>
          <w:szCs w:val="22"/>
          <w:highlight w:val="white"/>
        </w:rPr>
        <w:t xml:space="preserve"> componente 1 del proyecto (Diagnóstico) </w:t>
      </w:r>
      <w:r>
        <w:rPr>
          <w:sz w:val="22"/>
          <w:szCs w:val="22"/>
          <w:highlight w:val="white"/>
        </w:rPr>
        <w:t>se llevó a cabo una articulación con la Dirección Observatorio y Gestión del Conocimiento Cultural con el fin de adelantar el proceso de diseño e implementación de una encuesta para la elaboración que permita identificar necesidades de las mujeres en los Distritos Creativos de Bogotá en competencias emprendedoras y empresariales, cultura de paz y convivencia, derechos humanos y sostenibilidad medioambiental. Se realizaron 4 espacios de trabajo conjunto</w:t>
      </w:r>
      <w:r>
        <w:rPr>
          <w:i/>
          <w:sz w:val="22"/>
          <w:szCs w:val="22"/>
          <w:highlight w:val="white"/>
        </w:rPr>
        <w:t xml:space="preserve"> (Evidencias: Radicados en Orfeo No. </w:t>
      </w:r>
      <w:r>
        <w:rPr>
          <w:i/>
          <w:sz w:val="22"/>
          <w:szCs w:val="22"/>
        </w:rPr>
        <w:t xml:space="preserve">20222400079323, 20222400079373, 20222400080393 y 20222400087583), </w:t>
      </w:r>
      <w:r>
        <w:rPr>
          <w:sz w:val="22"/>
          <w:szCs w:val="22"/>
        </w:rPr>
        <w:t xml:space="preserve">a través de los cuales se elaboraron los insumos base, el diseño de la encuesta, el cronograma de trabajo, el alistamiento de la base de datos de mujeres y la metodología de implementación </w:t>
      </w:r>
      <w:r>
        <w:rPr>
          <w:i/>
          <w:sz w:val="22"/>
          <w:szCs w:val="22"/>
          <w:highlight w:val="white"/>
        </w:rPr>
        <w:t xml:space="preserve">(Soportes en Drive: Componente 1 - Diagnóstico/Febrero/ Base encuesta diagnóstico; Comentarios formulario encuesta; Texto correo masivo encuesta). </w:t>
      </w:r>
      <w:r>
        <w:rPr>
          <w:sz w:val="22"/>
          <w:szCs w:val="22"/>
          <w:highlight w:val="white"/>
        </w:rPr>
        <w:t>Se realizó el lanzamiento de la encuesta con el envío a una base de datos de 4.000 mujeres el 3 de marzo y en articulación con el grupo de comunicaciones de la DEEP, se llevó a cabo el diseño y puesta en marcha de una estrategia de divulgación, que contó con la publicación de un banner-home por todo el mes de marzo y parte de abril, la publicación de una nota periodística y una parrilla para redes sociales con la invitación a participar en la encuesta. Esto se realizó en sinergia con la oficina de comunicaciones de INCIDEM. Se hizo un seguimiento semanal a los cuatro (4) informes emitidos por el observatorio. Al 28 de marzo se contaba con 198 encuestas diligenciadas, por lo que se pidió refuerzo de nuevo al grupo de comunicaciones con reenvío de la encuesta y motivación en redes sociales.</w:t>
      </w:r>
      <w:r>
        <w:rPr>
          <w:sz w:val="20"/>
          <w:szCs w:val="20"/>
        </w:rPr>
        <w:t xml:space="preserve"> </w:t>
      </w:r>
      <w:r>
        <w:rPr>
          <w:i/>
          <w:sz w:val="22"/>
          <w:szCs w:val="22"/>
          <w:highlight w:val="white"/>
        </w:rPr>
        <w:t>Soportes en Drive: Componente 1 - Diagnóstico/Marzo/ Encuesta final - Estudio Diagnóstico Proyecto Madrid; Informes semanales 1, 2, 3 y 4, Comunicación redes y web proyecto Madrid marzo 2022).</w:t>
      </w:r>
    </w:p>
    <w:p w14:paraId="43E280BE" w14:textId="77777777" w:rsidR="00A04483" w:rsidRDefault="00A04483" w:rsidP="00A04483">
      <w:pPr>
        <w:widowControl/>
        <w:spacing w:before="240" w:after="240"/>
        <w:ind w:left="0" w:hanging="2"/>
        <w:jc w:val="both"/>
        <w:rPr>
          <w:sz w:val="22"/>
          <w:szCs w:val="22"/>
        </w:rPr>
      </w:pPr>
      <w:r>
        <w:rPr>
          <w:sz w:val="22"/>
          <w:szCs w:val="22"/>
        </w:rPr>
        <w:t xml:space="preserve">En el </w:t>
      </w:r>
      <w:r>
        <w:rPr>
          <w:b/>
          <w:sz w:val="22"/>
          <w:szCs w:val="22"/>
        </w:rPr>
        <w:t>componente 2 (Formación)</w:t>
      </w:r>
      <w:r>
        <w:rPr>
          <w:sz w:val="22"/>
          <w:szCs w:val="22"/>
        </w:rPr>
        <w:t xml:space="preserve"> se elaboró el cronograma de trabajo y el presupuesto del componente de formación y de asesorías especializadas para las ganadoras de las convocatorias de estímulos. Se adelantaron reuniones con Innpulsa para conocer el modelo de cualificación de la Ruta Empodera, focalizado en mujeres emprendedoras. Se evaluaron, en conjunto con los abogados de la Subsecretaría de Gobernanza y de la DEEP, diversos escenarios de contratación para la ejecución del proceso. Se definió que para la contratación de acciones del componente de formación se hará un proceso ESAL 092 y se inició la ruta de trabajo. Se elaboró un documento de anexo técnico como base para invitar a universidades certificadas a un estudio de mercado, así como una ficha para presentar propuesta (</w:t>
      </w:r>
      <w:r>
        <w:rPr>
          <w:i/>
          <w:sz w:val="22"/>
          <w:szCs w:val="22"/>
          <w:highlight w:val="white"/>
        </w:rPr>
        <w:t>Soportes en Drive: Componente 2 - Formación/marzo/ Anexo 1 - Anexo técnico Estudio de mercado Proyecto Madrid; Anexo 2 - Ficha de presentación cotización Proyecto Madrid</w:t>
      </w:r>
      <w:r>
        <w:rPr>
          <w:sz w:val="22"/>
          <w:szCs w:val="22"/>
        </w:rPr>
        <w:t>). Se realizaron reuniones y conversaciones telefónicas con algunas universidades para presentar las necesidades específicas (Universidad de los Andes, Universidad Javeriana, Universidad Jorge Tadeo Lozano, Universidad Antonio Nariño), (</w:t>
      </w:r>
      <w:r>
        <w:rPr>
          <w:i/>
          <w:sz w:val="22"/>
          <w:szCs w:val="22"/>
          <w:highlight w:val="white"/>
        </w:rPr>
        <w:t>Soportes en Drive: Componente 2 - Formación/marzo Presentación necesidades de formación Proyecto Madrid a Universidades).</w:t>
      </w:r>
      <w:r>
        <w:rPr>
          <w:sz w:val="22"/>
          <w:szCs w:val="22"/>
        </w:rPr>
        <w:t xml:space="preserve"> Posteriormente, se levantó una base de datos de 15 universidades con certificación de alta calidad (</w:t>
      </w:r>
      <w:r>
        <w:rPr>
          <w:i/>
          <w:sz w:val="22"/>
          <w:szCs w:val="22"/>
          <w:highlight w:val="white"/>
        </w:rPr>
        <w:t>Soportes en Drive: Componente 2 - Formación/marzo/Base de datos universidades estudio de mercado)</w:t>
      </w:r>
      <w:r>
        <w:rPr>
          <w:sz w:val="22"/>
          <w:szCs w:val="22"/>
        </w:rPr>
        <w:t>, a quienes se invitó a enviar cotización con el plazo de 5 días hábiles (</w:t>
      </w:r>
      <w:r>
        <w:rPr>
          <w:i/>
          <w:sz w:val="22"/>
          <w:szCs w:val="22"/>
        </w:rPr>
        <w:t>Radicado en Orfeo No. 20222400101373</w:t>
      </w:r>
      <w:r>
        <w:rPr>
          <w:sz w:val="22"/>
          <w:szCs w:val="22"/>
        </w:rPr>
        <w:t xml:space="preserve">). Se realizó el seguimiento y atendieron por escrito las preguntas de los proponentes durante el proceso. Por solicitud de algunas instituciones el plazo se amplió una semana y el proceso cerró el 25 de marzo </w:t>
      </w:r>
      <w:r>
        <w:rPr>
          <w:i/>
          <w:sz w:val="22"/>
          <w:szCs w:val="22"/>
        </w:rPr>
        <w:t>(Radicado en Orfeo No. 20222400107693)</w:t>
      </w:r>
      <w:r>
        <w:rPr>
          <w:sz w:val="22"/>
          <w:szCs w:val="22"/>
        </w:rPr>
        <w:t xml:space="preserve"> con la recepción de 6 cotizaciones de las universidades Jorge Tadeo Lozano, CESA, Externado, Pontificia Bolivariana, Javeriana y Universidad de los Andes. Se realizó un consolidado con las cotizaciones y se inició la elaboración del estudio de mercado y del documento de estudio del sector (</w:t>
      </w:r>
      <w:r>
        <w:rPr>
          <w:i/>
          <w:sz w:val="22"/>
          <w:szCs w:val="22"/>
          <w:highlight w:val="white"/>
        </w:rPr>
        <w:t>Soportes en Drive: Componente 2 - Formación/marzo/</w:t>
      </w:r>
      <w:r>
        <w:rPr>
          <w:sz w:val="22"/>
          <w:szCs w:val="22"/>
        </w:rPr>
        <w:t xml:space="preserve"> </w:t>
      </w:r>
      <w:r>
        <w:rPr>
          <w:i/>
          <w:sz w:val="22"/>
          <w:szCs w:val="22"/>
          <w:highlight w:val="white"/>
        </w:rPr>
        <w:t>Consolidado Estudio de mercado</w:t>
      </w:r>
      <w:r>
        <w:rPr>
          <w:sz w:val="22"/>
          <w:szCs w:val="22"/>
        </w:rPr>
        <w:t>.</w:t>
      </w:r>
    </w:p>
    <w:p w14:paraId="6371DE79" w14:textId="77777777" w:rsidR="00A04483" w:rsidRDefault="00A04483" w:rsidP="00A04483">
      <w:pPr>
        <w:widowControl/>
        <w:spacing w:before="240" w:after="240"/>
        <w:ind w:left="0" w:hanging="2"/>
        <w:jc w:val="both"/>
        <w:rPr>
          <w:sz w:val="22"/>
          <w:szCs w:val="22"/>
        </w:rPr>
      </w:pPr>
      <w:r>
        <w:rPr>
          <w:sz w:val="22"/>
          <w:szCs w:val="22"/>
        </w:rPr>
        <w:t xml:space="preserve">En el </w:t>
      </w:r>
      <w:r>
        <w:rPr>
          <w:b/>
          <w:sz w:val="22"/>
          <w:szCs w:val="22"/>
        </w:rPr>
        <w:t>componente 3 (Estímulos)</w:t>
      </w:r>
      <w:r>
        <w:rPr>
          <w:sz w:val="22"/>
          <w:szCs w:val="22"/>
        </w:rPr>
        <w:t xml:space="preserve">, se llevó a cabo la formulación de  (1) convocatoria que será ofertada en el marco del Programa Distrital de Estímulos - PDE 2022 en la Fase II, cuya apertura está prevista para la primera semana de abril, así: (i) </w:t>
      </w:r>
      <w:r>
        <w:rPr>
          <w:i/>
          <w:sz w:val="22"/>
          <w:szCs w:val="22"/>
        </w:rPr>
        <w:t>“Beca para el fortalecimiento de mujeres que lideran proyectos culturales en los Distritos Creativos de Bogotá”</w:t>
      </w:r>
      <w:r>
        <w:rPr>
          <w:sz w:val="22"/>
          <w:szCs w:val="22"/>
        </w:rPr>
        <w:t>, la cual se realiza en asociación con el Instituto de Cooperación Internacional y Desarrollo Municipal - INCIDEM y el Ayuntamiento de Madrid.</w:t>
      </w:r>
    </w:p>
    <w:p w14:paraId="2270C5EA" w14:textId="77777777" w:rsidR="00A04483" w:rsidRDefault="00A04483" w:rsidP="00A04483">
      <w:pPr>
        <w:widowControl/>
        <w:spacing w:before="240" w:after="240"/>
        <w:ind w:left="0" w:hanging="2"/>
        <w:jc w:val="both"/>
        <w:rPr>
          <w:sz w:val="22"/>
          <w:szCs w:val="22"/>
        </w:rPr>
      </w:pPr>
      <w:r>
        <w:rPr>
          <w:sz w:val="22"/>
          <w:szCs w:val="22"/>
        </w:rPr>
        <w:t xml:space="preserve">En el ejercicio de formulación de las referidas convocatorias se llevó a cabo reuniones con el equipo de trabajo de la DEEP, así como con los profesionales de la Dirección de Fomento de la SCRD, quienes son responsables del PDE. Se proyectaron los cronogramas de acuerdo con los tiempos informados por la Dirección de Fomento para la segunda fase del PDE 2022. La formulación de las convocatorias se materializa en la constitución de los siguientes documentos: </w:t>
      </w:r>
    </w:p>
    <w:p w14:paraId="5B656272" w14:textId="77777777" w:rsidR="00A04483" w:rsidRDefault="00A04483" w:rsidP="00EF783A">
      <w:pPr>
        <w:widowControl/>
        <w:numPr>
          <w:ilvl w:val="0"/>
          <w:numId w:val="193"/>
        </w:numPr>
        <w:spacing w:before="240" w:line="240" w:lineRule="auto"/>
        <w:ind w:leftChars="0" w:left="0" w:firstLineChars="0" w:hanging="2"/>
        <w:jc w:val="both"/>
        <w:textDirection w:val="lrTb"/>
        <w:textAlignment w:val="auto"/>
        <w:outlineLvl w:val="9"/>
        <w:rPr>
          <w:sz w:val="22"/>
          <w:szCs w:val="22"/>
        </w:rPr>
      </w:pPr>
      <w:r>
        <w:rPr>
          <w:b/>
          <w:sz w:val="22"/>
          <w:szCs w:val="22"/>
        </w:rPr>
        <w:t>Formato formulación de convocatorias:</w:t>
      </w:r>
      <w:r>
        <w:rPr>
          <w:sz w:val="22"/>
          <w:szCs w:val="22"/>
        </w:rPr>
        <w:t xml:space="preserve"> establece las condiciones específicas de participación en cada una de las convocatorias tales como: nombre de la convocatoria, objeto, cronograma, número de estímulos y valor de los mismos, tipo y perfil de los participantes, criterios de selección y evaluación, deberes y derechos específicos de los ganadores. </w:t>
      </w:r>
    </w:p>
    <w:p w14:paraId="5B7E9158" w14:textId="77777777" w:rsidR="00A04483" w:rsidRDefault="00A04483" w:rsidP="00EF783A">
      <w:pPr>
        <w:widowControl/>
        <w:numPr>
          <w:ilvl w:val="0"/>
          <w:numId w:val="193"/>
        </w:numPr>
        <w:spacing w:line="240" w:lineRule="auto"/>
        <w:ind w:leftChars="0" w:left="0" w:firstLineChars="0" w:hanging="2"/>
        <w:jc w:val="both"/>
        <w:textDirection w:val="lrTb"/>
        <w:textAlignment w:val="auto"/>
        <w:outlineLvl w:val="9"/>
        <w:rPr>
          <w:b/>
          <w:sz w:val="22"/>
          <w:szCs w:val="22"/>
        </w:rPr>
      </w:pPr>
      <w:r>
        <w:rPr>
          <w:b/>
          <w:sz w:val="22"/>
          <w:szCs w:val="22"/>
        </w:rPr>
        <w:t xml:space="preserve">Formato de Formulación perfiles de jurados: </w:t>
      </w:r>
      <w:r>
        <w:rPr>
          <w:sz w:val="22"/>
          <w:szCs w:val="22"/>
        </w:rPr>
        <w:t>a través de este y con base en las Condiciones de Participación del Banco de Jurados del PDE, se determinan las características que deben reunir quienes se postulen como jurados para evaluar las convocatorias ofertadas por la DEEP.</w:t>
      </w:r>
    </w:p>
    <w:p w14:paraId="219AC652" w14:textId="77777777" w:rsidR="00A04483" w:rsidRDefault="00A04483" w:rsidP="00EF783A">
      <w:pPr>
        <w:widowControl/>
        <w:numPr>
          <w:ilvl w:val="0"/>
          <w:numId w:val="193"/>
        </w:numPr>
        <w:spacing w:after="240" w:line="240" w:lineRule="auto"/>
        <w:ind w:leftChars="0" w:left="0" w:firstLineChars="0" w:hanging="2"/>
        <w:jc w:val="both"/>
        <w:textDirection w:val="lrTb"/>
        <w:textAlignment w:val="auto"/>
        <w:outlineLvl w:val="9"/>
        <w:rPr>
          <w:b/>
          <w:sz w:val="22"/>
          <w:szCs w:val="22"/>
        </w:rPr>
      </w:pPr>
      <w:r>
        <w:rPr>
          <w:b/>
          <w:sz w:val="22"/>
          <w:szCs w:val="22"/>
        </w:rPr>
        <w:t>Anexo Formato para la presentación de la propuesta</w:t>
      </w:r>
      <w:r>
        <w:rPr>
          <w:sz w:val="22"/>
          <w:szCs w:val="22"/>
        </w:rPr>
        <w:t>: es un documento anexo que propone una estructura lógica para la formulación de las propuestas presentadas por parte de los agentes del ecosistema cultural y creativo de Bogotá, interesados en participar en las convocatorias, el formato busca garantizar la información mínima que permita aplicar los criterios de evaluación definidos para el ejercicio de evaluación por parte de los jurados.</w:t>
      </w:r>
    </w:p>
    <w:p w14:paraId="49B6FA1A" w14:textId="77777777" w:rsidR="00A04483" w:rsidRDefault="00A04483" w:rsidP="00A04483">
      <w:pPr>
        <w:widowControl/>
        <w:spacing w:before="240" w:after="240"/>
        <w:ind w:left="0" w:hanging="2"/>
        <w:jc w:val="both"/>
        <w:rPr>
          <w:sz w:val="22"/>
          <w:szCs w:val="22"/>
          <w:highlight w:val="white"/>
        </w:rPr>
      </w:pPr>
      <w:r>
        <w:rPr>
          <w:sz w:val="22"/>
          <w:szCs w:val="22"/>
        </w:rPr>
        <w:t>Esta documentación fue remitida para revisión técnica de la Dirección de Fomento el día 25 de marzo.</w:t>
      </w:r>
    </w:p>
    <w:p w14:paraId="0BA587C6" w14:textId="77777777" w:rsidR="00A04483" w:rsidRDefault="00A04483" w:rsidP="00A04483">
      <w:pPr>
        <w:widowControl/>
        <w:spacing w:before="240" w:after="240"/>
        <w:ind w:left="0" w:hanging="2"/>
        <w:jc w:val="both"/>
        <w:rPr>
          <w:sz w:val="22"/>
          <w:szCs w:val="22"/>
          <w:highlight w:val="white"/>
        </w:rPr>
      </w:pPr>
      <w:r>
        <w:rPr>
          <w:sz w:val="22"/>
          <w:szCs w:val="22"/>
          <w:highlight w:val="white"/>
        </w:rPr>
        <w:t>(Soportes en Drive: Componente 3 - Estímulos/marzo: Cartillas formulación de una (1) convocatoria: (i) “Beca para el fortalecimiento de mujeres que lideran proyectos culturales en los Distritos Creativos de Bogotá” Formato anexo presentación de propuestas para cada una de las Convocatorias mencionadas anteriormente y Formato de Formulación de perfiles de jurados para cada una de las convocatorias, Correo soporte de remisión para revisión a la Dirección de Fomento)</w:t>
      </w:r>
    </w:p>
    <w:p w14:paraId="68565F9D" w14:textId="77777777" w:rsidR="00A04483" w:rsidRDefault="00A04483" w:rsidP="00A04483">
      <w:pPr>
        <w:widowControl/>
        <w:spacing w:before="240" w:after="240"/>
        <w:ind w:left="0" w:hanging="2"/>
        <w:jc w:val="both"/>
        <w:rPr>
          <w:i/>
          <w:sz w:val="22"/>
          <w:szCs w:val="22"/>
          <w:highlight w:val="yellow"/>
        </w:rPr>
      </w:pPr>
    </w:p>
    <w:p w14:paraId="549EFC13" w14:textId="77777777" w:rsidR="00A04483" w:rsidRDefault="00A04483" w:rsidP="00A04483">
      <w:pPr>
        <w:widowControl/>
        <w:spacing w:before="240" w:after="240"/>
        <w:ind w:left="0" w:hanging="2"/>
        <w:jc w:val="both"/>
        <w:rPr>
          <w:sz w:val="22"/>
          <w:szCs w:val="22"/>
        </w:rPr>
      </w:pPr>
      <w:r>
        <w:rPr>
          <w:sz w:val="22"/>
          <w:szCs w:val="22"/>
        </w:rPr>
        <w:t>Asimismo, para dar cumplimiento al Procedimiento del PDE, se solicitaron y emitieron los Certificados de Disponibilidad Presupuestal a través de los cuales se apropiaron los recursos financieros que darán respaldo a las convocatorias mencionadas incluidos los estímulos a través de los cuales se reconoce la evaluación que realizarán los jurados, estos CDP fueron expedidos en el mes de marzo.</w:t>
      </w:r>
    </w:p>
    <w:p w14:paraId="72395046" w14:textId="77777777" w:rsidR="00A04483" w:rsidRDefault="00A04483" w:rsidP="00A04483">
      <w:pPr>
        <w:widowControl/>
        <w:spacing w:before="240" w:after="240"/>
        <w:ind w:left="0" w:hanging="2"/>
        <w:jc w:val="both"/>
        <w:rPr>
          <w:i/>
          <w:sz w:val="22"/>
          <w:szCs w:val="22"/>
        </w:rPr>
      </w:pPr>
      <w:r>
        <w:rPr>
          <w:sz w:val="22"/>
          <w:szCs w:val="22"/>
        </w:rPr>
        <w:t>(</w:t>
      </w:r>
      <w:r>
        <w:rPr>
          <w:i/>
          <w:sz w:val="22"/>
          <w:szCs w:val="22"/>
          <w:highlight w:val="white"/>
        </w:rPr>
        <w:t xml:space="preserve">Soportes en Drive: Componente 3 - Estímulos/marzo </w:t>
      </w:r>
      <w:r>
        <w:rPr>
          <w:i/>
          <w:sz w:val="22"/>
          <w:szCs w:val="22"/>
        </w:rPr>
        <w:t>CDP 590 de 2022 Jurados Beca Mujeres Madrid;  CDP 591 de 2022 Beca Mujeres Madrid 2022; CDP 592 de 2022 Beca EnREDD; CDP 593 de 2022 Jurados Beca EnREDD)</w:t>
      </w:r>
    </w:p>
    <w:p w14:paraId="1BC97270" w14:textId="77777777" w:rsidR="00A04483" w:rsidRDefault="00A04483" w:rsidP="00A04483">
      <w:pPr>
        <w:widowControl/>
        <w:spacing w:before="240" w:after="240"/>
        <w:ind w:left="0" w:hanging="2"/>
        <w:jc w:val="both"/>
        <w:rPr>
          <w:sz w:val="22"/>
          <w:szCs w:val="22"/>
          <w:highlight w:val="white"/>
        </w:rPr>
      </w:pPr>
      <w:r>
        <w:rPr>
          <w:sz w:val="22"/>
          <w:szCs w:val="22"/>
        </w:rPr>
        <w:t>Por otra parte, se realizó el Oficio de Sustentación del modelo de entrega de incentivos económicos a través del PDE y propuesta de justificación de gastos a INCIDEM (</w:t>
      </w:r>
      <w:r>
        <w:rPr>
          <w:i/>
          <w:sz w:val="22"/>
          <w:szCs w:val="22"/>
        </w:rPr>
        <w:t xml:space="preserve">Radicado en Orfeo No. 20222400031631). </w:t>
      </w:r>
    </w:p>
    <w:p w14:paraId="1A37E079" w14:textId="77777777" w:rsidR="00A04483" w:rsidRDefault="00A04483" w:rsidP="00A04483">
      <w:pPr>
        <w:ind w:left="0" w:hanging="2"/>
        <w:rPr>
          <w:sz w:val="22"/>
          <w:szCs w:val="22"/>
        </w:rPr>
      </w:pPr>
    </w:p>
    <w:p w14:paraId="6CAB34C2" w14:textId="77777777" w:rsidR="00A04483" w:rsidRDefault="00A04483" w:rsidP="00A04483">
      <w:pPr>
        <w:ind w:left="0" w:hanging="2"/>
        <w:jc w:val="both"/>
        <w:rPr>
          <w:b/>
          <w:sz w:val="22"/>
          <w:szCs w:val="22"/>
          <w:u w:val="single"/>
        </w:rPr>
      </w:pPr>
      <w:r>
        <w:rPr>
          <w:b/>
          <w:sz w:val="22"/>
          <w:szCs w:val="22"/>
          <w:u w:val="single"/>
        </w:rPr>
        <w:t>4.1.2 Retrasos y soluciones de la meta del proyecto__________________________________</w:t>
      </w:r>
    </w:p>
    <w:p w14:paraId="7F13D628" w14:textId="77777777" w:rsidR="00A04483" w:rsidRDefault="00A04483" w:rsidP="00A04483">
      <w:pPr>
        <w:ind w:left="0" w:hanging="2"/>
        <w:rPr>
          <w:sz w:val="22"/>
          <w:szCs w:val="22"/>
          <w:u w:val="single"/>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p>
    <w:p w14:paraId="370BBB16" w14:textId="77777777" w:rsidR="00A04483" w:rsidRDefault="00A04483" w:rsidP="00A04483">
      <w:pPr>
        <w:spacing w:before="246"/>
        <w:ind w:left="0" w:hanging="2"/>
        <w:rPr>
          <w:color w:val="0000FF"/>
          <w:sz w:val="22"/>
          <w:szCs w:val="22"/>
        </w:rPr>
      </w:pPr>
      <w:r>
        <w:rPr>
          <w:sz w:val="22"/>
          <w:szCs w:val="22"/>
        </w:rPr>
        <w:t xml:space="preserve">No se presentan retrasos que adviertan incumplimiento en el indicador. </w:t>
      </w:r>
    </w:p>
    <w:p w14:paraId="58150CE3" w14:textId="77777777" w:rsidR="00A04483" w:rsidRDefault="00A04483" w:rsidP="00A04483">
      <w:pPr>
        <w:ind w:left="0" w:hanging="2"/>
        <w:jc w:val="both"/>
        <w:rPr>
          <w:color w:val="0000FF"/>
          <w:sz w:val="22"/>
          <w:szCs w:val="22"/>
        </w:rPr>
      </w:pPr>
    </w:p>
    <w:p w14:paraId="3A9C4EC3" w14:textId="77777777" w:rsidR="00A04483" w:rsidRDefault="00A04483" w:rsidP="00A04483">
      <w:pPr>
        <w:ind w:left="0" w:hanging="2"/>
        <w:jc w:val="both"/>
        <w:rPr>
          <w:color w:val="0000FF"/>
          <w:sz w:val="22"/>
          <w:szCs w:val="22"/>
        </w:rPr>
      </w:pPr>
    </w:p>
    <w:p w14:paraId="198650B4" w14:textId="77777777" w:rsidR="00A04483" w:rsidRDefault="00A04483" w:rsidP="00A04483">
      <w:pPr>
        <w:ind w:left="0" w:hanging="2"/>
        <w:jc w:val="both"/>
        <w:rPr>
          <w:b/>
          <w:sz w:val="22"/>
          <w:szCs w:val="22"/>
          <w:u w:val="single"/>
        </w:rPr>
      </w:pPr>
      <w:r>
        <w:rPr>
          <w:b/>
          <w:sz w:val="22"/>
          <w:szCs w:val="22"/>
          <w:u w:val="single"/>
        </w:rPr>
        <w:t xml:space="preserve">4.1.3 Gestión sectorial e intersectorial adelantada para la ejecución de actividades asociadas a la meta del proyecto </w:t>
      </w:r>
    </w:p>
    <w:p w14:paraId="50D2D644" w14:textId="77777777" w:rsidR="00A04483" w:rsidRDefault="00A04483" w:rsidP="00A04483">
      <w:pPr>
        <w:ind w:left="0" w:hanging="2"/>
        <w:jc w:val="both"/>
        <w:rPr>
          <w:sz w:val="22"/>
          <w:szCs w:val="22"/>
        </w:rPr>
      </w:pPr>
    </w:p>
    <w:p w14:paraId="279AF61D" w14:textId="77777777" w:rsidR="00A04483" w:rsidRDefault="00A04483" w:rsidP="00BF6F25">
      <w:pPr>
        <w:ind w:leftChars="0" w:left="0" w:firstLineChars="0" w:firstLine="0"/>
        <w:jc w:val="both"/>
        <w:rPr>
          <w:b/>
          <w:color w:val="FF0000"/>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A04483" w14:paraId="4DB20E07" w14:textId="77777777" w:rsidTr="00BF6F25">
        <w:tc>
          <w:tcPr>
            <w:tcW w:w="3263" w:type="dxa"/>
            <w:vAlign w:val="center"/>
          </w:tcPr>
          <w:p w14:paraId="7EE090AC" w14:textId="77777777" w:rsidR="00A04483" w:rsidRDefault="00A04483" w:rsidP="00A04483">
            <w:pPr>
              <w:ind w:left="0" w:hanging="2"/>
              <w:jc w:val="center"/>
              <w:rPr>
                <w:sz w:val="22"/>
                <w:szCs w:val="22"/>
              </w:rPr>
            </w:pPr>
            <w:r>
              <w:rPr>
                <w:b/>
                <w:sz w:val="22"/>
                <w:szCs w:val="22"/>
              </w:rPr>
              <w:t>Entidad</w:t>
            </w:r>
          </w:p>
        </w:tc>
        <w:tc>
          <w:tcPr>
            <w:tcW w:w="3263" w:type="dxa"/>
            <w:vAlign w:val="center"/>
          </w:tcPr>
          <w:p w14:paraId="081B0409" w14:textId="77777777" w:rsidR="00A04483" w:rsidRDefault="00A04483" w:rsidP="00A04483">
            <w:pPr>
              <w:ind w:left="0" w:hanging="2"/>
              <w:jc w:val="center"/>
              <w:rPr>
                <w:sz w:val="22"/>
                <w:szCs w:val="22"/>
              </w:rPr>
            </w:pPr>
            <w:r>
              <w:rPr>
                <w:b/>
                <w:sz w:val="22"/>
                <w:szCs w:val="22"/>
              </w:rPr>
              <w:t>Actividad</w:t>
            </w:r>
          </w:p>
        </w:tc>
        <w:tc>
          <w:tcPr>
            <w:tcW w:w="3264" w:type="dxa"/>
            <w:vAlign w:val="center"/>
          </w:tcPr>
          <w:p w14:paraId="0F766FF7" w14:textId="77777777" w:rsidR="00A04483" w:rsidRDefault="00A04483" w:rsidP="00A04483">
            <w:pPr>
              <w:ind w:left="0" w:hanging="2"/>
              <w:jc w:val="center"/>
              <w:rPr>
                <w:sz w:val="22"/>
                <w:szCs w:val="22"/>
              </w:rPr>
            </w:pPr>
            <w:r>
              <w:rPr>
                <w:b/>
                <w:sz w:val="22"/>
                <w:szCs w:val="22"/>
              </w:rPr>
              <w:t>Resultados</w:t>
            </w:r>
          </w:p>
        </w:tc>
      </w:tr>
      <w:tr w:rsidR="00A04483" w14:paraId="5BF4DEC9" w14:textId="77777777" w:rsidTr="00BF6F25">
        <w:tc>
          <w:tcPr>
            <w:tcW w:w="3263" w:type="dxa"/>
            <w:vAlign w:val="center"/>
          </w:tcPr>
          <w:p w14:paraId="42D0FE55" w14:textId="77777777" w:rsidR="00A04483" w:rsidRDefault="00A04483" w:rsidP="00A04483">
            <w:pPr>
              <w:ind w:left="0" w:hanging="2"/>
              <w:jc w:val="center"/>
              <w:rPr>
                <w:sz w:val="22"/>
                <w:szCs w:val="22"/>
              </w:rPr>
            </w:pPr>
            <w:r>
              <w:rPr>
                <w:sz w:val="22"/>
                <w:szCs w:val="22"/>
              </w:rPr>
              <w:t xml:space="preserve">Alcaldía Local Candelaria </w:t>
            </w:r>
          </w:p>
        </w:tc>
        <w:tc>
          <w:tcPr>
            <w:tcW w:w="3263" w:type="dxa"/>
            <w:vAlign w:val="center"/>
          </w:tcPr>
          <w:p w14:paraId="66B9C9E9" w14:textId="77777777" w:rsidR="00A04483" w:rsidRDefault="00A04483" w:rsidP="00A04483">
            <w:pPr>
              <w:ind w:left="0" w:hanging="2"/>
              <w:jc w:val="center"/>
              <w:rPr>
                <w:sz w:val="22"/>
                <w:szCs w:val="22"/>
              </w:rPr>
            </w:pPr>
            <w:r>
              <w:rPr>
                <w:sz w:val="22"/>
                <w:szCs w:val="22"/>
              </w:rPr>
              <w:t xml:space="preserve">Estímulos, agenda cultural, censo de agentes de La Candelaria  </w:t>
            </w:r>
          </w:p>
        </w:tc>
        <w:tc>
          <w:tcPr>
            <w:tcW w:w="3264" w:type="dxa"/>
            <w:vAlign w:val="center"/>
          </w:tcPr>
          <w:p w14:paraId="0083D0FB" w14:textId="77777777" w:rsidR="00A04483" w:rsidRDefault="00A04483" w:rsidP="00A04483">
            <w:pPr>
              <w:ind w:left="0" w:hanging="2"/>
              <w:jc w:val="center"/>
              <w:rPr>
                <w:sz w:val="22"/>
                <w:szCs w:val="22"/>
              </w:rPr>
            </w:pPr>
            <w:r>
              <w:rPr>
                <w:sz w:val="22"/>
                <w:szCs w:val="22"/>
              </w:rPr>
              <w:t xml:space="preserve">Consecución de recursos para estímulos, festival Distritos Creativos Candelaria  </w:t>
            </w:r>
          </w:p>
        </w:tc>
      </w:tr>
      <w:tr w:rsidR="00A04483" w14:paraId="3DA3F8B8" w14:textId="77777777" w:rsidTr="00BF6F25">
        <w:tc>
          <w:tcPr>
            <w:tcW w:w="3263" w:type="dxa"/>
            <w:vAlign w:val="center"/>
          </w:tcPr>
          <w:p w14:paraId="5C13A84D" w14:textId="77777777" w:rsidR="00A04483" w:rsidRDefault="00A04483" w:rsidP="00A04483">
            <w:pPr>
              <w:ind w:left="0" w:hanging="2"/>
              <w:jc w:val="center"/>
              <w:rPr>
                <w:sz w:val="22"/>
                <w:szCs w:val="22"/>
              </w:rPr>
            </w:pPr>
            <w:r>
              <w:rPr>
                <w:sz w:val="22"/>
                <w:szCs w:val="22"/>
              </w:rPr>
              <w:t xml:space="preserve">Alcaldía Local de Chapinero </w:t>
            </w:r>
          </w:p>
        </w:tc>
        <w:tc>
          <w:tcPr>
            <w:tcW w:w="3263" w:type="dxa"/>
            <w:vAlign w:val="center"/>
          </w:tcPr>
          <w:p w14:paraId="792C6AC2" w14:textId="77777777" w:rsidR="00A04483" w:rsidRDefault="00A04483" w:rsidP="00A04483">
            <w:pPr>
              <w:ind w:left="0" w:hanging="2"/>
              <w:jc w:val="center"/>
              <w:rPr>
                <w:b/>
                <w:sz w:val="22"/>
                <w:szCs w:val="22"/>
              </w:rPr>
            </w:pPr>
            <w:r>
              <w:rPr>
                <w:sz w:val="22"/>
                <w:szCs w:val="22"/>
              </w:rPr>
              <w:t xml:space="preserve">Estímulos, agenda cultural, intervención espacio sobre la carrera 13 </w:t>
            </w:r>
          </w:p>
        </w:tc>
        <w:tc>
          <w:tcPr>
            <w:tcW w:w="3264" w:type="dxa"/>
            <w:vAlign w:val="center"/>
          </w:tcPr>
          <w:p w14:paraId="38089E0C" w14:textId="77777777" w:rsidR="00A04483" w:rsidRDefault="00A04483" w:rsidP="00A04483">
            <w:pPr>
              <w:ind w:left="0" w:hanging="2"/>
              <w:jc w:val="center"/>
              <w:rPr>
                <w:b/>
                <w:sz w:val="22"/>
                <w:szCs w:val="22"/>
              </w:rPr>
            </w:pPr>
            <w:r>
              <w:rPr>
                <w:sz w:val="22"/>
                <w:szCs w:val="22"/>
              </w:rPr>
              <w:t xml:space="preserve">Consecución de recursos para estímulos, festival Distritos Creativos Chapinero   </w:t>
            </w:r>
          </w:p>
        </w:tc>
      </w:tr>
      <w:tr w:rsidR="00A04483" w14:paraId="20B00D66" w14:textId="77777777" w:rsidTr="00BF6F25">
        <w:tc>
          <w:tcPr>
            <w:tcW w:w="3263" w:type="dxa"/>
            <w:vAlign w:val="center"/>
          </w:tcPr>
          <w:p w14:paraId="568973D3" w14:textId="77777777" w:rsidR="00A04483" w:rsidRDefault="00A04483" w:rsidP="00A04483">
            <w:pPr>
              <w:ind w:left="0" w:hanging="2"/>
              <w:jc w:val="center"/>
              <w:rPr>
                <w:sz w:val="22"/>
                <w:szCs w:val="22"/>
              </w:rPr>
            </w:pPr>
            <w:r>
              <w:rPr>
                <w:sz w:val="22"/>
                <w:szCs w:val="22"/>
              </w:rPr>
              <w:t xml:space="preserve">Procolombia </w:t>
            </w:r>
          </w:p>
        </w:tc>
        <w:tc>
          <w:tcPr>
            <w:tcW w:w="3263" w:type="dxa"/>
            <w:vAlign w:val="center"/>
          </w:tcPr>
          <w:p w14:paraId="722D3C57" w14:textId="77777777" w:rsidR="00A04483" w:rsidRDefault="00A04483" w:rsidP="00A04483">
            <w:pPr>
              <w:ind w:left="0" w:hanging="2"/>
              <w:jc w:val="center"/>
              <w:rPr>
                <w:sz w:val="22"/>
                <w:szCs w:val="22"/>
              </w:rPr>
            </w:pPr>
            <w:r>
              <w:rPr>
                <w:sz w:val="22"/>
                <w:szCs w:val="22"/>
              </w:rPr>
              <w:t xml:space="preserve">Articulación con acciones Procolombia </w:t>
            </w:r>
          </w:p>
        </w:tc>
        <w:tc>
          <w:tcPr>
            <w:tcW w:w="3264" w:type="dxa"/>
            <w:vAlign w:val="center"/>
          </w:tcPr>
          <w:p w14:paraId="4C70DBE0" w14:textId="77777777" w:rsidR="00A04483" w:rsidRDefault="00A04483" w:rsidP="00A04483">
            <w:pPr>
              <w:ind w:left="0" w:hanging="2"/>
              <w:jc w:val="center"/>
              <w:rPr>
                <w:sz w:val="22"/>
                <w:szCs w:val="22"/>
              </w:rPr>
            </w:pPr>
            <w:r>
              <w:rPr>
                <w:sz w:val="22"/>
                <w:szCs w:val="22"/>
              </w:rPr>
              <w:t>Formación agentes del sector en turismo cultural</w:t>
            </w:r>
          </w:p>
        </w:tc>
      </w:tr>
      <w:tr w:rsidR="00A04483" w14:paraId="48E31510" w14:textId="77777777" w:rsidTr="00BF6F25">
        <w:tc>
          <w:tcPr>
            <w:tcW w:w="3263" w:type="dxa"/>
            <w:vAlign w:val="center"/>
          </w:tcPr>
          <w:p w14:paraId="1CFEC08C" w14:textId="77777777" w:rsidR="00A04483" w:rsidRDefault="00A04483" w:rsidP="00A04483">
            <w:pPr>
              <w:ind w:left="0" w:hanging="2"/>
              <w:jc w:val="center"/>
              <w:rPr>
                <w:sz w:val="22"/>
                <w:szCs w:val="22"/>
              </w:rPr>
            </w:pPr>
            <w:r>
              <w:rPr>
                <w:sz w:val="22"/>
                <w:szCs w:val="22"/>
              </w:rPr>
              <w:t xml:space="preserve">Amigos Parque de la 93 </w:t>
            </w:r>
          </w:p>
        </w:tc>
        <w:tc>
          <w:tcPr>
            <w:tcW w:w="3263" w:type="dxa"/>
            <w:vAlign w:val="center"/>
          </w:tcPr>
          <w:p w14:paraId="742D8110" w14:textId="77777777" w:rsidR="00A04483" w:rsidRDefault="00A04483" w:rsidP="00A04483">
            <w:pPr>
              <w:ind w:left="0" w:hanging="2"/>
              <w:jc w:val="center"/>
              <w:rPr>
                <w:sz w:val="22"/>
                <w:szCs w:val="22"/>
              </w:rPr>
            </w:pPr>
            <w:r>
              <w:rPr>
                <w:sz w:val="22"/>
                <w:szCs w:val="22"/>
              </w:rPr>
              <w:t>Articulación con acciones con el DC de la 93</w:t>
            </w:r>
          </w:p>
        </w:tc>
        <w:tc>
          <w:tcPr>
            <w:tcW w:w="3264" w:type="dxa"/>
            <w:vAlign w:val="center"/>
          </w:tcPr>
          <w:p w14:paraId="10BD4A96" w14:textId="77777777" w:rsidR="00A04483" w:rsidRDefault="00A04483" w:rsidP="00A04483">
            <w:pPr>
              <w:ind w:left="0" w:hanging="2"/>
              <w:jc w:val="center"/>
              <w:rPr>
                <w:sz w:val="22"/>
                <w:szCs w:val="22"/>
              </w:rPr>
            </w:pPr>
            <w:r>
              <w:rPr>
                <w:sz w:val="22"/>
                <w:szCs w:val="22"/>
              </w:rPr>
              <w:t xml:space="preserve">Divulgación evento EVA </w:t>
            </w:r>
          </w:p>
        </w:tc>
      </w:tr>
      <w:tr w:rsidR="00A04483" w14:paraId="7ADA5541" w14:textId="77777777" w:rsidTr="00BF6F25">
        <w:tc>
          <w:tcPr>
            <w:tcW w:w="3263" w:type="dxa"/>
            <w:vAlign w:val="center"/>
          </w:tcPr>
          <w:p w14:paraId="4AABE5F9" w14:textId="77777777" w:rsidR="00A04483" w:rsidRDefault="00A04483" w:rsidP="00A04483">
            <w:pPr>
              <w:ind w:left="0" w:hanging="2"/>
              <w:jc w:val="center"/>
              <w:rPr>
                <w:sz w:val="22"/>
                <w:szCs w:val="22"/>
              </w:rPr>
            </w:pPr>
            <w:r>
              <w:rPr>
                <w:sz w:val="22"/>
                <w:szCs w:val="22"/>
              </w:rPr>
              <w:t xml:space="preserve">IDRD - Plaza de Toros Santa María </w:t>
            </w:r>
          </w:p>
        </w:tc>
        <w:tc>
          <w:tcPr>
            <w:tcW w:w="3263" w:type="dxa"/>
            <w:vAlign w:val="center"/>
          </w:tcPr>
          <w:p w14:paraId="3FA24F28" w14:textId="77777777" w:rsidR="00A04483" w:rsidRDefault="00A04483" w:rsidP="00A04483">
            <w:pPr>
              <w:ind w:left="0" w:hanging="2"/>
              <w:jc w:val="center"/>
              <w:rPr>
                <w:sz w:val="22"/>
                <w:szCs w:val="22"/>
              </w:rPr>
            </w:pPr>
            <w:r>
              <w:rPr>
                <w:sz w:val="22"/>
                <w:szCs w:val="22"/>
              </w:rPr>
              <w:t xml:space="preserve">Trabajo conjunto IDRD para realizar intervenciones culturales en la plaza de toros </w:t>
            </w:r>
          </w:p>
        </w:tc>
        <w:tc>
          <w:tcPr>
            <w:tcW w:w="3264" w:type="dxa"/>
            <w:vAlign w:val="center"/>
          </w:tcPr>
          <w:p w14:paraId="50C3993B" w14:textId="77777777" w:rsidR="00A04483" w:rsidRDefault="00A04483" w:rsidP="00A04483">
            <w:pPr>
              <w:ind w:left="0" w:hanging="2"/>
              <w:jc w:val="center"/>
              <w:rPr>
                <w:sz w:val="22"/>
                <w:szCs w:val="22"/>
              </w:rPr>
            </w:pPr>
            <w:r>
              <w:rPr>
                <w:sz w:val="22"/>
                <w:szCs w:val="22"/>
              </w:rPr>
              <w:t xml:space="preserve">Planeación Macarenazo </w:t>
            </w:r>
          </w:p>
        </w:tc>
      </w:tr>
      <w:tr w:rsidR="00A04483" w14:paraId="44C2ED6D" w14:textId="77777777" w:rsidTr="00BF6F25">
        <w:tc>
          <w:tcPr>
            <w:tcW w:w="3263" w:type="dxa"/>
            <w:vAlign w:val="center"/>
          </w:tcPr>
          <w:p w14:paraId="2505A33D" w14:textId="77777777" w:rsidR="00A04483" w:rsidRDefault="00A04483" w:rsidP="00A04483">
            <w:pPr>
              <w:ind w:left="0" w:hanging="2"/>
              <w:jc w:val="center"/>
              <w:rPr>
                <w:sz w:val="22"/>
                <w:szCs w:val="22"/>
              </w:rPr>
            </w:pPr>
            <w:r>
              <w:rPr>
                <w:sz w:val="22"/>
                <w:szCs w:val="22"/>
              </w:rPr>
              <w:t xml:space="preserve">Asosandiego </w:t>
            </w:r>
          </w:p>
        </w:tc>
        <w:tc>
          <w:tcPr>
            <w:tcW w:w="3263" w:type="dxa"/>
            <w:vAlign w:val="center"/>
          </w:tcPr>
          <w:p w14:paraId="6454221E" w14:textId="77777777" w:rsidR="00A04483" w:rsidRDefault="00A04483" w:rsidP="00A04483">
            <w:pPr>
              <w:ind w:left="0" w:hanging="2"/>
              <w:jc w:val="center"/>
              <w:rPr>
                <w:b/>
                <w:sz w:val="22"/>
                <w:szCs w:val="22"/>
              </w:rPr>
            </w:pPr>
            <w:r>
              <w:rPr>
                <w:sz w:val="22"/>
                <w:szCs w:val="22"/>
              </w:rPr>
              <w:t xml:space="preserve">Articulación con acciones Asosandiego </w:t>
            </w:r>
          </w:p>
        </w:tc>
        <w:tc>
          <w:tcPr>
            <w:tcW w:w="3264" w:type="dxa"/>
            <w:vAlign w:val="center"/>
          </w:tcPr>
          <w:p w14:paraId="0AADB344" w14:textId="77777777" w:rsidR="00A04483" w:rsidRDefault="00A04483" w:rsidP="00A04483">
            <w:pPr>
              <w:ind w:left="0" w:hanging="2"/>
              <w:jc w:val="center"/>
              <w:rPr>
                <w:b/>
                <w:sz w:val="22"/>
                <w:szCs w:val="22"/>
              </w:rPr>
            </w:pPr>
            <w:r>
              <w:rPr>
                <w:sz w:val="22"/>
                <w:szCs w:val="22"/>
              </w:rPr>
              <w:t xml:space="preserve">Consecución de recursos para estímulos, festival Calle Bonita  </w:t>
            </w:r>
          </w:p>
        </w:tc>
      </w:tr>
      <w:tr w:rsidR="00A04483" w14:paraId="43AF0E53" w14:textId="77777777" w:rsidTr="00BF6F25">
        <w:tc>
          <w:tcPr>
            <w:tcW w:w="3263" w:type="dxa"/>
            <w:vAlign w:val="center"/>
          </w:tcPr>
          <w:p w14:paraId="051B5182" w14:textId="77777777" w:rsidR="00A04483" w:rsidRDefault="00A04483" w:rsidP="00A04483">
            <w:pPr>
              <w:ind w:left="0" w:hanging="2"/>
              <w:jc w:val="center"/>
              <w:rPr>
                <w:sz w:val="22"/>
                <w:szCs w:val="22"/>
              </w:rPr>
            </w:pPr>
            <w:r>
              <w:rPr>
                <w:sz w:val="22"/>
                <w:szCs w:val="22"/>
              </w:rPr>
              <w:t xml:space="preserve">Universidad de Los Andes </w:t>
            </w:r>
          </w:p>
        </w:tc>
        <w:tc>
          <w:tcPr>
            <w:tcW w:w="3263" w:type="dxa"/>
            <w:vAlign w:val="center"/>
          </w:tcPr>
          <w:p w14:paraId="041292B7" w14:textId="77777777" w:rsidR="00A04483" w:rsidRDefault="00A04483" w:rsidP="00A04483">
            <w:pPr>
              <w:ind w:left="0" w:hanging="2"/>
              <w:jc w:val="center"/>
              <w:rPr>
                <w:sz w:val="22"/>
                <w:szCs w:val="22"/>
              </w:rPr>
            </w:pPr>
            <w:r>
              <w:rPr>
                <w:sz w:val="22"/>
                <w:szCs w:val="22"/>
              </w:rPr>
              <w:t xml:space="preserve">Articulación con Universidades de los Distritos Creativos  </w:t>
            </w:r>
          </w:p>
        </w:tc>
        <w:tc>
          <w:tcPr>
            <w:tcW w:w="3264" w:type="dxa"/>
            <w:vAlign w:val="center"/>
          </w:tcPr>
          <w:p w14:paraId="57932995" w14:textId="77777777" w:rsidR="00A04483" w:rsidRDefault="00A04483" w:rsidP="00A04483">
            <w:pPr>
              <w:ind w:left="0" w:hanging="2"/>
              <w:jc w:val="center"/>
              <w:rPr>
                <w:sz w:val="22"/>
                <w:szCs w:val="22"/>
              </w:rPr>
            </w:pPr>
            <w:r>
              <w:rPr>
                <w:sz w:val="22"/>
                <w:szCs w:val="22"/>
              </w:rPr>
              <w:t xml:space="preserve">Espacio en la Universidad de Los Andes para realizar desayuno con el resto de Universidades </w:t>
            </w:r>
          </w:p>
        </w:tc>
      </w:tr>
    </w:tbl>
    <w:p w14:paraId="2DC54DC9" w14:textId="77777777" w:rsidR="00A04483" w:rsidRDefault="00A04483" w:rsidP="00A04483">
      <w:pPr>
        <w:ind w:left="0" w:hanging="2"/>
        <w:jc w:val="both"/>
        <w:rPr>
          <w:sz w:val="22"/>
          <w:szCs w:val="22"/>
        </w:rPr>
      </w:pPr>
    </w:p>
    <w:p w14:paraId="0545E460" w14:textId="77777777" w:rsidR="00A04483" w:rsidRDefault="00A04483" w:rsidP="00A04483">
      <w:pPr>
        <w:ind w:left="0" w:hanging="2"/>
        <w:jc w:val="both"/>
        <w:rPr>
          <w:sz w:val="22"/>
          <w:szCs w:val="22"/>
        </w:rPr>
      </w:pPr>
    </w:p>
    <w:p w14:paraId="6556EDDF" w14:textId="77777777" w:rsidR="00A04483" w:rsidRDefault="00A04483" w:rsidP="00A04483">
      <w:pPr>
        <w:ind w:left="0" w:hanging="2"/>
        <w:jc w:val="both"/>
        <w:rPr>
          <w:b/>
          <w:sz w:val="22"/>
          <w:szCs w:val="22"/>
          <w:u w:val="single"/>
        </w:rPr>
      </w:pPr>
      <w:r>
        <w:rPr>
          <w:b/>
          <w:sz w:val="22"/>
          <w:szCs w:val="22"/>
          <w:u w:val="single"/>
        </w:rPr>
        <w:t xml:space="preserve">4.1.4 Grupo Etario / Étnico / Sector Social___________________________________________     </w:t>
      </w:r>
    </w:p>
    <w:p w14:paraId="6C2A7066" w14:textId="0326FA49" w:rsidR="00A04483" w:rsidRPr="00BF6F25" w:rsidRDefault="00A04483" w:rsidP="00BF6F25">
      <w:pPr>
        <w:spacing w:before="246" w:line="230" w:lineRule="auto"/>
        <w:ind w:left="0" w:right="299" w:hanging="2"/>
        <w:rPr>
          <w:color w:val="0000FF"/>
          <w:sz w:val="22"/>
          <w:szCs w:val="22"/>
        </w:rPr>
      </w:pPr>
      <w:r>
        <w:rPr>
          <w:sz w:val="22"/>
          <w:szCs w:val="22"/>
        </w:rPr>
        <w:t xml:space="preserve">No aplica, ya que la estrategia tiene un enfoque universal en términos poblacionales, etarios, </w:t>
      </w:r>
      <w:r w:rsidR="00BF6F25">
        <w:rPr>
          <w:sz w:val="22"/>
          <w:szCs w:val="22"/>
        </w:rPr>
        <w:t>de sectores</w:t>
      </w:r>
      <w:r>
        <w:rPr>
          <w:sz w:val="22"/>
          <w:szCs w:val="22"/>
        </w:rPr>
        <w:t xml:space="preserve"> sociales y sectores sociales emergentes.</w:t>
      </w:r>
    </w:p>
    <w:p w14:paraId="3326D8E4" w14:textId="77777777" w:rsidR="00A04483" w:rsidRDefault="00A04483" w:rsidP="00A04483">
      <w:pPr>
        <w:ind w:left="0" w:hanging="2"/>
        <w:rPr>
          <w:sz w:val="22"/>
          <w:szCs w:val="22"/>
          <w:u w:val="single"/>
        </w:rPr>
      </w:pPr>
    </w:p>
    <w:p w14:paraId="745B6297" w14:textId="77777777" w:rsidR="00A04483" w:rsidRDefault="00A04483" w:rsidP="00A04483">
      <w:pPr>
        <w:ind w:left="0" w:hanging="2"/>
        <w:rPr>
          <w:b/>
          <w:sz w:val="22"/>
          <w:szCs w:val="22"/>
          <w:u w:val="single"/>
        </w:rPr>
      </w:pPr>
      <w:r>
        <w:rPr>
          <w:b/>
          <w:sz w:val="22"/>
          <w:szCs w:val="22"/>
          <w:u w:val="single"/>
        </w:rPr>
        <w:t xml:space="preserve">4.1.5 Gestión territorial del proyecto________________________________________________   </w:t>
      </w:r>
    </w:p>
    <w:p w14:paraId="70E22ACC" w14:textId="77777777" w:rsidR="00A04483" w:rsidRDefault="00A04483" w:rsidP="00A04483">
      <w:pPr>
        <w:ind w:left="0" w:hanging="2"/>
        <w:rPr>
          <w:b/>
          <w:sz w:val="22"/>
          <w:szCs w:val="22"/>
          <w:u w:val="single"/>
        </w:rPr>
      </w:pPr>
    </w:p>
    <w:p w14:paraId="2F90BC56" w14:textId="77777777" w:rsidR="00A04483" w:rsidRDefault="00A04483" w:rsidP="00A04483">
      <w:pPr>
        <w:ind w:left="0" w:hanging="2"/>
        <w:rPr>
          <w:sz w:val="22"/>
          <w:szCs w:val="22"/>
        </w:rPr>
      </w:pPr>
      <w:r>
        <w:rPr>
          <w:sz w:val="22"/>
          <w:szCs w:val="22"/>
        </w:rPr>
        <w:t xml:space="preserve">Esta meta contempla el desarrollo de estrategias para fortalecer tanto Distritos Creativos como otros espacios y territorios de Bogotá, por lo tanto las acciones tienen alcance a nivel de ciudad. </w:t>
      </w:r>
    </w:p>
    <w:p w14:paraId="5E95FC31" w14:textId="77777777" w:rsidR="00A04483" w:rsidRDefault="00A04483" w:rsidP="00A04483">
      <w:pPr>
        <w:ind w:left="0" w:hanging="2"/>
        <w:rPr>
          <w:sz w:val="22"/>
          <w:szCs w:val="22"/>
        </w:rPr>
      </w:pPr>
    </w:p>
    <w:p w14:paraId="3AF8D28C" w14:textId="77777777" w:rsidR="00A04483" w:rsidRDefault="00A04483" w:rsidP="00A04483">
      <w:pPr>
        <w:ind w:left="0" w:hanging="2"/>
        <w:rPr>
          <w:sz w:val="22"/>
          <w:szCs w:val="22"/>
        </w:rPr>
      </w:pPr>
      <w:r>
        <w:rPr>
          <w:sz w:val="22"/>
          <w:szCs w:val="22"/>
        </w:rPr>
        <w:t xml:space="preserve">Se realizó la priorización de cinco Distritos Creativos: San Felipe, Chapinero, Centro Candelaria -Santafé - Distrito Diverso La Playa - Teusaquillo </w:t>
      </w:r>
    </w:p>
    <w:p w14:paraId="76B20A2A" w14:textId="77777777" w:rsidR="00A04483" w:rsidRDefault="00A04483" w:rsidP="00A04483">
      <w:pPr>
        <w:ind w:left="0" w:hanging="2"/>
        <w:rPr>
          <w:sz w:val="22"/>
          <w:szCs w:val="22"/>
        </w:rPr>
      </w:pPr>
    </w:p>
    <w:p w14:paraId="273CEE23" w14:textId="77777777" w:rsidR="00A04483" w:rsidRDefault="00A04483" w:rsidP="00A04483">
      <w:pPr>
        <w:ind w:left="0" w:hanging="2"/>
        <w:rPr>
          <w:sz w:val="22"/>
          <w:szCs w:val="22"/>
        </w:rPr>
      </w:pPr>
      <w:r>
        <w:rPr>
          <w:sz w:val="22"/>
          <w:szCs w:val="22"/>
        </w:rPr>
        <w:t xml:space="preserve">Ver presentación Link. </w:t>
      </w:r>
    </w:p>
    <w:p w14:paraId="6788785F" w14:textId="77777777" w:rsidR="00A04483" w:rsidRDefault="00A04483" w:rsidP="00A04483">
      <w:pPr>
        <w:ind w:left="0" w:hanging="2"/>
        <w:rPr>
          <w:sz w:val="22"/>
          <w:szCs w:val="22"/>
        </w:rPr>
      </w:pPr>
    </w:p>
    <w:p w14:paraId="797ED589" w14:textId="77777777" w:rsidR="00A04483" w:rsidRDefault="00A04483" w:rsidP="00A04483">
      <w:pPr>
        <w:ind w:left="0" w:hanging="2"/>
        <w:rPr>
          <w:sz w:val="22"/>
          <w:szCs w:val="22"/>
        </w:rPr>
      </w:pPr>
      <w:r>
        <w:rPr>
          <w:noProof/>
          <w:sz w:val="22"/>
          <w:szCs w:val="22"/>
          <w:lang w:val="es-CO" w:eastAsia="es-CO"/>
        </w:rPr>
        <w:drawing>
          <wp:inline distT="114300" distB="114300" distL="114300" distR="114300" wp14:anchorId="662F889C" wp14:editId="4898A941">
            <wp:extent cx="5827713" cy="3269848"/>
            <wp:effectExtent l="0" t="0" r="0" b="0"/>
            <wp:docPr id="2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6"/>
                    <a:srcRect/>
                    <a:stretch>
                      <a:fillRect/>
                    </a:stretch>
                  </pic:blipFill>
                  <pic:spPr>
                    <a:xfrm>
                      <a:off x="0" y="0"/>
                      <a:ext cx="5827713" cy="3269848"/>
                    </a:xfrm>
                    <a:prstGeom prst="rect">
                      <a:avLst/>
                    </a:prstGeom>
                    <a:ln/>
                  </pic:spPr>
                </pic:pic>
              </a:graphicData>
            </a:graphic>
          </wp:inline>
        </w:drawing>
      </w:r>
    </w:p>
    <w:p w14:paraId="11D2E0BC" w14:textId="77777777" w:rsidR="00A04483" w:rsidRDefault="00A04483" w:rsidP="00A04483">
      <w:pPr>
        <w:ind w:left="0" w:hanging="2"/>
        <w:rPr>
          <w:sz w:val="22"/>
          <w:szCs w:val="22"/>
        </w:rPr>
      </w:pPr>
    </w:p>
    <w:p w14:paraId="6204386E" w14:textId="77777777" w:rsidR="00A04483" w:rsidRDefault="00A04483" w:rsidP="00A04483">
      <w:pPr>
        <w:ind w:left="0" w:hanging="2"/>
        <w:rPr>
          <w:sz w:val="22"/>
          <w:szCs w:val="22"/>
        </w:rPr>
      </w:pPr>
      <w:r>
        <w:rPr>
          <w:sz w:val="22"/>
          <w:szCs w:val="22"/>
        </w:rPr>
        <w:t xml:space="preserve"> </w:t>
      </w:r>
      <w:r>
        <w:rPr>
          <w:noProof/>
          <w:sz w:val="22"/>
          <w:szCs w:val="22"/>
          <w:lang w:val="es-CO" w:eastAsia="es-CO"/>
        </w:rPr>
        <w:drawing>
          <wp:inline distT="114300" distB="114300" distL="114300" distR="114300" wp14:anchorId="23A201A0" wp14:editId="192516E4">
            <wp:extent cx="5875338" cy="3298595"/>
            <wp:effectExtent l="0" t="0" r="0" b="0"/>
            <wp:docPr id="2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7"/>
                    <a:srcRect/>
                    <a:stretch>
                      <a:fillRect/>
                    </a:stretch>
                  </pic:blipFill>
                  <pic:spPr>
                    <a:xfrm>
                      <a:off x="0" y="0"/>
                      <a:ext cx="5875338" cy="3298595"/>
                    </a:xfrm>
                    <a:prstGeom prst="rect">
                      <a:avLst/>
                    </a:prstGeom>
                    <a:ln/>
                  </pic:spPr>
                </pic:pic>
              </a:graphicData>
            </a:graphic>
          </wp:inline>
        </w:drawing>
      </w:r>
    </w:p>
    <w:p w14:paraId="56F5AD46" w14:textId="77777777" w:rsidR="00A04483" w:rsidRDefault="00A04483" w:rsidP="00A04483">
      <w:pPr>
        <w:ind w:left="0" w:hanging="2"/>
        <w:rPr>
          <w:sz w:val="22"/>
          <w:szCs w:val="22"/>
        </w:rPr>
      </w:pPr>
    </w:p>
    <w:p w14:paraId="2A05440D" w14:textId="77777777" w:rsidR="00A04483" w:rsidRDefault="00A04483" w:rsidP="00A04483">
      <w:pPr>
        <w:ind w:left="0" w:hanging="2"/>
        <w:rPr>
          <w:sz w:val="22"/>
          <w:szCs w:val="22"/>
        </w:rPr>
      </w:pPr>
      <w:r>
        <w:rPr>
          <w:noProof/>
          <w:sz w:val="22"/>
          <w:szCs w:val="22"/>
          <w:lang w:val="es-CO" w:eastAsia="es-CO"/>
        </w:rPr>
        <w:drawing>
          <wp:inline distT="114300" distB="114300" distL="114300" distR="114300" wp14:anchorId="3EEBF268" wp14:editId="7CBF67DA">
            <wp:extent cx="5972016" cy="3353372"/>
            <wp:effectExtent l="0" t="0" r="0" b="0"/>
            <wp:docPr id="2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8"/>
                    <a:srcRect/>
                    <a:stretch>
                      <a:fillRect/>
                    </a:stretch>
                  </pic:blipFill>
                  <pic:spPr>
                    <a:xfrm>
                      <a:off x="0" y="0"/>
                      <a:ext cx="5972016" cy="3353372"/>
                    </a:xfrm>
                    <a:prstGeom prst="rect">
                      <a:avLst/>
                    </a:prstGeom>
                    <a:ln/>
                  </pic:spPr>
                </pic:pic>
              </a:graphicData>
            </a:graphic>
          </wp:inline>
        </w:drawing>
      </w:r>
      <w:r>
        <w:rPr>
          <w:sz w:val="22"/>
          <w:szCs w:val="22"/>
        </w:rPr>
        <w:t xml:space="preserve"> </w:t>
      </w:r>
    </w:p>
    <w:p w14:paraId="27107699" w14:textId="77777777" w:rsidR="00A04483" w:rsidRDefault="00A04483" w:rsidP="00A04483">
      <w:pPr>
        <w:ind w:left="0" w:hanging="2"/>
        <w:rPr>
          <w:sz w:val="22"/>
          <w:szCs w:val="22"/>
        </w:rPr>
      </w:pPr>
    </w:p>
    <w:p w14:paraId="3DA2972F" w14:textId="77777777" w:rsidR="00A04483" w:rsidRDefault="00A04483" w:rsidP="00A04483">
      <w:pPr>
        <w:ind w:left="0" w:hanging="2"/>
        <w:rPr>
          <w:sz w:val="22"/>
          <w:szCs w:val="22"/>
        </w:rPr>
      </w:pPr>
      <w:r>
        <w:rPr>
          <w:noProof/>
          <w:sz w:val="22"/>
          <w:szCs w:val="22"/>
          <w:lang w:val="es-CO" w:eastAsia="es-CO"/>
        </w:rPr>
        <w:drawing>
          <wp:inline distT="114300" distB="114300" distL="114300" distR="114300" wp14:anchorId="560021DC" wp14:editId="5E1FE4F0">
            <wp:extent cx="5874413" cy="3297251"/>
            <wp:effectExtent l="0" t="0" r="0" b="0"/>
            <wp:docPr id="2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9"/>
                    <a:srcRect/>
                    <a:stretch>
                      <a:fillRect/>
                    </a:stretch>
                  </pic:blipFill>
                  <pic:spPr>
                    <a:xfrm>
                      <a:off x="0" y="0"/>
                      <a:ext cx="5874413" cy="3297251"/>
                    </a:xfrm>
                    <a:prstGeom prst="rect">
                      <a:avLst/>
                    </a:prstGeom>
                    <a:ln/>
                  </pic:spPr>
                </pic:pic>
              </a:graphicData>
            </a:graphic>
          </wp:inline>
        </w:drawing>
      </w:r>
    </w:p>
    <w:p w14:paraId="218ECA7B" w14:textId="77777777" w:rsidR="00A04483" w:rsidRDefault="00A04483" w:rsidP="00A04483">
      <w:pPr>
        <w:ind w:left="0" w:hanging="2"/>
        <w:rPr>
          <w:sz w:val="22"/>
          <w:szCs w:val="22"/>
        </w:rPr>
      </w:pPr>
    </w:p>
    <w:p w14:paraId="7DFA9371" w14:textId="77777777" w:rsidR="00A04483" w:rsidRDefault="00A04483" w:rsidP="00A04483">
      <w:pPr>
        <w:ind w:left="0" w:hanging="2"/>
        <w:rPr>
          <w:sz w:val="22"/>
          <w:szCs w:val="22"/>
        </w:rPr>
      </w:pPr>
      <w:r>
        <w:rPr>
          <w:noProof/>
          <w:sz w:val="22"/>
          <w:szCs w:val="22"/>
          <w:lang w:val="es-CO" w:eastAsia="es-CO"/>
        </w:rPr>
        <w:drawing>
          <wp:inline distT="114300" distB="114300" distL="114300" distR="114300" wp14:anchorId="089EBA3C" wp14:editId="4C5B4A9D">
            <wp:extent cx="5837009" cy="3276917"/>
            <wp:effectExtent l="0" t="0" r="0" b="0"/>
            <wp:docPr id="2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0"/>
                    <a:srcRect/>
                    <a:stretch>
                      <a:fillRect/>
                    </a:stretch>
                  </pic:blipFill>
                  <pic:spPr>
                    <a:xfrm>
                      <a:off x="0" y="0"/>
                      <a:ext cx="5837009" cy="3276917"/>
                    </a:xfrm>
                    <a:prstGeom prst="rect">
                      <a:avLst/>
                    </a:prstGeom>
                    <a:ln/>
                  </pic:spPr>
                </pic:pic>
              </a:graphicData>
            </a:graphic>
          </wp:inline>
        </w:drawing>
      </w:r>
    </w:p>
    <w:p w14:paraId="10F75030" w14:textId="77777777" w:rsidR="00A04483" w:rsidRDefault="00A04483" w:rsidP="00A04483">
      <w:pPr>
        <w:ind w:left="0" w:hanging="2"/>
        <w:rPr>
          <w:sz w:val="22"/>
          <w:szCs w:val="22"/>
        </w:rPr>
      </w:pPr>
    </w:p>
    <w:p w14:paraId="7ACBF7E8" w14:textId="77777777" w:rsidR="00A04483" w:rsidRDefault="00A04483" w:rsidP="00A04483">
      <w:pPr>
        <w:ind w:left="0" w:hanging="2"/>
        <w:rPr>
          <w:sz w:val="22"/>
          <w:szCs w:val="22"/>
        </w:rPr>
      </w:pPr>
      <w:r>
        <w:rPr>
          <w:noProof/>
          <w:sz w:val="22"/>
          <w:szCs w:val="22"/>
          <w:lang w:val="es-CO" w:eastAsia="es-CO"/>
        </w:rPr>
        <w:drawing>
          <wp:inline distT="114300" distB="114300" distL="114300" distR="114300" wp14:anchorId="654A596D" wp14:editId="7055961E">
            <wp:extent cx="5794404" cy="3249626"/>
            <wp:effectExtent l="0" t="0" r="0" b="0"/>
            <wp:docPr id="23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1"/>
                    <a:srcRect/>
                    <a:stretch>
                      <a:fillRect/>
                    </a:stretch>
                  </pic:blipFill>
                  <pic:spPr>
                    <a:xfrm>
                      <a:off x="0" y="0"/>
                      <a:ext cx="5794404" cy="3249626"/>
                    </a:xfrm>
                    <a:prstGeom prst="rect">
                      <a:avLst/>
                    </a:prstGeom>
                    <a:ln/>
                  </pic:spPr>
                </pic:pic>
              </a:graphicData>
            </a:graphic>
          </wp:inline>
        </w:drawing>
      </w:r>
    </w:p>
    <w:p w14:paraId="7DF28181" w14:textId="77777777" w:rsidR="00A04483" w:rsidRDefault="00A04483" w:rsidP="00A04483">
      <w:pPr>
        <w:ind w:left="0" w:hanging="2"/>
        <w:rPr>
          <w:sz w:val="22"/>
          <w:szCs w:val="22"/>
        </w:rPr>
      </w:pPr>
    </w:p>
    <w:p w14:paraId="5B5F2660" w14:textId="77777777" w:rsidR="00A04483" w:rsidRDefault="00A04483" w:rsidP="00A04483">
      <w:pPr>
        <w:ind w:left="0" w:hanging="2"/>
        <w:rPr>
          <w:sz w:val="22"/>
          <w:szCs w:val="22"/>
        </w:rPr>
      </w:pPr>
      <w:r>
        <w:rPr>
          <w:noProof/>
          <w:sz w:val="22"/>
          <w:szCs w:val="22"/>
          <w:lang w:val="es-CO" w:eastAsia="es-CO"/>
        </w:rPr>
        <w:drawing>
          <wp:inline distT="114300" distB="114300" distL="114300" distR="114300" wp14:anchorId="1E6CEFD7" wp14:editId="5439D728">
            <wp:extent cx="5789613" cy="3247347"/>
            <wp:effectExtent l="0" t="0" r="0" b="0"/>
            <wp:docPr id="2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2"/>
                    <a:srcRect/>
                    <a:stretch>
                      <a:fillRect/>
                    </a:stretch>
                  </pic:blipFill>
                  <pic:spPr>
                    <a:xfrm>
                      <a:off x="0" y="0"/>
                      <a:ext cx="5789613" cy="3247347"/>
                    </a:xfrm>
                    <a:prstGeom prst="rect">
                      <a:avLst/>
                    </a:prstGeom>
                    <a:ln/>
                  </pic:spPr>
                </pic:pic>
              </a:graphicData>
            </a:graphic>
          </wp:inline>
        </w:drawing>
      </w:r>
    </w:p>
    <w:p w14:paraId="6C501C18" w14:textId="77777777" w:rsidR="00A04483" w:rsidRDefault="00A04483" w:rsidP="00A04483">
      <w:pPr>
        <w:ind w:left="0" w:hanging="2"/>
        <w:rPr>
          <w:sz w:val="22"/>
          <w:szCs w:val="22"/>
          <w:highlight w:val="white"/>
        </w:rPr>
      </w:pPr>
      <w:r>
        <w:rPr>
          <w:b/>
          <w:sz w:val="22"/>
          <w:szCs w:val="22"/>
          <w:u w:val="single"/>
        </w:rPr>
        <w:t>4.1.6 Beneficios de ciudad________________________________________________________</w:t>
      </w:r>
    </w:p>
    <w:p w14:paraId="5852C226" w14:textId="77777777" w:rsidR="00A04483" w:rsidRDefault="00A04483" w:rsidP="00A04483">
      <w:pPr>
        <w:ind w:left="0" w:hanging="2"/>
        <w:rPr>
          <w:sz w:val="22"/>
          <w:szCs w:val="22"/>
          <w:highlight w:val="white"/>
        </w:rPr>
      </w:pPr>
    </w:p>
    <w:p w14:paraId="79EF0857" w14:textId="77777777" w:rsidR="00A04483" w:rsidRDefault="00A04483" w:rsidP="00A04483">
      <w:pPr>
        <w:ind w:left="0" w:hanging="2"/>
        <w:rPr>
          <w:sz w:val="22"/>
          <w:szCs w:val="22"/>
          <w:highlight w:val="white"/>
        </w:rPr>
      </w:pPr>
      <w:r>
        <w:rPr>
          <w:sz w:val="22"/>
          <w:szCs w:val="22"/>
          <w:highlight w:val="white"/>
        </w:rPr>
        <w:t>Jornadas de embellecimiento en los Distritos Creativos de la ciudad</w:t>
      </w:r>
    </w:p>
    <w:p w14:paraId="621FD7F5" w14:textId="77777777" w:rsidR="00A04483" w:rsidRDefault="00A04483" w:rsidP="00A04483">
      <w:pPr>
        <w:ind w:left="0" w:hanging="2"/>
        <w:rPr>
          <w:sz w:val="22"/>
          <w:szCs w:val="22"/>
          <w:highlight w:val="white"/>
        </w:rPr>
      </w:pPr>
    </w:p>
    <w:p w14:paraId="7AACB0A3" w14:textId="77777777" w:rsidR="00A04483" w:rsidRDefault="00A04483" w:rsidP="00A04483">
      <w:pPr>
        <w:ind w:left="0" w:hanging="2"/>
        <w:jc w:val="both"/>
        <w:rPr>
          <w:sz w:val="22"/>
          <w:szCs w:val="22"/>
          <w:highlight w:val="white"/>
        </w:rPr>
      </w:pPr>
      <w:r>
        <w:rPr>
          <w:sz w:val="22"/>
          <w:szCs w:val="22"/>
          <w:highlight w:val="white"/>
        </w:rPr>
        <w:t>Los jóvenes de los programas “Parceros”  y “Juntos cuidamos Bogotá”, acompañan desde el mes de marzo los Distritos Creativos y Territorios Culturales en jornadas de embellecimiento para la ciudad. Parques, lugares de encuentro, calles y zonas comunes dentro de los Distritos Creativos Centro, Teusaquillo, y Diverso de La Playa, han sido transformados por los jóvenes de esta estrategia en jornadas de aseo, de pintura y mantenimiento del espacio público para el disfrute de la ciudadanía, una articulación entre la Secretaría de Cultura y Recreación y Deporte y la Secretaría de Gobierno de Bogotá.</w:t>
      </w:r>
    </w:p>
    <w:p w14:paraId="4E0146DD" w14:textId="77777777" w:rsidR="00A04483" w:rsidRDefault="00A04483" w:rsidP="00A04483">
      <w:pPr>
        <w:ind w:left="0" w:hanging="2"/>
        <w:jc w:val="both"/>
        <w:rPr>
          <w:sz w:val="22"/>
          <w:szCs w:val="22"/>
          <w:highlight w:val="white"/>
        </w:rPr>
      </w:pPr>
    </w:p>
    <w:p w14:paraId="22086A9F" w14:textId="77777777" w:rsidR="00A04483" w:rsidRDefault="00A04483" w:rsidP="00A04483">
      <w:pPr>
        <w:ind w:left="0" w:hanging="2"/>
        <w:jc w:val="both"/>
        <w:rPr>
          <w:sz w:val="22"/>
          <w:szCs w:val="22"/>
          <w:highlight w:val="white"/>
        </w:rPr>
      </w:pPr>
      <w:r>
        <w:rPr>
          <w:noProof/>
          <w:sz w:val="22"/>
          <w:szCs w:val="22"/>
          <w:highlight w:val="white"/>
          <w:lang w:val="es-CO" w:eastAsia="es-CO"/>
        </w:rPr>
        <w:drawing>
          <wp:inline distT="114300" distB="114300" distL="114300" distR="114300" wp14:anchorId="4A000162" wp14:editId="7D41DCFF">
            <wp:extent cx="6127750" cy="3441700"/>
            <wp:effectExtent l="0" t="0" r="0" b="0"/>
            <wp:docPr id="24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3"/>
                    <a:srcRect/>
                    <a:stretch>
                      <a:fillRect/>
                    </a:stretch>
                  </pic:blipFill>
                  <pic:spPr>
                    <a:xfrm>
                      <a:off x="0" y="0"/>
                      <a:ext cx="6127750" cy="3441700"/>
                    </a:xfrm>
                    <a:prstGeom prst="rect">
                      <a:avLst/>
                    </a:prstGeom>
                    <a:ln/>
                  </pic:spPr>
                </pic:pic>
              </a:graphicData>
            </a:graphic>
          </wp:inline>
        </w:drawing>
      </w:r>
    </w:p>
    <w:p w14:paraId="37EF238A" w14:textId="77777777" w:rsidR="00A04483" w:rsidRDefault="00A04483" w:rsidP="00A04483">
      <w:pPr>
        <w:ind w:left="0" w:hanging="2"/>
        <w:jc w:val="both"/>
        <w:rPr>
          <w:sz w:val="22"/>
          <w:szCs w:val="22"/>
          <w:highlight w:val="white"/>
        </w:rPr>
      </w:pPr>
    </w:p>
    <w:p w14:paraId="6C332D70" w14:textId="77777777" w:rsidR="00A04483" w:rsidRDefault="00A04483" w:rsidP="00A04483">
      <w:pPr>
        <w:ind w:left="0" w:hanging="2"/>
        <w:jc w:val="both"/>
        <w:rPr>
          <w:sz w:val="22"/>
          <w:szCs w:val="22"/>
          <w:highlight w:val="white"/>
        </w:rPr>
      </w:pPr>
      <w:r>
        <w:rPr>
          <w:noProof/>
          <w:sz w:val="22"/>
          <w:szCs w:val="22"/>
          <w:highlight w:val="white"/>
          <w:lang w:val="es-CO" w:eastAsia="es-CO"/>
        </w:rPr>
        <w:drawing>
          <wp:inline distT="114300" distB="114300" distL="114300" distR="114300" wp14:anchorId="62C81F04" wp14:editId="325ACA60">
            <wp:extent cx="6127750" cy="3441700"/>
            <wp:effectExtent l="0" t="0" r="0" b="0"/>
            <wp:docPr id="24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4"/>
                    <a:srcRect/>
                    <a:stretch>
                      <a:fillRect/>
                    </a:stretch>
                  </pic:blipFill>
                  <pic:spPr>
                    <a:xfrm>
                      <a:off x="0" y="0"/>
                      <a:ext cx="6127750" cy="3441700"/>
                    </a:xfrm>
                    <a:prstGeom prst="rect">
                      <a:avLst/>
                    </a:prstGeom>
                    <a:ln/>
                  </pic:spPr>
                </pic:pic>
              </a:graphicData>
            </a:graphic>
          </wp:inline>
        </w:drawing>
      </w:r>
    </w:p>
    <w:p w14:paraId="02630665" w14:textId="77777777" w:rsidR="00A04483" w:rsidRDefault="00A04483" w:rsidP="00A04483">
      <w:pPr>
        <w:ind w:left="0" w:hanging="2"/>
        <w:rPr>
          <w:sz w:val="22"/>
          <w:szCs w:val="22"/>
          <w:highlight w:val="white"/>
        </w:rPr>
      </w:pPr>
    </w:p>
    <w:p w14:paraId="2BF908F7" w14:textId="77777777" w:rsidR="00A04483" w:rsidRDefault="00A04483" w:rsidP="00A04483">
      <w:pPr>
        <w:ind w:left="0" w:hanging="2"/>
        <w:jc w:val="both"/>
        <w:rPr>
          <w:sz w:val="22"/>
          <w:szCs w:val="22"/>
        </w:rPr>
      </w:pPr>
    </w:p>
    <w:p w14:paraId="0BD9AF06" w14:textId="77777777" w:rsidR="00A04483" w:rsidRDefault="00A04483" w:rsidP="00A04483">
      <w:pPr>
        <w:ind w:left="0" w:hanging="2"/>
        <w:jc w:val="both"/>
        <w:rPr>
          <w:sz w:val="22"/>
          <w:szCs w:val="22"/>
          <w:highlight w:val="white"/>
        </w:rPr>
      </w:pPr>
      <w:r>
        <w:rPr>
          <w:sz w:val="22"/>
          <w:szCs w:val="22"/>
          <w:highlight w:val="white"/>
        </w:rPr>
        <w:t xml:space="preserve">Compromisos </w:t>
      </w:r>
    </w:p>
    <w:p w14:paraId="391C21A4" w14:textId="77777777" w:rsidR="00A04483" w:rsidRDefault="00A04483" w:rsidP="00EF783A">
      <w:pPr>
        <w:numPr>
          <w:ilvl w:val="0"/>
          <w:numId w:val="191"/>
        </w:numPr>
        <w:spacing w:before="240" w:line="276" w:lineRule="auto"/>
        <w:ind w:leftChars="0" w:left="0" w:firstLineChars="0" w:hanging="2"/>
        <w:jc w:val="both"/>
        <w:textDirection w:val="lrTb"/>
        <w:textAlignment w:val="auto"/>
        <w:outlineLvl w:val="9"/>
        <w:rPr>
          <w:rFonts w:ascii="Century Gothic" w:eastAsia="Century Gothic" w:hAnsi="Century Gothic" w:cs="Century Gothic"/>
          <w:color w:val="1C1C1C"/>
          <w:sz w:val="22"/>
          <w:szCs w:val="22"/>
        </w:rPr>
      </w:pPr>
      <w:r>
        <w:rPr>
          <w:sz w:val="22"/>
          <w:szCs w:val="22"/>
          <w:highlight w:val="white"/>
        </w:rPr>
        <w:t>Se identificaron espacios y equipamientos culturales en zonas diferentes a las aledañas al parque de la araña.</w:t>
      </w:r>
    </w:p>
    <w:p w14:paraId="07436DB8" w14:textId="77777777" w:rsidR="00A04483" w:rsidRDefault="00A04483" w:rsidP="00EF783A">
      <w:pPr>
        <w:numPr>
          <w:ilvl w:val="0"/>
          <w:numId w:val="191"/>
        </w:numPr>
        <w:spacing w:line="276" w:lineRule="auto"/>
        <w:ind w:leftChars="0" w:left="0" w:firstLineChars="0" w:hanging="2"/>
        <w:jc w:val="both"/>
        <w:textDirection w:val="lrTb"/>
        <w:textAlignment w:val="auto"/>
        <w:outlineLvl w:val="9"/>
        <w:rPr>
          <w:rFonts w:ascii="Century Gothic" w:eastAsia="Century Gothic" w:hAnsi="Century Gothic" w:cs="Century Gothic"/>
          <w:color w:val="1C1C1C"/>
          <w:sz w:val="22"/>
          <w:szCs w:val="22"/>
        </w:rPr>
      </w:pPr>
      <w:r>
        <w:rPr>
          <w:sz w:val="22"/>
          <w:szCs w:val="22"/>
          <w:highlight w:val="white"/>
        </w:rPr>
        <w:t>Se realizó una actividad inicial de cartografía donde se identificaron necesidades en seguridad, alumbrado, aseo, y mantenimiento de espacios públicos.</w:t>
      </w:r>
    </w:p>
    <w:p w14:paraId="40D4D6DA" w14:textId="77777777" w:rsidR="00A04483" w:rsidRDefault="00A04483" w:rsidP="00EF783A">
      <w:pPr>
        <w:numPr>
          <w:ilvl w:val="0"/>
          <w:numId w:val="191"/>
        </w:numPr>
        <w:spacing w:line="276" w:lineRule="auto"/>
        <w:ind w:leftChars="0" w:left="0" w:firstLineChars="0" w:hanging="2"/>
        <w:jc w:val="both"/>
        <w:textDirection w:val="lrTb"/>
        <w:textAlignment w:val="auto"/>
        <w:outlineLvl w:val="9"/>
        <w:rPr>
          <w:rFonts w:ascii="Century Gothic" w:eastAsia="Century Gothic" w:hAnsi="Century Gothic" w:cs="Century Gothic"/>
          <w:color w:val="1C1C1C"/>
          <w:sz w:val="22"/>
          <w:szCs w:val="22"/>
        </w:rPr>
      </w:pPr>
      <w:r>
        <w:rPr>
          <w:sz w:val="22"/>
          <w:szCs w:val="22"/>
          <w:highlight w:val="white"/>
        </w:rPr>
        <w:t>Se avanzó en el compromiso de definir acciones de articulación para dar soluciones a las necesidades identificadas</w:t>
      </w:r>
    </w:p>
    <w:p w14:paraId="40434D13" w14:textId="77777777" w:rsidR="00A04483" w:rsidRDefault="00A04483" w:rsidP="00EF783A">
      <w:pPr>
        <w:numPr>
          <w:ilvl w:val="0"/>
          <w:numId w:val="191"/>
        </w:numPr>
        <w:spacing w:line="276" w:lineRule="auto"/>
        <w:ind w:leftChars="0" w:left="0" w:firstLineChars="0" w:hanging="2"/>
        <w:jc w:val="both"/>
        <w:textDirection w:val="lrTb"/>
        <w:textAlignment w:val="auto"/>
        <w:outlineLvl w:val="9"/>
        <w:rPr>
          <w:rFonts w:ascii="Century Gothic" w:eastAsia="Century Gothic" w:hAnsi="Century Gothic" w:cs="Century Gothic"/>
          <w:color w:val="1C1C1C"/>
          <w:sz w:val="22"/>
          <w:szCs w:val="22"/>
        </w:rPr>
      </w:pPr>
      <w:r>
        <w:rPr>
          <w:sz w:val="22"/>
          <w:szCs w:val="22"/>
          <w:highlight w:val="white"/>
        </w:rPr>
        <w:t>Se acordó programar una sesión con CoCrea para resolver dudas relacionadas con el beneficio tributario para los inversores y/o donantes de los DCTC, así como temas relacionados con dicha entidad.</w:t>
      </w:r>
    </w:p>
    <w:p w14:paraId="70F0B09C" w14:textId="77777777" w:rsidR="00A04483" w:rsidRDefault="00A04483" w:rsidP="00EF783A">
      <w:pPr>
        <w:numPr>
          <w:ilvl w:val="0"/>
          <w:numId w:val="191"/>
        </w:numPr>
        <w:spacing w:line="276" w:lineRule="auto"/>
        <w:ind w:leftChars="0" w:left="0" w:firstLineChars="0" w:hanging="2"/>
        <w:jc w:val="both"/>
        <w:textDirection w:val="lrTb"/>
        <w:textAlignment w:val="auto"/>
        <w:outlineLvl w:val="9"/>
        <w:rPr>
          <w:rFonts w:ascii="Century Gothic" w:eastAsia="Century Gothic" w:hAnsi="Century Gothic" w:cs="Century Gothic"/>
          <w:color w:val="1C1C1C"/>
          <w:sz w:val="22"/>
          <w:szCs w:val="22"/>
        </w:rPr>
      </w:pPr>
      <w:r>
        <w:rPr>
          <w:sz w:val="22"/>
          <w:szCs w:val="22"/>
          <w:highlight w:val="white"/>
        </w:rPr>
        <w:t>Se acordó programar una reunión sobre el nuevo POT para resolver dudas puntuales de territorio.</w:t>
      </w:r>
    </w:p>
    <w:p w14:paraId="5CB4414A" w14:textId="77777777" w:rsidR="00A04483" w:rsidRDefault="00A04483" w:rsidP="00A04483">
      <w:pPr>
        <w:ind w:left="0" w:hanging="2"/>
        <w:jc w:val="both"/>
        <w:rPr>
          <w:sz w:val="22"/>
          <w:szCs w:val="22"/>
        </w:rPr>
      </w:pPr>
    </w:p>
    <w:p w14:paraId="0A398E06" w14:textId="77777777" w:rsidR="00A04483" w:rsidRDefault="00A04483" w:rsidP="00A04483">
      <w:pPr>
        <w:ind w:left="0" w:hanging="2"/>
        <w:jc w:val="both"/>
        <w:rPr>
          <w:sz w:val="22"/>
          <w:szCs w:val="22"/>
        </w:rPr>
      </w:pPr>
      <w:r>
        <w:rPr>
          <w:b/>
          <w:sz w:val="22"/>
          <w:szCs w:val="22"/>
          <w:u w:val="single"/>
        </w:rPr>
        <w:t>4.1.7 Hechos comunicacionales para mostrar el avance del proyecto y el beneficio que se brinda a la ciudad</w:t>
      </w:r>
      <w:r>
        <w:rPr>
          <w:sz w:val="22"/>
          <w:szCs w:val="22"/>
          <w:u w:val="single"/>
        </w:rPr>
        <w:t xml:space="preserve">. </w:t>
      </w:r>
    </w:p>
    <w:p w14:paraId="5D0A435C" w14:textId="77777777" w:rsidR="00A04483" w:rsidRDefault="00A04483" w:rsidP="00A04483">
      <w:pPr>
        <w:ind w:left="0" w:hanging="2"/>
        <w:jc w:val="both"/>
        <w:rPr>
          <w:sz w:val="22"/>
          <w:szCs w:val="22"/>
          <w:highlight w:val="white"/>
        </w:rPr>
      </w:pPr>
    </w:p>
    <w:p w14:paraId="6DC70FB0" w14:textId="77777777" w:rsidR="00A04483" w:rsidRDefault="00A04483" w:rsidP="00A04483">
      <w:pPr>
        <w:widowControl/>
        <w:ind w:left="0" w:hanging="2"/>
        <w:jc w:val="both"/>
        <w:rPr>
          <w:sz w:val="22"/>
          <w:szCs w:val="22"/>
          <w:highlight w:val="white"/>
        </w:rPr>
      </w:pPr>
      <w:r>
        <w:rPr>
          <w:sz w:val="22"/>
          <w:szCs w:val="22"/>
          <w:highlight w:val="white"/>
        </w:rPr>
        <w:t xml:space="preserve">Se prepara la divulgación y estrategías comunicativas que se realizarán en eventos como: Distrito CH a Cielo Abierto, Feria Eva Parque de la 93, Feria de libreros Teusaquillo, Festival de Distritos Creativos Chapinero, Festival Macarenazo, Festival Calle Bonita    </w:t>
      </w:r>
    </w:p>
    <w:p w14:paraId="08B1C907" w14:textId="77777777" w:rsidR="00A04483" w:rsidRDefault="00A04483" w:rsidP="00A04483">
      <w:pPr>
        <w:widowControl/>
        <w:ind w:left="0" w:hanging="2"/>
        <w:jc w:val="both"/>
        <w:rPr>
          <w:sz w:val="22"/>
          <w:szCs w:val="22"/>
          <w:highlight w:val="white"/>
        </w:rPr>
      </w:pPr>
    </w:p>
    <w:p w14:paraId="2779CF36" w14:textId="77777777" w:rsidR="00A04483" w:rsidRDefault="00A04483" w:rsidP="00A04483">
      <w:pPr>
        <w:widowControl/>
        <w:ind w:left="0" w:hanging="2"/>
        <w:jc w:val="center"/>
        <w:rPr>
          <w:sz w:val="22"/>
          <w:szCs w:val="22"/>
          <w:highlight w:val="white"/>
        </w:rPr>
      </w:pPr>
      <w:r>
        <w:rPr>
          <w:noProof/>
          <w:sz w:val="22"/>
          <w:szCs w:val="22"/>
          <w:highlight w:val="white"/>
          <w:lang w:val="es-CO" w:eastAsia="es-CO"/>
        </w:rPr>
        <w:drawing>
          <wp:inline distT="114300" distB="114300" distL="114300" distR="114300" wp14:anchorId="60128A42" wp14:editId="424EE775">
            <wp:extent cx="5227638" cy="2935587"/>
            <wp:effectExtent l="0" t="0" r="0" b="0"/>
            <wp:docPr id="2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5"/>
                    <a:srcRect/>
                    <a:stretch>
                      <a:fillRect/>
                    </a:stretch>
                  </pic:blipFill>
                  <pic:spPr>
                    <a:xfrm>
                      <a:off x="0" y="0"/>
                      <a:ext cx="5227638" cy="2935587"/>
                    </a:xfrm>
                    <a:prstGeom prst="rect">
                      <a:avLst/>
                    </a:prstGeom>
                    <a:ln/>
                  </pic:spPr>
                </pic:pic>
              </a:graphicData>
            </a:graphic>
          </wp:inline>
        </w:drawing>
      </w:r>
    </w:p>
    <w:p w14:paraId="070F10E7" w14:textId="77777777" w:rsidR="00A04483" w:rsidRDefault="00A04483" w:rsidP="00A04483">
      <w:pPr>
        <w:widowControl/>
        <w:ind w:left="0" w:hanging="2"/>
        <w:jc w:val="both"/>
        <w:rPr>
          <w:sz w:val="22"/>
          <w:szCs w:val="22"/>
          <w:highlight w:val="white"/>
        </w:rPr>
      </w:pPr>
    </w:p>
    <w:p w14:paraId="68082FED" w14:textId="77777777" w:rsidR="00A04483" w:rsidRDefault="00A04483" w:rsidP="00A04483">
      <w:pPr>
        <w:widowControl/>
        <w:ind w:left="0" w:hanging="2"/>
        <w:jc w:val="center"/>
        <w:rPr>
          <w:sz w:val="22"/>
          <w:szCs w:val="22"/>
          <w:highlight w:val="white"/>
        </w:rPr>
      </w:pPr>
      <w:r>
        <w:rPr>
          <w:noProof/>
          <w:sz w:val="22"/>
          <w:szCs w:val="22"/>
          <w:highlight w:val="white"/>
          <w:lang w:val="es-CO" w:eastAsia="es-CO"/>
        </w:rPr>
        <w:drawing>
          <wp:inline distT="114300" distB="114300" distL="114300" distR="114300" wp14:anchorId="68125967" wp14:editId="22FCC5D2">
            <wp:extent cx="5522913" cy="3096713"/>
            <wp:effectExtent l="0" t="0" r="0" b="0"/>
            <wp:docPr id="24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6"/>
                    <a:srcRect/>
                    <a:stretch>
                      <a:fillRect/>
                    </a:stretch>
                  </pic:blipFill>
                  <pic:spPr>
                    <a:xfrm>
                      <a:off x="0" y="0"/>
                      <a:ext cx="5522913" cy="3096713"/>
                    </a:xfrm>
                    <a:prstGeom prst="rect">
                      <a:avLst/>
                    </a:prstGeom>
                    <a:ln/>
                  </pic:spPr>
                </pic:pic>
              </a:graphicData>
            </a:graphic>
          </wp:inline>
        </w:drawing>
      </w:r>
    </w:p>
    <w:p w14:paraId="1D239847" w14:textId="77777777" w:rsidR="00A04483" w:rsidRDefault="00A04483" w:rsidP="00A04483">
      <w:pPr>
        <w:widowControl/>
        <w:ind w:left="0" w:hanging="2"/>
        <w:jc w:val="both"/>
        <w:rPr>
          <w:sz w:val="22"/>
          <w:szCs w:val="22"/>
          <w:highlight w:val="white"/>
        </w:rPr>
      </w:pPr>
    </w:p>
    <w:p w14:paraId="799594F6" w14:textId="77777777" w:rsidR="00A04483" w:rsidRDefault="00A04483" w:rsidP="00A04483">
      <w:pPr>
        <w:widowControl/>
        <w:ind w:left="0" w:hanging="2"/>
        <w:jc w:val="both"/>
        <w:rPr>
          <w:sz w:val="22"/>
          <w:szCs w:val="22"/>
          <w:highlight w:val="white"/>
        </w:rPr>
      </w:pPr>
    </w:p>
    <w:p w14:paraId="7A8091E8" w14:textId="77777777" w:rsidR="00A04483" w:rsidRDefault="00A04483" w:rsidP="00A04483">
      <w:pPr>
        <w:widowControl/>
        <w:ind w:left="0" w:hanging="2"/>
        <w:jc w:val="both"/>
        <w:rPr>
          <w:i/>
          <w:sz w:val="22"/>
          <w:szCs w:val="22"/>
          <w:highlight w:val="white"/>
        </w:rPr>
      </w:pPr>
      <w:r>
        <w:rPr>
          <w:sz w:val="22"/>
          <w:szCs w:val="22"/>
        </w:rPr>
        <w:t xml:space="preserve">Se llevaron a cabo espacios de articulación con el equipo de comunicaciones de la DEEP con quienes se trabajó en la estrategia de divulgación de la suscripción del Memorando de Entendimiento con INCIDEM, en el apoyo para la fase de implementación y envío de la encuesta, y la estrategia de nombre y marca del proyecto </w:t>
      </w:r>
      <w:r>
        <w:rPr>
          <w:i/>
          <w:sz w:val="22"/>
          <w:szCs w:val="22"/>
          <w:highlight w:val="white"/>
        </w:rPr>
        <w:t xml:space="preserve">(Soportes en Drive: Comunicación/Febrero Nota firma MoU INCIDEM; Ejercicio creativo identidad Proyecto Madrid) y Comunicación/marzo Comunicación redes y web proyecto Madrid marzo 2022). </w:t>
      </w:r>
    </w:p>
    <w:p w14:paraId="6782ACB9" w14:textId="095C7733" w:rsidR="00A04483" w:rsidRDefault="00A04483" w:rsidP="00BF6F25">
      <w:pPr>
        <w:widowControl/>
        <w:pBdr>
          <w:top w:val="nil"/>
          <w:left w:val="nil"/>
          <w:bottom w:val="nil"/>
          <w:right w:val="nil"/>
          <w:between w:val="nil"/>
        </w:pBdr>
        <w:spacing w:after="200" w:line="276" w:lineRule="auto"/>
        <w:ind w:leftChars="0" w:left="0" w:firstLineChars="0" w:firstLine="0"/>
        <w:jc w:val="both"/>
        <w:rPr>
          <w:b/>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A04483" w14:paraId="34F97220" w14:textId="77777777" w:rsidTr="00BF6F25">
        <w:tc>
          <w:tcPr>
            <w:tcW w:w="705" w:type="dxa"/>
            <w:tcBorders>
              <w:top w:val="single" w:sz="4" w:space="0" w:color="000000"/>
              <w:left w:val="single" w:sz="4" w:space="0" w:color="000000"/>
              <w:bottom w:val="single" w:sz="4" w:space="0" w:color="000000"/>
            </w:tcBorders>
            <w:shd w:val="clear" w:color="auto" w:fill="351C75"/>
            <w:vAlign w:val="center"/>
          </w:tcPr>
          <w:p w14:paraId="1B292B12"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156620AB" w14:textId="77777777" w:rsidR="00A04483" w:rsidRDefault="00A04483" w:rsidP="00BF6F25">
            <w:pPr>
              <w:pBdr>
                <w:top w:val="nil"/>
                <w:left w:val="nil"/>
                <w:bottom w:val="nil"/>
                <w:right w:val="nil"/>
                <w:between w:val="nil"/>
              </w:pBdr>
              <w:ind w:left="0"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09FFEC68"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A1D12AB"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8620F81"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 Avance</w:t>
            </w:r>
          </w:p>
        </w:tc>
      </w:tr>
      <w:tr w:rsidR="00A04483" w14:paraId="51A170BE" w14:textId="77777777" w:rsidTr="00BF6F25">
        <w:tc>
          <w:tcPr>
            <w:tcW w:w="705" w:type="dxa"/>
            <w:tcBorders>
              <w:left w:val="single" w:sz="4" w:space="0" w:color="000000"/>
              <w:bottom w:val="single" w:sz="4" w:space="0" w:color="000000"/>
            </w:tcBorders>
            <w:vAlign w:val="center"/>
          </w:tcPr>
          <w:p w14:paraId="609BFA2F" w14:textId="77777777" w:rsidR="00A04483" w:rsidRDefault="00A04483" w:rsidP="00A04483">
            <w:pPr>
              <w:pBdr>
                <w:top w:val="nil"/>
                <w:left w:val="nil"/>
                <w:bottom w:val="nil"/>
                <w:right w:val="nil"/>
                <w:between w:val="nil"/>
              </w:pBdr>
              <w:ind w:left="0" w:hanging="2"/>
              <w:jc w:val="center"/>
              <w:rPr>
                <w:sz w:val="22"/>
                <w:szCs w:val="22"/>
              </w:rPr>
            </w:pPr>
            <w:r>
              <w:rPr>
                <w:sz w:val="22"/>
                <w:szCs w:val="22"/>
              </w:rPr>
              <w:t>2</w:t>
            </w:r>
          </w:p>
        </w:tc>
        <w:tc>
          <w:tcPr>
            <w:tcW w:w="5025" w:type="dxa"/>
            <w:tcBorders>
              <w:left w:val="single" w:sz="4" w:space="0" w:color="000000"/>
              <w:bottom w:val="single" w:sz="4" w:space="0" w:color="000000"/>
            </w:tcBorders>
            <w:vAlign w:val="center"/>
          </w:tcPr>
          <w:p w14:paraId="5AD9BEA1" w14:textId="77777777" w:rsidR="00A04483" w:rsidRDefault="00A04483" w:rsidP="00A04483">
            <w:pPr>
              <w:pBdr>
                <w:top w:val="nil"/>
                <w:left w:val="nil"/>
                <w:bottom w:val="nil"/>
                <w:right w:val="nil"/>
                <w:between w:val="nil"/>
              </w:pBdr>
              <w:ind w:left="0" w:hanging="2"/>
              <w:jc w:val="both"/>
              <w:rPr>
                <w:sz w:val="22"/>
                <w:szCs w:val="22"/>
              </w:rPr>
            </w:pPr>
            <w:r>
              <w:rPr>
                <w:sz w:val="22"/>
                <w:szCs w:val="22"/>
              </w:rPr>
              <w:t>Diseñar y promover 1 programa para el fortalecimiento de la cadena de valor de la economía cultural y creativa</w:t>
            </w:r>
          </w:p>
        </w:tc>
        <w:tc>
          <w:tcPr>
            <w:tcW w:w="1695" w:type="dxa"/>
            <w:tcBorders>
              <w:left w:val="single" w:sz="4" w:space="0" w:color="000000"/>
              <w:bottom w:val="single" w:sz="4" w:space="0" w:color="000000"/>
            </w:tcBorders>
            <w:vAlign w:val="center"/>
          </w:tcPr>
          <w:p w14:paraId="6E73135B" w14:textId="77777777" w:rsidR="00A04483" w:rsidRDefault="00A04483" w:rsidP="00A04483">
            <w:pPr>
              <w:pBdr>
                <w:top w:val="nil"/>
                <w:left w:val="nil"/>
                <w:bottom w:val="nil"/>
                <w:right w:val="nil"/>
                <w:between w:val="nil"/>
              </w:pBdr>
              <w:ind w:left="0" w:hanging="2"/>
              <w:jc w:val="center"/>
              <w:rPr>
                <w:sz w:val="22"/>
                <w:szCs w:val="22"/>
              </w:rPr>
            </w:pPr>
            <w:r>
              <w:rPr>
                <w:sz w:val="22"/>
                <w:szCs w:val="22"/>
              </w:rPr>
              <w:t>1</w:t>
            </w:r>
          </w:p>
        </w:tc>
        <w:tc>
          <w:tcPr>
            <w:tcW w:w="1245" w:type="dxa"/>
            <w:tcBorders>
              <w:left w:val="single" w:sz="4" w:space="0" w:color="000000"/>
              <w:bottom w:val="single" w:sz="4" w:space="0" w:color="000000"/>
            </w:tcBorders>
            <w:vAlign w:val="center"/>
          </w:tcPr>
          <w:p w14:paraId="4FBA8757" w14:textId="77777777" w:rsidR="00A04483" w:rsidRDefault="00A04483" w:rsidP="00A04483">
            <w:pPr>
              <w:pBdr>
                <w:top w:val="nil"/>
                <w:left w:val="nil"/>
                <w:bottom w:val="nil"/>
                <w:right w:val="nil"/>
                <w:between w:val="nil"/>
              </w:pBdr>
              <w:ind w:left="0" w:hanging="2"/>
              <w:jc w:val="center"/>
              <w:rPr>
                <w:sz w:val="22"/>
                <w:szCs w:val="22"/>
              </w:rPr>
            </w:pPr>
            <w:r>
              <w:rPr>
                <w:sz w:val="22"/>
                <w:szCs w:val="22"/>
              </w:rPr>
              <w:t>1</w:t>
            </w:r>
          </w:p>
        </w:tc>
        <w:tc>
          <w:tcPr>
            <w:tcW w:w="915" w:type="dxa"/>
            <w:tcBorders>
              <w:left w:val="single" w:sz="4" w:space="0" w:color="000000"/>
              <w:bottom w:val="single" w:sz="4" w:space="0" w:color="000000"/>
              <w:right w:val="single" w:sz="4" w:space="0" w:color="000000"/>
            </w:tcBorders>
            <w:vAlign w:val="center"/>
          </w:tcPr>
          <w:p w14:paraId="41E6E30E" w14:textId="77777777" w:rsidR="00A04483" w:rsidRDefault="00A04483" w:rsidP="00A04483">
            <w:pPr>
              <w:pBdr>
                <w:top w:val="nil"/>
                <w:left w:val="nil"/>
                <w:bottom w:val="nil"/>
                <w:right w:val="nil"/>
                <w:between w:val="nil"/>
              </w:pBdr>
              <w:ind w:left="0" w:hanging="2"/>
              <w:jc w:val="center"/>
              <w:rPr>
                <w:sz w:val="22"/>
                <w:szCs w:val="22"/>
              </w:rPr>
            </w:pPr>
            <w:r>
              <w:rPr>
                <w:sz w:val="22"/>
                <w:szCs w:val="22"/>
              </w:rPr>
              <w:t>20%</w:t>
            </w:r>
          </w:p>
        </w:tc>
      </w:tr>
    </w:tbl>
    <w:p w14:paraId="396F0F00" w14:textId="77777777" w:rsidR="00A04483" w:rsidRDefault="00A04483" w:rsidP="00A04483">
      <w:pPr>
        <w:ind w:left="0" w:hanging="2"/>
        <w:rPr>
          <w:sz w:val="22"/>
          <w:szCs w:val="22"/>
        </w:rPr>
      </w:pPr>
    </w:p>
    <w:p w14:paraId="749F5501" w14:textId="77777777" w:rsidR="00A04483" w:rsidRDefault="00A04483" w:rsidP="00A04483">
      <w:pPr>
        <w:ind w:left="0" w:hanging="2"/>
        <w:rPr>
          <w:b/>
          <w:sz w:val="22"/>
          <w:szCs w:val="22"/>
          <w:u w:val="single"/>
        </w:rPr>
      </w:pPr>
      <w:r>
        <w:rPr>
          <w:b/>
          <w:sz w:val="22"/>
          <w:szCs w:val="22"/>
          <w:u w:val="single"/>
        </w:rPr>
        <w:t xml:space="preserve">4.2.1 Avances obtenidos en el proceso de cumplimiento de la meta de proyecto </w:t>
      </w:r>
    </w:p>
    <w:p w14:paraId="1F8CF7AF" w14:textId="77777777" w:rsidR="00A04483" w:rsidRDefault="00A04483" w:rsidP="00A04483">
      <w:pPr>
        <w:tabs>
          <w:tab w:val="left" w:pos="0"/>
          <w:tab w:val="left" w:pos="720"/>
        </w:tabs>
        <w:ind w:left="0" w:hanging="2"/>
        <w:jc w:val="both"/>
        <w:rPr>
          <w:sz w:val="22"/>
          <w:szCs w:val="22"/>
        </w:rPr>
      </w:pPr>
    </w:p>
    <w:p w14:paraId="7E06B2D6" w14:textId="77777777" w:rsidR="00A04483" w:rsidRDefault="00A04483" w:rsidP="00A04483">
      <w:pPr>
        <w:tabs>
          <w:tab w:val="left" w:pos="0"/>
          <w:tab w:val="left" w:pos="720"/>
        </w:tabs>
        <w:ind w:left="0" w:hanging="2"/>
        <w:jc w:val="both"/>
        <w:rPr>
          <w:sz w:val="22"/>
          <w:szCs w:val="22"/>
        </w:rPr>
      </w:pPr>
      <w:r>
        <w:rPr>
          <w:b/>
          <w:sz w:val="22"/>
          <w:szCs w:val="22"/>
        </w:rPr>
        <w:t xml:space="preserve">Avance cuatrienio: </w:t>
      </w:r>
      <w:r>
        <w:rPr>
          <w:sz w:val="22"/>
          <w:szCs w:val="22"/>
        </w:rPr>
        <w:t>Para el logro de esta meta se gestionaron tres (3) acciones: (i) programa de “Apoyo y fortalecimiento de las actividades económicas del sector cultural y creativo de Bogotá para la adaptación y transformación productiva” denominado Es Cultura Local, en el marco de la Estrategia de Reactivación y Mitigación Económica - EMRE LOCAL, en alianza con la Secretaría Distrital de Gobierno, la Fundación Gilberto Alzate Avendaño, el Instituto Distrital de las Artes y diez (10) Fondos de Desarrollo Local; (ii) programa Acelera Región Bogotá Cultural y Creativa dirigido a iniciativas con alto potencial de crecimiento e innovación, en alianza con iNNpulsa Colombia; y (iii) el concepto de gasto “Apoyo y fortalecimiento a las industrias culturales y creativas en las localidades”, en el marco de la línea de inversión “desarrollo social y cultural".</w:t>
      </w:r>
    </w:p>
    <w:p w14:paraId="6207B9C5" w14:textId="77777777" w:rsidR="00A04483" w:rsidRDefault="00A04483" w:rsidP="00A04483">
      <w:pPr>
        <w:tabs>
          <w:tab w:val="left" w:pos="0"/>
          <w:tab w:val="left" w:pos="720"/>
        </w:tabs>
        <w:ind w:left="0" w:hanging="2"/>
        <w:jc w:val="both"/>
        <w:rPr>
          <w:sz w:val="22"/>
          <w:szCs w:val="22"/>
        </w:rPr>
      </w:pPr>
    </w:p>
    <w:p w14:paraId="5D6EA87C" w14:textId="77777777" w:rsidR="00A04483" w:rsidRDefault="00A04483" w:rsidP="00A04483">
      <w:pPr>
        <w:tabs>
          <w:tab w:val="left" w:pos="0"/>
          <w:tab w:val="left" w:pos="720"/>
        </w:tabs>
        <w:ind w:left="0" w:hanging="2"/>
        <w:jc w:val="both"/>
        <w:rPr>
          <w:sz w:val="22"/>
          <w:szCs w:val="22"/>
        </w:rPr>
      </w:pPr>
      <w:r>
        <w:rPr>
          <w:sz w:val="22"/>
          <w:szCs w:val="22"/>
        </w:rPr>
        <w:t>Para el desarrollo de la acción (i) el equipo de Economía Cultural y Creativa (ahora Dirección de Economía, Estudios y Política) de la SCRD, articuló las acciones entre las partes asociadas y asumió la secretaría técnica para el desarrollo del convenio marco y los  diez (10) convenios tripartitos del programa Es Cultura Local, para lo cual se realizaron las siguientes actividades asociadas: Comités Técnicos (marco y tripartitos) en cada mes para revisar el avance a la ejecución técnica y administrativa; apoyo en las instancias de socialización y consulta ciudadana de las convocatorias en las 10 localidades; diseño de un protocolo de seguimiento y control para el manejo de actas del convenio; se realizaron las adiciones de recursos de tres (3) convenios tripartitos con los Fondos de Desarrollo Local: Barrios Unidos, Chapinero y Usaquén</w:t>
      </w:r>
      <w:r>
        <w:rPr>
          <w:color w:val="00000A"/>
          <w:sz w:val="22"/>
          <w:szCs w:val="22"/>
        </w:rPr>
        <w:t>, se realizó la evaluación de resultados del programa ECL 2020. Con relación a la acción (ii), se celebró el convenio de cooperación con iNNpulsa Colombia, y se desarrollaron las actividades correspondientes al mismo. Para la acción (iii), se desarrollaron socializaciones de los criterios de elegibilidad y viabilidad del concepto de gasto ante diferentes instancias del campo cultural y creativo en las localidades de Bogotá, de igual manera se participó en las asambleas temática</w:t>
      </w:r>
      <w:r>
        <w:rPr>
          <w:sz w:val="22"/>
          <w:szCs w:val="22"/>
        </w:rPr>
        <w:t>s de cultura, recreación y deporte para acompañar técnicamente la priorización de las iniciativas ciudadanas, las cuales se evaluaron para definir su viabilidad técnica en la última instancia de la fase dos de los presupuestos participativos.</w:t>
      </w:r>
    </w:p>
    <w:p w14:paraId="794288CA" w14:textId="77777777" w:rsidR="00A04483" w:rsidRDefault="00A04483" w:rsidP="00A04483">
      <w:pPr>
        <w:tabs>
          <w:tab w:val="left" w:pos="0"/>
          <w:tab w:val="left" w:pos="720"/>
        </w:tabs>
        <w:ind w:left="0" w:hanging="2"/>
        <w:jc w:val="both"/>
        <w:rPr>
          <w:color w:val="0000FF"/>
          <w:sz w:val="22"/>
          <w:szCs w:val="22"/>
        </w:rPr>
      </w:pPr>
      <w:r>
        <w:rPr>
          <w:b/>
          <w:sz w:val="22"/>
          <w:szCs w:val="22"/>
        </w:rPr>
        <w:t xml:space="preserve">Avance vigencia: </w:t>
      </w:r>
    </w:p>
    <w:p w14:paraId="0886B53B" w14:textId="77777777" w:rsidR="00A04483" w:rsidRDefault="00A04483" w:rsidP="00A04483">
      <w:pPr>
        <w:tabs>
          <w:tab w:val="left" w:pos="0"/>
          <w:tab w:val="left" w:pos="720"/>
        </w:tabs>
        <w:ind w:left="0" w:hanging="2"/>
        <w:jc w:val="both"/>
        <w:rPr>
          <w:color w:val="0000FF"/>
          <w:sz w:val="22"/>
          <w:szCs w:val="22"/>
        </w:rPr>
      </w:pPr>
    </w:p>
    <w:p w14:paraId="32E3580D" w14:textId="77777777" w:rsidR="00A04483" w:rsidRDefault="00A04483" w:rsidP="00A04483">
      <w:pPr>
        <w:spacing w:line="229" w:lineRule="auto"/>
        <w:ind w:left="0" w:hanging="2"/>
        <w:jc w:val="both"/>
        <w:rPr>
          <w:b/>
          <w:i/>
          <w:sz w:val="22"/>
          <w:szCs w:val="22"/>
        </w:rPr>
      </w:pPr>
      <w:r>
        <w:rPr>
          <w:b/>
          <w:i/>
          <w:sz w:val="22"/>
          <w:szCs w:val="22"/>
        </w:rPr>
        <w:t>Es Cultura Local 2020 / Convenio de Fortalecimiento Universidad de los Andes</w:t>
      </w:r>
    </w:p>
    <w:p w14:paraId="56B5A65D" w14:textId="77777777" w:rsidR="00A04483" w:rsidRDefault="00A04483" w:rsidP="00A04483">
      <w:pPr>
        <w:spacing w:line="229" w:lineRule="auto"/>
        <w:ind w:left="0" w:hanging="2"/>
        <w:jc w:val="both"/>
        <w:rPr>
          <w:b/>
          <w:i/>
          <w:sz w:val="22"/>
          <w:szCs w:val="22"/>
        </w:rPr>
      </w:pPr>
    </w:p>
    <w:p w14:paraId="11BC2E1B" w14:textId="77777777" w:rsidR="00A04483" w:rsidRDefault="00A04483" w:rsidP="00A04483">
      <w:pPr>
        <w:widowControl/>
        <w:spacing w:line="276" w:lineRule="auto"/>
        <w:ind w:left="0" w:hanging="2"/>
        <w:jc w:val="both"/>
        <w:rPr>
          <w:b/>
          <w:i/>
          <w:sz w:val="22"/>
          <w:szCs w:val="22"/>
        </w:rPr>
      </w:pPr>
      <w:r>
        <w:rPr>
          <w:sz w:val="22"/>
          <w:szCs w:val="22"/>
        </w:rPr>
        <w:t>El Convenio de Asociación 364 de 2021 suscrito entre la Secretaría de Cultura Recreación y Deporte y la Universidad de los Andes se encuentra en proceso de liquidación.</w:t>
      </w:r>
    </w:p>
    <w:p w14:paraId="7B417FFF" w14:textId="77777777" w:rsidR="00A04483" w:rsidRDefault="00A04483" w:rsidP="00A04483">
      <w:pPr>
        <w:spacing w:line="229" w:lineRule="auto"/>
        <w:ind w:left="0" w:hanging="2"/>
        <w:jc w:val="both"/>
        <w:rPr>
          <w:b/>
          <w:i/>
          <w:sz w:val="22"/>
          <w:szCs w:val="22"/>
        </w:rPr>
      </w:pPr>
    </w:p>
    <w:p w14:paraId="1AD850B3" w14:textId="77777777" w:rsidR="00A04483" w:rsidRDefault="00A04483" w:rsidP="00A04483">
      <w:pPr>
        <w:widowControl/>
        <w:ind w:left="0" w:hanging="2"/>
        <w:rPr>
          <w:b/>
          <w:i/>
          <w:sz w:val="22"/>
          <w:szCs w:val="22"/>
        </w:rPr>
      </w:pPr>
      <w:r>
        <w:rPr>
          <w:b/>
          <w:i/>
          <w:sz w:val="22"/>
          <w:szCs w:val="22"/>
        </w:rPr>
        <w:t>Es Cultura Local 2021</w:t>
      </w:r>
    </w:p>
    <w:p w14:paraId="779CAEA0" w14:textId="77777777" w:rsidR="00A04483" w:rsidRDefault="00A04483" w:rsidP="00A04483">
      <w:pPr>
        <w:widowControl/>
        <w:ind w:left="0" w:hanging="2"/>
        <w:rPr>
          <w:sz w:val="22"/>
          <w:szCs w:val="22"/>
        </w:rPr>
      </w:pPr>
    </w:p>
    <w:p w14:paraId="50E43AE4" w14:textId="77777777" w:rsidR="00A04483" w:rsidRDefault="00A04483" w:rsidP="00A04483">
      <w:pPr>
        <w:widowControl/>
        <w:ind w:left="0" w:hanging="2"/>
        <w:rPr>
          <w:sz w:val="22"/>
          <w:szCs w:val="22"/>
        </w:rPr>
      </w:pPr>
      <w:r>
        <w:rPr>
          <w:sz w:val="22"/>
          <w:szCs w:val="22"/>
        </w:rPr>
        <w:t>Durante el periodo reportado se realizaron las siguientes actividades:</w:t>
      </w:r>
    </w:p>
    <w:p w14:paraId="5EB425F3" w14:textId="77777777" w:rsidR="00A04483" w:rsidRDefault="00A04483" w:rsidP="00A04483">
      <w:pPr>
        <w:widowControl/>
        <w:ind w:left="0" w:hanging="2"/>
        <w:rPr>
          <w:sz w:val="22"/>
          <w:szCs w:val="22"/>
        </w:rPr>
      </w:pPr>
    </w:p>
    <w:p w14:paraId="4020D569"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Apoyo a la estructuración del nuevo equipo de trabajo, así como la definición de roles y plan de trabajo.</w:t>
      </w:r>
    </w:p>
    <w:p w14:paraId="46A7F9D5"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Transferencia metodológica del programa al equipo de trabajo.</w:t>
      </w:r>
    </w:p>
    <w:p w14:paraId="35282E4E"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Envío del segundo informe de supervisión de los convenios interadministrativos 356 y 359 con sus respectivos anexos (Radicados en Orfeo No. 20222400052903 y 20222400052843).</w:t>
      </w:r>
    </w:p>
    <w:p w14:paraId="61853C94"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Actualización de la guía operativa del convenio y presentación ante los comités técnicos del programa y del EMRE.</w:t>
      </w:r>
    </w:p>
    <w:p w14:paraId="4F71D63A"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Participación en el comité técnico extraordinario del convenio 359 (Acta con radicado No. 20222400074213) y en la tercera versión de los comités técnicos ordinarios de los convenios 331 (Acta con radicado No. 20222400099363), 356 y 359.</w:t>
      </w:r>
    </w:p>
    <w:p w14:paraId="5D344E74"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Apoyo en la sistematización de información y diligenciamiento del cuadro de control EMRE.</w:t>
      </w:r>
    </w:p>
    <w:p w14:paraId="3AB29ABF"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Participación en las mesas de trabajo para la definición estratégica de la ejecución del programa en el 2022.</w:t>
      </w:r>
    </w:p>
    <w:p w14:paraId="70E76CB9" w14:textId="77777777" w:rsidR="00A04483" w:rsidRDefault="00A04483" w:rsidP="00EF783A">
      <w:pPr>
        <w:widowControl/>
        <w:numPr>
          <w:ilvl w:val="0"/>
          <w:numId w:val="172"/>
        </w:numPr>
        <w:spacing w:line="240" w:lineRule="auto"/>
        <w:ind w:leftChars="0" w:left="0" w:firstLineChars="0" w:hanging="2"/>
        <w:textDirection w:val="lrTb"/>
        <w:textAlignment w:val="auto"/>
        <w:outlineLvl w:val="9"/>
        <w:rPr>
          <w:sz w:val="22"/>
          <w:szCs w:val="22"/>
        </w:rPr>
      </w:pPr>
      <w:r>
        <w:rPr>
          <w:sz w:val="22"/>
          <w:szCs w:val="22"/>
        </w:rPr>
        <w:t>Apoyo a la estructuración de la tercera versión del programa.</w:t>
      </w:r>
    </w:p>
    <w:p w14:paraId="7942DF27" w14:textId="77777777" w:rsidR="00A04483" w:rsidRDefault="00A04483" w:rsidP="00A04483">
      <w:pPr>
        <w:spacing w:line="229" w:lineRule="auto"/>
        <w:ind w:left="0" w:hanging="2"/>
        <w:jc w:val="both"/>
        <w:rPr>
          <w:b/>
          <w:i/>
          <w:sz w:val="22"/>
          <w:szCs w:val="22"/>
        </w:rPr>
      </w:pPr>
    </w:p>
    <w:p w14:paraId="1577D561" w14:textId="77777777" w:rsidR="00A04483" w:rsidRDefault="00A04483" w:rsidP="00A04483">
      <w:pPr>
        <w:spacing w:line="229" w:lineRule="auto"/>
        <w:ind w:left="0" w:hanging="2"/>
        <w:jc w:val="both"/>
        <w:rPr>
          <w:b/>
          <w:i/>
          <w:sz w:val="22"/>
          <w:szCs w:val="22"/>
        </w:rPr>
      </w:pPr>
    </w:p>
    <w:p w14:paraId="3141A79B" w14:textId="77777777" w:rsidR="00A04483" w:rsidRDefault="00A04483" w:rsidP="00A04483">
      <w:pPr>
        <w:spacing w:line="229" w:lineRule="auto"/>
        <w:ind w:left="0" w:hanging="2"/>
        <w:jc w:val="both"/>
        <w:rPr>
          <w:b/>
          <w:i/>
          <w:sz w:val="22"/>
          <w:szCs w:val="22"/>
        </w:rPr>
      </w:pPr>
      <w:r>
        <w:rPr>
          <w:b/>
          <w:i/>
          <w:sz w:val="22"/>
          <w:szCs w:val="22"/>
        </w:rPr>
        <w:t>Aldea Bogotá Cultural y Creativa 2021</w:t>
      </w:r>
    </w:p>
    <w:p w14:paraId="3EC7B615" w14:textId="77777777" w:rsidR="00A04483" w:rsidRDefault="00A04483" w:rsidP="00A04483">
      <w:pPr>
        <w:spacing w:line="229" w:lineRule="auto"/>
        <w:ind w:left="0" w:hanging="2"/>
        <w:jc w:val="both"/>
        <w:rPr>
          <w:b/>
          <w:i/>
          <w:sz w:val="22"/>
          <w:szCs w:val="22"/>
        </w:rPr>
      </w:pPr>
    </w:p>
    <w:p w14:paraId="0EA11621" w14:textId="77777777" w:rsidR="00A04483" w:rsidRDefault="00A04483" w:rsidP="00A04483">
      <w:pPr>
        <w:widowControl/>
        <w:spacing w:line="276" w:lineRule="auto"/>
        <w:ind w:left="0" w:hanging="2"/>
        <w:jc w:val="both"/>
        <w:rPr>
          <w:sz w:val="22"/>
          <w:szCs w:val="22"/>
          <w:highlight w:val="white"/>
        </w:rPr>
      </w:pPr>
      <w:r>
        <w:rPr>
          <w:sz w:val="22"/>
          <w:szCs w:val="22"/>
          <w:highlight w:val="white"/>
        </w:rPr>
        <w:t>Se realizaron los Comités Técnicos del convenio, y se desarrolló el cierre del programa el día 17 de marzo en las instalaciones de uno de los beneficiarios. Al respecto, se destacan los resultados obtenidos en los emprendimientos.</w:t>
      </w:r>
    </w:p>
    <w:p w14:paraId="54DAA2F0" w14:textId="77777777" w:rsidR="00A04483" w:rsidRDefault="00A04483" w:rsidP="00A04483">
      <w:pPr>
        <w:widowControl/>
        <w:spacing w:line="276" w:lineRule="auto"/>
        <w:ind w:left="0" w:hanging="2"/>
        <w:jc w:val="both"/>
        <w:rPr>
          <w:sz w:val="22"/>
          <w:szCs w:val="22"/>
          <w:highlight w:val="white"/>
        </w:rPr>
      </w:pPr>
    </w:p>
    <w:p w14:paraId="62A9BECE" w14:textId="77777777" w:rsidR="00A04483" w:rsidRDefault="00A04483" w:rsidP="00A04483">
      <w:pPr>
        <w:widowControl/>
        <w:spacing w:line="276" w:lineRule="auto"/>
        <w:ind w:left="0" w:hanging="2"/>
        <w:jc w:val="center"/>
        <w:rPr>
          <w:sz w:val="22"/>
          <w:szCs w:val="22"/>
          <w:highlight w:val="white"/>
        </w:rPr>
      </w:pPr>
      <w:r>
        <w:rPr>
          <w:noProof/>
          <w:sz w:val="22"/>
          <w:szCs w:val="22"/>
          <w:highlight w:val="white"/>
          <w:lang w:val="es-CO" w:eastAsia="es-CO"/>
        </w:rPr>
        <w:drawing>
          <wp:inline distT="114300" distB="114300" distL="114300" distR="114300" wp14:anchorId="563DD75D" wp14:editId="1D7BEEF7">
            <wp:extent cx="4875213" cy="6587787"/>
            <wp:effectExtent l="0" t="0" r="0" b="0"/>
            <wp:docPr id="24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7"/>
                    <a:srcRect/>
                    <a:stretch>
                      <a:fillRect/>
                    </a:stretch>
                  </pic:blipFill>
                  <pic:spPr>
                    <a:xfrm>
                      <a:off x="0" y="0"/>
                      <a:ext cx="4875213" cy="6587787"/>
                    </a:xfrm>
                    <a:prstGeom prst="rect">
                      <a:avLst/>
                    </a:prstGeom>
                    <a:ln/>
                  </pic:spPr>
                </pic:pic>
              </a:graphicData>
            </a:graphic>
          </wp:inline>
        </w:drawing>
      </w:r>
    </w:p>
    <w:p w14:paraId="2509DB13" w14:textId="77777777" w:rsidR="00A04483" w:rsidRDefault="00A04483" w:rsidP="00A04483">
      <w:pPr>
        <w:widowControl/>
        <w:spacing w:line="276" w:lineRule="auto"/>
        <w:ind w:left="0" w:hanging="2"/>
        <w:jc w:val="both"/>
        <w:rPr>
          <w:sz w:val="22"/>
          <w:szCs w:val="22"/>
          <w:highlight w:val="white"/>
        </w:rPr>
      </w:pPr>
      <w:r>
        <w:rPr>
          <w:noProof/>
          <w:sz w:val="22"/>
          <w:szCs w:val="22"/>
          <w:highlight w:val="white"/>
          <w:lang w:val="es-CO" w:eastAsia="es-CO"/>
        </w:rPr>
        <w:drawing>
          <wp:inline distT="114300" distB="114300" distL="114300" distR="114300" wp14:anchorId="368B4DF3" wp14:editId="193A436A">
            <wp:extent cx="6127750" cy="3441700"/>
            <wp:effectExtent l="0" t="0" r="0" b="0"/>
            <wp:docPr id="2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8"/>
                    <a:srcRect/>
                    <a:stretch>
                      <a:fillRect/>
                    </a:stretch>
                  </pic:blipFill>
                  <pic:spPr>
                    <a:xfrm>
                      <a:off x="0" y="0"/>
                      <a:ext cx="6127750" cy="3441700"/>
                    </a:xfrm>
                    <a:prstGeom prst="rect">
                      <a:avLst/>
                    </a:prstGeom>
                    <a:ln/>
                  </pic:spPr>
                </pic:pic>
              </a:graphicData>
            </a:graphic>
          </wp:inline>
        </w:drawing>
      </w:r>
    </w:p>
    <w:p w14:paraId="06263382" w14:textId="77777777" w:rsidR="00A04483" w:rsidRDefault="00A04483" w:rsidP="00A04483">
      <w:pPr>
        <w:widowControl/>
        <w:spacing w:line="276" w:lineRule="auto"/>
        <w:ind w:left="0" w:hanging="2"/>
        <w:jc w:val="both"/>
        <w:rPr>
          <w:sz w:val="22"/>
          <w:szCs w:val="22"/>
          <w:highlight w:val="white"/>
        </w:rPr>
      </w:pPr>
      <w:r>
        <w:rPr>
          <w:noProof/>
          <w:sz w:val="22"/>
          <w:szCs w:val="22"/>
          <w:highlight w:val="white"/>
          <w:lang w:val="es-CO" w:eastAsia="es-CO"/>
        </w:rPr>
        <w:drawing>
          <wp:inline distT="114300" distB="114300" distL="114300" distR="114300" wp14:anchorId="6B38EEB4" wp14:editId="022A6E40">
            <wp:extent cx="6127750" cy="3441700"/>
            <wp:effectExtent l="0" t="0" r="0" b="0"/>
            <wp:docPr id="24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79"/>
                    <a:srcRect/>
                    <a:stretch>
                      <a:fillRect/>
                    </a:stretch>
                  </pic:blipFill>
                  <pic:spPr>
                    <a:xfrm>
                      <a:off x="0" y="0"/>
                      <a:ext cx="6127750" cy="3441700"/>
                    </a:xfrm>
                    <a:prstGeom prst="rect">
                      <a:avLst/>
                    </a:prstGeom>
                    <a:ln/>
                  </pic:spPr>
                </pic:pic>
              </a:graphicData>
            </a:graphic>
          </wp:inline>
        </w:drawing>
      </w:r>
    </w:p>
    <w:p w14:paraId="0292C045" w14:textId="77777777" w:rsidR="00A04483" w:rsidRDefault="00A04483" w:rsidP="00A04483">
      <w:pPr>
        <w:widowControl/>
        <w:spacing w:line="276" w:lineRule="auto"/>
        <w:ind w:left="0" w:hanging="2"/>
        <w:jc w:val="center"/>
        <w:rPr>
          <w:sz w:val="22"/>
          <w:szCs w:val="22"/>
          <w:highlight w:val="white"/>
        </w:rPr>
      </w:pPr>
      <w:r>
        <w:rPr>
          <w:noProof/>
          <w:sz w:val="22"/>
          <w:szCs w:val="22"/>
          <w:highlight w:val="white"/>
          <w:lang w:val="es-CO" w:eastAsia="es-CO"/>
        </w:rPr>
        <w:drawing>
          <wp:inline distT="114300" distB="114300" distL="114300" distR="114300" wp14:anchorId="30D42E4B" wp14:editId="5700D10F">
            <wp:extent cx="4188545" cy="3143567"/>
            <wp:effectExtent l="0" t="0" r="0" b="0"/>
            <wp:docPr id="247"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80"/>
                    <a:srcRect/>
                    <a:stretch>
                      <a:fillRect/>
                    </a:stretch>
                  </pic:blipFill>
                  <pic:spPr>
                    <a:xfrm>
                      <a:off x="0" y="0"/>
                      <a:ext cx="4188545" cy="3143567"/>
                    </a:xfrm>
                    <a:prstGeom prst="rect">
                      <a:avLst/>
                    </a:prstGeom>
                    <a:ln/>
                  </pic:spPr>
                </pic:pic>
              </a:graphicData>
            </a:graphic>
          </wp:inline>
        </w:drawing>
      </w:r>
    </w:p>
    <w:p w14:paraId="52E6D9D4" w14:textId="77777777" w:rsidR="00A04483" w:rsidRDefault="00A04483" w:rsidP="00A04483">
      <w:pPr>
        <w:widowControl/>
        <w:spacing w:line="276" w:lineRule="auto"/>
        <w:ind w:left="0" w:hanging="2"/>
        <w:jc w:val="center"/>
        <w:rPr>
          <w:sz w:val="22"/>
          <w:szCs w:val="22"/>
          <w:highlight w:val="white"/>
        </w:rPr>
      </w:pPr>
      <w:r>
        <w:rPr>
          <w:noProof/>
          <w:sz w:val="22"/>
          <w:szCs w:val="22"/>
          <w:highlight w:val="white"/>
          <w:lang w:val="es-CO" w:eastAsia="es-CO"/>
        </w:rPr>
        <w:drawing>
          <wp:inline distT="114300" distB="114300" distL="114300" distR="114300" wp14:anchorId="556106D0" wp14:editId="064F35A7">
            <wp:extent cx="4167354" cy="3127967"/>
            <wp:effectExtent l="0" t="0" r="0" b="0"/>
            <wp:docPr id="24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81"/>
                    <a:srcRect/>
                    <a:stretch>
                      <a:fillRect/>
                    </a:stretch>
                  </pic:blipFill>
                  <pic:spPr>
                    <a:xfrm>
                      <a:off x="0" y="0"/>
                      <a:ext cx="4167354" cy="3127967"/>
                    </a:xfrm>
                    <a:prstGeom prst="rect">
                      <a:avLst/>
                    </a:prstGeom>
                    <a:ln/>
                  </pic:spPr>
                </pic:pic>
              </a:graphicData>
            </a:graphic>
          </wp:inline>
        </w:drawing>
      </w:r>
    </w:p>
    <w:p w14:paraId="7D3F6DC9" w14:textId="77777777" w:rsidR="00A04483" w:rsidRDefault="00A04483" w:rsidP="00A04483">
      <w:pPr>
        <w:widowControl/>
        <w:spacing w:line="276" w:lineRule="auto"/>
        <w:ind w:left="0" w:hanging="2"/>
        <w:jc w:val="center"/>
        <w:rPr>
          <w:sz w:val="22"/>
          <w:szCs w:val="22"/>
          <w:highlight w:val="white"/>
        </w:rPr>
      </w:pPr>
      <w:r>
        <w:rPr>
          <w:noProof/>
          <w:sz w:val="22"/>
          <w:szCs w:val="22"/>
          <w:highlight w:val="white"/>
          <w:lang w:val="es-CO" w:eastAsia="es-CO"/>
        </w:rPr>
        <w:drawing>
          <wp:inline distT="114300" distB="114300" distL="114300" distR="114300" wp14:anchorId="27CA0436" wp14:editId="0C105C78">
            <wp:extent cx="2641555" cy="3524567"/>
            <wp:effectExtent l="0" t="0" r="0" b="0"/>
            <wp:docPr id="24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82"/>
                    <a:srcRect/>
                    <a:stretch>
                      <a:fillRect/>
                    </a:stretch>
                  </pic:blipFill>
                  <pic:spPr>
                    <a:xfrm>
                      <a:off x="0" y="0"/>
                      <a:ext cx="2641555" cy="3524567"/>
                    </a:xfrm>
                    <a:prstGeom prst="rect">
                      <a:avLst/>
                    </a:prstGeom>
                    <a:ln/>
                  </pic:spPr>
                </pic:pic>
              </a:graphicData>
            </a:graphic>
          </wp:inline>
        </w:drawing>
      </w:r>
      <w:r>
        <w:rPr>
          <w:noProof/>
          <w:sz w:val="22"/>
          <w:szCs w:val="22"/>
          <w:highlight w:val="white"/>
          <w:lang w:val="es-CO" w:eastAsia="es-CO"/>
        </w:rPr>
        <w:drawing>
          <wp:inline distT="114300" distB="114300" distL="114300" distR="114300" wp14:anchorId="6AB81AB1" wp14:editId="33E4F3DC">
            <wp:extent cx="2636838" cy="3512467"/>
            <wp:effectExtent l="0" t="0" r="0" b="0"/>
            <wp:docPr id="25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83"/>
                    <a:srcRect/>
                    <a:stretch>
                      <a:fillRect/>
                    </a:stretch>
                  </pic:blipFill>
                  <pic:spPr>
                    <a:xfrm>
                      <a:off x="0" y="0"/>
                      <a:ext cx="2636838" cy="3512467"/>
                    </a:xfrm>
                    <a:prstGeom prst="rect">
                      <a:avLst/>
                    </a:prstGeom>
                    <a:ln/>
                  </pic:spPr>
                </pic:pic>
              </a:graphicData>
            </a:graphic>
          </wp:inline>
        </w:drawing>
      </w:r>
    </w:p>
    <w:p w14:paraId="0563ABB6" w14:textId="77777777" w:rsidR="00A04483" w:rsidRDefault="00A04483" w:rsidP="00A04483">
      <w:pPr>
        <w:widowControl/>
        <w:spacing w:line="276" w:lineRule="auto"/>
        <w:ind w:left="0" w:hanging="2"/>
        <w:jc w:val="center"/>
        <w:rPr>
          <w:sz w:val="22"/>
          <w:szCs w:val="22"/>
          <w:highlight w:val="white"/>
        </w:rPr>
      </w:pPr>
    </w:p>
    <w:p w14:paraId="5BBF29FA" w14:textId="77777777" w:rsidR="00A04483" w:rsidRDefault="00A04483" w:rsidP="00A04483">
      <w:pPr>
        <w:ind w:left="0" w:hanging="2"/>
        <w:rPr>
          <w:b/>
          <w:i/>
          <w:sz w:val="22"/>
          <w:szCs w:val="22"/>
        </w:rPr>
      </w:pPr>
      <w:r>
        <w:rPr>
          <w:b/>
          <w:i/>
          <w:sz w:val="22"/>
          <w:szCs w:val="22"/>
        </w:rPr>
        <w:t>Aldea Bogotá Cultural y Creativa 2022 / iNNpulsa</w:t>
      </w:r>
    </w:p>
    <w:p w14:paraId="4FBA32E3" w14:textId="77777777" w:rsidR="00A04483" w:rsidRDefault="00A04483" w:rsidP="00A04483">
      <w:pPr>
        <w:ind w:left="0" w:hanging="2"/>
        <w:rPr>
          <w:b/>
          <w:i/>
          <w:sz w:val="22"/>
          <w:szCs w:val="22"/>
        </w:rPr>
      </w:pPr>
    </w:p>
    <w:p w14:paraId="353F0ADA" w14:textId="77777777" w:rsidR="00A04483" w:rsidRDefault="00A04483" w:rsidP="00A04483">
      <w:pPr>
        <w:widowControl/>
        <w:spacing w:line="276" w:lineRule="auto"/>
        <w:ind w:left="0" w:hanging="2"/>
        <w:jc w:val="both"/>
        <w:rPr>
          <w:sz w:val="22"/>
          <w:szCs w:val="22"/>
          <w:highlight w:val="white"/>
        </w:rPr>
      </w:pPr>
      <w:r>
        <w:rPr>
          <w:sz w:val="22"/>
          <w:szCs w:val="22"/>
          <w:highlight w:val="white"/>
        </w:rPr>
        <w:t>Se realizó articulación técnica entre los equipos de la SCRD e iNNpulsa, donde se abordaron las diferentes rutas de intervención para emprendimientos. Provisionalmente, se proyecta poder realizar una intervención mixta que atienda a diferentes escalas de maduración de los beneficiarios. De forma, preliminar, se propone:</w:t>
      </w:r>
    </w:p>
    <w:p w14:paraId="4E90259C" w14:textId="77777777" w:rsidR="00A04483" w:rsidRDefault="00A04483" w:rsidP="00A04483">
      <w:pPr>
        <w:widowControl/>
        <w:spacing w:line="276" w:lineRule="auto"/>
        <w:ind w:left="0" w:hanging="2"/>
        <w:jc w:val="both"/>
        <w:rPr>
          <w:sz w:val="22"/>
          <w:szCs w:val="22"/>
          <w:highlight w:val="white"/>
        </w:rPr>
      </w:pPr>
    </w:p>
    <w:p w14:paraId="0AFFB867" w14:textId="77777777" w:rsidR="00A04483" w:rsidRDefault="00A04483" w:rsidP="00EF783A">
      <w:pPr>
        <w:widowControl/>
        <w:numPr>
          <w:ilvl w:val="0"/>
          <w:numId w:val="170"/>
        </w:numPr>
        <w:spacing w:line="276" w:lineRule="auto"/>
        <w:ind w:leftChars="0" w:left="0" w:firstLineChars="0" w:hanging="2"/>
        <w:jc w:val="both"/>
        <w:textDirection w:val="lrTb"/>
        <w:textAlignment w:val="auto"/>
        <w:outlineLvl w:val="9"/>
        <w:rPr>
          <w:sz w:val="22"/>
          <w:szCs w:val="22"/>
          <w:highlight w:val="white"/>
        </w:rPr>
      </w:pPr>
      <w:r>
        <w:rPr>
          <w:sz w:val="22"/>
          <w:szCs w:val="22"/>
          <w:highlight w:val="white"/>
        </w:rPr>
        <w:t>Las microempresas beneficiarias de Es Cultura Local (2020-2021) pueden postularse a Experimenta y quedar ubicadas en “Básico” o “Avanzado”, según su grado de maduración.</w:t>
      </w:r>
    </w:p>
    <w:p w14:paraId="0F51FC05" w14:textId="77777777" w:rsidR="00A04483" w:rsidRDefault="00A04483" w:rsidP="00EF783A">
      <w:pPr>
        <w:widowControl/>
        <w:numPr>
          <w:ilvl w:val="0"/>
          <w:numId w:val="170"/>
        </w:numPr>
        <w:spacing w:line="276" w:lineRule="auto"/>
        <w:ind w:leftChars="0" w:left="0" w:firstLineChars="0" w:hanging="2"/>
        <w:jc w:val="both"/>
        <w:textDirection w:val="lrTb"/>
        <w:textAlignment w:val="auto"/>
        <w:outlineLvl w:val="9"/>
        <w:rPr>
          <w:sz w:val="22"/>
          <w:szCs w:val="22"/>
          <w:highlight w:val="white"/>
        </w:rPr>
      </w:pPr>
      <w:r>
        <w:rPr>
          <w:sz w:val="22"/>
          <w:szCs w:val="22"/>
          <w:highlight w:val="white"/>
        </w:rPr>
        <w:t>Los emprendimientos que culminaron Aldea Bogotá Cultural y Creativa 2021 (Experimenta Avanzado) pueden postularse a la ruta Extraordinaria Vouchers y continuar con sus procesos de crecimiento.</w:t>
      </w:r>
    </w:p>
    <w:p w14:paraId="573E12EC" w14:textId="77777777" w:rsidR="00A04483" w:rsidRDefault="00A04483" w:rsidP="00EF783A">
      <w:pPr>
        <w:widowControl/>
        <w:numPr>
          <w:ilvl w:val="0"/>
          <w:numId w:val="170"/>
        </w:numPr>
        <w:spacing w:line="276" w:lineRule="auto"/>
        <w:ind w:leftChars="0" w:left="0" w:firstLineChars="0" w:hanging="2"/>
        <w:jc w:val="both"/>
        <w:textDirection w:val="lrTb"/>
        <w:textAlignment w:val="auto"/>
        <w:outlineLvl w:val="9"/>
        <w:rPr>
          <w:sz w:val="22"/>
          <w:szCs w:val="22"/>
          <w:highlight w:val="white"/>
        </w:rPr>
      </w:pPr>
      <w:r>
        <w:rPr>
          <w:sz w:val="22"/>
          <w:szCs w:val="22"/>
          <w:highlight w:val="white"/>
        </w:rPr>
        <w:t>Se cuenta con recursos de Internacionalización para financiar a 4 emprendimientos culturales y creativos dentro de la ruta Extraordinaria Softlanding.</w:t>
      </w:r>
    </w:p>
    <w:p w14:paraId="0368D00A" w14:textId="77777777" w:rsidR="00A04483" w:rsidRDefault="00A04483" w:rsidP="00A04483">
      <w:pPr>
        <w:widowControl/>
        <w:spacing w:line="276" w:lineRule="auto"/>
        <w:ind w:left="0" w:hanging="2"/>
        <w:jc w:val="both"/>
        <w:rPr>
          <w:sz w:val="22"/>
          <w:szCs w:val="22"/>
          <w:highlight w:val="white"/>
        </w:rPr>
      </w:pPr>
    </w:p>
    <w:p w14:paraId="6701BD1D" w14:textId="77777777" w:rsidR="00A04483" w:rsidRDefault="00A04483" w:rsidP="00A04483">
      <w:pPr>
        <w:widowControl/>
        <w:spacing w:line="276" w:lineRule="auto"/>
        <w:ind w:left="0" w:hanging="2"/>
        <w:jc w:val="both"/>
        <w:rPr>
          <w:sz w:val="22"/>
          <w:szCs w:val="22"/>
          <w:highlight w:val="white"/>
        </w:rPr>
      </w:pPr>
      <w:r>
        <w:rPr>
          <w:sz w:val="22"/>
          <w:szCs w:val="22"/>
          <w:highlight w:val="white"/>
        </w:rPr>
        <w:t>De forma paralela se está realizando una propuesta técnica de cooperación con el Fondo de Innovación, Tecnología e Industrias Culturales con el objetivo de ampliar los recursos de financiación del programa.</w:t>
      </w:r>
    </w:p>
    <w:p w14:paraId="48C0E531" w14:textId="77777777" w:rsidR="00A04483" w:rsidRDefault="00A04483" w:rsidP="00A04483">
      <w:pPr>
        <w:widowControl/>
        <w:spacing w:line="276" w:lineRule="auto"/>
        <w:ind w:left="0" w:hanging="2"/>
        <w:jc w:val="both"/>
        <w:rPr>
          <w:sz w:val="22"/>
          <w:szCs w:val="22"/>
          <w:highlight w:val="white"/>
        </w:rPr>
      </w:pPr>
    </w:p>
    <w:p w14:paraId="2B25529B" w14:textId="77777777" w:rsidR="00A04483" w:rsidRDefault="00A04483" w:rsidP="00A04483">
      <w:pPr>
        <w:widowControl/>
        <w:spacing w:line="276" w:lineRule="auto"/>
        <w:ind w:left="0" w:hanging="2"/>
        <w:jc w:val="both"/>
        <w:rPr>
          <w:sz w:val="22"/>
          <w:szCs w:val="22"/>
          <w:highlight w:val="white"/>
        </w:rPr>
      </w:pPr>
      <w:r>
        <w:rPr>
          <w:noProof/>
          <w:sz w:val="22"/>
          <w:szCs w:val="22"/>
          <w:highlight w:val="white"/>
          <w:lang w:val="es-CO" w:eastAsia="es-CO"/>
        </w:rPr>
        <w:drawing>
          <wp:inline distT="114300" distB="114300" distL="114300" distR="114300" wp14:anchorId="716C068D" wp14:editId="584441F0">
            <wp:extent cx="6127750" cy="3441700"/>
            <wp:effectExtent l="0" t="0" r="0" b="0"/>
            <wp:docPr id="25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4"/>
                    <a:srcRect/>
                    <a:stretch>
                      <a:fillRect/>
                    </a:stretch>
                  </pic:blipFill>
                  <pic:spPr>
                    <a:xfrm>
                      <a:off x="0" y="0"/>
                      <a:ext cx="6127750" cy="3441700"/>
                    </a:xfrm>
                    <a:prstGeom prst="rect">
                      <a:avLst/>
                    </a:prstGeom>
                    <a:ln/>
                  </pic:spPr>
                </pic:pic>
              </a:graphicData>
            </a:graphic>
          </wp:inline>
        </w:drawing>
      </w:r>
    </w:p>
    <w:p w14:paraId="51DEDAED" w14:textId="77777777" w:rsidR="00A04483" w:rsidRDefault="00A04483" w:rsidP="00A04483">
      <w:pPr>
        <w:ind w:left="0" w:hanging="2"/>
        <w:rPr>
          <w:b/>
          <w:i/>
          <w:sz w:val="22"/>
          <w:szCs w:val="22"/>
        </w:rPr>
      </w:pPr>
    </w:p>
    <w:p w14:paraId="6D818F09" w14:textId="77777777" w:rsidR="00A04483" w:rsidRDefault="00A04483" w:rsidP="00A04483">
      <w:pPr>
        <w:ind w:left="0" w:hanging="2"/>
        <w:rPr>
          <w:b/>
          <w:i/>
          <w:sz w:val="22"/>
          <w:szCs w:val="22"/>
        </w:rPr>
      </w:pPr>
      <w:r>
        <w:rPr>
          <w:b/>
          <w:i/>
          <w:sz w:val="22"/>
          <w:szCs w:val="22"/>
        </w:rPr>
        <w:t>Concepto de gasto “Apoyo y fortalecimiento a las industrias culturales y creativas en las localidades”.</w:t>
      </w:r>
    </w:p>
    <w:p w14:paraId="1E593D6A" w14:textId="77777777" w:rsidR="00A04483" w:rsidRDefault="00A04483" w:rsidP="00A04483">
      <w:pPr>
        <w:ind w:left="0" w:hanging="2"/>
        <w:rPr>
          <w:sz w:val="22"/>
          <w:szCs w:val="22"/>
        </w:rPr>
      </w:pPr>
    </w:p>
    <w:p w14:paraId="6095C9C6" w14:textId="77777777" w:rsidR="00A04483" w:rsidRDefault="00A04483" w:rsidP="00A04483">
      <w:pPr>
        <w:ind w:left="0" w:hanging="2"/>
        <w:jc w:val="both"/>
        <w:rPr>
          <w:sz w:val="22"/>
          <w:szCs w:val="22"/>
        </w:rPr>
      </w:pPr>
      <w:r>
        <w:rPr>
          <w:sz w:val="22"/>
          <w:szCs w:val="22"/>
        </w:rPr>
        <w:t>Se diseñó un instrumento de recolección de información enfocado en identificar la cantidad de iniciativas ciudadanas avaladas por cada FDL, así como: el mecanismo de financiación, seguimiento y estado de ejecución de cada vigencia. El instrumento se encuentra en validación de la Secretaría Distrital de Planeación para su posterior implementación.</w:t>
      </w:r>
    </w:p>
    <w:p w14:paraId="6D6A8898" w14:textId="77777777" w:rsidR="00A04483" w:rsidRDefault="00A04483" w:rsidP="00A04483">
      <w:pPr>
        <w:ind w:left="0" w:hanging="2"/>
        <w:rPr>
          <w:sz w:val="22"/>
          <w:szCs w:val="22"/>
        </w:rPr>
      </w:pPr>
    </w:p>
    <w:p w14:paraId="2B071CFE" w14:textId="77777777" w:rsidR="00A04483" w:rsidRDefault="00A04483" w:rsidP="00A04483">
      <w:pPr>
        <w:ind w:left="0" w:hanging="2"/>
        <w:rPr>
          <w:b/>
          <w:i/>
          <w:sz w:val="22"/>
          <w:szCs w:val="22"/>
        </w:rPr>
      </w:pPr>
      <w:r>
        <w:rPr>
          <w:b/>
          <w:i/>
          <w:sz w:val="22"/>
          <w:szCs w:val="22"/>
        </w:rPr>
        <w:t>Premio Bogotá CREActiva</w:t>
      </w:r>
    </w:p>
    <w:p w14:paraId="4AEFF3CC" w14:textId="77777777" w:rsidR="00A04483" w:rsidRDefault="00A04483" w:rsidP="00A04483">
      <w:pPr>
        <w:spacing w:line="229" w:lineRule="auto"/>
        <w:ind w:left="0" w:hanging="2"/>
        <w:jc w:val="both"/>
        <w:rPr>
          <w:b/>
          <w:i/>
          <w:sz w:val="22"/>
          <w:szCs w:val="22"/>
        </w:rPr>
      </w:pPr>
    </w:p>
    <w:p w14:paraId="7268A36F" w14:textId="77777777" w:rsidR="00A04483" w:rsidRDefault="00A04483" w:rsidP="00A04483">
      <w:pPr>
        <w:widowControl/>
        <w:spacing w:line="276" w:lineRule="auto"/>
        <w:ind w:left="0" w:hanging="2"/>
        <w:jc w:val="both"/>
        <w:rPr>
          <w:sz w:val="22"/>
          <w:szCs w:val="22"/>
          <w:highlight w:val="white"/>
        </w:rPr>
      </w:pPr>
      <w:r>
        <w:rPr>
          <w:sz w:val="22"/>
          <w:szCs w:val="22"/>
          <w:highlight w:val="white"/>
        </w:rPr>
        <w:t xml:space="preserve">Durante el mes de enero se realizó seguimiento al desembolso de los estímulos económicos que fueron otorgados a los 43 ganadores del "Premio Bogotá CREActiva", y a los 15 jurados que participaron en el proceso de evaluación. Dicho desembolso lo hizo efectivo la Secretaría Distrital de Hacienda, el día 18 de enero de 2022. Con lo anteriormente expuesto, se da cumplimiento a una de las estrategias trazadas dentro de la meta 2 del proyecto 7881, toda vez que se logra incidir en el fortalecimiento de la cadena de valor de la economía cultural y creativa a través del mecanismo de convocatoria pública. </w:t>
      </w:r>
    </w:p>
    <w:p w14:paraId="3352E0B9" w14:textId="77777777" w:rsidR="00A04483" w:rsidRDefault="00A04483" w:rsidP="00A04483">
      <w:pPr>
        <w:widowControl/>
        <w:spacing w:line="276" w:lineRule="auto"/>
        <w:ind w:left="0" w:hanging="2"/>
        <w:jc w:val="both"/>
        <w:rPr>
          <w:sz w:val="22"/>
          <w:szCs w:val="22"/>
          <w:highlight w:val="white"/>
        </w:rPr>
      </w:pPr>
    </w:p>
    <w:p w14:paraId="0D83D561" w14:textId="77777777" w:rsidR="00A04483" w:rsidRDefault="00A04483" w:rsidP="00A04483">
      <w:pPr>
        <w:widowControl/>
        <w:spacing w:line="276" w:lineRule="auto"/>
        <w:ind w:left="0" w:hanging="2"/>
        <w:jc w:val="both"/>
        <w:rPr>
          <w:sz w:val="22"/>
          <w:szCs w:val="22"/>
        </w:rPr>
      </w:pPr>
      <w:r>
        <w:rPr>
          <w:sz w:val="22"/>
          <w:szCs w:val="22"/>
          <w:highlight w:val="white"/>
        </w:rPr>
        <w:t xml:space="preserve">El pasado 25 de febrero de 2022 se llevó a cabo una jornada de socialización con los 43 ganadores del “Premio Bogotá Creactiva”. Este espacio tuvo como objetivo presentar la estrategia “Experiencias Ganadoras” que busca recoger las reflexiones y experiencias de los ganadores de los programas de fomento y de esta manera hacer visible la implementación de sus proyectos, procesos, impactos y liderazgos como agentes del sector cultural y creativo de la ciudad. </w:t>
      </w:r>
    </w:p>
    <w:p w14:paraId="159D983F" w14:textId="77777777" w:rsidR="00A04483" w:rsidRDefault="00A04483" w:rsidP="00A04483">
      <w:pPr>
        <w:spacing w:line="229" w:lineRule="auto"/>
        <w:ind w:left="0" w:hanging="2"/>
        <w:jc w:val="both"/>
        <w:rPr>
          <w:sz w:val="22"/>
          <w:szCs w:val="22"/>
        </w:rPr>
      </w:pPr>
      <w:r>
        <w:rPr>
          <w:sz w:val="22"/>
          <w:szCs w:val="22"/>
        </w:rPr>
        <w:t xml:space="preserve"> </w:t>
      </w:r>
    </w:p>
    <w:p w14:paraId="59E67098" w14:textId="77777777" w:rsidR="00A04483" w:rsidRDefault="00A04483" w:rsidP="00A04483">
      <w:pPr>
        <w:widowControl/>
        <w:spacing w:line="276" w:lineRule="auto"/>
        <w:ind w:left="0" w:hanging="2"/>
        <w:jc w:val="both"/>
        <w:rPr>
          <w:sz w:val="22"/>
          <w:szCs w:val="22"/>
          <w:highlight w:val="white"/>
        </w:rPr>
      </w:pPr>
      <w:r>
        <w:rPr>
          <w:sz w:val="22"/>
          <w:szCs w:val="22"/>
          <w:highlight w:val="white"/>
        </w:rPr>
        <w:t>La recolección de los contenidos y productos de los 43 ganadores, se da a partir del diligenciamiento de un formulario,</w:t>
      </w:r>
      <w:hyperlink r:id="rId185">
        <w:r>
          <w:rPr>
            <w:sz w:val="22"/>
            <w:szCs w:val="22"/>
            <w:highlight w:val="white"/>
          </w:rPr>
          <w:t xml:space="preserve"> https://forms.gle/SHBgoKDJ3ogymvWa6</w:t>
        </w:r>
      </w:hyperlink>
      <w:r>
        <w:rPr>
          <w:sz w:val="22"/>
          <w:szCs w:val="22"/>
          <w:highlight w:val="white"/>
        </w:rPr>
        <w:t xml:space="preserve"> y se estima que sus creaciones sean publicadas en la página del Sistema de Convocatorias (SICON)</w:t>
      </w:r>
      <w:hyperlink r:id="rId186">
        <w:r>
          <w:rPr>
            <w:sz w:val="22"/>
            <w:szCs w:val="22"/>
            <w:highlight w:val="white"/>
          </w:rPr>
          <w:t xml:space="preserve"> https://sicon.scrd.gov.co/experiencias-ganadoras</w:t>
        </w:r>
      </w:hyperlink>
      <w:r>
        <w:rPr>
          <w:sz w:val="22"/>
          <w:szCs w:val="22"/>
          <w:highlight w:val="white"/>
        </w:rPr>
        <w:t xml:space="preserve"> con el propósito de  garantizar la memoria del "Premio Bogotá Creactiva" y aportar a la visibilización de las mismas.</w:t>
      </w:r>
    </w:p>
    <w:p w14:paraId="787A4A89" w14:textId="77777777" w:rsidR="00A04483" w:rsidRDefault="00A04483" w:rsidP="00A04483">
      <w:pPr>
        <w:widowControl/>
        <w:spacing w:line="276" w:lineRule="auto"/>
        <w:ind w:left="0" w:hanging="2"/>
        <w:jc w:val="both"/>
        <w:rPr>
          <w:sz w:val="22"/>
          <w:szCs w:val="22"/>
          <w:highlight w:val="white"/>
        </w:rPr>
      </w:pPr>
    </w:p>
    <w:p w14:paraId="068A6960" w14:textId="77777777" w:rsidR="00A04483" w:rsidRDefault="00A04483" w:rsidP="00A04483">
      <w:pPr>
        <w:widowControl/>
        <w:spacing w:line="276" w:lineRule="auto"/>
        <w:ind w:left="0" w:hanging="2"/>
        <w:jc w:val="both"/>
        <w:rPr>
          <w:sz w:val="22"/>
          <w:szCs w:val="22"/>
          <w:highlight w:val="white"/>
        </w:rPr>
      </w:pPr>
      <w:r>
        <w:rPr>
          <w:sz w:val="22"/>
          <w:szCs w:val="22"/>
          <w:highlight w:val="white"/>
        </w:rPr>
        <w:t>Asimismo, el día 25 de marzo de 2022 se llevó a cabo un encuentro presencial con los 43 ganadores del “Premio Bogotá Creactiva”. El objetivo del encuentro fue socializar las propuestas ganadoras, generar reconocimiento a los 43 ganadores y consolidar la estrategia “Experiencias Ganadoras” con la intención recoger las reflexiones y experiencias de los ganadores de los programas de fomento y, de esta manera, hacer visible sus proyectos, procesos, impactos, y liderazgos como agentes del sector cultural y creativo de la ciudad.  El encuentro fue realizado en el teatro libre del centro, espacio de uno de los ganadores y contamos con una presentación del ganador Raúl Camargo y sus alumnos de capoeira, se presentaron los testimonios de los ganadores Candela Teatro, Corporación Movimiento Artístico Cultural e Indígena MACI y Teatro libre. Se realizó un conversatorio con los ganadores Inmaculada Films Art Transmedia SAS, Colectivo Creaktivo, Biblioteca Comunitaria Violetta y Stephanie Mora Ospina, fue moderado por el asesor de la DEEP Juan Camilo Riveros y contó con la participación del Secretario de Cultura Nicolás Montero.</w:t>
      </w:r>
    </w:p>
    <w:p w14:paraId="06F9483E" w14:textId="77777777" w:rsidR="00A04483" w:rsidRDefault="00A04483" w:rsidP="00A04483">
      <w:pPr>
        <w:spacing w:before="240" w:after="240" w:line="256" w:lineRule="auto"/>
        <w:ind w:left="0" w:hanging="2"/>
        <w:jc w:val="both"/>
        <w:rPr>
          <w:sz w:val="22"/>
          <w:szCs w:val="22"/>
        </w:rPr>
      </w:pPr>
      <w:r>
        <w:rPr>
          <w:sz w:val="22"/>
          <w:szCs w:val="22"/>
          <w:highlight w:val="white"/>
        </w:rPr>
        <w:t xml:space="preserve">Actualmente, se encuentran en proceso de edición las memorias sociales de las propuestas ganadoras del Premio, las cuales serán publicadas en el Sistema de Convocatorias de la SCRD (SICON) </w:t>
      </w:r>
      <w:hyperlink r:id="rId187">
        <w:r>
          <w:rPr>
            <w:color w:val="1155CC"/>
            <w:sz w:val="22"/>
            <w:szCs w:val="22"/>
            <w:highlight w:val="white"/>
            <w:u w:val="single"/>
          </w:rPr>
          <w:t>https://sicon.scrd.gov.co/experiencias-ganadoras</w:t>
        </w:r>
      </w:hyperlink>
      <w:r>
        <w:rPr>
          <w:sz w:val="22"/>
          <w:szCs w:val="22"/>
          <w:highlight w:val="white"/>
        </w:rPr>
        <w:t xml:space="preserve">   </w:t>
      </w:r>
    </w:p>
    <w:p w14:paraId="24552720" w14:textId="77777777" w:rsidR="00A04483" w:rsidRPr="00346737" w:rsidRDefault="00A04483" w:rsidP="00A04483">
      <w:pPr>
        <w:spacing w:before="240" w:after="240" w:line="229" w:lineRule="auto"/>
        <w:ind w:left="0" w:hanging="2"/>
        <w:jc w:val="both"/>
        <w:rPr>
          <w:b/>
          <w:sz w:val="22"/>
          <w:szCs w:val="22"/>
        </w:rPr>
      </w:pPr>
      <w:r w:rsidRPr="00346737">
        <w:rPr>
          <w:b/>
          <w:sz w:val="22"/>
          <w:szCs w:val="22"/>
        </w:rPr>
        <w:t>DATOS DEL EVENTO DE CLAUSURA</w:t>
      </w:r>
    </w:p>
    <w:p w14:paraId="71CABDBB" w14:textId="77777777" w:rsidR="00A04483" w:rsidRPr="00346737" w:rsidRDefault="00A04483" w:rsidP="00A04483">
      <w:pPr>
        <w:spacing w:before="240" w:after="240" w:line="229" w:lineRule="auto"/>
        <w:ind w:left="0" w:hanging="2"/>
        <w:jc w:val="both"/>
        <w:rPr>
          <w:b/>
          <w:sz w:val="22"/>
          <w:szCs w:val="22"/>
        </w:rPr>
      </w:pPr>
      <w:r w:rsidRPr="00346737">
        <w:rPr>
          <w:b/>
          <w:sz w:val="22"/>
          <w:szCs w:val="22"/>
        </w:rPr>
        <w:t xml:space="preserve"> I.</w:t>
      </w:r>
      <w:r w:rsidRPr="00346737">
        <w:rPr>
          <w:sz w:val="22"/>
          <w:szCs w:val="22"/>
        </w:rPr>
        <w:t xml:space="preserve">              </w:t>
      </w:r>
      <w:r w:rsidRPr="00346737">
        <w:rPr>
          <w:b/>
          <w:sz w:val="22"/>
          <w:szCs w:val="22"/>
        </w:rPr>
        <w:t>Agenda</w:t>
      </w:r>
    </w:p>
    <w:p w14:paraId="09DD973D" w14:textId="77777777" w:rsidR="00A04483" w:rsidRPr="00346737" w:rsidRDefault="00A04483" w:rsidP="00A04483">
      <w:pPr>
        <w:ind w:left="0" w:hanging="2"/>
        <w:jc w:val="both"/>
        <w:rPr>
          <w:sz w:val="22"/>
          <w:szCs w:val="22"/>
        </w:rPr>
      </w:pPr>
      <w:r w:rsidRPr="00346737">
        <w:rPr>
          <w:sz w:val="22"/>
          <w:szCs w:val="22"/>
        </w:rPr>
        <w:t>1:30 p.m - 2:00 p.m: Registro invitados</w:t>
      </w:r>
    </w:p>
    <w:p w14:paraId="14FFACA5" w14:textId="77777777" w:rsidR="00A04483" w:rsidRPr="00346737" w:rsidRDefault="00A04483" w:rsidP="00A04483">
      <w:pPr>
        <w:ind w:left="0" w:hanging="2"/>
        <w:jc w:val="both"/>
        <w:rPr>
          <w:sz w:val="22"/>
          <w:szCs w:val="22"/>
        </w:rPr>
      </w:pPr>
      <w:r w:rsidRPr="00346737">
        <w:rPr>
          <w:sz w:val="22"/>
          <w:szCs w:val="22"/>
        </w:rPr>
        <w:t>2:00 p.m - 2:05 p.m: Presentación de agenda</w:t>
      </w:r>
    </w:p>
    <w:p w14:paraId="2F8EF33C" w14:textId="77777777" w:rsidR="00A04483" w:rsidRPr="00346737" w:rsidRDefault="00A04483" w:rsidP="00A04483">
      <w:pPr>
        <w:ind w:left="0" w:hanging="2"/>
        <w:jc w:val="both"/>
        <w:rPr>
          <w:sz w:val="22"/>
          <w:szCs w:val="22"/>
        </w:rPr>
      </w:pPr>
      <w:r w:rsidRPr="00346737">
        <w:rPr>
          <w:sz w:val="22"/>
          <w:szCs w:val="22"/>
        </w:rPr>
        <w:t>2:05 p.m - 2:15 p.m: Bienvenida y reflexiones generales a cargo de Nicolás Montero, Secretario de Cultura, Recreación y Deporte</w:t>
      </w:r>
    </w:p>
    <w:p w14:paraId="1A160E9B" w14:textId="77777777" w:rsidR="00A04483" w:rsidRPr="00346737" w:rsidRDefault="00A04483" w:rsidP="00A04483">
      <w:pPr>
        <w:ind w:left="0" w:hanging="2"/>
        <w:jc w:val="both"/>
        <w:rPr>
          <w:sz w:val="22"/>
          <w:szCs w:val="22"/>
        </w:rPr>
      </w:pPr>
      <w:r w:rsidRPr="00346737">
        <w:rPr>
          <w:sz w:val="22"/>
          <w:szCs w:val="22"/>
        </w:rPr>
        <w:t>2:15 p.m - 2:25 p.m: Videos Testimoniales</w:t>
      </w:r>
    </w:p>
    <w:p w14:paraId="5B3B0090" w14:textId="77777777" w:rsidR="00A04483" w:rsidRPr="00346737" w:rsidRDefault="00A04483" w:rsidP="00A04483">
      <w:pPr>
        <w:ind w:left="0" w:hanging="2"/>
        <w:jc w:val="both"/>
        <w:rPr>
          <w:sz w:val="22"/>
          <w:szCs w:val="22"/>
        </w:rPr>
      </w:pPr>
      <w:r w:rsidRPr="00346737">
        <w:rPr>
          <w:sz w:val="22"/>
          <w:szCs w:val="22"/>
        </w:rPr>
        <w:t>2:25 p.m - 2:35 p.m: Presentación Capoeira “Raúl Camargo”</w:t>
      </w:r>
    </w:p>
    <w:p w14:paraId="01916D42" w14:textId="77777777" w:rsidR="00A04483" w:rsidRPr="00346737" w:rsidRDefault="00A04483" w:rsidP="00A04483">
      <w:pPr>
        <w:ind w:left="0" w:hanging="2"/>
        <w:jc w:val="both"/>
        <w:rPr>
          <w:sz w:val="22"/>
          <w:szCs w:val="22"/>
        </w:rPr>
      </w:pPr>
      <w:r w:rsidRPr="00346737">
        <w:rPr>
          <w:sz w:val="22"/>
          <w:szCs w:val="22"/>
        </w:rPr>
        <w:t>2:35 p.m - 3:40 p.m: Video REDD (organización puesta en escena)</w:t>
      </w:r>
    </w:p>
    <w:p w14:paraId="43192164" w14:textId="77777777" w:rsidR="00A04483" w:rsidRPr="00346737" w:rsidRDefault="00A04483" w:rsidP="00A04483">
      <w:pPr>
        <w:ind w:left="0" w:hanging="2"/>
        <w:jc w:val="both"/>
        <w:rPr>
          <w:sz w:val="22"/>
          <w:szCs w:val="22"/>
        </w:rPr>
      </w:pPr>
      <w:r w:rsidRPr="00346737">
        <w:rPr>
          <w:sz w:val="22"/>
          <w:szCs w:val="22"/>
        </w:rPr>
        <w:t>2:40 p.m - 3:30 p.m: Conversatorio</w:t>
      </w:r>
    </w:p>
    <w:p w14:paraId="3622DDCF" w14:textId="77777777" w:rsidR="00A04483" w:rsidRPr="00346737" w:rsidRDefault="00A04483" w:rsidP="00A04483">
      <w:pPr>
        <w:spacing w:before="240" w:after="240" w:line="229" w:lineRule="auto"/>
        <w:ind w:left="0" w:hanging="2"/>
        <w:jc w:val="both"/>
        <w:rPr>
          <w:b/>
          <w:sz w:val="22"/>
          <w:szCs w:val="22"/>
        </w:rPr>
      </w:pPr>
      <w:r w:rsidRPr="00346737">
        <w:rPr>
          <w:b/>
          <w:sz w:val="22"/>
          <w:szCs w:val="22"/>
        </w:rPr>
        <w:t xml:space="preserve"> II.</w:t>
      </w:r>
      <w:r w:rsidRPr="00346737">
        <w:rPr>
          <w:sz w:val="22"/>
          <w:szCs w:val="22"/>
        </w:rPr>
        <w:t xml:space="preserve">             </w:t>
      </w:r>
      <w:r w:rsidRPr="00346737">
        <w:rPr>
          <w:b/>
          <w:sz w:val="22"/>
          <w:szCs w:val="22"/>
        </w:rPr>
        <w:t>Información sobre el premio</w:t>
      </w:r>
    </w:p>
    <w:p w14:paraId="72A42364" w14:textId="77777777" w:rsidR="00A04483" w:rsidRPr="00346737" w:rsidRDefault="00A04483" w:rsidP="00A04483">
      <w:pPr>
        <w:spacing w:before="240" w:after="240" w:line="229" w:lineRule="auto"/>
        <w:ind w:left="0" w:hanging="2"/>
        <w:jc w:val="both"/>
        <w:rPr>
          <w:sz w:val="22"/>
          <w:szCs w:val="22"/>
        </w:rPr>
      </w:pPr>
      <w:r w:rsidRPr="00346737">
        <w:rPr>
          <w:sz w:val="22"/>
          <w:szCs w:val="22"/>
        </w:rPr>
        <w:t>El “Premio Bogotá CREActiva” tuvo como objetivo reconocer propuestas y procesos que fomentaron el acceso, la innovación, la creación y la producción artística y cultural y realizaron acciones para la reactivación económica y social del sector cultural y creativo.</w:t>
      </w:r>
    </w:p>
    <w:p w14:paraId="1DEEA153" w14:textId="77777777" w:rsidR="00A04483" w:rsidRPr="00346737" w:rsidRDefault="00A04483" w:rsidP="00A04483">
      <w:pPr>
        <w:spacing w:before="240" w:after="240" w:line="276" w:lineRule="auto"/>
        <w:ind w:left="0" w:hanging="2"/>
        <w:jc w:val="both"/>
        <w:rPr>
          <w:sz w:val="22"/>
          <w:szCs w:val="22"/>
        </w:rPr>
      </w:pPr>
      <w:r w:rsidRPr="00346737">
        <w:rPr>
          <w:sz w:val="22"/>
          <w:szCs w:val="22"/>
        </w:rPr>
        <w:t>Se conformaron cinco (5) ternas de jurados para realizar la evaluación de 459 propuestas que resultaron habilitadas al cumplir con los requerimientos administrativos y técnicos. Los perfiles fueron seleccionados del Banco de Jurados -BJ del Programa Distrital de Estímulos.</w:t>
      </w:r>
    </w:p>
    <w:p w14:paraId="66AFB981" w14:textId="77777777" w:rsidR="00A04483" w:rsidRPr="00346737" w:rsidRDefault="00A04483" w:rsidP="00A04483">
      <w:pPr>
        <w:spacing w:before="240" w:after="240" w:line="276" w:lineRule="auto"/>
        <w:ind w:left="0" w:hanging="2"/>
        <w:jc w:val="both"/>
        <w:rPr>
          <w:b/>
          <w:sz w:val="22"/>
          <w:szCs w:val="22"/>
        </w:rPr>
      </w:pPr>
      <w:r w:rsidRPr="00346737">
        <w:rPr>
          <w:sz w:val="22"/>
          <w:szCs w:val="22"/>
        </w:rPr>
        <w:t xml:space="preserve">A través del mecanismo de convocatoria pública y en el marco del Programa Distrital de Estímulos 2021, se otorgaron un total de </w:t>
      </w:r>
      <w:r w:rsidRPr="00346737">
        <w:rPr>
          <w:b/>
          <w:sz w:val="22"/>
          <w:szCs w:val="22"/>
        </w:rPr>
        <w:t>$1.653.848.241</w:t>
      </w:r>
      <w:r w:rsidRPr="00346737">
        <w:rPr>
          <w:sz w:val="22"/>
          <w:szCs w:val="22"/>
        </w:rPr>
        <w:t xml:space="preserve"> que permitieron reconocer a </w:t>
      </w:r>
      <w:r w:rsidRPr="00346737">
        <w:rPr>
          <w:b/>
          <w:sz w:val="22"/>
          <w:szCs w:val="22"/>
        </w:rPr>
        <w:t>43 propuestas</w:t>
      </w:r>
      <w:r w:rsidRPr="00346737">
        <w:rPr>
          <w:sz w:val="22"/>
          <w:szCs w:val="22"/>
        </w:rPr>
        <w:t xml:space="preserve"> y procesos a los cuales se les otorgó un incentivo económico de </w:t>
      </w:r>
      <w:r w:rsidRPr="00346737">
        <w:rPr>
          <w:b/>
          <w:sz w:val="22"/>
          <w:szCs w:val="22"/>
        </w:rPr>
        <w:t>$38.461.587 cada uno.</w:t>
      </w:r>
    </w:p>
    <w:p w14:paraId="7E6C6738" w14:textId="77777777" w:rsidR="00A04483" w:rsidRPr="00346737" w:rsidRDefault="00A04483" w:rsidP="00A04483">
      <w:pPr>
        <w:spacing w:line="229" w:lineRule="auto"/>
        <w:ind w:left="0" w:hanging="2"/>
        <w:jc w:val="center"/>
        <w:rPr>
          <w:sz w:val="22"/>
          <w:szCs w:val="22"/>
        </w:rPr>
      </w:pPr>
      <w:r w:rsidRPr="00346737">
        <w:rPr>
          <w:noProof/>
          <w:sz w:val="22"/>
          <w:szCs w:val="22"/>
          <w:lang w:val="es-CO" w:eastAsia="es-CO"/>
        </w:rPr>
        <w:drawing>
          <wp:inline distT="114300" distB="114300" distL="114300" distR="114300" wp14:anchorId="4DA2719F" wp14:editId="6BEDCE01">
            <wp:extent cx="4214653" cy="2816198"/>
            <wp:effectExtent l="0" t="0" r="0" b="0"/>
            <wp:docPr id="25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88"/>
                    <a:srcRect/>
                    <a:stretch>
                      <a:fillRect/>
                    </a:stretch>
                  </pic:blipFill>
                  <pic:spPr>
                    <a:xfrm>
                      <a:off x="0" y="0"/>
                      <a:ext cx="4214653" cy="2816198"/>
                    </a:xfrm>
                    <a:prstGeom prst="rect">
                      <a:avLst/>
                    </a:prstGeom>
                    <a:ln/>
                  </pic:spPr>
                </pic:pic>
              </a:graphicData>
            </a:graphic>
          </wp:inline>
        </w:drawing>
      </w:r>
    </w:p>
    <w:p w14:paraId="1FC0DBFD" w14:textId="77777777" w:rsidR="00A04483" w:rsidRPr="00346737" w:rsidRDefault="00A04483" w:rsidP="00A04483">
      <w:pPr>
        <w:spacing w:line="229" w:lineRule="auto"/>
        <w:ind w:left="0" w:hanging="2"/>
        <w:jc w:val="center"/>
        <w:rPr>
          <w:sz w:val="22"/>
          <w:szCs w:val="22"/>
        </w:rPr>
      </w:pPr>
      <w:r w:rsidRPr="00346737">
        <w:rPr>
          <w:noProof/>
          <w:sz w:val="22"/>
          <w:szCs w:val="22"/>
          <w:lang w:val="es-CO" w:eastAsia="es-CO"/>
        </w:rPr>
        <w:drawing>
          <wp:inline distT="114300" distB="114300" distL="114300" distR="114300" wp14:anchorId="1D04F620" wp14:editId="6262E38B">
            <wp:extent cx="4254500" cy="2836333"/>
            <wp:effectExtent l="0" t="0" r="0" b="0"/>
            <wp:docPr id="25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89"/>
                    <a:srcRect/>
                    <a:stretch>
                      <a:fillRect/>
                    </a:stretch>
                  </pic:blipFill>
                  <pic:spPr>
                    <a:xfrm>
                      <a:off x="0" y="0"/>
                      <a:ext cx="4254500" cy="2836333"/>
                    </a:xfrm>
                    <a:prstGeom prst="rect">
                      <a:avLst/>
                    </a:prstGeom>
                    <a:ln/>
                  </pic:spPr>
                </pic:pic>
              </a:graphicData>
            </a:graphic>
          </wp:inline>
        </w:drawing>
      </w:r>
    </w:p>
    <w:p w14:paraId="44C42A23" w14:textId="77777777" w:rsidR="00A04483" w:rsidRPr="00346737" w:rsidRDefault="00A04483" w:rsidP="00A04483">
      <w:pPr>
        <w:spacing w:line="229" w:lineRule="auto"/>
        <w:ind w:left="0" w:hanging="2"/>
        <w:jc w:val="both"/>
        <w:rPr>
          <w:b/>
          <w:sz w:val="22"/>
          <w:szCs w:val="22"/>
        </w:rPr>
      </w:pPr>
    </w:p>
    <w:p w14:paraId="34916784" w14:textId="77777777" w:rsidR="00A04483" w:rsidRPr="00346737" w:rsidRDefault="00A04483" w:rsidP="00A04483">
      <w:pPr>
        <w:spacing w:line="229" w:lineRule="auto"/>
        <w:ind w:left="0" w:hanging="2"/>
        <w:jc w:val="both"/>
        <w:rPr>
          <w:b/>
          <w:sz w:val="22"/>
          <w:szCs w:val="22"/>
        </w:rPr>
      </w:pPr>
      <w:r w:rsidRPr="00346737">
        <w:rPr>
          <w:b/>
          <w:sz w:val="22"/>
          <w:szCs w:val="22"/>
        </w:rPr>
        <w:t>Grupo de Trabajo para la reactivación del Sector Cultural y Creativo - ASOBANCARIA</w:t>
      </w:r>
    </w:p>
    <w:p w14:paraId="493D14E2" w14:textId="77777777" w:rsidR="00A04483" w:rsidRPr="00346737" w:rsidRDefault="00A04483" w:rsidP="00A04483">
      <w:pPr>
        <w:spacing w:line="229" w:lineRule="auto"/>
        <w:ind w:left="0" w:hanging="2"/>
        <w:jc w:val="both"/>
        <w:rPr>
          <w:b/>
          <w:sz w:val="22"/>
          <w:szCs w:val="22"/>
        </w:rPr>
      </w:pPr>
    </w:p>
    <w:p w14:paraId="47570B73" w14:textId="77777777" w:rsidR="00A04483" w:rsidRPr="00346737" w:rsidRDefault="00A04483" w:rsidP="00A04483">
      <w:pPr>
        <w:spacing w:line="229" w:lineRule="auto"/>
        <w:ind w:left="0" w:hanging="2"/>
        <w:jc w:val="both"/>
        <w:rPr>
          <w:sz w:val="22"/>
          <w:szCs w:val="22"/>
          <w:highlight w:val="yellow"/>
        </w:rPr>
      </w:pPr>
      <w:r w:rsidRPr="00346737">
        <w:rPr>
          <w:sz w:val="22"/>
          <w:szCs w:val="22"/>
        </w:rPr>
        <w:t xml:space="preserve">A partir de los encuentros desarrollados en el segundo semestre de 2021 y en los cuales participaron Asobancaria, tres bancos comerciales, agentes del sector cultural y creativo, Bancóldex, el Ministerio de Cultura y la SCRD, se dio inicio en 2022 a unas mesas de trabajo para la reactivación y fortalecimiento del sector. Es así como se han llevado a cabo dos reuniones con las entidades ya mencionadas, en las que se han planteado propuestas de mejora de los productos financieros existentes, en temas como: garantías, novaciones con amortizaciones diferenciales, fortalecimiento de capacidades, reducción de costos en nómina, portafolio cash management y FX, entre otros. Así mismo, desde la DEEP se propuso que las resoluciones de ganadores del Programa Distrital de Estímulos puedan ser aceptadas como garantía en los procesos de solicitud de crédito por parte de los agentes del sector, propuesta que está siendo analizada por los bancos comerciales.  </w:t>
      </w:r>
    </w:p>
    <w:p w14:paraId="715F2373" w14:textId="77777777" w:rsidR="00A04483" w:rsidRDefault="00A04483" w:rsidP="00A04483">
      <w:pPr>
        <w:spacing w:before="261" w:line="229" w:lineRule="auto"/>
        <w:ind w:left="0" w:right="7" w:hanging="2"/>
        <w:jc w:val="center"/>
        <w:rPr>
          <w:sz w:val="22"/>
          <w:szCs w:val="22"/>
        </w:rPr>
      </w:pPr>
      <w:r>
        <w:rPr>
          <w:noProof/>
          <w:sz w:val="22"/>
          <w:szCs w:val="22"/>
          <w:lang w:val="es-CO" w:eastAsia="es-CO"/>
        </w:rPr>
        <w:drawing>
          <wp:inline distT="114300" distB="114300" distL="114300" distR="114300" wp14:anchorId="06C03500" wp14:editId="16BDEAE3">
            <wp:extent cx="5437188" cy="3052604"/>
            <wp:effectExtent l="0" t="0" r="0" b="0"/>
            <wp:docPr id="25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0"/>
                    <a:srcRect/>
                    <a:stretch>
                      <a:fillRect/>
                    </a:stretch>
                  </pic:blipFill>
                  <pic:spPr>
                    <a:xfrm>
                      <a:off x="0" y="0"/>
                      <a:ext cx="5437188" cy="3052604"/>
                    </a:xfrm>
                    <a:prstGeom prst="rect">
                      <a:avLst/>
                    </a:prstGeom>
                    <a:ln/>
                  </pic:spPr>
                </pic:pic>
              </a:graphicData>
            </a:graphic>
          </wp:inline>
        </w:drawing>
      </w:r>
    </w:p>
    <w:p w14:paraId="69DFE976" w14:textId="77777777" w:rsidR="00A04483" w:rsidRDefault="00A04483" w:rsidP="00A04483">
      <w:pPr>
        <w:spacing w:before="261" w:line="229" w:lineRule="auto"/>
        <w:ind w:left="0" w:right="7" w:hanging="2"/>
        <w:jc w:val="center"/>
        <w:rPr>
          <w:sz w:val="22"/>
          <w:szCs w:val="22"/>
        </w:rPr>
      </w:pPr>
      <w:r>
        <w:rPr>
          <w:noProof/>
          <w:sz w:val="22"/>
          <w:szCs w:val="22"/>
          <w:lang w:val="es-CO" w:eastAsia="es-CO"/>
        </w:rPr>
        <w:drawing>
          <wp:inline distT="114300" distB="114300" distL="114300" distR="114300" wp14:anchorId="0EE8CE8D" wp14:editId="1448A0A9">
            <wp:extent cx="6127750" cy="3441700"/>
            <wp:effectExtent l="0" t="0" r="0" b="0"/>
            <wp:docPr id="2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1"/>
                    <a:srcRect/>
                    <a:stretch>
                      <a:fillRect/>
                    </a:stretch>
                  </pic:blipFill>
                  <pic:spPr>
                    <a:xfrm>
                      <a:off x="0" y="0"/>
                      <a:ext cx="6127750" cy="3441700"/>
                    </a:xfrm>
                    <a:prstGeom prst="rect">
                      <a:avLst/>
                    </a:prstGeom>
                    <a:ln/>
                  </pic:spPr>
                </pic:pic>
              </a:graphicData>
            </a:graphic>
          </wp:inline>
        </w:drawing>
      </w:r>
    </w:p>
    <w:p w14:paraId="4E0C4947" w14:textId="77777777" w:rsidR="00A04483" w:rsidRDefault="00A04483" w:rsidP="00A04483">
      <w:pPr>
        <w:ind w:left="0" w:hanging="2"/>
        <w:rPr>
          <w:sz w:val="22"/>
          <w:szCs w:val="22"/>
        </w:rPr>
      </w:pPr>
    </w:p>
    <w:p w14:paraId="48641AD5" w14:textId="77777777" w:rsidR="00A04483" w:rsidRDefault="00A04483" w:rsidP="00A04483">
      <w:pPr>
        <w:ind w:left="0" w:hanging="2"/>
        <w:rPr>
          <w:b/>
          <w:sz w:val="22"/>
          <w:szCs w:val="22"/>
          <w:u w:val="single"/>
        </w:rPr>
      </w:pPr>
      <w:r>
        <w:rPr>
          <w:b/>
          <w:sz w:val="22"/>
          <w:szCs w:val="22"/>
          <w:u w:val="single"/>
        </w:rPr>
        <w:t>4.2.2 Retrasos y soluciones de la meta del proyecto _______________________________</w:t>
      </w:r>
      <w:r>
        <w:rPr>
          <w:b/>
          <w:sz w:val="22"/>
          <w:szCs w:val="22"/>
          <w:u w:val="single"/>
        </w:rPr>
        <w:tab/>
      </w:r>
    </w:p>
    <w:p w14:paraId="436648C0" w14:textId="77777777" w:rsidR="00A04483" w:rsidRDefault="00A04483" w:rsidP="00A04483">
      <w:pPr>
        <w:ind w:left="0" w:hanging="2"/>
        <w:rPr>
          <w:sz w:val="22"/>
          <w:szCs w:val="22"/>
        </w:rPr>
      </w:pPr>
    </w:p>
    <w:p w14:paraId="4601D2C1" w14:textId="77777777" w:rsidR="00A04483" w:rsidRDefault="00A04483" w:rsidP="00A04483">
      <w:pPr>
        <w:ind w:left="0" w:hanging="2"/>
        <w:rPr>
          <w:sz w:val="22"/>
          <w:szCs w:val="22"/>
        </w:rPr>
      </w:pPr>
      <w:r>
        <w:rPr>
          <w:sz w:val="22"/>
          <w:szCs w:val="22"/>
        </w:rPr>
        <w:t>No se presentan retrasos en la ejecución de la meta del proyecto.</w:t>
      </w:r>
    </w:p>
    <w:p w14:paraId="4EFF0A42" w14:textId="77777777" w:rsidR="00A04483" w:rsidRDefault="00A04483" w:rsidP="00A04483">
      <w:pPr>
        <w:ind w:left="0" w:hanging="2"/>
        <w:jc w:val="both"/>
        <w:rPr>
          <w:color w:val="0000FF"/>
          <w:sz w:val="22"/>
          <w:szCs w:val="22"/>
        </w:rPr>
      </w:pPr>
    </w:p>
    <w:p w14:paraId="29395F25" w14:textId="77777777" w:rsidR="00A04483" w:rsidRDefault="00A04483" w:rsidP="00A04483">
      <w:pPr>
        <w:ind w:left="0" w:hanging="2"/>
        <w:jc w:val="both"/>
        <w:rPr>
          <w:b/>
          <w:sz w:val="22"/>
          <w:szCs w:val="22"/>
          <w:u w:val="single"/>
        </w:rPr>
      </w:pPr>
      <w:r>
        <w:rPr>
          <w:b/>
          <w:sz w:val="22"/>
          <w:szCs w:val="22"/>
          <w:u w:val="single"/>
        </w:rPr>
        <w:t xml:space="preserve">4.2.3 Gestión sectorial e intersectorial adelantada para la ejecución de actividades asociadas a la meta del proyecto </w:t>
      </w:r>
    </w:p>
    <w:p w14:paraId="1903C7C4" w14:textId="77777777" w:rsidR="00A04483" w:rsidRDefault="00A04483" w:rsidP="00A04483">
      <w:pPr>
        <w:ind w:left="0" w:hanging="2"/>
        <w:jc w:val="both"/>
        <w:rPr>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A04483" w14:paraId="4F4CCB56" w14:textId="77777777" w:rsidTr="00346737">
        <w:tc>
          <w:tcPr>
            <w:tcW w:w="3263" w:type="dxa"/>
            <w:vAlign w:val="center"/>
          </w:tcPr>
          <w:p w14:paraId="41135BF5" w14:textId="77777777" w:rsidR="00A04483" w:rsidRDefault="00A04483" w:rsidP="00A04483">
            <w:pPr>
              <w:ind w:left="0" w:hanging="2"/>
              <w:jc w:val="center"/>
              <w:rPr>
                <w:sz w:val="22"/>
                <w:szCs w:val="22"/>
              </w:rPr>
            </w:pPr>
            <w:r>
              <w:rPr>
                <w:b/>
                <w:sz w:val="22"/>
                <w:szCs w:val="22"/>
              </w:rPr>
              <w:t>Entidad</w:t>
            </w:r>
          </w:p>
        </w:tc>
        <w:tc>
          <w:tcPr>
            <w:tcW w:w="3263" w:type="dxa"/>
            <w:vAlign w:val="center"/>
          </w:tcPr>
          <w:p w14:paraId="1EBB90DC" w14:textId="77777777" w:rsidR="00A04483" w:rsidRDefault="00A04483" w:rsidP="00A04483">
            <w:pPr>
              <w:ind w:left="0" w:hanging="2"/>
              <w:jc w:val="center"/>
              <w:rPr>
                <w:sz w:val="22"/>
                <w:szCs w:val="22"/>
              </w:rPr>
            </w:pPr>
            <w:r>
              <w:rPr>
                <w:b/>
                <w:sz w:val="22"/>
                <w:szCs w:val="22"/>
              </w:rPr>
              <w:t>Actividad</w:t>
            </w:r>
          </w:p>
        </w:tc>
        <w:tc>
          <w:tcPr>
            <w:tcW w:w="3264" w:type="dxa"/>
            <w:vAlign w:val="center"/>
          </w:tcPr>
          <w:p w14:paraId="1CB10D02" w14:textId="77777777" w:rsidR="00A04483" w:rsidRDefault="00A04483" w:rsidP="00A04483">
            <w:pPr>
              <w:ind w:left="0" w:hanging="2"/>
              <w:jc w:val="center"/>
              <w:rPr>
                <w:sz w:val="22"/>
                <w:szCs w:val="22"/>
              </w:rPr>
            </w:pPr>
            <w:r>
              <w:rPr>
                <w:b/>
                <w:sz w:val="22"/>
                <w:szCs w:val="22"/>
              </w:rPr>
              <w:t>Resultados</w:t>
            </w:r>
          </w:p>
        </w:tc>
      </w:tr>
      <w:tr w:rsidR="00A04483" w14:paraId="21070573" w14:textId="77777777" w:rsidTr="00346737">
        <w:tc>
          <w:tcPr>
            <w:tcW w:w="3263" w:type="dxa"/>
            <w:vAlign w:val="center"/>
          </w:tcPr>
          <w:p w14:paraId="50217244" w14:textId="77777777" w:rsidR="00A04483" w:rsidRDefault="00A04483" w:rsidP="00A04483">
            <w:pPr>
              <w:ind w:left="0" w:hanging="2"/>
              <w:jc w:val="center"/>
              <w:rPr>
                <w:sz w:val="22"/>
                <w:szCs w:val="22"/>
              </w:rPr>
            </w:pPr>
            <w:r>
              <w:rPr>
                <w:sz w:val="22"/>
                <w:szCs w:val="22"/>
              </w:rPr>
              <w:t>Canal Capital</w:t>
            </w:r>
          </w:p>
        </w:tc>
        <w:tc>
          <w:tcPr>
            <w:tcW w:w="3263" w:type="dxa"/>
            <w:vAlign w:val="center"/>
          </w:tcPr>
          <w:p w14:paraId="2E29743E" w14:textId="77777777" w:rsidR="00A04483" w:rsidRDefault="00A04483" w:rsidP="00A04483">
            <w:pPr>
              <w:ind w:left="0" w:hanging="2"/>
              <w:jc w:val="center"/>
              <w:rPr>
                <w:sz w:val="22"/>
                <w:szCs w:val="22"/>
              </w:rPr>
            </w:pPr>
            <w:r>
              <w:rPr>
                <w:sz w:val="22"/>
                <w:szCs w:val="22"/>
              </w:rPr>
              <w:t>Alianza para la financiación de proyectos culturales y creativos a través de los incentivos del Decreto 697 de 2020</w:t>
            </w:r>
          </w:p>
        </w:tc>
        <w:tc>
          <w:tcPr>
            <w:tcW w:w="3264" w:type="dxa"/>
            <w:vAlign w:val="center"/>
          </w:tcPr>
          <w:p w14:paraId="075D4AB0" w14:textId="77777777" w:rsidR="00A04483" w:rsidRDefault="00A04483" w:rsidP="00A04483">
            <w:pPr>
              <w:ind w:left="0" w:hanging="2"/>
              <w:jc w:val="center"/>
              <w:rPr>
                <w:sz w:val="22"/>
                <w:szCs w:val="22"/>
              </w:rPr>
            </w:pPr>
            <w:r>
              <w:rPr>
                <w:sz w:val="22"/>
                <w:szCs w:val="22"/>
              </w:rPr>
              <w:t>Delimitación técnica de la propuesta de cooperación</w:t>
            </w:r>
          </w:p>
        </w:tc>
      </w:tr>
      <w:tr w:rsidR="00A04483" w14:paraId="40745934" w14:textId="77777777" w:rsidTr="00346737">
        <w:tc>
          <w:tcPr>
            <w:tcW w:w="3263" w:type="dxa"/>
            <w:vAlign w:val="center"/>
          </w:tcPr>
          <w:p w14:paraId="2568D982" w14:textId="77777777" w:rsidR="00A04483" w:rsidRDefault="00A04483" w:rsidP="00A04483">
            <w:pPr>
              <w:ind w:left="0" w:hanging="2"/>
              <w:jc w:val="center"/>
              <w:rPr>
                <w:sz w:val="22"/>
                <w:szCs w:val="22"/>
              </w:rPr>
            </w:pPr>
            <w:r>
              <w:rPr>
                <w:sz w:val="22"/>
                <w:szCs w:val="22"/>
              </w:rPr>
              <w:t>Fondo de Innovación, Tecnología e Industrias Creativas- FITIC</w:t>
            </w:r>
          </w:p>
        </w:tc>
        <w:tc>
          <w:tcPr>
            <w:tcW w:w="3263" w:type="dxa"/>
            <w:vAlign w:val="center"/>
          </w:tcPr>
          <w:p w14:paraId="426D03B4" w14:textId="77777777" w:rsidR="00A04483" w:rsidRDefault="00A04483" w:rsidP="00A04483">
            <w:pPr>
              <w:ind w:left="0" w:hanging="2"/>
              <w:jc w:val="center"/>
              <w:rPr>
                <w:sz w:val="22"/>
                <w:szCs w:val="22"/>
              </w:rPr>
            </w:pPr>
            <w:r>
              <w:rPr>
                <w:sz w:val="22"/>
                <w:szCs w:val="22"/>
              </w:rPr>
              <w:t>Alianza para incrementar la financiación de rutas de aceleración y crecimiento para emprendimientos culturales y creativos de Bogotá D.C.</w:t>
            </w:r>
          </w:p>
        </w:tc>
        <w:tc>
          <w:tcPr>
            <w:tcW w:w="3264" w:type="dxa"/>
            <w:vAlign w:val="center"/>
          </w:tcPr>
          <w:p w14:paraId="6B33E20F" w14:textId="77777777" w:rsidR="00A04483" w:rsidRDefault="00A04483" w:rsidP="00A04483">
            <w:pPr>
              <w:ind w:left="0" w:hanging="2"/>
              <w:jc w:val="center"/>
              <w:rPr>
                <w:sz w:val="22"/>
                <w:szCs w:val="22"/>
              </w:rPr>
            </w:pPr>
            <w:r>
              <w:rPr>
                <w:sz w:val="22"/>
                <w:szCs w:val="22"/>
              </w:rPr>
              <w:t>Delimitación técnica de la propuesta de cooperación</w:t>
            </w:r>
          </w:p>
        </w:tc>
      </w:tr>
    </w:tbl>
    <w:p w14:paraId="4A8EEE31" w14:textId="77777777" w:rsidR="00A04483" w:rsidRDefault="00A04483" w:rsidP="00A04483">
      <w:pPr>
        <w:ind w:left="0" w:hanging="2"/>
        <w:jc w:val="both"/>
        <w:rPr>
          <w:b/>
          <w:sz w:val="22"/>
          <w:szCs w:val="22"/>
          <w:u w:val="single"/>
        </w:rPr>
      </w:pPr>
    </w:p>
    <w:p w14:paraId="6854A085" w14:textId="77777777" w:rsidR="00A04483" w:rsidRDefault="00A04483" w:rsidP="00A04483">
      <w:pPr>
        <w:ind w:left="0" w:hanging="2"/>
        <w:jc w:val="both"/>
        <w:rPr>
          <w:b/>
          <w:sz w:val="22"/>
          <w:szCs w:val="22"/>
          <w:u w:val="single"/>
        </w:rPr>
      </w:pPr>
    </w:p>
    <w:p w14:paraId="119EFC8A" w14:textId="77777777" w:rsidR="00A04483" w:rsidRDefault="00A04483" w:rsidP="00A04483">
      <w:pPr>
        <w:ind w:left="0" w:hanging="2"/>
        <w:jc w:val="both"/>
        <w:rPr>
          <w:b/>
          <w:sz w:val="22"/>
          <w:szCs w:val="22"/>
          <w:u w:val="single"/>
        </w:rPr>
      </w:pPr>
      <w:r>
        <w:rPr>
          <w:b/>
          <w:sz w:val="22"/>
          <w:szCs w:val="22"/>
          <w:u w:val="single"/>
        </w:rPr>
        <w:t xml:space="preserve">4.2.4 Grupo Etario / Étnico / Sector Social ___________________________________________     </w:t>
      </w:r>
    </w:p>
    <w:p w14:paraId="1B4AF507" w14:textId="479FD6E0" w:rsidR="00A04483" w:rsidRDefault="00A04483" w:rsidP="00A04483">
      <w:pPr>
        <w:spacing w:before="236" w:line="228" w:lineRule="auto"/>
        <w:ind w:left="0" w:right="7" w:hanging="2"/>
        <w:jc w:val="both"/>
        <w:rPr>
          <w:sz w:val="22"/>
          <w:szCs w:val="22"/>
        </w:rPr>
      </w:pPr>
      <w:r>
        <w:rPr>
          <w:sz w:val="22"/>
          <w:szCs w:val="22"/>
        </w:rPr>
        <w:t xml:space="preserve">Los programas desarrollados en esta meta no cuentan con un enfoque poblacional particular. </w:t>
      </w:r>
      <w:r w:rsidR="00346737">
        <w:rPr>
          <w:sz w:val="22"/>
          <w:szCs w:val="22"/>
        </w:rPr>
        <w:t>Se promueve</w:t>
      </w:r>
      <w:r>
        <w:rPr>
          <w:sz w:val="22"/>
          <w:szCs w:val="22"/>
        </w:rPr>
        <w:t xml:space="preserve"> la participación de todas las personas sin ningún tipo de discriminación, de acuerdo con  la etapa de desarrollo humano en la que se encuentran, su situación y condición, orientaciones sexuales e identidad de género o pertenencia a un grupo social o étnico.</w:t>
      </w:r>
    </w:p>
    <w:p w14:paraId="25A6DE8B" w14:textId="77777777" w:rsidR="00A04483" w:rsidRDefault="00A04483" w:rsidP="00A04483">
      <w:pPr>
        <w:spacing w:before="236" w:line="228" w:lineRule="auto"/>
        <w:ind w:left="0" w:right="7" w:hanging="2"/>
        <w:jc w:val="both"/>
        <w:rPr>
          <w:sz w:val="22"/>
          <w:szCs w:val="22"/>
        </w:rPr>
      </w:pPr>
    </w:p>
    <w:p w14:paraId="0DB43B8A" w14:textId="77777777" w:rsidR="00A04483" w:rsidRDefault="00A04483" w:rsidP="00A04483">
      <w:pPr>
        <w:ind w:left="0" w:hanging="2"/>
        <w:rPr>
          <w:b/>
          <w:sz w:val="22"/>
          <w:szCs w:val="22"/>
          <w:u w:val="single"/>
        </w:rPr>
      </w:pPr>
      <w:r>
        <w:rPr>
          <w:b/>
          <w:sz w:val="22"/>
          <w:szCs w:val="22"/>
          <w:u w:val="single"/>
        </w:rPr>
        <w:t xml:space="preserve">4.2.5 Gestión territorial del proyecto________________________________________________   </w:t>
      </w:r>
    </w:p>
    <w:p w14:paraId="565CC3B8" w14:textId="77777777" w:rsidR="00A04483" w:rsidRDefault="00A04483" w:rsidP="00A04483">
      <w:pPr>
        <w:ind w:left="0" w:hanging="2"/>
        <w:jc w:val="both"/>
        <w:rPr>
          <w:sz w:val="22"/>
          <w:szCs w:val="22"/>
        </w:rPr>
      </w:pPr>
    </w:p>
    <w:p w14:paraId="3FCD5897" w14:textId="77777777" w:rsidR="00A04483" w:rsidRDefault="00A04483" w:rsidP="00A04483">
      <w:pPr>
        <w:ind w:left="0" w:hanging="2"/>
        <w:jc w:val="both"/>
        <w:rPr>
          <w:sz w:val="22"/>
          <w:szCs w:val="22"/>
        </w:rPr>
      </w:pPr>
      <w:r>
        <w:rPr>
          <w:sz w:val="22"/>
          <w:szCs w:val="22"/>
        </w:rPr>
        <w:t>A la fecha, no se reportan nuevos beneficiarios dentro de la meta 02. Los programas están sujetos a ejecución luego de la Ley de Garantías.</w:t>
      </w:r>
    </w:p>
    <w:p w14:paraId="43CC5E2A" w14:textId="77777777" w:rsidR="00A04483" w:rsidRDefault="00A04483" w:rsidP="00A04483">
      <w:pPr>
        <w:ind w:left="0" w:hanging="2"/>
        <w:jc w:val="both"/>
        <w:rPr>
          <w:sz w:val="22"/>
          <w:szCs w:val="22"/>
        </w:rPr>
      </w:pPr>
    </w:p>
    <w:tbl>
      <w:tblPr>
        <w:tblW w:w="78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20"/>
        <w:gridCol w:w="2310"/>
        <w:gridCol w:w="2085"/>
        <w:gridCol w:w="1845"/>
      </w:tblGrid>
      <w:tr w:rsidR="00A04483" w14:paraId="6F653F6D" w14:textId="77777777" w:rsidTr="00A04483">
        <w:trPr>
          <w:jc w:val="center"/>
        </w:trPr>
        <w:tc>
          <w:tcPr>
            <w:tcW w:w="1620" w:type="dxa"/>
            <w:vAlign w:val="center"/>
          </w:tcPr>
          <w:p w14:paraId="12454BC6" w14:textId="77777777" w:rsidR="00A04483" w:rsidRDefault="00A04483" w:rsidP="00A04483">
            <w:pPr>
              <w:ind w:left="0" w:hanging="2"/>
              <w:jc w:val="center"/>
              <w:rPr>
                <w:sz w:val="22"/>
                <w:szCs w:val="22"/>
              </w:rPr>
            </w:pPr>
            <w:r>
              <w:rPr>
                <w:b/>
                <w:sz w:val="22"/>
                <w:szCs w:val="22"/>
              </w:rPr>
              <w:t>Localidad</w:t>
            </w:r>
          </w:p>
        </w:tc>
        <w:tc>
          <w:tcPr>
            <w:tcW w:w="2310" w:type="dxa"/>
            <w:vAlign w:val="center"/>
          </w:tcPr>
          <w:p w14:paraId="0778AE98" w14:textId="77777777" w:rsidR="00A04483" w:rsidRDefault="00A04483" w:rsidP="00A04483">
            <w:pPr>
              <w:ind w:left="0" w:hanging="2"/>
              <w:jc w:val="center"/>
              <w:rPr>
                <w:sz w:val="22"/>
                <w:szCs w:val="22"/>
              </w:rPr>
            </w:pPr>
            <w:r>
              <w:rPr>
                <w:b/>
                <w:sz w:val="22"/>
                <w:szCs w:val="22"/>
              </w:rPr>
              <w:t>Actividad</w:t>
            </w:r>
          </w:p>
        </w:tc>
        <w:tc>
          <w:tcPr>
            <w:tcW w:w="2085" w:type="dxa"/>
            <w:vAlign w:val="center"/>
          </w:tcPr>
          <w:p w14:paraId="3BCEB185" w14:textId="77777777" w:rsidR="00A04483" w:rsidRDefault="00A04483" w:rsidP="00A04483">
            <w:pPr>
              <w:ind w:left="0" w:hanging="2"/>
              <w:jc w:val="center"/>
              <w:rPr>
                <w:sz w:val="22"/>
                <w:szCs w:val="22"/>
              </w:rPr>
            </w:pPr>
            <w:r>
              <w:rPr>
                <w:b/>
                <w:sz w:val="22"/>
                <w:szCs w:val="22"/>
              </w:rPr>
              <w:t>Resultados</w:t>
            </w:r>
          </w:p>
        </w:tc>
        <w:tc>
          <w:tcPr>
            <w:tcW w:w="1845" w:type="dxa"/>
            <w:vAlign w:val="center"/>
          </w:tcPr>
          <w:p w14:paraId="037D0CEB" w14:textId="77777777" w:rsidR="00A04483" w:rsidRDefault="00A04483" w:rsidP="00A04483">
            <w:pPr>
              <w:ind w:left="0" w:hanging="2"/>
              <w:jc w:val="center"/>
              <w:rPr>
                <w:sz w:val="22"/>
                <w:szCs w:val="22"/>
              </w:rPr>
            </w:pPr>
            <w:r>
              <w:rPr>
                <w:b/>
                <w:sz w:val="22"/>
                <w:szCs w:val="22"/>
              </w:rPr>
              <w:t>Número de participantes / beneficiarios</w:t>
            </w:r>
          </w:p>
        </w:tc>
      </w:tr>
      <w:tr w:rsidR="00A04483" w14:paraId="22645871" w14:textId="77777777" w:rsidTr="00A04483">
        <w:trPr>
          <w:jc w:val="center"/>
        </w:trPr>
        <w:tc>
          <w:tcPr>
            <w:tcW w:w="1620" w:type="dxa"/>
            <w:vAlign w:val="center"/>
          </w:tcPr>
          <w:p w14:paraId="1A3F314F" w14:textId="77777777" w:rsidR="00A04483" w:rsidRDefault="00A04483" w:rsidP="00A04483">
            <w:pPr>
              <w:ind w:left="0" w:hanging="2"/>
              <w:jc w:val="center"/>
              <w:rPr>
                <w:sz w:val="22"/>
                <w:szCs w:val="22"/>
              </w:rPr>
            </w:pPr>
          </w:p>
        </w:tc>
        <w:tc>
          <w:tcPr>
            <w:tcW w:w="2310" w:type="dxa"/>
            <w:vAlign w:val="center"/>
          </w:tcPr>
          <w:p w14:paraId="05536F28" w14:textId="77777777" w:rsidR="00A04483" w:rsidRDefault="00A04483" w:rsidP="00A04483">
            <w:pPr>
              <w:ind w:left="0" w:hanging="2"/>
              <w:jc w:val="center"/>
              <w:rPr>
                <w:sz w:val="22"/>
                <w:szCs w:val="22"/>
              </w:rPr>
            </w:pPr>
          </w:p>
        </w:tc>
        <w:tc>
          <w:tcPr>
            <w:tcW w:w="2085" w:type="dxa"/>
            <w:vAlign w:val="center"/>
          </w:tcPr>
          <w:p w14:paraId="6CDC01A2" w14:textId="77777777" w:rsidR="00A04483" w:rsidRDefault="00A04483" w:rsidP="00A04483">
            <w:pPr>
              <w:ind w:left="0" w:hanging="2"/>
              <w:jc w:val="center"/>
              <w:rPr>
                <w:sz w:val="22"/>
                <w:szCs w:val="22"/>
              </w:rPr>
            </w:pPr>
          </w:p>
        </w:tc>
        <w:tc>
          <w:tcPr>
            <w:tcW w:w="1845" w:type="dxa"/>
            <w:vAlign w:val="center"/>
          </w:tcPr>
          <w:p w14:paraId="4F379538" w14:textId="77777777" w:rsidR="00A04483" w:rsidRDefault="00A04483" w:rsidP="00A04483">
            <w:pPr>
              <w:ind w:left="0" w:hanging="2"/>
              <w:jc w:val="center"/>
              <w:rPr>
                <w:sz w:val="22"/>
                <w:szCs w:val="22"/>
              </w:rPr>
            </w:pPr>
          </w:p>
        </w:tc>
      </w:tr>
    </w:tbl>
    <w:p w14:paraId="7EA1AB62" w14:textId="77777777" w:rsidR="00A04483" w:rsidRDefault="00A04483" w:rsidP="00A04483">
      <w:pPr>
        <w:ind w:left="0" w:hanging="2"/>
        <w:jc w:val="both"/>
        <w:rPr>
          <w:sz w:val="18"/>
          <w:szCs w:val="18"/>
        </w:rPr>
      </w:pPr>
      <w:r>
        <w:rPr>
          <w:sz w:val="18"/>
          <w:szCs w:val="18"/>
        </w:rPr>
        <w:t>*Beneficiarios meta proyectados.</w:t>
      </w:r>
    </w:p>
    <w:p w14:paraId="1B38C19E" w14:textId="77777777" w:rsidR="00A04483" w:rsidRDefault="00A04483" w:rsidP="00A04483">
      <w:pPr>
        <w:ind w:left="0" w:hanging="2"/>
        <w:jc w:val="both"/>
        <w:rPr>
          <w:sz w:val="22"/>
          <w:szCs w:val="22"/>
        </w:rPr>
      </w:pPr>
    </w:p>
    <w:p w14:paraId="6B689D57" w14:textId="77777777" w:rsidR="00A04483" w:rsidRDefault="00A04483" w:rsidP="00A04483">
      <w:pPr>
        <w:ind w:left="0" w:hanging="2"/>
        <w:rPr>
          <w:sz w:val="22"/>
          <w:szCs w:val="22"/>
          <w:u w:val="single"/>
        </w:rPr>
      </w:pPr>
      <w:r>
        <w:rPr>
          <w:b/>
          <w:sz w:val="22"/>
          <w:szCs w:val="22"/>
          <w:u w:val="single"/>
        </w:rPr>
        <w:t>4.2.6 Beneficios de ciudad________________________________________________________</w:t>
      </w:r>
    </w:p>
    <w:p w14:paraId="276915BB" w14:textId="77777777" w:rsidR="00A04483" w:rsidRDefault="00A04483" w:rsidP="00A04483">
      <w:pPr>
        <w:ind w:left="0" w:hanging="2"/>
        <w:jc w:val="both"/>
        <w:rPr>
          <w:sz w:val="22"/>
          <w:szCs w:val="22"/>
          <w:u w:val="single"/>
        </w:rPr>
      </w:pPr>
    </w:p>
    <w:p w14:paraId="05737BFB" w14:textId="77777777" w:rsidR="00A04483" w:rsidRDefault="00A04483" w:rsidP="00A04483">
      <w:pPr>
        <w:ind w:left="0" w:hanging="2"/>
        <w:jc w:val="both"/>
        <w:rPr>
          <w:sz w:val="22"/>
          <w:szCs w:val="22"/>
        </w:rPr>
      </w:pPr>
      <w:r>
        <w:rPr>
          <w:sz w:val="22"/>
          <w:szCs w:val="22"/>
        </w:rPr>
        <w:t>Se han diseñado y ejecutado programas de fortalecimiento de habilidades blandas y conocimientos especializados en gestión empresarial, así como la construcción de planes de crecimiento para emprendedores culturales y creativos.</w:t>
      </w:r>
    </w:p>
    <w:p w14:paraId="3A6805E1" w14:textId="77777777" w:rsidR="00A04483" w:rsidRDefault="00A04483" w:rsidP="00A04483">
      <w:pPr>
        <w:ind w:left="0" w:hanging="2"/>
        <w:jc w:val="both"/>
        <w:rPr>
          <w:sz w:val="22"/>
          <w:szCs w:val="22"/>
        </w:rPr>
      </w:pPr>
    </w:p>
    <w:p w14:paraId="43B65D55" w14:textId="77777777" w:rsidR="00A04483" w:rsidRDefault="00A04483" w:rsidP="00A04483">
      <w:pPr>
        <w:ind w:left="0" w:hanging="2"/>
        <w:jc w:val="both"/>
        <w:rPr>
          <w:b/>
          <w:sz w:val="22"/>
          <w:szCs w:val="22"/>
          <w:u w:val="single"/>
        </w:rPr>
      </w:pPr>
      <w:r>
        <w:rPr>
          <w:b/>
          <w:sz w:val="22"/>
          <w:szCs w:val="22"/>
          <w:u w:val="single"/>
        </w:rPr>
        <w:t>4.2.7 Hechos comunicacionales para mostrar el avance del proyecto y el beneficio que se brinda a la ciudad</w:t>
      </w:r>
    </w:p>
    <w:p w14:paraId="4627627D" w14:textId="77777777" w:rsidR="00A04483" w:rsidRDefault="00A04483" w:rsidP="00A04483">
      <w:pPr>
        <w:ind w:left="0" w:hanging="2"/>
        <w:jc w:val="both"/>
        <w:rPr>
          <w:b/>
          <w:sz w:val="22"/>
          <w:szCs w:val="22"/>
        </w:rPr>
      </w:pPr>
    </w:p>
    <w:p w14:paraId="6FFA42BA" w14:textId="77777777" w:rsidR="00A04483" w:rsidRDefault="00A04483" w:rsidP="00A04483">
      <w:pPr>
        <w:ind w:left="0" w:hanging="2"/>
        <w:jc w:val="both"/>
        <w:rPr>
          <w:sz w:val="22"/>
          <w:szCs w:val="22"/>
        </w:rPr>
      </w:pPr>
      <w:r>
        <w:rPr>
          <w:sz w:val="22"/>
          <w:szCs w:val="22"/>
        </w:rPr>
        <w:t>Se clausuró el programa Aldea Bogotá Cultural y Creativa, el pasado 17 de marzo. Entre los resultados del programa se destaca:</w:t>
      </w:r>
    </w:p>
    <w:p w14:paraId="6EDEDA4B" w14:textId="77777777" w:rsidR="00A04483" w:rsidRDefault="00A04483" w:rsidP="00A04483">
      <w:pPr>
        <w:ind w:left="0" w:hanging="2"/>
        <w:jc w:val="both"/>
        <w:rPr>
          <w:sz w:val="22"/>
          <w:szCs w:val="22"/>
        </w:rPr>
      </w:pPr>
    </w:p>
    <w:p w14:paraId="766971D8" w14:textId="77777777" w:rsidR="00A04483" w:rsidRDefault="00A04483" w:rsidP="00EF783A">
      <w:pPr>
        <w:numPr>
          <w:ilvl w:val="0"/>
          <w:numId w:val="195"/>
        </w:numPr>
        <w:spacing w:line="240" w:lineRule="auto"/>
        <w:ind w:leftChars="0" w:left="0" w:firstLineChars="0" w:hanging="2"/>
        <w:jc w:val="both"/>
        <w:textDirection w:val="lrTb"/>
        <w:textAlignment w:val="auto"/>
        <w:outlineLvl w:val="9"/>
        <w:rPr>
          <w:b/>
          <w:sz w:val="22"/>
          <w:szCs w:val="22"/>
        </w:rPr>
      </w:pPr>
      <w:r>
        <w:rPr>
          <w:b/>
          <w:sz w:val="22"/>
          <w:szCs w:val="22"/>
        </w:rPr>
        <w:t>Impacto en habilidades</w:t>
      </w:r>
    </w:p>
    <w:p w14:paraId="46415C63" w14:textId="77777777" w:rsidR="00A04483" w:rsidRDefault="00A04483" w:rsidP="00A04483">
      <w:pPr>
        <w:ind w:left="0" w:hanging="2"/>
        <w:jc w:val="both"/>
        <w:rPr>
          <w:sz w:val="22"/>
          <w:szCs w:val="22"/>
        </w:rPr>
      </w:pPr>
      <w:r>
        <w:rPr>
          <w:sz w:val="22"/>
          <w:szCs w:val="22"/>
        </w:rPr>
        <w:t>El cambio en los resultados se atribuye a mejoras en las habilidades empresariales de los emprendedores, principalmente las habilidades gerenciales y financieras, que fueron aquellos donde se identificó una mayor proporción de empresarios que fortalecieron sus habilidades.</w:t>
      </w:r>
    </w:p>
    <w:p w14:paraId="5482119D" w14:textId="77777777" w:rsidR="00A04483" w:rsidRDefault="00A04483" w:rsidP="00A04483">
      <w:pPr>
        <w:ind w:left="0" w:hanging="2"/>
        <w:jc w:val="both"/>
        <w:rPr>
          <w:sz w:val="22"/>
          <w:szCs w:val="22"/>
        </w:rPr>
      </w:pPr>
      <w:r>
        <w:rPr>
          <w:sz w:val="22"/>
          <w:szCs w:val="22"/>
        </w:rPr>
        <w:t>•</w:t>
      </w:r>
      <w:r>
        <w:rPr>
          <w:sz w:val="22"/>
          <w:szCs w:val="22"/>
        </w:rPr>
        <w:tab/>
        <w:t>En el 53% se observan mejoras en habilidades gerenciales</w:t>
      </w:r>
    </w:p>
    <w:p w14:paraId="1CEA9119" w14:textId="77777777" w:rsidR="00A04483" w:rsidRDefault="00A04483" w:rsidP="00A04483">
      <w:pPr>
        <w:ind w:left="0" w:hanging="2"/>
        <w:jc w:val="both"/>
        <w:rPr>
          <w:sz w:val="22"/>
          <w:szCs w:val="22"/>
        </w:rPr>
      </w:pPr>
      <w:r>
        <w:rPr>
          <w:sz w:val="22"/>
          <w:szCs w:val="22"/>
        </w:rPr>
        <w:t>•</w:t>
      </w:r>
      <w:r>
        <w:rPr>
          <w:sz w:val="22"/>
          <w:szCs w:val="22"/>
        </w:rPr>
        <w:tab/>
        <w:t>En el 41% se observan mejoras en habilidades financieras</w:t>
      </w:r>
    </w:p>
    <w:p w14:paraId="6DCD367C" w14:textId="77777777" w:rsidR="00A04483" w:rsidRDefault="00A04483" w:rsidP="00A04483">
      <w:pPr>
        <w:ind w:left="0" w:hanging="2"/>
        <w:jc w:val="both"/>
        <w:rPr>
          <w:sz w:val="22"/>
          <w:szCs w:val="22"/>
        </w:rPr>
      </w:pPr>
      <w:r>
        <w:rPr>
          <w:sz w:val="22"/>
          <w:szCs w:val="22"/>
        </w:rPr>
        <w:t>•</w:t>
      </w:r>
      <w:r>
        <w:rPr>
          <w:sz w:val="22"/>
          <w:szCs w:val="22"/>
        </w:rPr>
        <w:tab/>
        <w:t>En el 19% se observan mejoras en habilidades comerciales</w:t>
      </w:r>
    </w:p>
    <w:p w14:paraId="74B01B0B" w14:textId="77777777" w:rsidR="00A04483" w:rsidRDefault="00A04483" w:rsidP="00A04483">
      <w:pPr>
        <w:ind w:left="0" w:hanging="2"/>
        <w:jc w:val="both"/>
        <w:rPr>
          <w:sz w:val="22"/>
          <w:szCs w:val="22"/>
        </w:rPr>
      </w:pPr>
    </w:p>
    <w:p w14:paraId="230A79B2" w14:textId="77777777" w:rsidR="00A04483" w:rsidRDefault="00A04483" w:rsidP="00A04483">
      <w:pPr>
        <w:ind w:left="0" w:hanging="2"/>
        <w:jc w:val="both"/>
        <w:rPr>
          <w:sz w:val="22"/>
          <w:szCs w:val="22"/>
        </w:rPr>
      </w:pPr>
      <w:r>
        <w:rPr>
          <w:sz w:val="22"/>
          <w:szCs w:val="22"/>
        </w:rPr>
        <w:t>Se observa un aumento en el porcentaje de emprendedores que llevan la contabilidad de manera organizada con un contador independiente y aprovechando el uso de herramientas como software contable.</w:t>
      </w:r>
    </w:p>
    <w:p w14:paraId="63EB6F83" w14:textId="77777777" w:rsidR="00A04483" w:rsidRDefault="00A04483" w:rsidP="00A04483">
      <w:pPr>
        <w:ind w:left="0" w:hanging="2"/>
        <w:jc w:val="both"/>
        <w:rPr>
          <w:sz w:val="22"/>
          <w:szCs w:val="22"/>
        </w:rPr>
      </w:pPr>
    </w:p>
    <w:p w14:paraId="5A21EA3A" w14:textId="77777777" w:rsidR="00A04483" w:rsidRDefault="00A04483" w:rsidP="00A04483">
      <w:pPr>
        <w:ind w:left="0" w:hanging="2"/>
        <w:jc w:val="both"/>
        <w:rPr>
          <w:sz w:val="22"/>
          <w:szCs w:val="22"/>
        </w:rPr>
      </w:pPr>
      <w:r>
        <w:rPr>
          <w:sz w:val="22"/>
          <w:szCs w:val="22"/>
        </w:rPr>
        <w:t>•</w:t>
      </w:r>
      <w:r>
        <w:rPr>
          <w:sz w:val="22"/>
          <w:szCs w:val="22"/>
        </w:rPr>
        <w:tab/>
        <w:t>El porcentaje de emprendimientos que ahora llevan una contabilidad alta (herramientas y metodologías avanzadas) pasó de 72% antes del programa a 81% después del programa.</w:t>
      </w:r>
    </w:p>
    <w:p w14:paraId="622393A7" w14:textId="77777777" w:rsidR="00A04483" w:rsidRDefault="00A04483" w:rsidP="00A04483">
      <w:pPr>
        <w:ind w:left="0" w:hanging="2"/>
        <w:jc w:val="both"/>
        <w:rPr>
          <w:sz w:val="22"/>
          <w:szCs w:val="22"/>
        </w:rPr>
      </w:pPr>
      <w:r>
        <w:rPr>
          <w:sz w:val="22"/>
          <w:szCs w:val="22"/>
        </w:rPr>
        <w:t>•</w:t>
      </w:r>
      <w:r>
        <w:rPr>
          <w:sz w:val="22"/>
          <w:szCs w:val="22"/>
        </w:rPr>
        <w:tab/>
        <w:t>A partir del programa:</w:t>
      </w:r>
    </w:p>
    <w:p w14:paraId="09E44CAE" w14:textId="77777777" w:rsidR="00A04483" w:rsidRDefault="00A04483" w:rsidP="00A04483">
      <w:pPr>
        <w:ind w:left="0" w:hanging="2"/>
        <w:jc w:val="both"/>
        <w:rPr>
          <w:sz w:val="22"/>
          <w:szCs w:val="22"/>
        </w:rPr>
      </w:pPr>
      <w:r>
        <w:rPr>
          <w:sz w:val="22"/>
          <w:szCs w:val="22"/>
        </w:rPr>
        <w:t>o</w:t>
      </w:r>
      <w:r>
        <w:rPr>
          <w:sz w:val="22"/>
          <w:szCs w:val="22"/>
        </w:rPr>
        <w:tab/>
        <w:t>El 66% organiza y usa información para revisar el presupuesto de ingresos y gastos.</w:t>
      </w:r>
    </w:p>
    <w:p w14:paraId="165E6EFA" w14:textId="77777777" w:rsidR="00A04483" w:rsidRDefault="00A04483" w:rsidP="00A04483">
      <w:pPr>
        <w:ind w:left="0" w:hanging="2"/>
        <w:jc w:val="both"/>
        <w:rPr>
          <w:sz w:val="22"/>
          <w:szCs w:val="22"/>
        </w:rPr>
      </w:pPr>
      <w:r>
        <w:rPr>
          <w:sz w:val="22"/>
          <w:szCs w:val="22"/>
        </w:rPr>
        <w:t>o</w:t>
      </w:r>
      <w:r>
        <w:rPr>
          <w:sz w:val="22"/>
          <w:szCs w:val="22"/>
        </w:rPr>
        <w:tab/>
        <w:t>El 66% organiza y usa información para realizar estados financieros</w:t>
      </w:r>
    </w:p>
    <w:p w14:paraId="3FD43666" w14:textId="77777777" w:rsidR="00A04483" w:rsidRDefault="00A04483" w:rsidP="00A04483">
      <w:pPr>
        <w:ind w:left="0" w:hanging="2"/>
        <w:jc w:val="both"/>
        <w:rPr>
          <w:sz w:val="22"/>
          <w:szCs w:val="22"/>
        </w:rPr>
      </w:pPr>
      <w:r>
        <w:rPr>
          <w:sz w:val="22"/>
          <w:szCs w:val="22"/>
        </w:rPr>
        <w:t>o</w:t>
      </w:r>
      <w:r>
        <w:rPr>
          <w:sz w:val="22"/>
          <w:szCs w:val="22"/>
        </w:rPr>
        <w:tab/>
        <w:t>El 63% organiza y usa información para realizar proyecciones financieras</w:t>
      </w:r>
    </w:p>
    <w:p w14:paraId="4B37CF21" w14:textId="77777777" w:rsidR="00A04483" w:rsidRDefault="00A04483" w:rsidP="00A04483">
      <w:pPr>
        <w:ind w:left="0" w:hanging="2"/>
        <w:jc w:val="both"/>
        <w:rPr>
          <w:sz w:val="22"/>
          <w:szCs w:val="22"/>
        </w:rPr>
      </w:pPr>
      <w:r>
        <w:rPr>
          <w:sz w:val="22"/>
          <w:szCs w:val="22"/>
        </w:rPr>
        <w:t>o</w:t>
      </w:r>
      <w:r>
        <w:rPr>
          <w:sz w:val="22"/>
          <w:szCs w:val="22"/>
        </w:rPr>
        <w:tab/>
        <w:t>El 56% organiza y usa información para analizar su flujo de caja</w:t>
      </w:r>
    </w:p>
    <w:p w14:paraId="37120A4B" w14:textId="77777777" w:rsidR="00A04483" w:rsidRDefault="00A04483" w:rsidP="00A04483">
      <w:pPr>
        <w:ind w:left="0" w:hanging="2"/>
        <w:jc w:val="both"/>
        <w:rPr>
          <w:sz w:val="22"/>
          <w:szCs w:val="22"/>
        </w:rPr>
      </w:pPr>
      <w:r>
        <w:rPr>
          <w:sz w:val="22"/>
          <w:szCs w:val="22"/>
        </w:rPr>
        <w:t>o</w:t>
      </w:r>
      <w:r>
        <w:rPr>
          <w:sz w:val="22"/>
          <w:szCs w:val="22"/>
        </w:rPr>
        <w:tab/>
        <w:t>El 22% organiza y usa información para realizar la valoración de la empresa</w:t>
      </w:r>
    </w:p>
    <w:p w14:paraId="4A21A8E6" w14:textId="77777777" w:rsidR="00A04483" w:rsidRDefault="00A04483" w:rsidP="00A04483">
      <w:pPr>
        <w:ind w:left="0" w:hanging="2"/>
        <w:jc w:val="both"/>
        <w:rPr>
          <w:sz w:val="22"/>
          <w:szCs w:val="22"/>
        </w:rPr>
      </w:pPr>
    </w:p>
    <w:p w14:paraId="08596E9A" w14:textId="77777777" w:rsidR="00A04483" w:rsidRDefault="00A04483" w:rsidP="00EF783A">
      <w:pPr>
        <w:numPr>
          <w:ilvl w:val="0"/>
          <w:numId w:val="171"/>
        </w:numPr>
        <w:spacing w:line="240" w:lineRule="auto"/>
        <w:ind w:leftChars="0" w:left="0" w:firstLineChars="0" w:hanging="2"/>
        <w:jc w:val="both"/>
        <w:textDirection w:val="lrTb"/>
        <w:textAlignment w:val="auto"/>
        <w:outlineLvl w:val="9"/>
        <w:rPr>
          <w:b/>
          <w:sz w:val="22"/>
          <w:szCs w:val="22"/>
        </w:rPr>
      </w:pPr>
      <w:r>
        <w:rPr>
          <w:b/>
          <w:sz w:val="22"/>
          <w:szCs w:val="22"/>
        </w:rPr>
        <w:t>Impacto económico</w:t>
      </w:r>
    </w:p>
    <w:p w14:paraId="69F4C4C3" w14:textId="77777777" w:rsidR="00A04483" w:rsidRDefault="00A04483" w:rsidP="00A04483">
      <w:pPr>
        <w:ind w:left="0" w:hanging="2"/>
        <w:jc w:val="both"/>
        <w:rPr>
          <w:sz w:val="22"/>
          <w:szCs w:val="22"/>
        </w:rPr>
      </w:pPr>
      <w:r>
        <w:rPr>
          <w:sz w:val="22"/>
          <w:szCs w:val="22"/>
        </w:rPr>
        <w:t>•</w:t>
      </w:r>
      <w:r>
        <w:rPr>
          <w:sz w:val="22"/>
          <w:szCs w:val="22"/>
        </w:rPr>
        <w:tab/>
        <w:t>Entre enero y octubre de 2021 las empresas del programa aumentaron sus ventas en 2.3 veces</w:t>
      </w:r>
    </w:p>
    <w:p w14:paraId="6E2D5D3B" w14:textId="77777777" w:rsidR="00A04483" w:rsidRDefault="00A04483" w:rsidP="00A04483">
      <w:pPr>
        <w:ind w:left="0" w:hanging="2"/>
        <w:jc w:val="both"/>
        <w:rPr>
          <w:sz w:val="22"/>
          <w:szCs w:val="22"/>
        </w:rPr>
      </w:pPr>
      <w:r>
        <w:rPr>
          <w:sz w:val="22"/>
          <w:szCs w:val="22"/>
        </w:rPr>
        <w:t>•</w:t>
      </w:r>
      <w:r>
        <w:rPr>
          <w:sz w:val="22"/>
          <w:szCs w:val="22"/>
        </w:rPr>
        <w:tab/>
        <w:t>Se identificó una mejora en la proyección de utilidades, pasando de un promedio de $36.8 a $67.6 millones.</w:t>
      </w:r>
    </w:p>
    <w:p w14:paraId="5D5E8BF4" w14:textId="77777777" w:rsidR="00A04483" w:rsidRDefault="00A04483" w:rsidP="00A04483">
      <w:pPr>
        <w:ind w:left="0" w:hanging="2"/>
        <w:jc w:val="both"/>
        <w:rPr>
          <w:sz w:val="22"/>
          <w:szCs w:val="22"/>
        </w:rPr>
      </w:pPr>
      <w:r>
        <w:rPr>
          <w:sz w:val="22"/>
          <w:szCs w:val="22"/>
        </w:rPr>
        <w:t>•</w:t>
      </w:r>
      <w:r>
        <w:rPr>
          <w:sz w:val="22"/>
          <w:szCs w:val="22"/>
        </w:rPr>
        <w:tab/>
        <w:t>El empleo total también se incrementó, en promedio, estas empresas aumentaron su personal en al menos un trabajador.</w:t>
      </w:r>
    </w:p>
    <w:p w14:paraId="0F2C02A9" w14:textId="77777777" w:rsidR="00A04483" w:rsidRDefault="00A04483" w:rsidP="00A04483">
      <w:pPr>
        <w:ind w:left="0" w:hanging="2"/>
        <w:jc w:val="both"/>
        <w:rPr>
          <w:sz w:val="22"/>
          <w:szCs w:val="22"/>
        </w:rPr>
      </w:pPr>
      <w:r>
        <w:rPr>
          <w:sz w:val="22"/>
          <w:szCs w:val="22"/>
        </w:rPr>
        <w:t>•</w:t>
      </w:r>
      <w:r>
        <w:rPr>
          <w:sz w:val="22"/>
          <w:szCs w:val="22"/>
        </w:rPr>
        <w:tab/>
        <w:t>Se identificó una mejora significativa en los salarios de los trabajadores, pasando de un promedio de $1.4 a $2.9 millones.</w:t>
      </w:r>
    </w:p>
    <w:p w14:paraId="00DEA8B7" w14:textId="111C87E7" w:rsidR="00A04483" w:rsidRDefault="00A04483" w:rsidP="00DF2481">
      <w:pPr>
        <w:widowControl/>
        <w:pBdr>
          <w:top w:val="nil"/>
          <w:left w:val="nil"/>
          <w:bottom w:val="nil"/>
          <w:right w:val="nil"/>
          <w:between w:val="nil"/>
        </w:pBdr>
        <w:spacing w:after="200" w:line="276" w:lineRule="auto"/>
        <w:ind w:leftChars="0" w:left="0" w:firstLineChars="0" w:firstLine="0"/>
        <w:jc w:val="both"/>
        <w:rPr>
          <w:sz w:val="22"/>
          <w:szCs w:val="22"/>
        </w:rPr>
      </w:pPr>
    </w:p>
    <w:p w14:paraId="0E9668D6" w14:textId="77777777" w:rsidR="00DF2481" w:rsidRDefault="00DF2481" w:rsidP="00DF2481">
      <w:pPr>
        <w:widowControl/>
        <w:pBdr>
          <w:top w:val="nil"/>
          <w:left w:val="nil"/>
          <w:bottom w:val="nil"/>
          <w:right w:val="nil"/>
          <w:between w:val="nil"/>
        </w:pBdr>
        <w:spacing w:after="200" w:line="276" w:lineRule="auto"/>
        <w:ind w:leftChars="0" w:left="0" w:firstLineChars="0" w:firstLine="0"/>
        <w:jc w:val="both"/>
        <w:rPr>
          <w:sz w:val="22"/>
          <w:szCs w:val="22"/>
        </w:rPr>
      </w:pPr>
    </w:p>
    <w:p w14:paraId="3B408AE5" w14:textId="77777777" w:rsidR="00DF2481" w:rsidRDefault="00DF2481" w:rsidP="00DF2481">
      <w:pPr>
        <w:widowControl/>
        <w:pBdr>
          <w:top w:val="nil"/>
          <w:left w:val="nil"/>
          <w:bottom w:val="nil"/>
          <w:right w:val="nil"/>
          <w:between w:val="nil"/>
        </w:pBdr>
        <w:spacing w:after="200" w:line="276" w:lineRule="auto"/>
        <w:ind w:leftChars="0" w:left="0" w:firstLineChars="0" w:firstLine="0"/>
        <w:jc w:val="both"/>
        <w:rPr>
          <w:b/>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A04483" w14:paraId="0F8D8E48" w14:textId="77777777" w:rsidTr="00DF2481">
        <w:tc>
          <w:tcPr>
            <w:tcW w:w="705" w:type="dxa"/>
            <w:tcBorders>
              <w:top w:val="single" w:sz="4" w:space="0" w:color="000000"/>
              <w:left w:val="single" w:sz="4" w:space="0" w:color="000000"/>
              <w:bottom w:val="single" w:sz="4" w:space="0" w:color="000000"/>
            </w:tcBorders>
            <w:shd w:val="clear" w:color="auto" w:fill="351C75"/>
            <w:vAlign w:val="center"/>
          </w:tcPr>
          <w:p w14:paraId="78FB2721"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6191519" w14:textId="77777777" w:rsidR="00A04483" w:rsidRDefault="00A04483" w:rsidP="00DF2481">
            <w:pPr>
              <w:pBdr>
                <w:top w:val="nil"/>
                <w:left w:val="nil"/>
                <w:bottom w:val="nil"/>
                <w:right w:val="nil"/>
                <w:between w:val="nil"/>
              </w:pBdr>
              <w:ind w:left="0"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B4B4C0E"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2B1851C"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F4C5CB6" w14:textId="77777777" w:rsidR="00A04483" w:rsidRDefault="00A04483" w:rsidP="00A04483">
            <w:pPr>
              <w:pBdr>
                <w:top w:val="nil"/>
                <w:left w:val="nil"/>
                <w:bottom w:val="nil"/>
                <w:right w:val="nil"/>
                <w:between w:val="nil"/>
              </w:pBdr>
              <w:ind w:left="0" w:hanging="2"/>
              <w:jc w:val="center"/>
              <w:rPr>
                <w:color w:val="FFFFFF"/>
                <w:sz w:val="22"/>
                <w:szCs w:val="22"/>
              </w:rPr>
            </w:pPr>
            <w:r>
              <w:rPr>
                <w:b/>
                <w:color w:val="FFFFFF"/>
                <w:sz w:val="22"/>
                <w:szCs w:val="22"/>
              </w:rPr>
              <w:t>% Avance</w:t>
            </w:r>
          </w:p>
        </w:tc>
      </w:tr>
      <w:tr w:rsidR="00A04483" w14:paraId="0C2EC7B4" w14:textId="77777777" w:rsidTr="00DF2481">
        <w:tc>
          <w:tcPr>
            <w:tcW w:w="705" w:type="dxa"/>
            <w:tcBorders>
              <w:left w:val="single" w:sz="4" w:space="0" w:color="000000"/>
              <w:bottom w:val="single" w:sz="4" w:space="0" w:color="000000"/>
            </w:tcBorders>
            <w:vAlign w:val="center"/>
          </w:tcPr>
          <w:p w14:paraId="449823AB" w14:textId="77777777" w:rsidR="00A04483" w:rsidRDefault="00A04483" w:rsidP="00A04483">
            <w:pPr>
              <w:pBdr>
                <w:top w:val="nil"/>
                <w:left w:val="nil"/>
                <w:bottom w:val="nil"/>
                <w:right w:val="nil"/>
                <w:between w:val="nil"/>
              </w:pBdr>
              <w:ind w:left="0" w:hanging="2"/>
              <w:jc w:val="center"/>
              <w:rPr>
                <w:sz w:val="22"/>
                <w:szCs w:val="22"/>
              </w:rPr>
            </w:pPr>
            <w:r>
              <w:rPr>
                <w:sz w:val="22"/>
                <w:szCs w:val="22"/>
              </w:rPr>
              <w:t>3</w:t>
            </w:r>
          </w:p>
        </w:tc>
        <w:tc>
          <w:tcPr>
            <w:tcW w:w="5025" w:type="dxa"/>
            <w:tcBorders>
              <w:left w:val="single" w:sz="4" w:space="0" w:color="000000"/>
              <w:bottom w:val="single" w:sz="4" w:space="0" w:color="000000"/>
            </w:tcBorders>
            <w:vAlign w:val="center"/>
          </w:tcPr>
          <w:p w14:paraId="1B9D23DA" w14:textId="77777777" w:rsidR="00A04483" w:rsidRDefault="00A04483" w:rsidP="00A04483">
            <w:pPr>
              <w:pBdr>
                <w:top w:val="nil"/>
                <w:left w:val="nil"/>
                <w:bottom w:val="nil"/>
                <w:right w:val="nil"/>
                <w:between w:val="nil"/>
              </w:pBdr>
              <w:ind w:left="0" w:hanging="2"/>
              <w:jc w:val="both"/>
              <w:rPr>
                <w:sz w:val="22"/>
                <w:szCs w:val="22"/>
              </w:rPr>
            </w:pPr>
            <w:r>
              <w:rPr>
                <w:sz w:val="22"/>
                <w:szCs w:val="22"/>
              </w:rPr>
              <w:t>Implementar y fortalecer 1 estrategia de economía cultural y creativa para orientar la toma de decisiones que permita mitigar y reactivar el sector cultural.</w:t>
            </w:r>
          </w:p>
        </w:tc>
        <w:tc>
          <w:tcPr>
            <w:tcW w:w="1695" w:type="dxa"/>
            <w:tcBorders>
              <w:left w:val="single" w:sz="4" w:space="0" w:color="000000"/>
              <w:bottom w:val="single" w:sz="4" w:space="0" w:color="000000"/>
            </w:tcBorders>
            <w:vAlign w:val="center"/>
          </w:tcPr>
          <w:p w14:paraId="767515AB" w14:textId="77777777" w:rsidR="00A04483" w:rsidRDefault="00A04483" w:rsidP="00A04483">
            <w:pPr>
              <w:pBdr>
                <w:top w:val="nil"/>
                <w:left w:val="nil"/>
                <w:bottom w:val="nil"/>
                <w:right w:val="nil"/>
                <w:between w:val="nil"/>
              </w:pBdr>
              <w:ind w:left="0" w:hanging="2"/>
              <w:jc w:val="center"/>
              <w:rPr>
                <w:sz w:val="22"/>
                <w:szCs w:val="22"/>
              </w:rPr>
            </w:pPr>
            <w:r>
              <w:rPr>
                <w:sz w:val="22"/>
                <w:szCs w:val="22"/>
              </w:rPr>
              <w:t>1</w:t>
            </w:r>
          </w:p>
        </w:tc>
        <w:tc>
          <w:tcPr>
            <w:tcW w:w="1245" w:type="dxa"/>
            <w:tcBorders>
              <w:left w:val="single" w:sz="4" w:space="0" w:color="000000"/>
              <w:bottom w:val="single" w:sz="4" w:space="0" w:color="000000"/>
            </w:tcBorders>
            <w:vAlign w:val="center"/>
          </w:tcPr>
          <w:p w14:paraId="04CD3929" w14:textId="0BAE0769" w:rsidR="00A04483" w:rsidRDefault="00DF2481" w:rsidP="00A04483">
            <w:pPr>
              <w:pBdr>
                <w:top w:val="nil"/>
                <w:left w:val="nil"/>
                <w:bottom w:val="nil"/>
                <w:right w:val="nil"/>
                <w:between w:val="nil"/>
              </w:pBdr>
              <w:ind w:left="0" w:hanging="2"/>
              <w:jc w:val="center"/>
              <w:rPr>
                <w:sz w:val="22"/>
                <w:szCs w:val="22"/>
              </w:rPr>
            </w:pPr>
            <w:r>
              <w:rPr>
                <w:sz w:val="22"/>
                <w:szCs w:val="22"/>
              </w:rPr>
              <w:t>0.20</w:t>
            </w:r>
          </w:p>
        </w:tc>
        <w:tc>
          <w:tcPr>
            <w:tcW w:w="915" w:type="dxa"/>
            <w:tcBorders>
              <w:left w:val="single" w:sz="4" w:space="0" w:color="000000"/>
              <w:bottom w:val="single" w:sz="4" w:space="0" w:color="000000"/>
              <w:right w:val="single" w:sz="4" w:space="0" w:color="000000"/>
            </w:tcBorders>
            <w:vAlign w:val="center"/>
          </w:tcPr>
          <w:p w14:paraId="50168D12" w14:textId="77777777" w:rsidR="00A04483" w:rsidRDefault="00A04483" w:rsidP="00A04483">
            <w:pPr>
              <w:pBdr>
                <w:top w:val="nil"/>
                <w:left w:val="nil"/>
                <w:bottom w:val="nil"/>
                <w:right w:val="nil"/>
                <w:between w:val="nil"/>
              </w:pBdr>
              <w:ind w:left="0" w:hanging="2"/>
              <w:jc w:val="center"/>
              <w:rPr>
                <w:sz w:val="22"/>
                <w:szCs w:val="22"/>
              </w:rPr>
            </w:pPr>
            <w:r>
              <w:rPr>
                <w:sz w:val="22"/>
                <w:szCs w:val="22"/>
              </w:rPr>
              <w:t>20%</w:t>
            </w:r>
          </w:p>
        </w:tc>
      </w:tr>
    </w:tbl>
    <w:p w14:paraId="79B007E6" w14:textId="77777777" w:rsidR="00A04483" w:rsidRDefault="00A04483" w:rsidP="00A04483">
      <w:pPr>
        <w:ind w:left="0" w:hanging="2"/>
        <w:rPr>
          <w:sz w:val="22"/>
          <w:szCs w:val="22"/>
        </w:rPr>
      </w:pPr>
    </w:p>
    <w:p w14:paraId="712BF5A4" w14:textId="77777777" w:rsidR="00A04483" w:rsidRDefault="00A04483" w:rsidP="00A04483">
      <w:pPr>
        <w:ind w:left="0" w:hanging="2"/>
        <w:rPr>
          <w:sz w:val="22"/>
          <w:szCs w:val="22"/>
          <w:u w:val="single"/>
        </w:rPr>
      </w:pPr>
      <w:r>
        <w:rPr>
          <w:b/>
          <w:sz w:val="22"/>
          <w:szCs w:val="22"/>
          <w:u w:val="single"/>
        </w:rPr>
        <w:t>4.3.1 Avances obtenidos en el proceso de cumplimiento de la meta del proyecto.</w:t>
      </w:r>
    </w:p>
    <w:p w14:paraId="3E7B94C8" w14:textId="77777777" w:rsidR="00A04483" w:rsidRDefault="00A04483" w:rsidP="00A04483">
      <w:pPr>
        <w:tabs>
          <w:tab w:val="left" w:pos="0"/>
          <w:tab w:val="left" w:pos="720"/>
        </w:tabs>
        <w:ind w:left="0" w:hanging="2"/>
        <w:jc w:val="both"/>
        <w:rPr>
          <w:b/>
          <w:color w:val="FF0000"/>
          <w:sz w:val="22"/>
          <w:szCs w:val="22"/>
          <w:shd w:val="clear" w:color="auto" w:fill="F4CCCC"/>
        </w:rPr>
      </w:pPr>
    </w:p>
    <w:p w14:paraId="26078E68" w14:textId="77777777" w:rsidR="00A04483" w:rsidRDefault="00A04483" w:rsidP="00A04483">
      <w:pPr>
        <w:tabs>
          <w:tab w:val="left" w:pos="0"/>
          <w:tab w:val="left" w:pos="720"/>
        </w:tabs>
        <w:ind w:left="0" w:hanging="2"/>
        <w:jc w:val="both"/>
        <w:rPr>
          <w:sz w:val="22"/>
          <w:szCs w:val="22"/>
          <w:highlight w:val="white"/>
        </w:rPr>
      </w:pPr>
      <w:r>
        <w:rPr>
          <w:b/>
          <w:sz w:val="22"/>
          <w:szCs w:val="22"/>
          <w:highlight w:val="white"/>
        </w:rPr>
        <w:t xml:space="preserve">Avance cuatrienio: </w:t>
      </w:r>
      <w:r>
        <w:rPr>
          <w:sz w:val="22"/>
          <w:szCs w:val="22"/>
          <w:highlight w:val="white"/>
        </w:rPr>
        <w:t xml:space="preserve">Se realizó el diseño, producción estadística, divulgación y difusión de los resultados de la Cuenta Satélite de Cultura y Economía Creativa de Bogotá (CSCEC), presentando información en términos de valor agregado, producción y consumo intermedio; empleo (puestos de trabajo equivalentes a tiempo completo y número de ocupados); impuestos, salarios y remuneraciones, en las unidades productivas del sector. Esta investigación se convierte en insumo para la formulación de políticas públicas sectoriales y para la optimización de programas institucionales, así como en una herramienta para la toma de decisiones de inversión pública y privada. </w:t>
      </w:r>
    </w:p>
    <w:p w14:paraId="0AEEE5C8" w14:textId="77777777" w:rsidR="00A04483" w:rsidRDefault="00A04483" w:rsidP="00A04483">
      <w:pPr>
        <w:tabs>
          <w:tab w:val="left" w:pos="0"/>
          <w:tab w:val="left" w:pos="720"/>
        </w:tabs>
        <w:ind w:left="0" w:hanging="2"/>
        <w:jc w:val="both"/>
        <w:rPr>
          <w:sz w:val="22"/>
          <w:szCs w:val="22"/>
          <w:highlight w:val="white"/>
        </w:rPr>
      </w:pPr>
    </w:p>
    <w:p w14:paraId="09F1CD67" w14:textId="77777777" w:rsidR="00A04483" w:rsidRDefault="00A04483" w:rsidP="00A04483">
      <w:pPr>
        <w:tabs>
          <w:tab w:val="left" w:pos="0"/>
          <w:tab w:val="left" w:pos="720"/>
        </w:tabs>
        <w:ind w:left="0" w:hanging="2"/>
        <w:jc w:val="both"/>
        <w:rPr>
          <w:sz w:val="22"/>
          <w:szCs w:val="22"/>
        </w:rPr>
      </w:pPr>
      <w:r>
        <w:rPr>
          <w:sz w:val="22"/>
          <w:szCs w:val="22"/>
        </w:rPr>
        <w:t xml:space="preserve">Dentro de los principales resultados, se tiene que, el aporte al valor agregado que midió la CSCEC ascendió a $11,4 billones de pesos** en el año 2020pr, cifra que representó el 4.9% del total del valor agregado de la ciudad. En el tema de empleo, se reportaron 170.031 personas ocupadas en 2019pr, que representaron el 4,7% de los ocupados de la ciudad. Estos resultados se han socializado en diferentes espacios y se han desarrollado mesas de trabajo con el DANE para la búsqueda de información que permita establecer el impacto económico del Covid-19 en el sector cultural y creativo. </w:t>
      </w:r>
    </w:p>
    <w:p w14:paraId="1C618E2F" w14:textId="77777777" w:rsidR="00A04483" w:rsidRDefault="00A04483" w:rsidP="00A04483">
      <w:pPr>
        <w:tabs>
          <w:tab w:val="left" w:pos="0"/>
          <w:tab w:val="left" w:pos="720"/>
        </w:tabs>
        <w:ind w:left="0" w:hanging="2"/>
        <w:jc w:val="both"/>
        <w:rPr>
          <w:sz w:val="22"/>
          <w:szCs w:val="22"/>
        </w:rPr>
      </w:pPr>
    </w:p>
    <w:p w14:paraId="65986987" w14:textId="77777777" w:rsidR="00A04483" w:rsidRDefault="00A04483" w:rsidP="00A04483">
      <w:pPr>
        <w:tabs>
          <w:tab w:val="left" w:pos="0"/>
          <w:tab w:val="left" w:pos="720"/>
        </w:tabs>
        <w:ind w:left="0" w:hanging="2"/>
        <w:jc w:val="both"/>
        <w:rPr>
          <w:sz w:val="22"/>
          <w:szCs w:val="22"/>
        </w:rPr>
      </w:pPr>
      <w:r>
        <w:rPr>
          <w:sz w:val="22"/>
          <w:szCs w:val="22"/>
        </w:rPr>
        <w:t>Además, frente al Convenio de Cooperación No. 193 de 2017, suscrito entre la SCRD y DANE, cuyo plazo de ejecución termina el 31 de diciembre de 2021, se suscribió una prórroga que extiende el plazo hasta el 30 de enero de 2024.</w:t>
      </w:r>
    </w:p>
    <w:p w14:paraId="231552AF" w14:textId="77777777" w:rsidR="00A04483" w:rsidRDefault="00A04483" w:rsidP="00A04483">
      <w:pPr>
        <w:tabs>
          <w:tab w:val="left" w:pos="0"/>
          <w:tab w:val="left" w:pos="720"/>
        </w:tabs>
        <w:ind w:left="0" w:hanging="2"/>
        <w:jc w:val="both"/>
        <w:rPr>
          <w:sz w:val="22"/>
          <w:szCs w:val="22"/>
          <w:highlight w:val="white"/>
        </w:rPr>
      </w:pPr>
    </w:p>
    <w:p w14:paraId="0411D9F8" w14:textId="77777777" w:rsidR="00A04483" w:rsidRDefault="00A04483" w:rsidP="00A04483">
      <w:pPr>
        <w:tabs>
          <w:tab w:val="left" w:pos="0"/>
          <w:tab w:val="left" w:pos="720"/>
        </w:tabs>
        <w:ind w:left="0" w:hanging="2"/>
        <w:jc w:val="both"/>
        <w:rPr>
          <w:sz w:val="22"/>
          <w:szCs w:val="22"/>
        </w:rPr>
      </w:pPr>
      <w:r>
        <w:rPr>
          <w:sz w:val="22"/>
          <w:szCs w:val="22"/>
          <w:highlight w:val="white"/>
        </w:rPr>
        <w:t>Se realizó la ficha técnica de la Caracterización de Organizaciones Culturales y Creativas de Bogotá, con el propósito de actualizar el alcance y temáticas del ejercicio. Lo anterior permitirá consolidar información cuantitativa y cualitativa del sector cultural y creativo, que fortalezca el diseño de lineamientos de política pública, así como la implementación de planes, programas y proyectos que respondan al contexto y a las nuevas dinámicas socioeconómicas de los agentes. Así mismo, la implementación de este ejercicio generará información primaria que dé cuenta de los efectos que ha traído el Covid-19 en el encadenamiento productivo del sector. Este se convertirá en un insumo clave para las acciones y estrategias que se enmarcan en las metas asociadas a los Distritos Creativos, así como a las actividades dirigidas al fortalecimiento de la cadena de valor de la economía cultural y creativa. Adicionalmente, la SCRD ha brindado apoyo técnico a la Fundación Gilberto Alzate Avendaño (FUGA), entidad que destinó recursos para desarrollar este estudio en 3 localidades de Bogotá. La FUGA compartió el cronograma de actividades bajo el cual se busca consolidar la metodología para el mapeo y caracterización de Organizaciones culturales y creativas así como el ajuste del instrumento de recolección a través del estudio piloto.</w:t>
      </w:r>
      <w:r>
        <w:rPr>
          <w:sz w:val="22"/>
          <w:szCs w:val="22"/>
        </w:rPr>
        <w:t xml:space="preserve"> En este sentido, durante el año 2021, la SCRD realizó los respectivos procesos que permitieron publicar el concurso de méritos para seleccionar un oferente que implementara la Caracterización de Organizaciones Culturales y Creativas de Bogotá para 14 actividades económicas.</w:t>
      </w:r>
    </w:p>
    <w:p w14:paraId="3BE3C321" w14:textId="77777777" w:rsidR="00A04483" w:rsidRDefault="00A04483" w:rsidP="00A04483">
      <w:pPr>
        <w:tabs>
          <w:tab w:val="left" w:pos="0"/>
          <w:tab w:val="left" w:pos="720"/>
        </w:tabs>
        <w:ind w:left="0" w:hanging="2"/>
        <w:jc w:val="both"/>
        <w:rPr>
          <w:sz w:val="22"/>
          <w:szCs w:val="22"/>
        </w:rPr>
      </w:pPr>
    </w:p>
    <w:p w14:paraId="2BC1A022" w14:textId="77777777" w:rsidR="00A04483" w:rsidRDefault="00A04483" w:rsidP="00A04483">
      <w:pPr>
        <w:tabs>
          <w:tab w:val="left" w:pos="0"/>
          <w:tab w:val="left" w:pos="720"/>
        </w:tabs>
        <w:ind w:left="0" w:hanging="2"/>
        <w:jc w:val="both"/>
        <w:rPr>
          <w:sz w:val="22"/>
          <w:szCs w:val="22"/>
        </w:rPr>
      </w:pPr>
      <w:r>
        <w:rPr>
          <w:sz w:val="22"/>
          <w:szCs w:val="22"/>
        </w:rPr>
        <w:t>Por otro lado, UNESCO invitó a la ciudad de Bogotá para participar del ejercicio que busca implementar una metodología que permita visibilizar la contribución de la cultura en el logro de los 17 Objetivos de Desarrollo Sostenible (ODS). Este ejercicio comprende la aplicación de los indicadores temáticos para la cultura que se reflejan en una batería de indicadores, alusivos a estadísticas y listas de chequeo, que permitirán el fortalecimiento de las estadísticas culturales y la formulación de lineamientos de política pública. En este orden de ideas, la SCRD suscribió una carta de acuerdo con la UNESCO, bajo la cual, durante la segunda semana de noviembre de 2021, se llevó a cabo de manera virtual el evento: Implementación piloto del Taller de lanzamiento de indicadores Cultura | 2030 de la UNESCO para Colombia y Bogotá, el cual contó con el liderazgo de la SCRD, Ministerio de Cultura, UNESCO y el apoyo de la Agencia Española de Cooperación Internacional para el Desarrollo (AECID). El objetivo de este primer taller fue identificar y mapear las potenciales fuentes de información para cada indicador, así como las políticas del nivel local y nacional que ayuden al logro de los Objetivos de Desarrollo Sostenible (ODS).</w:t>
      </w:r>
    </w:p>
    <w:p w14:paraId="3E28F558" w14:textId="77777777" w:rsidR="00A04483" w:rsidRDefault="00A04483" w:rsidP="00A04483">
      <w:pPr>
        <w:tabs>
          <w:tab w:val="left" w:pos="0"/>
          <w:tab w:val="left" w:pos="720"/>
        </w:tabs>
        <w:ind w:left="0" w:hanging="2"/>
        <w:jc w:val="both"/>
        <w:rPr>
          <w:sz w:val="22"/>
          <w:szCs w:val="22"/>
        </w:rPr>
      </w:pPr>
    </w:p>
    <w:p w14:paraId="44590543" w14:textId="77777777" w:rsidR="00A04483" w:rsidRDefault="00A04483" w:rsidP="00A04483">
      <w:pPr>
        <w:tabs>
          <w:tab w:val="left" w:pos="0"/>
          <w:tab w:val="left" w:pos="720"/>
        </w:tabs>
        <w:ind w:left="0" w:hanging="2"/>
        <w:jc w:val="both"/>
        <w:rPr>
          <w:sz w:val="22"/>
          <w:szCs w:val="22"/>
        </w:rPr>
      </w:pPr>
      <w:r>
        <w:rPr>
          <w:sz w:val="22"/>
          <w:szCs w:val="22"/>
        </w:rPr>
        <w:t>En el marco de la construcción e implementación de la Cuenta Satélite del Deporte de Bogotá  (CSDB), trabajo que se desarrolló conjuntamente entre el IDRD y el DANE, la SCRD acompañó  al IDRD en el proceso de revisión y construcción de propuestas, identificación de beneficiarios y fuentes de información e definición de actividades económicas para la medición.</w:t>
      </w:r>
    </w:p>
    <w:p w14:paraId="262BC271" w14:textId="77777777" w:rsidR="00A04483" w:rsidRDefault="00A04483" w:rsidP="00A04483">
      <w:pPr>
        <w:tabs>
          <w:tab w:val="left" w:pos="0"/>
          <w:tab w:val="left" w:pos="720"/>
        </w:tabs>
        <w:ind w:left="0" w:hanging="2"/>
        <w:jc w:val="both"/>
        <w:rPr>
          <w:sz w:val="22"/>
          <w:szCs w:val="22"/>
          <w:highlight w:val="white"/>
        </w:rPr>
      </w:pPr>
    </w:p>
    <w:p w14:paraId="77CF407D" w14:textId="77777777" w:rsidR="00A04483" w:rsidRDefault="00A04483" w:rsidP="00A04483">
      <w:pPr>
        <w:tabs>
          <w:tab w:val="left" w:pos="0"/>
          <w:tab w:val="left" w:pos="720"/>
        </w:tabs>
        <w:ind w:left="0" w:hanging="2"/>
        <w:jc w:val="both"/>
        <w:rPr>
          <w:sz w:val="22"/>
          <w:szCs w:val="22"/>
          <w:highlight w:val="white"/>
        </w:rPr>
      </w:pPr>
      <w:r>
        <w:rPr>
          <w:sz w:val="22"/>
          <w:szCs w:val="22"/>
          <w:highlight w:val="white"/>
        </w:rPr>
        <w:t>Adicionalmente, bajo la declaratoria de emergencia sanitaria en Bogotá, se permitió el desarrollo de actividades económicas del sector de manera escalonada en los decretos distritales 143, 164, 193, 207, 216 y 262 de 2020, en los que se establecen los lineamientos para habilitar a las empresas y organizaciones para retomar sus actividades. En este sentido, con la ejecución del trámite que desarrolla la SCRD, se habilitaron 1.018 empresas y organizaciones del sector cultural y creativo a corte del día 30 de junio de 2021, las cuales movilizan alrededor de 21.870 trabajadores. La Secretaría Distrital de Cultura, Recreación y Deporte acompañó la labor de vigilancia al cumplimiento de los protocolos de bioseguridad de las empresas y organizaciones, que establecían las Resoluciones 666, 889, 891, 899, 900, 957 y 1746 todas de 2020 o las normas que las sustituyan del Ministerio de Salud y Protección Social. Esto, de conformidad con el inciso 2 del artículo 2° del Decreto nacional 539 del 13 de abril de 2020, que establece que “la secretaría municipal o distrital, o la entidad que haga sus veces, que corresponda a la actividad económica, social o al sector de la administración pública del protocolo que ha de ser implementado, vigilará el cumplimiento del mismo”. Con este ejercicio se realizaron 510 visitas, de las cuales 20 resultaron en cierres voluntarios y 3 en suspensiones.</w:t>
      </w:r>
    </w:p>
    <w:p w14:paraId="64E9FAA3" w14:textId="77777777" w:rsidR="00A04483" w:rsidRDefault="00A04483" w:rsidP="00A04483">
      <w:pPr>
        <w:tabs>
          <w:tab w:val="left" w:pos="0"/>
          <w:tab w:val="left" w:pos="720"/>
        </w:tabs>
        <w:ind w:left="0" w:hanging="2"/>
        <w:jc w:val="both"/>
        <w:rPr>
          <w:sz w:val="22"/>
          <w:szCs w:val="22"/>
          <w:highlight w:val="white"/>
        </w:rPr>
      </w:pPr>
    </w:p>
    <w:p w14:paraId="7F412989" w14:textId="77777777" w:rsidR="00A04483" w:rsidRDefault="00A04483" w:rsidP="00A04483">
      <w:pPr>
        <w:tabs>
          <w:tab w:val="left" w:pos="0"/>
          <w:tab w:val="left" w:pos="720"/>
        </w:tabs>
        <w:ind w:left="0" w:hanging="2"/>
        <w:jc w:val="both"/>
        <w:rPr>
          <w:sz w:val="22"/>
          <w:szCs w:val="22"/>
          <w:highlight w:val="white"/>
        </w:rPr>
      </w:pPr>
      <w:r>
        <w:rPr>
          <w:sz w:val="22"/>
          <w:szCs w:val="22"/>
          <w:highlight w:val="white"/>
        </w:rPr>
        <w:t>De igual manera, la SDDE apoyó el proceso de reactivación económica y logró habilitar 968 empresas que cuentan en total con 8.656 trabajadores.  Lo que genera un total de 1.986 empresas habilitadas para el sector cultural con 30.526 trabajadores.</w:t>
      </w:r>
    </w:p>
    <w:p w14:paraId="01E3634F" w14:textId="77777777" w:rsidR="00A04483" w:rsidRDefault="00A04483" w:rsidP="00A04483">
      <w:pPr>
        <w:tabs>
          <w:tab w:val="left" w:pos="0"/>
          <w:tab w:val="left" w:pos="720"/>
        </w:tabs>
        <w:ind w:left="0" w:hanging="2"/>
        <w:jc w:val="both"/>
        <w:rPr>
          <w:sz w:val="22"/>
          <w:szCs w:val="22"/>
          <w:highlight w:val="white"/>
        </w:rPr>
      </w:pPr>
    </w:p>
    <w:p w14:paraId="0B658EF7" w14:textId="77777777" w:rsidR="00A04483" w:rsidRDefault="00A04483" w:rsidP="00A04483">
      <w:pPr>
        <w:tabs>
          <w:tab w:val="left" w:pos="0"/>
          <w:tab w:val="left" w:pos="720"/>
        </w:tabs>
        <w:ind w:left="0" w:hanging="2"/>
        <w:jc w:val="both"/>
        <w:rPr>
          <w:sz w:val="22"/>
          <w:szCs w:val="22"/>
        </w:rPr>
      </w:pPr>
      <w:r>
        <w:rPr>
          <w:sz w:val="22"/>
          <w:szCs w:val="22"/>
        </w:rPr>
        <w:t>Asimismo, como gestión para la reactivación económica del sector, la DEEP presentó una solicitud ante la Secretaría Distrital de Movilidad en la que se proponen dos escenarios para la implementación del cobro por estudios de Planes de Manejo de Tránsito, en las que se reduce la afectación económica al sector.</w:t>
      </w:r>
    </w:p>
    <w:p w14:paraId="522A553A" w14:textId="77777777" w:rsidR="00A04483" w:rsidRDefault="00A04483" w:rsidP="00A04483">
      <w:pPr>
        <w:tabs>
          <w:tab w:val="left" w:pos="0"/>
          <w:tab w:val="left" w:pos="720"/>
        </w:tabs>
        <w:ind w:left="0" w:hanging="2"/>
        <w:jc w:val="both"/>
        <w:rPr>
          <w:sz w:val="22"/>
          <w:szCs w:val="22"/>
        </w:rPr>
      </w:pPr>
    </w:p>
    <w:p w14:paraId="3D146515" w14:textId="77777777" w:rsidR="00A04483" w:rsidRDefault="00A04483" w:rsidP="00A04483">
      <w:pPr>
        <w:tabs>
          <w:tab w:val="left" w:pos="0"/>
          <w:tab w:val="left" w:pos="720"/>
        </w:tabs>
        <w:ind w:left="0" w:hanging="2"/>
        <w:jc w:val="both"/>
        <w:rPr>
          <w:sz w:val="22"/>
          <w:szCs w:val="22"/>
        </w:rPr>
      </w:pPr>
      <w:r>
        <w:rPr>
          <w:sz w:val="22"/>
          <w:szCs w:val="22"/>
        </w:rPr>
        <w:t>La Dirección de Economía, Estudios y Política, en el año 2021, llevó a cabo 59  mediciones de calidad del aire en infraestructuras culturales y estuvo en 55 acompañamientos en mediciones de calidad de aire con la Subsecretaría de Cultura Ciudadana y la Secretaría Distrital de Salud, con la finalidad de promover medidas pedagógicas para disminución de la propagación del virus en recintos cerrados por vía aérea en la ciudad de Bogotá.</w:t>
      </w:r>
    </w:p>
    <w:p w14:paraId="5276AB13" w14:textId="77777777" w:rsidR="00A04483" w:rsidRDefault="00A04483" w:rsidP="00A04483">
      <w:pPr>
        <w:tabs>
          <w:tab w:val="left" w:pos="0"/>
          <w:tab w:val="left" w:pos="720"/>
        </w:tabs>
        <w:ind w:left="0" w:hanging="2"/>
        <w:jc w:val="both"/>
        <w:rPr>
          <w:sz w:val="22"/>
          <w:szCs w:val="22"/>
        </w:rPr>
      </w:pPr>
    </w:p>
    <w:p w14:paraId="2D8DC694" w14:textId="77777777" w:rsidR="00A04483" w:rsidRDefault="00A04483" w:rsidP="00A04483">
      <w:pPr>
        <w:tabs>
          <w:tab w:val="left" w:pos="0"/>
          <w:tab w:val="left" w:pos="720"/>
        </w:tabs>
        <w:ind w:left="0" w:hanging="2"/>
        <w:jc w:val="both"/>
        <w:rPr>
          <w:sz w:val="22"/>
          <w:szCs w:val="22"/>
        </w:rPr>
      </w:pPr>
      <w:r>
        <w:rPr>
          <w:sz w:val="22"/>
          <w:szCs w:val="22"/>
        </w:rPr>
        <w:t>Respecto a la Política Pública de Deporte DRAFE, desde el año 2020 la SCRD acompañó la formulación del plan de acción de esta Política (Decreto Distrital 483 de 2018). En este periodo se adelantaron las siguientes acciones:</w:t>
      </w:r>
    </w:p>
    <w:p w14:paraId="3307EAF7" w14:textId="77777777" w:rsidR="00A04483" w:rsidRDefault="00A04483" w:rsidP="00A04483">
      <w:pPr>
        <w:tabs>
          <w:tab w:val="left" w:pos="0"/>
          <w:tab w:val="left" w:pos="720"/>
        </w:tabs>
        <w:ind w:left="0" w:hanging="2"/>
        <w:jc w:val="both"/>
        <w:rPr>
          <w:sz w:val="22"/>
          <w:szCs w:val="22"/>
          <w:highlight w:val="white"/>
        </w:rPr>
      </w:pPr>
    </w:p>
    <w:p w14:paraId="51CDDF58" w14:textId="77777777" w:rsidR="00A04483" w:rsidRDefault="00A04483" w:rsidP="00A04483">
      <w:pPr>
        <w:tabs>
          <w:tab w:val="left" w:pos="0"/>
          <w:tab w:val="left" w:pos="720"/>
        </w:tabs>
        <w:ind w:left="0" w:hanging="2"/>
        <w:jc w:val="both"/>
        <w:rPr>
          <w:sz w:val="22"/>
          <w:szCs w:val="22"/>
          <w:highlight w:val="white"/>
        </w:rPr>
      </w:pPr>
      <w:r>
        <w:rPr>
          <w:sz w:val="22"/>
          <w:szCs w:val="22"/>
          <w:highlight w:val="white"/>
        </w:rPr>
        <w:t>•</w:t>
      </w:r>
      <w:r>
        <w:rPr>
          <w:sz w:val="22"/>
          <w:szCs w:val="22"/>
          <w:highlight w:val="white"/>
        </w:rPr>
        <w:tab/>
        <w:t>Constitución del equipo de formulación del plan de acción interinstitucional.</w:t>
      </w:r>
    </w:p>
    <w:p w14:paraId="61FE1619" w14:textId="77777777" w:rsidR="00A04483" w:rsidRDefault="00A04483" w:rsidP="00A04483">
      <w:pPr>
        <w:tabs>
          <w:tab w:val="left" w:pos="0"/>
          <w:tab w:val="left" w:pos="720"/>
        </w:tabs>
        <w:ind w:left="0" w:hanging="2"/>
        <w:jc w:val="both"/>
        <w:rPr>
          <w:sz w:val="22"/>
          <w:szCs w:val="22"/>
          <w:highlight w:val="white"/>
        </w:rPr>
      </w:pPr>
      <w:r>
        <w:rPr>
          <w:sz w:val="22"/>
          <w:szCs w:val="22"/>
          <w:highlight w:val="white"/>
        </w:rPr>
        <w:t>•</w:t>
      </w:r>
      <w:r>
        <w:rPr>
          <w:sz w:val="22"/>
          <w:szCs w:val="22"/>
          <w:highlight w:val="white"/>
        </w:rPr>
        <w:tab/>
        <w:t>Viabilidad Jurídica del Plan de Acción DRAFE.</w:t>
      </w:r>
    </w:p>
    <w:p w14:paraId="6BA2A2D5" w14:textId="77777777" w:rsidR="00A04483" w:rsidRDefault="00A04483" w:rsidP="00A04483">
      <w:pPr>
        <w:tabs>
          <w:tab w:val="left" w:pos="0"/>
          <w:tab w:val="left" w:pos="720"/>
        </w:tabs>
        <w:ind w:left="0" w:hanging="2"/>
        <w:jc w:val="both"/>
        <w:rPr>
          <w:sz w:val="22"/>
          <w:szCs w:val="22"/>
          <w:highlight w:val="white"/>
        </w:rPr>
      </w:pPr>
      <w:r>
        <w:rPr>
          <w:sz w:val="22"/>
          <w:szCs w:val="22"/>
          <w:highlight w:val="white"/>
        </w:rPr>
        <w:t>•</w:t>
      </w:r>
      <w:r>
        <w:rPr>
          <w:sz w:val="22"/>
          <w:szCs w:val="22"/>
          <w:highlight w:val="white"/>
        </w:rPr>
        <w:tab/>
        <w:t>Árbol de problemas.</w:t>
      </w:r>
    </w:p>
    <w:p w14:paraId="594DB8D8" w14:textId="77777777" w:rsidR="00A04483" w:rsidRDefault="00A04483" w:rsidP="00A04483">
      <w:pPr>
        <w:tabs>
          <w:tab w:val="left" w:pos="0"/>
          <w:tab w:val="left" w:pos="720"/>
        </w:tabs>
        <w:ind w:left="0" w:hanging="2"/>
        <w:jc w:val="both"/>
        <w:rPr>
          <w:sz w:val="22"/>
          <w:szCs w:val="22"/>
          <w:highlight w:val="white"/>
        </w:rPr>
      </w:pPr>
      <w:r>
        <w:rPr>
          <w:sz w:val="22"/>
          <w:szCs w:val="22"/>
          <w:highlight w:val="white"/>
        </w:rPr>
        <w:t>•</w:t>
      </w:r>
      <w:r>
        <w:rPr>
          <w:sz w:val="22"/>
          <w:szCs w:val="22"/>
          <w:highlight w:val="white"/>
        </w:rPr>
        <w:tab/>
        <w:t>Mapa de actores.</w:t>
      </w:r>
    </w:p>
    <w:p w14:paraId="15B90CDD" w14:textId="77777777" w:rsidR="00A04483" w:rsidRDefault="00A04483" w:rsidP="00A04483">
      <w:pPr>
        <w:tabs>
          <w:tab w:val="left" w:pos="0"/>
          <w:tab w:val="left" w:pos="720"/>
        </w:tabs>
        <w:ind w:left="0" w:hanging="2"/>
        <w:jc w:val="both"/>
        <w:rPr>
          <w:b/>
          <w:sz w:val="22"/>
          <w:szCs w:val="22"/>
          <w:highlight w:val="white"/>
        </w:rPr>
      </w:pPr>
      <w:r>
        <w:rPr>
          <w:sz w:val="22"/>
          <w:szCs w:val="22"/>
          <w:highlight w:val="white"/>
        </w:rPr>
        <w:t>•</w:t>
      </w:r>
      <w:r>
        <w:rPr>
          <w:sz w:val="22"/>
          <w:szCs w:val="22"/>
          <w:highlight w:val="white"/>
        </w:rPr>
        <w:tab/>
        <w:t>Oficio a la SDP. (El Secretario de la SCRD, comunicó a la SDP en conjunto con el IDRD la intención de formulación del plan de acción DRAFE.)</w:t>
      </w:r>
    </w:p>
    <w:p w14:paraId="772F3E51" w14:textId="77777777" w:rsidR="00A04483" w:rsidRDefault="00A04483" w:rsidP="00A04483">
      <w:pPr>
        <w:tabs>
          <w:tab w:val="left" w:pos="0"/>
          <w:tab w:val="left" w:pos="720"/>
        </w:tabs>
        <w:ind w:left="0" w:hanging="2"/>
        <w:jc w:val="both"/>
        <w:rPr>
          <w:b/>
          <w:sz w:val="22"/>
          <w:szCs w:val="22"/>
          <w:highlight w:val="white"/>
        </w:rPr>
      </w:pPr>
    </w:p>
    <w:p w14:paraId="6A76A6EE" w14:textId="0F81B7C1" w:rsidR="00A04483" w:rsidRDefault="00A04483" w:rsidP="00A04483">
      <w:pPr>
        <w:tabs>
          <w:tab w:val="left" w:pos="0"/>
          <w:tab w:val="left" w:pos="720"/>
        </w:tabs>
        <w:ind w:left="0" w:hanging="2"/>
        <w:jc w:val="both"/>
        <w:rPr>
          <w:sz w:val="22"/>
          <w:szCs w:val="22"/>
          <w:highlight w:val="white"/>
        </w:rPr>
      </w:pPr>
      <w:r>
        <w:rPr>
          <w:sz w:val="22"/>
          <w:szCs w:val="22"/>
          <w:highlight w:val="white"/>
        </w:rPr>
        <w:t xml:space="preserve">Con relación al Sistema de Participación Ciudadana en Deporte, la SCRD articuló y acompañó las elecciones para elegir a los representantes de los sectores indicados en el Decreto Distrital 557 de 2018. Para realizar el proceso, la SCRD expidió las Resoluciones 496 y 499 de 2018 y 068 de 2019, con el fin de reglamentar la elección de consejeros y el reconocimiento de estos. Adicional a lo anterior, en el año 2020 se </w:t>
      </w:r>
      <w:r w:rsidR="00DF2481">
        <w:rPr>
          <w:sz w:val="22"/>
          <w:szCs w:val="22"/>
          <w:highlight w:val="white"/>
        </w:rPr>
        <w:t>adelantaron acciones</w:t>
      </w:r>
      <w:r>
        <w:rPr>
          <w:sz w:val="22"/>
          <w:szCs w:val="22"/>
          <w:highlight w:val="white"/>
        </w:rPr>
        <w:t xml:space="preserve"> asociadas al sistema de participación en deporte con la expedición de conceptos jurídicos de acuerdo con las decisiones adoptadas en cada sesión.</w:t>
      </w:r>
    </w:p>
    <w:p w14:paraId="64EEDBE4" w14:textId="77777777" w:rsidR="00A04483" w:rsidRDefault="00A04483" w:rsidP="00A04483">
      <w:pPr>
        <w:tabs>
          <w:tab w:val="left" w:pos="0"/>
          <w:tab w:val="left" w:pos="720"/>
        </w:tabs>
        <w:ind w:left="0" w:hanging="2"/>
        <w:jc w:val="both"/>
        <w:rPr>
          <w:b/>
          <w:sz w:val="22"/>
          <w:szCs w:val="22"/>
        </w:rPr>
      </w:pPr>
    </w:p>
    <w:p w14:paraId="3A769517" w14:textId="77777777" w:rsidR="00A04483" w:rsidRDefault="00A04483" w:rsidP="00A04483">
      <w:pPr>
        <w:tabs>
          <w:tab w:val="left" w:pos="0"/>
          <w:tab w:val="left" w:pos="720"/>
        </w:tabs>
        <w:ind w:left="0" w:hanging="2"/>
        <w:jc w:val="both"/>
        <w:rPr>
          <w:b/>
          <w:color w:val="FF0000"/>
          <w:sz w:val="22"/>
          <w:szCs w:val="22"/>
        </w:rPr>
      </w:pPr>
      <w:r>
        <w:rPr>
          <w:b/>
          <w:sz w:val="22"/>
          <w:szCs w:val="22"/>
        </w:rPr>
        <w:t xml:space="preserve">Avance vigencia: </w:t>
      </w:r>
    </w:p>
    <w:p w14:paraId="72427655" w14:textId="77777777" w:rsidR="00A04483" w:rsidRDefault="00A04483" w:rsidP="00A04483">
      <w:pPr>
        <w:ind w:left="0" w:hanging="2"/>
        <w:jc w:val="both"/>
        <w:rPr>
          <w:b/>
          <w:color w:val="FF0000"/>
          <w:sz w:val="22"/>
          <w:szCs w:val="22"/>
        </w:rPr>
      </w:pPr>
    </w:p>
    <w:p w14:paraId="7AC2990E" w14:textId="77777777" w:rsidR="00A04483" w:rsidRDefault="00A04483" w:rsidP="00EF783A">
      <w:pPr>
        <w:widowControl/>
        <w:numPr>
          <w:ilvl w:val="0"/>
          <w:numId w:val="177"/>
        </w:numPr>
        <w:spacing w:line="276" w:lineRule="auto"/>
        <w:ind w:leftChars="0" w:left="0" w:firstLineChars="0" w:hanging="2"/>
        <w:textDirection w:val="lrTb"/>
        <w:textAlignment w:val="auto"/>
        <w:outlineLvl w:val="9"/>
        <w:rPr>
          <w:sz w:val="22"/>
          <w:szCs w:val="22"/>
        </w:rPr>
      </w:pPr>
      <w:r>
        <w:rPr>
          <w:sz w:val="22"/>
          <w:szCs w:val="22"/>
          <w:u w:val="single"/>
        </w:rPr>
        <w:t>Cuenta Satélite de Cultura y Economía Creativa de Bogotá (CSCECB)</w:t>
      </w:r>
    </w:p>
    <w:p w14:paraId="1676A9CC" w14:textId="77777777" w:rsidR="00A04483" w:rsidRDefault="00A04483" w:rsidP="00A04483">
      <w:pPr>
        <w:widowControl/>
        <w:spacing w:line="276" w:lineRule="auto"/>
        <w:ind w:left="0" w:hanging="2"/>
        <w:jc w:val="both"/>
        <w:rPr>
          <w:sz w:val="22"/>
          <w:szCs w:val="22"/>
        </w:rPr>
      </w:pPr>
    </w:p>
    <w:p w14:paraId="615CA663" w14:textId="1EEA1A63" w:rsidR="00A04483" w:rsidRDefault="00A04483" w:rsidP="00A04483">
      <w:pPr>
        <w:widowControl/>
        <w:spacing w:line="276" w:lineRule="auto"/>
        <w:ind w:left="0" w:hanging="2"/>
        <w:jc w:val="both"/>
        <w:rPr>
          <w:sz w:val="22"/>
          <w:szCs w:val="22"/>
        </w:rPr>
      </w:pPr>
      <w:r>
        <w:rPr>
          <w:sz w:val="22"/>
          <w:szCs w:val="22"/>
        </w:rPr>
        <w:t xml:space="preserve">A partir de los resultados de la CSCECB 2020, se construyó un reporte con información relacionada con el </w:t>
      </w:r>
      <w:r w:rsidR="00DF2481">
        <w:rPr>
          <w:sz w:val="22"/>
          <w:szCs w:val="22"/>
        </w:rPr>
        <w:t>sector fonográfico</w:t>
      </w:r>
      <w:r>
        <w:rPr>
          <w:sz w:val="22"/>
          <w:szCs w:val="22"/>
        </w:rPr>
        <w:t xml:space="preserve"> y las actividades de espectáculos musicales en vivo que sirve como insumo para la participación del Secretario de Cultura, Recreación y Deporte en la Convención de Ciudades Musicales de Alberta</w:t>
      </w:r>
      <w:r>
        <w:rPr>
          <w:i/>
          <w:sz w:val="22"/>
          <w:szCs w:val="22"/>
        </w:rPr>
        <w:t>.</w:t>
      </w:r>
      <w:r>
        <w:rPr>
          <w:sz w:val="22"/>
          <w:szCs w:val="22"/>
        </w:rPr>
        <w:t xml:space="preserve"> Así mismo</w:t>
      </w:r>
      <w:r>
        <w:rPr>
          <w:i/>
          <w:sz w:val="22"/>
          <w:szCs w:val="22"/>
        </w:rPr>
        <w:t xml:space="preserve">, </w:t>
      </w:r>
      <w:r>
        <w:rPr>
          <w:sz w:val="22"/>
          <w:szCs w:val="22"/>
        </w:rPr>
        <w:t>se elaboró un formato para la solicitud de información y se agendó una reunión con el equipo del DANE para la definición del cronograma y plan de trabajo en 2022.</w:t>
      </w:r>
    </w:p>
    <w:p w14:paraId="3A681568" w14:textId="77777777" w:rsidR="00A04483" w:rsidRDefault="00A04483" w:rsidP="00A04483">
      <w:pPr>
        <w:widowControl/>
        <w:spacing w:line="276" w:lineRule="auto"/>
        <w:ind w:left="0" w:hanging="2"/>
        <w:jc w:val="both"/>
        <w:rPr>
          <w:sz w:val="22"/>
          <w:szCs w:val="22"/>
        </w:rPr>
      </w:pPr>
    </w:p>
    <w:p w14:paraId="460A10C5" w14:textId="77777777" w:rsidR="00A04483" w:rsidRDefault="00A04483" w:rsidP="00A04483">
      <w:pPr>
        <w:widowControl/>
        <w:spacing w:line="276" w:lineRule="auto"/>
        <w:ind w:left="0" w:hanging="2"/>
        <w:jc w:val="both"/>
        <w:rPr>
          <w:sz w:val="22"/>
          <w:szCs w:val="22"/>
        </w:rPr>
      </w:pPr>
      <w:r>
        <w:rPr>
          <w:sz w:val="22"/>
          <w:szCs w:val="22"/>
        </w:rPr>
        <w:t xml:space="preserve">La Dirección de Economía, Estudios y Política (DEEP) se reunió con el Departamento Administrativo Nacional de Estadística (DANE) con el fin de revisar y aprobar el plan de trabajo y cronograma a ejecutar entre las dos entidades, para la construcción de resultados de la CSCECB para la serie 2014-2020 (acta radicado número: 20222400065683) . El plan se estructura bajo el modelo Generic Statistical Business Process Model (GSBPM) el cuál cuenta con las fases de: (i) Especificación de necesidades; (ii) Diseño; (iii) Construcción; (iv) Recolección/acopio; (v) Procesamiento; (vi) Análisis; (vii) Difusión y (viii) Evaluación y contará con reuniones técnicas periódicas. Entre las partes, se definió como fecha de publicación de resultados el día 30 de septiembre del 2022. También, se llevó a cabo un capacitación (acta radicado número: 20222400076043) sobre la fase de acopio en dónde se destacan 4 subprocesos: a) preparación de acopio: verificar la disponibilidad de los medios transmisión y capacitación, b) ejecución de acopio: contactar a las fuentes de información, validación y consolidación de los datos, c) cierre del acopio: se verifica la calidad y cobertura de los datos y d) evaluación del acopio: se revisa el cumplimiento del cronograma y se hace el informe parcial. </w:t>
      </w:r>
    </w:p>
    <w:p w14:paraId="0B32352E" w14:textId="77777777" w:rsidR="00A04483" w:rsidRDefault="00A04483" w:rsidP="00A04483">
      <w:pPr>
        <w:widowControl/>
        <w:spacing w:line="276" w:lineRule="auto"/>
        <w:ind w:left="0" w:hanging="2"/>
        <w:jc w:val="both"/>
        <w:rPr>
          <w:sz w:val="22"/>
          <w:szCs w:val="22"/>
        </w:rPr>
      </w:pPr>
    </w:p>
    <w:p w14:paraId="202ED07F" w14:textId="0C49A628" w:rsidR="00A04483" w:rsidRDefault="00A04483" w:rsidP="00A04483">
      <w:pPr>
        <w:widowControl/>
        <w:spacing w:line="276" w:lineRule="auto"/>
        <w:ind w:left="0" w:hanging="2"/>
        <w:jc w:val="both"/>
        <w:rPr>
          <w:sz w:val="22"/>
          <w:szCs w:val="22"/>
        </w:rPr>
      </w:pPr>
      <w:r>
        <w:rPr>
          <w:sz w:val="22"/>
          <w:szCs w:val="22"/>
        </w:rPr>
        <w:t xml:space="preserve">En línea con las acciones dispuestas en el subproceso “b” de la fase de acopio, la DEEP solicitó a diversas entidades la </w:t>
      </w:r>
      <w:r w:rsidR="00DF2481">
        <w:rPr>
          <w:sz w:val="22"/>
          <w:szCs w:val="22"/>
        </w:rPr>
        <w:t>siguiente información</w:t>
      </w:r>
      <w:r>
        <w:rPr>
          <w:sz w:val="22"/>
          <w:szCs w:val="22"/>
        </w:rPr>
        <w:t xml:space="preserve">: </w:t>
      </w:r>
    </w:p>
    <w:p w14:paraId="3F01671D" w14:textId="77777777" w:rsidR="00A04483" w:rsidRDefault="00A04483" w:rsidP="00A04483">
      <w:pPr>
        <w:widowControl/>
        <w:spacing w:line="276" w:lineRule="auto"/>
        <w:ind w:left="0" w:hanging="2"/>
        <w:jc w:val="both"/>
        <w:rPr>
          <w:sz w:val="22"/>
          <w:szCs w:val="22"/>
        </w:rPr>
      </w:pPr>
    </w:p>
    <w:p w14:paraId="33DD883F" w14:textId="77777777" w:rsidR="00A04483" w:rsidRDefault="00A04483" w:rsidP="00EF783A">
      <w:pPr>
        <w:widowControl/>
        <w:numPr>
          <w:ilvl w:val="0"/>
          <w:numId w:val="178"/>
        </w:numPr>
        <w:spacing w:line="276" w:lineRule="auto"/>
        <w:ind w:leftChars="0" w:left="0" w:firstLineChars="0" w:hanging="2"/>
        <w:jc w:val="both"/>
        <w:textDirection w:val="lrTb"/>
        <w:textAlignment w:val="auto"/>
        <w:outlineLvl w:val="9"/>
        <w:rPr>
          <w:sz w:val="22"/>
          <w:szCs w:val="22"/>
        </w:rPr>
      </w:pPr>
      <w:r>
        <w:rPr>
          <w:sz w:val="22"/>
          <w:szCs w:val="22"/>
        </w:rPr>
        <w:t xml:space="preserve">Radicado: 20222400015191. Dirección de Impuestos y Aduanas Nacionales (DIAN). Información asociada a la declaración de renta y complementarios de personas naturales y jurídicas, para la serie 2014-2021 de manera agregada, para cada uno de los 103 códigos CIIU relacionados con las actividades culturales y creativas en el Distrito Capital y los 34 códigos CIIU asociados al sector deporte en Bogotá. </w:t>
      </w:r>
    </w:p>
    <w:p w14:paraId="54C0A204" w14:textId="77777777" w:rsidR="00A04483" w:rsidRDefault="00A04483" w:rsidP="00A04483">
      <w:pPr>
        <w:widowControl/>
        <w:spacing w:line="276" w:lineRule="auto"/>
        <w:ind w:left="0" w:hanging="2"/>
        <w:jc w:val="both"/>
        <w:rPr>
          <w:sz w:val="22"/>
          <w:szCs w:val="22"/>
        </w:rPr>
      </w:pPr>
    </w:p>
    <w:p w14:paraId="7D145814" w14:textId="77777777" w:rsidR="00A04483" w:rsidRDefault="00A04483" w:rsidP="00EF783A">
      <w:pPr>
        <w:widowControl/>
        <w:numPr>
          <w:ilvl w:val="0"/>
          <w:numId w:val="179"/>
        </w:numPr>
        <w:spacing w:line="276" w:lineRule="auto"/>
        <w:ind w:leftChars="0" w:left="0" w:firstLineChars="0" w:hanging="2"/>
        <w:jc w:val="both"/>
        <w:textDirection w:val="lrTb"/>
        <w:textAlignment w:val="auto"/>
        <w:outlineLvl w:val="9"/>
        <w:rPr>
          <w:sz w:val="22"/>
          <w:szCs w:val="22"/>
        </w:rPr>
      </w:pPr>
      <w:r>
        <w:rPr>
          <w:sz w:val="22"/>
          <w:szCs w:val="22"/>
        </w:rPr>
        <w:t>Radicado: 20222400015921. Secretaría Distrital de Hacienda (SDH). Cifras de ingresos brutos y netos gravables en el Distrito Capital (BT), lo más actualizadas posible por bimestre, para la serie 2014 - 2021, asociadas a declaraciones ICA con actividad principal coincidente con cada uno de los 103 códigos CIIU relacionados con las actividades culturales y creativas en el Distrito Capital y los 34 códigos CIIU asociados al sector deporte en Bogotá.</w:t>
      </w:r>
    </w:p>
    <w:p w14:paraId="1083F54C" w14:textId="77777777" w:rsidR="00A04483" w:rsidRDefault="00A04483" w:rsidP="00A04483">
      <w:pPr>
        <w:widowControl/>
        <w:spacing w:line="276" w:lineRule="auto"/>
        <w:ind w:left="0" w:hanging="2"/>
        <w:jc w:val="both"/>
        <w:rPr>
          <w:sz w:val="22"/>
          <w:szCs w:val="22"/>
        </w:rPr>
      </w:pPr>
    </w:p>
    <w:p w14:paraId="31662C2B" w14:textId="77777777" w:rsidR="00A04483" w:rsidRDefault="00A04483" w:rsidP="00EF783A">
      <w:pPr>
        <w:widowControl/>
        <w:numPr>
          <w:ilvl w:val="0"/>
          <w:numId w:val="173"/>
        </w:numPr>
        <w:spacing w:line="276" w:lineRule="auto"/>
        <w:ind w:leftChars="0" w:left="0" w:firstLineChars="0" w:hanging="2"/>
        <w:jc w:val="both"/>
        <w:textDirection w:val="lrTb"/>
        <w:textAlignment w:val="auto"/>
        <w:outlineLvl w:val="9"/>
        <w:rPr>
          <w:sz w:val="22"/>
          <w:szCs w:val="22"/>
        </w:rPr>
      </w:pPr>
      <w:r>
        <w:rPr>
          <w:sz w:val="22"/>
          <w:szCs w:val="22"/>
        </w:rPr>
        <w:t>Radicado: 20222400015181. Sociedad de Autores y Compositores de Colombia (SAYCO). Cifras asociadas a la distribución de derechos a los artistas residentes en Bogotá, de manera agregada, desligada de información personal de los artistas, en la medición económica del sector de la música en la ciudad.</w:t>
      </w:r>
    </w:p>
    <w:p w14:paraId="37B93301" w14:textId="77777777" w:rsidR="00A04483" w:rsidRDefault="00A04483" w:rsidP="00A04483">
      <w:pPr>
        <w:widowControl/>
        <w:spacing w:line="276" w:lineRule="auto"/>
        <w:ind w:left="0" w:hanging="2"/>
        <w:jc w:val="both"/>
        <w:rPr>
          <w:sz w:val="22"/>
          <w:szCs w:val="22"/>
        </w:rPr>
      </w:pPr>
    </w:p>
    <w:p w14:paraId="56E68ED8" w14:textId="77777777" w:rsidR="00A04483" w:rsidRDefault="00A04483" w:rsidP="00EF783A">
      <w:pPr>
        <w:widowControl/>
        <w:numPr>
          <w:ilvl w:val="0"/>
          <w:numId w:val="194"/>
        </w:numPr>
        <w:spacing w:line="276" w:lineRule="auto"/>
        <w:ind w:leftChars="0" w:left="0" w:firstLineChars="0" w:hanging="2"/>
        <w:jc w:val="both"/>
        <w:textDirection w:val="lrTb"/>
        <w:textAlignment w:val="auto"/>
        <w:outlineLvl w:val="9"/>
        <w:rPr>
          <w:sz w:val="22"/>
          <w:szCs w:val="22"/>
        </w:rPr>
      </w:pPr>
      <w:r>
        <w:rPr>
          <w:sz w:val="22"/>
          <w:szCs w:val="22"/>
        </w:rPr>
        <w:t>Radicado: 20222400015151. Actores Sociedad Colombiana de Gestión. Información asociada a la distribución de derechos a los artistas residentes en Bogotá, para los años 2013 a 2018.</w:t>
      </w:r>
    </w:p>
    <w:p w14:paraId="6602DA5F" w14:textId="77777777" w:rsidR="00A04483" w:rsidRDefault="00A04483" w:rsidP="00A04483">
      <w:pPr>
        <w:widowControl/>
        <w:spacing w:line="276" w:lineRule="auto"/>
        <w:ind w:left="0" w:hanging="2"/>
        <w:jc w:val="both"/>
        <w:rPr>
          <w:sz w:val="22"/>
          <w:szCs w:val="22"/>
        </w:rPr>
      </w:pPr>
    </w:p>
    <w:p w14:paraId="1680498D" w14:textId="77777777" w:rsidR="00A04483" w:rsidRDefault="00A04483" w:rsidP="00EF783A">
      <w:pPr>
        <w:widowControl/>
        <w:numPr>
          <w:ilvl w:val="0"/>
          <w:numId w:val="189"/>
        </w:numPr>
        <w:spacing w:line="276" w:lineRule="auto"/>
        <w:ind w:leftChars="0" w:left="0" w:firstLineChars="0" w:hanging="2"/>
        <w:jc w:val="both"/>
        <w:textDirection w:val="lrTb"/>
        <w:textAlignment w:val="auto"/>
        <w:outlineLvl w:val="9"/>
        <w:rPr>
          <w:sz w:val="22"/>
          <w:szCs w:val="22"/>
        </w:rPr>
      </w:pPr>
      <w:r>
        <w:rPr>
          <w:sz w:val="22"/>
          <w:szCs w:val="22"/>
        </w:rPr>
        <w:t xml:space="preserve">Solicitud y respuesta a través de correo electrónico. Ministerio de Cultura. información estadística que se incluye en el Anuario de la Ley de Espectáculos Públicos, para el año 2020 y 2021: (i) Registro de escenarios según la naturaleza del inmueble y tipo, en Bogotá y Colombia; (ii) Eventos registrados por año y por tipo de espectáculo, en Bogotá y Colombia; (iii) Eventos por tipo de espectáculo sujetos al pago de contribución parafiscal cultural, Bogotá y Colombia y (iv) Recaudo anual por tipo de espectáculo, en Bogotá y Colombia. </w:t>
      </w:r>
    </w:p>
    <w:p w14:paraId="5292744C" w14:textId="77777777" w:rsidR="00A04483" w:rsidRDefault="00A04483" w:rsidP="00A04483">
      <w:pPr>
        <w:widowControl/>
        <w:spacing w:line="276" w:lineRule="auto"/>
        <w:ind w:left="0" w:hanging="2"/>
        <w:jc w:val="both"/>
        <w:rPr>
          <w:sz w:val="22"/>
          <w:szCs w:val="22"/>
        </w:rPr>
      </w:pPr>
    </w:p>
    <w:p w14:paraId="57846BCA" w14:textId="77777777" w:rsidR="00A04483" w:rsidRDefault="00A04483" w:rsidP="00A04483">
      <w:pPr>
        <w:widowControl/>
        <w:spacing w:line="276" w:lineRule="auto"/>
        <w:ind w:left="0" w:hanging="2"/>
        <w:jc w:val="both"/>
        <w:rPr>
          <w:sz w:val="22"/>
          <w:szCs w:val="22"/>
        </w:rPr>
      </w:pPr>
      <w:r>
        <w:rPr>
          <w:sz w:val="22"/>
          <w:szCs w:val="22"/>
        </w:rPr>
        <w:t>La Dirección recibió y realizó una revisión preliminar de la información enviada por: (i) Dirección de Impuestos y Aduanas Nacionales (DIAN), (ii) la Secretaría Distrital de Hacienda (SDH) y (iii) Ministerio de Cultura.</w:t>
      </w:r>
    </w:p>
    <w:p w14:paraId="0E27F89B" w14:textId="77777777" w:rsidR="00A04483" w:rsidRDefault="00A04483" w:rsidP="00A04483">
      <w:pPr>
        <w:widowControl/>
        <w:spacing w:line="276" w:lineRule="auto"/>
        <w:ind w:left="0" w:hanging="2"/>
        <w:jc w:val="both"/>
        <w:rPr>
          <w:sz w:val="22"/>
          <w:szCs w:val="22"/>
        </w:rPr>
      </w:pPr>
    </w:p>
    <w:p w14:paraId="2E790C14" w14:textId="77777777" w:rsidR="00A04483" w:rsidRDefault="00A04483" w:rsidP="00A04483">
      <w:pPr>
        <w:widowControl/>
        <w:spacing w:line="276" w:lineRule="auto"/>
        <w:ind w:left="0" w:hanging="2"/>
        <w:jc w:val="both"/>
        <w:rPr>
          <w:i/>
          <w:sz w:val="22"/>
          <w:szCs w:val="22"/>
        </w:rPr>
      </w:pPr>
      <w:r>
        <w:rPr>
          <w:i/>
          <w:sz w:val="22"/>
          <w:szCs w:val="22"/>
        </w:rPr>
        <w:t>(Ver carpeta: Evidencias meta 3/1. Cuenta Satélite de Cultura y Economía Creativa de Bogotá (CSCECB)/1. Enero, 2. Febrero y 3. Marzo)</w:t>
      </w:r>
    </w:p>
    <w:p w14:paraId="74D136D3" w14:textId="77777777" w:rsidR="00A04483" w:rsidRDefault="00A04483" w:rsidP="00A04483">
      <w:pPr>
        <w:widowControl/>
        <w:spacing w:line="276" w:lineRule="auto"/>
        <w:ind w:left="0" w:hanging="2"/>
        <w:jc w:val="both"/>
        <w:rPr>
          <w:i/>
          <w:sz w:val="22"/>
          <w:szCs w:val="22"/>
        </w:rPr>
      </w:pPr>
    </w:p>
    <w:p w14:paraId="19313B82" w14:textId="77777777" w:rsidR="00A04483" w:rsidRDefault="00A04483" w:rsidP="00EF783A">
      <w:pPr>
        <w:widowControl/>
        <w:numPr>
          <w:ilvl w:val="0"/>
          <w:numId w:val="177"/>
        </w:numPr>
        <w:spacing w:line="276" w:lineRule="auto"/>
        <w:ind w:leftChars="0" w:left="0" w:firstLineChars="0" w:hanging="2"/>
        <w:textDirection w:val="lrTb"/>
        <w:textAlignment w:val="auto"/>
        <w:outlineLvl w:val="9"/>
        <w:rPr>
          <w:sz w:val="22"/>
          <w:szCs w:val="22"/>
        </w:rPr>
      </w:pPr>
      <w:r>
        <w:rPr>
          <w:sz w:val="22"/>
          <w:szCs w:val="22"/>
          <w:u w:val="single"/>
        </w:rPr>
        <w:t xml:space="preserve">Caracterización de Organizaciones Culturales y Creativas / Contrato 500 de 2021 UT Gataca - Yanhaas </w:t>
      </w:r>
    </w:p>
    <w:p w14:paraId="10C4B1A3" w14:textId="77777777" w:rsidR="00A04483" w:rsidRDefault="00A04483" w:rsidP="00A04483">
      <w:pPr>
        <w:widowControl/>
        <w:spacing w:line="276" w:lineRule="auto"/>
        <w:ind w:left="0" w:hanging="2"/>
        <w:rPr>
          <w:sz w:val="22"/>
          <w:szCs w:val="22"/>
          <w:u w:val="single"/>
        </w:rPr>
      </w:pPr>
    </w:p>
    <w:p w14:paraId="64DF71A9" w14:textId="77777777" w:rsidR="00A04483" w:rsidRDefault="00A04483" w:rsidP="00A04483">
      <w:pPr>
        <w:widowControl/>
        <w:spacing w:line="276" w:lineRule="auto"/>
        <w:ind w:left="0" w:hanging="2"/>
        <w:jc w:val="both"/>
        <w:rPr>
          <w:sz w:val="22"/>
          <w:szCs w:val="22"/>
        </w:rPr>
      </w:pPr>
      <w:r>
        <w:rPr>
          <w:sz w:val="22"/>
          <w:szCs w:val="22"/>
        </w:rPr>
        <w:t>Con el objeto de llevar a cabo la</w:t>
      </w:r>
      <w:r>
        <w:rPr>
          <w:i/>
          <w:sz w:val="22"/>
          <w:szCs w:val="22"/>
        </w:rPr>
        <w:t xml:space="preserve"> “caracterización  de organizaciones culturales y creativas para 14 actividades económicas relacionadas con los campos de Audiovisual y radio; Artes escénicas y espectáculos; Enseñanza cultural; y Museos, archivos y bibliotecas de Bogotá D.C.”</w:t>
      </w:r>
      <w:r>
        <w:rPr>
          <w:sz w:val="22"/>
          <w:szCs w:val="22"/>
        </w:rPr>
        <w:t xml:space="preserve"> la Unión Temporal GATACA-YANHAAS envió a la Dirección de Economía, Estudios y Política (DEEP) la propuesta de carta de presentación que sería compartida a las empresas y organizaciones culturales en el momento de realizar las encuestas. La Dirección realizó los ajustes pertinentes y radicó la carta con número 20222400038553.</w:t>
      </w:r>
    </w:p>
    <w:p w14:paraId="6B184A1E" w14:textId="77777777" w:rsidR="00A04483" w:rsidRDefault="00A04483" w:rsidP="00A04483">
      <w:pPr>
        <w:widowControl/>
        <w:spacing w:line="276" w:lineRule="auto"/>
        <w:ind w:left="0" w:hanging="2"/>
        <w:jc w:val="both"/>
        <w:rPr>
          <w:sz w:val="22"/>
          <w:szCs w:val="22"/>
        </w:rPr>
      </w:pPr>
    </w:p>
    <w:p w14:paraId="1DE0460E" w14:textId="77777777" w:rsidR="00A04483" w:rsidRDefault="00A04483" w:rsidP="00A04483">
      <w:pPr>
        <w:widowControl/>
        <w:spacing w:line="276" w:lineRule="auto"/>
        <w:ind w:left="0" w:hanging="2"/>
        <w:jc w:val="both"/>
        <w:rPr>
          <w:sz w:val="22"/>
          <w:szCs w:val="22"/>
        </w:rPr>
      </w:pPr>
      <w:r>
        <w:rPr>
          <w:sz w:val="22"/>
          <w:szCs w:val="22"/>
        </w:rPr>
        <w:t>La Dirección de Economía Estudios y Política (DEEP) realizó una reunión de control de avances con la Unión Temporal Gataca-Yanhaas en el marco de lo dispuesto en el contrato de consultoría No. 500 de 2021 suscrito entre las partes. En la reunión (acta radicado número: 20222400065233) se trataron temas relacionados con los hallazgos encontrados en el proceso de agendamiento con las organizaciones (informe de prueba piloto) y los ajustes al formulario/instrumento de recolección de información. Además, la UT envió mediante correo electrónico a la Dirección, el balance de seguimiento y el instrumento de recolección, el cuál fue revisado y comentado para su posterior ajuste. También, se dió respuesta mediante radicado número 20222400016681 a las solicitudes realizadas por la UT en torno a medio de aplicación de la encuesta y observaciones al formulario. El 18 de febrero, se realizó una reunión entre las partes (acta radicado número: 20222400086053) en donde la SCRD se comprometió a enviar el borrador del documento con las observaciones realizadas a la propuesta de prórroga. La UT G-Y envió a la Dirección el formulario ajustado (20222400087833) y se realizó seguimiento a los reportes de gestión entregados (20222400069773, 20222400085363, 20222400085383, 20222400085403 y 20222400086053) que evidencian la necesidad de prorrogar el plazo del contrato (20227100031102). El contrato 500 de 2021 se modifica (20227600089233) y prorroga hasta el 30 de abril de 2022 (radicado número: 20222400089773) y se realiza la revisión del cronograma ajustado (radicado número: 20227100031102).</w:t>
      </w:r>
    </w:p>
    <w:p w14:paraId="3FEC42F4" w14:textId="77777777" w:rsidR="00A04483" w:rsidRDefault="00A04483" w:rsidP="00A04483">
      <w:pPr>
        <w:widowControl/>
        <w:spacing w:line="276" w:lineRule="auto"/>
        <w:ind w:left="0" w:hanging="2"/>
        <w:jc w:val="both"/>
        <w:rPr>
          <w:sz w:val="22"/>
          <w:szCs w:val="22"/>
        </w:rPr>
      </w:pPr>
    </w:p>
    <w:p w14:paraId="65D1697F" w14:textId="77777777" w:rsidR="00A04483" w:rsidRDefault="00A04483" w:rsidP="00A04483">
      <w:pPr>
        <w:widowControl/>
        <w:spacing w:line="276" w:lineRule="auto"/>
        <w:ind w:left="0" w:hanging="2"/>
        <w:jc w:val="both"/>
        <w:rPr>
          <w:sz w:val="22"/>
          <w:szCs w:val="22"/>
        </w:rPr>
      </w:pPr>
      <w:r>
        <w:rPr>
          <w:sz w:val="22"/>
          <w:szCs w:val="22"/>
        </w:rPr>
        <w:t>Según el compromiso efectuado entre las partes, se llevaron a cabo reuniones 2 veces por semana (20222400099953, 20222400099963, 20222400105863, 20222400111643) y seguimiento diario a las incidencias presentadas por la Unión Temporal (20222400097863, 20222400099083, 20222400099863, 20222400102443, 20222400104203, 20222400105853, 20222400108623, 20222400111613, 20222400115053, 20222400116203, 20222400124323, 20222400127443). Además la Dirección apoyó a la Unión Temporal con  la solicitud a la Cámara de Comercio de Bogotá (CCB) de la base de datos de registro mercantil (20222400113433),  invitación (correo masivo) a los agentes del sector a participar en ejercicio (20222400113403) y articulación con la Cámara de Comercio de Bogotá para la gestión con Clústers (20222400113193).</w:t>
      </w:r>
    </w:p>
    <w:p w14:paraId="2DC92BB1" w14:textId="77777777" w:rsidR="00A04483" w:rsidRDefault="00A04483" w:rsidP="00A04483">
      <w:pPr>
        <w:widowControl/>
        <w:spacing w:line="276" w:lineRule="auto"/>
        <w:ind w:left="0" w:hanging="2"/>
        <w:jc w:val="both"/>
        <w:rPr>
          <w:sz w:val="22"/>
          <w:szCs w:val="22"/>
          <w:highlight w:val="cyan"/>
        </w:rPr>
      </w:pPr>
    </w:p>
    <w:p w14:paraId="199DF720" w14:textId="77777777" w:rsidR="00A04483" w:rsidRDefault="00A04483" w:rsidP="00A04483">
      <w:pPr>
        <w:widowControl/>
        <w:spacing w:line="276" w:lineRule="auto"/>
        <w:ind w:left="0" w:hanging="2"/>
        <w:jc w:val="both"/>
        <w:rPr>
          <w:i/>
          <w:sz w:val="22"/>
          <w:szCs w:val="22"/>
        </w:rPr>
      </w:pPr>
      <w:r>
        <w:rPr>
          <w:i/>
          <w:sz w:val="22"/>
          <w:szCs w:val="22"/>
        </w:rPr>
        <w:t>(Ver carpeta: Evidencias meta 3/2. Caracterización de Organizaciones Culturales y Creativas/1.Enero, 2. Febrero y 3. Marzo)</w:t>
      </w:r>
    </w:p>
    <w:p w14:paraId="5C1E4796" w14:textId="77777777" w:rsidR="00A04483" w:rsidRDefault="00A04483" w:rsidP="00A04483">
      <w:pPr>
        <w:widowControl/>
        <w:spacing w:line="276" w:lineRule="auto"/>
        <w:ind w:left="0" w:hanging="2"/>
        <w:jc w:val="both"/>
        <w:rPr>
          <w:i/>
          <w:sz w:val="22"/>
          <w:szCs w:val="22"/>
        </w:rPr>
      </w:pPr>
    </w:p>
    <w:p w14:paraId="10AD31D7" w14:textId="77777777" w:rsidR="00A04483" w:rsidRDefault="00A04483" w:rsidP="00EF783A">
      <w:pPr>
        <w:widowControl/>
        <w:numPr>
          <w:ilvl w:val="0"/>
          <w:numId w:val="177"/>
        </w:numPr>
        <w:spacing w:line="276" w:lineRule="auto"/>
        <w:ind w:leftChars="0" w:left="0" w:firstLineChars="0" w:hanging="2"/>
        <w:textDirection w:val="lrTb"/>
        <w:textAlignment w:val="auto"/>
        <w:outlineLvl w:val="9"/>
        <w:rPr>
          <w:sz w:val="22"/>
          <w:szCs w:val="22"/>
        </w:rPr>
      </w:pPr>
      <w:r>
        <w:rPr>
          <w:sz w:val="22"/>
          <w:szCs w:val="22"/>
          <w:u w:val="single"/>
        </w:rPr>
        <w:t>Indicadores Temáticos de Cultura - Agenda 2030</w:t>
      </w:r>
    </w:p>
    <w:p w14:paraId="5F5DD19B" w14:textId="77777777" w:rsidR="00A04483" w:rsidRDefault="00A04483" w:rsidP="00A04483">
      <w:pPr>
        <w:widowControl/>
        <w:spacing w:line="276" w:lineRule="auto"/>
        <w:ind w:left="0" w:hanging="2"/>
        <w:rPr>
          <w:sz w:val="22"/>
          <w:szCs w:val="22"/>
          <w:u w:val="single"/>
        </w:rPr>
      </w:pPr>
    </w:p>
    <w:p w14:paraId="2D3F129B" w14:textId="77777777" w:rsidR="00A04483" w:rsidRDefault="00A04483" w:rsidP="00A04483">
      <w:pPr>
        <w:widowControl/>
        <w:spacing w:line="276" w:lineRule="auto"/>
        <w:ind w:left="0" w:hanging="2"/>
        <w:jc w:val="both"/>
        <w:rPr>
          <w:sz w:val="22"/>
          <w:szCs w:val="22"/>
        </w:rPr>
      </w:pPr>
      <w:r>
        <w:rPr>
          <w:sz w:val="22"/>
          <w:szCs w:val="22"/>
        </w:rPr>
        <w:t xml:space="preserve">La Dirección de Economía, Estudios y Política realizó el análisis de información, la proyección de correos de respuesta y consolidó algunos de los datos remitidos por las fuentes de información para los siguientes indicadores: </w:t>
      </w:r>
    </w:p>
    <w:p w14:paraId="67B9A257" w14:textId="77777777" w:rsidR="00A04483" w:rsidRDefault="00A04483" w:rsidP="00A04483">
      <w:pPr>
        <w:widowControl/>
        <w:spacing w:line="276" w:lineRule="auto"/>
        <w:ind w:left="0" w:hanging="2"/>
        <w:jc w:val="both"/>
        <w:rPr>
          <w:sz w:val="22"/>
          <w:szCs w:val="22"/>
        </w:rPr>
      </w:pPr>
    </w:p>
    <w:tbl>
      <w:tblPr>
        <w:tblW w:w="90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45"/>
        <w:gridCol w:w="6330"/>
      </w:tblGrid>
      <w:tr w:rsidR="00A04483" w:rsidRPr="00DF2481" w14:paraId="3A5E8DB3" w14:textId="77777777" w:rsidTr="00DF2481">
        <w:trPr>
          <w:jc w:val="center"/>
        </w:trPr>
        <w:tc>
          <w:tcPr>
            <w:tcW w:w="2745" w:type="dxa"/>
            <w:shd w:val="clear" w:color="auto" w:fill="auto"/>
            <w:tcMar>
              <w:top w:w="100" w:type="dxa"/>
              <w:left w:w="100" w:type="dxa"/>
              <w:bottom w:w="100" w:type="dxa"/>
              <w:right w:w="100" w:type="dxa"/>
            </w:tcMar>
            <w:vAlign w:val="center"/>
          </w:tcPr>
          <w:p w14:paraId="5795E23C" w14:textId="77777777" w:rsidR="00A04483" w:rsidRPr="00DF2481" w:rsidRDefault="00A04483" w:rsidP="00A04483">
            <w:pPr>
              <w:ind w:left="0" w:hanging="2"/>
              <w:jc w:val="center"/>
              <w:rPr>
                <w:b/>
                <w:sz w:val="22"/>
                <w:szCs w:val="22"/>
              </w:rPr>
            </w:pPr>
            <w:r w:rsidRPr="00DF2481">
              <w:rPr>
                <w:b/>
                <w:sz w:val="22"/>
                <w:szCs w:val="22"/>
              </w:rPr>
              <w:t>Información recibida para el Indicador</w:t>
            </w:r>
          </w:p>
        </w:tc>
        <w:tc>
          <w:tcPr>
            <w:tcW w:w="6330" w:type="dxa"/>
            <w:shd w:val="clear" w:color="auto" w:fill="auto"/>
            <w:tcMar>
              <w:top w:w="100" w:type="dxa"/>
              <w:left w:w="100" w:type="dxa"/>
              <w:bottom w:w="100" w:type="dxa"/>
              <w:right w:w="100" w:type="dxa"/>
            </w:tcMar>
            <w:vAlign w:val="center"/>
          </w:tcPr>
          <w:p w14:paraId="2C14F097" w14:textId="77777777" w:rsidR="00A04483" w:rsidRPr="00DF2481" w:rsidRDefault="00A04483" w:rsidP="00A04483">
            <w:pPr>
              <w:ind w:left="0" w:hanging="2"/>
              <w:jc w:val="center"/>
              <w:rPr>
                <w:b/>
                <w:sz w:val="22"/>
                <w:szCs w:val="22"/>
              </w:rPr>
            </w:pPr>
            <w:r w:rsidRPr="00DF2481">
              <w:rPr>
                <w:b/>
                <w:sz w:val="22"/>
                <w:szCs w:val="22"/>
              </w:rPr>
              <w:t>Fuente de Información</w:t>
            </w:r>
          </w:p>
        </w:tc>
      </w:tr>
      <w:tr w:rsidR="00A04483" w:rsidRPr="00DF2481" w14:paraId="3FDDD7DB" w14:textId="77777777" w:rsidTr="00DF2481">
        <w:trPr>
          <w:jc w:val="center"/>
        </w:trPr>
        <w:tc>
          <w:tcPr>
            <w:tcW w:w="2745" w:type="dxa"/>
            <w:shd w:val="clear" w:color="auto" w:fill="auto"/>
            <w:tcMar>
              <w:top w:w="100" w:type="dxa"/>
              <w:left w:w="100" w:type="dxa"/>
              <w:bottom w:w="100" w:type="dxa"/>
              <w:right w:w="100" w:type="dxa"/>
            </w:tcMar>
            <w:vAlign w:val="center"/>
          </w:tcPr>
          <w:p w14:paraId="586ED262" w14:textId="77777777" w:rsidR="00A04483" w:rsidRPr="00DF2481" w:rsidRDefault="00A04483" w:rsidP="00A04483">
            <w:pPr>
              <w:ind w:left="0" w:hanging="2"/>
              <w:rPr>
                <w:sz w:val="22"/>
                <w:szCs w:val="22"/>
              </w:rPr>
            </w:pPr>
            <w:r w:rsidRPr="00DF2481">
              <w:rPr>
                <w:sz w:val="22"/>
                <w:szCs w:val="22"/>
              </w:rPr>
              <w:t>18. Cultura y Cohesión Social</w:t>
            </w:r>
          </w:p>
        </w:tc>
        <w:tc>
          <w:tcPr>
            <w:tcW w:w="6330" w:type="dxa"/>
            <w:shd w:val="clear" w:color="auto" w:fill="auto"/>
            <w:tcMar>
              <w:top w:w="100" w:type="dxa"/>
              <w:left w:w="100" w:type="dxa"/>
              <w:bottom w:w="100" w:type="dxa"/>
              <w:right w:w="100" w:type="dxa"/>
            </w:tcMar>
            <w:vAlign w:val="center"/>
          </w:tcPr>
          <w:p w14:paraId="2E89E8F2" w14:textId="77777777" w:rsidR="00A04483" w:rsidRPr="00DF2481" w:rsidRDefault="00A04483" w:rsidP="00A04483">
            <w:pPr>
              <w:widowControl/>
              <w:spacing w:line="276" w:lineRule="auto"/>
              <w:ind w:left="0" w:hanging="2"/>
              <w:jc w:val="both"/>
              <w:rPr>
                <w:sz w:val="22"/>
                <w:szCs w:val="22"/>
              </w:rPr>
            </w:pPr>
            <w:r w:rsidRPr="00DF2481">
              <w:rPr>
                <w:sz w:val="22"/>
                <w:szCs w:val="22"/>
              </w:rPr>
              <w:t>Dirección de Observatorio y Gestión del Conocimiento Cultural.</w:t>
            </w:r>
          </w:p>
          <w:p w14:paraId="7BBA629A" w14:textId="77777777" w:rsidR="00A04483" w:rsidRPr="00DF2481" w:rsidRDefault="00A04483" w:rsidP="00A04483">
            <w:pPr>
              <w:widowControl/>
              <w:spacing w:line="276" w:lineRule="auto"/>
              <w:ind w:left="0" w:hanging="2"/>
              <w:jc w:val="both"/>
              <w:rPr>
                <w:sz w:val="22"/>
                <w:szCs w:val="22"/>
              </w:rPr>
            </w:pPr>
            <w:r w:rsidRPr="00DF2481">
              <w:rPr>
                <w:sz w:val="22"/>
                <w:szCs w:val="22"/>
              </w:rPr>
              <w:t>Radicado: 20212400412503</w:t>
            </w:r>
          </w:p>
          <w:p w14:paraId="3865B438" w14:textId="77777777" w:rsidR="00A04483" w:rsidRPr="00DF2481" w:rsidRDefault="00A04483" w:rsidP="00A04483">
            <w:pPr>
              <w:widowControl/>
              <w:spacing w:line="276" w:lineRule="auto"/>
              <w:ind w:left="0" w:hanging="2"/>
              <w:jc w:val="both"/>
              <w:rPr>
                <w:sz w:val="22"/>
                <w:szCs w:val="22"/>
              </w:rPr>
            </w:pPr>
          </w:p>
          <w:p w14:paraId="30BF8F01" w14:textId="77777777" w:rsidR="00A04483" w:rsidRPr="00DF2481" w:rsidRDefault="00A04483" w:rsidP="00A04483">
            <w:pPr>
              <w:widowControl/>
              <w:spacing w:line="276" w:lineRule="auto"/>
              <w:ind w:left="0" w:hanging="2"/>
              <w:jc w:val="both"/>
              <w:rPr>
                <w:sz w:val="22"/>
                <w:szCs w:val="22"/>
              </w:rPr>
            </w:pPr>
            <w:r w:rsidRPr="00DF2481">
              <w:rPr>
                <w:sz w:val="22"/>
                <w:szCs w:val="22"/>
              </w:rPr>
              <w:t>Envío de información complementaria según solicitud de la SCRD. La DEEP sugiere enviar los datos globales (sin desagregación por sexo)  para lo relacionado con la tolerancia intercultural, confianza interpersonal y percepción de igualdad de género.</w:t>
            </w:r>
          </w:p>
        </w:tc>
      </w:tr>
      <w:tr w:rsidR="00A04483" w:rsidRPr="00DF2481" w14:paraId="43FAE74B" w14:textId="77777777" w:rsidTr="00DF2481">
        <w:trPr>
          <w:jc w:val="center"/>
        </w:trPr>
        <w:tc>
          <w:tcPr>
            <w:tcW w:w="2745" w:type="dxa"/>
            <w:shd w:val="clear" w:color="auto" w:fill="auto"/>
            <w:tcMar>
              <w:top w:w="100" w:type="dxa"/>
              <w:left w:w="100" w:type="dxa"/>
              <w:bottom w:w="100" w:type="dxa"/>
              <w:right w:w="100" w:type="dxa"/>
            </w:tcMar>
            <w:vAlign w:val="center"/>
          </w:tcPr>
          <w:p w14:paraId="3CAEB2C4" w14:textId="77777777" w:rsidR="00A04483" w:rsidRPr="00DF2481" w:rsidRDefault="00A04483" w:rsidP="00A04483">
            <w:pPr>
              <w:ind w:left="0" w:hanging="2"/>
              <w:rPr>
                <w:sz w:val="22"/>
                <w:szCs w:val="22"/>
              </w:rPr>
            </w:pPr>
            <w:r w:rsidRPr="00DF2481">
              <w:rPr>
                <w:sz w:val="22"/>
                <w:szCs w:val="22"/>
              </w:rPr>
              <w:t>12. Gobernanza de la Cultura, 8. Empresas Culturales</w:t>
            </w:r>
          </w:p>
        </w:tc>
        <w:tc>
          <w:tcPr>
            <w:tcW w:w="6330" w:type="dxa"/>
            <w:shd w:val="clear" w:color="auto" w:fill="auto"/>
            <w:tcMar>
              <w:top w:w="100" w:type="dxa"/>
              <w:left w:w="100" w:type="dxa"/>
              <w:bottom w:w="100" w:type="dxa"/>
              <w:right w:w="100" w:type="dxa"/>
            </w:tcMar>
            <w:vAlign w:val="center"/>
          </w:tcPr>
          <w:p w14:paraId="150CEA9D" w14:textId="77777777" w:rsidR="00A04483" w:rsidRPr="00DF2481" w:rsidRDefault="00A04483" w:rsidP="00A04483">
            <w:pPr>
              <w:ind w:left="0" w:hanging="2"/>
              <w:rPr>
                <w:sz w:val="22"/>
                <w:szCs w:val="22"/>
              </w:rPr>
            </w:pPr>
            <w:r w:rsidRPr="00DF2481">
              <w:rPr>
                <w:sz w:val="22"/>
                <w:szCs w:val="22"/>
              </w:rPr>
              <w:t>Cámara de Comercio de Bogotá (CCB)</w:t>
            </w:r>
          </w:p>
          <w:p w14:paraId="2B91419C" w14:textId="77777777" w:rsidR="00A04483" w:rsidRPr="00DF2481" w:rsidRDefault="00A04483" w:rsidP="00A04483">
            <w:pPr>
              <w:ind w:left="0" w:hanging="2"/>
              <w:rPr>
                <w:sz w:val="22"/>
                <w:szCs w:val="22"/>
              </w:rPr>
            </w:pPr>
            <w:r w:rsidRPr="00DF2481">
              <w:rPr>
                <w:sz w:val="22"/>
                <w:szCs w:val="22"/>
              </w:rPr>
              <w:t>Radicado: 20212400143141</w:t>
            </w:r>
          </w:p>
          <w:p w14:paraId="7E8EB677" w14:textId="77777777" w:rsidR="00A04483" w:rsidRPr="00DF2481" w:rsidRDefault="00A04483" w:rsidP="00A04483">
            <w:pPr>
              <w:ind w:left="0" w:hanging="2"/>
              <w:jc w:val="both"/>
              <w:rPr>
                <w:sz w:val="22"/>
                <w:szCs w:val="22"/>
              </w:rPr>
            </w:pPr>
            <w:r w:rsidRPr="00DF2481">
              <w:rPr>
                <w:sz w:val="22"/>
                <w:szCs w:val="22"/>
              </w:rPr>
              <w:t>Envió información complementaria según solicitud de la SCRD. La DEEP sugiere diligenciar en las filas 106 y 107,  lo correspondiente al texto resaltado en color rojo relacionado con “medidas específicas de apoyo a la creación de empleo en los sectores de la cultura y la creación” y “medidas específicas para fomentar la formalización y el crecimiento de las micro/pequeñas y medianas empresas culturales”, respectivamente.</w:t>
            </w:r>
          </w:p>
        </w:tc>
      </w:tr>
      <w:tr w:rsidR="00A04483" w:rsidRPr="00DF2481" w14:paraId="71D43729" w14:textId="77777777" w:rsidTr="00DF2481">
        <w:trPr>
          <w:jc w:val="center"/>
        </w:trPr>
        <w:tc>
          <w:tcPr>
            <w:tcW w:w="2745" w:type="dxa"/>
            <w:shd w:val="clear" w:color="auto" w:fill="auto"/>
            <w:tcMar>
              <w:top w:w="100" w:type="dxa"/>
              <w:left w:w="100" w:type="dxa"/>
              <w:bottom w:w="100" w:type="dxa"/>
              <w:right w:w="100" w:type="dxa"/>
            </w:tcMar>
            <w:vAlign w:val="center"/>
          </w:tcPr>
          <w:p w14:paraId="0B881006" w14:textId="77777777" w:rsidR="00A04483" w:rsidRPr="00DF2481" w:rsidRDefault="00A04483" w:rsidP="00A04483">
            <w:pPr>
              <w:ind w:left="0" w:hanging="2"/>
              <w:rPr>
                <w:sz w:val="22"/>
                <w:szCs w:val="22"/>
              </w:rPr>
            </w:pPr>
            <w:r w:rsidRPr="00DF2481">
              <w:rPr>
                <w:sz w:val="22"/>
                <w:szCs w:val="22"/>
              </w:rPr>
              <w:t>3. Adaptación al cambio climático y resiliencia</w:t>
            </w:r>
          </w:p>
        </w:tc>
        <w:tc>
          <w:tcPr>
            <w:tcW w:w="6330" w:type="dxa"/>
            <w:shd w:val="clear" w:color="auto" w:fill="auto"/>
            <w:tcMar>
              <w:top w:w="100" w:type="dxa"/>
              <w:left w:w="100" w:type="dxa"/>
              <w:bottom w:w="100" w:type="dxa"/>
              <w:right w:w="100" w:type="dxa"/>
            </w:tcMar>
            <w:vAlign w:val="center"/>
          </w:tcPr>
          <w:p w14:paraId="7DDB7F9B" w14:textId="77777777" w:rsidR="00A04483" w:rsidRPr="00DF2481" w:rsidRDefault="00A04483" w:rsidP="00A04483">
            <w:pPr>
              <w:ind w:left="0" w:hanging="2"/>
              <w:rPr>
                <w:sz w:val="22"/>
                <w:szCs w:val="22"/>
              </w:rPr>
            </w:pPr>
            <w:r w:rsidRPr="00DF2481">
              <w:rPr>
                <w:sz w:val="22"/>
                <w:szCs w:val="22"/>
              </w:rPr>
              <w:t>Instituto Distrital de Gestión de Riesgo y Cambio Climático (IDIGER)</w:t>
            </w:r>
          </w:p>
          <w:p w14:paraId="68BB5DCF" w14:textId="77777777" w:rsidR="00A04483" w:rsidRPr="00DF2481" w:rsidRDefault="00A04483" w:rsidP="00A04483">
            <w:pPr>
              <w:ind w:left="0" w:hanging="2"/>
              <w:rPr>
                <w:sz w:val="22"/>
                <w:szCs w:val="22"/>
              </w:rPr>
            </w:pPr>
            <w:r w:rsidRPr="00DF2481">
              <w:rPr>
                <w:sz w:val="22"/>
                <w:szCs w:val="22"/>
              </w:rPr>
              <w:t>Radicado: 20212400143181</w:t>
            </w:r>
          </w:p>
          <w:p w14:paraId="770ABBD1" w14:textId="77777777" w:rsidR="00A04483" w:rsidRPr="00DF2481" w:rsidRDefault="00A04483" w:rsidP="00A04483">
            <w:pPr>
              <w:ind w:left="0" w:hanging="2"/>
              <w:rPr>
                <w:sz w:val="22"/>
                <w:szCs w:val="22"/>
              </w:rPr>
            </w:pPr>
            <w:r w:rsidRPr="00DF2481">
              <w:rPr>
                <w:sz w:val="22"/>
                <w:szCs w:val="22"/>
              </w:rPr>
              <w:t>Envío de información complementaria</w:t>
            </w:r>
          </w:p>
        </w:tc>
      </w:tr>
      <w:tr w:rsidR="00A04483" w:rsidRPr="00DF2481" w14:paraId="25D222D5" w14:textId="77777777" w:rsidTr="00DF2481">
        <w:trPr>
          <w:jc w:val="center"/>
        </w:trPr>
        <w:tc>
          <w:tcPr>
            <w:tcW w:w="2745" w:type="dxa"/>
            <w:shd w:val="clear" w:color="auto" w:fill="auto"/>
            <w:tcMar>
              <w:top w:w="100" w:type="dxa"/>
              <w:left w:w="100" w:type="dxa"/>
              <w:bottom w:w="100" w:type="dxa"/>
              <w:right w:w="100" w:type="dxa"/>
            </w:tcMar>
            <w:vAlign w:val="center"/>
          </w:tcPr>
          <w:p w14:paraId="75551202" w14:textId="77777777" w:rsidR="00A04483" w:rsidRPr="00DF2481" w:rsidRDefault="00A04483" w:rsidP="00A04483">
            <w:pPr>
              <w:ind w:left="0" w:hanging="2"/>
              <w:rPr>
                <w:sz w:val="22"/>
                <w:szCs w:val="22"/>
              </w:rPr>
            </w:pPr>
            <w:r w:rsidRPr="00DF2481">
              <w:rPr>
                <w:sz w:val="22"/>
                <w:szCs w:val="22"/>
              </w:rPr>
              <w:t>1. Gastos en Patrimonio, 2. Gestión Sostenible del Patrimonio</w:t>
            </w:r>
          </w:p>
        </w:tc>
        <w:tc>
          <w:tcPr>
            <w:tcW w:w="6330" w:type="dxa"/>
            <w:shd w:val="clear" w:color="auto" w:fill="auto"/>
            <w:tcMar>
              <w:top w:w="100" w:type="dxa"/>
              <w:left w:w="100" w:type="dxa"/>
              <w:bottom w:w="100" w:type="dxa"/>
              <w:right w:w="100" w:type="dxa"/>
            </w:tcMar>
            <w:vAlign w:val="center"/>
          </w:tcPr>
          <w:p w14:paraId="5BA0C924" w14:textId="77777777" w:rsidR="00A04483" w:rsidRPr="00DF2481" w:rsidRDefault="00A04483" w:rsidP="00A04483">
            <w:pPr>
              <w:ind w:left="0" w:hanging="2"/>
              <w:rPr>
                <w:sz w:val="22"/>
                <w:szCs w:val="22"/>
              </w:rPr>
            </w:pPr>
            <w:r w:rsidRPr="00DF2481">
              <w:rPr>
                <w:sz w:val="22"/>
                <w:szCs w:val="22"/>
              </w:rPr>
              <w:t>Instituto Distrital de Patrimonio Cultural (IDPC)</w:t>
            </w:r>
          </w:p>
          <w:p w14:paraId="42515201" w14:textId="77777777" w:rsidR="00A04483" w:rsidRPr="00DF2481" w:rsidRDefault="00A04483" w:rsidP="00A04483">
            <w:pPr>
              <w:ind w:left="0" w:hanging="2"/>
              <w:rPr>
                <w:sz w:val="22"/>
                <w:szCs w:val="22"/>
              </w:rPr>
            </w:pPr>
            <w:r w:rsidRPr="00DF2481">
              <w:rPr>
                <w:sz w:val="22"/>
                <w:szCs w:val="22"/>
              </w:rPr>
              <w:t>Radicado: 20212400143201</w:t>
            </w:r>
          </w:p>
          <w:p w14:paraId="44C3C7BB" w14:textId="77777777" w:rsidR="00A04483" w:rsidRPr="00DF2481" w:rsidRDefault="00A04483" w:rsidP="00A04483">
            <w:pPr>
              <w:ind w:left="0" w:hanging="2"/>
              <w:rPr>
                <w:sz w:val="22"/>
                <w:szCs w:val="22"/>
              </w:rPr>
            </w:pPr>
            <w:r w:rsidRPr="00DF2481">
              <w:rPr>
                <w:sz w:val="22"/>
                <w:szCs w:val="22"/>
              </w:rPr>
              <w:t>Revisión preliminar de información enviada</w:t>
            </w:r>
          </w:p>
        </w:tc>
      </w:tr>
      <w:tr w:rsidR="00A04483" w:rsidRPr="00DF2481" w14:paraId="1693424E" w14:textId="77777777" w:rsidTr="00DF2481">
        <w:trPr>
          <w:trHeight w:val="930"/>
          <w:jc w:val="center"/>
        </w:trPr>
        <w:tc>
          <w:tcPr>
            <w:tcW w:w="2745" w:type="dxa"/>
            <w:shd w:val="clear" w:color="auto" w:fill="auto"/>
            <w:tcMar>
              <w:top w:w="100" w:type="dxa"/>
              <w:left w:w="100" w:type="dxa"/>
              <w:bottom w:w="100" w:type="dxa"/>
              <w:right w:w="100" w:type="dxa"/>
            </w:tcMar>
            <w:vAlign w:val="center"/>
          </w:tcPr>
          <w:p w14:paraId="098F0D50" w14:textId="77777777" w:rsidR="00A04483" w:rsidRPr="00DF2481" w:rsidRDefault="00A04483" w:rsidP="00A04483">
            <w:pPr>
              <w:ind w:left="0" w:hanging="2"/>
              <w:rPr>
                <w:sz w:val="22"/>
                <w:szCs w:val="22"/>
              </w:rPr>
            </w:pPr>
            <w:r w:rsidRPr="00DF2481">
              <w:rPr>
                <w:sz w:val="22"/>
                <w:szCs w:val="22"/>
              </w:rPr>
              <w:t>1. Gastos en patrimonio, 3. Adaptación al cambio climático y resiliencia</w:t>
            </w:r>
          </w:p>
        </w:tc>
        <w:tc>
          <w:tcPr>
            <w:tcW w:w="6330" w:type="dxa"/>
            <w:shd w:val="clear" w:color="auto" w:fill="auto"/>
            <w:tcMar>
              <w:top w:w="100" w:type="dxa"/>
              <w:left w:w="100" w:type="dxa"/>
              <w:bottom w:w="100" w:type="dxa"/>
              <w:right w:w="100" w:type="dxa"/>
            </w:tcMar>
            <w:vAlign w:val="center"/>
          </w:tcPr>
          <w:p w14:paraId="4FFE77EC" w14:textId="77777777" w:rsidR="00A04483" w:rsidRPr="00DF2481" w:rsidRDefault="00A04483" w:rsidP="00A04483">
            <w:pPr>
              <w:ind w:left="0" w:hanging="2"/>
              <w:rPr>
                <w:sz w:val="22"/>
                <w:szCs w:val="22"/>
              </w:rPr>
            </w:pPr>
            <w:r w:rsidRPr="00DF2481">
              <w:rPr>
                <w:sz w:val="22"/>
                <w:szCs w:val="22"/>
              </w:rPr>
              <w:t>Secretaría Distrital de Ambiente (SDA)</w:t>
            </w:r>
          </w:p>
          <w:p w14:paraId="704B8BF9" w14:textId="77777777" w:rsidR="00A04483" w:rsidRPr="00DF2481" w:rsidRDefault="00A04483" w:rsidP="00A04483">
            <w:pPr>
              <w:ind w:left="0" w:hanging="2"/>
              <w:rPr>
                <w:sz w:val="22"/>
                <w:szCs w:val="22"/>
                <w:highlight w:val="white"/>
              </w:rPr>
            </w:pPr>
            <w:r w:rsidRPr="00DF2481">
              <w:rPr>
                <w:sz w:val="22"/>
                <w:szCs w:val="22"/>
              </w:rPr>
              <w:t xml:space="preserve">Radicado: </w:t>
            </w:r>
            <w:r w:rsidRPr="00DF2481">
              <w:rPr>
                <w:sz w:val="22"/>
                <w:szCs w:val="22"/>
                <w:highlight w:val="white"/>
              </w:rPr>
              <w:t>20212400143371</w:t>
            </w:r>
          </w:p>
          <w:p w14:paraId="1D45B73C" w14:textId="77777777" w:rsidR="00A04483" w:rsidRPr="00DF2481" w:rsidRDefault="00A04483" w:rsidP="00A04483">
            <w:pPr>
              <w:ind w:left="0" w:hanging="2"/>
              <w:rPr>
                <w:sz w:val="22"/>
                <w:szCs w:val="22"/>
                <w:highlight w:val="white"/>
              </w:rPr>
            </w:pPr>
            <w:r w:rsidRPr="00DF2481">
              <w:rPr>
                <w:sz w:val="22"/>
                <w:szCs w:val="22"/>
              </w:rPr>
              <w:t>Envío de información complementaria</w:t>
            </w:r>
          </w:p>
        </w:tc>
      </w:tr>
      <w:tr w:rsidR="00A04483" w:rsidRPr="00DF2481" w14:paraId="5B24304D" w14:textId="77777777" w:rsidTr="00DF2481">
        <w:trPr>
          <w:trHeight w:val="930"/>
          <w:jc w:val="center"/>
        </w:trPr>
        <w:tc>
          <w:tcPr>
            <w:tcW w:w="2745" w:type="dxa"/>
            <w:shd w:val="clear" w:color="auto" w:fill="auto"/>
            <w:tcMar>
              <w:top w:w="100" w:type="dxa"/>
              <w:left w:w="100" w:type="dxa"/>
              <w:bottom w:w="100" w:type="dxa"/>
              <w:right w:w="100" w:type="dxa"/>
            </w:tcMar>
            <w:vAlign w:val="center"/>
          </w:tcPr>
          <w:p w14:paraId="2A636515" w14:textId="77777777" w:rsidR="00A04483" w:rsidRPr="00DF2481" w:rsidRDefault="00A04483" w:rsidP="00A04483">
            <w:pPr>
              <w:ind w:left="0" w:hanging="2"/>
              <w:rPr>
                <w:sz w:val="22"/>
                <w:szCs w:val="22"/>
              </w:rPr>
            </w:pPr>
            <w:r w:rsidRPr="00DF2481">
              <w:rPr>
                <w:sz w:val="22"/>
                <w:szCs w:val="22"/>
              </w:rPr>
              <w:t>7. Empleo cultural, 8. Empresas culturales, 19. Libertad artística</w:t>
            </w:r>
          </w:p>
        </w:tc>
        <w:tc>
          <w:tcPr>
            <w:tcW w:w="6330" w:type="dxa"/>
            <w:shd w:val="clear" w:color="auto" w:fill="auto"/>
            <w:tcMar>
              <w:top w:w="100" w:type="dxa"/>
              <w:left w:w="100" w:type="dxa"/>
              <w:bottom w:w="100" w:type="dxa"/>
              <w:right w:w="100" w:type="dxa"/>
            </w:tcMar>
            <w:vAlign w:val="center"/>
          </w:tcPr>
          <w:p w14:paraId="422999B1" w14:textId="77777777" w:rsidR="00A04483" w:rsidRPr="00DF2481" w:rsidRDefault="00A04483" w:rsidP="00A04483">
            <w:pPr>
              <w:ind w:left="0" w:hanging="2"/>
              <w:rPr>
                <w:sz w:val="22"/>
                <w:szCs w:val="22"/>
              </w:rPr>
            </w:pPr>
            <w:r w:rsidRPr="00DF2481">
              <w:rPr>
                <w:sz w:val="22"/>
                <w:szCs w:val="22"/>
              </w:rPr>
              <w:t>Dirección de Fomento</w:t>
            </w:r>
          </w:p>
          <w:p w14:paraId="50F9E494" w14:textId="77777777" w:rsidR="00A04483" w:rsidRPr="00DF2481" w:rsidRDefault="00A04483" w:rsidP="00A04483">
            <w:pPr>
              <w:ind w:left="0" w:hanging="2"/>
              <w:rPr>
                <w:sz w:val="22"/>
                <w:szCs w:val="22"/>
              </w:rPr>
            </w:pPr>
            <w:r w:rsidRPr="00DF2481">
              <w:rPr>
                <w:sz w:val="22"/>
                <w:szCs w:val="22"/>
              </w:rPr>
              <w:t xml:space="preserve">Radicado: 20217100197462 </w:t>
            </w:r>
          </w:p>
          <w:p w14:paraId="1DC2F455" w14:textId="77777777" w:rsidR="00A04483" w:rsidRPr="00DF2481" w:rsidRDefault="00A04483" w:rsidP="00A04483">
            <w:pPr>
              <w:ind w:left="0" w:hanging="2"/>
              <w:rPr>
                <w:sz w:val="22"/>
                <w:szCs w:val="22"/>
              </w:rPr>
            </w:pPr>
            <w:r w:rsidRPr="00DF2481">
              <w:rPr>
                <w:sz w:val="22"/>
                <w:szCs w:val="22"/>
              </w:rPr>
              <w:t>Revisión preliminar de  información enviada</w:t>
            </w:r>
          </w:p>
        </w:tc>
      </w:tr>
      <w:tr w:rsidR="00A04483" w:rsidRPr="00DF2481" w14:paraId="44888AA4" w14:textId="77777777" w:rsidTr="00DF2481">
        <w:trPr>
          <w:jc w:val="center"/>
        </w:trPr>
        <w:tc>
          <w:tcPr>
            <w:tcW w:w="2745" w:type="dxa"/>
            <w:shd w:val="clear" w:color="auto" w:fill="auto"/>
            <w:tcMar>
              <w:top w:w="100" w:type="dxa"/>
              <w:left w:w="100" w:type="dxa"/>
              <w:bottom w:w="100" w:type="dxa"/>
              <w:right w:w="100" w:type="dxa"/>
            </w:tcMar>
            <w:vAlign w:val="center"/>
          </w:tcPr>
          <w:p w14:paraId="165DE87F" w14:textId="77777777" w:rsidR="00A04483" w:rsidRPr="00DF2481" w:rsidRDefault="00A04483" w:rsidP="00A04483">
            <w:pPr>
              <w:ind w:left="0" w:hanging="2"/>
              <w:rPr>
                <w:sz w:val="22"/>
                <w:szCs w:val="22"/>
              </w:rPr>
            </w:pPr>
            <w:r w:rsidRPr="00DF2481">
              <w:rPr>
                <w:sz w:val="22"/>
                <w:szCs w:val="22"/>
              </w:rPr>
              <w:t>14. Conocimientos Culturales, 15. Educación Multilingüe, 16. Educación Cultural y Artística, 17. Formación Cultural.</w:t>
            </w:r>
          </w:p>
        </w:tc>
        <w:tc>
          <w:tcPr>
            <w:tcW w:w="6330" w:type="dxa"/>
            <w:shd w:val="clear" w:color="auto" w:fill="auto"/>
            <w:tcMar>
              <w:top w:w="100" w:type="dxa"/>
              <w:left w:w="100" w:type="dxa"/>
              <w:bottom w:w="100" w:type="dxa"/>
              <w:right w:w="100" w:type="dxa"/>
            </w:tcMar>
            <w:vAlign w:val="center"/>
          </w:tcPr>
          <w:p w14:paraId="2BAD008B" w14:textId="77777777" w:rsidR="00A04483" w:rsidRPr="00DF2481" w:rsidRDefault="00A04483" w:rsidP="00A04483">
            <w:pPr>
              <w:ind w:left="0" w:hanging="2"/>
              <w:jc w:val="both"/>
              <w:rPr>
                <w:sz w:val="22"/>
                <w:szCs w:val="22"/>
              </w:rPr>
            </w:pPr>
            <w:r w:rsidRPr="00DF2481">
              <w:rPr>
                <w:sz w:val="22"/>
                <w:szCs w:val="22"/>
              </w:rPr>
              <w:t>Dirección de Arte, Cultura y Patrimonio</w:t>
            </w:r>
          </w:p>
          <w:p w14:paraId="26FA9503" w14:textId="77777777" w:rsidR="00A04483" w:rsidRPr="00DF2481" w:rsidRDefault="00A04483" w:rsidP="00A04483">
            <w:pPr>
              <w:ind w:left="0" w:hanging="2"/>
              <w:jc w:val="both"/>
              <w:rPr>
                <w:sz w:val="22"/>
                <w:szCs w:val="22"/>
              </w:rPr>
            </w:pPr>
            <w:r w:rsidRPr="00DF2481">
              <w:rPr>
                <w:sz w:val="22"/>
                <w:szCs w:val="22"/>
              </w:rPr>
              <w:t>Correo electrónico: 15 de febrero de 2022</w:t>
            </w:r>
          </w:p>
          <w:p w14:paraId="763356A0" w14:textId="77777777" w:rsidR="00A04483" w:rsidRPr="00DF2481" w:rsidRDefault="00A04483" w:rsidP="00A04483">
            <w:pPr>
              <w:ind w:left="0" w:hanging="2"/>
              <w:jc w:val="both"/>
              <w:rPr>
                <w:sz w:val="22"/>
                <w:szCs w:val="22"/>
              </w:rPr>
            </w:pPr>
            <w:r w:rsidRPr="00DF2481">
              <w:rPr>
                <w:sz w:val="22"/>
                <w:szCs w:val="22"/>
              </w:rPr>
              <w:t>Radicado:20217100197442</w:t>
            </w:r>
          </w:p>
          <w:p w14:paraId="2A8F1D5B" w14:textId="77777777" w:rsidR="00A04483" w:rsidRPr="00DF2481" w:rsidRDefault="00A04483" w:rsidP="00A04483">
            <w:pPr>
              <w:ind w:left="0" w:hanging="2"/>
              <w:jc w:val="both"/>
              <w:rPr>
                <w:sz w:val="22"/>
                <w:szCs w:val="22"/>
              </w:rPr>
            </w:pPr>
            <w:r w:rsidRPr="00DF2481">
              <w:rPr>
                <w:sz w:val="22"/>
                <w:szCs w:val="22"/>
              </w:rPr>
              <w:t>Revisión preliminar y clasificación según la ficha</w:t>
            </w:r>
          </w:p>
          <w:p w14:paraId="4F65EED2" w14:textId="77777777" w:rsidR="00A04483" w:rsidRPr="00DF2481" w:rsidRDefault="00A04483" w:rsidP="00A04483">
            <w:pPr>
              <w:ind w:left="0" w:hanging="2"/>
              <w:jc w:val="both"/>
              <w:rPr>
                <w:sz w:val="22"/>
                <w:szCs w:val="22"/>
              </w:rPr>
            </w:pPr>
            <w:r w:rsidRPr="00DF2481">
              <w:rPr>
                <w:sz w:val="22"/>
                <w:szCs w:val="22"/>
              </w:rPr>
              <w:t>Dirigido: Liliana Mercedes Gonzalez Jinete</w:t>
            </w:r>
          </w:p>
          <w:p w14:paraId="1487C210" w14:textId="77777777" w:rsidR="00A04483" w:rsidRPr="00DF2481" w:rsidRDefault="00A04483" w:rsidP="00A04483">
            <w:pPr>
              <w:ind w:left="0" w:hanging="2"/>
              <w:jc w:val="both"/>
              <w:rPr>
                <w:sz w:val="22"/>
                <w:szCs w:val="22"/>
              </w:rPr>
            </w:pPr>
            <w:r w:rsidRPr="00DF2481">
              <w:rPr>
                <w:sz w:val="22"/>
                <w:szCs w:val="22"/>
              </w:rPr>
              <w:t>Solicitud de información mediante correo electrónico</w:t>
            </w:r>
          </w:p>
          <w:p w14:paraId="372C9623" w14:textId="77777777" w:rsidR="00A04483" w:rsidRPr="00DF2481" w:rsidRDefault="00A04483" w:rsidP="00A04483">
            <w:pPr>
              <w:ind w:left="0" w:hanging="2"/>
              <w:jc w:val="both"/>
              <w:rPr>
                <w:sz w:val="22"/>
                <w:szCs w:val="22"/>
              </w:rPr>
            </w:pPr>
            <w:r w:rsidRPr="00DF2481">
              <w:rPr>
                <w:sz w:val="22"/>
                <w:szCs w:val="22"/>
              </w:rPr>
              <w:t>Respuesta: 20223300072083</w:t>
            </w:r>
          </w:p>
        </w:tc>
      </w:tr>
      <w:tr w:rsidR="00A04483" w:rsidRPr="00DF2481" w14:paraId="534496F5" w14:textId="77777777" w:rsidTr="00DF2481">
        <w:trPr>
          <w:jc w:val="center"/>
        </w:trPr>
        <w:tc>
          <w:tcPr>
            <w:tcW w:w="2745" w:type="dxa"/>
            <w:shd w:val="clear" w:color="auto" w:fill="auto"/>
            <w:tcMar>
              <w:top w:w="100" w:type="dxa"/>
              <w:left w:w="100" w:type="dxa"/>
              <w:bottom w:w="100" w:type="dxa"/>
              <w:right w:w="100" w:type="dxa"/>
            </w:tcMar>
            <w:vAlign w:val="center"/>
          </w:tcPr>
          <w:p w14:paraId="453B8BD2" w14:textId="77777777" w:rsidR="00A04483" w:rsidRPr="00DF2481" w:rsidRDefault="00A04483" w:rsidP="00A04483">
            <w:pPr>
              <w:ind w:left="0" w:hanging="2"/>
              <w:jc w:val="both"/>
              <w:rPr>
                <w:sz w:val="22"/>
                <w:szCs w:val="22"/>
              </w:rPr>
            </w:pPr>
            <w:r w:rsidRPr="00DF2481">
              <w:rPr>
                <w:sz w:val="22"/>
                <w:szCs w:val="22"/>
              </w:rPr>
              <w:t>4. Equipamientos culturales</w:t>
            </w:r>
          </w:p>
        </w:tc>
        <w:tc>
          <w:tcPr>
            <w:tcW w:w="6330" w:type="dxa"/>
            <w:shd w:val="clear" w:color="auto" w:fill="auto"/>
            <w:tcMar>
              <w:top w:w="100" w:type="dxa"/>
              <w:left w:w="100" w:type="dxa"/>
              <w:bottom w:w="100" w:type="dxa"/>
              <w:right w:w="100" w:type="dxa"/>
            </w:tcMar>
            <w:vAlign w:val="center"/>
          </w:tcPr>
          <w:p w14:paraId="186FD3C1" w14:textId="77777777" w:rsidR="00A04483" w:rsidRPr="00DF2481" w:rsidRDefault="00A04483" w:rsidP="00A04483">
            <w:pPr>
              <w:ind w:left="0" w:hanging="2"/>
              <w:jc w:val="both"/>
              <w:rPr>
                <w:sz w:val="22"/>
                <w:szCs w:val="22"/>
              </w:rPr>
            </w:pPr>
            <w:r w:rsidRPr="00DF2481">
              <w:rPr>
                <w:sz w:val="22"/>
                <w:szCs w:val="22"/>
              </w:rPr>
              <w:t>Dirección de Arte, Cultura y Patrimonio</w:t>
            </w:r>
          </w:p>
          <w:p w14:paraId="151B4C23" w14:textId="77777777" w:rsidR="00A04483" w:rsidRPr="00DF2481" w:rsidRDefault="00A04483" w:rsidP="00A04483">
            <w:pPr>
              <w:ind w:left="0" w:hanging="2"/>
              <w:jc w:val="both"/>
              <w:rPr>
                <w:sz w:val="22"/>
                <w:szCs w:val="22"/>
              </w:rPr>
            </w:pPr>
            <w:r w:rsidRPr="00DF2481">
              <w:rPr>
                <w:sz w:val="22"/>
                <w:szCs w:val="22"/>
              </w:rPr>
              <w:t>Revisión preliminar y clasificación según la ficha</w:t>
            </w:r>
          </w:p>
        </w:tc>
      </w:tr>
      <w:tr w:rsidR="00A04483" w:rsidRPr="00DF2481" w14:paraId="2EA489E0" w14:textId="77777777" w:rsidTr="00DF2481">
        <w:trPr>
          <w:jc w:val="center"/>
        </w:trPr>
        <w:tc>
          <w:tcPr>
            <w:tcW w:w="2745" w:type="dxa"/>
            <w:shd w:val="clear" w:color="auto" w:fill="auto"/>
            <w:tcMar>
              <w:top w:w="100" w:type="dxa"/>
              <w:left w:w="100" w:type="dxa"/>
              <w:bottom w:w="100" w:type="dxa"/>
              <w:right w:w="100" w:type="dxa"/>
            </w:tcMar>
            <w:vAlign w:val="center"/>
          </w:tcPr>
          <w:p w14:paraId="09601058" w14:textId="77777777" w:rsidR="00A04483" w:rsidRPr="00DF2481" w:rsidRDefault="00A04483" w:rsidP="00A04483">
            <w:pPr>
              <w:ind w:left="0" w:hanging="2"/>
              <w:jc w:val="both"/>
              <w:rPr>
                <w:sz w:val="22"/>
                <w:szCs w:val="22"/>
              </w:rPr>
            </w:pPr>
            <w:r w:rsidRPr="00DF2481">
              <w:rPr>
                <w:sz w:val="22"/>
                <w:szCs w:val="22"/>
              </w:rPr>
              <w:t>4. Equipamientos Culturales, 5. Espacios abiertos a la cultura, 21 participación cultural</w:t>
            </w:r>
            <w:r w:rsidRPr="00DF2481">
              <w:rPr>
                <w:sz w:val="22"/>
                <w:szCs w:val="22"/>
              </w:rPr>
              <w:tab/>
            </w:r>
          </w:p>
        </w:tc>
        <w:tc>
          <w:tcPr>
            <w:tcW w:w="6330" w:type="dxa"/>
            <w:shd w:val="clear" w:color="auto" w:fill="auto"/>
            <w:tcMar>
              <w:top w:w="100" w:type="dxa"/>
              <w:left w:w="100" w:type="dxa"/>
              <w:bottom w:w="100" w:type="dxa"/>
              <w:right w:w="100" w:type="dxa"/>
            </w:tcMar>
            <w:vAlign w:val="center"/>
          </w:tcPr>
          <w:p w14:paraId="455FC38E" w14:textId="77777777" w:rsidR="00A04483" w:rsidRPr="00DF2481" w:rsidRDefault="00A04483" w:rsidP="00A04483">
            <w:pPr>
              <w:ind w:left="0" w:hanging="2"/>
              <w:jc w:val="both"/>
              <w:rPr>
                <w:sz w:val="22"/>
                <w:szCs w:val="22"/>
              </w:rPr>
            </w:pPr>
            <w:r w:rsidRPr="00DF2481">
              <w:rPr>
                <w:sz w:val="22"/>
                <w:szCs w:val="22"/>
              </w:rPr>
              <w:t>IDARTES</w:t>
            </w:r>
          </w:p>
          <w:p w14:paraId="05DDF249" w14:textId="77777777" w:rsidR="00A04483" w:rsidRPr="00DF2481" w:rsidRDefault="00A04483" w:rsidP="00A04483">
            <w:pPr>
              <w:ind w:left="0" w:hanging="2"/>
              <w:jc w:val="both"/>
              <w:rPr>
                <w:sz w:val="22"/>
                <w:szCs w:val="22"/>
              </w:rPr>
            </w:pPr>
            <w:r w:rsidRPr="00DF2481">
              <w:rPr>
                <w:sz w:val="22"/>
                <w:szCs w:val="22"/>
              </w:rPr>
              <w:t>Revisión preliminar y clasificación según la ficha</w:t>
            </w:r>
          </w:p>
        </w:tc>
      </w:tr>
      <w:tr w:rsidR="00A04483" w:rsidRPr="00DF2481" w14:paraId="74E12201" w14:textId="77777777" w:rsidTr="00DF2481">
        <w:trPr>
          <w:jc w:val="center"/>
        </w:trPr>
        <w:tc>
          <w:tcPr>
            <w:tcW w:w="2745" w:type="dxa"/>
            <w:shd w:val="clear" w:color="auto" w:fill="auto"/>
            <w:tcMar>
              <w:top w:w="100" w:type="dxa"/>
              <w:left w:w="100" w:type="dxa"/>
              <w:bottom w:w="100" w:type="dxa"/>
              <w:right w:w="100" w:type="dxa"/>
            </w:tcMar>
            <w:vAlign w:val="center"/>
          </w:tcPr>
          <w:p w14:paraId="794A286B" w14:textId="77777777" w:rsidR="00A04483" w:rsidRPr="00DF2481" w:rsidRDefault="00A04483" w:rsidP="00A04483">
            <w:pPr>
              <w:ind w:left="0" w:hanging="2"/>
              <w:jc w:val="both"/>
              <w:rPr>
                <w:sz w:val="22"/>
                <w:szCs w:val="22"/>
              </w:rPr>
            </w:pPr>
            <w:r w:rsidRPr="00DF2481">
              <w:rPr>
                <w:sz w:val="22"/>
                <w:szCs w:val="22"/>
              </w:rPr>
              <w:t xml:space="preserve">6. Cultura en el PIB, 7. Empleo cultural, 8. Empresas culturales, 9. Gasto de los hogares, 14. Conocimientos culturales, 17. Formación cultural, 20. Acceso a la Cultura, </w:t>
            </w:r>
          </w:p>
        </w:tc>
        <w:tc>
          <w:tcPr>
            <w:tcW w:w="6330" w:type="dxa"/>
            <w:shd w:val="clear" w:color="auto" w:fill="auto"/>
            <w:tcMar>
              <w:top w:w="100" w:type="dxa"/>
              <w:left w:w="100" w:type="dxa"/>
              <w:bottom w:w="100" w:type="dxa"/>
              <w:right w:w="100" w:type="dxa"/>
            </w:tcMar>
            <w:vAlign w:val="center"/>
          </w:tcPr>
          <w:p w14:paraId="2CFD8D1B" w14:textId="77777777" w:rsidR="00A04483" w:rsidRPr="00DF2481" w:rsidRDefault="00A04483" w:rsidP="00A04483">
            <w:pPr>
              <w:ind w:left="0" w:hanging="2"/>
              <w:jc w:val="both"/>
              <w:rPr>
                <w:sz w:val="22"/>
                <w:szCs w:val="22"/>
              </w:rPr>
            </w:pPr>
            <w:r w:rsidRPr="00DF2481">
              <w:rPr>
                <w:sz w:val="22"/>
                <w:szCs w:val="22"/>
              </w:rPr>
              <w:t>Ministerio de Cultura</w:t>
            </w:r>
          </w:p>
          <w:p w14:paraId="161AFE95" w14:textId="77777777" w:rsidR="00A04483" w:rsidRPr="00DF2481" w:rsidRDefault="00A04483" w:rsidP="00A04483">
            <w:pPr>
              <w:ind w:left="0" w:hanging="2"/>
              <w:jc w:val="both"/>
              <w:rPr>
                <w:sz w:val="22"/>
                <w:szCs w:val="22"/>
              </w:rPr>
            </w:pPr>
            <w:r w:rsidRPr="00DF2481">
              <w:rPr>
                <w:sz w:val="22"/>
                <w:szCs w:val="22"/>
              </w:rPr>
              <w:t>Información solicitada por MinCultura a nivel nacional y desagregada a nivel distrital.</w:t>
            </w:r>
          </w:p>
          <w:p w14:paraId="24A54F54" w14:textId="77777777" w:rsidR="00A04483" w:rsidRPr="00DF2481" w:rsidRDefault="00A04483" w:rsidP="00A04483">
            <w:pPr>
              <w:ind w:left="0" w:hanging="2"/>
              <w:jc w:val="both"/>
              <w:rPr>
                <w:sz w:val="22"/>
                <w:szCs w:val="22"/>
              </w:rPr>
            </w:pPr>
            <w:r w:rsidRPr="00DF2481">
              <w:rPr>
                <w:sz w:val="22"/>
                <w:szCs w:val="22"/>
              </w:rPr>
              <w:t>Revisión preliminar y clasificación según la ficha</w:t>
            </w:r>
          </w:p>
        </w:tc>
      </w:tr>
      <w:tr w:rsidR="00A04483" w:rsidRPr="00DF2481" w14:paraId="4AEF8438" w14:textId="77777777" w:rsidTr="00DF2481">
        <w:trPr>
          <w:jc w:val="center"/>
        </w:trPr>
        <w:tc>
          <w:tcPr>
            <w:tcW w:w="2745" w:type="dxa"/>
            <w:shd w:val="clear" w:color="auto" w:fill="auto"/>
            <w:tcMar>
              <w:top w:w="100" w:type="dxa"/>
              <w:left w:w="100" w:type="dxa"/>
              <w:bottom w:w="100" w:type="dxa"/>
              <w:right w:w="100" w:type="dxa"/>
            </w:tcMar>
            <w:vAlign w:val="center"/>
          </w:tcPr>
          <w:p w14:paraId="7BE26E0E" w14:textId="77777777" w:rsidR="00A04483" w:rsidRPr="00DF2481" w:rsidRDefault="00A04483" w:rsidP="00A04483">
            <w:pPr>
              <w:ind w:left="0" w:hanging="2"/>
              <w:jc w:val="both"/>
              <w:rPr>
                <w:sz w:val="22"/>
                <w:szCs w:val="22"/>
              </w:rPr>
            </w:pPr>
            <w:r w:rsidRPr="00DF2481">
              <w:rPr>
                <w:sz w:val="22"/>
                <w:szCs w:val="22"/>
              </w:rPr>
              <w:t>21. Participación cultural</w:t>
            </w:r>
          </w:p>
        </w:tc>
        <w:tc>
          <w:tcPr>
            <w:tcW w:w="6330" w:type="dxa"/>
            <w:shd w:val="clear" w:color="auto" w:fill="auto"/>
            <w:tcMar>
              <w:top w:w="100" w:type="dxa"/>
              <w:left w:w="100" w:type="dxa"/>
              <w:bottom w:w="100" w:type="dxa"/>
              <w:right w:w="100" w:type="dxa"/>
            </w:tcMar>
            <w:vAlign w:val="center"/>
          </w:tcPr>
          <w:p w14:paraId="38A50C4B" w14:textId="77777777" w:rsidR="00A04483" w:rsidRPr="00DF2481" w:rsidRDefault="00A04483" w:rsidP="00A04483">
            <w:pPr>
              <w:ind w:left="0" w:hanging="2"/>
              <w:jc w:val="both"/>
              <w:rPr>
                <w:sz w:val="22"/>
                <w:szCs w:val="22"/>
              </w:rPr>
            </w:pPr>
            <w:r w:rsidRPr="00DF2481">
              <w:rPr>
                <w:sz w:val="22"/>
                <w:szCs w:val="22"/>
              </w:rPr>
              <w:t>Ministerio de Tecnologías de la Información y Comunicaciones</w:t>
            </w:r>
          </w:p>
          <w:p w14:paraId="2ED560CE" w14:textId="77777777" w:rsidR="00A04483" w:rsidRPr="00DF2481" w:rsidRDefault="00A04483" w:rsidP="00A04483">
            <w:pPr>
              <w:ind w:left="0" w:hanging="2"/>
              <w:jc w:val="both"/>
              <w:rPr>
                <w:sz w:val="22"/>
                <w:szCs w:val="22"/>
              </w:rPr>
            </w:pPr>
            <w:r w:rsidRPr="00DF2481">
              <w:rPr>
                <w:sz w:val="22"/>
                <w:szCs w:val="22"/>
              </w:rPr>
              <w:t>Revisión preliminar y clasificación según la ficha</w:t>
            </w:r>
          </w:p>
        </w:tc>
      </w:tr>
      <w:tr w:rsidR="00A04483" w:rsidRPr="00DF2481" w14:paraId="2ED3FFB5" w14:textId="77777777" w:rsidTr="00DF2481">
        <w:trPr>
          <w:jc w:val="center"/>
        </w:trPr>
        <w:tc>
          <w:tcPr>
            <w:tcW w:w="2745" w:type="dxa"/>
            <w:shd w:val="clear" w:color="auto" w:fill="auto"/>
            <w:tcMar>
              <w:top w:w="100" w:type="dxa"/>
              <w:left w:w="100" w:type="dxa"/>
              <w:bottom w:w="100" w:type="dxa"/>
              <w:right w:w="100" w:type="dxa"/>
            </w:tcMar>
            <w:vAlign w:val="center"/>
          </w:tcPr>
          <w:p w14:paraId="61B039D3" w14:textId="77777777" w:rsidR="00A04483" w:rsidRPr="00DF2481" w:rsidRDefault="00A04483" w:rsidP="00A04483">
            <w:pPr>
              <w:ind w:left="0" w:hanging="2"/>
              <w:jc w:val="both"/>
              <w:rPr>
                <w:sz w:val="22"/>
                <w:szCs w:val="22"/>
              </w:rPr>
            </w:pPr>
            <w:r w:rsidRPr="00DF2481">
              <w:rPr>
                <w:sz w:val="22"/>
                <w:szCs w:val="22"/>
              </w:rPr>
              <w:t>11. Financiación Pública de la cultura</w:t>
            </w:r>
          </w:p>
        </w:tc>
        <w:tc>
          <w:tcPr>
            <w:tcW w:w="6330" w:type="dxa"/>
            <w:shd w:val="clear" w:color="auto" w:fill="auto"/>
            <w:tcMar>
              <w:top w:w="100" w:type="dxa"/>
              <w:left w:w="100" w:type="dxa"/>
              <w:bottom w:w="100" w:type="dxa"/>
              <w:right w:w="100" w:type="dxa"/>
            </w:tcMar>
            <w:vAlign w:val="center"/>
          </w:tcPr>
          <w:p w14:paraId="40A7398E" w14:textId="77777777" w:rsidR="00A04483" w:rsidRPr="00DF2481" w:rsidRDefault="00A04483" w:rsidP="00A04483">
            <w:pPr>
              <w:ind w:left="0" w:hanging="2"/>
              <w:jc w:val="both"/>
              <w:rPr>
                <w:sz w:val="22"/>
                <w:szCs w:val="22"/>
              </w:rPr>
            </w:pPr>
            <w:r w:rsidRPr="00DF2481">
              <w:rPr>
                <w:sz w:val="22"/>
                <w:szCs w:val="22"/>
              </w:rPr>
              <w:t>Oficina Asesora de Planeación - SCRD</w:t>
            </w:r>
          </w:p>
          <w:p w14:paraId="6A57D79F" w14:textId="77777777" w:rsidR="00A04483" w:rsidRPr="00DF2481" w:rsidRDefault="00A04483" w:rsidP="00A04483">
            <w:pPr>
              <w:ind w:left="0" w:hanging="2"/>
              <w:jc w:val="both"/>
              <w:rPr>
                <w:sz w:val="22"/>
                <w:szCs w:val="22"/>
              </w:rPr>
            </w:pPr>
            <w:r w:rsidRPr="00DF2481">
              <w:rPr>
                <w:sz w:val="22"/>
                <w:szCs w:val="22"/>
              </w:rPr>
              <w:t>Alcance a la solicitud enviada, teniendo en cuenta desagregación por proyecto de inversión.</w:t>
            </w:r>
          </w:p>
          <w:p w14:paraId="46F7E333" w14:textId="77777777" w:rsidR="00A04483" w:rsidRPr="00DF2481" w:rsidRDefault="00A04483" w:rsidP="00A04483">
            <w:pPr>
              <w:ind w:left="0" w:hanging="2"/>
              <w:jc w:val="both"/>
              <w:rPr>
                <w:sz w:val="22"/>
                <w:szCs w:val="22"/>
              </w:rPr>
            </w:pPr>
            <w:r w:rsidRPr="00DF2481">
              <w:rPr>
                <w:sz w:val="22"/>
                <w:szCs w:val="22"/>
              </w:rPr>
              <w:t>Revisión preliminar y clasificación según la ficha</w:t>
            </w:r>
          </w:p>
        </w:tc>
      </w:tr>
    </w:tbl>
    <w:p w14:paraId="160596FA" w14:textId="77777777" w:rsidR="00A04483" w:rsidRDefault="00A04483" w:rsidP="00A04483">
      <w:pPr>
        <w:widowControl/>
        <w:spacing w:line="276" w:lineRule="auto"/>
        <w:ind w:left="0" w:hanging="2"/>
        <w:jc w:val="both"/>
        <w:rPr>
          <w:sz w:val="22"/>
          <w:szCs w:val="22"/>
        </w:rPr>
      </w:pPr>
    </w:p>
    <w:p w14:paraId="6F7DAE96" w14:textId="750C4E41" w:rsidR="00A04483" w:rsidRDefault="00A04483" w:rsidP="00A04483">
      <w:pPr>
        <w:widowControl/>
        <w:spacing w:line="276" w:lineRule="auto"/>
        <w:ind w:left="0" w:hanging="2"/>
        <w:jc w:val="both"/>
        <w:rPr>
          <w:sz w:val="22"/>
          <w:szCs w:val="22"/>
        </w:rPr>
      </w:pPr>
      <w:r>
        <w:rPr>
          <w:sz w:val="22"/>
          <w:szCs w:val="22"/>
        </w:rPr>
        <w:t xml:space="preserve">Adicionalmente, la DEEP se reunió con los representantes del Ministerio de Cultura con el fin de revisar el balance hasta la fecha en el acopio de la información para los 22 indicadores (acta con radicado número: 20222400076183). En cumplimiento a esto se revisaron las solicitudes de información enviadas a </w:t>
      </w:r>
      <w:r w:rsidR="00DF2481">
        <w:rPr>
          <w:sz w:val="22"/>
          <w:szCs w:val="22"/>
        </w:rPr>
        <w:t>las entidades públicas nacionales</w:t>
      </w:r>
      <w:r>
        <w:rPr>
          <w:sz w:val="22"/>
          <w:szCs w:val="22"/>
        </w:rPr>
        <w:t xml:space="preserve"> y distritales y se presentó el seguimiento realizado a aquellas que han dado respuesta, esto con el fin de dar cumplimiento de los tiempos de entrega de la matriz.</w:t>
      </w:r>
    </w:p>
    <w:p w14:paraId="439FB26B" w14:textId="77777777" w:rsidR="00A04483" w:rsidRDefault="00A04483" w:rsidP="00A04483">
      <w:pPr>
        <w:widowControl/>
        <w:spacing w:line="276" w:lineRule="auto"/>
        <w:ind w:left="0" w:hanging="2"/>
        <w:jc w:val="both"/>
        <w:rPr>
          <w:sz w:val="22"/>
          <w:szCs w:val="22"/>
        </w:rPr>
      </w:pPr>
    </w:p>
    <w:p w14:paraId="608C8B82" w14:textId="77777777" w:rsidR="00A04483" w:rsidRDefault="00A04483" w:rsidP="00A04483">
      <w:pPr>
        <w:widowControl/>
        <w:spacing w:line="276" w:lineRule="auto"/>
        <w:ind w:left="0" w:hanging="2"/>
        <w:jc w:val="both"/>
        <w:rPr>
          <w:sz w:val="22"/>
          <w:szCs w:val="22"/>
        </w:rPr>
      </w:pPr>
      <w:r>
        <w:rPr>
          <w:sz w:val="22"/>
          <w:szCs w:val="22"/>
        </w:rPr>
        <w:t xml:space="preserve">Por otro lado, la DEEP en reunión con el Ministerio de Cultura y Eduardo Saravia (acta radicado número: </w:t>
      </w:r>
      <w:r>
        <w:rPr>
          <w:sz w:val="22"/>
          <w:szCs w:val="22"/>
          <w:highlight w:val="white"/>
        </w:rPr>
        <w:t xml:space="preserve"> 20222400086033)</w:t>
      </w:r>
      <w:r>
        <w:rPr>
          <w:sz w:val="22"/>
          <w:szCs w:val="22"/>
        </w:rPr>
        <w:t xml:space="preserve">, se confirma que </w:t>
      </w:r>
      <w:r>
        <w:rPr>
          <w:color w:val="222222"/>
          <w:sz w:val="22"/>
          <w:szCs w:val="22"/>
          <w:highlight w:val="white"/>
        </w:rPr>
        <w:t>AECID y UNESCO aprobaron</w:t>
      </w:r>
      <w:r>
        <w:rPr>
          <w:sz w:val="22"/>
          <w:szCs w:val="22"/>
        </w:rPr>
        <w:t xml:space="preserve"> la ampliación del plazo para la ejecución del proyecto Indicadores 2030 de la UNESCO. Además, se mencionó algunos pasos a seguir dentro del proceso de recolección, cargue y revisión de datos y elaboración del informe:</w:t>
      </w:r>
    </w:p>
    <w:p w14:paraId="0AD0F5DD" w14:textId="77777777" w:rsidR="00A04483" w:rsidRDefault="00A04483" w:rsidP="00A04483">
      <w:pPr>
        <w:widowControl/>
        <w:spacing w:line="276" w:lineRule="auto"/>
        <w:ind w:left="0" w:hanging="2"/>
        <w:jc w:val="both"/>
        <w:rPr>
          <w:sz w:val="22"/>
          <w:szCs w:val="22"/>
        </w:rPr>
      </w:pPr>
    </w:p>
    <w:p w14:paraId="0D74C786" w14:textId="77777777" w:rsidR="00A04483" w:rsidRDefault="00A04483" w:rsidP="00A04483">
      <w:pPr>
        <w:ind w:left="0" w:hanging="2"/>
        <w:rPr>
          <w:sz w:val="22"/>
          <w:szCs w:val="22"/>
        </w:rPr>
      </w:pPr>
      <w:r>
        <w:rPr>
          <w:sz w:val="22"/>
          <w:szCs w:val="22"/>
        </w:rPr>
        <w:t>1. Compilación de datos - revisión de datos por parte de Eduardo Saravia, Ministerio de Cultura y SCRD (primera y segunda semana de marzo)</w:t>
      </w:r>
    </w:p>
    <w:p w14:paraId="541727E9" w14:textId="77777777" w:rsidR="00A04483" w:rsidRDefault="00A04483" w:rsidP="00A04483">
      <w:pPr>
        <w:ind w:left="0" w:hanging="2"/>
        <w:rPr>
          <w:sz w:val="22"/>
          <w:szCs w:val="22"/>
        </w:rPr>
      </w:pPr>
      <w:r>
        <w:rPr>
          <w:sz w:val="22"/>
          <w:szCs w:val="22"/>
        </w:rPr>
        <w:t>2. Ordenar la información para subir en plataforma de la UNESCO. Cada entidad debe cargar los datos. (Primera y segunda semana de marzo)</w:t>
      </w:r>
    </w:p>
    <w:p w14:paraId="1762F362" w14:textId="77777777" w:rsidR="00A04483" w:rsidRDefault="00A04483" w:rsidP="00A04483">
      <w:pPr>
        <w:ind w:left="0" w:hanging="2"/>
        <w:rPr>
          <w:sz w:val="22"/>
          <w:szCs w:val="22"/>
        </w:rPr>
      </w:pPr>
      <w:r>
        <w:rPr>
          <w:sz w:val="22"/>
          <w:szCs w:val="22"/>
        </w:rPr>
        <w:t>3. Revisión de experto experto regional de Eduardo Saravia - (Tercera semana de marzo)</w:t>
      </w:r>
    </w:p>
    <w:p w14:paraId="4A1FB2FE" w14:textId="77777777" w:rsidR="00A04483" w:rsidRDefault="00A04483" w:rsidP="00A04483">
      <w:pPr>
        <w:ind w:left="0" w:hanging="2"/>
        <w:rPr>
          <w:sz w:val="22"/>
          <w:szCs w:val="22"/>
        </w:rPr>
      </w:pPr>
      <w:r>
        <w:rPr>
          <w:sz w:val="22"/>
          <w:szCs w:val="22"/>
        </w:rPr>
        <w:t>4. Redacción de los informes técnicos - (Tercera semana de abril)</w:t>
      </w:r>
    </w:p>
    <w:p w14:paraId="3D22A38C" w14:textId="77777777" w:rsidR="00A04483" w:rsidRDefault="00A04483" w:rsidP="00A04483">
      <w:pPr>
        <w:ind w:left="0" w:hanging="2"/>
        <w:rPr>
          <w:sz w:val="22"/>
          <w:szCs w:val="22"/>
        </w:rPr>
      </w:pPr>
      <w:r>
        <w:rPr>
          <w:sz w:val="22"/>
          <w:szCs w:val="22"/>
        </w:rPr>
        <w:t>5. Revisiones y ajustes al informe, anexos, etc, - (Primera semana de mayo)</w:t>
      </w:r>
    </w:p>
    <w:p w14:paraId="74E91390" w14:textId="77777777" w:rsidR="00A04483" w:rsidRDefault="00A04483" w:rsidP="00A04483">
      <w:pPr>
        <w:ind w:left="0" w:hanging="2"/>
        <w:rPr>
          <w:sz w:val="22"/>
          <w:szCs w:val="22"/>
        </w:rPr>
      </w:pPr>
      <w:r>
        <w:rPr>
          <w:sz w:val="22"/>
          <w:szCs w:val="22"/>
        </w:rPr>
        <w:t>6. Revisión por parte del experto internacional</w:t>
      </w:r>
    </w:p>
    <w:p w14:paraId="2CA0761F" w14:textId="77777777" w:rsidR="00A04483" w:rsidRDefault="00A04483" w:rsidP="00A04483">
      <w:pPr>
        <w:ind w:left="0" w:hanging="2"/>
        <w:rPr>
          <w:sz w:val="22"/>
          <w:szCs w:val="22"/>
        </w:rPr>
      </w:pPr>
      <w:r>
        <w:rPr>
          <w:sz w:val="22"/>
          <w:szCs w:val="22"/>
        </w:rPr>
        <w:t>7. Organización del segundo taller (Tercera semana julio)</w:t>
      </w:r>
    </w:p>
    <w:p w14:paraId="22E05203" w14:textId="77777777" w:rsidR="00A04483" w:rsidRDefault="00A04483" w:rsidP="00A04483">
      <w:pPr>
        <w:ind w:left="0" w:hanging="2"/>
        <w:rPr>
          <w:sz w:val="22"/>
          <w:szCs w:val="22"/>
        </w:rPr>
      </w:pPr>
      <w:r>
        <w:rPr>
          <w:sz w:val="22"/>
          <w:szCs w:val="22"/>
        </w:rPr>
        <w:t>8. Taller 2 - (última semana de junio, formato presencial)</w:t>
      </w:r>
    </w:p>
    <w:p w14:paraId="12B71343" w14:textId="77777777" w:rsidR="00A04483" w:rsidRDefault="00A04483" w:rsidP="00A04483">
      <w:pPr>
        <w:widowControl/>
        <w:spacing w:line="276" w:lineRule="auto"/>
        <w:ind w:left="0" w:hanging="2"/>
        <w:jc w:val="both"/>
        <w:rPr>
          <w:sz w:val="22"/>
          <w:szCs w:val="22"/>
          <w:highlight w:val="yellow"/>
        </w:rPr>
      </w:pPr>
    </w:p>
    <w:p w14:paraId="146AA079" w14:textId="77777777" w:rsidR="00A04483" w:rsidRDefault="00A04483" w:rsidP="00A04483">
      <w:pPr>
        <w:widowControl/>
        <w:spacing w:line="276" w:lineRule="auto"/>
        <w:ind w:left="0" w:hanging="2"/>
        <w:jc w:val="both"/>
        <w:rPr>
          <w:sz w:val="22"/>
          <w:szCs w:val="22"/>
        </w:rPr>
      </w:pPr>
      <w:r>
        <w:rPr>
          <w:sz w:val="22"/>
          <w:szCs w:val="22"/>
        </w:rPr>
        <w:t>Por otra parte, Eduardo Saravia confirmó a la SCRD y al Ministerio de Cultura que el informe a nivel Distrital y nacional tendrá una extensión de 120 páginas las cuales deberán ser traducidas al idioma inglés (20222400103683, 20222400116193) y mencionó la exclusión del dominio Deportes y recreación de todos los indicadores (20222400116443) de la ficha técnica y documentos anexos. Además, la DEEP realizó el envío de inquietudes y comentarios a Eduardo Saravia frente a los indicadores 6, 7 y 16, para ser remitidos a la Unesco.</w:t>
      </w:r>
    </w:p>
    <w:p w14:paraId="599AFF19" w14:textId="77777777" w:rsidR="00A04483" w:rsidRDefault="00A04483" w:rsidP="00A04483">
      <w:pPr>
        <w:widowControl/>
        <w:spacing w:line="276" w:lineRule="auto"/>
        <w:ind w:left="0" w:hanging="2"/>
        <w:rPr>
          <w:sz w:val="22"/>
          <w:szCs w:val="22"/>
          <w:u w:val="single"/>
        </w:rPr>
      </w:pPr>
    </w:p>
    <w:p w14:paraId="2A394451" w14:textId="77777777" w:rsidR="00A04483" w:rsidRDefault="00A04483" w:rsidP="00A04483">
      <w:pPr>
        <w:widowControl/>
        <w:spacing w:line="276" w:lineRule="auto"/>
        <w:ind w:left="0" w:hanging="2"/>
        <w:jc w:val="both"/>
        <w:rPr>
          <w:sz w:val="22"/>
          <w:szCs w:val="22"/>
          <w:u w:val="single"/>
        </w:rPr>
      </w:pPr>
      <w:r>
        <w:rPr>
          <w:i/>
          <w:sz w:val="22"/>
          <w:szCs w:val="22"/>
        </w:rPr>
        <w:t>(Ver carpeta: Evidencias meta 3/3. Indicadores Temáticos de Cultura - Agenda 2030/1. Enero, 2. Febrero y 3. Marzo)</w:t>
      </w:r>
    </w:p>
    <w:p w14:paraId="71FE8FEB" w14:textId="77777777" w:rsidR="00A04483" w:rsidRDefault="00A04483" w:rsidP="00A04483">
      <w:pPr>
        <w:widowControl/>
        <w:spacing w:line="276" w:lineRule="auto"/>
        <w:ind w:left="0" w:hanging="2"/>
        <w:rPr>
          <w:sz w:val="22"/>
          <w:szCs w:val="22"/>
          <w:u w:val="single"/>
        </w:rPr>
      </w:pPr>
    </w:p>
    <w:p w14:paraId="4DE428ED" w14:textId="77777777" w:rsidR="00A04483" w:rsidRDefault="00A04483" w:rsidP="00EF783A">
      <w:pPr>
        <w:widowControl/>
        <w:numPr>
          <w:ilvl w:val="0"/>
          <w:numId w:val="177"/>
        </w:numPr>
        <w:spacing w:line="276" w:lineRule="auto"/>
        <w:ind w:leftChars="0" w:left="0" w:firstLineChars="0" w:hanging="2"/>
        <w:textDirection w:val="lrTb"/>
        <w:textAlignment w:val="auto"/>
        <w:outlineLvl w:val="9"/>
        <w:rPr>
          <w:sz w:val="22"/>
          <w:szCs w:val="22"/>
        </w:rPr>
      </w:pPr>
      <w:r>
        <w:rPr>
          <w:sz w:val="22"/>
          <w:szCs w:val="22"/>
          <w:u w:val="single"/>
        </w:rPr>
        <w:t>Cuenta Satélite del Deporte de Bogotá</w:t>
      </w:r>
    </w:p>
    <w:p w14:paraId="4502DDFF" w14:textId="77777777" w:rsidR="00A04483" w:rsidRDefault="00A04483" w:rsidP="00A04483">
      <w:pPr>
        <w:widowControl/>
        <w:spacing w:line="276" w:lineRule="auto"/>
        <w:ind w:left="0" w:hanging="2"/>
        <w:jc w:val="both"/>
        <w:rPr>
          <w:i/>
          <w:sz w:val="22"/>
          <w:szCs w:val="22"/>
        </w:rPr>
      </w:pPr>
    </w:p>
    <w:p w14:paraId="1A0B4792" w14:textId="77777777" w:rsidR="00A04483" w:rsidRDefault="00A04483" w:rsidP="00A04483">
      <w:pPr>
        <w:widowControl/>
        <w:spacing w:line="276" w:lineRule="auto"/>
        <w:ind w:left="0" w:hanging="2"/>
        <w:jc w:val="both"/>
        <w:rPr>
          <w:sz w:val="22"/>
          <w:szCs w:val="22"/>
        </w:rPr>
      </w:pPr>
      <w:r>
        <w:rPr>
          <w:sz w:val="22"/>
          <w:szCs w:val="22"/>
        </w:rPr>
        <w:t>El equipo de la Dirección de Economía, Estudios y Política (DEEP) de la Secretaría de Cultura, Recreación y Deporte (SCRD) convocó a reunión  al Instituto Distrital de Recreación y Deporte (IDRD) con el fin de revisar los productos establecidos entre IDRD-DANE para la ejecución de la Cuenta Satélite del Deporte de Bogotá (CSDB), en este sentido la DEEP realizó la presentación de la matriz de fuentes de información para la Cuenta Satélite de Cultura y Economía de Bogotá (CSCECB) con el fin de utilizar este modelo como insumo para la matriz de Cuenta Satélite del Deporte de Bogotá (CSDB). A partir de esta presentación, la Dirección mencionó que en la solicitud de información realizada en el marco de la CSCECB a la Secretaría Distrital de Hacienda (radicado: 20222400015921) y Dirección de Impuestos y Aduanas Nacionales (radicado: 20222400015191) se incluyeron las actividades CIIU relacionadas con el sector del deporte. La DEEP envió a través de correo al IDRD los oficios radicados, así como la matriz de fuentes de la CSCECB.</w:t>
      </w:r>
    </w:p>
    <w:p w14:paraId="3DC56DE7" w14:textId="77777777" w:rsidR="00A04483" w:rsidRDefault="00A04483" w:rsidP="00A04483">
      <w:pPr>
        <w:widowControl/>
        <w:spacing w:line="276" w:lineRule="auto"/>
        <w:ind w:left="0" w:hanging="2"/>
        <w:jc w:val="both"/>
        <w:rPr>
          <w:sz w:val="22"/>
          <w:szCs w:val="22"/>
        </w:rPr>
      </w:pPr>
    </w:p>
    <w:p w14:paraId="5A1603CB" w14:textId="77777777" w:rsidR="00A04483" w:rsidRDefault="00A04483" w:rsidP="00A04483">
      <w:pPr>
        <w:widowControl/>
        <w:spacing w:line="276" w:lineRule="auto"/>
        <w:ind w:left="0" w:hanging="2"/>
        <w:jc w:val="both"/>
        <w:rPr>
          <w:sz w:val="22"/>
          <w:szCs w:val="22"/>
        </w:rPr>
      </w:pPr>
      <w:r>
        <w:rPr>
          <w:sz w:val="22"/>
          <w:szCs w:val="22"/>
        </w:rPr>
        <w:t>La Dirección realizó la revisión del documento técnico y envió al IDRD, según lo solicitado, los conceptos relacionados al sector deporte con el fin de que estos sean evaluados e incorporados en la “matriz de conceptos”</w:t>
      </w:r>
    </w:p>
    <w:p w14:paraId="199C6A86" w14:textId="77777777" w:rsidR="00A04483" w:rsidRDefault="00A04483" w:rsidP="00A04483">
      <w:pPr>
        <w:widowControl/>
        <w:spacing w:line="276" w:lineRule="auto"/>
        <w:ind w:left="0" w:hanging="2"/>
        <w:jc w:val="both"/>
        <w:rPr>
          <w:sz w:val="22"/>
          <w:szCs w:val="22"/>
          <w:highlight w:val="cyan"/>
        </w:rPr>
      </w:pPr>
    </w:p>
    <w:p w14:paraId="20AF601D" w14:textId="77777777" w:rsidR="00A04483" w:rsidRDefault="00A04483" w:rsidP="00A04483">
      <w:pPr>
        <w:widowControl/>
        <w:spacing w:line="276" w:lineRule="auto"/>
        <w:ind w:left="0" w:hanging="2"/>
        <w:jc w:val="both"/>
        <w:rPr>
          <w:sz w:val="22"/>
          <w:szCs w:val="22"/>
          <w:highlight w:val="cyan"/>
        </w:rPr>
      </w:pPr>
      <w:r>
        <w:rPr>
          <w:i/>
          <w:sz w:val="22"/>
          <w:szCs w:val="22"/>
        </w:rPr>
        <w:t>(Ver carpeta: Evidencias meta 3/4. Cuenta Satélite del Deporte de Bogotá/2. Febrero y 3. Marzo)</w:t>
      </w:r>
    </w:p>
    <w:p w14:paraId="0306EC51" w14:textId="77777777" w:rsidR="00A04483" w:rsidRDefault="00A04483" w:rsidP="00A04483">
      <w:pPr>
        <w:widowControl/>
        <w:spacing w:line="276" w:lineRule="auto"/>
        <w:ind w:left="0" w:hanging="2"/>
        <w:rPr>
          <w:sz w:val="22"/>
          <w:szCs w:val="22"/>
          <w:u w:val="single"/>
        </w:rPr>
      </w:pPr>
    </w:p>
    <w:p w14:paraId="3BA4803F" w14:textId="77777777" w:rsidR="00A04483" w:rsidRDefault="00A04483" w:rsidP="00EF783A">
      <w:pPr>
        <w:widowControl/>
        <w:numPr>
          <w:ilvl w:val="0"/>
          <w:numId w:val="177"/>
        </w:numPr>
        <w:spacing w:line="276" w:lineRule="auto"/>
        <w:ind w:leftChars="0" w:left="0" w:firstLineChars="0" w:hanging="2"/>
        <w:textDirection w:val="lrTb"/>
        <w:textAlignment w:val="auto"/>
        <w:outlineLvl w:val="9"/>
        <w:rPr>
          <w:sz w:val="22"/>
          <w:szCs w:val="22"/>
        </w:rPr>
      </w:pPr>
      <w:r>
        <w:rPr>
          <w:sz w:val="22"/>
          <w:szCs w:val="22"/>
          <w:u w:val="single"/>
        </w:rPr>
        <w:t>Caracterización del deporte, la recreación y la actividad física</w:t>
      </w:r>
    </w:p>
    <w:p w14:paraId="30D8B9CC" w14:textId="77777777" w:rsidR="00A04483" w:rsidRDefault="00A04483" w:rsidP="00A04483">
      <w:pPr>
        <w:widowControl/>
        <w:spacing w:line="276" w:lineRule="auto"/>
        <w:ind w:left="0" w:hanging="2"/>
        <w:rPr>
          <w:sz w:val="22"/>
          <w:szCs w:val="22"/>
          <w:u w:val="single"/>
        </w:rPr>
      </w:pPr>
    </w:p>
    <w:p w14:paraId="055C877A" w14:textId="77777777" w:rsidR="00A04483" w:rsidRDefault="00A04483" w:rsidP="00A04483">
      <w:pPr>
        <w:widowControl/>
        <w:spacing w:line="276" w:lineRule="auto"/>
        <w:ind w:left="0" w:hanging="2"/>
        <w:jc w:val="both"/>
        <w:rPr>
          <w:sz w:val="22"/>
          <w:szCs w:val="22"/>
        </w:rPr>
      </w:pPr>
      <w:r>
        <w:rPr>
          <w:sz w:val="22"/>
          <w:szCs w:val="22"/>
        </w:rPr>
        <w:t>La Dirección de Economía, Estudios y Política revisó el instrumento de recolección de información que fue formulado por el Instituto Distrital de Recreación y Deporte (IDRD) en el marco de la Caracterización del sector deporte, la recreación y la actividad física y envió mediante correo electrónico las observaciones pertinentes.</w:t>
      </w:r>
    </w:p>
    <w:p w14:paraId="49C607EB" w14:textId="77777777" w:rsidR="00A04483" w:rsidRDefault="00A04483" w:rsidP="00A04483">
      <w:pPr>
        <w:widowControl/>
        <w:spacing w:line="276" w:lineRule="auto"/>
        <w:ind w:left="0" w:hanging="2"/>
        <w:rPr>
          <w:sz w:val="22"/>
          <w:szCs w:val="22"/>
          <w:u w:val="single"/>
        </w:rPr>
      </w:pPr>
    </w:p>
    <w:p w14:paraId="4D2AAFD7" w14:textId="77777777" w:rsidR="00A04483" w:rsidRDefault="00A04483" w:rsidP="00A04483">
      <w:pPr>
        <w:widowControl/>
        <w:spacing w:line="276" w:lineRule="auto"/>
        <w:ind w:left="0" w:hanging="2"/>
        <w:jc w:val="both"/>
        <w:rPr>
          <w:sz w:val="22"/>
          <w:szCs w:val="22"/>
          <w:u w:val="single"/>
        </w:rPr>
      </w:pPr>
      <w:r>
        <w:rPr>
          <w:i/>
          <w:sz w:val="22"/>
          <w:szCs w:val="22"/>
        </w:rPr>
        <w:t>(Ver carpeta: Evidencias meta 3/5. Caracterización de deporte, la recreación y la actividad física/2.Febrero)</w:t>
      </w:r>
    </w:p>
    <w:p w14:paraId="79A8B367" w14:textId="77777777" w:rsidR="00A04483" w:rsidRDefault="00A04483" w:rsidP="00A04483">
      <w:pPr>
        <w:widowControl/>
        <w:spacing w:line="276" w:lineRule="auto"/>
        <w:ind w:left="0" w:hanging="2"/>
        <w:rPr>
          <w:sz w:val="22"/>
          <w:szCs w:val="22"/>
          <w:u w:val="single"/>
        </w:rPr>
      </w:pPr>
    </w:p>
    <w:p w14:paraId="57F770A0" w14:textId="77777777" w:rsidR="00A04483" w:rsidRDefault="00A04483" w:rsidP="00EF783A">
      <w:pPr>
        <w:widowControl/>
        <w:numPr>
          <w:ilvl w:val="0"/>
          <w:numId w:val="177"/>
        </w:numPr>
        <w:spacing w:line="276" w:lineRule="auto"/>
        <w:ind w:leftChars="0" w:left="0" w:firstLineChars="0" w:hanging="2"/>
        <w:textDirection w:val="lrTb"/>
        <w:textAlignment w:val="auto"/>
        <w:outlineLvl w:val="9"/>
        <w:rPr>
          <w:sz w:val="22"/>
          <w:szCs w:val="22"/>
        </w:rPr>
      </w:pPr>
      <w:r>
        <w:rPr>
          <w:sz w:val="22"/>
          <w:szCs w:val="22"/>
          <w:u w:val="single"/>
        </w:rPr>
        <w:t>Estudios Económicos de Mercado Laboral</w:t>
      </w:r>
    </w:p>
    <w:p w14:paraId="4AA88DDB" w14:textId="77777777" w:rsidR="00A04483" w:rsidRDefault="00A04483" w:rsidP="00A04483">
      <w:pPr>
        <w:widowControl/>
        <w:spacing w:line="276" w:lineRule="auto"/>
        <w:ind w:left="0" w:hanging="2"/>
        <w:rPr>
          <w:sz w:val="22"/>
          <w:szCs w:val="22"/>
          <w:u w:val="single"/>
        </w:rPr>
      </w:pPr>
    </w:p>
    <w:p w14:paraId="3F56DB55" w14:textId="77777777" w:rsidR="00A04483" w:rsidRDefault="00A04483" w:rsidP="00A04483">
      <w:pPr>
        <w:widowControl/>
        <w:spacing w:line="276" w:lineRule="auto"/>
        <w:ind w:left="0" w:hanging="2"/>
        <w:jc w:val="both"/>
        <w:rPr>
          <w:sz w:val="22"/>
          <w:szCs w:val="22"/>
        </w:rPr>
      </w:pPr>
      <w:r>
        <w:rPr>
          <w:sz w:val="22"/>
          <w:szCs w:val="22"/>
        </w:rPr>
        <w:t>La Dirección de Economía, Estudios y Política con el objetivo de realizar un análisis comparativo internacional y con el ánimo de indagar sobre los efectos económicos de la pandemia del COVID-19 a nivel regional, solicitó mediante oficio información de mercado laboral del sector cultural y creativo de las ciudades de Buenos Aires, Santiago de Chile, Lima A.M, Ciudad de México y Bogotá a los institutos de estadística de cada país correspondiente.</w:t>
      </w:r>
    </w:p>
    <w:p w14:paraId="02291E61" w14:textId="77777777" w:rsidR="00A04483" w:rsidRDefault="00A04483" w:rsidP="00A04483">
      <w:pPr>
        <w:widowControl/>
        <w:spacing w:line="276" w:lineRule="auto"/>
        <w:ind w:left="0" w:hanging="2"/>
        <w:jc w:val="both"/>
        <w:rPr>
          <w:sz w:val="22"/>
          <w:szCs w:val="22"/>
        </w:rPr>
      </w:pPr>
    </w:p>
    <w:p w14:paraId="7E7F2230" w14:textId="77777777" w:rsidR="00A04483" w:rsidRDefault="00A04483" w:rsidP="00A04483">
      <w:pPr>
        <w:widowControl/>
        <w:spacing w:line="276" w:lineRule="auto"/>
        <w:ind w:left="0" w:hanging="2"/>
        <w:jc w:val="both"/>
        <w:rPr>
          <w:sz w:val="22"/>
          <w:szCs w:val="22"/>
        </w:rPr>
      </w:pPr>
      <w:r>
        <w:rPr>
          <w:sz w:val="22"/>
          <w:szCs w:val="22"/>
        </w:rPr>
        <w:t xml:space="preserve">Se realizó la actualización del análisis de mercado laboral periodico con corte a noviembre y diciembre de 2021 el cual permite conocer el algunas de las variaciones en el comportamiento de los ocupados del sector cultural y creativo durante los diferentes periodos presentados, los  cuales fueron enviados para publicación en el micrositio de la DEEP. </w:t>
      </w:r>
    </w:p>
    <w:p w14:paraId="6E4F790F" w14:textId="77777777" w:rsidR="00A04483" w:rsidRDefault="00A04483" w:rsidP="00A04483">
      <w:pPr>
        <w:widowControl/>
        <w:spacing w:line="276" w:lineRule="auto"/>
        <w:ind w:left="0" w:hanging="2"/>
        <w:jc w:val="both"/>
        <w:rPr>
          <w:sz w:val="22"/>
          <w:szCs w:val="22"/>
        </w:rPr>
      </w:pPr>
    </w:p>
    <w:p w14:paraId="79E41B53" w14:textId="77777777" w:rsidR="00A04483" w:rsidRDefault="00A04483" w:rsidP="00A04483">
      <w:pPr>
        <w:widowControl/>
        <w:spacing w:line="276" w:lineRule="auto"/>
        <w:ind w:left="0" w:hanging="2"/>
        <w:jc w:val="both"/>
        <w:rPr>
          <w:sz w:val="22"/>
          <w:szCs w:val="22"/>
        </w:rPr>
      </w:pPr>
      <w:r>
        <w:rPr>
          <w:sz w:val="22"/>
          <w:szCs w:val="22"/>
        </w:rPr>
        <w:t xml:space="preserve">A continuación se presentan algunos de los resultados obtenidos en el análisis con corte a diciembre teniendo en cuenta que esta información es la más actualizada. </w:t>
      </w:r>
    </w:p>
    <w:p w14:paraId="3EF92821" w14:textId="77777777" w:rsidR="00A04483" w:rsidRDefault="00A04483" w:rsidP="00A04483">
      <w:pPr>
        <w:widowControl/>
        <w:spacing w:line="276" w:lineRule="auto"/>
        <w:ind w:left="0" w:hanging="2"/>
        <w:jc w:val="both"/>
        <w:rPr>
          <w:sz w:val="22"/>
          <w:szCs w:val="22"/>
        </w:rPr>
      </w:pPr>
    </w:p>
    <w:p w14:paraId="77853FE5" w14:textId="77777777" w:rsidR="00A04483" w:rsidRDefault="00A04483" w:rsidP="00A04483">
      <w:pPr>
        <w:widowControl/>
        <w:spacing w:before="240" w:after="240" w:line="256" w:lineRule="auto"/>
        <w:ind w:left="0" w:hanging="2"/>
        <w:jc w:val="both"/>
        <w:rPr>
          <w:sz w:val="22"/>
          <w:szCs w:val="22"/>
        </w:rPr>
      </w:pPr>
      <w:r>
        <w:rPr>
          <w:b/>
          <w:sz w:val="22"/>
          <w:szCs w:val="22"/>
        </w:rPr>
        <w:t>Análisis general de poblaciones</w:t>
      </w:r>
    </w:p>
    <w:p w14:paraId="4DF12016" w14:textId="77777777" w:rsidR="00A04483" w:rsidRDefault="00A04483" w:rsidP="00A04483">
      <w:pPr>
        <w:widowControl/>
        <w:spacing w:before="240" w:after="240" w:line="276" w:lineRule="auto"/>
        <w:ind w:left="0" w:hanging="2"/>
        <w:jc w:val="both"/>
        <w:rPr>
          <w:sz w:val="22"/>
          <w:szCs w:val="22"/>
        </w:rPr>
      </w:pPr>
      <w:r>
        <w:rPr>
          <w:sz w:val="22"/>
          <w:szCs w:val="22"/>
        </w:rPr>
        <w:t>Al analizar el comportamiento en las áreas de las actividades culturales y creativas se observa que, contrastando el trimestre octubre – diciembre de 2021 con el mismo periodo de 2020, el total de ocupados del sector cultural y creativo presenta una disminución de 9,6%, influenciada por una disminución en todas las áreas del sector cultural y creativo, las actividades relacionadas Artes y patrimonio presentaron una disminución de 16.8%, Creaciones funcionales 9.5%. y las actividades relacionadas con industrias culturales presento disminución sus ocupados de 1.0%.</w:t>
      </w:r>
    </w:p>
    <w:p w14:paraId="3668DB69" w14:textId="77777777" w:rsidR="00A04483" w:rsidRDefault="00A04483" w:rsidP="00A04483">
      <w:pPr>
        <w:widowControl/>
        <w:spacing w:before="240" w:after="240"/>
        <w:ind w:left="0" w:hanging="2"/>
        <w:jc w:val="both"/>
        <w:rPr>
          <w:b/>
          <w:i/>
          <w:color w:val="1F2023"/>
        </w:rPr>
      </w:pPr>
      <w:r>
        <w:rPr>
          <w:b/>
          <w:i/>
          <w:color w:val="1F2023"/>
        </w:rPr>
        <w:t>Población ocupada en Bogotá 34 actividades de inclusión total</w:t>
      </w:r>
      <w:r>
        <w:rPr>
          <w:b/>
          <w:i/>
          <w:color w:val="40337D"/>
          <w:sz w:val="28"/>
          <w:szCs w:val="28"/>
        </w:rPr>
        <w:t xml:space="preserve"> </w:t>
      </w:r>
      <w:r>
        <w:rPr>
          <w:b/>
          <w:i/>
          <w:color w:val="1F2023"/>
        </w:rPr>
        <w:t>2017-2021</w:t>
      </w:r>
      <w:r>
        <w:rPr>
          <w:b/>
          <w:i/>
          <w:color w:val="222222"/>
          <w:sz w:val="16"/>
          <w:szCs w:val="16"/>
        </w:rPr>
        <w:t xml:space="preserve"> </w:t>
      </w:r>
      <w:r>
        <w:rPr>
          <w:b/>
          <w:i/>
          <w:color w:val="222222"/>
        </w:rPr>
        <w:t>________________________________</w:t>
      </w:r>
      <w:r>
        <w:rPr>
          <w:b/>
          <w:i/>
          <w:noProof/>
          <w:color w:val="1F2023"/>
          <w:lang w:val="es-CO" w:eastAsia="es-CO"/>
        </w:rPr>
        <w:drawing>
          <wp:inline distT="114300" distB="114300" distL="114300" distR="114300" wp14:anchorId="41483807" wp14:editId="0A9A4D12">
            <wp:extent cx="5591175" cy="2741294"/>
            <wp:effectExtent l="0" t="0" r="0" b="0"/>
            <wp:docPr id="25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2"/>
                    <a:srcRect/>
                    <a:stretch>
                      <a:fillRect/>
                    </a:stretch>
                  </pic:blipFill>
                  <pic:spPr>
                    <a:xfrm>
                      <a:off x="0" y="0"/>
                      <a:ext cx="5591175" cy="2741294"/>
                    </a:xfrm>
                    <a:prstGeom prst="rect">
                      <a:avLst/>
                    </a:prstGeom>
                    <a:ln/>
                  </pic:spPr>
                </pic:pic>
              </a:graphicData>
            </a:graphic>
          </wp:inline>
        </w:drawing>
      </w:r>
    </w:p>
    <w:p w14:paraId="6FB628CD" w14:textId="77777777" w:rsidR="00A04483" w:rsidRDefault="00A04483" w:rsidP="00A04483">
      <w:pPr>
        <w:widowControl/>
        <w:spacing w:before="240" w:after="240"/>
        <w:jc w:val="both"/>
        <w:rPr>
          <w:color w:val="222222"/>
          <w:sz w:val="14"/>
          <w:szCs w:val="14"/>
        </w:rPr>
      </w:pPr>
      <w:r>
        <w:rPr>
          <w:color w:val="222222"/>
          <w:sz w:val="14"/>
          <w:szCs w:val="14"/>
        </w:rPr>
        <w:t>Fuente: DANE - Gran Encuesta Integrada de Hogares ( EIH). Cálculos: Secretaría Distrital de Cultura Recreación y Deporte. Nota: Cálculo en miles de personas. Nota: Áreas agrupadas de acuerdo con el marco de Economía Naranja, únicamente para las 34 actividades de inclusión total.</w:t>
      </w:r>
    </w:p>
    <w:p w14:paraId="3A4842A0" w14:textId="77777777" w:rsidR="00A04483" w:rsidRDefault="00A04483" w:rsidP="00A04483">
      <w:pPr>
        <w:widowControl/>
        <w:spacing w:before="240" w:after="240" w:line="256" w:lineRule="auto"/>
        <w:ind w:left="0" w:hanging="2"/>
        <w:jc w:val="both"/>
        <w:rPr>
          <w:color w:val="222222"/>
          <w:sz w:val="20"/>
          <w:szCs w:val="20"/>
        </w:rPr>
      </w:pPr>
      <w:r>
        <w:rPr>
          <w:b/>
          <w:color w:val="222222"/>
          <w:sz w:val="20"/>
          <w:szCs w:val="20"/>
        </w:rPr>
        <w:t>Empleo según posición ocupacional:</w:t>
      </w:r>
    </w:p>
    <w:p w14:paraId="0130BB3C" w14:textId="77777777" w:rsidR="00A04483" w:rsidRDefault="00A04483" w:rsidP="00A04483">
      <w:pPr>
        <w:widowControl/>
        <w:spacing w:before="240" w:after="240" w:line="256" w:lineRule="auto"/>
        <w:ind w:left="0" w:hanging="2"/>
        <w:jc w:val="both"/>
        <w:rPr>
          <w:sz w:val="22"/>
          <w:szCs w:val="22"/>
        </w:rPr>
      </w:pPr>
      <w:r>
        <w:rPr>
          <w:sz w:val="22"/>
          <w:szCs w:val="22"/>
        </w:rPr>
        <w:t xml:space="preserve">El número de ocupados del trimestre octubre - diciembre de 2021 disminuyó con respecto al mismo periodo de 2020 en 10.3%; al revisar el comportamiento de independientes se presenta una disminución de 12,2%, así mismo los asalariados presentan un decrecimiento de 8.5%.  </w:t>
      </w:r>
    </w:p>
    <w:p w14:paraId="458BAEBC" w14:textId="77777777" w:rsidR="00A04483" w:rsidRDefault="00A04483" w:rsidP="00A04483">
      <w:pPr>
        <w:widowControl/>
        <w:spacing w:before="240" w:after="240" w:line="276" w:lineRule="auto"/>
        <w:ind w:left="0" w:hanging="2"/>
        <w:jc w:val="both"/>
        <w:rPr>
          <w:b/>
          <w:i/>
          <w:color w:val="40337D"/>
          <w:sz w:val="32"/>
          <w:szCs w:val="32"/>
        </w:rPr>
      </w:pPr>
      <w:r>
        <w:rPr>
          <w:b/>
          <w:i/>
          <w:color w:val="1F2023"/>
        </w:rPr>
        <w:t>Gráfico 4. Ocupados asalariados e independientes  (%) en Bogotá / 34 actividades -de inclusión total 2017-2021</w:t>
      </w:r>
    </w:p>
    <w:p w14:paraId="1ABB3625" w14:textId="77777777" w:rsidR="00A04483" w:rsidRDefault="00A04483" w:rsidP="00A04483">
      <w:pPr>
        <w:widowControl/>
        <w:spacing w:line="276" w:lineRule="auto"/>
        <w:ind w:left="0" w:hanging="2"/>
        <w:jc w:val="both"/>
        <w:rPr>
          <w:sz w:val="22"/>
          <w:szCs w:val="22"/>
        </w:rPr>
      </w:pPr>
      <w:r>
        <w:rPr>
          <w:noProof/>
          <w:sz w:val="22"/>
          <w:szCs w:val="22"/>
          <w:lang w:val="es-CO" w:eastAsia="es-CO"/>
        </w:rPr>
        <w:drawing>
          <wp:inline distT="114300" distB="114300" distL="114300" distR="114300" wp14:anchorId="5C8B6DED" wp14:editId="6C04F463">
            <wp:extent cx="5781675" cy="2223770"/>
            <wp:effectExtent l="0" t="0" r="0" b="0"/>
            <wp:docPr id="2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3"/>
                    <a:srcRect l="1633" t="1846" r="2474" b="3047"/>
                    <a:stretch>
                      <a:fillRect/>
                    </a:stretch>
                  </pic:blipFill>
                  <pic:spPr>
                    <a:xfrm>
                      <a:off x="0" y="0"/>
                      <a:ext cx="5781675" cy="2223770"/>
                    </a:xfrm>
                    <a:prstGeom prst="rect">
                      <a:avLst/>
                    </a:prstGeom>
                    <a:ln/>
                  </pic:spPr>
                </pic:pic>
              </a:graphicData>
            </a:graphic>
          </wp:inline>
        </w:drawing>
      </w:r>
    </w:p>
    <w:p w14:paraId="1B18F233" w14:textId="77777777" w:rsidR="00A04483" w:rsidRDefault="00A04483" w:rsidP="00A04483">
      <w:pPr>
        <w:widowControl/>
        <w:spacing w:before="240" w:after="240" w:line="276" w:lineRule="auto"/>
        <w:jc w:val="both"/>
        <w:rPr>
          <w:color w:val="40337D"/>
          <w:sz w:val="14"/>
          <w:szCs w:val="14"/>
        </w:rPr>
      </w:pPr>
      <w:r>
        <w:rPr>
          <w:color w:val="222222"/>
          <w:sz w:val="14"/>
          <w:szCs w:val="14"/>
        </w:rPr>
        <w:t>Fuente: DANE - Gran Encuesta Integrada de Hogares (GEIH) Cálculos: Secretaría Distrital de Cultura Recreación y Deporte. Nota: Cálculos realizados en miles de personas</w:t>
      </w:r>
      <w:r>
        <w:rPr>
          <w:color w:val="40337D"/>
          <w:sz w:val="14"/>
          <w:szCs w:val="14"/>
        </w:rPr>
        <w:t>.</w:t>
      </w:r>
    </w:p>
    <w:p w14:paraId="27105051" w14:textId="77777777" w:rsidR="00A04483" w:rsidRDefault="00A04483" w:rsidP="00A04483">
      <w:pPr>
        <w:widowControl/>
        <w:spacing w:line="276" w:lineRule="auto"/>
        <w:ind w:left="0" w:hanging="2"/>
        <w:jc w:val="both"/>
        <w:rPr>
          <w:sz w:val="22"/>
          <w:szCs w:val="22"/>
        </w:rPr>
      </w:pPr>
    </w:p>
    <w:p w14:paraId="37E5F956" w14:textId="77777777" w:rsidR="00A04483" w:rsidRDefault="00A04483" w:rsidP="00A04483">
      <w:pPr>
        <w:widowControl/>
        <w:spacing w:line="276" w:lineRule="auto"/>
        <w:ind w:left="0" w:hanging="2"/>
        <w:jc w:val="both"/>
        <w:rPr>
          <w:sz w:val="22"/>
          <w:szCs w:val="22"/>
        </w:rPr>
      </w:pPr>
    </w:p>
    <w:p w14:paraId="0C9B1DC7" w14:textId="77777777" w:rsidR="00A04483" w:rsidRDefault="00A04483" w:rsidP="00A04483">
      <w:pPr>
        <w:widowControl/>
        <w:spacing w:line="276" w:lineRule="auto"/>
        <w:ind w:left="0" w:hanging="2"/>
        <w:jc w:val="both"/>
        <w:rPr>
          <w:sz w:val="22"/>
          <w:szCs w:val="22"/>
        </w:rPr>
      </w:pPr>
      <w:r>
        <w:rPr>
          <w:i/>
          <w:sz w:val="22"/>
          <w:szCs w:val="22"/>
        </w:rPr>
        <w:t>(Ver carpeta: Evidencias meta 3/6. Estudios Económicos de Mercado Laboral/2. Febrero y 3. Marzo)</w:t>
      </w:r>
    </w:p>
    <w:p w14:paraId="35D22459" w14:textId="77777777" w:rsidR="00A04483" w:rsidRDefault="00A04483" w:rsidP="00A04483">
      <w:pPr>
        <w:widowControl/>
        <w:spacing w:line="276" w:lineRule="auto"/>
        <w:ind w:left="0" w:hanging="2"/>
        <w:rPr>
          <w:sz w:val="22"/>
          <w:szCs w:val="22"/>
          <w:u w:val="single"/>
        </w:rPr>
      </w:pPr>
    </w:p>
    <w:p w14:paraId="59C947FE" w14:textId="77777777" w:rsidR="00A04483" w:rsidRDefault="00A04483" w:rsidP="00EF783A">
      <w:pPr>
        <w:widowControl/>
        <w:numPr>
          <w:ilvl w:val="0"/>
          <w:numId w:val="177"/>
        </w:numPr>
        <w:spacing w:line="276" w:lineRule="auto"/>
        <w:ind w:leftChars="0" w:left="0" w:firstLineChars="0" w:hanging="2"/>
        <w:textDirection w:val="lrTb"/>
        <w:textAlignment w:val="auto"/>
        <w:outlineLvl w:val="9"/>
        <w:rPr>
          <w:sz w:val="22"/>
          <w:szCs w:val="22"/>
        </w:rPr>
      </w:pPr>
      <w:r>
        <w:rPr>
          <w:sz w:val="22"/>
          <w:szCs w:val="22"/>
          <w:u w:val="single"/>
        </w:rPr>
        <w:t>Plan de acción de la PPDRAFE</w:t>
      </w:r>
    </w:p>
    <w:p w14:paraId="19DBB710" w14:textId="77777777" w:rsidR="00A04483" w:rsidRDefault="00A04483" w:rsidP="00A04483">
      <w:pPr>
        <w:widowControl/>
        <w:spacing w:line="276" w:lineRule="auto"/>
        <w:ind w:left="0" w:hanging="2"/>
        <w:rPr>
          <w:sz w:val="22"/>
          <w:szCs w:val="22"/>
          <w:u w:val="single"/>
        </w:rPr>
      </w:pPr>
    </w:p>
    <w:p w14:paraId="1D0AA7D9" w14:textId="77777777" w:rsidR="00A04483" w:rsidRDefault="00A04483" w:rsidP="00A04483">
      <w:pPr>
        <w:widowControl/>
        <w:spacing w:line="276" w:lineRule="auto"/>
        <w:ind w:left="0" w:hanging="2"/>
        <w:jc w:val="both"/>
        <w:rPr>
          <w:sz w:val="22"/>
          <w:szCs w:val="22"/>
        </w:rPr>
      </w:pPr>
      <w:r>
        <w:rPr>
          <w:sz w:val="22"/>
          <w:szCs w:val="22"/>
        </w:rPr>
        <w:t xml:space="preserve">La Dirección de Economía, Estudios y Política ha participado activamente en reuniones periódicas con el grupo delegado para la formulación del plan de acción de la Política Pública de Deporte, Recreación, Actividad Física, Parques y Escenarios para Bogotá, en estas se avanzó en la revisión y ajustes a los productos propuestos por los asesores y directivos del IDRD en la matriz de plan de acción, esta matriz fue envíada a revisión por parte de la profesional delegada de la Secretaría Distrital de Planeación, a la cual se obtuvo respuesta manifestando que los resultados y productos deben ser ajustados según lo establecido en el anexo técnico de la circular 019, se inició proceso de ajuste según los lineamientos, se revisaron los resultados de los eventos de participación realizados por el IDRD los cuales se enmarcan en la estrategia del participación del plan de acción. </w:t>
      </w:r>
    </w:p>
    <w:p w14:paraId="3CD5EACD" w14:textId="77777777" w:rsidR="00A04483" w:rsidRDefault="00A04483" w:rsidP="00A04483">
      <w:pPr>
        <w:widowControl/>
        <w:spacing w:line="276" w:lineRule="auto"/>
        <w:ind w:left="0" w:hanging="2"/>
        <w:jc w:val="both"/>
        <w:rPr>
          <w:sz w:val="22"/>
          <w:szCs w:val="22"/>
        </w:rPr>
      </w:pPr>
    </w:p>
    <w:p w14:paraId="759D926F" w14:textId="77777777" w:rsidR="00A04483" w:rsidRDefault="00A04483" w:rsidP="00A04483">
      <w:pPr>
        <w:widowControl/>
        <w:spacing w:line="276" w:lineRule="auto"/>
        <w:ind w:left="0" w:hanging="2"/>
        <w:jc w:val="both"/>
      </w:pPr>
      <w:r>
        <w:rPr>
          <w:sz w:val="22"/>
          <w:szCs w:val="22"/>
        </w:rPr>
        <w:t>Se elaboró la propuesta de oficio para enviar a las entidades, la cual fue validada y aprobada por los directivos del IDRD, posteriormente se elaboraron y enviaron los oficios a las entidades del distrito invitándoles a participar en la definición de productos del PA de la PPPDRAFE</w:t>
      </w:r>
      <w:r>
        <w:t>.</w:t>
      </w:r>
    </w:p>
    <w:p w14:paraId="3907B5F8" w14:textId="77777777" w:rsidR="00A04483" w:rsidRDefault="00A04483" w:rsidP="00A04483">
      <w:pPr>
        <w:widowControl/>
        <w:spacing w:line="276" w:lineRule="auto"/>
        <w:ind w:left="0" w:hanging="2"/>
        <w:jc w:val="both"/>
      </w:pPr>
    </w:p>
    <w:p w14:paraId="77DCB87E" w14:textId="77777777" w:rsidR="00A04483" w:rsidRDefault="00A04483" w:rsidP="00A04483">
      <w:pPr>
        <w:widowControl/>
        <w:spacing w:line="276" w:lineRule="auto"/>
        <w:ind w:left="0" w:hanging="2"/>
        <w:jc w:val="both"/>
      </w:pPr>
      <w:r>
        <w:rPr>
          <w:sz w:val="22"/>
          <w:szCs w:val="22"/>
        </w:rPr>
        <w:t xml:space="preserve">Se realizó actualización del cronograma de actividades a realizar en el marco de la formulación del plan de acción. </w:t>
      </w:r>
    </w:p>
    <w:p w14:paraId="699EABF6" w14:textId="77777777" w:rsidR="00A04483" w:rsidRDefault="00A04483" w:rsidP="00A04483">
      <w:pPr>
        <w:widowControl/>
        <w:spacing w:line="276" w:lineRule="auto"/>
        <w:ind w:left="0" w:hanging="2"/>
        <w:rPr>
          <w:sz w:val="22"/>
          <w:szCs w:val="22"/>
          <w:u w:val="single"/>
        </w:rPr>
      </w:pPr>
    </w:p>
    <w:p w14:paraId="0737F5AE" w14:textId="77777777" w:rsidR="00A04483" w:rsidRDefault="00A04483" w:rsidP="00A04483">
      <w:pPr>
        <w:widowControl/>
        <w:spacing w:line="276" w:lineRule="auto"/>
        <w:ind w:left="0" w:hanging="2"/>
        <w:jc w:val="both"/>
        <w:rPr>
          <w:i/>
          <w:sz w:val="22"/>
          <w:szCs w:val="22"/>
        </w:rPr>
      </w:pPr>
      <w:r>
        <w:rPr>
          <w:i/>
          <w:sz w:val="22"/>
          <w:szCs w:val="22"/>
        </w:rPr>
        <w:t>(Ver carpeta: Evidencias meta 3/7. Plan de acción de la PPDRAFE/2. Febrero y 3. Marzo)</w:t>
      </w:r>
    </w:p>
    <w:p w14:paraId="08D8CA9D" w14:textId="77777777" w:rsidR="00A04483" w:rsidRDefault="00A04483" w:rsidP="00A04483">
      <w:pPr>
        <w:widowControl/>
        <w:spacing w:line="276" w:lineRule="auto"/>
        <w:ind w:left="0" w:hanging="2"/>
        <w:jc w:val="both"/>
        <w:rPr>
          <w:i/>
          <w:sz w:val="22"/>
          <w:szCs w:val="22"/>
        </w:rPr>
      </w:pPr>
    </w:p>
    <w:p w14:paraId="7FE19790" w14:textId="77777777" w:rsidR="00A04483" w:rsidRDefault="00A04483" w:rsidP="00EF783A">
      <w:pPr>
        <w:widowControl/>
        <w:numPr>
          <w:ilvl w:val="0"/>
          <w:numId w:val="186"/>
        </w:numPr>
        <w:spacing w:line="240" w:lineRule="auto"/>
        <w:ind w:leftChars="0" w:left="0" w:firstLineChars="0" w:hanging="2"/>
        <w:jc w:val="both"/>
        <w:textDirection w:val="lrTb"/>
        <w:textAlignment w:val="auto"/>
        <w:outlineLvl w:val="9"/>
        <w:rPr>
          <w:sz w:val="22"/>
          <w:szCs w:val="22"/>
        </w:rPr>
      </w:pPr>
      <w:r>
        <w:rPr>
          <w:sz w:val="22"/>
          <w:szCs w:val="22"/>
          <w:u w:val="single"/>
        </w:rPr>
        <w:t>Articulación:</w:t>
      </w:r>
    </w:p>
    <w:p w14:paraId="0C8067CD" w14:textId="77777777" w:rsidR="00A04483" w:rsidRDefault="00A04483" w:rsidP="00A04483">
      <w:pPr>
        <w:widowControl/>
        <w:ind w:left="0" w:hanging="2"/>
        <w:rPr>
          <w:sz w:val="22"/>
          <w:szCs w:val="22"/>
          <w:u w:val="single"/>
        </w:rPr>
      </w:pPr>
    </w:p>
    <w:p w14:paraId="351AD9F2" w14:textId="77777777" w:rsidR="00A04483" w:rsidRDefault="00A04483" w:rsidP="00EF783A">
      <w:pPr>
        <w:widowControl/>
        <w:numPr>
          <w:ilvl w:val="0"/>
          <w:numId w:val="174"/>
        </w:numPr>
        <w:spacing w:line="240" w:lineRule="auto"/>
        <w:ind w:leftChars="0" w:left="0" w:firstLineChars="0" w:hanging="2"/>
        <w:textDirection w:val="lrTb"/>
        <w:textAlignment w:val="auto"/>
        <w:outlineLvl w:val="9"/>
        <w:rPr>
          <w:sz w:val="22"/>
          <w:szCs w:val="22"/>
        </w:rPr>
      </w:pPr>
      <w:r>
        <w:rPr>
          <w:sz w:val="22"/>
          <w:szCs w:val="22"/>
          <w:u w:val="single"/>
        </w:rPr>
        <w:t>Articulación con la Oficina de Tecnologías de  la Información (OTI)</w:t>
      </w:r>
    </w:p>
    <w:p w14:paraId="6227F4C6" w14:textId="77777777" w:rsidR="00A04483" w:rsidRDefault="00A04483" w:rsidP="00A04483">
      <w:pPr>
        <w:widowControl/>
        <w:spacing w:line="276" w:lineRule="auto"/>
        <w:ind w:left="0" w:hanging="2"/>
        <w:rPr>
          <w:sz w:val="22"/>
          <w:szCs w:val="22"/>
          <w:u w:val="single"/>
        </w:rPr>
      </w:pPr>
    </w:p>
    <w:p w14:paraId="31E6444B" w14:textId="77777777" w:rsidR="00A04483" w:rsidRDefault="00A04483" w:rsidP="00A04483">
      <w:pPr>
        <w:widowControl/>
        <w:spacing w:line="276" w:lineRule="auto"/>
        <w:ind w:left="0" w:hanging="2"/>
        <w:jc w:val="both"/>
        <w:rPr>
          <w:sz w:val="22"/>
          <w:szCs w:val="22"/>
        </w:rPr>
      </w:pPr>
      <w:r>
        <w:rPr>
          <w:sz w:val="22"/>
          <w:szCs w:val="22"/>
        </w:rPr>
        <w:t>La Dirección de Economía, Estudios y Política (DEEP) junto con la Oficina de Tecnología de la Información (OTI) empezó un trabajo articulado para construir una base de datos de la información que se recibe y recopila dentro de la Dirección (acta radicado número: 20222400079163). Para ello, la OTI describe el proyecto de la creación de un Sistema Único de Información Misional Sectorial; con base en ello la DEEP está en el proceso de depuración de la información con la que cuenta hasta momento con el fin de ir transformando los datos según las parametrizaciones del Sistema que construye la OTI.</w:t>
      </w:r>
    </w:p>
    <w:p w14:paraId="69D6CE74" w14:textId="77777777" w:rsidR="00A04483" w:rsidRDefault="00A04483" w:rsidP="00A04483">
      <w:pPr>
        <w:widowControl/>
        <w:spacing w:line="276" w:lineRule="auto"/>
        <w:ind w:left="0" w:hanging="2"/>
        <w:rPr>
          <w:sz w:val="22"/>
          <w:szCs w:val="22"/>
          <w:u w:val="single"/>
        </w:rPr>
      </w:pPr>
    </w:p>
    <w:p w14:paraId="70BB36D7" w14:textId="77777777" w:rsidR="00A04483" w:rsidRDefault="00A04483" w:rsidP="00A04483">
      <w:pPr>
        <w:widowControl/>
        <w:spacing w:line="276" w:lineRule="auto"/>
        <w:ind w:left="0" w:hanging="2"/>
        <w:jc w:val="both"/>
        <w:rPr>
          <w:sz w:val="22"/>
          <w:szCs w:val="22"/>
        </w:rPr>
      </w:pPr>
      <w:r>
        <w:rPr>
          <w:sz w:val="22"/>
          <w:szCs w:val="22"/>
        </w:rPr>
        <w:t>La Dirección llevó a cabo diferentes reuniones con la OTI que tenía como fin articular esfuerzos para la consolidación y construcción de diccionario de datos de la Dirección (20222400116493, 20222400116513, 20222400103403, 20222400119503, 20222400119513, 20222400120323, 20222400120333) en el marco del proyecto “Sistema Único de Información Misional Sectorial” liderado por la OTI. También el equipo de trabajo proyectó un oficio con la solicitud de autorización para la gestión de datos en la Dirección de Economía, Estudios y Política (20222400117933).</w:t>
      </w:r>
    </w:p>
    <w:p w14:paraId="5933DC3A" w14:textId="77777777" w:rsidR="00A04483" w:rsidRDefault="00A04483" w:rsidP="00A04483">
      <w:pPr>
        <w:widowControl/>
        <w:spacing w:line="276" w:lineRule="auto"/>
        <w:ind w:left="0" w:hanging="2"/>
        <w:rPr>
          <w:sz w:val="22"/>
          <w:szCs w:val="22"/>
          <w:u w:val="single"/>
        </w:rPr>
      </w:pPr>
    </w:p>
    <w:p w14:paraId="35947C4E" w14:textId="77777777" w:rsidR="00A04483" w:rsidRDefault="00A04483" w:rsidP="00A04483">
      <w:pPr>
        <w:widowControl/>
        <w:spacing w:line="276" w:lineRule="auto"/>
        <w:ind w:left="0" w:hanging="2"/>
        <w:jc w:val="both"/>
        <w:rPr>
          <w:sz w:val="22"/>
          <w:szCs w:val="22"/>
          <w:u w:val="single"/>
        </w:rPr>
      </w:pPr>
      <w:r>
        <w:rPr>
          <w:i/>
          <w:sz w:val="22"/>
          <w:szCs w:val="22"/>
        </w:rPr>
        <w:t>(Ver carpeta: Evidencias meta 3/8. Articulación/8.1 Oficina de Tecnologías de  la Información (OTI)/2. Febrero y 3. Marzo)</w:t>
      </w:r>
    </w:p>
    <w:p w14:paraId="1C719102" w14:textId="77777777" w:rsidR="00A04483" w:rsidRDefault="00A04483" w:rsidP="00A04483">
      <w:pPr>
        <w:widowControl/>
        <w:spacing w:line="276" w:lineRule="auto"/>
        <w:ind w:left="0" w:hanging="2"/>
        <w:jc w:val="both"/>
        <w:rPr>
          <w:sz w:val="22"/>
          <w:szCs w:val="22"/>
          <w:u w:val="single"/>
        </w:rPr>
      </w:pPr>
    </w:p>
    <w:p w14:paraId="4BD4B6F1" w14:textId="77777777" w:rsidR="00A04483" w:rsidRDefault="00A04483" w:rsidP="00EF783A">
      <w:pPr>
        <w:widowControl/>
        <w:numPr>
          <w:ilvl w:val="0"/>
          <w:numId w:val="165"/>
        </w:numPr>
        <w:spacing w:line="276" w:lineRule="auto"/>
        <w:ind w:leftChars="0" w:left="0" w:firstLineChars="0" w:hanging="2"/>
        <w:jc w:val="both"/>
        <w:textDirection w:val="lrTb"/>
        <w:textAlignment w:val="auto"/>
        <w:outlineLvl w:val="9"/>
        <w:rPr>
          <w:sz w:val="22"/>
          <w:szCs w:val="22"/>
        </w:rPr>
      </w:pPr>
      <w:r>
        <w:rPr>
          <w:sz w:val="22"/>
          <w:szCs w:val="22"/>
          <w:u w:val="single"/>
        </w:rPr>
        <w:t>Articulación con la Dirección Observatorio y Gestión del Conocimiento Cultural</w:t>
      </w:r>
    </w:p>
    <w:p w14:paraId="3A7B24C0" w14:textId="77777777" w:rsidR="00A04483" w:rsidRDefault="00A04483" w:rsidP="00A04483">
      <w:pPr>
        <w:widowControl/>
        <w:spacing w:line="276" w:lineRule="auto"/>
        <w:ind w:left="0" w:hanging="2"/>
        <w:jc w:val="both"/>
        <w:rPr>
          <w:sz w:val="22"/>
          <w:szCs w:val="22"/>
          <w:u w:val="single"/>
        </w:rPr>
      </w:pPr>
    </w:p>
    <w:p w14:paraId="213DB47E" w14:textId="77777777" w:rsidR="00A04483" w:rsidRDefault="00A04483" w:rsidP="00A04483">
      <w:pPr>
        <w:widowControl/>
        <w:spacing w:line="276" w:lineRule="auto"/>
        <w:ind w:left="0" w:hanging="2"/>
        <w:jc w:val="both"/>
        <w:rPr>
          <w:b/>
          <w:sz w:val="22"/>
          <w:szCs w:val="22"/>
        </w:rPr>
      </w:pPr>
      <w:r>
        <w:rPr>
          <w:sz w:val="22"/>
          <w:szCs w:val="22"/>
        </w:rPr>
        <w:t xml:space="preserve">(i) Proyecto de diagnóstico de necesidades de las mujeres en los Distritos Creativos de Bogotá </w:t>
      </w:r>
    </w:p>
    <w:p w14:paraId="5741F7F9" w14:textId="77777777" w:rsidR="00A04483" w:rsidRDefault="00A04483" w:rsidP="00A04483">
      <w:pPr>
        <w:widowControl/>
        <w:tabs>
          <w:tab w:val="left" w:pos="1027"/>
        </w:tabs>
        <w:ind w:left="0" w:hanging="2"/>
        <w:jc w:val="both"/>
        <w:rPr>
          <w:sz w:val="22"/>
          <w:szCs w:val="22"/>
        </w:rPr>
      </w:pPr>
    </w:p>
    <w:p w14:paraId="18D30020" w14:textId="77777777" w:rsidR="00A04483" w:rsidRDefault="00A04483" w:rsidP="00A04483">
      <w:pPr>
        <w:widowControl/>
        <w:tabs>
          <w:tab w:val="left" w:pos="1027"/>
        </w:tabs>
        <w:ind w:left="0" w:hanging="2"/>
        <w:jc w:val="both"/>
        <w:rPr>
          <w:sz w:val="22"/>
          <w:szCs w:val="22"/>
        </w:rPr>
      </w:pPr>
      <w:r>
        <w:rPr>
          <w:sz w:val="22"/>
          <w:szCs w:val="22"/>
        </w:rPr>
        <w:t>En el marco del proyecto “Red Distrital de Distritos Creativos: u</w:t>
      </w:r>
      <w:r>
        <w:rPr>
          <w:i/>
          <w:sz w:val="22"/>
          <w:szCs w:val="22"/>
        </w:rPr>
        <w:t>na estrategia con enfoque de género y derechos humanos, para la reactivación social, cultural y económica en Bogotá, como respuesta a la crisis generada por el COVID-19</w:t>
      </w:r>
      <w:r>
        <w:rPr>
          <w:sz w:val="22"/>
          <w:szCs w:val="22"/>
        </w:rPr>
        <w:t>”,  la Dirección de Economía, Estudios y Política se reunión con la Dirección Observatorio y Gestión del Conocimiento Cultural con el fin de continuar con el proceso de diseño e implementación de una encuesta para la elaboración de un diagnóstico que permita identificar necesidades de las mujeres en los Distritos Creativos de Bogotá en competencias emprendedoras y empresariales, cultura de paz y convivencia, derechos humanos y sostenibilidad medioambiental (actas con radicados número: 20222400079323, 20222400079373, 20222400080393</w:t>
      </w:r>
      <w:r>
        <w:rPr>
          <w:sz w:val="22"/>
          <w:szCs w:val="22"/>
          <w:highlight w:val="white"/>
        </w:rPr>
        <w:t xml:space="preserve"> y 20222400087583)</w:t>
      </w:r>
      <w:r>
        <w:rPr>
          <w:sz w:val="22"/>
          <w:szCs w:val="22"/>
        </w:rPr>
        <w:t>. En este sentido la DEEP ha realizado sus observaciones referentes al instrumento de aplicación y recolección de información y adicionalmente, ha suministrado bases de datos depuradas para que los encuestadores puedan establecer contacto con la muestra objetivo.</w:t>
      </w:r>
    </w:p>
    <w:p w14:paraId="71B877FB" w14:textId="77777777" w:rsidR="00A04483" w:rsidRDefault="00A04483" w:rsidP="00A04483">
      <w:pPr>
        <w:widowControl/>
        <w:spacing w:line="276" w:lineRule="auto"/>
        <w:ind w:left="0" w:hanging="2"/>
        <w:jc w:val="both"/>
        <w:rPr>
          <w:sz w:val="22"/>
          <w:szCs w:val="22"/>
          <w:u w:val="single"/>
        </w:rPr>
      </w:pPr>
    </w:p>
    <w:p w14:paraId="4CDFC667" w14:textId="77777777" w:rsidR="00A04483" w:rsidRDefault="00A04483" w:rsidP="00A04483">
      <w:pPr>
        <w:widowControl/>
        <w:spacing w:line="276" w:lineRule="auto"/>
        <w:ind w:left="0" w:hanging="2"/>
        <w:jc w:val="both"/>
        <w:rPr>
          <w:sz w:val="22"/>
          <w:szCs w:val="22"/>
        </w:rPr>
      </w:pPr>
      <w:r>
        <w:rPr>
          <w:sz w:val="22"/>
          <w:szCs w:val="22"/>
        </w:rPr>
        <w:t xml:space="preserve">Además se ha realizado seguimiento, a los reportes de diligenciamiento de información enviados por el Observatorio y los cuáles dan cuenta de 198 encuestas realizadas con corte al 28 de marzo. Debido a la cantidad de encuestas aplicadas y teniendo presente que la fecha límite de recolección de información es el 19 de abril, la Dirección ha puesto en marcha, en articulación con el grupo de comunicaciones de la DEEP, una estrategia de divulgación que cuenta con la publicación de un banner-home por todo el mes de marzo y parte de abril, la publicación de una nota periodística y una parrilla para redes sociales con la invitación a participar en la encuesta. Se solicitó a la central de comunicaciones de la SCRD el reenvío de la información a la base de datos y un apoyo en el refuerzo de la divulgación. </w:t>
      </w:r>
    </w:p>
    <w:p w14:paraId="3FCB3EC0" w14:textId="77777777" w:rsidR="00A04483" w:rsidRDefault="00A04483" w:rsidP="00A04483">
      <w:pPr>
        <w:widowControl/>
        <w:spacing w:line="276" w:lineRule="auto"/>
        <w:ind w:left="0" w:hanging="2"/>
        <w:jc w:val="both"/>
        <w:rPr>
          <w:sz w:val="22"/>
          <w:szCs w:val="22"/>
          <w:highlight w:val="yellow"/>
        </w:rPr>
      </w:pPr>
      <w:r>
        <w:rPr>
          <w:sz w:val="22"/>
          <w:szCs w:val="22"/>
          <w:highlight w:val="yellow"/>
        </w:rPr>
        <w:t xml:space="preserve"> </w:t>
      </w:r>
    </w:p>
    <w:p w14:paraId="733323B7" w14:textId="77777777" w:rsidR="00A04483" w:rsidRDefault="00A04483" w:rsidP="00A04483">
      <w:pPr>
        <w:widowControl/>
        <w:spacing w:line="276" w:lineRule="auto"/>
        <w:ind w:left="0" w:hanging="2"/>
        <w:jc w:val="both"/>
        <w:rPr>
          <w:sz w:val="22"/>
          <w:szCs w:val="22"/>
        </w:rPr>
      </w:pPr>
      <w:r>
        <w:rPr>
          <w:sz w:val="22"/>
          <w:szCs w:val="22"/>
        </w:rPr>
        <w:t>(ii) Indicadores y productos de la Política Pública Distrital de Economía Cultural y Creativa (PPDECC).</w:t>
      </w:r>
    </w:p>
    <w:p w14:paraId="0BEE06C4" w14:textId="77777777" w:rsidR="00A04483" w:rsidRDefault="00A04483" w:rsidP="00A04483">
      <w:pPr>
        <w:widowControl/>
        <w:spacing w:line="276" w:lineRule="auto"/>
        <w:ind w:left="0" w:hanging="2"/>
        <w:jc w:val="both"/>
        <w:rPr>
          <w:sz w:val="22"/>
          <w:szCs w:val="22"/>
        </w:rPr>
      </w:pPr>
    </w:p>
    <w:p w14:paraId="4586343E" w14:textId="77777777" w:rsidR="00A04483" w:rsidRDefault="00A04483" w:rsidP="00A04483">
      <w:pPr>
        <w:widowControl/>
        <w:spacing w:line="276" w:lineRule="auto"/>
        <w:ind w:left="0" w:hanging="2"/>
        <w:jc w:val="both"/>
        <w:rPr>
          <w:sz w:val="22"/>
          <w:szCs w:val="22"/>
          <w:u w:val="single"/>
        </w:rPr>
      </w:pPr>
      <w:r>
        <w:rPr>
          <w:sz w:val="22"/>
          <w:szCs w:val="22"/>
        </w:rPr>
        <w:t xml:space="preserve">La Dirección de Economía, Estudios y Política (DEEP) y la </w:t>
      </w:r>
      <w:r>
        <w:rPr>
          <w:sz w:val="20"/>
          <w:szCs w:val="20"/>
        </w:rPr>
        <w:t xml:space="preserve">Dirección Observatorio y Gestión del Conocimiento se reunieron (20222400119273) con el fin de revisar los indicadores y productos según lo estipulado en el plan de acción y los objetivos específicos de la </w:t>
      </w:r>
      <w:r>
        <w:rPr>
          <w:sz w:val="22"/>
          <w:szCs w:val="22"/>
        </w:rPr>
        <w:t xml:space="preserve">Política Pública Distrital de Cultura y Economía Creativa de Bogotá (PPDECC) aprobado bajo Documento CONPES D.C 02 de 2019, referente a “4.2.5 Promover líneas de gestión de conocimiento del sector cultural y creativo”, la </w:t>
      </w:r>
      <w:r>
        <w:rPr>
          <w:sz w:val="20"/>
          <w:szCs w:val="20"/>
        </w:rPr>
        <w:t>(20222400119273). En cuanto al indicador: Distrito Creativo con índice de cultura ciudadana, se pretende analizar de forma paralela la información que suministre el índice de cultura ciudadana, y construir una documento descriptivo de las dinámicas culturales de los Distritos Creativos con el objetivo de complementar información y corroborar lo que nos brinda el Indicador de Cultura Ciudadana. En cuanto al Indicador:  Índice de  cultura  de  la  economía  cultural  y  creativa: se propone asociar éste con algunas preguntas del  formulario  de  EBC. Respecto a las  estrategias  de  cultura  ciudadana,  el  Observatorio  se  comprometió a invitar a participar a la  DEEP en la mesa intersectorial de cultura ciudadana y gestión del conocimiento y a realizar la articulación con la Dirección de Asuntos Locales para incluir a los equipos locales de cultura en los ejercicios que se desarrollen en los Distritos que se priorice(n).</w:t>
      </w:r>
    </w:p>
    <w:p w14:paraId="488EFA5A" w14:textId="77777777" w:rsidR="00A04483" w:rsidRDefault="00A04483" w:rsidP="00A04483">
      <w:pPr>
        <w:widowControl/>
        <w:spacing w:line="276" w:lineRule="auto"/>
        <w:ind w:left="0" w:hanging="2"/>
        <w:jc w:val="both"/>
        <w:rPr>
          <w:sz w:val="22"/>
          <w:szCs w:val="22"/>
          <w:u w:val="single"/>
        </w:rPr>
      </w:pPr>
    </w:p>
    <w:p w14:paraId="302721A4" w14:textId="77777777" w:rsidR="00A04483" w:rsidRDefault="00A04483" w:rsidP="00A04483">
      <w:pPr>
        <w:widowControl/>
        <w:spacing w:line="276" w:lineRule="auto"/>
        <w:ind w:left="0" w:hanging="2"/>
        <w:jc w:val="both"/>
        <w:rPr>
          <w:i/>
          <w:sz w:val="22"/>
          <w:szCs w:val="22"/>
        </w:rPr>
      </w:pPr>
      <w:r>
        <w:rPr>
          <w:i/>
          <w:sz w:val="22"/>
          <w:szCs w:val="22"/>
        </w:rPr>
        <w:t>(Ver carpeta: Evidencias meta 3/8. Articulación/8.3 Dirección de Arte Cultura y Patrimonio/2. Febrero y 3. Marzo)</w:t>
      </w:r>
    </w:p>
    <w:p w14:paraId="68426D56" w14:textId="77777777" w:rsidR="00A04483" w:rsidRDefault="00A04483" w:rsidP="00A04483">
      <w:pPr>
        <w:widowControl/>
        <w:spacing w:line="276" w:lineRule="auto"/>
        <w:ind w:left="0" w:hanging="2"/>
        <w:jc w:val="both"/>
        <w:rPr>
          <w:i/>
          <w:sz w:val="22"/>
          <w:szCs w:val="22"/>
        </w:rPr>
      </w:pPr>
    </w:p>
    <w:p w14:paraId="57697780" w14:textId="77777777" w:rsidR="00A04483" w:rsidRDefault="00A04483" w:rsidP="00EF783A">
      <w:pPr>
        <w:widowControl/>
        <w:numPr>
          <w:ilvl w:val="0"/>
          <w:numId w:val="180"/>
        </w:numPr>
        <w:spacing w:line="276" w:lineRule="auto"/>
        <w:ind w:leftChars="0" w:left="0" w:firstLineChars="0" w:hanging="2"/>
        <w:jc w:val="both"/>
        <w:textDirection w:val="lrTb"/>
        <w:textAlignment w:val="auto"/>
        <w:outlineLvl w:val="9"/>
        <w:rPr>
          <w:sz w:val="22"/>
          <w:szCs w:val="22"/>
        </w:rPr>
      </w:pPr>
      <w:r>
        <w:rPr>
          <w:sz w:val="22"/>
          <w:szCs w:val="22"/>
          <w:u w:val="single"/>
        </w:rPr>
        <w:t>Articulación con la Dirección de Arte Cultura y Patrimonio - Subdirección de Infraestructura y Patrimonio Cultural</w:t>
      </w:r>
    </w:p>
    <w:p w14:paraId="041A3BA0" w14:textId="77777777" w:rsidR="00A04483" w:rsidRDefault="00A04483" w:rsidP="00A04483">
      <w:pPr>
        <w:widowControl/>
        <w:spacing w:line="276" w:lineRule="auto"/>
        <w:ind w:left="0" w:hanging="2"/>
        <w:jc w:val="both"/>
        <w:rPr>
          <w:sz w:val="22"/>
          <w:szCs w:val="22"/>
        </w:rPr>
      </w:pPr>
    </w:p>
    <w:p w14:paraId="7D6E1F98" w14:textId="77777777" w:rsidR="00A04483" w:rsidRDefault="00A04483" w:rsidP="00A04483">
      <w:pPr>
        <w:widowControl/>
        <w:spacing w:line="276" w:lineRule="auto"/>
        <w:ind w:left="0" w:hanging="2"/>
        <w:jc w:val="both"/>
        <w:rPr>
          <w:sz w:val="22"/>
          <w:szCs w:val="22"/>
        </w:rPr>
      </w:pPr>
      <w:r>
        <w:rPr>
          <w:sz w:val="22"/>
          <w:szCs w:val="22"/>
        </w:rPr>
        <w:t>La Dirección de Economía, Estudios y Política (DEEP) se reunió con la Subdirección de Infraestructura y Patrimonio Cultural de la Dirección de Arte Cultura y Patrimonio (DACP) con el fin de conocer los principales resultados de la encuesta sobre patrimonio cultural de Bogotá (acta radicado número: 20223300090273). A partir de la reunión la SCRD solicitó a la DACP compartir las bases de datos resultantes del ejercicio presentado, con el fin de cruzar la información y georreferenciar, además destacó la importancia de trabajar de manera articulada frente a la generación de datos que permitan caracterizar el sector.</w:t>
      </w:r>
    </w:p>
    <w:p w14:paraId="04BF0C73" w14:textId="77777777" w:rsidR="00A04483" w:rsidRDefault="00A04483" w:rsidP="00A04483">
      <w:pPr>
        <w:widowControl/>
        <w:spacing w:line="276" w:lineRule="auto"/>
        <w:ind w:left="0" w:hanging="2"/>
        <w:jc w:val="both"/>
        <w:rPr>
          <w:sz w:val="22"/>
          <w:szCs w:val="22"/>
        </w:rPr>
      </w:pPr>
    </w:p>
    <w:p w14:paraId="304D3F91" w14:textId="77777777" w:rsidR="00A04483" w:rsidRDefault="00A04483" w:rsidP="00A04483">
      <w:pPr>
        <w:widowControl/>
        <w:spacing w:line="276" w:lineRule="auto"/>
        <w:ind w:left="0" w:hanging="2"/>
        <w:jc w:val="both"/>
        <w:rPr>
          <w:sz w:val="22"/>
          <w:szCs w:val="22"/>
        </w:rPr>
      </w:pPr>
      <w:r>
        <w:rPr>
          <w:i/>
          <w:sz w:val="22"/>
          <w:szCs w:val="22"/>
        </w:rPr>
        <w:t>(Ver carpeta: Evidencias meta 3/8. Articulación/8.3 Dirección de Arte Cultura y Patrimonio/ 2. Febrero)</w:t>
      </w:r>
    </w:p>
    <w:p w14:paraId="1E8C6276" w14:textId="77777777" w:rsidR="00A04483" w:rsidRDefault="00A04483" w:rsidP="00A04483">
      <w:pPr>
        <w:widowControl/>
        <w:spacing w:line="276" w:lineRule="auto"/>
        <w:ind w:left="0" w:hanging="2"/>
        <w:jc w:val="both"/>
        <w:rPr>
          <w:i/>
          <w:sz w:val="22"/>
          <w:szCs w:val="22"/>
        </w:rPr>
      </w:pPr>
    </w:p>
    <w:p w14:paraId="0AAA18F8" w14:textId="77777777" w:rsidR="00A04483" w:rsidRDefault="00A04483" w:rsidP="00EF783A">
      <w:pPr>
        <w:widowControl/>
        <w:numPr>
          <w:ilvl w:val="0"/>
          <w:numId w:val="180"/>
        </w:numPr>
        <w:spacing w:line="276" w:lineRule="auto"/>
        <w:ind w:leftChars="0" w:left="0" w:firstLineChars="0" w:hanging="2"/>
        <w:jc w:val="both"/>
        <w:textDirection w:val="lrTb"/>
        <w:textAlignment w:val="auto"/>
        <w:outlineLvl w:val="9"/>
        <w:rPr>
          <w:sz w:val="22"/>
          <w:szCs w:val="22"/>
        </w:rPr>
      </w:pPr>
      <w:r>
        <w:rPr>
          <w:sz w:val="22"/>
          <w:szCs w:val="22"/>
          <w:u w:val="single"/>
        </w:rPr>
        <w:t>Articulación IDARTES</w:t>
      </w:r>
    </w:p>
    <w:p w14:paraId="3A8C9C3D" w14:textId="77777777" w:rsidR="00A04483" w:rsidRDefault="00A04483" w:rsidP="00A04483">
      <w:pPr>
        <w:widowControl/>
        <w:spacing w:line="276" w:lineRule="auto"/>
        <w:ind w:left="0" w:hanging="2"/>
        <w:jc w:val="both"/>
        <w:rPr>
          <w:sz w:val="22"/>
          <w:szCs w:val="22"/>
          <w:u w:val="single"/>
        </w:rPr>
      </w:pPr>
    </w:p>
    <w:p w14:paraId="3F52A834" w14:textId="77777777" w:rsidR="00A04483" w:rsidRDefault="00A04483" w:rsidP="00A04483">
      <w:pPr>
        <w:widowControl/>
        <w:spacing w:line="276" w:lineRule="auto"/>
        <w:ind w:left="0" w:hanging="2"/>
        <w:jc w:val="both"/>
        <w:rPr>
          <w:sz w:val="22"/>
          <w:szCs w:val="22"/>
        </w:rPr>
      </w:pPr>
      <w:r>
        <w:rPr>
          <w:sz w:val="22"/>
          <w:szCs w:val="22"/>
        </w:rPr>
        <w:t>La Dirección se reunió con la Oficina Asesora de Planeación y Tecnologías de la Información – IDARTES con el fin de conocer la herramienta Geoclick y presentar desde la DEEP las bases de datos con las que cuenta, así como presentar a IDARTES los polígonos de los Distritos Creativos con el fin de que estos hagan parte de la plataforma (20222400103543).</w:t>
      </w:r>
    </w:p>
    <w:p w14:paraId="610B96C6" w14:textId="77777777" w:rsidR="00A04483" w:rsidRDefault="00A04483" w:rsidP="00A04483">
      <w:pPr>
        <w:widowControl/>
        <w:spacing w:line="276" w:lineRule="auto"/>
        <w:ind w:left="0" w:hanging="2"/>
        <w:jc w:val="both"/>
        <w:rPr>
          <w:sz w:val="22"/>
          <w:szCs w:val="22"/>
          <w:u w:val="single"/>
        </w:rPr>
      </w:pPr>
    </w:p>
    <w:p w14:paraId="14A41980" w14:textId="77777777" w:rsidR="00A04483" w:rsidRDefault="00A04483" w:rsidP="00A04483">
      <w:pPr>
        <w:widowControl/>
        <w:spacing w:line="276" w:lineRule="auto"/>
        <w:ind w:left="0" w:hanging="2"/>
        <w:jc w:val="both"/>
        <w:rPr>
          <w:sz w:val="22"/>
          <w:szCs w:val="22"/>
          <w:u w:val="single"/>
        </w:rPr>
      </w:pPr>
      <w:r>
        <w:rPr>
          <w:i/>
          <w:sz w:val="22"/>
          <w:szCs w:val="22"/>
        </w:rPr>
        <w:t>(Ver carpeta: Evidencias meta 3/8. Articulación/8.4 IDARTES/ 3. Marzo)</w:t>
      </w:r>
    </w:p>
    <w:p w14:paraId="767308BB" w14:textId="77777777" w:rsidR="00A04483" w:rsidRDefault="00A04483" w:rsidP="00A04483">
      <w:pPr>
        <w:widowControl/>
        <w:spacing w:line="276" w:lineRule="auto"/>
        <w:ind w:left="0" w:hanging="2"/>
        <w:jc w:val="both"/>
        <w:rPr>
          <w:i/>
          <w:sz w:val="22"/>
          <w:szCs w:val="22"/>
        </w:rPr>
      </w:pPr>
    </w:p>
    <w:p w14:paraId="3622E7D8" w14:textId="77777777" w:rsidR="00A04483" w:rsidRDefault="00A04483" w:rsidP="00EF783A">
      <w:pPr>
        <w:widowControl/>
        <w:numPr>
          <w:ilvl w:val="0"/>
          <w:numId w:val="177"/>
        </w:numPr>
        <w:spacing w:line="276" w:lineRule="auto"/>
        <w:ind w:leftChars="0" w:left="0" w:firstLineChars="0" w:hanging="2"/>
        <w:jc w:val="both"/>
        <w:textDirection w:val="lrTb"/>
        <w:textAlignment w:val="auto"/>
        <w:outlineLvl w:val="9"/>
        <w:rPr>
          <w:sz w:val="22"/>
          <w:szCs w:val="22"/>
        </w:rPr>
      </w:pPr>
      <w:r>
        <w:rPr>
          <w:sz w:val="22"/>
          <w:szCs w:val="22"/>
          <w:u w:val="single"/>
        </w:rPr>
        <w:t>Mapeo y caracterización de las dinámicas sociales, culturales y de mercado que se desarrollan en los Distritos Creativos y Territorios Culturales de Bogotá</w:t>
      </w:r>
    </w:p>
    <w:p w14:paraId="74251152" w14:textId="77777777" w:rsidR="00A04483" w:rsidRDefault="00A04483" w:rsidP="00A04483">
      <w:pPr>
        <w:widowControl/>
        <w:spacing w:line="276" w:lineRule="auto"/>
        <w:ind w:left="0" w:hanging="2"/>
        <w:jc w:val="both"/>
        <w:rPr>
          <w:sz w:val="22"/>
          <w:szCs w:val="22"/>
          <w:u w:val="single"/>
        </w:rPr>
      </w:pPr>
    </w:p>
    <w:p w14:paraId="4D167E69" w14:textId="77777777" w:rsidR="00A04483" w:rsidRDefault="00A04483" w:rsidP="00A04483">
      <w:pPr>
        <w:widowControl/>
        <w:spacing w:line="276" w:lineRule="auto"/>
        <w:ind w:left="0" w:hanging="2"/>
        <w:jc w:val="both"/>
        <w:rPr>
          <w:sz w:val="22"/>
          <w:szCs w:val="22"/>
        </w:rPr>
      </w:pPr>
      <w:r>
        <w:rPr>
          <w:sz w:val="22"/>
          <w:szCs w:val="22"/>
        </w:rPr>
        <w:t xml:space="preserve">La Dirección llevó a cabo la construcción del anexo técnico, oficio de invitación a presentar cotización (20222400102543), matriz para cotización (20222400102543) y los memorandos de ampliación de plazo (20222400108463, 20222400115653) del proyecto </w:t>
      </w:r>
      <w:r>
        <w:rPr>
          <w:i/>
          <w:sz w:val="22"/>
          <w:szCs w:val="22"/>
        </w:rPr>
        <w:t>“Mapear y caracterizar las dinámicas sociales y culturales del mercado que se desarrollan en los Distritos Creativos y Territorios Culturales de Bogotá, como parte de los insumos que orienten la toma de decisiones del Gobierno Distrital, la incidencia por parte de  las  comunidades  y  la  priorización  de  recursos  por  parte  de  agentes  e  inversores privados en cumplimiento de la meta 3 del proyecto de inversión 7881”.</w:t>
      </w:r>
      <w:r>
        <w:rPr>
          <w:sz w:val="22"/>
          <w:szCs w:val="22"/>
        </w:rPr>
        <w:t xml:space="preserve"> Además, realizó la recepción de cotizaciones, proyección de respuesta mediante correo electrónico y el agendamiento de reuniones para aclaración de inquietudes a empresas como: Lado B, Centro Nacional de Consultorías (20222400121153) y Econometría.</w:t>
      </w:r>
    </w:p>
    <w:p w14:paraId="72FC534A" w14:textId="77777777" w:rsidR="00A04483" w:rsidRDefault="00A04483" w:rsidP="00A04483">
      <w:pPr>
        <w:widowControl/>
        <w:spacing w:line="276" w:lineRule="auto"/>
        <w:ind w:left="0" w:hanging="2"/>
        <w:jc w:val="both"/>
        <w:rPr>
          <w:sz w:val="22"/>
          <w:szCs w:val="22"/>
          <w:u w:val="single"/>
        </w:rPr>
      </w:pPr>
    </w:p>
    <w:p w14:paraId="55143338" w14:textId="77777777" w:rsidR="00A04483" w:rsidRDefault="00A04483" w:rsidP="00A04483">
      <w:pPr>
        <w:widowControl/>
        <w:spacing w:line="276" w:lineRule="auto"/>
        <w:ind w:left="0" w:hanging="2"/>
        <w:jc w:val="both"/>
        <w:rPr>
          <w:i/>
          <w:sz w:val="22"/>
          <w:szCs w:val="22"/>
        </w:rPr>
      </w:pPr>
      <w:r>
        <w:rPr>
          <w:i/>
          <w:sz w:val="22"/>
          <w:szCs w:val="22"/>
        </w:rPr>
        <w:t>(Ver carpeta: Evidencias meta 3/9. 9. Mapeo y caracterización en DC/3. Marzo)</w:t>
      </w:r>
    </w:p>
    <w:p w14:paraId="02FDD692" w14:textId="77777777" w:rsidR="00A04483" w:rsidRDefault="00A04483" w:rsidP="00A04483">
      <w:pPr>
        <w:widowControl/>
        <w:spacing w:line="276" w:lineRule="auto"/>
        <w:ind w:left="0" w:hanging="2"/>
        <w:jc w:val="both"/>
        <w:rPr>
          <w:i/>
          <w:sz w:val="22"/>
          <w:szCs w:val="22"/>
        </w:rPr>
      </w:pPr>
    </w:p>
    <w:p w14:paraId="5F1D4FBE" w14:textId="77777777" w:rsidR="00A04483" w:rsidRDefault="00A04483" w:rsidP="00A04483">
      <w:pPr>
        <w:ind w:left="0" w:hanging="2"/>
        <w:rPr>
          <w:sz w:val="22"/>
          <w:szCs w:val="22"/>
          <w:u w:val="single"/>
        </w:rPr>
      </w:pPr>
      <w:r>
        <w:rPr>
          <w:b/>
          <w:sz w:val="22"/>
          <w:szCs w:val="22"/>
          <w:u w:val="single"/>
        </w:rPr>
        <w:t xml:space="preserve">4.3.2 Retrasos y soluciones de la meta del proyecto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289086B" w14:textId="77777777" w:rsidR="00A04483" w:rsidRDefault="00A04483" w:rsidP="00A04483">
      <w:pPr>
        <w:ind w:left="0" w:hanging="2"/>
        <w:jc w:val="both"/>
        <w:rPr>
          <w:sz w:val="22"/>
          <w:szCs w:val="22"/>
        </w:rPr>
      </w:pPr>
    </w:p>
    <w:p w14:paraId="5E149390" w14:textId="77777777" w:rsidR="00A04483" w:rsidRDefault="00A04483" w:rsidP="00A04483">
      <w:pPr>
        <w:ind w:left="0" w:hanging="2"/>
        <w:jc w:val="both"/>
        <w:rPr>
          <w:sz w:val="22"/>
          <w:szCs w:val="22"/>
        </w:rPr>
      </w:pPr>
      <w:r>
        <w:rPr>
          <w:sz w:val="22"/>
          <w:szCs w:val="22"/>
        </w:rPr>
        <w:t>No se presentaron retrasos en la ejecución de la meta.</w:t>
      </w:r>
    </w:p>
    <w:p w14:paraId="566DD8F9" w14:textId="77777777" w:rsidR="00A04483" w:rsidRDefault="00A04483" w:rsidP="00A04483">
      <w:pPr>
        <w:ind w:left="0" w:hanging="2"/>
        <w:jc w:val="both"/>
        <w:rPr>
          <w:color w:val="0000FF"/>
          <w:sz w:val="22"/>
          <w:szCs w:val="22"/>
        </w:rPr>
      </w:pPr>
    </w:p>
    <w:p w14:paraId="4F29BB3F" w14:textId="77777777" w:rsidR="00A04483" w:rsidRDefault="00A04483" w:rsidP="00A04483">
      <w:pPr>
        <w:ind w:left="0" w:hanging="2"/>
        <w:jc w:val="both"/>
        <w:rPr>
          <w:color w:val="0000FF"/>
          <w:sz w:val="22"/>
          <w:szCs w:val="22"/>
          <w:u w:val="single"/>
        </w:rPr>
      </w:pPr>
      <w:r>
        <w:rPr>
          <w:b/>
          <w:sz w:val="22"/>
          <w:szCs w:val="22"/>
          <w:u w:val="single"/>
        </w:rPr>
        <w:t xml:space="preserve">4.3.3 Gestión sectorial e intersectorial adelantada para la ejecución de actividades asociadas a la meta del proyecto </w:t>
      </w:r>
    </w:p>
    <w:p w14:paraId="0F014438" w14:textId="77777777" w:rsidR="00A04483" w:rsidRDefault="00A04483" w:rsidP="00A04483">
      <w:pPr>
        <w:ind w:left="0" w:hanging="2"/>
        <w:jc w:val="both"/>
        <w:rPr>
          <w:sz w:val="22"/>
          <w:szCs w:val="22"/>
        </w:rPr>
      </w:pPr>
    </w:p>
    <w:tbl>
      <w:tblPr>
        <w:tblW w:w="9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45"/>
        <w:gridCol w:w="3510"/>
        <w:gridCol w:w="3855"/>
      </w:tblGrid>
      <w:tr w:rsidR="00A04483" w14:paraId="02C40D36" w14:textId="77777777" w:rsidTr="00DF2481">
        <w:trPr>
          <w:tblHeader/>
        </w:trPr>
        <w:tc>
          <w:tcPr>
            <w:tcW w:w="2445" w:type="dxa"/>
            <w:vAlign w:val="center"/>
          </w:tcPr>
          <w:p w14:paraId="3EA2D423" w14:textId="77777777" w:rsidR="00A04483" w:rsidRDefault="00A04483" w:rsidP="00A04483">
            <w:pPr>
              <w:ind w:left="0" w:hanging="2"/>
              <w:jc w:val="center"/>
              <w:rPr>
                <w:sz w:val="22"/>
                <w:szCs w:val="22"/>
              </w:rPr>
            </w:pPr>
            <w:r>
              <w:rPr>
                <w:b/>
                <w:sz w:val="22"/>
                <w:szCs w:val="22"/>
              </w:rPr>
              <w:t>Entidad</w:t>
            </w:r>
          </w:p>
        </w:tc>
        <w:tc>
          <w:tcPr>
            <w:tcW w:w="3510" w:type="dxa"/>
            <w:vAlign w:val="center"/>
          </w:tcPr>
          <w:p w14:paraId="07B11A9C" w14:textId="77777777" w:rsidR="00A04483" w:rsidRDefault="00A04483" w:rsidP="00A04483">
            <w:pPr>
              <w:ind w:left="0" w:hanging="2"/>
              <w:jc w:val="center"/>
              <w:rPr>
                <w:sz w:val="22"/>
                <w:szCs w:val="22"/>
              </w:rPr>
            </w:pPr>
            <w:r>
              <w:rPr>
                <w:b/>
                <w:sz w:val="22"/>
                <w:szCs w:val="22"/>
              </w:rPr>
              <w:t>Actividad</w:t>
            </w:r>
          </w:p>
        </w:tc>
        <w:tc>
          <w:tcPr>
            <w:tcW w:w="3855" w:type="dxa"/>
            <w:vAlign w:val="center"/>
          </w:tcPr>
          <w:p w14:paraId="3056889F" w14:textId="77777777" w:rsidR="00A04483" w:rsidRDefault="00A04483" w:rsidP="00A04483">
            <w:pPr>
              <w:ind w:left="0" w:hanging="2"/>
              <w:jc w:val="center"/>
              <w:rPr>
                <w:sz w:val="22"/>
                <w:szCs w:val="22"/>
              </w:rPr>
            </w:pPr>
            <w:r>
              <w:rPr>
                <w:b/>
                <w:sz w:val="22"/>
                <w:szCs w:val="22"/>
              </w:rPr>
              <w:t>Resultados</w:t>
            </w:r>
          </w:p>
        </w:tc>
      </w:tr>
      <w:tr w:rsidR="00A04483" w14:paraId="4720C37D" w14:textId="77777777" w:rsidTr="00DF2481">
        <w:tc>
          <w:tcPr>
            <w:tcW w:w="2445" w:type="dxa"/>
            <w:vAlign w:val="center"/>
          </w:tcPr>
          <w:p w14:paraId="363B951A" w14:textId="77777777" w:rsidR="00A04483" w:rsidRDefault="00A04483" w:rsidP="00A04483">
            <w:pPr>
              <w:ind w:left="0" w:hanging="2"/>
              <w:jc w:val="both"/>
              <w:rPr>
                <w:sz w:val="22"/>
                <w:szCs w:val="22"/>
              </w:rPr>
            </w:pPr>
            <w:r>
              <w:rPr>
                <w:sz w:val="22"/>
                <w:szCs w:val="22"/>
              </w:rPr>
              <w:t>Departamento Administrativo Nacional de Estadística (DANE)</w:t>
            </w:r>
          </w:p>
          <w:p w14:paraId="26D3E10A" w14:textId="77777777" w:rsidR="00A04483" w:rsidRDefault="00A04483" w:rsidP="00A04483">
            <w:pPr>
              <w:ind w:left="0" w:hanging="2"/>
              <w:jc w:val="both"/>
              <w:rPr>
                <w:sz w:val="22"/>
                <w:szCs w:val="22"/>
              </w:rPr>
            </w:pPr>
          </w:p>
        </w:tc>
        <w:tc>
          <w:tcPr>
            <w:tcW w:w="3510" w:type="dxa"/>
            <w:vAlign w:val="center"/>
          </w:tcPr>
          <w:p w14:paraId="296CF7E7" w14:textId="77777777" w:rsidR="00A04483" w:rsidRDefault="00A04483" w:rsidP="00A04483">
            <w:pPr>
              <w:ind w:left="0" w:hanging="2"/>
              <w:jc w:val="both"/>
              <w:rPr>
                <w:sz w:val="22"/>
                <w:szCs w:val="22"/>
              </w:rPr>
            </w:pPr>
            <w:r>
              <w:rPr>
                <w:sz w:val="22"/>
                <w:szCs w:val="22"/>
              </w:rPr>
              <w:t>Aunar esfuerzos técnicos, humanos, logístico, para la consolidación de resultados de la Cuenta Satélite de Cultura y Economía Creativa de Bogotá (CSCECB). Llevar a cabo las fases de: (i) Recolección/acopio; (ii) Procesamiento; (iii) Análisis; (iv) Difusión y (v) Evaluación.</w:t>
            </w:r>
          </w:p>
        </w:tc>
        <w:tc>
          <w:tcPr>
            <w:tcW w:w="3855" w:type="dxa"/>
            <w:vAlign w:val="center"/>
          </w:tcPr>
          <w:p w14:paraId="546F2665" w14:textId="77777777" w:rsidR="00A04483" w:rsidRDefault="00A04483" w:rsidP="00A04483">
            <w:pPr>
              <w:ind w:left="0" w:hanging="2"/>
              <w:jc w:val="both"/>
              <w:rPr>
                <w:sz w:val="22"/>
                <w:szCs w:val="22"/>
              </w:rPr>
            </w:pPr>
            <w:r>
              <w:rPr>
                <w:sz w:val="22"/>
                <w:szCs w:val="22"/>
              </w:rPr>
              <w:t xml:space="preserve">Resultados para la serie 2014- 2021 para la Cuenta Satélite de Cultura y Economía Creativa de Bogotá (CSCECB). </w:t>
            </w:r>
          </w:p>
        </w:tc>
      </w:tr>
      <w:tr w:rsidR="00A04483" w14:paraId="38A5ADAF" w14:textId="77777777" w:rsidTr="00DF2481">
        <w:trPr>
          <w:trHeight w:val="220"/>
        </w:trPr>
        <w:tc>
          <w:tcPr>
            <w:tcW w:w="2445" w:type="dxa"/>
            <w:vAlign w:val="center"/>
          </w:tcPr>
          <w:p w14:paraId="4EF8613C" w14:textId="77777777" w:rsidR="00A04483" w:rsidRDefault="00A04483" w:rsidP="00A04483">
            <w:pPr>
              <w:ind w:left="0" w:hanging="2"/>
              <w:jc w:val="both"/>
              <w:rPr>
                <w:sz w:val="22"/>
                <w:szCs w:val="22"/>
              </w:rPr>
            </w:pPr>
          </w:p>
          <w:p w14:paraId="29B717EF" w14:textId="77777777" w:rsidR="00A04483" w:rsidRDefault="00A04483" w:rsidP="00A04483">
            <w:pPr>
              <w:ind w:left="0" w:hanging="2"/>
              <w:jc w:val="both"/>
              <w:rPr>
                <w:sz w:val="22"/>
                <w:szCs w:val="22"/>
              </w:rPr>
            </w:pPr>
            <w:r>
              <w:rPr>
                <w:sz w:val="22"/>
                <w:szCs w:val="22"/>
              </w:rPr>
              <w:t>Secretaría Distrital de Hacienda (SDH)</w:t>
            </w:r>
          </w:p>
          <w:p w14:paraId="701DFD32" w14:textId="77777777" w:rsidR="00A04483" w:rsidRDefault="00A04483" w:rsidP="00A04483">
            <w:pPr>
              <w:ind w:left="0" w:hanging="2"/>
              <w:jc w:val="both"/>
              <w:rPr>
                <w:sz w:val="22"/>
                <w:szCs w:val="22"/>
              </w:rPr>
            </w:pPr>
          </w:p>
          <w:p w14:paraId="49874B0B" w14:textId="77777777" w:rsidR="00A04483" w:rsidRDefault="00A04483" w:rsidP="00A04483">
            <w:pPr>
              <w:ind w:left="0" w:hanging="2"/>
              <w:jc w:val="both"/>
              <w:rPr>
                <w:sz w:val="22"/>
                <w:szCs w:val="22"/>
              </w:rPr>
            </w:pPr>
          </w:p>
        </w:tc>
        <w:tc>
          <w:tcPr>
            <w:tcW w:w="3510" w:type="dxa"/>
            <w:vMerge w:val="restart"/>
            <w:vAlign w:val="center"/>
          </w:tcPr>
          <w:p w14:paraId="6656C3C7" w14:textId="77777777" w:rsidR="00A04483" w:rsidRDefault="00A04483" w:rsidP="00A04483">
            <w:pPr>
              <w:ind w:left="0" w:hanging="2"/>
              <w:jc w:val="both"/>
              <w:rPr>
                <w:b/>
                <w:sz w:val="22"/>
                <w:szCs w:val="22"/>
              </w:rPr>
            </w:pPr>
            <w:r>
              <w:rPr>
                <w:sz w:val="22"/>
                <w:szCs w:val="22"/>
              </w:rPr>
              <w:t>Búsqueda y acopio de información para la medición de resultados de la CSCECB</w:t>
            </w:r>
          </w:p>
        </w:tc>
        <w:tc>
          <w:tcPr>
            <w:tcW w:w="3855" w:type="dxa"/>
            <w:vAlign w:val="center"/>
          </w:tcPr>
          <w:p w14:paraId="29A1A0E1" w14:textId="77777777" w:rsidR="00A04483" w:rsidRDefault="00A04483" w:rsidP="00A04483">
            <w:pPr>
              <w:ind w:left="0" w:hanging="2"/>
              <w:jc w:val="both"/>
              <w:rPr>
                <w:b/>
                <w:sz w:val="22"/>
                <w:szCs w:val="22"/>
              </w:rPr>
            </w:pPr>
            <w:r>
              <w:rPr>
                <w:sz w:val="22"/>
                <w:szCs w:val="22"/>
              </w:rPr>
              <w:t>Consolidar la información referente a las cifras de ingresos brutos y netos gravables en el Distrito Capital (BT),por bimestre, asociadas a declaraciones ICA con actividad principal coincidente con cada uno de los 103 códigos CIIU relacionados con las actividades económicas de la cultura y la creatividad</w:t>
            </w:r>
          </w:p>
        </w:tc>
      </w:tr>
      <w:tr w:rsidR="00A04483" w14:paraId="0EFC73E3" w14:textId="77777777" w:rsidTr="00DF2481">
        <w:trPr>
          <w:trHeight w:val="220"/>
        </w:trPr>
        <w:tc>
          <w:tcPr>
            <w:tcW w:w="2445" w:type="dxa"/>
            <w:vAlign w:val="center"/>
          </w:tcPr>
          <w:p w14:paraId="4704D32A" w14:textId="77777777" w:rsidR="00A04483" w:rsidRDefault="00A04483" w:rsidP="00A04483">
            <w:pPr>
              <w:ind w:left="0" w:hanging="2"/>
              <w:jc w:val="both"/>
              <w:rPr>
                <w:b/>
                <w:sz w:val="22"/>
                <w:szCs w:val="22"/>
              </w:rPr>
            </w:pPr>
            <w:r>
              <w:rPr>
                <w:sz w:val="22"/>
                <w:szCs w:val="22"/>
              </w:rPr>
              <w:t>Dirección de Impuestos y Aduanas Nacionales (DIAN)</w:t>
            </w:r>
          </w:p>
        </w:tc>
        <w:tc>
          <w:tcPr>
            <w:tcW w:w="3510" w:type="dxa"/>
            <w:vMerge/>
            <w:vAlign w:val="center"/>
          </w:tcPr>
          <w:p w14:paraId="1F25BBC4" w14:textId="77777777" w:rsidR="00A04483" w:rsidRDefault="00A04483" w:rsidP="00A04483">
            <w:pPr>
              <w:ind w:left="0" w:hanging="2"/>
              <w:jc w:val="center"/>
              <w:rPr>
                <w:b/>
                <w:sz w:val="22"/>
                <w:szCs w:val="22"/>
              </w:rPr>
            </w:pPr>
          </w:p>
        </w:tc>
        <w:tc>
          <w:tcPr>
            <w:tcW w:w="3855" w:type="dxa"/>
            <w:vAlign w:val="center"/>
          </w:tcPr>
          <w:p w14:paraId="05A108F3" w14:textId="77777777" w:rsidR="00A04483" w:rsidRDefault="00A04483" w:rsidP="00A04483">
            <w:pPr>
              <w:ind w:left="0" w:hanging="2"/>
              <w:jc w:val="both"/>
              <w:rPr>
                <w:sz w:val="22"/>
                <w:szCs w:val="22"/>
              </w:rPr>
            </w:pPr>
            <w:r>
              <w:rPr>
                <w:sz w:val="22"/>
                <w:szCs w:val="22"/>
              </w:rPr>
              <w:t xml:space="preserve">Consolidar la información asociada a la declaración de renta y complementarios de personas naturales y jurídicas, para la serie 2014-2021 de manera agregada, para cada uno de los 103 códigos CIIU relacionados con las actividades culturales y creativas en el Distrito Capital y los 34 códigos CIIU asociados al sector deporte en Bogotá. </w:t>
            </w:r>
          </w:p>
          <w:p w14:paraId="0DE11557" w14:textId="77777777" w:rsidR="00A04483" w:rsidRDefault="00A04483" w:rsidP="00A04483">
            <w:pPr>
              <w:ind w:left="0" w:hanging="2"/>
              <w:jc w:val="both"/>
              <w:rPr>
                <w:sz w:val="22"/>
                <w:szCs w:val="22"/>
              </w:rPr>
            </w:pPr>
          </w:p>
        </w:tc>
      </w:tr>
      <w:tr w:rsidR="00A04483" w14:paraId="61B52B46" w14:textId="77777777" w:rsidTr="00DF2481">
        <w:trPr>
          <w:trHeight w:val="220"/>
        </w:trPr>
        <w:tc>
          <w:tcPr>
            <w:tcW w:w="2445" w:type="dxa"/>
            <w:vAlign w:val="center"/>
          </w:tcPr>
          <w:p w14:paraId="05F697AC" w14:textId="77777777" w:rsidR="00A04483" w:rsidRDefault="00A04483" w:rsidP="00A04483">
            <w:pPr>
              <w:ind w:left="0" w:hanging="2"/>
              <w:jc w:val="both"/>
              <w:rPr>
                <w:b/>
                <w:sz w:val="22"/>
                <w:szCs w:val="22"/>
              </w:rPr>
            </w:pPr>
            <w:r>
              <w:rPr>
                <w:sz w:val="22"/>
                <w:szCs w:val="22"/>
              </w:rPr>
              <w:t>Ministerio de Cultura</w:t>
            </w:r>
          </w:p>
        </w:tc>
        <w:tc>
          <w:tcPr>
            <w:tcW w:w="3510" w:type="dxa"/>
            <w:vMerge/>
            <w:vAlign w:val="center"/>
          </w:tcPr>
          <w:p w14:paraId="60254A8B" w14:textId="77777777" w:rsidR="00A04483" w:rsidRDefault="00A04483" w:rsidP="00A04483">
            <w:pPr>
              <w:ind w:left="0" w:hanging="2"/>
              <w:jc w:val="center"/>
              <w:rPr>
                <w:b/>
                <w:sz w:val="22"/>
                <w:szCs w:val="22"/>
              </w:rPr>
            </w:pPr>
          </w:p>
        </w:tc>
        <w:tc>
          <w:tcPr>
            <w:tcW w:w="3855" w:type="dxa"/>
            <w:vAlign w:val="center"/>
          </w:tcPr>
          <w:p w14:paraId="11A9A505" w14:textId="77777777" w:rsidR="00A04483" w:rsidRDefault="00A04483" w:rsidP="00A04483">
            <w:pPr>
              <w:ind w:left="0" w:hanging="2"/>
              <w:jc w:val="both"/>
              <w:rPr>
                <w:sz w:val="22"/>
                <w:szCs w:val="22"/>
              </w:rPr>
            </w:pPr>
            <w:r>
              <w:rPr>
                <w:sz w:val="22"/>
                <w:szCs w:val="22"/>
              </w:rPr>
              <w:t>Consolidar información de estadística que se incluye en el Anuario de la Ley de Espectáculos Públicos:</w:t>
            </w:r>
          </w:p>
          <w:p w14:paraId="342C6139" w14:textId="77777777" w:rsidR="00A04483" w:rsidRDefault="00A04483" w:rsidP="00A04483">
            <w:pPr>
              <w:ind w:left="0" w:hanging="2"/>
              <w:jc w:val="both"/>
              <w:rPr>
                <w:sz w:val="22"/>
                <w:szCs w:val="22"/>
              </w:rPr>
            </w:pPr>
          </w:p>
          <w:p w14:paraId="259A8839" w14:textId="77777777" w:rsidR="00A04483" w:rsidRDefault="00A04483" w:rsidP="00A04483">
            <w:pPr>
              <w:ind w:left="0" w:hanging="2"/>
              <w:jc w:val="both"/>
              <w:rPr>
                <w:sz w:val="22"/>
                <w:szCs w:val="22"/>
              </w:rPr>
            </w:pPr>
            <w:r>
              <w:rPr>
                <w:sz w:val="22"/>
                <w:szCs w:val="22"/>
              </w:rPr>
              <w:t>• Registro de escenarios según la naturaleza del inmueble y tipo, en Bogotá y Colombia.</w:t>
            </w:r>
          </w:p>
          <w:p w14:paraId="3468B53F" w14:textId="77777777" w:rsidR="00A04483" w:rsidRDefault="00A04483" w:rsidP="00A04483">
            <w:pPr>
              <w:ind w:left="0" w:hanging="2"/>
              <w:jc w:val="both"/>
              <w:rPr>
                <w:sz w:val="22"/>
                <w:szCs w:val="22"/>
              </w:rPr>
            </w:pPr>
            <w:r>
              <w:rPr>
                <w:sz w:val="22"/>
                <w:szCs w:val="22"/>
              </w:rPr>
              <w:t>• Eventos registrados por año y por tipo de espectáculo, en Bogotá y Colombia.</w:t>
            </w:r>
          </w:p>
          <w:p w14:paraId="2FFDF0C1" w14:textId="77777777" w:rsidR="00A04483" w:rsidRDefault="00A04483" w:rsidP="00A04483">
            <w:pPr>
              <w:ind w:left="0" w:hanging="2"/>
              <w:jc w:val="both"/>
              <w:rPr>
                <w:sz w:val="22"/>
                <w:szCs w:val="22"/>
              </w:rPr>
            </w:pPr>
            <w:r>
              <w:rPr>
                <w:sz w:val="22"/>
                <w:szCs w:val="22"/>
              </w:rPr>
              <w:t>• Eventos por tipo de espectáculo sujetos al pago de contribución parafiscal cultural, Bogotá y Colombia.</w:t>
            </w:r>
          </w:p>
          <w:p w14:paraId="3C09DECD" w14:textId="77777777" w:rsidR="00A04483" w:rsidRDefault="00A04483" w:rsidP="00A04483">
            <w:pPr>
              <w:ind w:left="0" w:hanging="2"/>
              <w:jc w:val="both"/>
              <w:rPr>
                <w:sz w:val="22"/>
                <w:szCs w:val="22"/>
              </w:rPr>
            </w:pPr>
            <w:r>
              <w:rPr>
                <w:sz w:val="22"/>
                <w:szCs w:val="22"/>
              </w:rPr>
              <w:t>• Recaudo anual por tipo de espectáculo, en Bogotá y Colombia.</w:t>
            </w:r>
          </w:p>
        </w:tc>
      </w:tr>
      <w:tr w:rsidR="00A04483" w14:paraId="7F9FF5BF" w14:textId="77777777" w:rsidTr="00DF2481">
        <w:trPr>
          <w:trHeight w:val="220"/>
        </w:trPr>
        <w:tc>
          <w:tcPr>
            <w:tcW w:w="2445" w:type="dxa"/>
            <w:vAlign w:val="center"/>
          </w:tcPr>
          <w:p w14:paraId="7E49FD3C" w14:textId="77777777" w:rsidR="00A04483" w:rsidRDefault="00A04483" w:rsidP="00A04483">
            <w:pPr>
              <w:ind w:left="0" w:hanging="2"/>
              <w:jc w:val="both"/>
              <w:rPr>
                <w:b/>
                <w:sz w:val="22"/>
                <w:szCs w:val="22"/>
              </w:rPr>
            </w:pPr>
            <w:r>
              <w:rPr>
                <w:sz w:val="22"/>
                <w:szCs w:val="22"/>
              </w:rPr>
              <w:t>Actores Sociedad Colombiana de Gestión</w:t>
            </w:r>
          </w:p>
        </w:tc>
        <w:tc>
          <w:tcPr>
            <w:tcW w:w="3510" w:type="dxa"/>
            <w:vMerge/>
            <w:vAlign w:val="center"/>
          </w:tcPr>
          <w:p w14:paraId="7784DAB5" w14:textId="77777777" w:rsidR="00A04483" w:rsidRDefault="00A04483" w:rsidP="00A04483">
            <w:pPr>
              <w:ind w:left="0" w:hanging="2"/>
              <w:jc w:val="center"/>
              <w:rPr>
                <w:b/>
                <w:sz w:val="22"/>
                <w:szCs w:val="22"/>
              </w:rPr>
            </w:pPr>
          </w:p>
        </w:tc>
        <w:tc>
          <w:tcPr>
            <w:tcW w:w="3855" w:type="dxa"/>
            <w:vAlign w:val="center"/>
          </w:tcPr>
          <w:p w14:paraId="3EC751F5" w14:textId="77777777" w:rsidR="00A04483" w:rsidRDefault="00A04483" w:rsidP="00A04483">
            <w:pPr>
              <w:ind w:left="0" w:hanging="2"/>
              <w:jc w:val="both"/>
              <w:rPr>
                <w:sz w:val="22"/>
                <w:szCs w:val="22"/>
              </w:rPr>
            </w:pPr>
            <w:r>
              <w:rPr>
                <w:sz w:val="22"/>
                <w:szCs w:val="22"/>
              </w:rPr>
              <w:t>Consolidar información asociada a la distribución de derechos a los artistas residentes en Bogotá</w:t>
            </w:r>
          </w:p>
        </w:tc>
      </w:tr>
      <w:tr w:rsidR="00A04483" w14:paraId="28C66BF9" w14:textId="77777777" w:rsidTr="00DF2481">
        <w:trPr>
          <w:trHeight w:val="220"/>
        </w:trPr>
        <w:tc>
          <w:tcPr>
            <w:tcW w:w="2445" w:type="dxa"/>
            <w:vAlign w:val="center"/>
          </w:tcPr>
          <w:p w14:paraId="36A3A71C" w14:textId="77777777" w:rsidR="00A04483" w:rsidRDefault="00A04483" w:rsidP="00A04483">
            <w:pPr>
              <w:ind w:left="0" w:hanging="2"/>
              <w:jc w:val="both"/>
              <w:rPr>
                <w:b/>
                <w:sz w:val="22"/>
                <w:szCs w:val="22"/>
              </w:rPr>
            </w:pPr>
            <w:r>
              <w:rPr>
                <w:sz w:val="22"/>
                <w:szCs w:val="22"/>
              </w:rPr>
              <w:t>EGEDA Colombia</w:t>
            </w:r>
          </w:p>
        </w:tc>
        <w:tc>
          <w:tcPr>
            <w:tcW w:w="3510" w:type="dxa"/>
            <w:vMerge/>
            <w:vAlign w:val="center"/>
          </w:tcPr>
          <w:p w14:paraId="3F4EA76D" w14:textId="77777777" w:rsidR="00A04483" w:rsidRDefault="00A04483" w:rsidP="00A04483">
            <w:pPr>
              <w:ind w:left="0" w:hanging="2"/>
              <w:jc w:val="center"/>
              <w:rPr>
                <w:b/>
                <w:sz w:val="22"/>
                <w:szCs w:val="22"/>
              </w:rPr>
            </w:pPr>
          </w:p>
        </w:tc>
        <w:tc>
          <w:tcPr>
            <w:tcW w:w="3855" w:type="dxa"/>
            <w:vAlign w:val="center"/>
          </w:tcPr>
          <w:p w14:paraId="4779DAA9" w14:textId="77777777" w:rsidR="00A04483" w:rsidRDefault="00A04483" w:rsidP="00A04483">
            <w:pPr>
              <w:ind w:left="0" w:hanging="2"/>
              <w:jc w:val="both"/>
              <w:rPr>
                <w:sz w:val="22"/>
                <w:szCs w:val="22"/>
              </w:rPr>
            </w:pPr>
            <w:r>
              <w:rPr>
                <w:sz w:val="22"/>
                <w:szCs w:val="22"/>
              </w:rPr>
              <w:t>Consolidar información asociada a la distribución de derechos a los artistas residentes en Bogotá</w:t>
            </w:r>
          </w:p>
        </w:tc>
      </w:tr>
      <w:tr w:rsidR="00A04483" w14:paraId="46E83769" w14:textId="77777777" w:rsidTr="00DF2481">
        <w:trPr>
          <w:trHeight w:val="220"/>
        </w:trPr>
        <w:tc>
          <w:tcPr>
            <w:tcW w:w="2445" w:type="dxa"/>
            <w:vAlign w:val="center"/>
          </w:tcPr>
          <w:p w14:paraId="5F28FC7B" w14:textId="77777777" w:rsidR="00A04483" w:rsidRDefault="00A04483" w:rsidP="00A04483">
            <w:pPr>
              <w:ind w:left="0" w:hanging="2"/>
              <w:rPr>
                <w:b/>
                <w:sz w:val="22"/>
                <w:szCs w:val="22"/>
              </w:rPr>
            </w:pPr>
            <w:r>
              <w:rPr>
                <w:sz w:val="22"/>
                <w:szCs w:val="22"/>
              </w:rPr>
              <w:t>Sociedad de Autores y Compositores de Colombia (SAYCO)</w:t>
            </w:r>
          </w:p>
        </w:tc>
        <w:tc>
          <w:tcPr>
            <w:tcW w:w="3510" w:type="dxa"/>
            <w:vMerge/>
            <w:vAlign w:val="center"/>
          </w:tcPr>
          <w:p w14:paraId="426AF065" w14:textId="77777777" w:rsidR="00A04483" w:rsidRDefault="00A04483" w:rsidP="00A04483">
            <w:pPr>
              <w:ind w:left="0" w:hanging="2"/>
              <w:jc w:val="center"/>
              <w:rPr>
                <w:b/>
                <w:sz w:val="22"/>
                <w:szCs w:val="22"/>
              </w:rPr>
            </w:pPr>
          </w:p>
        </w:tc>
        <w:tc>
          <w:tcPr>
            <w:tcW w:w="3855" w:type="dxa"/>
            <w:vAlign w:val="center"/>
          </w:tcPr>
          <w:p w14:paraId="1B953A3F" w14:textId="77777777" w:rsidR="00A04483" w:rsidRDefault="00A04483" w:rsidP="00A04483">
            <w:pPr>
              <w:ind w:left="0" w:hanging="2"/>
              <w:jc w:val="both"/>
              <w:rPr>
                <w:sz w:val="22"/>
                <w:szCs w:val="22"/>
              </w:rPr>
            </w:pPr>
            <w:r>
              <w:rPr>
                <w:sz w:val="22"/>
                <w:szCs w:val="22"/>
              </w:rPr>
              <w:t>Consolidar cifras asociadas a la distribución de derechos a los artistas residentes en Bogotá, de manera agregada, desligada de información personal de los artistas, en la medición económica del sector de la música en la ciudad</w:t>
            </w:r>
          </w:p>
        </w:tc>
      </w:tr>
      <w:tr w:rsidR="00A04483" w14:paraId="10103DDF" w14:textId="77777777" w:rsidTr="00DF2481">
        <w:tc>
          <w:tcPr>
            <w:tcW w:w="2445" w:type="dxa"/>
            <w:vAlign w:val="center"/>
          </w:tcPr>
          <w:p w14:paraId="55A29DA5" w14:textId="77777777" w:rsidR="00A04483" w:rsidRDefault="00A04483" w:rsidP="00A04483">
            <w:pPr>
              <w:ind w:left="0" w:hanging="2"/>
              <w:jc w:val="both"/>
              <w:rPr>
                <w:sz w:val="22"/>
                <w:szCs w:val="22"/>
              </w:rPr>
            </w:pPr>
            <w:r>
              <w:rPr>
                <w:sz w:val="22"/>
                <w:szCs w:val="22"/>
              </w:rPr>
              <w:t>Unesco</w:t>
            </w:r>
          </w:p>
          <w:p w14:paraId="5A86AF5D" w14:textId="77777777" w:rsidR="00A04483" w:rsidRDefault="00A04483" w:rsidP="00A04483">
            <w:pPr>
              <w:ind w:left="0" w:hanging="2"/>
              <w:jc w:val="both"/>
              <w:rPr>
                <w:sz w:val="22"/>
                <w:szCs w:val="22"/>
              </w:rPr>
            </w:pPr>
            <w:r>
              <w:rPr>
                <w:sz w:val="22"/>
                <w:szCs w:val="22"/>
              </w:rPr>
              <w:t>Ministerio de Cultura</w:t>
            </w:r>
          </w:p>
        </w:tc>
        <w:tc>
          <w:tcPr>
            <w:tcW w:w="3510" w:type="dxa"/>
            <w:vAlign w:val="center"/>
          </w:tcPr>
          <w:p w14:paraId="7C025640" w14:textId="77777777" w:rsidR="00A04483" w:rsidRDefault="00A04483" w:rsidP="00A04483">
            <w:pPr>
              <w:ind w:left="0" w:hanging="2"/>
              <w:jc w:val="both"/>
              <w:rPr>
                <w:sz w:val="22"/>
                <w:szCs w:val="22"/>
              </w:rPr>
            </w:pPr>
            <w:r>
              <w:rPr>
                <w:sz w:val="22"/>
                <w:szCs w:val="22"/>
              </w:rPr>
              <w:t>Taller para el mapeo de la información, solicitud y recolección y acopio de la información para cada indicador, diligenciamiento de la ficha técnica.</w:t>
            </w:r>
          </w:p>
        </w:tc>
        <w:tc>
          <w:tcPr>
            <w:tcW w:w="3855" w:type="dxa"/>
            <w:vAlign w:val="center"/>
          </w:tcPr>
          <w:p w14:paraId="00B3E2CB" w14:textId="77777777" w:rsidR="00A04483" w:rsidRDefault="00A04483" w:rsidP="00A04483">
            <w:pPr>
              <w:ind w:left="0" w:hanging="2"/>
              <w:jc w:val="both"/>
              <w:rPr>
                <w:sz w:val="22"/>
                <w:szCs w:val="22"/>
              </w:rPr>
            </w:pPr>
            <w:r>
              <w:rPr>
                <w:sz w:val="22"/>
                <w:szCs w:val="22"/>
              </w:rPr>
              <w:t>Indicadores de Cultura 2030: Documento y ficha técnica</w:t>
            </w:r>
          </w:p>
        </w:tc>
      </w:tr>
      <w:tr w:rsidR="00A04483" w14:paraId="5BE043AA" w14:textId="77777777" w:rsidTr="00DF2481">
        <w:tc>
          <w:tcPr>
            <w:tcW w:w="2445" w:type="dxa"/>
            <w:vAlign w:val="center"/>
          </w:tcPr>
          <w:p w14:paraId="5A22495C" w14:textId="77777777" w:rsidR="00A04483" w:rsidRDefault="00A04483" w:rsidP="00A04483">
            <w:pPr>
              <w:ind w:left="0" w:hanging="2"/>
              <w:jc w:val="both"/>
              <w:rPr>
                <w:b/>
                <w:sz w:val="22"/>
                <w:szCs w:val="22"/>
              </w:rPr>
            </w:pPr>
            <w:r>
              <w:rPr>
                <w:sz w:val="22"/>
                <w:szCs w:val="22"/>
              </w:rPr>
              <w:t>Instituto Distrital de Recreación y Deporte (IDRD)</w:t>
            </w:r>
          </w:p>
        </w:tc>
        <w:tc>
          <w:tcPr>
            <w:tcW w:w="3510" w:type="dxa"/>
            <w:vAlign w:val="center"/>
          </w:tcPr>
          <w:p w14:paraId="70654059" w14:textId="77777777" w:rsidR="00A04483" w:rsidRDefault="00A04483" w:rsidP="00A04483">
            <w:pPr>
              <w:ind w:left="0" w:hanging="2"/>
              <w:jc w:val="both"/>
              <w:rPr>
                <w:sz w:val="22"/>
                <w:szCs w:val="22"/>
              </w:rPr>
            </w:pPr>
            <w:r>
              <w:rPr>
                <w:sz w:val="22"/>
                <w:szCs w:val="22"/>
              </w:rPr>
              <w:t>Acompañamiento de la SCRD al IDRD en la formulación del Plan de Acción de la Política Pública DRAFE (Política Pública del Deporte para Bogotá), la construcción de la Cuenta Satélite del Deporte y la Caracterización del deporte, la recreación y la actividad física</w:t>
            </w:r>
          </w:p>
        </w:tc>
        <w:tc>
          <w:tcPr>
            <w:tcW w:w="3855" w:type="dxa"/>
            <w:vAlign w:val="center"/>
          </w:tcPr>
          <w:p w14:paraId="77628A78" w14:textId="77777777" w:rsidR="00A04483" w:rsidRDefault="00A04483" w:rsidP="00A04483">
            <w:pPr>
              <w:ind w:left="0" w:hanging="2"/>
              <w:jc w:val="both"/>
              <w:rPr>
                <w:sz w:val="22"/>
                <w:szCs w:val="22"/>
              </w:rPr>
            </w:pPr>
            <w:r>
              <w:rPr>
                <w:sz w:val="22"/>
                <w:szCs w:val="22"/>
              </w:rPr>
              <w:t>Formulación del plan de acción cumpliendo la metodología CONPES.</w:t>
            </w:r>
          </w:p>
          <w:p w14:paraId="1A670C6A" w14:textId="77777777" w:rsidR="00A04483" w:rsidRDefault="00A04483" w:rsidP="00A04483">
            <w:pPr>
              <w:ind w:left="0" w:hanging="2"/>
              <w:jc w:val="both"/>
              <w:rPr>
                <w:sz w:val="22"/>
                <w:szCs w:val="22"/>
              </w:rPr>
            </w:pPr>
          </w:p>
          <w:p w14:paraId="7E540ADB" w14:textId="77777777" w:rsidR="00A04483" w:rsidRDefault="00A04483" w:rsidP="00A04483">
            <w:pPr>
              <w:ind w:left="0" w:hanging="2"/>
              <w:jc w:val="both"/>
              <w:rPr>
                <w:sz w:val="22"/>
                <w:szCs w:val="22"/>
              </w:rPr>
            </w:pPr>
            <w:r>
              <w:rPr>
                <w:sz w:val="22"/>
                <w:szCs w:val="22"/>
              </w:rPr>
              <w:t>Cuenta Satélite del Deporte de Bogotá</w:t>
            </w:r>
          </w:p>
          <w:p w14:paraId="79317748" w14:textId="77777777" w:rsidR="00A04483" w:rsidRDefault="00A04483" w:rsidP="00A04483">
            <w:pPr>
              <w:ind w:left="0" w:hanging="2"/>
              <w:jc w:val="both"/>
              <w:rPr>
                <w:sz w:val="22"/>
                <w:szCs w:val="22"/>
              </w:rPr>
            </w:pPr>
          </w:p>
          <w:p w14:paraId="79B9EB94" w14:textId="77777777" w:rsidR="00A04483" w:rsidRDefault="00A04483" w:rsidP="00A04483">
            <w:pPr>
              <w:ind w:left="0" w:hanging="2"/>
              <w:jc w:val="both"/>
              <w:rPr>
                <w:sz w:val="22"/>
                <w:szCs w:val="22"/>
              </w:rPr>
            </w:pPr>
            <w:r>
              <w:rPr>
                <w:sz w:val="22"/>
                <w:szCs w:val="22"/>
              </w:rPr>
              <w:t>Caracterización del deporte, la recreación y la actividad física</w:t>
            </w:r>
          </w:p>
          <w:p w14:paraId="6C8F98A8" w14:textId="77777777" w:rsidR="00A04483" w:rsidRDefault="00A04483" w:rsidP="00A04483">
            <w:pPr>
              <w:ind w:left="0" w:hanging="2"/>
              <w:jc w:val="both"/>
              <w:rPr>
                <w:sz w:val="22"/>
                <w:szCs w:val="22"/>
              </w:rPr>
            </w:pPr>
          </w:p>
        </w:tc>
      </w:tr>
      <w:tr w:rsidR="00A04483" w14:paraId="14E57ED7" w14:textId="77777777" w:rsidTr="00DF2481">
        <w:tc>
          <w:tcPr>
            <w:tcW w:w="2445" w:type="dxa"/>
            <w:vAlign w:val="center"/>
          </w:tcPr>
          <w:p w14:paraId="4590BA7B" w14:textId="77777777" w:rsidR="00A04483" w:rsidRDefault="00A04483" w:rsidP="00A04483">
            <w:pPr>
              <w:ind w:left="0" w:hanging="2"/>
              <w:jc w:val="both"/>
              <w:rPr>
                <w:sz w:val="22"/>
                <w:szCs w:val="22"/>
              </w:rPr>
            </w:pPr>
            <w:r>
              <w:rPr>
                <w:sz w:val="22"/>
                <w:szCs w:val="22"/>
              </w:rPr>
              <w:t>Oficina de Tecnologías de  la Información (OTI)</w:t>
            </w:r>
          </w:p>
        </w:tc>
        <w:tc>
          <w:tcPr>
            <w:tcW w:w="3510" w:type="dxa"/>
            <w:vAlign w:val="center"/>
          </w:tcPr>
          <w:p w14:paraId="5C4EE5D6" w14:textId="77777777" w:rsidR="00A04483" w:rsidRDefault="00A04483" w:rsidP="00A04483">
            <w:pPr>
              <w:ind w:left="0" w:hanging="2"/>
              <w:jc w:val="both"/>
              <w:rPr>
                <w:sz w:val="22"/>
                <w:szCs w:val="22"/>
              </w:rPr>
            </w:pPr>
            <w:r>
              <w:rPr>
                <w:sz w:val="22"/>
                <w:szCs w:val="22"/>
              </w:rPr>
              <w:t>Construcción del diccionario de datos, generación, procesamiento y consulta de información, georreferenciación de la información.</w:t>
            </w:r>
          </w:p>
        </w:tc>
        <w:tc>
          <w:tcPr>
            <w:tcW w:w="3855" w:type="dxa"/>
            <w:vAlign w:val="center"/>
          </w:tcPr>
          <w:p w14:paraId="59D424D2" w14:textId="77777777" w:rsidR="00A04483" w:rsidRDefault="00A04483" w:rsidP="00A04483">
            <w:pPr>
              <w:ind w:left="0" w:hanging="2"/>
              <w:jc w:val="both"/>
              <w:rPr>
                <w:sz w:val="22"/>
                <w:szCs w:val="22"/>
              </w:rPr>
            </w:pPr>
            <w:r>
              <w:rPr>
                <w:sz w:val="22"/>
                <w:szCs w:val="22"/>
              </w:rPr>
              <w:t>Gestión de datos en la Dirección de Economía, Estudios y Política (DEEP)</w:t>
            </w:r>
          </w:p>
          <w:p w14:paraId="3A958393" w14:textId="77777777" w:rsidR="00A04483" w:rsidRDefault="00A04483" w:rsidP="00A04483">
            <w:pPr>
              <w:ind w:left="0" w:hanging="2"/>
              <w:jc w:val="both"/>
              <w:rPr>
                <w:sz w:val="22"/>
                <w:szCs w:val="22"/>
              </w:rPr>
            </w:pPr>
          </w:p>
        </w:tc>
      </w:tr>
      <w:tr w:rsidR="00A04483" w14:paraId="1C4724CA" w14:textId="77777777" w:rsidTr="00DF2481">
        <w:tc>
          <w:tcPr>
            <w:tcW w:w="2445" w:type="dxa"/>
            <w:vAlign w:val="center"/>
          </w:tcPr>
          <w:p w14:paraId="433FA8D1" w14:textId="77777777" w:rsidR="00A04483" w:rsidRDefault="00A04483" w:rsidP="00A04483">
            <w:pPr>
              <w:ind w:left="0" w:hanging="2"/>
              <w:jc w:val="both"/>
              <w:rPr>
                <w:sz w:val="22"/>
                <w:szCs w:val="22"/>
              </w:rPr>
            </w:pPr>
            <w:r>
              <w:rPr>
                <w:sz w:val="22"/>
                <w:szCs w:val="22"/>
              </w:rPr>
              <w:t>Dirección Observatorio y Gestión del Conocimiento Cultural</w:t>
            </w:r>
          </w:p>
        </w:tc>
        <w:tc>
          <w:tcPr>
            <w:tcW w:w="3510" w:type="dxa"/>
            <w:vAlign w:val="center"/>
          </w:tcPr>
          <w:p w14:paraId="7C3C21EE" w14:textId="77777777" w:rsidR="00A04483" w:rsidRDefault="00A04483" w:rsidP="00A04483">
            <w:pPr>
              <w:ind w:left="0" w:hanging="2"/>
              <w:jc w:val="both"/>
              <w:rPr>
                <w:sz w:val="22"/>
                <w:szCs w:val="22"/>
              </w:rPr>
            </w:pPr>
            <w:r>
              <w:rPr>
                <w:sz w:val="22"/>
                <w:szCs w:val="22"/>
              </w:rPr>
              <w:t>Formulación y aplicación de encuestas a mujeres</w:t>
            </w:r>
          </w:p>
          <w:p w14:paraId="29EE96A8" w14:textId="77777777" w:rsidR="00A04483" w:rsidRDefault="00A04483" w:rsidP="00A04483">
            <w:pPr>
              <w:ind w:left="0" w:hanging="2"/>
              <w:jc w:val="both"/>
              <w:rPr>
                <w:b/>
                <w:sz w:val="22"/>
                <w:szCs w:val="22"/>
              </w:rPr>
            </w:pPr>
          </w:p>
          <w:p w14:paraId="411673C9" w14:textId="77777777" w:rsidR="00A04483" w:rsidRDefault="00A04483" w:rsidP="00A04483">
            <w:pPr>
              <w:ind w:left="0" w:hanging="2"/>
              <w:jc w:val="both"/>
              <w:rPr>
                <w:b/>
                <w:sz w:val="22"/>
                <w:szCs w:val="22"/>
              </w:rPr>
            </w:pPr>
          </w:p>
          <w:p w14:paraId="1564CE2C" w14:textId="77777777" w:rsidR="00A04483" w:rsidRDefault="00A04483" w:rsidP="00A04483">
            <w:pPr>
              <w:ind w:left="0" w:hanging="2"/>
              <w:jc w:val="both"/>
              <w:rPr>
                <w:sz w:val="22"/>
                <w:szCs w:val="22"/>
              </w:rPr>
            </w:pPr>
            <w:r>
              <w:rPr>
                <w:sz w:val="22"/>
                <w:szCs w:val="22"/>
              </w:rPr>
              <w:t>Revisión de encuestas e índices</w:t>
            </w:r>
          </w:p>
        </w:tc>
        <w:tc>
          <w:tcPr>
            <w:tcW w:w="3855" w:type="dxa"/>
            <w:vAlign w:val="center"/>
          </w:tcPr>
          <w:p w14:paraId="574633E4" w14:textId="77777777" w:rsidR="00A04483" w:rsidRDefault="00A04483" w:rsidP="00A04483">
            <w:pPr>
              <w:ind w:left="0" w:hanging="2"/>
              <w:jc w:val="both"/>
              <w:rPr>
                <w:sz w:val="22"/>
                <w:szCs w:val="22"/>
              </w:rPr>
            </w:pPr>
            <w:r>
              <w:rPr>
                <w:sz w:val="22"/>
                <w:szCs w:val="22"/>
              </w:rPr>
              <w:t>Diagnóstico de necesidades de las mujeres en los Distritos Creativos de Bogotá</w:t>
            </w:r>
          </w:p>
          <w:p w14:paraId="3B419DBA" w14:textId="77777777" w:rsidR="00A04483" w:rsidRDefault="00A04483" w:rsidP="00A04483">
            <w:pPr>
              <w:spacing w:before="240" w:line="276" w:lineRule="auto"/>
              <w:ind w:left="0" w:hanging="2"/>
              <w:jc w:val="both"/>
              <w:rPr>
                <w:sz w:val="22"/>
                <w:szCs w:val="22"/>
              </w:rPr>
            </w:pPr>
            <w:r>
              <w:rPr>
                <w:sz w:val="22"/>
                <w:szCs w:val="22"/>
              </w:rPr>
              <w:t>Indicadores y productos de la Política Pública Distrital de Economía Cultural y Creativa (PPDECC).</w:t>
            </w:r>
          </w:p>
          <w:p w14:paraId="5F4CB1A0" w14:textId="77777777" w:rsidR="00A04483" w:rsidRDefault="00A04483" w:rsidP="00A04483">
            <w:pPr>
              <w:ind w:left="0" w:hanging="2"/>
              <w:jc w:val="both"/>
              <w:rPr>
                <w:sz w:val="22"/>
                <w:szCs w:val="22"/>
              </w:rPr>
            </w:pPr>
          </w:p>
        </w:tc>
      </w:tr>
    </w:tbl>
    <w:p w14:paraId="705B0ECE" w14:textId="77777777" w:rsidR="00A04483" w:rsidRDefault="00A04483" w:rsidP="00A04483">
      <w:pPr>
        <w:ind w:left="0" w:hanging="2"/>
        <w:jc w:val="both"/>
        <w:rPr>
          <w:color w:val="0000FF"/>
          <w:sz w:val="22"/>
          <w:szCs w:val="22"/>
        </w:rPr>
      </w:pPr>
    </w:p>
    <w:p w14:paraId="7053E23B" w14:textId="77777777" w:rsidR="00A04483" w:rsidRDefault="00A04483" w:rsidP="00A04483">
      <w:pPr>
        <w:ind w:left="0" w:hanging="2"/>
        <w:jc w:val="both"/>
        <w:rPr>
          <w:sz w:val="22"/>
          <w:szCs w:val="22"/>
        </w:rPr>
      </w:pPr>
    </w:p>
    <w:p w14:paraId="5D1AD2C4" w14:textId="77777777" w:rsidR="00A04483" w:rsidRDefault="00A04483" w:rsidP="00A04483">
      <w:pPr>
        <w:ind w:left="0" w:hanging="2"/>
        <w:jc w:val="both"/>
        <w:rPr>
          <w:color w:val="0000FF"/>
          <w:sz w:val="22"/>
          <w:szCs w:val="22"/>
        </w:rPr>
      </w:pPr>
      <w:r>
        <w:rPr>
          <w:b/>
          <w:sz w:val="22"/>
          <w:szCs w:val="22"/>
          <w:u w:val="single"/>
        </w:rPr>
        <w:t xml:space="preserve">4.3.4 Grupo Etario / Étnico / Sector Social    </w:t>
      </w:r>
    </w:p>
    <w:p w14:paraId="6914813E" w14:textId="5F9DD779" w:rsidR="00A04483" w:rsidRDefault="00A04483" w:rsidP="00A04483">
      <w:pPr>
        <w:spacing w:before="246" w:line="230" w:lineRule="auto"/>
        <w:ind w:left="0" w:hanging="2"/>
        <w:jc w:val="both"/>
        <w:rPr>
          <w:color w:val="0000FF"/>
          <w:sz w:val="22"/>
          <w:szCs w:val="22"/>
        </w:rPr>
      </w:pPr>
      <w:r>
        <w:rPr>
          <w:sz w:val="22"/>
          <w:szCs w:val="22"/>
          <w:highlight w:val="white"/>
        </w:rPr>
        <w:t xml:space="preserve">No aplica, ya que la estrategia tiene un enfoque universal en términos poblacionales, etarios, </w:t>
      </w:r>
      <w:r w:rsidR="00DF2481">
        <w:rPr>
          <w:sz w:val="22"/>
          <w:szCs w:val="22"/>
          <w:highlight w:val="white"/>
        </w:rPr>
        <w:t>de</w:t>
      </w:r>
      <w:r w:rsidR="00DF2481">
        <w:rPr>
          <w:sz w:val="22"/>
          <w:szCs w:val="22"/>
        </w:rPr>
        <w:t xml:space="preserve"> sectores</w:t>
      </w:r>
      <w:r>
        <w:rPr>
          <w:sz w:val="22"/>
          <w:szCs w:val="22"/>
          <w:highlight w:val="white"/>
        </w:rPr>
        <w:t xml:space="preserve"> sociales y sectores sociales emergentes.</w:t>
      </w:r>
      <w:r>
        <w:rPr>
          <w:sz w:val="22"/>
          <w:szCs w:val="22"/>
        </w:rPr>
        <w:t xml:space="preserve"> </w:t>
      </w:r>
    </w:p>
    <w:p w14:paraId="52AF11C5" w14:textId="77777777" w:rsidR="00A04483" w:rsidRDefault="00A04483" w:rsidP="00A04483">
      <w:pPr>
        <w:ind w:left="0" w:hanging="2"/>
        <w:rPr>
          <w:sz w:val="22"/>
          <w:szCs w:val="22"/>
          <w:u w:val="single"/>
        </w:rPr>
      </w:pPr>
    </w:p>
    <w:p w14:paraId="2149A223" w14:textId="77777777" w:rsidR="00A04483" w:rsidRDefault="00A04483" w:rsidP="00A04483">
      <w:pPr>
        <w:ind w:left="0" w:hanging="2"/>
        <w:rPr>
          <w:b/>
          <w:sz w:val="22"/>
          <w:szCs w:val="22"/>
          <w:u w:val="single"/>
        </w:rPr>
      </w:pPr>
      <w:r>
        <w:rPr>
          <w:b/>
          <w:sz w:val="22"/>
          <w:szCs w:val="22"/>
          <w:u w:val="single"/>
        </w:rPr>
        <w:t xml:space="preserve">4.3.5 Gestión territorial del proyecto  </w:t>
      </w:r>
    </w:p>
    <w:p w14:paraId="20DDDDF3" w14:textId="77777777" w:rsidR="00A04483" w:rsidRDefault="00A04483" w:rsidP="00A04483">
      <w:pPr>
        <w:ind w:left="0" w:hanging="2"/>
        <w:jc w:val="both"/>
        <w:rPr>
          <w:b/>
          <w:sz w:val="22"/>
          <w:szCs w:val="22"/>
        </w:rPr>
      </w:pPr>
    </w:p>
    <w:p w14:paraId="7A9886D2" w14:textId="77777777" w:rsidR="00A04483" w:rsidRDefault="00A04483" w:rsidP="00A04483">
      <w:pPr>
        <w:ind w:left="0" w:hanging="2"/>
        <w:jc w:val="both"/>
        <w:rPr>
          <w:color w:val="0000FF"/>
          <w:sz w:val="22"/>
          <w:szCs w:val="22"/>
        </w:rPr>
      </w:pPr>
      <w:r>
        <w:rPr>
          <w:sz w:val="22"/>
          <w:szCs w:val="22"/>
        </w:rPr>
        <w:t>No aplica, ya que la estrategia tiene un enfoque a nivel Distrital.</w:t>
      </w:r>
    </w:p>
    <w:p w14:paraId="4879146F" w14:textId="77777777" w:rsidR="00A04483" w:rsidRDefault="00A04483" w:rsidP="00A04483">
      <w:pPr>
        <w:ind w:left="0" w:hanging="2"/>
        <w:jc w:val="both"/>
        <w:rPr>
          <w:sz w:val="22"/>
          <w:szCs w:val="22"/>
        </w:rPr>
      </w:pPr>
    </w:p>
    <w:p w14:paraId="6811C0C3" w14:textId="77777777" w:rsidR="00A04483" w:rsidRDefault="00A04483" w:rsidP="00A04483">
      <w:pPr>
        <w:ind w:left="0" w:hanging="2"/>
        <w:rPr>
          <w:sz w:val="22"/>
          <w:szCs w:val="22"/>
        </w:rPr>
      </w:pPr>
      <w:r>
        <w:rPr>
          <w:b/>
          <w:sz w:val="22"/>
          <w:szCs w:val="22"/>
          <w:u w:val="single"/>
        </w:rPr>
        <w:t>4.3.6 Beneficios de ciudad</w:t>
      </w:r>
    </w:p>
    <w:p w14:paraId="0C1CDBE6" w14:textId="77777777" w:rsidR="00A04483" w:rsidRDefault="00A04483" w:rsidP="00A04483">
      <w:pPr>
        <w:ind w:left="0" w:hanging="2"/>
        <w:jc w:val="both"/>
        <w:rPr>
          <w:sz w:val="22"/>
          <w:szCs w:val="22"/>
        </w:rPr>
      </w:pPr>
    </w:p>
    <w:p w14:paraId="4A2CBEFA" w14:textId="521C9ADB" w:rsidR="00A04483" w:rsidRDefault="00A04483" w:rsidP="00A04483">
      <w:pPr>
        <w:ind w:left="0" w:hanging="2"/>
        <w:jc w:val="both"/>
        <w:rPr>
          <w:sz w:val="22"/>
          <w:szCs w:val="22"/>
        </w:rPr>
      </w:pPr>
      <w:r>
        <w:rPr>
          <w:sz w:val="22"/>
          <w:szCs w:val="22"/>
          <w:highlight w:val="white"/>
        </w:rPr>
        <w:t xml:space="preserve">En el marco de la meta </w:t>
      </w:r>
      <w:r>
        <w:rPr>
          <w:i/>
          <w:sz w:val="22"/>
          <w:szCs w:val="22"/>
          <w:highlight w:val="white"/>
        </w:rPr>
        <w:t xml:space="preserve">“Implementar y fortalecer 1 estrategia de economía cultural y creativa </w:t>
      </w:r>
      <w:r w:rsidR="00DF2481">
        <w:rPr>
          <w:i/>
          <w:sz w:val="22"/>
          <w:szCs w:val="22"/>
          <w:highlight w:val="white"/>
        </w:rPr>
        <w:t>para</w:t>
      </w:r>
      <w:r w:rsidR="00DF2481">
        <w:rPr>
          <w:i/>
          <w:sz w:val="22"/>
          <w:szCs w:val="22"/>
        </w:rPr>
        <w:t xml:space="preserve"> orientar</w:t>
      </w:r>
      <w:r>
        <w:rPr>
          <w:i/>
          <w:sz w:val="22"/>
          <w:szCs w:val="22"/>
          <w:highlight w:val="white"/>
        </w:rPr>
        <w:t xml:space="preserve"> la toma de decisiones que permita mitigar y reactivar el sector cultura”</w:t>
      </w:r>
      <w:r>
        <w:rPr>
          <w:sz w:val="22"/>
          <w:szCs w:val="22"/>
          <w:highlight w:val="white"/>
        </w:rPr>
        <w:t xml:space="preserve">, las </w:t>
      </w:r>
      <w:r w:rsidR="00DF2481">
        <w:rPr>
          <w:sz w:val="22"/>
          <w:szCs w:val="22"/>
          <w:highlight w:val="white"/>
        </w:rPr>
        <w:t>diferentes</w:t>
      </w:r>
      <w:r w:rsidR="00DF2481">
        <w:rPr>
          <w:sz w:val="22"/>
          <w:szCs w:val="22"/>
        </w:rPr>
        <w:t xml:space="preserve"> acciones</w:t>
      </w:r>
      <w:r>
        <w:rPr>
          <w:sz w:val="22"/>
          <w:szCs w:val="22"/>
          <w:highlight w:val="white"/>
        </w:rPr>
        <w:t xml:space="preserve"> o actividades a las que le apuesta la Secretaría Distrital de Cultura, Recreación y Deporte,</w:t>
      </w:r>
      <w:r>
        <w:rPr>
          <w:sz w:val="22"/>
          <w:szCs w:val="22"/>
        </w:rPr>
        <w:t xml:space="preserve">  </w:t>
      </w:r>
      <w:r>
        <w:rPr>
          <w:sz w:val="22"/>
          <w:szCs w:val="22"/>
          <w:highlight w:val="white"/>
        </w:rPr>
        <w:t>permitirán que los tomadores de decisiones desde el nivel público y privado, los territorios y la</w:t>
      </w:r>
      <w:r>
        <w:rPr>
          <w:sz w:val="22"/>
          <w:szCs w:val="22"/>
        </w:rPr>
        <w:t xml:space="preserve"> </w:t>
      </w:r>
      <w:r>
        <w:rPr>
          <w:sz w:val="22"/>
          <w:szCs w:val="22"/>
          <w:highlight w:val="white"/>
        </w:rPr>
        <w:t xml:space="preserve">ciudadanía, tengan insumos para potenciar o fortalecer sus iniciativas. A continuación se </w:t>
      </w:r>
      <w:r w:rsidR="00DF2481">
        <w:rPr>
          <w:sz w:val="22"/>
          <w:szCs w:val="22"/>
          <w:highlight w:val="white"/>
        </w:rPr>
        <w:t>describen</w:t>
      </w:r>
      <w:r w:rsidR="00DF2481">
        <w:rPr>
          <w:sz w:val="22"/>
          <w:szCs w:val="22"/>
        </w:rPr>
        <w:t xml:space="preserve"> los</w:t>
      </w:r>
      <w:r>
        <w:rPr>
          <w:sz w:val="22"/>
          <w:szCs w:val="22"/>
          <w:highlight w:val="white"/>
        </w:rPr>
        <w:t xml:space="preserve"> principales impactos que genera o pueden generar para el ecosistema cultural y creativo.</w:t>
      </w:r>
      <w:r>
        <w:rPr>
          <w:sz w:val="22"/>
          <w:szCs w:val="22"/>
        </w:rPr>
        <w:t xml:space="preserve"> </w:t>
      </w:r>
    </w:p>
    <w:p w14:paraId="31A74E0B" w14:textId="77777777" w:rsidR="00A04483" w:rsidRDefault="00A04483" w:rsidP="00A04483">
      <w:pPr>
        <w:ind w:left="0" w:hanging="2"/>
        <w:jc w:val="both"/>
        <w:rPr>
          <w:sz w:val="22"/>
          <w:szCs w:val="22"/>
        </w:rPr>
      </w:pPr>
    </w:p>
    <w:p w14:paraId="7A69D1F0" w14:textId="77777777" w:rsidR="00A04483" w:rsidRDefault="00A04483" w:rsidP="00A04483">
      <w:pPr>
        <w:ind w:left="0" w:hanging="2"/>
        <w:jc w:val="both"/>
        <w:rPr>
          <w:b/>
          <w:sz w:val="22"/>
          <w:szCs w:val="22"/>
        </w:rPr>
      </w:pPr>
      <w:r>
        <w:rPr>
          <w:b/>
          <w:sz w:val="22"/>
          <w:szCs w:val="22"/>
          <w:highlight w:val="white"/>
        </w:rPr>
        <w:t>4.3.6.1 Cuenta Satélite de Cultura y Economía Creativa de Bogotá:</w:t>
      </w:r>
      <w:r>
        <w:rPr>
          <w:b/>
          <w:sz w:val="22"/>
          <w:szCs w:val="22"/>
        </w:rPr>
        <w:t xml:space="preserve"> </w:t>
      </w:r>
    </w:p>
    <w:p w14:paraId="48A7CB24" w14:textId="3FA6EAAB" w:rsidR="00A04483" w:rsidRDefault="00A04483" w:rsidP="00EF783A">
      <w:pPr>
        <w:numPr>
          <w:ilvl w:val="0"/>
          <w:numId w:val="188"/>
        </w:numPr>
        <w:spacing w:before="251" w:line="228" w:lineRule="auto"/>
        <w:ind w:leftChars="0" w:left="0" w:right="294" w:firstLineChars="0" w:hanging="2"/>
        <w:jc w:val="both"/>
        <w:textDirection w:val="lrTb"/>
        <w:textAlignment w:val="auto"/>
        <w:outlineLvl w:val="9"/>
        <w:rPr>
          <w:sz w:val="22"/>
          <w:szCs w:val="22"/>
        </w:rPr>
      </w:pPr>
      <w:r>
        <w:rPr>
          <w:sz w:val="22"/>
          <w:szCs w:val="22"/>
          <w:highlight w:val="white"/>
        </w:rPr>
        <w:t xml:space="preserve">Disponer de información oficial para la formulación y seguimiento de </w:t>
      </w:r>
      <w:r w:rsidR="00DF2481">
        <w:rPr>
          <w:sz w:val="22"/>
          <w:szCs w:val="22"/>
          <w:highlight w:val="white"/>
        </w:rPr>
        <w:t>políticas</w:t>
      </w:r>
      <w:r w:rsidR="00DF2481">
        <w:rPr>
          <w:sz w:val="22"/>
          <w:szCs w:val="22"/>
        </w:rPr>
        <w:t xml:space="preserve"> públicas</w:t>
      </w:r>
      <w:r>
        <w:rPr>
          <w:sz w:val="22"/>
          <w:szCs w:val="22"/>
          <w:highlight w:val="white"/>
        </w:rPr>
        <w:t>, como la Política Pública Distrital de Economía Cultural y Creativa (2019-</w:t>
      </w:r>
      <w:r>
        <w:rPr>
          <w:sz w:val="22"/>
          <w:szCs w:val="22"/>
        </w:rPr>
        <w:t xml:space="preserve"> </w:t>
      </w:r>
      <w:r>
        <w:rPr>
          <w:sz w:val="22"/>
          <w:szCs w:val="22"/>
          <w:highlight w:val="white"/>
        </w:rPr>
        <w:t>2038).</w:t>
      </w:r>
      <w:r>
        <w:rPr>
          <w:sz w:val="22"/>
          <w:szCs w:val="22"/>
        </w:rPr>
        <w:t xml:space="preserve"> </w:t>
      </w:r>
    </w:p>
    <w:p w14:paraId="6828EDBB" w14:textId="529CFDC3" w:rsidR="00A04483" w:rsidRDefault="00A04483" w:rsidP="00EF783A">
      <w:pPr>
        <w:numPr>
          <w:ilvl w:val="0"/>
          <w:numId w:val="188"/>
        </w:numPr>
        <w:spacing w:line="228" w:lineRule="auto"/>
        <w:ind w:leftChars="0" w:left="0" w:right="294" w:firstLineChars="0" w:hanging="2"/>
        <w:jc w:val="both"/>
        <w:textDirection w:val="lrTb"/>
        <w:textAlignment w:val="auto"/>
        <w:outlineLvl w:val="9"/>
        <w:rPr>
          <w:sz w:val="22"/>
          <w:szCs w:val="22"/>
        </w:rPr>
      </w:pPr>
      <w:r>
        <w:rPr>
          <w:sz w:val="22"/>
          <w:szCs w:val="22"/>
          <w:highlight w:val="white"/>
        </w:rPr>
        <w:t xml:space="preserve">Construir escenarios realistas para el diseño y ejecución de nuevos programas </w:t>
      </w:r>
      <w:r w:rsidR="00DF2481">
        <w:rPr>
          <w:sz w:val="22"/>
          <w:szCs w:val="22"/>
          <w:highlight w:val="white"/>
        </w:rPr>
        <w:t>que</w:t>
      </w:r>
      <w:r w:rsidR="00DF2481">
        <w:rPr>
          <w:sz w:val="22"/>
          <w:szCs w:val="22"/>
        </w:rPr>
        <w:t xml:space="preserve"> contemplen</w:t>
      </w:r>
      <w:r>
        <w:rPr>
          <w:sz w:val="22"/>
          <w:szCs w:val="22"/>
          <w:highlight w:val="white"/>
        </w:rPr>
        <w:t xml:space="preserve"> el contexto y las dinámicas socioeconómicas de los agentes.</w:t>
      </w:r>
      <w:r>
        <w:rPr>
          <w:sz w:val="22"/>
          <w:szCs w:val="22"/>
        </w:rPr>
        <w:t xml:space="preserve"> </w:t>
      </w:r>
    </w:p>
    <w:p w14:paraId="05350DFB" w14:textId="14AB4F85" w:rsidR="00A04483" w:rsidRDefault="00A04483" w:rsidP="00EF783A">
      <w:pPr>
        <w:numPr>
          <w:ilvl w:val="0"/>
          <w:numId w:val="188"/>
        </w:numPr>
        <w:spacing w:line="230" w:lineRule="auto"/>
        <w:ind w:leftChars="0" w:left="0" w:right="294" w:firstLineChars="0" w:hanging="2"/>
        <w:jc w:val="both"/>
        <w:textDirection w:val="lrTb"/>
        <w:textAlignment w:val="auto"/>
        <w:outlineLvl w:val="9"/>
        <w:rPr>
          <w:sz w:val="22"/>
          <w:szCs w:val="22"/>
        </w:rPr>
      </w:pPr>
      <w:r>
        <w:rPr>
          <w:sz w:val="22"/>
          <w:szCs w:val="22"/>
          <w:highlight w:val="white"/>
        </w:rPr>
        <w:t xml:space="preserve">Facilitar la planificación estratégica en las organizaciones, con el objetivo </w:t>
      </w:r>
      <w:r w:rsidR="00DF2481">
        <w:rPr>
          <w:sz w:val="22"/>
          <w:szCs w:val="22"/>
          <w:highlight w:val="white"/>
        </w:rPr>
        <w:t>de</w:t>
      </w:r>
      <w:r w:rsidR="00DF2481">
        <w:rPr>
          <w:sz w:val="22"/>
          <w:szCs w:val="22"/>
        </w:rPr>
        <w:t xml:space="preserve"> incrementar</w:t>
      </w:r>
      <w:r>
        <w:rPr>
          <w:sz w:val="22"/>
          <w:szCs w:val="22"/>
          <w:highlight w:val="white"/>
        </w:rPr>
        <w:t xml:space="preserve"> la productividad.</w:t>
      </w:r>
      <w:r>
        <w:rPr>
          <w:sz w:val="22"/>
          <w:szCs w:val="22"/>
        </w:rPr>
        <w:t xml:space="preserve">  </w:t>
      </w:r>
    </w:p>
    <w:p w14:paraId="5F661100" w14:textId="2F6E6007" w:rsidR="00A04483" w:rsidRDefault="00A04483" w:rsidP="00EF783A">
      <w:pPr>
        <w:numPr>
          <w:ilvl w:val="0"/>
          <w:numId w:val="188"/>
        </w:numPr>
        <w:spacing w:line="230" w:lineRule="auto"/>
        <w:ind w:leftChars="0" w:left="0" w:right="299" w:firstLineChars="0" w:hanging="2"/>
        <w:jc w:val="both"/>
        <w:textDirection w:val="lrTb"/>
        <w:textAlignment w:val="auto"/>
        <w:outlineLvl w:val="9"/>
        <w:rPr>
          <w:sz w:val="22"/>
          <w:szCs w:val="22"/>
        </w:rPr>
      </w:pPr>
      <w:r>
        <w:rPr>
          <w:sz w:val="22"/>
          <w:szCs w:val="22"/>
          <w:highlight w:val="white"/>
        </w:rPr>
        <w:t xml:space="preserve">Incluir dentro de la agenda pública la necesidad de implementar mecanismos </w:t>
      </w:r>
      <w:r w:rsidR="00DF2481">
        <w:rPr>
          <w:sz w:val="22"/>
          <w:szCs w:val="22"/>
          <w:highlight w:val="white"/>
        </w:rPr>
        <w:t>que</w:t>
      </w:r>
      <w:r w:rsidR="00DF2481">
        <w:rPr>
          <w:sz w:val="22"/>
          <w:szCs w:val="22"/>
        </w:rPr>
        <w:t xml:space="preserve"> potencien</w:t>
      </w:r>
      <w:r>
        <w:rPr>
          <w:sz w:val="22"/>
          <w:szCs w:val="22"/>
          <w:highlight w:val="white"/>
        </w:rPr>
        <w:t xml:space="preserve"> las actividades propias del sector.</w:t>
      </w:r>
      <w:r>
        <w:rPr>
          <w:sz w:val="22"/>
          <w:szCs w:val="22"/>
        </w:rPr>
        <w:t xml:space="preserve"> </w:t>
      </w:r>
    </w:p>
    <w:p w14:paraId="69A71D64" w14:textId="77777777" w:rsidR="00A04483" w:rsidRDefault="00A04483" w:rsidP="00A04483">
      <w:pPr>
        <w:spacing w:before="255"/>
        <w:ind w:left="0" w:hanging="2"/>
        <w:rPr>
          <w:b/>
          <w:sz w:val="22"/>
          <w:szCs w:val="22"/>
        </w:rPr>
      </w:pPr>
      <w:r>
        <w:rPr>
          <w:b/>
          <w:sz w:val="22"/>
          <w:szCs w:val="22"/>
          <w:highlight w:val="white"/>
        </w:rPr>
        <w:t>4.3.6.2 Caracterización de Organizaciones Culturales y Creativas de Bogotá:</w:t>
      </w:r>
      <w:r>
        <w:rPr>
          <w:b/>
          <w:sz w:val="22"/>
          <w:szCs w:val="22"/>
        </w:rPr>
        <w:t xml:space="preserve"> </w:t>
      </w:r>
    </w:p>
    <w:p w14:paraId="4B1F70DA" w14:textId="19456698" w:rsidR="00A04483" w:rsidRDefault="00A04483" w:rsidP="00EF783A">
      <w:pPr>
        <w:numPr>
          <w:ilvl w:val="0"/>
          <w:numId w:val="183"/>
        </w:numPr>
        <w:spacing w:before="246" w:line="228" w:lineRule="auto"/>
        <w:ind w:leftChars="0" w:left="0" w:right="296" w:firstLineChars="0" w:hanging="2"/>
        <w:jc w:val="both"/>
        <w:textDirection w:val="lrTb"/>
        <w:textAlignment w:val="auto"/>
        <w:outlineLvl w:val="9"/>
        <w:rPr>
          <w:sz w:val="22"/>
          <w:szCs w:val="22"/>
        </w:rPr>
      </w:pPr>
      <w:r>
        <w:rPr>
          <w:sz w:val="22"/>
          <w:szCs w:val="22"/>
          <w:highlight w:val="white"/>
        </w:rPr>
        <w:t>Identificar los principales elementos de la estructura organizacional de las empresas, con el propósito de consolidar información que contribuya al diseño de estrategias</w:t>
      </w:r>
      <w:r>
        <w:rPr>
          <w:sz w:val="22"/>
          <w:szCs w:val="22"/>
        </w:rPr>
        <w:t xml:space="preserve"> </w:t>
      </w:r>
      <w:r>
        <w:rPr>
          <w:sz w:val="22"/>
          <w:szCs w:val="22"/>
          <w:highlight w:val="white"/>
        </w:rPr>
        <w:t xml:space="preserve">interinstitucionales dirigidas a garantizar la sostenibilidad y/o aumentar </w:t>
      </w:r>
      <w:r w:rsidR="00DF2481">
        <w:rPr>
          <w:sz w:val="22"/>
          <w:szCs w:val="22"/>
          <w:highlight w:val="white"/>
        </w:rPr>
        <w:t>su</w:t>
      </w:r>
      <w:r w:rsidR="00DF2481">
        <w:rPr>
          <w:sz w:val="22"/>
          <w:szCs w:val="22"/>
        </w:rPr>
        <w:t xml:space="preserve"> productividad</w:t>
      </w:r>
      <w:r>
        <w:rPr>
          <w:sz w:val="22"/>
          <w:szCs w:val="22"/>
          <w:highlight w:val="white"/>
        </w:rPr>
        <w:t>, en escenarios diferenciales para el sector.</w:t>
      </w:r>
      <w:r>
        <w:rPr>
          <w:sz w:val="22"/>
          <w:szCs w:val="22"/>
        </w:rPr>
        <w:t xml:space="preserve">  </w:t>
      </w:r>
    </w:p>
    <w:p w14:paraId="103927C6" w14:textId="6273D1B5" w:rsidR="00A04483" w:rsidRDefault="00A04483" w:rsidP="00EF783A">
      <w:pPr>
        <w:numPr>
          <w:ilvl w:val="0"/>
          <w:numId w:val="183"/>
        </w:numPr>
        <w:spacing w:line="230" w:lineRule="auto"/>
        <w:ind w:leftChars="0" w:left="0" w:right="299" w:firstLineChars="0" w:hanging="2"/>
        <w:jc w:val="both"/>
        <w:textDirection w:val="lrTb"/>
        <w:textAlignment w:val="auto"/>
        <w:outlineLvl w:val="9"/>
        <w:rPr>
          <w:sz w:val="22"/>
          <w:szCs w:val="22"/>
        </w:rPr>
      </w:pPr>
      <w:r>
        <w:rPr>
          <w:sz w:val="22"/>
          <w:szCs w:val="22"/>
          <w:highlight w:val="white"/>
        </w:rPr>
        <w:t xml:space="preserve">Examinar el perfil de los directivos de las empresas, con el fin de establecer </w:t>
      </w:r>
      <w:r w:rsidR="00DF2481">
        <w:rPr>
          <w:sz w:val="22"/>
          <w:szCs w:val="22"/>
          <w:highlight w:val="white"/>
        </w:rPr>
        <w:t>puntos</w:t>
      </w:r>
      <w:r w:rsidR="00DF2481">
        <w:rPr>
          <w:sz w:val="22"/>
          <w:szCs w:val="22"/>
        </w:rPr>
        <w:t xml:space="preserve"> de</w:t>
      </w:r>
      <w:r>
        <w:rPr>
          <w:sz w:val="22"/>
          <w:szCs w:val="22"/>
          <w:highlight w:val="white"/>
        </w:rPr>
        <w:t xml:space="preserve"> partida para fortalecer capacidades y habilidades necesarias en su gestión </w:t>
      </w:r>
      <w:r w:rsidR="009E33A2">
        <w:rPr>
          <w:sz w:val="22"/>
          <w:szCs w:val="22"/>
          <w:highlight w:val="white"/>
        </w:rPr>
        <w:t>como</w:t>
      </w:r>
      <w:r w:rsidR="009E33A2">
        <w:rPr>
          <w:sz w:val="22"/>
          <w:szCs w:val="22"/>
        </w:rPr>
        <w:t xml:space="preserve"> líderes</w:t>
      </w:r>
      <w:r>
        <w:rPr>
          <w:sz w:val="22"/>
          <w:szCs w:val="22"/>
          <w:highlight w:val="white"/>
        </w:rPr>
        <w:t xml:space="preserve"> de las empresas.</w:t>
      </w:r>
      <w:r>
        <w:rPr>
          <w:sz w:val="22"/>
          <w:szCs w:val="22"/>
        </w:rPr>
        <w:t xml:space="preserve"> </w:t>
      </w:r>
    </w:p>
    <w:p w14:paraId="7BB7A2D4" w14:textId="3FEF4665" w:rsidR="00A04483" w:rsidRDefault="00A04483" w:rsidP="00EF783A">
      <w:pPr>
        <w:numPr>
          <w:ilvl w:val="0"/>
          <w:numId w:val="183"/>
        </w:numPr>
        <w:spacing w:line="230" w:lineRule="auto"/>
        <w:ind w:leftChars="0" w:left="0" w:right="295" w:firstLineChars="0" w:hanging="2"/>
        <w:jc w:val="both"/>
        <w:textDirection w:val="lrTb"/>
        <w:textAlignment w:val="auto"/>
        <w:outlineLvl w:val="9"/>
        <w:rPr>
          <w:sz w:val="22"/>
          <w:szCs w:val="22"/>
        </w:rPr>
      </w:pPr>
      <w:r>
        <w:rPr>
          <w:sz w:val="22"/>
          <w:szCs w:val="22"/>
          <w:highlight w:val="white"/>
        </w:rPr>
        <w:t xml:space="preserve">Conocer los clientes, públicos y audiencias de las empresas, para </w:t>
      </w:r>
      <w:r w:rsidR="00DF2481">
        <w:rPr>
          <w:sz w:val="22"/>
          <w:szCs w:val="22"/>
          <w:highlight w:val="white"/>
        </w:rPr>
        <w:t>formular</w:t>
      </w:r>
      <w:r w:rsidR="00DF2481">
        <w:rPr>
          <w:sz w:val="22"/>
          <w:szCs w:val="22"/>
        </w:rPr>
        <w:t xml:space="preserve"> estrategias</w:t>
      </w:r>
      <w:r>
        <w:rPr>
          <w:sz w:val="22"/>
          <w:szCs w:val="22"/>
          <w:highlight w:val="white"/>
        </w:rPr>
        <w:t xml:space="preserve"> que dinamicen la circulación de los bienes y servicios, así como </w:t>
      </w:r>
      <w:r w:rsidR="009E33A2">
        <w:rPr>
          <w:sz w:val="22"/>
          <w:szCs w:val="22"/>
          <w:highlight w:val="white"/>
        </w:rPr>
        <w:t>el</w:t>
      </w:r>
      <w:r w:rsidR="009E33A2">
        <w:rPr>
          <w:sz w:val="22"/>
          <w:szCs w:val="22"/>
        </w:rPr>
        <w:t xml:space="preserve"> consumo</w:t>
      </w:r>
      <w:r>
        <w:rPr>
          <w:sz w:val="22"/>
          <w:szCs w:val="22"/>
          <w:highlight w:val="white"/>
        </w:rPr>
        <w:t xml:space="preserve"> y la apropiación por parte de la ciudadanía.</w:t>
      </w:r>
      <w:r>
        <w:rPr>
          <w:sz w:val="22"/>
          <w:szCs w:val="22"/>
        </w:rPr>
        <w:t xml:space="preserve"> </w:t>
      </w:r>
    </w:p>
    <w:p w14:paraId="4EEE9F4B" w14:textId="368C8A8F" w:rsidR="00A04483" w:rsidRDefault="00A04483" w:rsidP="00EF783A">
      <w:pPr>
        <w:numPr>
          <w:ilvl w:val="0"/>
          <w:numId w:val="183"/>
        </w:numPr>
        <w:spacing w:line="228" w:lineRule="auto"/>
        <w:ind w:leftChars="0" w:left="0" w:right="294" w:firstLineChars="0" w:hanging="2"/>
        <w:jc w:val="both"/>
        <w:textDirection w:val="lrTb"/>
        <w:textAlignment w:val="auto"/>
        <w:outlineLvl w:val="9"/>
        <w:rPr>
          <w:sz w:val="22"/>
          <w:szCs w:val="22"/>
        </w:rPr>
      </w:pPr>
      <w:r>
        <w:rPr>
          <w:sz w:val="22"/>
          <w:szCs w:val="22"/>
          <w:highlight w:val="white"/>
        </w:rPr>
        <w:t xml:space="preserve">Determinar el acceso y uso de la infraestructura privada y pública en </w:t>
      </w:r>
      <w:r w:rsidR="00DF2481">
        <w:rPr>
          <w:sz w:val="22"/>
          <w:szCs w:val="22"/>
          <w:highlight w:val="white"/>
        </w:rPr>
        <w:t>actividades</w:t>
      </w:r>
      <w:r w:rsidR="00DF2481">
        <w:rPr>
          <w:sz w:val="22"/>
          <w:szCs w:val="22"/>
        </w:rPr>
        <w:t xml:space="preserve"> </w:t>
      </w:r>
      <w:r w:rsidR="00DF2481" w:rsidRPr="00DF2481">
        <w:rPr>
          <w:sz w:val="22"/>
          <w:szCs w:val="22"/>
        </w:rPr>
        <w:t>culturales</w:t>
      </w:r>
      <w:r>
        <w:rPr>
          <w:sz w:val="22"/>
          <w:szCs w:val="22"/>
          <w:highlight w:val="white"/>
        </w:rPr>
        <w:t xml:space="preserve"> por parte de las empresas del sector, con el fin de desarrollar </w:t>
      </w:r>
      <w:r w:rsidR="00DF2481">
        <w:rPr>
          <w:sz w:val="22"/>
          <w:szCs w:val="22"/>
          <w:highlight w:val="white"/>
        </w:rPr>
        <w:t>herramientas</w:t>
      </w:r>
      <w:r w:rsidR="00DF2481">
        <w:rPr>
          <w:sz w:val="22"/>
          <w:szCs w:val="22"/>
        </w:rPr>
        <w:t xml:space="preserve"> que</w:t>
      </w:r>
      <w:r>
        <w:rPr>
          <w:sz w:val="22"/>
          <w:szCs w:val="22"/>
          <w:highlight w:val="white"/>
        </w:rPr>
        <w:t xml:space="preserve"> fortalezcan los modelos de gestión y la facilitación de los procedimientos de</w:t>
      </w:r>
      <w:r>
        <w:rPr>
          <w:sz w:val="22"/>
          <w:szCs w:val="22"/>
        </w:rPr>
        <w:t xml:space="preserve">  </w:t>
      </w:r>
      <w:r>
        <w:rPr>
          <w:sz w:val="22"/>
          <w:szCs w:val="22"/>
          <w:highlight w:val="white"/>
        </w:rPr>
        <w:t>solicitud de la infraestructura pública.</w:t>
      </w:r>
      <w:r>
        <w:rPr>
          <w:sz w:val="22"/>
          <w:szCs w:val="22"/>
        </w:rPr>
        <w:t xml:space="preserve">  </w:t>
      </w:r>
    </w:p>
    <w:p w14:paraId="3361D8E3" w14:textId="3A94B0F8" w:rsidR="00A04483" w:rsidRDefault="00A04483" w:rsidP="00EF783A">
      <w:pPr>
        <w:numPr>
          <w:ilvl w:val="0"/>
          <w:numId w:val="183"/>
        </w:numPr>
        <w:spacing w:line="228" w:lineRule="auto"/>
        <w:ind w:leftChars="0" w:left="0" w:right="295" w:firstLineChars="0" w:hanging="2"/>
        <w:jc w:val="both"/>
        <w:textDirection w:val="lrTb"/>
        <w:textAlignment w:val="auto"/>
        <w:outlineLvl w:val="9"/>
        <w:rPr>
          <w:sz w:val="22"/>
          <w:szCs w:val="22"/>
        </w:rPr>
      </w:pPr>
      <w:r>
        <w:rPr>
          <w:sz w:val="22"/>
          <w:szCs w:val="22"/>
          <w:highlight w:val="white"/>
        </w:rPr>
        <w:t xml:space="preserve">Determinar el estado de protección de la propiedad intelectual de los derechos </w:t>
      </w:r>
      <w:r w:rsidR="00DF2481">
        <w:rPr>
          <w:sz w:val="22"/>
          <w:szCs w:val="22"/>
          <w:highlight w:val="white"/>
        </w:rPr>
        <w:t>de</w:t>
      </w:r>
      <w:r w:rsidR="00DF2481">
        <w:rPr>
          <w:sz w:val="22"/>
          <w:szCs w:val="22"/>
        </w:rPr>
        <w:t xml:space="preserve"> autor</w:t>
      </w:r>
      <w:r>
        <w:rPr>
          <w:sz w:val="22"/>
          <w:szCs w:val="22"/>
          <w:highlight w:val="white"/>
        </w:rPr>
        <w:t>, con el propósito de potenciar los beneficios que se derivan de su explotación.</w:t>
      </w:r>
      <w:r>
        <w:rPr>
          <w:sz w:val="22"/>
          <w:szCs w:val="22"/>
        </w:rPr>
        <w:t xml:space="preserve"> </w:t>
      </w:r>
      <w:r>
        <w:rPr>
          <w:sz w:val="22"/>
          <w:szCs w:val="22"/>
          <w:highlight w:val="white"/>
        </w:rPr>
        <w:t>Comparar las condiciones de las empresas en contexto de pandemia COVID-19 (año</w:t>
      </w:r>
      <w:r>
        <w:rPr>
          <w:sz w:val="22"/>
          <w:szCs w:val="22"/>
        </w:rPr>
        <w:t xml:space="preserve"> </w:t>
      </w:r>
      <w:r>
        <w:rPr>
          <w:sz w:val="22"/>
          <w:szCs w:val="22"/>
          <w:highlight w:val="white"/>
        </w:rPr>
        <w:t>2020) frente a la situación evidenciada en los meses previos a esta (año 2019).</w:t>
      </w:r>
      <w:r>
        <w:rPr>
          <w:sz w:val="22"/>
          <w:szCs w:val="22"/>
        </w:rPr>
        <w:t xml:space="preserve"> </w:t>
      </w:r>
    </w:p>
    <w:p w14:paraId="4BCA51BC" w14:textId="77777777" w:rsidR="00A04483" w:rsidRDefault="00A04483" w:rsidP="00A04483">
      <w:pPr>
        <w:spacing w:before="261"/>
        <w:ind w:left="0" w:hanging="2"/>
        <w:rPr>
          <w:b/>
          <w:sz w:val="22"/>
          <w:szCs w:val="22"/>
        </w:rPr>
      </w:pPr>
      <w:r>
        <w:rPr>
          <w:b/>
          <w:sz w:val="22"/>
          <w:szCs w:val="22"/>
          <w:highlight w:val="white"/>
        </w:rPr>
        <w:t xml:space="preserve">4.3.6.3 </w:t>
      </w:r>
      <w:r>
        <w:rPr>
          <w:b/>
          <w:sz w:val="22"/>
          <w:szCs w:val="22"/>
        </w:rPr>
        <w:t xml:space="preserve">Indicadores Temáticos de Cultura-Agenda 2030 </w:t>
      </w:r>
    </w:p>
    <w:p w14:paraId="2BAE67E6" w14:textId="7C429797" w:rsidR="00A04483" w:rsidRDefault="00A04483" w:rsidP="00EF783A">
      <w:pPr>
        <w:numPr>
          <w:ilvl w:val="0"/>
          <w:numId w:val="166"/>
        </w:numPr>
        <w:spacing w:before="246" w:line="230" w:lineRule="auto"/>
        <w:ind w:leftChars="0" w:left="0" w:right="294" w:firstLineChars="0" w:hanging="2"/>
        <w:jc w:val="both"/>
        <w:textDirection w:val="lrTb"/>
        <w:textAlignment w:val="auto"/>
        <w:outlineLvl w:val="9"/>
        <w:rPr>
          <w:sz w:val="22"/>
          <w:szCs w:val="22"/>
        </w:rPr>
      </w:pPr>
      <w:r>
        <w:rPr>
          <w:sz w:val="22"/>
          <w:szCs w:val="22"/>
        </w:rPr>
        <w:t xml:space="preserve">La participación de Bogotá en la aplicación de este ejercicio posiciona al Distrito Capital como una de las ciudades a la vanguardia en materia de implementación </w:t>
      </w:r>
      <w:r w:rsidR="00DF2481">
        <w:rPr>
          <w:sz w:val="22"/>
          <w:szCs w:val="22"/>
        </w:rPr>
        <w:t>de metodologías</w:t>
      </w:r>
      <w:r>
        <w:rPr>
          <w:sz w:val="22"/>
          <w:szCs w:val="22"/>
        </w:rPr>
        <w:t xml:space="preserve"> que contribuyen al fortalecimiento de las estadísticas culturales.</w:t>
      </w:r>
    </w:p>
    <w:p w14:paraId="5CD4AAC9" w14:textId="2C4C05D6" w:rsidR="00A04483" w:rsidRDefault="00A04483" w:rsidP="00EF783A">
      <w:pPr>
        <w:numPr>
          <w:ilvl w:val="0"/>
          <w:numId w:val="166"/>
        </w:numPr>
        <w:spacing w:line="230" w:lineRule="auto"/>
        <w:ind w:leftChars="0" w:left="0" w:right="294" w:firstLineChars="0" w:hanging="2"/>
        <w:jc w:val="both"/>
        <w:textDirection w:val="lrTb"/>
        <w:textAlignment w:val="auto"/>
        <w:outlineLvl w:val="9"/>
        <w:rPr>
          <w:sz w:val="22"/>
          <w:szCs w:val="22"/>
        </w:rPr>
      </w:pPr>
      <w:r>
        <w:rPr>
          <w:sz w:val="22"/>
          <w:szCs w:val="22"/>
        </w:rPr>
        <w:t xml:space="preserve">La ciudad contará con información complementaria que permitirá conocer el </w:t>
      </w:r>
      <w:r w:rsidR="00DF2481">
        <w:rPr>
          <w:sz w:val="22"/>
          <w:szCs w:val="22"/>
        </w:rPr>
        <w:t>aporte de</w:t>
      </w:r>
      <w:r>
        <w:rPr>
          <w:sz w:val="22"/>
          <w:szCs w:val="22"/>
        </w:rPr>
        <w:t xml:space="preserve"> la cultura en el cumplimiento de los Objetivos de Desarrollo Sostenible (ODS). </w:t>
      </w:r>
    </w:p>
    <w:p w14:paraId="65A8BEC1" w14:textId="18214A8B" w:rsidR="00A04483" w:rsidRDefault="00A04483" w:rsidP="00EF783A">
      <w:pPr>
        <w:numPr>
          <w:ilvl w:val="0"/>
          <w:numId w:val="166"/>
        </w:numPr>
        <w:spacing w:line="228" w:lineRule="auto"/>
        <w:ind w:leftChars="0" w:left="0" w:right="298" w:firstLineChars="0" w:hanging="2"/>
        <w:textDirection w:val="lrTb"/>
        <w:textAlignment w:val="auto"/>
        <w:outlineLvl w:val="9"/>
        <w:rPr>
          <w:sz w:val="22"/>
          <w:szCs w:val="22"/>
        </w:rPr>
      </w:pPr>
      <w:r>
        <w:rPr>
          <w:sz w:val="22"/>
          <w:szCs w:val="22"/>
        </w:rPr>
        <w:t xml:space="preserve">Los resultados de este ejercicio podrán ser utilizados como insumos en la </w:t>
      </w:r>
      <w:r w:rsidR="00DF2481">
        <w:rPr>
          <w:sz w:val="22"/>
          <w:szCs w:val="22"/>
        </w:rPr>
        <w:t>formulación de</w:t>
      </w:r>
      <w:r>
        <w:rPr>
          <w:sz w:val="22"/>
          <w:szCs w:val="22"/>
        </w:rPr>
        <w:t xml:space="preserve"> lineamientos de política pública.</w:t>
      </w:r>
    </w:p>
    <w:p w14:paraId="15AAD4DF" w14:textId="77777777" w:rsidR="00A04483" w:rsidRDefault="00A04483" w:rsidP="00A04483">
      <w:pPr>
        <w:spacing w:line="228" w:lineRule="auto"/>
        <w:ind w:left="0" w:right="298" w:hanging="2"/>
        <w:rPr>
          <w:sz w:val="22"/>
          <w:szCs w:val="22"/>
        </w:rPr>
      </w:pPr>
    </w:p>
    <w:p w14:paraId="55B531EC" w14:textId="77777777" w:rsidR="00A04483" w:rsidRDefault="00A04483" w:rsidP="00A04483">
      <w:pPr>
        <w:spacing w:line="228" w:lineRule="auto"/>
        <w:ind w:left="0" w:right="298" w:hanging="2"/>
        <w:rPr>
          <w:b/>
          <w:sz w:val="22"/>
          <w:szCs w:val="22"/>
        </w:rPr>
      </w:pPr>
      <w:r>
        <w:rPr>
          <w:b/>
          <w:sz w:val="22"/>
          <w:szCs w:val="22"/>
        </w:rPr>
        <w:t>4.3.6.4 Cuenta Satélite del Deporte de Bogotá</w:t>
      </w:r>
    </w:p>
    <w:p w14:paraId="23490C71" w14:textId="77777777" w:rsidR="00A04483" w:rsidRDefault="00A04483" w:rsidP="00A04483">
      <w:pPr>
        <w:spacing w:line="228" w:lineRule="auto"/>
        <w:ind w:left="0" w:right="298" w:hanging="2"/>
        <w:rPr>
          <w:b/>
          <w:sz w:val="22"/>
          <w:szCs w:val="22"/>
        </w:rPr>
      </w:pPr>
    </w:p>
    <w:p w14:paraId="446F1F7F" w14:textId="4738F77E" w:rsidR="00A04483" w:rsidRDefault="00A04483" w:rsidP="00EF783A">
      <w:pPr>
        <w:numPr>
          <w:ilvl w:val="0"/>
          <w:numId w:val="184"/>
        </w:numPr>
        <w:spacing w:line="228" w:lineRule="auto"/>
        <w:ind w:leftChars="0" w:left="0" w:right="298" w:firstLineChars="0" w:hanging="2"/>
        <w:jc w:val="both"/>
        <w:textDirection w:val="lrTb"/>
        <w:textAlignment w:val="auto"/>
        <w:outlineLvl w:val="9"/>
        <w:rPr>
          <w:sz w:val="22"/>
          <w:szCs w:val="22"/>
        </w:rPr>
      </w:pPr>
      <w:r>
        <w:rPr>
          <w:sz w:val="22"/>
          <w:szCs w:val="22"/>
        </w:rPr>
        <w:t xml:space="preserve">Permitirá disponer de información oficial para la formulación y seguimiento de </w:t>
      </w:r>
      <w:r w:rsidR="00DF2481">
        <w:rPr>
          <w:sz w:val="22"/>
          <w:szCs w:val="22"/>
        </w:rPr>
        <w:t>políticas públicas</w:t>
      </w:r>
      <w:r>
        <w:rPr>
          <w:sz w:val="22"/>
          <w:szCs w:val="22"/>
        </w:rPr>
        <w:t xml:space="preserve"> dirigidas al sector del deporte.</w:t>
      </w:r>
    </w:p>
    <w:p w14:paraId="761819CF" w14:textId="6CE44954" w:rsidR="00A04483" w:rsidRDefault="00A04483" w:rsidP="00EF783A">
      <w:pPr>
        <w:numPr>
          <w:ilvl w:val="0"/>
          <w:numId w:val="184"/>
        </w:numPr>
        <w:spacing w:line="228" w:lineRule="auto"/>
        <w:ind w:leftChars="0" w:left="0" w:right="298" w:firstLineChars="0" w:hanging="2"/>
        <w:jc w:val="both"/>
        <w:textDirection w:val="lrTb"/>
        <w:textAlignment w:val="auto"/>
        <w:outlineLvl w:val="9"/>
        <w:rPr>
          <w:sz w:val="22"/>
          <w:szCs w:val="22"/>
        </w:rPr>
      </w:pPr>
      <w:r>
        <w:rPr>
          <w:sz w:val="22"/>
          <w:szCs w:val="22"/>
        </w:rPr>
        <w:t xml:space="preserve">Construir escenarios realistas para el diseño y ejecución de nuevos programas </w:t>
      </w:r>
      <w:r w:rsidR="00DF2481">
        <w:rPr>
          <w:sz w:val="22"/>
          <w:szCs w:val="22"/>
        </w:rPr>
        <w:t>que contemplen</w:t>
      </w:r>
      <w:r>
        <w:rPr>
          <w:sz w:val="22"/>
          <w:szCs w:val="22"/>
        </w:rPr>
        <w:t xml:space="preserve"> el contexto y las dinámicas socioeconómicas de los agentes. </w:t>
      </w:r>
    </w:p>
    <w:p w14:paraId="15A30FC4" w14:textId="3CC0D749" w:rsidR="00A04483" w:rsidRDefault="00A04483" w:rsidP="00EF783A">
      <w:pPr>
        <w:numPr>
          <w:ilvl w:val="0"/>
          <w:numId w:val="184"/>
        </w:numPr>
        <w:spacing w:line="228" w:lineRule="auto"/>
        <w:ind w:leftChars="0" w:left="0" w:right="298" w:firstLineChars="0" w:hanging="2"/>
        <w:jc w:val="both"/>
        <w:textDirection w:val="lrTb"/>
        <w:textAlignment w:val="auto"/>
        <w:outlineLvl w:val="9"/>
        <w:rPr>
          <w:sz w:val="22"/>
          <w:szCs w:val="22"/>
        </w:rPr>
      </w:pPr>
      <w:r>
        <w:rPr>
          <w:sz w:val="22"/>
          <w:szCs w:val="22"/>
        </w:rPr>
        <w:t xml:space="preserve">Facilitar la planificación estratégica en las organizaciones, con el objetivo </w:t>
      </w:r>
      <w:r w:rsidR="00DF2481">
        <w:rPr>
          <w:sz w:val="22"/>
          <w:szCs w:val="22"/>
        </w:rPr>
        <w:t>de incrementar</w:t>
      </w:r>
      <w:r>
        <w:rPr>
          <w:sz w:val="22"/>
          <w:szCs w:val="22"/>
        </w:rPr>
        <w:t xml:space="preserve"> la productividad.  </w:t>
      </w:r>
    </w:p>
    <w:p w14:paraId="2BA08588" w14:textId="77777777" w:rsidR="00A04483" w:rsidRDefault="00A04483" w:rsidP="00A04483">
      <w:pPr>
        <w:spacing w:line="228" w:lineRule="auto"/>
        <w:ind w:left="0" w:right="298" w:hanging="2"/>
        <w:jc w:val="both"/>
        <w:rPr>
          <w:sz w:val="22"/>
          <w:szCs w:val="22"/>
        </w:rPr>
      </w:pPr>
    </w:p>
    <w:p w14:paraId="482F7624" w14:textId="77777777" w:rsidR="00A04483" w:rsidRDefault="00A04483" w:rsidP="00A04483">
      <w:pPr>
        <w:spacing w:line="228" w:lineRule="auto"/>
        <w:ind w:left="0" w:right="298" w:hanging="2"/>
        <w:jc w:val="both"/>
        <w:rPr>
          <w:b/>
          <w:sz w:val="22"/>
          <w:szCs w:val="22"/>
        </w:rPr>
      </w:pPr>
      <w:r>
        <w:rPr>
          <w:b/>
          <w:sz w:val="22"/>
          <w:szCs w:val="22"/>
        </w:rPr>
        <w:t>4.3.6.5 Caracterización del deporte, la recreación y la actividad física</w:t>
      </w:r>
    </w:p>
    <w:p w14:paraId="5FD424B5" w14:textId="77777777" w:rsidR="00A04483" w:rsidRDefault="00A04483" w:rsidP="00A04483">
      <w:pPr>
        <w:spacing w:line="228" w:lineRule="auto"/>
        <w:ind w:left="0" w:right="298" w:hanging="2"/>
        <w:rPr>
          <w:b/>
          <w:sz w:val="22"/>
          <w:szCs w:val="22"/>
        </w:rPr>
      </w:pPr>
    </w:p>
    <w:p w14:paraId="68912797" w14:textId="77777777" w:rsidR="00A04483" w:rsidRDefault="00A04483" w:rsidP="00EF783A">
      <w:pPr>
        <w:numPr>
          <w:ilvl w:val="0"/>
          <w:numId w:val="185"/>
        </w:numPr>
        <w:spacing w:line="228" w:lineRule="auto"/>
        <w:ind w:leftChars="0" w:left="0" w:right="298" w:firstLineChars="0" w:hanging="2"/>
        <w:jc w:val="both"/>
        <w:textDirection w:val="lrTb"/>
        <w:textAlignment w:val="auto"/>
        <w:outlineLvl w:val="9"/>
        <w:rPr>
          <w:sz w:val="22"/>
          <w:szCs w:val="22"/>
        </w:rPr>
      </w:pPr>
      <w:r>
        <w:rPr>
          <w:sz w:val="22"/>
          <w:szCs w:val="22"/>
        </w:rPr>
        <w:t>Permitirá identificar los elementos de la estructura organizacional de las empresas, examinar el perfil de los directivos de las empresas, Determinar el acceso y uso de la infraestructura privada y pública en actividades deportivas y recreativas, con el fin de desarrollar acciones, programas y proyectos dirigidos al sector.</w:t>
      </w:r>
    </w:p>
    <w:p w14:paraId="23A8C504" w14:textId="77777777" w:rsidR="00A04483" w:rsidRDefault="00A04483" w:rsidP="00EF783A">
      <w:pPr>
        <w:numPr>
          <w:ilvl w:val="0"/>
          <w:numId w:val="185"/>
        </w:numPr>
        <w:spacing w:line="228" w:lineRule="auto"/>
        <w:ind w:leftChars="0" w:left="0" w:right="298" w:firstLineChars="0" w:hanging="2"/>
        <w:jc w:val="both"/>
        <w:textDirection w:val="lrTb"/>
        <w:textAlignment w:val="auto"/>
        <w:outlineLvl w:val="9"/>
        <w:rPr>
          <w:sz w:val="22"/>
          <w:szCs w:val="22"/>
        </w:rPr>
      </w:pPr>
      <w:r>
        <w:rPr>
          <w:sz w:val="22"/>
          <w:szCs w:val="22"/>
        </w:rPr>
        <w:t xml:space="preserve">Comparar las condiciones de las empresas en contexto de pandemia COVID-19, para identificar las necesidades del sector y generar acciones a partir de escenarios realistas que  contemplen el contexto y las dinámicas socioeconómicas actuales de los agentes. </w:t>
      </w:r>
    </w:p>
    <w:p w14:paraId="1C9AF948" w14:textId="77777777" w:rsidR="00A04483" w:rsidRDefault="00A04483" w:rsidP="00EF783A">
      <w:pPr>
        <w:numPr>
          <w:ilvl w:val="0"/>
          <w:numId w:val="185"/>
        </w:numPr>
        <w:spacing w:line="228" w:lineRule="auto"/>
        <w:ind w:leftChars="0" w:left="0" w:right="298" w:firstLineChars="0" w:hanging="2"/>
        <w:jc w:val="both"/>
        <w:textDirection w:val="lrTb"/>
        <w:textAlignment w:val="auto"/>
        <w:outlineLvl w:val="9"/>
        <w:rPr>
          <w:sz w:val="22"/>
          <w:szCs w:val="22"/>
        </w:rPr>
      </w:pPr>
      <w:r>
        <w:rPr>
          <w:sz w:val="22"/>
          <w:szCs w:val="22"/>
        </w:rPr>
        <w:t>Facilitar la planificación estratégica en las organizaciones,</w:t>
      </w:r>
    </w:p>
    <w:p w14:paraId="0059F5EF" w14:textId="08394165" w:rsidR="00A04483" w:rsidRDefault="00A04483" w:rsidP="00EF783A">
      <w:pPr>
        <w:numPr>
          <w:ilvl w:val="0"/>
          <w:numId w:val="185"/>
        </w:numPr>
        <w:spacing w:line="228" w:lineRule="auto"/>
        <w:ind w:leftChars="0" w:left="0" w:right="298" w:firstLineChars="0" w:hanging="2"/>
        <w:jc w:val="both"/>
        <w:textDirection w:val="lrTb"/>
        <w:textAlignment w:val="auto"/>
        <w:outlineLvl w:val="9"/>
        <w:rPr>
          <w:sz w:val="22"/>
          <w:szCs w:val="22"/>
        </w:rPr>
      </w:pPr>
      <w:r>
        <w:rPr>
          <w:sz w:val="22"/>
          <w:szCs w:val="22"/>
        </w:rPr>
        <w:t xml:space="preserve">Incluir dentro de la agenda pública la necesidad de implementar mecanismos </w:t>
      </w:r>
      <w:r w:rsidR="009E33A2">
        <w:rPr>
          <w:sz w:val="22"/>
          <w:szCs w:val="22"/>
        </w:rPr>
        <w:t>que potencien</w:t>
      </w:r>
      <w:r>
        <w:rPr>
          <w:sz w:val="22"/>
          <w:szCs w:val="22"/>
        </w:rPr>
        <w:t xml:space="preserve"> las actividades propias del distrito.</w:t>
      </w:r>
    </w:p>
    <w:p w14:paraId="163C7CD6" w14:textId="77777777" w:rsidR="00A04483" w:rsidRDefault="00A04483" w:rsidP="00A04483">
      <w:pPr>
        <w:spacing w:line="228" w:lineRule="auto"/>
        <w:ind w:left="0" w:right="298" w:hanging="2"/>
        <w:rPr>
          <w:b/>
          <w:color w:val="FF0000"/>
          <w:sz w:val="22"/>
          <w:szCs w:val="22"/>
        </w:rPr>
      </w:pPr>
    </w:p>
    <w:p w14:paraId="298DDB43" w14:textId="77777777" w:rsidR="00A04483" w:rsidRDefault="00A04483" w:rsidP="00EF783A">
      <w:pPr>
        <w:numPr>
          <w:ilvl w:val="0"/>
          <w:numId w:val="164"/>
        </w:numPr>
        <w:spacing w:line="228" w:lineRule="auto"/>
        <w:ind w:leftChars="0" w:left="0" w:right="298" w:firstLineChars="0" w:hanging="2"/>
        <w:textDirection w:val="lrTb"/>
        <w:textAlignment w:val="auto"/>
        <w:outlineLvl w:val="9"/>
        <w:rPr>
          <w:b/>
          <w:color w:val="1F2023"/>
          <w:sz w:val="22"/>
          <w:szCs w:val="22"/>
        </w:rPr>
      </w:pPr>
      <w:r>
        <w:rPr>
          <w:b/>
          <w:color w:val="1F2023"/>
          <w:sz w:val="22"/>
          <w:szCs w:val="22"/>
        </w:rPr>
        <w:t>Estudios Económicos de Mercado Laboral</w:t>
      </w:r>
    </w:p>
    <w:p w14:paraId="4221600E" w14:textId="77777777" w:rsidR="00A04483" w:rsidRDefault="00A04483" w:rsidP="00A04483">
      <w:pPr>
        <w:spacing w:line="228" w:lineRule="auto"/>
        <w:ind w:left="0" w:right="298" w:hanging="2"/>
        <w:rPr>
          <w:b/>
          <w:color w:val="FF0000"/>
          <w:sz w:val="22"/>
          <w:szCs w:val="22"/>
        </w:rPr>
      </w:pPr>
    </w:p>
    <w:p w14:paraId="156EC66A" w14:textId="77777777" w:rsidR="00A04483" w:rsidRDefault="00A04483" w:rsidP="00EF783A">
      <w:pPr>
        <w:numPr>
          <w:ilvl w:val="0"/>
          <w:numId w:val="192"/>
        </w:numPr>
        <w:pBdr>
          <w:top w:val="nil"/>
          <w:left w:val="nil"/>
          <w:bottom w:val="nil"/>
          <w:right w:val="nil"/>
          <w:between w:val="nil"/>
        </w:pBdr>
        <w:spacing w:line="228" w:lineRule="auto"/>
        <w:ind w:leftChars="0" w:left="0" w:right="298" w:firstLineChars="0" w:hanging="2"/>
        <w:jc w:val="both"/>
        <w:textDirection w:val="lrTb"/>
        <w:textAlignment w:val="auto"/>
        <w:outlineLvl w:val="9"/>
        <w:rPr>
          <w:color w:val="222222"/>
          <w:sz w:val="22"/>
          <w:szCs w:val="22"/>
        </w:rPr>
      </w:pPr>
      <w:r>
        <w:rPr>
          <w:color w:val="222222"/>
          <w:sz w:val="22"/>
          <w:szCs w:val="22"/>
        </w:rPr>
        <w:t>Permite identificar la participación del sector cultural y creativo en la ocupación total del distrito.</w:t>
      </w:r>
    </w:p>
    <w:p w14:paraId="55BE955E" w14:textId="77777777" w:rsidR="00A04483" w:rsidRDefault="00A04483" w:rsidP="00EF783A">
      <w:pPr>
        <w:numPr>
          <w:ilvl w:val="0"/>
          <w:numId w:val="192"/>
        </w:numPr>
        <w:pBdr>
          <w:top w:val="nil"/>
          <w:left w:val="nil"/>
          <w:bottom w:val="nil"/>
          <w:right w:val="nil"/>
          <w:between w:val="nil"/>
        </w:pBdr>
        <w:spacing w:line="228" w:lineRule="auto"/>
        <w:ind w:leftChars="0" w:left="0" w:right="298" w:firstLineChars="0" w:hanging="2"/>
        <w:jc w:val="both"/>
        <w:textDirection w:val="lrTb"/>
        <w:textAlignment w:val="auto"/>
        <w:outlineLvl w:val="9"/>
        <w:rPr>
          <w:color w:val="222222"/>
          <w:sz w:val="22"/>
          <w:szCs w:val="22"/>
        </w:rPr>
      </w:pPr>
      <w:r>
        <w:rPr>
          <w:color w:val="222222"/>
          <w:sz w:val="22"/>
          <w:szCs w:val="22"/>
        </w:rPr>
        <w:t xml:space="preserve">Permite analizar algunas de las variaciones que se presentan a en el mercado laboral </w:t>
      </w:r>
    </w:p>
    <w:p w14:paraId="0B750E38" w14:textId="77777777" w:rsidR="00A04483" w:rsidRDefault="00A04483" w:rsidP="00EF783A">
      <w:pPr>
        <w:numPr>
          <w:ilvl w:val="0"/>
          <w:numId w:val="192"/>
        </w:numPr>
        <w:pBdr>
          <w:top w:val="nil"/>
          <w:left w:val="nil"/>
          <w:bottom w:val="nil"/>
          <w:right w:val="nil"/>
          <w:between w:val="nil"/>
        </w:pBdr>
        <w:spacing w:line="228" w:lineRule="auto"/>
        <w:ind w:leftChars="0" w:left="0" w:right="298" w:firstLineChars="0" w:hanging="2"/>
        <w:jc w:val="both"/>
        <w:textDirection w:val="lrTb"/>
        <w:textAlignment w:val="auto"/>
        <w:outlineLvl w:val="9"/>
        <w:rPr>
          <w:color w:val="222222"/>
          <w:sz w:val="22"/>
          <w:szCs w:val="22"/>
        </w:rPr>
      </w:pPr>
      <w:r>
        <w:rPr>
          <w:color w:val="222222"/>
          <w:sz w:val="22"/>
          <w:szCs w:val="22"/>
        </w:rPr>
        <w:t>Contar con información actualizada de los ocupados permite identificar las dinámicas y necesidades de política frente al empleo en el sector.</w:t>
      </w:r>
    </w:p>
    <w:p w14:paraId="24AF305E" w14:textId="77777777" w:rsidR="00A04483" w:rsidRDefault="00A04483" w:rsidP="00A04483">
      <w:pPr>
        <w:spacing w:line="228" w:lineRule="auto"/>
        <w:ind w:left="0" w:right="298" w:hanging="2"/>
        <w:rPr>
          <w:b/>
          <w:color w:val="FF0000"/>
          <w:sz w:val="22"/>
          <w:szCs w:val="22"/>
        </w:rPr>
      </w:pPr>
    </w:p>
    <w:p w14:paraId="6FDF5E90" w14:textId="77777777" w:rsidR="00A04483" w:rsidRDefault="00A04483" w:rsidP="00EF783A">
      <w:pPr>
        <w:numPr>
          <w:ilvl w:val="0"/>
          <w:numId w:val="164"/>
        </w:numPr>
        <w:spacing w:line="228" w:lineRule="auto"/>
        <w:ind w:leftChars="0" w:left="0" w:right="298" w:firstLineChars="0" w:hanging="2"/>
        <w:textDirection w:val="lrTb"/>
        <w:textAlignment w:val="auto"/>
        <w:outlineLvl w:val="9"/>
        <w:rPr>
          <w:b/>
          <w:color w:val="222222"/>
          <w:sz w:val="22"/>
          <w:szCs w:val="22"/>
        </w:rPr>
      </w:pPr>
      <w:r>
        <w:rPr>
          <w:b/>
          <w:color w:val="222222"/>
          <w:sz w:val="22"/>
          <w:szCs w:val="22"/>
        </w:rPr>
        <w:t xml:space="preserve">Política pública DRAFE </w:t>
      </w:r>
    </w:p>
    <w:p w14:paraId="673BA10A" w14:textId="77777777" w:rsidR="00A04483" w:rsidRDefault="00A04483" w:rsidP="00A04483">
      <w:pPr>
        <w:spacing w:line="228" w:lineRule="auto"/>
        <w:ind w:left="0" w:right="298" w:hanging="2"/>
        <w:rPr>
          <w:b/>
          <w:color w:val="222222"/>
          <w:sz w:val="22"/>
          <w:szCs w:val="22"/>
        </w:rPr>
      </w:pPr>
    </w:p>
    <w:p w14:paraId="759DD7AB" w14:textId="77777777" w:rsidR="00A04483" w:rsidRDefault="00A04483" w:rsidP="00EF783A">
      <w:pPr>
        <w:numPr>
          <w:ilvl w:val="0"/>
          <w:numId w:val="192"/>
        </w:numPr>
        <w:spacing w:line="228" w:lineRule="auto"/>
        <w:ind w:leftChars="0" w:left="0" w:right="298" w:firstLineChars="0" w:hanging="2"/>
        <w:jc w:val="both"/>
        <w:textDirection w:val="lrTb"/>
        <w:textAlignment w:val="auto"/>
        <w:outlineLvl w:val="9"/>
        <w:rPr>
          <w:color w:val="222222"/>
          <w:sz w:val="22"/>
          <w:szCs w:val="22"/>
        </w:rPr>
      </w:pPr>
      <w:r>
        <w:rPr>
          <w:color w:val="222222"/>
          <w:sz w:val="22"/>
          <w:szCs w:val="22"/>
        </w:rPr>
        <w:t>Garantía de acceso al derecho fundamental al deporte, recreación y actividad física a toda la ciudadanía.</w:t>
      </w:r>
    </w:p>
    <w:p w14:paraId="4367AF8F" w14:textId="77777777" w:rsidR="00A04483" w:rsidRDefault="00A04483" w:rsidP="00EF783A">
      <w:pPr>
        <w:numPr>
          <w:ilvl w:val="0"/>
          <w:numId w:val="192"/>
        </w:numPr>
        <w:spacing w:line="228" w:lineRule="auto"/>
        <w:ind w:leftChars="0" w:left="0" w:right="298" w:firstLineChars="0" w:hanging="2"/>
        <w:jc w:val="both"/>
        <w:textDirection w:val="lrTb"/>
        <w:textAlignment w:val="auto"/>
        <w:outlineLvl w:val="9"/>
        <w:rPr>
          <w:color w:val="222222"/>
          <w:sz w:val="22"/>
          <w:szCs w:val="22"/>
        </w:rPr>
      </w:pPr>
      <w:r>
        <w:rPr>
          <w:color w:val="222222"/>
          <w:sz w:val="22"/>
          <w:szCs w:val="22"/>
        </w:rPr>
        <w:t>Ampliación de la cobertura de las actividades asociadas al deporte, recreación y actividad física.</w:t>
      </w:r>
    </w:p>
    <w:p w14:paraId="7BC6E546" w14:textId="77777777" w:rsidR="00A04483" w:rsidRDefault="00A04483" w:rsidP="00EF783A">
      <w:pPr>
        <w:numPr>
          <w:ilvl w:val="0"/>
          <w:numId w:val="192"/>
        </w:numPr>
        <w:spacing w:line="228" w:lineRule="auto"/>
        <w:ind w:leftChars="0" w:left="0" w:right="298" w:firstLineChars="0" w:hanging="2"/>
        <w:jc w:val="both"/>
        <w:textDirection w:val="lrTb"/>
        <w:textAlignment w:val="auto"/>
        <w:outlineLvl w:val="9"/>
        <w:rPr>
          <w:color w:val="222222"/>
          <w:sz w:val="22"/>
          <w:szCs w:val="22"/>
        </w:rPr>
      </w:pPr>
      <w:r>
        <w:rPr>
          <w:color w:val="222222"/>
          <w:sz w:val="22"/>
          <w:szCs w:val="22"/>
        </w:rPr>
        <w:t>Generación de alianzas intersectoriales que fortalezcan el sector deporte, recreación, actividad física parques y escenarios.</w:t>
      </w:r>
    </w:p>
    <w:p w14:paraId="1856B6F4" w14:textId="77777777" w:rsidR="00A04483" w:rsidRDefault="00A04483" w:rsidP="00EF783A">
      <w:pPr>
        <w:numPr>
          <w:ilvl w:val="0"/>
          <w:numId w:val="192"/>
        </w:numPr>
        <w:spacing w:line="228" w:lineRule="auto"/>
        <w:ind w:leftChars="0" w:left="0" w:right="298" w:firstLineChars="0" w:hanging="2"/>
        <w:jc w:val="both"/>
        <w:textDirection w:val="lrTb"/>
        <w:textAlignment w:val="auto"/>
        <w:outlineLvl w:val="9"/>
        <w:rPr>
          <w:color w:val="222222"/>
          <w:sz w:val="22"/>
          <w:szCs w:val="22"/>
        </w:rPr>
      </w:pPr>
      <w:r>
        <w:rPr>
          <w:color w:val="222222"/>
          <w:sz w:val="22"/>
          <w:szCs w:val="22"/>
        </w:rPr>
        <w:t>Fortalecimiento académico para el sector deporte, recreación, actividad física parques y escenarios.</w:t>
      </w:r>
    </w:p>
    <w:p w14:paraId="51B56051" w14:textId="77777777" w:rsidR="00A04483" w:rsidRDefault="00A04483" w:rsidP="00A04483">
      <w:pPr>
        <w:spacing w:line="228" w:lineRule="auto"/>
        <w:ind w:left="0" w:right="298" w:hanging="2"/>
        <w:rPr>
          <w:color w:val="FF0000"/>
          <w:sz w:val="22"/>
          <w:szCs w:val="22"/>
        </w:rPr>
      </w:pPr>
    </w:p>
    <w:p w14:paraId="363CEDAD" w14:textId="77777777" w:rsidR="00A04483" w:rsidRDefault="00A04483" w:rsidP="00EF783A">
      <w:pPr>
        <w:numPr>
          <w:ilvl w:val="0"/>
          <w:numId w:val="164"/>
        </w:numPr>
        <w:spacing w:line="228" w:lineRule="auto"/>
        <w:ind w:leftChars="0" w:left="0" w:right="298" w:firstLineChars="0" w:hanging="2"/>
        <w:textDirection w:val="lrTb"/>
        <w:textAlignment w:val="auto"/>
        <w:outlineLvl w:val="9"/>
        <w:rPr>
          <w:b/>
          <w:sz w:val="22"/>
          <w:szCs w:val="22"/>
        </w:rPr>
      </w:pPr>
      <w:r>
        <w:rPr>
          <w:b/>
          <w:sz w:val="22"/>
          <w:szCs w:val="22"/>
        </w:rPr>
        <w:t>Articulación</w:t>
      </w:r>
    </w:p>
    <w:p w14:paraId="5A76CF0D" w14:textId="77777777" w:rsidR="00A04483" w:rsidRDefault="00A04483" w:rsidP="00EF783A">
      <w:pPr>
        <w:numPr>
          <w:ilvl w:val="0"/>
          <w:numId w:val="169"/>
        </w:numPr>
        <w:spacing w:line="228" w:lineRule="auto"/>
        <w:ind w:leftChars="0" w:left="0" w:right="298" w:firstLineChars="0" w:hanging="2"/>
        <w:textDirection w:val="lrTb"/>
        <w:textAlignment w:val="auto"/>
        <w:outlineLvl w:val="9"/>
        <w:rPr>
          <w:sz w:val="22"/>
          <w:szCs w:val="22"/>
        </w:rPr>
      </w:pPr>
      <w:r>
        <w:rPr>
          <w:sz w:val="22"/>
          <w:szCs w:val="22"/>
        </w:rPr>
        <w:t>Aunar esfuerzos tecnológicos y humanos en pro de iniciativas, acciones y proyectos dirigidos hacia el sector cultural y creativo.</w:t>
      </w:r>
    </w:p>
    <w:p w14:paraId="1AF21153" w14:textId="77777777" w:rsidR="00A04483" w:rsidRDefault="00A04483" w:rsidP="00EF783A">
      <w:pPr>
        <w:numPr>
          <w:ilvl w:val="0"/>
          <w:numId w:val="169"/>
        </w:numPr>
        <w:spacing w:line="228" w:lineRule="auto"/>
        <w:ind w:leftChars="0" w:left="0" w:right="298" w:firstLineChars="0" w:hanging="2"/>
        <w:textDirection w:val="lrTb"/>
        <w:textAlignment w:val="auto"/>
        <w:outlineLvl w:val="9"/>
        <w:rPr>
          <w:sz w:val="22"/>
          <w:szCs w:val="22"/>
        </w:rPr>
      </w:pPr>
      <w:r>
        <w:rPr>
          <w:sz w:val="22"/>
          <w:szCs w:val="22"/>
        </w:rPr>
        <w:t xml:space="preserve">Compartir buenas prácticas y acciones dirigidas y relacionadas con la línea de gestión del conocimiento </w:t>
      </w:r>
    </w:p>
    <w:p w14:paraId="538F4A55" w14:textId="77777777" w:rsidR="00A04483" w:rsidRDefault="00A04483" w:rsidP="00A04483">
      <w:pPr>
        <w:spacing w:line="228" w:lineRule="auto"/>
        <w:ind w:left="0" w:right="298" w:hanging="2"/>
        <w:rPr>
          <w:sz w:val="22"/>
          <w:szCs w:val="22"/>
        </w:rPr>
      </w:pPr>
    </w:p>
    <w:p w14:paraId="3B238D06" w14:textId="77777777" w:rsidR="00A04483" w:rsidRDefault="00A04483" w:rsidP="00EF783A">
      <w:pPr>
        <w:numPr>
          <w:ilvl w:val="0"/>
          <w:numId w:val="164"/>
        </w:numPr>
        <w:spacing w:line="228" w:lineRule="auto"/>
        <w:ind w:leftChars="0" w:left="0" w:right="298" w:firstLineChars="0" w:hanging="2"/>
        <w:textDirection w:val="lrTb"/>
        <w:textAlignment w:val="auto"/>
        <w:outlineLvl w:val="9"/>
        <w:rPr>
          <w:b/>
          <w:sz w:val="22"/>
          <w:szCs w:val="22"/>
        </w:rPr>
      </w:pPr>
      <w:r>
        <w:rPr>
          <w:b/>
          <w:sz w:val="22"/>
          <w:szCs w:val="22"/>
        </w:rPr>
        <w:t>Mapeo y caracterización de las dinámicas sociales, culturales y de mercado que se desarrollan en los Distritos Creativos y Territorios Culturales de Bogotá</w:t>
      </w:r>
    </w:p>
    <w:p w14:paraId="5DE5F977" w14:textId="77777777" w:rsidR="00A04483" w:rsidRDefault="00A04483" w:rsidP="00A04483">
      <w:pPr>
        <w:spacing w:line="228" w:lineRule="auto"/>
        <w:ind w:left="0" w:right="298" w:hanging="2"/>
        <w:rPr>
          <w:b/>
          <w:sz w:val="22"/>
          <w:szCs w:val="22"/>
        </w:rPr>
      </w:pPr>
    </w:p>
    <w:p w14:paraId="5AA045B6" w14:textId="77777777" w:rsidR="00A04483" w:rsidRDefault="00A04483" w:rsidP="00EF783A">
      <w:pPr>
        <w:numPr>
          <w:ilvl w:val="0"/>
          <w:numId w:val="190"/>
        </w:numPr>
        <w:spacing w:line="228" w:lineRule="auto"/>
        <w:ind w:leftChars="0" w:left="0" w:right="298" w:firstLineChars="0" w:hanging="2"/>
        <w:jc w:val="both"/>
        <w:textDirection w:val="lrTb"/>
        <w:textAlignment w:val="auto"/>
        <w:outlineLvl w:val="9"/>
        <w:rPr>
          <w:sz w:val="22"/>
          <w:szCs w:val="22"/>
        </w:rPr>
      </w:pPr>
      <w:r>
        <w:rPr>
          <w:sz w:val="22"/>
          <w:szCs w:val="22"/>
        </w:rPr>
        <w:t>Entender el contexto de los Distritos Creativos y Territorios Culturales (DCTC) priorizados de Bogotá.</w:t>
      </w:r>
    </w:p>
    <w:p w14:paraId="519F3E25" w14:textId="77777777" w:rsidR="00A04483" w:rsidRDefault="00A04483" w:rsidP="00EF783A">
      <w:pPr>
        <w:numPr>
          <w:ilvl w:val="0"/>
          <w:numId w:val="190"/>
        </w:numPr>
        <w:spacing w:line="228" w:lineRule="auto"/>
        <w:ind w:leftChars="0" w:left="0" w:right="298" w:firstLineChars="0" w:hanging="2"/>
        <w:jc w:val="both"/>
        <w:textDirection w:val="lrTb"/>
        <w:textAlignment w:val="auto"/>
        <w:outlineLvl w:val="9"/>
        <w:rPr>
          <w:sz w:val="22"/>
          <w:szCs w:val="22"/>
        </w:rPr>
      </w:pPr>
      <w:r>
        <w:rPr>
          <w:sz w:val="22"/>
          <w:szCs w:val="22"/>
        </w:rPr>
        <w:t>Contar con información para 5 Distritos Creativos en Bogotá como: (i) Voc</w:t>
      </w:r>
      <w:r>
        <w:rPr>
          <w:color w:val="1F2023"/>
          <w:sz w:val="22"/>
          <w:szCs w:val="22"/>
        </w:rPr>
        <w:t>ación artística, cultural o creativa y sus criterios de subdivisión o zonificación vocacional, (ii) Economías informales y populares, (iii) Historia y memoria barrial (poblamiento u origen), (iv) Análisis organizacional por género, (v) Organización social con presencia y acción en los territorios, (vi) Nivel de asociatividad u organización entre agentes y entre la ciudadanía, (vii) Espacios de participación formales e informales, (viii) Estructuras o modelos de gobernanza, (ix) Fortalezas, necesidades y oportunidades: infraestructura, articulación entre agentes, condiciones para el desarrollo empresarial, agenda cultural y urbanismo táctico, (x) Percepción de la comunidad: tejido social, infraestructura, apropiación social, contenidos simbólicos, intervenciones y visibilización de los DC, (xi) Identidad gráfica: aspectos básicos de identidad visual para cada distrito.</w:t>
      </w:r>
    </w:p>
    <w:p w14:paraId="651FE1EA" w14:textId="51912B83" w:rsidR="00A04483" w:rsidRDefault="00A04483" w:rsidP="00EF783A">
      <w:pPr>
        <w:numPr>
          <w:ilvl w:val="0"/>
          <w:numId w:val="190"/>
        </w:numPr>
        <w:spacing w:line="228" w:lineRule="auto"/>
        <w:ind w:leftChars="0" w:left="0" w:right="298" w:firstLineChars="0" w:hanging="2"/>
        <w:jc w:val="both"/>
        <w:textDirection w:val="lrTb"/>
        <w:textAlignment w:val="auto"/>
        <w:outlineLvl w:val="9"/>
        <w:rPr>
          <w:sz w:val="22"/>
          <w:szCs w:val="22"/>
        </w:rPr>
      </w:pPr>
      <w:r>
        <w:rPr>
          <w:color w:val="1F2023"/>
          <w:sz w:val="22"/>
          <w:szCs w:val="22"/>
        </w:rPr>
        <w:t xml:space="preserve">Construir escenarios realistas para el diseño y ejecución de nuevos programas </w:t>
      </w:r>
      <w:r w:rsidR="009E33A2">
        <w:rPr>
          <w:color w:val="1F2023"/>
          <w:sz w:val="22"/>
          <w:szCs w:val="22"/>
        </w:rPr>
        <w:t>que contemplen</w:t>
      </w:r>
      <w:r>
        <w:rPr>
          <w:color w:val="1F2023"/>
          <w:sz w:val="22"/>
          <w:szCs w:val="22"/>
        </w:rPr>
        <w:t xml:space="preserve"> el contexto y las dinámicas socioeconómicas de los agentes. </w:t>
      </w:r>
    </w:p>
    <w:p w14:paraId="132AAAFF" w14:textId="77777777" w:rsidR="00A04483" w:rsidRDefault="00A04483" w:rsidP="00EF783A">
      <w:pPr>
        <w:numPr>
          <w:ilvl w:val="0"/>
          <w:numId w:val="190"/>
        </w:numPr>
        <w:spacing w:line="228" w:lineRule="auto"/>
        <w:ind w:leftChars="0" w:left="0" w:right="298" w:firstLineChars="0" w:hanging="2"/>
        <w:jc w:val="both"/>
        <w:textDirection w:val="lrTb"/>
        <w:textAlignment w:val="auto"/>
        <w:outlineLvl w:val="9"/>
        <w:rPr>
          <w:sz w:val="22"/>
          <w:szCs w:val="22"/>
        </w:rPr>
      </w:pPr>
      <w:r>
        <w:rPr>
          <w:color w:val="1F2023"/>
          <w:sz w:val="22"/>
          <w:szCs w:val="22"/>
        </w:rPr>
        <w:t>Facilitar la planificación estratégica en las organizaciones,</w:t>
      </w:r>
    </w:p>
    <w:p w14:paraId="66EEBC12" w14:textId="1752A3B4" w:rsidR="00A04483" w:rsidRDefault="00A04483" w:rsidP="00EF783A">
      <w:pPr>
        <w:numPr>
          <w:ilvl w:val="0"/>
          <w:numId w:val="190"/>
        </w:numPr>
        <w:spacing w:line="228" w:lineRule="auto"/>
        <w:ind w:leftChars="0" w:left="0" w:right="298" w:firstLineChars="0" w:hanging="2"/>
        <w:jc w:val="both"/>
        <w:textDirection w:val="lrTb"/>
        <w:textAlignment w:val="auto"/>
        <w:outlineLvl w:val="9"/>
        <w:rPr>
          <w:sz w:val="22"/>
          <w:szCs w:val="22"/>
        </w:rPr>
      </w:pPr>
      <w:r>
        <w:rPr>
          <w:color w:val="1F2023"/>
          <w:sz w:val="22"/>
          <w:szCs w:val="22"/>
        </w:rPr>
        <w:t xml:space="preserve">Incluir dentro de la agenda pública la necesidad de implementar mecanismos </w:t>
      </w:r>
      <w:r w:rsidR="009E33A2">
        <w:rPr>
          <w:color w:val="1F2023"/>
          <w:sz w:val="22"/>
          <w:szCs w:val="22"/>
        </w:rPr>
        <w:t>que potencien</w:t>
      </w:r>
      <w:r>
        <w:rPr>
          <w:color w:val="1F2023"/>
          <w:sz w:val="22"/>
          <w:szCs w:val="22"/>
        </w:rPr>
        <w:t xml:space="preserve"> las actividades propias del distrito.</w:t>
      </w:r>
    </w:p>
    <w:p w14:paraId="6FB1EAA8" w14:textId="77777777" w:rsidR="00A04483" w:rsidRDefault="00A04483" w:rsidP="00A04483">
      <w:pPr>
        <w:ind w:left="0" w:hanging="2"/>
        <w:jc w:val="both"/>
        <w:rPr>
          <w:sz w:val="22"/>
          <w:szCs w:val="22"/>
        </w:rPr>
      </w:pPr>
    </w:p>
    <w:p w14:paraId="1784335B" w14:textId="77777777" w:rsidR="00A04483" w:rsidRDefault="00A04483" w:rsidP="00A04483">
      <w:pPr>
        <w:ind w:left="0" w:hanging="2"/>
        <w:jc w:val="both"/>
        <w:rPr>
          <w:b/>
          <w:sz w:val="22"/>
          <w:szCs w:val="22"/>
          <w:u w:val="single"/>
        </w:rPr>
      </w:pPr>
      <w:r>
        <w:rPr>
          <w:b/>
          <w:sz w:val="22"/>
          <w:szCs w:val="22"/>
          <w:u w:val="single"/>
        </w:rPr>
        <w:t>4.3.7 Hechos comunicacionales para mostrar el avance del proyecto y el beneficio que se brinda a la ciudad</w:t>
      </w:r>
    </w:p>
    <w:p w14:paraId="45B2FB81" w14:textId="77777777" w:rsidR="00A04483" w:rsidRDefault="00A04483" w:rsidP="00A04483">
      <w:pPr>
        <w:ind w:left="0" w:hanging="2"/>
        <w:jc w:val="both"/>
        <w:rPr>
          <w:b/>
          <w:sz w:val="22"/>
          <w:szCs w:val="22"/>
          <w:u w:val="single"/>
        </w:rPr>
      </w:pPr>
    </w:p>
    <w:p w14:paraId="7E676EB5" w14:textId="77777777" w:rsidR="00A04483" w:rsidRDefault="00A04483" w:rsidP="00A04483">
      <w:pPr>
        <w:ind w:left="0" w:hanging="2"/>
        <w:jc w:val="both"/>
        <w:rPr>
          <w:sz w:val="22"/>
          <w:szCs w:val="22"/>
        </w:rPr>
      </w:pPr>
      <w:r>
        <w:rPr>
          <w:sz w:val="22"/>
          <w:szCs w:val="22"/>
        </w:rPr>
        <w:t xml:space="preserve">Los hechos comunicacionales para esta meta, se tienen previstos mostrar para el segundo semestre de la presente vigencia. </w:t>
      </w:r>
    </w:p>
    <w:p w14:paraId="610F16B4" w14:textId="77777777" w:rsidR="00A04483" w:rsidRDefault="00A04483" w:rsidP="00A04483">
      <w:pPr>
        <w:ind w:left="0" w:hanging="2"/>
        <w:jc w:val="both"/>
        <w:rPr>
          <w:b/>
          <w:sz w:val="22"/>
          <w:szCs w:val="22"/>
        </w:rPr>
      </w:pPr>
    </w:p>
    <w:p w14:paraId="1AE6E876" w14:textId="77777777" w:rsidR="00A04483" w:rsidRDefault="00A04483" w:rsidP="00A04483">
      <w:pPr>
        <w:ind w:left="0" w:hanging="2"/>
        <w:jc w:val="both"/>
        <w:rPr>
          <w:sz w:val="22"/>
          <w:szCs w:val="22"/>
        </w:rPr>
      </w:pPr>
    </w:p>
    <w:p w14:paraId="28204F23" w14:textId="77777777" w:rsidR="00A04483" w:rsidRDefault="00A04483" w:rsidP="003D7C1F">
      <w:pPr>
        <w:spacing w:line="240" w:lineRule="auto"/>
        <w:ind w:leftChars="0" w:left="0" w:firstLineChars="0" w:firstLine="0"/>
        <w:textDirection w:val="lrTb"/>
        <w:textAlignment w:val="auto"/>
        <w:outlineLvl w:val="9"/>
        <w:rPr>
          <w:b/>
          <w:sz w:val="22"/>
          <w:szCs w:val="22"/>
        </w:rPr>
      </w:pPr>
    </w:p>
    <w:p w14:paraId="6956C405"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0AAE46F"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770A5063"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61BACC8A"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5645BD99"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C876CE6"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026996FD"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27D21CD0"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2A8142F"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51B1788"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3B6288AF"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E2277F7"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1B612922"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7973AE20"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65EC0B57"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2B7C036A"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4F9BC82F"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265B8246"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1FA1910C"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14463621"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64974F60"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1BCD0958"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23EC24ED"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3551552A"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0C3D0786"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1C565C4D" w14:textId="77777777" w:rsidR="008602A9" w:rsidRDefault="008602A9" w:rsidP="003D7C1F">
      <w:pPr>
        <w:spacing w:line="240" w:lineRule="auto"/>
        <w:ind w:leftChars="0" w:left="0" w:firstLineChars="0" w:firstLine="0"/>
        <w:textDirection w:val="lrTb"/>
        <w:textAlignment w:val="auto"/>
        <w:outlineLvl w:val="9"/>
        <w:rPr>
          <w:b/>
          <w:sz w:val="22"/>
          <w:szCs w:val="22"/>
        </w:rPr>
      </w:pPr>
    </w:p>
    <w:p w14:paraId="585EDBA0" w14:textId="77777777" w:rsidR="009E33A2" w:rsidRDefault="009E33A2" w:rsidP="003D7C1F">
      <w:pPr>
        <w:spacing w:line="240" w:lineRule="auto"/>
        <w:ind w:leftChars="0" w:left="0" w:firstLineChars="0" w:firstLine="0"/>
        <w:textDirection w:val="lrTb"/>
        <w:textAlignment w:val="auto"/>
        <w:outlineLvl w:val="9"/>
        <w:rPr>
          <w:b/>
          <w:sz w:val="22"/>
          <w:szCs w:val="22"/>
        </w:rPr>
      </w:pPr>
    </w:p>
    <w:p w14:paraId="4313646E" w14:textId="2B81CB01" w:rsidR="00DA30EF" w:rsidRDefault="006871B5" w:rsidP="003D7C1F">
      <w:pPr>
        <w:spacing w:line="240" w:lineRule="auto"/>
        <w:ind w:leftChars="0" w:left="0" w:firstLineChars="0" w:firstLine="0"/>
        <w:textDirection w:val="lrTb"/>
        <w:textAlignment w:val="auto"/>
        <w:outlineLvl w:val="9"/>
        <w:rPr>
          <w:b/>
          <w:sz w:val="22"/>
          <w:szCs w:val="22"/>
        </w:rPr>
      </w:pPr>
      <w:r>
        <w:rPr>
          <w:b/>
          <w:sz w:val="22"/>
          <w:szCs w:val="22"/>
        </w:rPr>
        <w:t xml:space="preserve">PERIODO: </w:t>
      </w:r>
      <w:r w:rsidR="004C4CDE">
        <w:rPr>
          <w:b/>
          <w:sz w:val="22"/>
          <w:szCs w:val="22"/>
        </w:rPr>
        <w:t>PRIMER TRIMESTRE 2022</w:t>
      </w:r>
    </w:p>
    <w:p w14:paraId="3DAFF89D" w14:textId="22E16C4A" w:rsidR="00A81886" w:rsidRDefault="00A81886">
      <w:pPr>
        <w:ind w:left="0" w:hanging="2"/>
        <w:rPr>
          <w:b/>
          <w:sz w:val="22"/>
          <w:szCs w:val="22"/>
        </w:rPr>
      </w:pPr>
    </w:p>
    <w:p w14:paraId="218EF5EA" w14:textId="4D5B3330" w:rsidR="00A81886" w:rsidRPr="00A81886" w:rsidRDefault="00A81886" w:rsidP="00A81886">
      <w:pPr>
        <w:ind w:left="0" w:hanging="2"/>
        <w:jc w:val="both"/>
        <w:rPr>
          <w:b/>
          <w:sz w:val="22"/>
          <w:szCs w:val="22"/>
        </w:rPr>
      </w:pPr>
      <w:r w:rsidRPr="00A81886">
        <w:rPr>
          <w:b/>
          <w:sz w:val="22"/>
          <w:szCs w:val="22"/>
        </w:rPr>
        <w:t xml:space="preserve">PROYECTO DE INVERSIÓN </w:t>
      </w:r>
      <w:r w:rsidRPr="008A41AB">
        <w:rPr>
          <w:b/>
          <w:sz w:val="22"/>
          <w:szCs w:val="22"/>
        </w:rPr>
        <w:t>No. 7884 FORMACIÓN Y CUALIFICACIÓN PARA AGENTES CULTURALES Y CIUDADANÍA EN BOGOTÁ</w:t>
      </w:r>
    </w:p>
    <w:p w14:paraId="3D0410C6" w14:textId="232FB9B1" w:rsidR="00A81886" w:rsidRDefault="00A81886">
      <w:pPr>
        <w:ind w:left="0" w:hanging="2"/>
        <w:rPr>
          <w:sz w:val="22"/>
          <w:szCs w:val="22"/>
        </w:rPr>
      </w:pPr>
    </w:p>
    <w:sdt>
      <w:sdtPr>
        <w:tag w:val="goog_rdk_0"/>
        <w:id w:val="-1369438743"/>
      </w:sdtPr>
      <w:sdtEndPr/>
      <w:sdtContent>
        <w:p w14:paraId="7CD9F90C" w14:textId="560E7890" w:rsidR="00B16E75" w:rsidRDefault="00F70459" w:rsidP="00F70459">
          <w:pPr>
            <w:ind w:leftChars="0" w:left="0" w:firstLineChars="0" w:firstLine="0"/>
            <w:textDirection w:val="lrTb"/>
            <w:textAlignment w:val="auto"/>
            <w:rPr>
              <w:kern w:val="2"/>
            </w:rPr>
          </w:pPr>
          <w:r w:rsidRPr="00F70459">
            <w:rPr>
              <w:b/>
              <w:sz w:val="22"/>
              <w:szCs w:val="22"/>
            </w:rPr>
            <w:t>1.</w:t>
          </w:r>
          <w:r w:rsidRPr="00F70459">
            <w:rPr>
              <w:sz w:val="22"/>
              <w:szCs w:val="22"/>
            </w:rPr>
            <w:t xml:space="preserve"> </w:t>
          </w:r>
          <w:r>
            <w:rPr>
              <w:b/>
              <w:sz w:val="22"/>
              <w:szCs w:val="22"/>
              <w:u w:val="single"/>
            </w:rPr>
            <w:t>Objetivo g</w:t>
          </w:r>
          <w:r w:rsidR="00B16E75" w:rsidRPr="00F70459">
            <w:rPr>
              <w:b/>
              <w:sz w:val="22"/>
              <w:szCs w:val="22"/>
              <w:u w:val="single"/>
            </w:rPr>
            <w:t>eneral</w:t>
          </w:r>
          <w:r w:rsidR="00B16E75">
            <w:rPr>
              <w:b/>
              <w:sz w:val="22"/>
              <w:szCs w:val="22"/>
              <w:u w:val="single"/>
            </w:rPr>
            <w:t xml:space="preserve"> </w:t>
          </w:r>
          <w:r w:rsidR="00B16E75">
            <w:rPr>
              <w:b/>
              <w:sz w:val="22"/>
              <w:szCs w:val="22"/>
              <w:u w:val="single"/>
            </w:rPr>
            <w:tab/>
          </w:r>
          <w:r w:rsidR="00B16E75">
            <w:rPr>
              <w:b/>
              <w:sz w:val="22"/>
              <w:szCs w:val="22"/>
              <w:u w:val="single"/>
            </w:rPr>
            <w:tab/>
          </w:r>
          <w:r w:rsidR="00B16E75">
            <w:rPr>
              <w:b/>
              <w:sz w:val="22"/>
              <w:szCs w:val="22"/>
              <w:u w:val="single"/>
            </w:rPr>
            <w:tab/>
          </w:r>
          <w:r w:rsidR="00B16E75">
            <w:rPr>
              <w:b/>
              <w:sz w:val="22"/>
              <w:szCs w:val="22"/>
              <w:u w:val="single"/>
            </w:rPr>
            <w:tab/>
          </w:r>
          <w:r w:rsidR="00B16E75">
            <w:rPr>
              <w:b/>
              <w:sz w:val="22"/>
              <w:szCs w:val="22"/>
              <w:u w:val="single"/>
            </w:rPr>
            <w:tab/>
          </w:r>
          <w:r w:rsidR="00B16E75">
            <w:rPr>
              <w:b/>
              <w:sz w:val="22"/>
              <w:szCs w:val="22"/>
              <w:u w:val="single"/>
            </w:rPr>
            <w:tab/>
          </w:r>
          <w:r w:rsidR="00B16E75">
            <w:rPr>
              <w:b/>
              <w:sz w:val="22"/>
              <w:szCs w:val="22"/>
              <w:u w:val="single"/>
            </w:rPr>
            <w:tab/>
          </w:r>
          <w:r w:rsidR="00B16E75">
            <w:rPr>
              <w:b/>
              <w:sz w:val="22"/>
              <w:szCs w:val="22"/>
              <w:u w:val="single"/>
            </w:rPr>
            <w:tab/>
          </w:r>
          <w:r w:rsidR="00B16E75">
            <w:rPr>
              <w:b/>
              <w:sz w:val="22"/>
              <w:szCs w:val="22"/>
              <w:u w:val="single"/>
            </w:rPr>
            <w:tab/>
          </w:r>
          <w:r w:rsidR="00B16E75">
            <w:rPr>
              <w:b/>
              <w:sz w:val="22"/>
              <w:szCs w:val="22"/>
              <w:u w:val="single"/>
            </w:rPr>
            <w:tab/>
          </w:r>
        </w:p>
      </w:sdtContent>
    </w:sdt>
    <w:p w14:paraId="3845588C" w14:textId="77777777" w:rsidR="00B16E75" w:rsidRPr="00B16E75" w:rsidRDefault="00B16E75" w:rsidP="00B16E75">
      <w:pPr>
        <w:ind w:leftChars="0" w:left="-2" w:firstLineChars="0" w:firstLine="0"/>
        <w:rPr>
          <w:u w:val="single"/>
        </w:rPr>
      </w:pPr>
    </w:p>
    <w:p w14:paraId="7AAB4638" w14:textId="77777777" w:rsidR="001C36C5" w:rsidRPr="001C36C5" w:rsidRDefault="001C36C5" w:rsidP="001C36C5">
      <w:pPr>
        <w:ind w:left="0" w:hanging="2"/>
        <w:jc w:val="both"/>
        <w:rPr>
          <w:sz w:val="22"/>
          <w:szCs w:val="22"/>
        </w:rPr>
      </w:pPr>
      <w:r w:rsidRPr="001C36C5">
        <w:rPr>
          <w:sz w:val="22"/>
          <w:szCs w:val="22"/>
        </w:rPr>
        <w:t>Construir procesos de formación para la cualificación de los agentes del sector a través del arte, la</w:t>
      </w:r>
    </w:p>
    <w:p w14:paraId="17B1C882" w14:textId="5E1B00A5" w:rsidR="001C36C5" w:rsidRDefault="001C36C5" w:rsidP="001C36C5">
      <w:pPr>
        <w:ind w:left="0" w:hanging="2"/>
        <w:jc w:val="both"/>
        <w:rPr>
          <w:sz w:val="22"/>
          <w:szCs w:val="22"/>
        </w:rPr>
      </w:pPr>
      <w:r w:rsidRPr="001C36C5">
        <w:rPr>
          <w:sz w:val="22"/>
          <w:szCs w:val="22"/>
        </w:rPr>
        <w:t>cultura y el patrimonio, para la generación de capacidades ciudadanas y la transformación de entornos sociales y comunitarios.</w:t>
      </w:r>
    </w:p>
    <w:p w14:paraId="4CF4ABD5" w14:textId="6170E7D0" w:rsidR="00B16E75" w:rsidRDefault="00B16E75" w:rsidP="001C36C5">
      <w:pPr>
        <w:ind w:left="0" w:hanging="2"/>
        <w:jc w:val="both"/>
        <w:rPr>
          <w:sz w:val="22"/>
          <w:szCs w:val="22"/>
        </w:rPr>
      </w:pPr>
    </w:p>
    <w:p w14:paraId="1A7588B7" w14:textId="73FC7F3C" w:rsidR="00B16E75" w:rsidRDefault="00F70459" w:rsidP="00F70459">
      <w:pPr>
        <w:ind w:leftChars="0" w:left="0" w:firstLineChars="0" w:firstLine="0"/>
        <w:textDirection w:val="lrTb"/>
        <w:textAlignment w:val="auto"/>
        <w:rPr>
          <w:kern w:val="2"/>
          <w:sz w:val="22"/>
          <w:szCs w:val="22"/>
        </w:rPr>
      </w:pPr>
      <w:r>
        <w:rPr>
          <w:b/>
          <w:sz w:val="22"/>
          <w:szCs w:val="22"/>
          <w:u w:val="single"/>
        </w:rPr>
        <w:t xml:space="preserve">2. </w:t>
      </w:r>
      <w:r w:rsidR="00B16E75">
        <w:rPr>
          <w:b/>
          <w:sz w:val="22"/>
          <w:szCs w:val="22"/>
          <w:u w:val="single"/>
        </w:rPr>
        <w:t>Identifique logros y retos para el cumplimiento del objetivo del proyecto.</w:t>
      </w:r>
    </w:p>
    <w:p w14:paraId="437A03CF" w14:textId="77777777" w:rsidR="00B16E75" w:rsidRPr="001C36C5" w:rsidRDefault="00B16E75" w:rsidP="001C36C5">
      <w:pPr>
        <w:ind w:left="0" w:hanging="2"/>
        <w:jc w:val="both"/>
        <w:rPr>
          <w:sz w:val="22"/>
          <w:szCs w:val="22"/>
        </w:rPr>
      </w:pPr>
    </w:p>
    <w:p w14:paraId="7A6B2BE7" w14:textId="38EC015B" w:rsidR="001C36C5" w:rsidRDefault="001C36C5" w:rsidP="001C36C5">
      <w:pPr>
        <w:ind w:leftChars="0" w:left="0" w:firstLineChars="0" w:hanging="2"/>
      </w:pPr>
    </w:p>
    <w:p w14:paraId="280FC17A" w14:textId="77777777" w:rsidR="001C36C5" w:rsidRDefault="001C36C5" w:rsidP="001C36C5">
      <w:pPr>
        <w:ind w:left="0" w:hanging="2"/>
        <w:jc w:val="both"/>
        <w:rPr>
          <w:color w:val="FF0000"/>
          <w:sz w:val="22"/>
          <w:szCs w:val="22"/>
        </w:rPr>
      </w:pPr>
    </w:p>
    <w:p w14:paraId="7F7E3A23" w14:textId="52E65787" w:rsidR="001C36C5" w:rsidRDefault="001C36C5" w:rsidP="001C36C5">
      <w:pPr>
        <w:ind w:left="0" w:hanging="2"/>
        <w:jc w:val="both"/>
        <w:rPr>
          <w:color w:val="FF0000"/>
          <w:sz w:val="22"/>
          <w:szCs w:val="22"/>
        </w:rPr>
      </w:pPr>
      <w:r>
        <w:rPr>
          <w:noProof/>
          <w:lang w:val="es-CO" w:eastAsia="es-CO"/>
        </w:rPr>
        <w:drawing>
          <wp:anchor distT="114300" distB="114300" distL="114300" distR="114300" simplePos="0" relativeHeight="251664384" behindDoc="0" locked="0" layoutInCell="1" allowOverlap="1" wp14:anchorId="29E3ED35" wp14:editId="0959BE4D">
            <wp:simplePos x="0" y="0"/>
            <wp:positionH relativeFrom="column">
              <wp:posOffset>19050</wp:posOffset>
            </wp:positionH>
            <wp:positionV relativeFrom="paragraph">
              <wp:posOffset>179705</wp:posOffset>
            </wp:positionV>
            <wp:extent cx="2609850" cy="1409700"/>
            <wp:effectExtent l="0" t="0" r="0" b="0"/>
            <wp:wrapSquare wrapText="bothSides"/>
            <wp:docPr id="6" name="Imagen 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Diagrama&#10;&#10;Descripción generada automáticament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098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9423C" w14:textId="77777777" w:rsidR="001C36C5" w:rsidRPr="0088675B" w:rsidRDefault="001C36C5" w:rsidP="001C36C5">
      <w:pPr>
        <w:ind w:left="0" w:hanging="2"/>
        <w:jc w:val="both"/>
        <w:rPr>
          <w:sz w:val="22"/>
          <w:szCs w:val="22"/>
        </w:rPr>
      </w:pPr>
      <w:r w:rsidRPr="0088675B">
        <w:rPr>
          <w:sz w:val="22"/>
          <w:szCs w:val="22"/>
        </w:rPr>
        <w:t xml:space="preserve">Se logró construir la estrategia </w:t>
      </w:r>
      <w:r w:rsidRPr="0088675B">
        <w:rPr>
          <w:b/>
          <w:sz w:val="22"/>
          <w:szCs w:val="22"/>
        </w:rPr>
        <w:t xml:space="preserve">FORMA </w:t>
      </w:r>
      <w:r w:rsidRPr="0088675B">
        <w:rPr>
          <w:b/>
          <w:i/>
          <w:sz w:val="22"/>
          <w:szCs w:val="22"/>
        </w:rPr>
        <w:t>Experiencias de formación en Arte, Cultura y Patrimonio</w:t>
      </w:r>
      <w:r w:rsidRPr="0088675B">
        <w:rPr>
          <w:i/>
          <w:sz w:val="22"/>
          <w:szCs w:val="22"/>
        </w:rPr>
        <w:t xml:space="preserve"> </w:t>
      </w:r>
      <w:r w:rsidRPr="0088675B">
        <w:rPr>
          <w:sz w:val="22"/>
          <w:szCs w:val="22"/>
        </w:rPr>
        <w:t>de la Secretaría de Cultura, Recreación y Deporte de Bogotá. La estrategia permite dinamizar el Sistema Distrital de Formación Artístico y Cultural y paralelamente fortalecer las apuestas de la SCRD en materia de Formación, entre las que se destacan construir y ofrecer un portafolio propio de formación para la ciudadanía.</w:t>
      </w:r>
    </w:p>
    <w:p w14:paraId="34BEB277" w14:textId="77777777" w:rsidR="001C36C5" w:rsidRPr="0088675B" w:rsidRDefault="001C36C5" w:rsidP="001C36C5">
      <w:pPr>
        <w:jc w:val="both"/>
        <w:rPr>
          <w:sz w:val="10"/>
          <w:szCs w:val="10"/>
        </w:rPr>
      </w:pPr>
      <w:r w:rsidRPr="0088675B">
        <w:rPr>
          <w:sz w:val="10"/>
          <w:szCs w:val="10"/>
        </w:rPr>
        <w:t xml:space="preserve"> </w:t>
      </w:r>
    </w:p>
    <w:p w14:paraId="12D161B0" w14:textId="77777777" w:rsidR="001C36C5" w:rsidRPr="0088675B" w:rsidRDefault="001C36C5" w:rsidP="001C36C5">
      <w:pPr>
        <w:ind w:left="0" w:hanging="2"/>
        <w:jc w:val="both"/>
        <w:rPr>
          <w:sz w:val="22"/>
          <w:szCs w:val="22"/>
        </w:rPr>
      </w:pPr>
      <w:r w:rsidRPr="0088675B">
        <w:rPr>
          <w:sz w:val="22"/>
          <w:szCs w:val="22"/>
        </w:rPr>
        <w:t xml:space="preserve"> </w:t>
      </w:r>
    </w:p>
    <w:p w14:paraId="059D6A58" w14:textId="77777777" w:rsidR="001C36C5" w:rsidRPr="0088675B" w:rsidRDefault="001C36C5" w:rsidP="001C36C5">
      <w:pPr>
        <w:ind w:left="0" w:hanging="2"/>
        <w:jc w:val="both"/>
        <w:rPr>
          <w:sz w:val="22"/>
          <w:szCs w:val="22"/>
        </w:rPr>
      </w:pPr>
      <w:r w:rsidRPr="0088675B">
        <w:rPr>
          <w:sz w:val="22"/>
          <w:szCs w:val="22"/>
        </w:rPr>
        <w:t>La estrategia se estructura desde cinco componentes:</w:t>
      </w:r>
    </w:p>
    <w:p w14:paraId="03055770" w14:textId="77777777" w:rsidR="001C36C5" w:rsidRPr="0088675B" w:rsidRDefault="001C36C5" w:rsidP="001C36C5">
      <w:pPr>
        <w:jc w:val="both"/>
        <w:rPr>
          <w:sz w:val="10"/>
          <w:szCs w:val="10"/>
        </w:rPr>
      </w:pPr>
      <w:r w:rsidRPr="0088675B">
        <w:rPr>
          <w:sz w:val="10"/>
          <w:szCs w:val="10"/>
        </w:rPr>
        <w:t xml:space="preserve"> </w:t>
      </w:r>
    </w:p>
    <w:p w14:paraId="7EF81044" w14:textId="77777777" w:rsidR="001C36C5" w:rsidRPr="0088675B" w:rsidRDefault="001C36C5" w:rsidP="00FA2D9F">
      <w:pPr>
        <w:numPr>
          <w:ilvl w:val="0"/>
          <w:numId w:val="2"/>
        </w:numPr>
        <w:suppressAutoHyphens/>
        <w:ind w:leftChars="0" w:left="0" w:firstLineChars="0" w:hanging="284"/>
        <w:jc w:val="both"/>
        <w:textDirection w:val="lrTb"/>
        <w:rPr>
          <w:sz w:val="22"/>
          <w:szCs w:val="22"/>
        </w:rPr>
      </w:pPr>
      <w:r w:rsidRPr="0088675B">
        <w:rPr>
          <w:b/>
          <w:sz w:val="22"/>
          <w:szCs w:val="22"/>
        </w:rPr>
        <w:t>Sistema Distrital de Formación Artística y Cultural</w:t>
      </w:r>
      <w:r w:rsidRPr="0088675B">
        <w:rPr>
          <w:sz w:val="22"/>
          <w:szCs w:val="22"/>
        </w:rPr>
        <w:t>: modelo de gestión sectorial e intersectorial de formación en arte, cultura y patrimonio para generar condiciones de sostenibilidad y crecimiento de las iniciativas, programas y experiencias de formación en la ciudad.</w:t>
      </w:r>
    </w:p>
    <w:p w14:paraId="0D9503D5" w14:textId="77777777" w:rsidR="001C36C5" w:rsidRPr="0088675B" w:rsidRDefault="001C36C5" w:rsidP="00FA2D9F">
      <w:pPr>
        <w:numPr>
          <w:ilvl w:val="0"/>
          <w:numId w:val="2"/>
        </w:numPr>
        <w:suppressAutoHyphens/>
        <w:ind w:leftChars="0" w:left="0" w:firstLineChars="0" w:hanging="284"/>
        <w:jc w:val="both"/>
        <w:textDirection w:val="lrTb"/>
        <w:rPr>
          <w:sz w:val="22"/>
          <w:szCs w:val="22"/>
        </w:rPr>
      </w:pPr>
      <w:r w:rsidRPr="0088675B">
        <w:rPr>
          <w:b/>
          <w:sz w:val="22"/>
          <w:szCs w:val="22"/>
        </w:rPr>
        <w:t>Formación ciudadana para la transformación de realidades</w:t>
      </w:r>
      <w:r w:rsidRPr="0088675B">
        <w:rPr>
          <w:sz w:val="22"/>
          <w:szCs w:val="22"/>
        </w:rPr>
        <w:t>: procesos de formación para potenciar el desarrollo de las capacidades ciudadanas para grupos poblacionales y diferenciales para la transformación de realidades sociales y comunitarias.</w:t>
      </w:r>
    </w:p>
    <w:p w14:paraId="28C0C7FD" w14:textId="77777777" w:rsidR="001C36C5" w:rsidRPr="0088675B" w:rsidRDefault="001C36C5" w:rsidP="00FA2D9F">
      <w:pPr>
        <w:numPr>
          <w:ilvl w:val="0"/>
          <w:numId w:val="2"/>
        </w:numPr>
        <w:suppressAutoHyphens/>
        <w:ind w:leftChars="0" w:left="0" w:firstLineChars="0" w:hanging="284"/>
        <w:jc w:val="both"/>
        <w:textDirection w:val="lrTb"/>
        <w:rPr>
          <w:sz w:val="22"/>
          <w:szCs w:val="22"/>
        </w:rPr>
      </w:pPr>
      <w:r w:rsidRPr="0088675B">
        <w:rPr>
          <w:b/>
          <w:sz w:val="22"/>
          <w:szCs w:val="22"/>
        </w:rPr>
        <w:t>Experiencias artísticas y culturales - formación a formadores</w:t>
      </w:r>
      <w:r w:rsidRPr="0088675B">
        <w:rPr>
          <w:sz w:val="22"/>
          <w:szCs w:val="22"/>
        </w:rPr>
        <w:t>: procesos de formación (fortalecimiento) y de intercambio de experiencias para la cualificación de formadores, que potencien las experiencias artísticas y culturales de niños, jóvenes, adultos y adultos mayores en ámbitos educativos.</w:t>
      </w:r>
    </w:p>
    <w:p w14:paraId="06C504F0" w14:textId="77777777" w:rsidR="001C36C5" w:rsidRPr="0088675B" w:rsidRDefault="001C36C5" w:rsidP="00FA2D9F">
      <w:pPr>
        <w:numPr>
          <w:ilvl w:val="0"/>
          <w:numId w:val="2"/>
        </w:numPr>
        <w:suppressAutoHyphens/>
        <w:ind w:leftChars="0" w:left="0" w:firstLineChars="0" w:hanging="284"/>
        <w:jc w:val="both"/>
        <w:textDirection w:val="lrTb"/>
        <w:rPr>
          <w:sz w:val="22"/>
          <w:szCs w:val="22"/>
        </w:rPr>
      </w:pPr>
      <w:r w:rsidRPr="0088675B">
        <w:rPr>
          <w:b/>
          <w:sz w:val="22"/>
          <w:szCs w:val="22"/>
        </w:rPr>
        <w:t>Profesionalización de artistas</w:t>
      </w:r>
      <w:r w:rsidRPr="0088675B">
        <w:rPr>
          <w:sz w:val="22"/>
          <w:szCs w:val="22"/>
        </w:rPr>
        <w:t>: estímulos económicos, a través de becas, para la culminación de estudios y el fortalecimiento de proyectos de gestión cultural y oferta de formación titulada para el apoyo a la profesionalización de artistas.</w:t>
      </w:r>
    </w:p>
    <w:p w14:paraId="4F5B1E5D" w14:textId="22DF6664" w:rsidR="001C36C5" w:rsidRDefault="001C36C5" w:rsidP="00FA2D9F">
      <w:pPr>
        <w:numPr>
          <w:ilvl w:val="0"/>
          <w:numId w:val="2"/>
        </w:numPr>
        <w:suppressAutoHyphens/>
        <w:ind w:leftChars="0" w:left="0" w:firstLineChars="0" w:hanging="284"/>
        <w:jc w:val="both"/>
        <w:textDirection w:val="lrTb"/>
        <w:rPr>
          <w:sz w:val="22"/>
          <w:szCs w:val="22"/>
        </w:rPr>
      </w:pPr>
      <w:r w:rsidRPr="0088675B">
        <w:rPr>
          <w:b/>
          <w:sz w:val="22"/>
          <w:szCs w:val="22"/>
        </w:rPr>
        <w:t>Sistema de información en arte, cultura y patrimonio</w:t>
      </w:r>
      <w:r w:rsidRPr="0088675B">
        <w:rPr>
          <w:sz w:val="22"/>
          <w:szCs w:val="22"/>
        </w:rPr>
        <w:t>: caracterización, generación de datos estadísticos a nivel de gestión y efectos e impactos de los procesos de arte, cultura y patrimonio para la toma de decisiones de política pública, la construcción y el fortalecimiento de planes, programas y proyectos.</w:t>
      </w:r>
    </w:p>
    <w:p w14:paraId="6F67DD1F" w14:textId="77777777" w:rsidR="001C36C5" w:rsidRPr="0088675B" w:rsidRDefault="001C36C5" w:rsidP="001C36C5">
      <w:pPr>
        <w:suppressAutoHyphens/>
        <w:ind w:leftChars="0" w:left="0" w:firstLineChars="0" w:firstLine="0"/>
        <w:jc w:val="both"/>
        <w:textDirection w:val="lrTb"/>
        <w:rPr>
          <w:sz w:val="22"/>
          <w:szCs w:val="22"/>
        </w:rPr>
      </w:pPr>
    </w:p>
    <w:p w14:paraId="75A8B1F2" w14:textId="77777777" w:rsidR="001C36C5" w:rsidRPr="00813750" w:rsidRDefault="001C36C5" w:rsidP="001C36C5">
      <w:pPr>
        <w:ind w:left="0" w:hanging="2"/>
        <w:jc w:val="both"/>
        <w:rPr>
          <w:sz w:val="22"/>
          <w:szCs w:val="22"/>
        </w:rPr>
      </w:pPr>
      <w:r w:rsidRPr="00813750">
        <w:rPr>
          <w:sz w:val="22"/>
          <w:szCs w:val="22"/>
        </w:rPr>
        <w:t xml:space="preserve">A través de la Plataforma Virtual de Formación en Arte, Cultura y Patrimonio  se ofrecen 7 cursos con una duración de 30 horas cada uno y un diplomado de 120 horas, actualmente se cuenta con  9.335 inscritos, de los cuales 7.811 corresponden al Distrito Capital; también se ha logrado avanzar en la oferta de formación presencial a través del Convenio SENA- SCRD, ofreciendo a la ciudadanía 6 programas de formación complementaria y 16 programas de formación técnica y tecnológica orientada a apoyar la profesionalización de artistas empíricos y de los agentes del arte y la cultura, en el 2021 se asignaron 773 cupos y en el 2022 se proyecta asignar 500 cupos. </w:t>
      </w:r>
    </w:p>
    <w:p w14:paraId="63BF7AC9" w14:textId="77777777" w:rsidR="001C36C5" w:rsidRPr="00813750" w:rsidRDefault="001C36C5" w:rsidP="001C36C5">
      <w:pPr>
        <w:ind w:left="0" w:hanging="2"/>
        <w:jc w:val="both"/>
        <w:rPr>
          <w:sz w:val="22"/>
          <w:szCs w:val="22"/>
        </w:rPr>
      </w:pPr>
    </w:p>
    <w:p w14:paraId="43D6642F" w14:textId="77777777" w:rsidR="001C36C5" w:rsidRPr="00813750" w:rsidRDefault="001C36C5" w:rsidP="001C36C5">
      <w:pPr>
        <w:ind w:left="0" w:hanging="2"/>
        <w:jc w:val="both"/>
        <w:rPr>
          <w:sz w:val="22"/>
          <w:szCs w:val="22"/>
        </w:rPr>
      </w:pPr>
      <w:r w:rsidRPr="00813750">
        <w:rPr>
          <w:sz w:val="22"/>
          <w:szCs w:val="22"/>
        </w:rPr>
        <w:t xml:space="preserve">El proceso de formación para la profesionalización se ha venido fortaleciendo adicionalmente con la Beca de Apoyo a la Profesionalización de Artistas, la cual entrega estímulos económicos a través de becas para contribuir a la culminación de estudios y el fortalecimiento de proyectos de gestión cultura, con la beca se han beneficiado 80 estudiantes de pregrado en programas de artes.  </w:t>
      </w:r>
    </w:p>
    <w:p w14:paraId="12CE3FE2" w14:textId="77777777" w:rsidR="001C36C5" w:rsidRPr="00813750" w:rsidRDefault="001C36C5" w:rsidP="001C36C5">
      <w:pPr>
        <w:ind w:left="0" w:hanging="2"/>
        <w:jc w:val="both"/>
        <w:rPr>
          <w:sz w:val="22"/>
          <w:szCs w:val="22"/>
        </w:rPr>
      </w:pPr>
    </w:p>
    <w:p w14:paraId="0D758EA8" w14:textId="77777777" w:rsidR="001C36C5" w:rsidRPr="00813750" w:rsidRDefault="001C36C5" w:rsidP="001C36C5">
      <w:pPr>
        <w:ind w:left="0" w:hanging="2"/>
        <w:jc w:val="both"/>
        <w:rPr>
          <w:sz w:val="22"/>
          <w:szCs w:val="22"/>
        </w:rPr>
      </w:pPr>
      <w:r w:rsidRPr="00813750">
        <w:rPr>
          <w:sz w:val="22"/>
          <w:szCs w:val="22"/>
        </w:rPr>
        <w:t xml:space="preserve">Para avanzar en la cualificación de los agentes del sector, también se logró avanzar en la identificación de la oferta de formación de las entidades del sector cultural y deportivo, con el fin de construir un portafolio único que permita a la ciudadanía en un mismo lugar acceder a la información de más de 200 cursos, talleres, diplomados con el apoyo de la Alcaldía Mayor de Bogotá </w:t>
      </w:r>
      <w:hyperlink r:id="rId195">
        <w:r w:rsidRPr="00813750">
          <w:rPr>
            <w:sz w:val="22"/>
            <w:szCs w:val="22"/>
            <w:u w:val="single"/>
          </w:rPr>
          <w:t>https://bogota.gov.co/que-hacer/formacion</w:t>
        </w:r>
      </w:hyperlink>
    </w:p>
    <w:p w14:paraId="71EE766E" w14:textId="77777777" w:rsidR="001C36C5" w:rsidRPr="00813750" w:rsidRDefault="001C36C5" w:rsidP="001C36C5">
      <w:pPr>
        <w:ind w:left="0" w:hanging="2"/>
        <w:jc w:val="both"/>
        <w:rPr>
          <w:sz w:val="22"/>
          <w:szCs w:val="22"/>
        </w:rPr>
      </w:pPr>
    </w:p>
    <w:p w14:paraId="64424B07" w14:textId="77777777" w:rsidR="001C36C5" w:rsidRPr="00813750" w:rsidRDefault="001C36C5" w:rsidP="001C36C5">
      <w:pPr>
        <w:ind w:left="0" w:hanging="2"/>
        <w:jc w:val="both"/>
        <w:rPr>
          <w:sz w:val="22"/>
          <w:szCs w:val="22"/>
        </w:rPr>
      </w:pPr>
      <w:r w:rsidRPr="00813750">
        <w:rPr>
          <w:sz w:val="22"/>
          <w:szCs w:val="22"/>
        </w:rPr>
        <w:t xml:space="preserve">También  se ha logrado fortalecer la articulación y la coordinación entre las entidades del sector cultura en el marco del Sistema Distrital de Formación Artística y Cultura SIDFAC, que le ha permitido al Distrito tener un modelo de gestión para ampliar prácticas, experiencias y procesos de formación desde la primera infancia y a lo largo de la vida en los colegios públicos, allí se destacan la implementación de la Jornada Completa 2.0 con la cual se atiende más de 150 mil niños y niñas por año con formación artística y cultural y las acciones para gestión del conocimiento que ha permitido avanzar en la consolidación de cifras y estadísticas de la formación artística y cultural en la ciudad y sus impactos en la vida de niños, niñas y jóvenes. </w:t>
      </w:r>
    </w:p>
    <w:p w14:paraId="5E452920" w14:textId="77777777" w:rsidR="001C36C5" w:rsidRPr="00813750" w:rsidRDefault="001C36C5" w:rsidP="001C36C5">
      <w:pPr>
        <w:ind w:left="0" w:hanging="2"/>
        <w:jc w:val="both"/>
        <w:rPr>
          <w:sz w:val="22"/>
          <w:szCs w:val="22"/>
        </w:rPr>
      </w:pPr>
    </w:p>
    <w:p w14:paraId="1E47ABCF" w14:textId="77777777" w:rsidR="001C36C5" w:rsidRPr="00813750" w:rsidRDefault="001C36C5" w:rsidP="001C36C5">
      <w:pPr>
        <w:ind w:left="0" w:hanging="2"/>
        <w:jc w:val="both"/>
        <w:rPr>
          <w:sz w:val="22"/>
          <w:szCs w:val="22"/>
        </w:rPr>
      </w:pPr>
      <w:r w:rsidRPr="00813750">
        <w:rPr>
          <w:sz w:val="22"/>
          <w:szCs w:val="22"/>
        </w:rPr>
        <w:t xml:space="preserve">También se destaca la implementación del programa Es cultural Local, con el que se han promovido los procesos comunitarios y sociales de artistas para la formación y cualificación en las localidades, actualmente se vienen apoyando a nivel técnico, pedagógico y financiero 50 proyectos de formación artística, cultural y patrimonial. </w:t>
      </w:r>
    </w:p>
    <w:p w14:paraId="3E96EF5A" w14:textId="77777777" w:rsidR="001C36C5" w:rsidRPr="00813750" w:rsidRDefault="001C36C5" w:rsidP="001C36C5">
      <w:pPr>
        <w:ind w:left="0" w:hanging="2"/>
        <w:jc w:val="both"/>
        <w:rPr>
          <w:sz w:val="22"/>
          <w:szCs w:val="22"/>
        </w:rPr>
      </w:pPr>
    </w:p>
    <w:p w14:paraId="3F6930A7" w14:textId="77777777" w:rsidR="001C36C5" w:rsidRPr="00813750" w:rsidRDefault="001C36C5" w:rsidP="001C36C5">
      <w:pPr>
        <w:ind w:left="0" w:hanging="2"/>
        <w:jc w:val="both"/>
        <w:rPr>
          <w:sz w:val="22"/>
          <w:szCs w:val="22"/>
        </w:rPr>
      </w:pPr>
      <w:r w:rsidRPr="00813750">
        <w:rPr>
          <w:sz w:val="22"/>
          <w:szCs w:val="22"/>
        </w:rPr>
        <w:t xml:space="preserve">Como retos se tienen fortalecer el acompañamiento en el marco de las acciones para la cualificación y profesionalización de los agentes del arte y la cultura; ampliar la oferta del portafolio de formación artística y cultural; avanzar en la implementación del índice de las transformaciones de la formación artística y cultural que permita identificar los impactos de los procesos de formación y cualificación;  seguir con el fortalecimiento  del Sistema Distrital de Formación Artística y Cultural en articulación con las entidades adscritas al sector cultura, recreación y deporte y la Secretaría de Educación Distrital para implementar la propuesta de Jornada Completa 2.0, principalmente las tres atenciones semanales de formación artística en colegios del Distrito.  </w:t>
      </w:r>
    </w:p>
    <w:p w14:paraId="41604311" w14:textId="78FF48C1" w:rsidR="001C36C5" w:rsidRDefault="001C36C5" w:rsidP="001C36C5">
      <w:pPr>
        <w:ind w:leftChars="0" w:left="0" w:firstLineChars="0" w:hanging="2"/>
      </w:pPr>
    </w:p>
    <w:p w14:paraId="04A25824" w14:textId="22389C30" w:rsidR="00B16E75" w:rsidRDefault="00F70459" w:rsidP="00F70459">
      <w:pPr>
        <w:ind w:leftChars="0" w:left="0" w:firstLineChars="0" w:firstLine="0"/>
        <w:textDirection w:val="lrTb"/>
        <w:textAlignment w:val="auto"/>
        <w:rPr>
          <w:kern w:val="2"/>
          <w:sz w:val="22"/>
          <w:szCs w:val="22"/>
        </w:rPr>
      </w:pPr>
      <w:r>
        <w:rPr>
          <w:b/>
          <w:sz w:val="22"/>
          <w:szCs w:val="22"/>
          <w:u w:val="single"/>
        </w:rPr>
        <w:t xml:space="preserve">3. </w:t>
      </w:r>
      <w:r w:rsidR="00B16E75">
        <w:rPr>
          <w:b/>
          <w:sz w:val="22"/>
          <w:szCs w:val="22"/>
          <w:u w:val="single"/>
        </w:rPr>
        <w:t>Cumplimiento de la meta de producto</w:t>
      </w:r>
    </w:p>
    <w:p w14:paraId="3FEF0141" w14:textId="77777777" w:rsidR="001C36C5" w:rsidRDefault="001C36C5" w:rsidP="001C36C5">
      <w:pPr>
        <w:ind w:left="0" w:hanging="2"/>
        <w:rPr>
          <w:sz w:val="22"/>
          <w:szCs w:val="22"/>
          <w:u w:val="single"/>
        </w:rPr>
      </w:pPr>
    </w:p>
    <w:p w14:paraId="4F0FE6BD" w14:textId="77777777" w:rsidR="001C36C5" w:rsidRDefault="001C36C5" w:rsidP="001C36C5">
      <w:pPr>
        <w:ind w:left="0" w:hanging="2"/>
        <w:rPr>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1C36C5" w:rsidRPr="00F70459" w14:paraId="2064B786" w14:textId="77777777" w:rsidTr="008A41AB">
        <w:trPr>
          <w:trHeight w:val="925"/>
        </w:trPr>
        <w:tc>
          <w:tcPr>
            <w:tcW w:w="4673" w:type="dxa"/>
            <w:shd w:val="clear" w:color="auto" w:fill="DBDBDB"/>
            <w:vAlign w:val="center"/>
          </w:tcPr>
          <w:p w14:paraId="3013CF7B" w14:textId="77777777" w:rsidR="001C36C5" w:rsidRPr="00F70459" w:rsidRDefault="001C36C5" w:rsidP="008A41AB">
            <w:pPr>
              <w:widowControl/>
              <w:ind w:left="0" w:hanging="2"/>
              <w:jc w:val="center"/>
              <w:rPr>
                <w:sz w:val="22"/>
                <w:szCs w:val="22"/>
              </w:rPr>
            </w:pPr>
            <w:r w:rsidRPr="00F70459">
              <w:rPr>
                <w:b/>
                <w:sz w:val="22"/>
                <w:szCs w:val="22"/>
              </w:rPr>
              <w:t xml:space="preserve">Meta de Producto del Plan de Desarrollo </w:t>
            </w:r>
          </w:p>
        </w:tc>
        <w:tc>
          <w:tcPr>
            <w:tcW w:w="1418" w:type="dxa"/>
            <w:shd w:val="clear" w:color="auto" w:fill="DBDBDB"/>
            <w:vAlign w:val="center"/>
          </w:tcPr>
          <w:p w14:paraId="030B6DF7" w14:textId="77777777" w:rsidR="001C36C5" w:rsidRPr="00F70459" w:rsidRDefault="001C36C5" w:rsidP="008A41AB">
            <w:pPr>
              <w:widowControl/>
              <w:ind w:left="0" w:hanging="2"/>
              <w:jc w:val="center"/>
              <w:rPr>
                <w:sz w:val="22"/>
                <w:szCs w:val="22"/>
              </w:rPr>
            </w:pPr>
            <w:r w:rsidRPr="00F70459">
              <w:rPr>
                <w:b/>
                <w:sz w:val="22"/>
                <w:szCs w:val="22"/>
              </w:rPr>
              <w:t>Vigencia </w:t>
            </w:r>
          </w:p>
        </w:tc>
        <w:tc>
          <w:tcPr>
            <w:tcW w:w="1842" w:type="dxa"/>
            <w:shd w:val="clear" w:color="auto" w:fill="DBDBDB"/>
            <w:vAlign w:val="center"/>
          </w:tcPr>
          <w:p w14:paraId="68864CC2" w14:textId="77777777" w:rsidR="001C36C5" w:rsidRPr="00F70459" w:rsidRDefault="001C36C5" w:rsidP="008A41AB">
            <w:pPr>
              <w:widowControl/>
              <w:ind w:left="0" w:hanging="2"/>
              <w:jc w:val="center"/>
              <w:rPr>
                <w:sz w:val="22"/>
                <w:szCs w:val="22"/>
              </w:rPr>
            </w:pPr>
            <w:r w:rsidRPr="00F70459">
              <w:rPr>
                <w:b/>
                <w:sz w:val="22"/>
                <w:szCs w:val="22"/>
              </w:rPr>
              <w:t>Programado</w:t>
            </w:r>
          </w:p>
        </w:tc>
        <w:tc>
          <w:tcPr>
            <w:tcW w:w="1701" w:type="dxa"/>
            <w:shd w:val="clear" w:color="auto" w:fill="DBDBDB"/>
            <w:vAlign w:val="center"/>
          </w:tcPr>
          <w:p w14:paraId="033B98E2" w14:textId="77777777" w:rsidR="001C36C5" w:rsidRPr="00F70459" w:rsidRDefault="001C36C5" w:rsidP="008A41AB">
            <w:pPr>
              <w:widowControl/>
              <w:ind w:left="0" w:hanging="2"/>
              <w:jc w:val="center"/>
              <w:rPr>
                <w:sz w:val="22"/>
                <w:szCs w:val="22"/>
              </w:rPr>
            </w:pPr>
            <w:r w:rsidRPr="00F70459">
              <w:rPr>
                <w:b/>
                <w:sz w:val="22"/>
                <w:szCs w:val="22"/>
              </w:rPr>
              <w:t>Ejecutado</w:t>
            </w:r>
          </w:p>
        </w:tc>
      </w:tr>
      <w:tr w:rsidR="001C36C5" w:rsidRPr="00F70459" w14:paraId="4349D45B" w14:textId="77777777" w:rsidTr="008A41AB">
        <w:trPr>
          <w:trHeight w:val="250"/>
        </w:trPr>
        <w:tc>
          <w:tcPr>
            <w:tcW w:w="4673" w:type="dxa"/>
            <w:vMerge w:val="restart"/>
            <w:shd w:val="clear" w:color="auto" w:fill="FFFFFF"/>
            <w:vAlign w:val="center"/>
          </w:tcPr>
          <w:p w14:paraId="52E1439B" w14:textId="77777777" w:rsidR="001C36C5" w:rsidRPr="00F70459" w:rsidRDefault="001C36C5" w:rsidP="008A41AB">
            <w:pPr>
              <w:widowControl/>
              <w:ind w:left="0" w:hanging="2"/>
              <w:jc w:val="center"/>
              <w:rPr>
                <w:b/>
                <w:sz w:val="22"/>
                <w:szCs w:val="22"/>
              </w:rPr>
            </w:pPr>
          </w:p>
          <w:p w14:paraId="26A52FD2" w14:textId="77777777" w:rsidR="001C36C5" w:rsidRPr="00F70459" w:rsidRDefault="001C36C5" w:rsidP="00F70459">
            <w:pPr>
              <w:widowControl/>
              <w:ind w:left="0" w:hanging="2"/>
              <w:jc w:val="both"/>
              <w:rPr>
                <w:sz w:val="22"/>
                <w:szCs w:val="22"/>
              </w:rPr>
            </w:pPr>
            <w:r w:rsidRPr="00F70459">
              <w:rPr>
                <w:sz w:val="22"/>
                <w:szCs w:val="22"/>
              </w:rPr>
              <w:t>136 - Cualificación de 4.500 agentes del sector y demás talento humano en el marco de la estrategia de cualificación de mediadores culturales. (S).</w:t>
            </w:r>
          </w:p>
          <w:p w14:paraId="3337C2EC" w14:textId="77777777" w:rsidR="001C36C5" w:rsidRPr="00F70459" w:rsidRDefault="001C36C5" w:rsidP="008A41AB">
            <w:pPr>
              <w:widowControl/>
              <w:ind w:left="0" w:hanging="2"/>
              <w:jc w:val="center"/>
              <w:rPr>
                <w:sz w:val="22"/>
                <w:szCs w:val="22"/>
              </w:rPr>
            </w:pPr>
          </w:p>
        </w:tc>
        <w:tc>
          <w:tcPr>
            <w:tcW w:w="1418" w:type="dxa"/>
            <w:shd w:val="clear" w:color="auto" w:fill="FFFFFF"/>
            <w:vAlign w:val="center"/>
          </w:tcPr>
          <w:p w14:paraId="7D3DA907" w14:textId="77777777" w:rsidR="001C36C5" w:rsidRPr="00F70459" w:rsidRDefault="001C36C5" w:rsidP="008A41AB">
            <w:pPr>
              <w:widowControl/>
              <w:ind w:left="0" w:hanging="2"/>
              <w:jc w:val="center"/>
              <w:rPr>
                <w:sz w:val="22"/>
                <w:szCs w:val="22"/>
              </w:rPr>
            </w:pPr>
            <w:r w:rsidRPr="00F70459">
              <w:rPr>
                <w:sz w:val="22"/>
                <w:szCs w:val="22"/>
              </w:rPr>
              <w:t>2020</w:t>
            </w:r>
          </w:p>
        </w:tc>
        <w:tc>
          <w:tcPr>
            <w:tcW w:w="1842" w:type="dxa"/>
            <w:shd w:val="clear" w:color="auto" w:fill="FFFFFF"/>
            <w:vAlign w:val="center"/>
          </w:tcPr>
          <w:p w14:paraId="418A74D1" w14:textId="5A355C5E" w:rsidR="001C36C5" w:rsidRPr="00F70459" w:rsidRDefault="001C36C5" w:rsidP="008A41AB">
            <w:pPr>
              <w:widowControl/>
              <w:ind w:left="0" w:hanging="2"/>
              <w:jc w:val="center"/>
              <w:rPr>
                <w:sz w:val="22"/>
                <w:szCs w:val="22"/>
              </w:rPr>
            </w:pPr>
            <w:r w:rsidRPr="00F70459">
              <w:rPr>
                <w:rFonts w:eastAsia="Times New Roman"/>
                <w:kern w:val="0"/>
                <w:sz w:val="22"/>
                <w:szCs w:val="22"/>
                <w:lang w:val="es-CO" w:eastAsia="es-CO"/>
              </w:rPr>
              <w:t>360</w:t>
            </w:r>
          </w:p>
        </w:tc>
        <w:tc>
          <w:tcPr>
            <w:tcW w:w="1701" w:type="dxa"/>
            <w:shd w:val="clear" w:color="auto" w:fill="FFFFFF"/>
            <w:vAlign w:val="center"/>
          </w:tcPr>
          <w:p w14:paraId="77B058C1" w14:textId="5B9736CD" w:rsidR="001C36C5" w:rsidRPr="00F70459" w:rsidRDefault="001C36C5" w:rsidP="008A41AB">
            <w:pPr>
              <w:widowControl/>
              <w:ind w:left="0" w:hanging="2"/>
              <w:jc w:val="center"/>
              <w:rPr>
                <w:sz w:val="22"/>
                <w:szCs w:val="22"/>
              </w:rPr>
            </w:pPr>
            <w:r w:rsidRPr="00F70459">
              <w:rPr>
                <w:sz w:val="22"/>
                <w:szCs w:val="22"/>
              </w:rPr>
              <w:t>380</w:t>
            </w:r>
          </w:p>
        </w:tc>
      </w:tr>
      <w:tr w:rsidR="001C36C5" w:rsidRPr="00F70459" w14:paraId="001C4C09" w14:textId="77777777" w:rsidTr="008A41AB">
        <w:trPr>
          <w:trHeight w:val="250"/>
        </w:trPr>
        <w:tc>
          <w:tcPr>
            <w:tcW w:w="4673" w:type="dxa"/>
            <w:vMerge/>
            <w:shd w:val="clear" w:color="auto" w:fill="FFFFFF"/>
            <w:vAlign w:val="center"/>
          </w:tcPr>
          <w:p w14:paraId="026484CC" w14:textId="77777777" w:rsidR="001C36C5" w:rsidRPr="00F70459" w:rsidRDefault="001C36C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65474280" w14:textId="77777777" w:rsidR="001C36C5" w:rsidRPr="00F70459" w:rsidRDefault="001C36C5" w:rsidP="008A41AB">
            <w:pPr>
              <w:widowControl/>
              <w:ind w:left="0" w:hanging="2"/>
              <w:jc w:val="center"/>
              <w:rPr>
                <w:sz w:val="22"/>
                <w:szCs w:val="22"/>
              </w:rPr>
            </w:pPr>
            <w:r w:rsidRPr="00F70459">
              <w:rPr>
                <w:sz w:val="22"/>
                <w:szCs w:val="22"/>
              </w:rPr>
              <w:t>2021</w:t>
            </w:r>
          </w:p>
        </w:tc>
        <w:tc>
          <w:tcPr>
            <w:tcW w:w="1842" w:type="dxa"/>
            <w:shd w:val="clear" w:color="auto" w:fill="FFFFFF"/>
          </w:tcPr>
          <w:p w14:paraId="79CF11C6" w14:textId="140DBAEF" w:rsidR="001C36C5" w:rsidRPr="00F70459" w:rsidRDefault="001C36C5" w:rsidP="008A41AB">
            <w:pPr>
              <w:widowControl/>
              <w:ind w:left="0" w:hanging="2"/>
              <w:jc w:val="center"/>
              <w:rPr>
                <w:sz w:val="22"/>
                <w:szCs w:val="22"/>
              </w:rPr>
            </w:pPr>
            <w:r w:rsidRPr="00F70459">
              <w:rPr>
                <w:rFonts w:eastAsia="Times New Roman"/>
                <w:kern w:val="0"/>
                <w:sz w:val="22"/>
                <w:szCs w:val="22"/>
                <w:lang w:val="es-CO" w:eastAsia="es-CO"/>
              </w:rPr>
              <w:t>1000</w:t>
            </w:r>
          </w:p>
        </w:tc>
        <w:tc>
          <w:tcPr>
            <w:tcW w:w="1701" w:type="dxa"/>
            <w:shd w:val="clear" w:color="auto" w:fill="FFFFFF"/>
            <w:vAlign w:val="center"/>
          </w:tcPr>
          <w:p w14:paraId="17E9D1A4" w14:textId="2C4BCF9D" w:rsidR="001C36C5" w:rsidRPr="00F70459" w:rsidRDefault="001C36C5" w:rsidP="008A41AB">
            <w:pPr>
              <w:widowControl/>
              <w:ind w:left="0" w:hanging="2"/>
              <w:jc w:val="center"/>
              <w:rPr>
                <w:sz w:val="22"/>
                <w:szCs w:val="22"/>
              </w:rPr>
            </w:pPr>
            <w:r w:rsidRPr="00F70459">
              <w:rPr>
                <w:sz w:val="22"/>
                <w:szCs w:val="22"/>
              </w:rPr>
              <w:t>1032</w:t>
            </w:r>
          </w:p>
        </w:tc>
      </w:tr>
      <w:tr w:rsidR="001C36C5" w:rsidRPr="00F70459" w14:paraId="51D97B08" w14:textId="77777777" w:rsidTr="008A41AB">
        <w:trPr>
          <w:trHeight w:val="250"/>
        </w:trPr>
        <w:tc>
          <w:tcPr>
            <w:tcW w:w="4673" w:type="dxa"/>
            <w:vMerge/>
            <w:shd w:val="clear" w:color="auto" w:fill="FFFFFF"/>
            <w:vAlign w:val="center"/>
          </w:tcPr>
          <w:p w14:paraId="589DA55F" w14:textId="77777777" w:rsidR="001C36C5" w:rsidRPr="00F70459" w:rsidRDefault="001C36C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32DE1EE1" w14:textId="77777777" w:rsidR="001C36C5" w:rsidRPr="00F70459" w:rsidRDefault="001C36C5" w:rsidP="008A41AB">
            <w:pPr>
              <w:widowControl/>
              <w:ind w:left="0" w:hanging="2"/>
              <w:jc w:val="center"/>
              <w:rPr>
                <w:sz w:val="22"/>
                <w:szCs w:val="22"/>
              </w:rPr>
            </w:pPr>
            <w:r w:rsidRPr="00F70459">
              <w:rPr>
                <w:sz w:val="22"/>
                <w:szCs w:val="22"/>
              </w:rPr>
              <w:t>2022</w:t>
            </w:r>
          </w:p>
        </w:tc>
        <w:tc>
          <w:tcPr>
            <w:tcW w:w="1842" w:type="dxa"/>
            <w:shd w:val="clear" w:color="auto" w:fill="FFFFFF"/>
          </w:tcPr>
          <w:p w14:paraId="0E537F26" w14:textId="4E1B1A27" w:rsidR="001C36C5" w:rsidRPr="00F70459" w:rsidRDefault="001C36C5" w:rsidP="008A41AB">
            <w:pPr>
              <w:widowControl/>
              <w:ind w:left="0" w:hanging="2"/>
              <w:jc w:val="center"/>
              <w:rPr>
                <w:sz w:val="22"/>
                <w:szCs w:val="22"/>
              </w:rPr>
            </w:pPr>
            <w:r w:rsidRPr="00F70459">
              <w:rPr>
                <w:rFonts w:eastAsia="Times New Roman"/>
                <w:kern w:val="0"/>
                <w:sz w:val="22"/>
                <w:szCs w:val="22"/>
                <w:lang w:val="es-CO" w:eastAsia="es-CO"/>
              </w:rPr>
              <w:t>1080</w:t>
            </w:r>
          </w:p>
        </w:tc>
        <w:tc>
          <w:tcPr>
            <w:tcW w:w="1701" w:type="dxa"/>
            <w:shd w:val="clear" w:color="auto" w:fill="FFFFFF"/>
            <w:vAlign w:val="center"/>
          </w:tcPr>
          <w:p w14:paraId="34418D60" w14:textId="170695E6" w:rsidR="001C36C5" w:rsidRPr="00F70459" w:rsidRDefault="001C36C5" w:rsidP="008A41AB">
            <w:pPr>
              <w:widowControl/>
              <w:ind w:left="0" w:hanging="2"/>
              <w:jc w:val="center"/>
              <w:rPr>
                <w:sz w:val="22"/>
                <w:szCs w:val="22"/>
              </w:rPr>
            </w:pPr>
            <w:r w:rsidRPr="00F70459">
              <w:rPr>
                <w:sz w:val="22"/>
                <w:szCs w:val="22"/>
              </w:rPr>
              <w:t>1253</w:t>
            </w:r>
          </w:p>
        </w:tc>
      </w:tr>
      <w:tr w:rsidR="001C36C5" w:rsidRPr="00F70459" w14:paraId="63DEE1C7" w14:textId="77777777" w:rsidTr="008A41AB">
        <w:trPr>
          <w:trHeight w:val="250"/>
        </w:trPr>
        <w:tc>
          <w:tcPr>
            <w:tcW w:w="4673" w:type="dxa"/>
            <w:vMerge/>
            <w:shd w:val="clear" w:color="auto" w:fill="FFFFFF"/>
            <w:vAlign w:val="center"/>
          </w:tcPr>
          <w:p w14:paraId="1F51D5F9" w14:textId="77777777" w:rsidR="001C36C5" w:rsidRPr="00F70459" w:rsidRDefault="001C36C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218A72CC" w14:textId="77777777" w:rsidR="001C36C5" w:rsidRPr="00F70459" w:rsidRDefault="001C36C5" w:rsidP="008A41AB">
            <w:pPr>
              <w:widowControl/>
              <w:ind w:left="0" w:hanging="2"/>
              <w:jc w:val="center"/>
              <w:rPr>
                <w:sz w:val="22"/>
                <w:szCs w:val="22"/>
              </w:rPr>
            </w:pPr>
            <w:r w:rsidRPr="00F70459">
              <w:rPr>
                <w:sz w:val="22"/>
                <w:szCs w:val="22"/>
              </w:rPr>
              <w:t>2023</w:t>
            </w:r>
          </w:p>
        </w:tc>
        <w:tc>
          <w:tcPr>
            <w:tcW w:w="1842" w:type="dxa"/>
            <w:shd w:val="clear" w:color="auto" w:fill="FFFFFF"/>
          </w:tcPr>
          <w:p w14:paraId="5762BE92" w14:textId="15B13064" w:rsidR="001C36C5" w:rsidRPr="00F70459" w:rsidRDefault="001C36C5" w:rsidP="008A41AB">
            <w:pPr>
              <w:widowControl/>
              <w:ind w:left="0" w:hanging="2"/>
              <w:jc w:val="center"/>
              <w:rPr>
                <w:sz w:val="22"/>
                <w:szCs w:val="22"/>
              </w:rPr>
            </w:pPr>
            <w:r w:rsidRPr="00F70459">
              <w:rPr>
                <w:rFonts w:eastAsia="Times New Roman"/>
                <w:kern w:val="0"/>
                <w:sz w:val="22"/>
                <w:szCs w:val="22"/>
                <w:lang w:val="es-CO" w:eastAsia="es-CO"/>
              </w:rPr>
              <w:t>1440</w:t>
            </w:r>
          </w:p>
        </w:tc>
        <w:tc>
          <w:tcPr>
            <w:tcW w:w="1701" w:type="dxa"/>
            <w:shd w:val="clear" w:color="auto" w:fill="FFFFFF"/>
            <w:vAlign w:val="center"/>
          </w:tcPr>
          <w:p w14:paraId="0235C54E" w14:textId="77777777" w:rsidR="001C36C5" w:rsidRPr="00F70459" w:rsidRDefault="001C36C5" w:rsidP="008A41AB">
            <w:pPr>
              <w:widowControl/>
              <w:ind w:left="0" w:hanging="2"/>
              <w:jc w:val="center"/>
              <w:rPr>
                <w:sz w:val="22"/>
                <w:szCs w:val="22"/>
              </w:rPr>
            </w:pPr>
          </w:p>
        </w:tc>
      </w:tr>
      <w:tr w:rsidR="001C36C5" w:rsidRPr="00F70459" w14:paraId="3F87F95D" w14:textId="77777777" w:rsidTr="008A41AB">
        <w:trPr>
          <w:trHeight w:val="250"/>
        </w:trPr>
        <w:tc>
          <w:tcPr>
            <w:tcW w:w="4673" w:type="dxa"/>
            <w:vMerge/>
            <w:shd w:val="clear" w:color="auto" w:fill="FFFFFF"/>
            <w:vAlign w:val="center"/>
          </w:tcPr>
          <w:p w14:paraId="78888215" w14:textId="77777777" w:rsidR="001C36C5" w:rsidRPr="00F70459" w:rsidRDefault="001C36C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27F35AF6" w14:textId="77777777" w:rsidR="001C36C5" w:rsidRPr="00F70459" w:rsidRDefault="001C36C5" w:rsidP="008A41AB">
            <w:pPr>
              <w:widowControl/>
              <w:ind w:left="0" w:hanging="2"/>
              <w:jc w:val="center"/>
              <w:rPr>
                <w:sz w:val="22"/>
                <w:szCs w:val="22"/>
              </w:rPr>
            </w:pPr>
            <w:r w:rsidRPr="00F70459">
              <w:rPr>
                <w:sz w:val="22"/>
                <w:szCs w:val="22"/>
              </w:rPr>
              <w:t>2024</w:t>
            </w:r>
          </w:p>
        </w:tc>
        <w:tc>
          <w:tcPr>
            <w:tcW w:w="1842" w:type="dxa"/>
            <w:shd w:val="clear" w:color="auto" w:fill="FFFFFF"/>
          </w:tcPr>
          <w:p w14:paraId="3DF5689B" w14:textId="2576A53E" w:rsidR="001C36C5" w:rsidRPr="00F70459" w:rsidRDefault="001C36C5" w:rsidP="008A41AB">
            <w:pPr>
              <w:widowControl/>
              <w:ind w:left="0" w:hanging="2"/>
              <w:jc w:val="center"/>
              <w:rPr>
                <w:sz w:val="22"/>
                <w:szCs w:val="22"/>
              </w:rPr>
            </w:pPr>
            <w:r w:rsidRPr="00F70459">
              <w:rPr>
                <w:rFonts w:eastAsia="Times New Roman"/>
                <w:kern w:val="0"/>
                <w:sz w:val="22"/>
                <w:szCs w:val="22"/>
                <w:lang w:val="es-CO" w:eastAsia="es-CO"/>
              </w:rPr>
              <w:t>900</w:t>
            </w:r>
          </w:p>
        </w:tc>
        <w:tc>
          <w:tcPr>
            <w:tcW w:w="1701" w:type="dxa"/>
            <w:shd w:val="clear" w:color="auto" w:fill="FFFFFF"/>
            <w:vAlign w:val="center"/>
          </w:tcPr>
          <w:p w14:paraId="0ABAE8F7" w14:textId="77777777" w:rsidR="001C36C5" w:rsidRPr="00F70459" w:rsidRDefault="001C36C5" w:rsidP="008A41AB">
            <w:pPr>
              <w:widowControl/>
              <w:ind w:left="0" w:hanging="2"/>
              <w:jc w:val="center"/>
              <w:rPr>
                <w:sz w:val="22"/>
                <w:szCs w:val="22"/>
              </w:rPr>
            </w:pPr>
          </w:p>
        </w:tc>
      </w:tr>
    </w:tbl>
    <w:p w14:paraId="5E763003" w14:textId="72B155FE" w:rsidR="001C36C5" w:rsidRDefault="001C36C5" w:rsidP="001C36C5">
      <w:pPr>
        <w:ind w:left="0" w:hanging="2"/>
        <w:rPr>
          <w:sz w:val="22"/>
          <w:szCs w:val="22"/>
        </w:rPr>
      </w:pPr>
      <w:r>
        <w:rPr>
          <w:b/>
          <w:sz w:val="22"/>
          <w:szCs w:val="22"/>
          <w:u w:val="single"/>
        </w:rPr>
        <w:t>Tipologías</w:t>
      </w:r>
      <w:r>
        <w:rPr>
          <w:sz w:val="22"/>
          <w:szCs w:val="22"/>
        </w:rPr>
        <w:t>: (S) Suma (K) Constante (C) Creciente (D) Decreciente</w:t>
      </w:r>
    </w:p>
    <w:p w14:paraId="183CEF61" w14:textId="74B82AAF" w:rsidR="001C36C5" w:rsidRDefault="001C36C5" w:rsidP="001C36C5">
      <w:pPr>
        <w:ind w:left="0" w:hanging="2"/>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47"/>
        <w:gridCol w:w="660"/>
        <w:gridCol w:w="659"/>
        <w:gridCol w:w="720"/>
        <w:gridCol w:w="720"/>
        <w:gridCol w:w="720"/>
        <w:gridCol w:w="781"/>
        <w:gridCol w:w="720"/>
        <w:gridCol w:w="377"/>
        <w:gridCol w:w="659"/>
        <w:gridCol w:w="377"/>
      </w:tblGrid>
      <w:tr w:rsidR="001C36C5" w:rsidRPr="00F70459" w14:paraId="30A6B457" w14:textId="77777777" w:rsidTr="00F70459">
        <w:trPr>
          <w:cantSplit/>
          <w:tblHeader/>
          <w:jc w:val="center"/>
        </w:trPr>
        <w:tc>
          <w:tcPr>
            <w:tcW w:w="0" w:type="auto"/>
            <w:vMerge w:val="restart"/>
            <w:shd w:val="clear" w:color="auto" w:fill="DBDBDB"/>
            <w:vAlign w:val="center"/>
          </w:tcPr>
          <w:p w14:paraId="62756374" w14:textId="77777777" w:rsidR="001C36C5" w:rsidRPr="00F70459" w:rsidRDefault="001C36C5" w:rsidP="008A41AB">
            <w:pPr>
              <w:ind w:left="0" w:hanging="2"/>
              <w:jc w:val="center"/>
              <w:rPr>
                <w:sz w:val="22"/>
                <w:szCs w:val="22"/>
              </w:rPr>
            </w:pPr>
            <w:r w:rsidRPr="00F70459">
              <w:rPr>
                <w:b/>
                <w:sz w:val="22"/>
                <w:szCs w:val="22"/>
              </w:rPr>
              <w:t>Metas Proyecto de Inversión Asociadas</w:t>
            </w:r>
          </w:p>
        </w:tc>
        <w:tc>
          <w:tcPr>
            <w:tcW w:w="0" w:type="auto"/>
            <w:gridSpan w:val="2"/>
            <w:shd w:val="clear" w:color="auto" w:fill="DBDBDB"/>
            <w:vAlign w:val="center"/>
          </w:tcPr>
          <w:p w14:paraId="4C755572" w14:textId="77777777" w:rsidR="001C36C5" w:rsidRPr="00F70459" w:rsidRDefault="001C36C5" w:rsidP="008A41AB">
            <w:pPr>
              <w:ind w:left="0" w:hanging="2"/>
              <w:jc w:val="center"/>
              <w:rPr>
                <w:sz w:val="22"/>
                <w:szCs w:val="22"/>
              </w:rPr>
            </w:pPr>
            <w:r w:rsidRPr="00F70459">
              <w:rPr>
                <w:b/>
                <w:sz w:val="22"/>
                <w:szCs w:val="22"/>
              </w:rPr>
              <w:t>2020</w:t>
            </w:r>
          </w:p>
        </w:tc>
        <w:tc>
          <w:tcPr>
            <w:tcW w:w="0" w:type="auto"/>
            <w:gridSpan w:val="2"/>
            <w:shd w:val="clear" w:color="auto" w:fill="DBDBDB"/>
            <w:vAlign w:val="center"/>
          </w:tcPr>
          <w:p w14:paraId="4C5BDD5D" w14:textId="77777777" w:rsidR="001C36C5" w:rsidRPr="00F70459" w:rsidRDefault="001C36C5" w:rsidP="008A41AB">
            <w:pPr>
              <w:ind w:left="0" w:hanging="2"/>
              <w:jc w:val="center"/>
              <w:rPr>
                <w:sz w:val="22"/>
                <w:szCs w:val="22"/>
              </w:rPr>
            </w:pPr>
            <w:r w:rsidRPr="00F70459">
              <w:rPr>
                <w:b/>
                <w:sz w:val="22"/>
                <w:szCs w:val="22"/>
              </w:rPr>
              <w:t>2021</w:t>
            </w:r>
          </w:p>
        </w:tc>
        <w:tc>
          <w:tcPr>
            <w:tcW w:w="0" w:type="auto"/>
            <w:gridSpan w:val="2"/>
            <w:shd w:val="clear" w:color="auto" w:fill="DBDBDB"/>
            <w:vAlign w:val="center"/>
          </w:tcPr>
          <w:p w14:paraId="7B4828A6" w14:textId="77777777" w:rsidR="001C36C5" w:rsidRPr="00F70459" w:rsidRDefault="001C36C5" w:rsidP="008A41AB">
            <w:pPr>
              <w:ind w:left="0" w:hanging="2"/>
              <w:jc w:val="center"/>
              <w:rPr>
                <w:sz w:val="22"/>
                <w:szCs w:val="22"/>
              </w:rPr>
            </w:pPr>
            <w:r w:rsidRPr="00F70459">
              <w:rPr>
                <w:b/>
                <w:sz w:val="22"/>
                <w:szCs w:val="22"/>
              </w:rPr>
              <w:t>2022</w:t>
            </w:r>
          </w:p>
        </w:tc>
        <w:tc>
          <w:tcPr>
            <w:tcW w:w="0" w:type="auto"/>
            <w:gridSpan w:val="2"/>
            <w:shd w:val="clear" w:color="auto" w:fill="DBDBDB"/>
            <w:vAlign w:val="center"/>
          </w:tcPr>
          <w:p w14:paraId="1A4C6FC7" w14:textId="77777777" w:rsidR="001C36C5" w:rsidRPr="00F70459" w:rsidRDefault="001C36C5" w:rsidP="008A41AB">
            <w:pPr>
              <w:ind w:left="0" w:hanging="2"/>
              <w:jc w:val="center"/>
              <w:rPr>
                <w:sz w:val="22"/>
                <w:szCs w:val="22"/>
              </w:rPr>
            </w:pPr>
            <w:r w:rsidRPr="00F70459">
              <w:rPr>
                <w:b/>
                <w:sz w:val="22"/>
                <w:szCs w:val="22"/>
              </w:rPr>
              <w:t>2023</w:t>
            </w:r>
          </w:p>
        </w:tc>
        <w:tc>
          <w:tcPr>
            <w:tcW w:w="0" w:type="auto"/>
            <w:gridSpan w:val="2"/>
            <w:shd w:val="clear" w:color="auto" w:fill="DBDBDB"/>
            <w:vAlign w:val="center"/>
          </w:tcPr>
          <w:p w14:paraId="0168E85C" w14:textId="77777777" w:rsidR="001C36C5" w:rsidRPr="00F70459" w:rsidRDefault="001C36C5" w:rsidP="008A41AB">
            <w:pPr>
              <w:ind w:left="0" w:hanging="2"/>
              <w:jc w:val="center"/>
              <w:rPr>
                <w:sz w:val="22"/>
                <w:szCs w:val="22"/>
              </w:rPr>
            </w:pPr>
            <w:r w:rsidRPr="00F70459">
              <w:rPr>
                <w:b/>
                <w:sz w:val="22"/>
                <w:szCs w:val="22"/>
              </w:rPr>
              <w:t>2024</w:t>
            </w:r>
          </w:p>
        </w:tc>
      </w:tr>
      <w:tr w:rsidR="001C36C5" w:rsidRPr="00F70459" w14:paraId="3C3A3D86" w14:textId="77777777" w:rsidTr="00F70459">
        <w:trPr>
          <w:cantSplit/>
          <w:tblHeader/>
          <w:jc w:val="center"/>
        </w:trPr>
        <w:tc>
          <w:tcPr>
            <w:tcW w:w="0" w:type="auto"/>
            <w:vMerge/>
            <w:shd w:val="clear" w:color="auto" w:fill="DBDBDB"/>
            <w:vAlign w:val="center"/>
          </w:tcPr>
          <w:p w14:paraId="066139D0" w14:textId="77777777" w:rsidR="001C36C5" w:rsidRPr="00F70459" w:rsidRDefault="001C36C5" w:rsidP="008A41AB">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5AF39520" w14:textId="77777777" w:rsidR="001C36C5" w:rsidRPr="00F70459" w:rsidRDefault="001C36C5" w:rsidP="008A41AB">
            <w:pPr>
              <w:ind w:left="0" w:hanging="2"/>
              <w:jc w:val="center"/>
              <w:rPr>
                <w:sz w:val="22"/>
                <w:szCs w:val="22"/>
              </w:rPr>
            </w:pPr>
            <w:r w:rsidRPr="00F70459">
              <w:rPr>
                <w:b/>
                <w:sz w:val="22"/>
                <w:szCs w:val="22"/>
              </w:rPr>
              <w:t>P</w:t>
            </w:r>
          </w:p>
        </w:tc>
        <w:tc>
          <w:tcPr>
            <w:tcW w:w="0" w:type="auto"/>
            <w:shd w:val="clear" w:color="auto" w:fill="DBDBDB"/>
            <w:vAlign w:val="center"/>
          </w:tcPr>
          <w:p w14:paraId="4DACC36E" w14:textId="77777777" w:rsidR="001C36C5" w:rsidRPr="00F70459" w:rsidRDefault="001C36C5" w:rsidP="008A41AB">
            <w:pPr>
              <w:ind w:left="0" w:hanging="2"/>
              <w:jc w:val="center"/>
              <w:rPr>
                <w:sz w:val="22"/>
                <w:szCs w:val="22"/>
              </w:rPr>
            </w:pPr>
            <w:r w:rsidRPr="00F70459">
              <w:rPr>
                <w:b/>
                <w:sz w:val="22"/>
                <w:szCs w:val="22"/>
              </w:rPr>
              <w:t>E</w:t>
            </w:r>
          </w:p>
        </w:tc>
        <w:tc>
          <w:tcPr>
            <w:tcW w:w="0" w:type="auto"/>
            <w:shd w:val="clear" w:color="auto" w:fill="DBDBDB"/>
            <w:vAlign w:val="center"/>
          </w:tcPr>
          <w:p w14:paraId="77D22A2D" w14:textId="77777777" w:rsidR="001C36C5" w:rsidRPr="00F70459" w:rsidRDefault="001C36C5" w:rsidP="008A41AB">
            <w:pPr>
              <w:ind w:left="0" w:hanging="2"/>
              <w:jc w:val="center"/>
              <w:rPr>
                <w:sz w:val="22"/>
                <w:szCs w:val="22"/>
              </w:rPr>
            </w:pPr>
            <w:r w:rsidRPr="00F70459">
              <w:rPr>
                <w:b/>
                <w:sz w:val="22"/>
                <w:szCs w:val="22"/>
              </w:rPr>
              <w:t>P</w:t>
            </w:r>
          </w:p>
        </w:tc>
        <w:tc>
          <w:tcPr>
            <w:tcW w:w="0" w:type="auto"/>
            <w:shd w:val="clear" w:color="auto" w:fill="DBDBDB"/>
            <w:vAlign w:val="center"/>
          </w:tcPr>
          <w:p w14:paraId="54A8EAAC" w14:textId="77777777" w:rsidR="001C36C5" w:rsidRPr="00F70459" w:rsidRDefault="001C36C5" w:rsidP="008A41AB">
            <w:pPr>
              <w:ind w:left="0" w:hanging="2"/>
              <w:jc w:val="center"/>
              <w:rPr>
                <w:sz w:val="22"/>
                <w:szCs w:val="22"/>
              </w:rPr>
            </w:pPr>
            <w:r w:rsidRPr="00F70459">
              <w:rPr>
                <w:b/>
                <w:sz w:val="22"/>
                <w:szCs w:val="22"/>
              </w:rPr>
              <w:t>E</w:t>
            </w:r>
          </w:p>
        </w:tc>
        <w:tc>
          <w:tcPr>
            <w:tcW w:w="0" w:type="auto"/>
            <w:shd w:val="clear" w:color="auto" w:fill="DBDBDB"/>
            <w:vAlign w:val="center"/>
          </w:tcPr>
          <w:p w14:paraId="6F3F98BB" w14:textId="77777777" w:rsidR="001C36C5" w:rsidRPr="00F70459" w:rsidRDefault="001C36C5" w:rsidP="008A41AB">
            <w:pPr>
              <w:ind w:left="0" w:hanging="2"/>
              <w:jc w:val="center"/>
              <w:rPr>
                <w:sz w:val="22"/>
                <w:szCs w:val="22"/>
              </w:rPr>
            </w:pPr>
            <w:r w:rsidRPr="00F70459">
              <w:rPr>
                <w:b/>
                <w:sz w:val="22"/>
                <w:szCs w:val="22"/>
              </w:rPr>
              <w:t>P</w:t>
            </w:r>
          </w:p>
        </w:tc>
        <w:tc>
          <w:tcPr>
            <w:tcW w:w="0" w:type="auto"/>
            <w:shd w:val="clear" w:color="auto" w:fill="DBDBDB"/>
            <w:vAlign w:val="center"/>
          </w:tcPr>
          <w:p w14:paraId="75D32C60" w14:textId="77777777" w:rsidR="001C36C5" w:rsidRPr="00F70459" w:rsidRDefault="001C36C5" w:rsidP="008A41AB">
            <w:pPr>
              <w:ind w:left="0" w:hanging="2"/>
              <w:jc w:val="center"/>
              <w:rPr>
                <w:sz w:val="22"/>
                <w:szCs w:val="22"/>
              </w:rPr>
            </w:pPr>
            <w:r w:rsidRPr="00F70459">
              <w:rPr>
                <w:b/>
                <w:sz w:val="22"/>
                <w:szCs w:val="22"/>
              </w:rPr>
              <w:t>E</w:t>
            </w:r>
          </w:p>
        </w:tc>
        <w:tc>
          <w:tcPr>
            <w:tcW w:w="0" w:type="auto"/>
            <w:shd w:val="clear" w:color="auto" w:fill="DBDBDB"/>
            <w:vAlign w:val="center"/>
          </w:tcPr>
          <w:p w14:paraId="415A5530" w14:textId="77777777" w:rsidR="001C36C5" w:rsidRPr="00F70459" w:rsidRDefault="001C36C5" w:rsidP="008A41AB">
            <w:pPr>
              <w:ind w:left="0" w:hanging="2"/>
              <w:jc w:val="center"/>
              <w:rPr>
                <w:sz w:val="22"/>
                <w:szCs w:val="22"/>
              </w:rPr>
            </w:pPr>
            <w:r w:rsidRPr="00F70459">
              <w:rPr>
                <w:b/>
                <w:sz w:val="22"/>
                <w:szCs w:val="22"/>
              </w:rPr>
              <w:t>P</w:t>
            </w:r>
          </w:p>
        </w:tc>
        <w:tc>
          <w:tcPr>
            <w:tcW w:w="0" w:type="auto"/>
            <w:shd w:val="clear" w:color="auto" w:fill="DBDBDB"/>
            <w:vAlign w:val="center"/>
          </w:tcPr>
          <w:p w14:paraId="4182E515" w14:textId="77777777" w:rsidR="001C36C5" w:rsidRPr="00F70459" w:rsidRDefault="001C36C5" w:rsidP="008A41AB">
            <w:pPr>
              <w:ind w:left="0" w:hanging="2"/>
              <w:jc w:val="center"/>
              <w:rPr>
                <w:sz w:val="22"/>
                <w:szCs w:val="22"/>
              </w:rPr>
            </w:pPr>
            <w:r w:rsidRPr="00F70459">
              <w:rPr>
                <w:b/>
                <w:sz w:val="22"/>
                <w:szCs w:val="22"/>
              </w:rPr>
              <w:t>E</w:t>
            </w:r>
          </w:p>
        </w:tc>
        <w:tc>
          <w:tcPr>
            <w:tcW w:w="0" w:type="auto"/>
            <w:shd w:val="clear" w:color="auto" w:fill="DBDBDB"/>
            <w:vAlign w:val="center"/>
          </w:tcPr>
          <w:p w14:paraId="559B3DE1" w14:textId="77777777" w:rsidR="001C36C5" w:rsidRPr="00F70459" w:rsidRDefault="001C36C5" w:rsidP="008A41AB">
            <w:pPr>
              <w:ind w:left="0" w:hanging="2"/>
              <w:jc w:val="center"/>
              <w:rPr>
                <w:sz w:val="22"/>
                <w:szCs w:val="22"/>
              </w:rPr>
            </w:pPr>
            <w:r w:rsidRPr="00F70459">
              <w:rPr>
                <w:b/>
                <w:sz w:val="22"/>
                <w:szCs w:val="22"/>
              </w:rPr>
              <w:t>P</w:t>
            </w:r>
          </w:p>
        </w:tc>
        <w:tc>
          <w:tcPr>
            <w:tcW w:w="0" w:type="auto"/>
            <w:shd w:val="clear" w:color="auto" w:fill="DBDBDB"/>
            <w:vAlign w:val="center"/>
          </w:tcPr>
          <w:p w14:paraId="3FA1C61E" w14:textId="77777777" w:rsidR="001C36C5" w:rsidRPr="00F70459" w:rsidRDefault="001C36C5" w:rsidP="008A41AB">
            <w:pPr>
              <w:ind w:left="0" w:hanging="2"/>
              <w:jc w:val="center"/>
              <w:rPr>
                <w:sz w:val="22"/>
                <w:szCs w:val="22"/>
              </w:rPr>
            </w:pPr>
            <w:r w:rsidRPr="00F70459">
              <w:rPr>
                <w:b/>
                <w:sz w:val="22"/>
                <w:szCs w:val="22"/>
              </w:rPr>
              <w:t>E</w:t>
            </w:r>
          </w:p>
        </w:tc>
      </w:tr>
      <w:tr w:rsidR="001C36C5" w:rsidRPr="00F70459" w14:paraId="241952A0" w14:textId="77777777" w:rsidTr="00F70459">
        <w:trPr>
          <w:trHeight w:val="424"/>
          <w:jc w:val="center"/>
        </w:trPr>
        <w:tc>
          <w:tcPr>
            <w:tcW w:w="0" w:type="auto"/>
            <w:shd w:val="clear" w:color="auto" w:fill="auto"/>
            <w:vAlign w:val="center"/>
          </w:tcPr>
          <w:p w14:paraId="2157023E" w14:textId="77777777" w:rsidR="001C36C5" w:rsidRPr="00F70459" w:rsidRDefault="001C36C5" w:rsidP="008A41AB">
            <w:pPr>
              <w:widowControl/>
              <w:ind w:left="0" w:hanging="2"/>
              <w:jc w:val="both"/>
              <w:rPr>
                <w:sz w:val="22"/>
                <w:szCs w:val="22"/>
              </w:rPr>
            </w:pPr>
            <w:r w:rsidRPr="00F70459">
              <w:rPr>
                <w:sz w:val="22"/>
                <w:szCs w:val="22"/>
              </w:rPr>
              <w:t>(S)1 Beneficiar 4.500 personas en procesos de educación informal del sector artístico y cultural</w:t>
            </w:r>
          </w:p>
        </w:tc>
        <w:tc>
          <w:tcPr>
            <w:tcW w:w="0" w:type="auto"/>
            <w:shd w:val="clear" w:color="auto" w:fill="auto"/>
            <w:vAlign w:val="center"/>
          </w:tcPr>
          <w:p w14:paraId="21FDBFB8" w14:textId="77777777" w:rsidR="001C36C5" w:rsidRPr="00F70459" w:rsidRDefault="001C36C5" w:rsidP="008A41AB">
            <w:pPr>
              <w:ind w:left="0" w:hanging="2"/>
              <w:jc w:val="center"/>
              <w:rPr>
                <w:sz w:val="22"/>
                <w:szCs w:val="22"/>
              </w:rPr>
            </w:pPr>
            <w:r w:rsidRPr="00F70459">
              <w:rPr>
                <w:sz w:val="22"/>
                <w:szCs w:val="22"/>
              </w:rPr>
              <w:t>360</w:t>
            </w:r>
          </w:p>
        </w:tc>
        <w:tc>
          <w:tcPr>
            <w:tcW w:w="0" w:type="auto"/>
            <w:shd w:val="clear" w:color="auto" w:fill="auto"/>
            <w:vAlign w:val="center"/>
          </w:tcPr>
          <w:p w14:paraId="1EB0BC5B" w14:textId="77777777" w:rsidR="001C36C5" w:rsidRPr="00F70459" w:rsidRDefault="001C36C5" w:rsidP="008A41AB">
            <w:pPr>
              <w:ind w:left="0" w:hanging="2"/>
              <w:jc w:val="center"/>
              <w:rPr>
                <w:sz w:val="22"/>
                <w:szCs w:val="22"/>
              </w:rPr>
            </w:pPr>
            <w:r w:rsidRPr="00F70459">
              <w:rPr>
                <w:sz w:val="22"/>
                <w:szCs w:val="22"/>
              </w:rPr>
              <w:t>380</w:t>
            </w:r>
          </w:p>
        </w:tc>
        <w:tc>
          <w:tcPr>
            <w:tcW w:w="0" w:type="auto"/>
            <w:shd w:val="clear" w:color="auto" w:fill="auto"/>
            <w:vAlign w:val="center"/>
          </w:tcPr>
          <w:p w14:paraId="7D369F9C" w14:textId="77777777" w:rsidR="001C36C5" w:rsidRPr="00F70459" w:rsidRDefault="001C36C5" w:rsidP="008A41AB">
            <w:pPr>
              <w:ind w:left="0" w:hanging="2"/>
              <w:jc w:val="center"/>
              <w:rPr>
                <w:sz w:val="22"/>
                <w:szCs w:val="22"/>
              </w:rPr>
            </w:pPr>
            <w:r w:rsidRPr="00F70459">
              <w:rPr>
                <w:sz w:val="22"/>
                <w:szCs w:val="22"/>
              </w:rPr>
              <w:t>1000</w:t>
            </w:r>
          </w:p>
        </w:tc>
        <w:tc>
          <w:tcPr>
            <w:tcW w:w="0" w:type="auto"/>
            <w:shd w:val="clear" w:color="auto" w:fill="auto"/>
            <w:vAlign w:val="center"/>
          </w:tcPr>
          <w:p w14:paraId="3396187C" w14:textId="77777777" w:rsidR="001C36C5" w:rsidRPr="00F70459" w:rsidRDefault="001C36C5" w:rsidP="008A41AB">
            <w:pPr>
              <w:ind w:left="0" w:hanging="2"/>
              <w:jc w:val="center"/>
              <w:rPr>
                <w:sz w:val="22"/>
                <w:szCs w:val="22"/>
              </w:rPr>
            </w:pPr>
            <w:r w:rsidRPr="00F70459">
              <w:rPr>
                <w:sz w:val="22"/>
                <w:szCs w:val="22"/>
              </w:rPr>
              <w:t>1032</w:t>
            </w:r>
          </w:p>
        </w:tc>
        <w:tc>
          <w:tcPr>
            <w:tcW w:w="0" w:type="auto"/>
            <w:shd w:val="clear" w:color="auto" w:fill="auto"/>
            <w:vAlign w:val="center"/>
          </w:tcPr>
          <w:p w14:paraId="20362DC8" w14:textId="6CD8D62C" w:rsidR="001C36C5" w:rsidRPr="00F70459" w:rsidRDefault="00F91FEB" w:rsidP="008A41AB">
            <w:pPr>
              <w:ind w:left="0" w:hanging="2"/>
              <w:jc w:val="center"/>
              <w:rPr>
                <w:sz w:val="22"/>
                <w:szCs w:val="22"/>
              </w:rPr>
            </w:pPr>
            <w:r w:rsidRPr="00F70459">
              <w:rPr>
                <w:sz w:val="22"/>
                <w:szCs w:val="22"/>
              </w:rPr>
              <w:t>2</w:t>
            </w:r>
            <w:r w:rsidR="001C36C5" w:rsidRPr="00F70459">
              <w:rPr>
                <w:sz w:val="22"/>
                <w:szCs w:val="22"/>
              </w:rPr>
              <w:t>080</w:t>
            </w:r>
          </w:p>
        </w:tc>
        <w:tc>
          <w:tcPr>
            <w:tcW w:w="0" w:type="auto"/>
            <w:shd w:val="clear" w:color="auto" w:fill="auto"/>
            <w:vAlign w:val="center"/>
          </w:tcPr>
          <w:p w14:paraId="5987183D" w14:textId="77777777" w:rsidR="001C36C5" w:rsidRPr="00F70459" w:rsidRDefault="001C36C5" w:rsidP="008A41AB">
            <w:pPr>
              <w:ind w:left="0" w:hanging="2"/>
              <w:jc w:val="center"/>
              <w:rPr>
                <w:sz w:val="22"/>
                <w:szCs w:val="22"/>
              </w:rPr>
            </w:pPr>
            <w:r w:rsidRPr="00F70459">
              <w:rPr>
                <w:sz w:val="22"/>
                <w:szCs w:val="22"/>
              </w:rPr>
              <w:t>1.253</w:t>
            </w:r>
          </w:p>
        </w:tc>
        <w:tc>
          <w:tcPr>
            <w:tcW w:w="0" w:type="auto"/>
            <w:shd w:val="clear" w:color="auto" w:fill="auto"/>
            <w:vAlign w:val="center"/>
          </w:tcPr>
          <w:p w14:paraId="2EB9BA0C" w14:textId="77777777" w:rsidR="001C36C5" w:rsidRPr="00F70459" w:rsidRDefault="001C36C5" w:rsidP="008A41AB">
            <w:pPr>
              <w:ind w:left="0" w:hanging="2"/>
              <w:jc w:val="center"/>
              <w:rPr>
                <w:sz w:val="22"/>
                <w:szCs w:val="22"/>
              </w:rPr>
            </w:pPr>
            <w:r w:rsidRPr="00F70459">
              <w:rPr>
                <w:sz w:val="22"/>
                <w:szCs w:val="22"/>
              </w:rPr>
              <w:t>1440</w:t>
            </w:r>
          </w:p>
        </w:tc>
        <w:tc>
          <w:tcPr>
            <w:tcW w:w="0" w:type="auto"/>
            <w:shd w:val="clear" w:color="auto" w:fill="auto"/>
            <w:vAlign w:val="center"/>
          </w:tcPr>
          <w:p w14:paraId="262328B1" w14:textId="09E82814" w:rsidR="001C36C5" w:rsidRPr="00F70459" w:rsidRDefault="00F70459" w:rsidP="008A41AB">
            <w:pPr>
              <w:ind w:left="0" w:hanging="2"/>
              <w:jc w:val="center"/>
              <w:rPr>
                <w:sz w:val="22"/>
                <w:szCs w:val="22"/>
              </w:rPr>
            </w:pPr>
            <w:r>
              <w:rPr>
                <w:sz w:val="22"/>
                <w:szCs w:val="22"/>
              </w:rPr>
              <w:t>-</w:t>
            </w:r>
          </w:p>
        </w:tc>
        <w:tc>
          <w:tcPr>
            <w:tcW w:w="0" w:type="auto"/>
            <w:shd w:val="clear" w:color="auto" w:fill="auto"/>
            <w:vAlign w:val="center"/>
          </w:tcPr>
          <w:p w14:paraId="2DDCC8F9" w14:textId="77777777" w:rsidR="001C36C5" w:rsidRPr="00F70459" w:rsidRDefault="001C36C5" w:rsidP="008A41AB">
            <w:pPr>
              <w:ind w:left="0" w:hanging="2"/>
              <w:jc w:val="center"/>
              <w:rPr>
                <w:sz w:val="22"/>
                <w:szCs w:val="22"/>
              </w:rPr>
            </w:pPr>
            <w:r w:rsidRPr="00F70459">
              <w:rPr>
                <w:sz w:val="22"/>
                <w:szCs w:val="22"/>
              </w:rPr>
              <w:t>900</w:t>
            </w:r>
          </w:p>
        </w:tc>
        <w:tc>
          <w:tcPr>
            <w:tcW w:w="0" w:type="auto"/>
            <w:shd w:val="clear" w:color="auto" w:fill="auto"/>
            <w:vAlign w:val="center"/>
          </w:tcPr>
          <w:p w14:paraId="0A16B48E" w14:textId="2A563DBD" w:rsidR="001C36C5" w:rsidRPr="00F70459" w:rsidRDefault="00F70459" w:rsidP="008A41AB">
            <w:pPr>
              <w:ind w:left="0" w:hanging="2"/>
              <w:jc w:val="center"/>
              <w:rPr>
                <w:sz w:val="22"/>
                <w:szCs w:val="22"/>
              </w:rPr>
            </w:pPr>
            <w:r>
              <w:rPr>
                <w:sz w:val="22"/>
                <w:szCs w:val="22"/>
              </w:rPr>
              <w:t>-</w:t>
            </w:r>
          </w:p>
        </w:tc>
      </w:tr>
      <w:tr w:rsidR="001C36C5" w:rsidRPr="00F70459" w14:paraId="24BCC722" w14:textId="77777777" w:rsidTr="00F70459">
        <w:trPr>
          <w:trHeight w:val="424"/>
          <w:jc w:val="center"/>
        </w:trPr>
        <w:tc>
          <w:tcPr>
            <w:tcW w:w="0" w:type="auto"/>
            <w:shd w:val="clear" w:color="auto" w:fill="auto"/>
            <w:vAlign w:val="center"/>
          </w:tcPr>
          <w:p w14:paraId="7A838FF3" w14:textId="77777777" w:rsidR="001C36C5" w:rsidRPr="00F70459" w:rsidRDefault="001C36C5" w:rsidP="008A41AB">
            <w:pPr>
              <w:widowControl/>
              <w:ind w:left="0" w:hanging="2"/>
              <w:jc w:val="both"/>
              <w:rPr>
                <w:sz w:val="22"/>
                <w:szCs w:val="22"/>
              </w:rPr>
            </w:pPr>
            <w:r w:rsidRPr="00F70459">
              <w:rPr>
                <w:sz w:val="22"/>
                <w:szCs w:val="22"/>
              </w:rPr>
              <w:t>(S)2 Beneficiar 215 agentes del sector a través del fomento para el acceso a la oferta cultural</w:t>
            </w:r>
          </w:p>
        </w:tc>
        <w:tc>
          <w:tcPr>
            <w:tcW w:w="0" w:type="auto"/>
            <w:shd w:val="clear" w:color="auto" w:fill="auto"/>
            <w:vAlign w:val="center"/>
          </w:tcPr>
          <w:p w14:paraId="24365697" w14:textId="77777777" w:rsidR="001C36C5" w:rsidRPr="00F70459" w:rsidRDefault="001C36C5" w:rsidP="008A41AB">
            <w:pPr>
              <w:ind w:left="0" w:hanging="2"/>
              <w:jc w:val="center"/>
              <w:rPr>
                <w:sz w:val="22"/>
                <w:szCs w:val="22"/>
              </w:rPr>
            </w:pPr>
            <w:r w:rsidRPr="00F70459">
              <w:rPr>
                <w:sz w:val="22"/>
                <w:szCs w:val="22"/>
              </w:rPr>
              <w:t>35</w:t>
            </w:r>
          </w:p>
        </w:tc>
        <w:tc>
          <w:tcPr>
            <w:tcW w:w="0" w:type="auto"/>
            <w:shd w:val="clear" w:color="auto" w:fill="auto"/>
            <w:vAlign w:val="center"/>
          </w:tcPr>
          <w:p w14:paraId="53A49554" w14:textId="77777777" w:rsidR="001C36C5" w:rsidRPr="00F70459" w:rsidRDefault="001C36C5" w:rsidP="008A41AB">
            <w:pPr>
              <w:ind w:left="0" w:hanging="2"/>
              <w:jc w:val="center"/>
              <w:rPr>
                <w:sz w:val="22"/>
                <w:szCs w:val="22"/>
              </w:rPr>
            </w:pPr>
            <w:r w:rsidRPr="00F70459">
              <w:rPr>
                <w:sz w:val="22"/>
                <w:szCs w:val="22"/>
              </w:rPr>
              <w:t>34</w:t>
            </w:r>
          </w:p>
        </w:tc>
        <w:tc>
          <w:tcPr>
            <w:tcW w:w="0" w:type="auto"/>
            <w:shd w:val="clear" w:color="auto" w:fill="auto"/>
            <w:vAlign w:val="center"/>
          </w:tcPr>
          <w:p w14:paraId="6C019360" w14:textId="77777777" w:rsidR="001C36C5" w:rsidRPr="00F70459" w:rsidRDefault="001C36C5" w:rsidP="008A41AB">
            <w:pPr>
              <w:ind w:left="0" w:hanging="2"/>
              <w:jc w:val="center"/>
              <w:rPr>
                <w:sz w:val="22"/>
                <w:szCs w:val="22"/>
              </w:rPr>
            </w:pPr>
            <w:r w:rsidRPr="00F70459">
              <w:rPr>
                <w:sz w:val="22"/>
                <w:szCs w:val="22"/>
              </w:rPr>
              <w:t>46</w:t>
            </w:r>
          </w:p>
        </w:tc>
        <w:tc>
          <w:tcPr>
            <w:tcW w:w="0" w:type="auto"/>
            <w:shd w:val="clear" w:color="auto" w:fill="auto"/>
            <w:vAlign w:val="center"/>
          </w:tcPr>
          <w:p w14:paraId="137FBE3E" w14:textId="77777777" w:rsidR="001C36C5" w:rsidRPr="00F70459" w:rsidRDefault="001C36C5" w:rsidP="008A41AB">
            <w:pPr>
              <w:ind w:left="0" w:hanging="2"/>
              <w:jc w:val="center"/>
              <w:rPr>
                <w:sz w:val="22"/>
                <w:szCs w:val="22"/>
              </w:rPr>
            </w:pPr>
            <w:r w:rsidRPr="00F70459">
              <w:rPr>
                <w:sz w:val="22"/>
                <w:szCs w:val="22"/>
              </w:rPr>
              <w:t>46</w:t>
            </w:r>
          </w:p>
        </w:tc>
        <w:tc>
          <w:tcPr>
            <w:tcW w:w="0" w:type="auto"/>
            <w:shd w:val="clear" w:color="auto" w:fill="auto"/>
            <w:vAlign w:val="center"/>
          </w:tcPr>
          <w:p w14:paraId="26B20773" w14:textId="77777777" w:rsidR="001C36C5" w:rsidRPr="00F70459" w:rsidRDefault="001C36C5" w:rsidP="008A41AB">
            <w:pPr>
              <w:ind w:left="0" w:hanging="2"/>
              <w:jc w:val="center"/>
              <w:rPr>
                <w:sz w:val="22"/>
                <w:szCs w:val="22"/>
              </w:rPr>
            </w:pPr>
            <w:r w:rsidRPr="00F70459">
              <w:rPr>
                <w:sz w:val="22"/>
                <w:szCs w:val="22"/>
              </w:rPr>
              <w:t>45</w:t>
            </w:r>
          </w:p>
        </w:tc>
        <w:tc>
          <w:tcPr>
            <w:tcW w:w="0" w:type="auto"/>
            <w:shd w:val="clear" w:color="auto" w:fill="auto"/>
            <w:vAlign w:val="center"/>
          </w:tcPr>
          <w:p w14:paraId="16D47FBA" w14:textId="77777777" w:rsidR="001C36C5" w:rsidRPr="00F70459" w:rsidRDefault="001C36C5" w:rsidP="008A41AB">
            <w:pPr>
              <w:ind w:left="0" w:hanging="2"/>
              <w:jc w:val="center"/>
              <w:rPr>
                <w:sz w:val="22"/>
                <w:szCs w:val="22"/>
              </w:rPr>
            </w:pPr>
            <w:r w:rsidRPr="00F70459">
              <w:rPr>
                <w:sz w:val="22"/>
                <w:szCs w:val="22"/>
              </w:rPr>
              <w:t>0</w:t>
            </w:r>
          </w:p>
        </w:tc>
        <w:tc>
          <w:tcPr>
            <w:tcW w:w="0" w:type="auto"/>
            <w:shd w:val="clear" w:color="auto" w:fill="auto"/>
            <w:vAlign w:val="center"/>
          </w:tcPr>
          <w:p w14:paraId="7134B7D7" w14:textId="77777777" w:rsidR="001C36C5" w:rsidRPr="00F70459" w:rsidRDefault="001C36C5" w:rsidP="008A41AB">
            <w:pPr>
              <w:ind w:left="0" w:hanging="2"/>
              <w:jc w:val="center"/>
              <w:rPr>
                <w:sz w:val="22"/>
                <w:szCs w:val="22"/>
              </w:rPr>
            </w:pPr>
            <w:r w:rsidRPr="00F70459">
              <w:rPr>
                <w:sz w:val="22"/>
                <w:szCs w:val="22"/>
              </w:rPr>
              <w:t>45</w:t>
            </w:r>
          </w:p>
        </w:tc>
        <w:tc>
          <w:tcPr>
            <w:tcW w:w="0" w:type="auto"/>
            <w:shd w:val="clear" w:color="auto" w:fill="auto"/>
            <w:vAlign w:val="center"/>
          </w:tcPr>
          <w:p w14:paraId="0E7DB8EE" w14:textId="01A97DAF" w:rsidR="001C36C5" w:rsidRPr="00F70459" w:rsidRDefault="00F70459" w:rsidP="008A41AB">
            <w:pPr>
              <w:ind w:left="0" w:hanging="2"/>
              <w:jc w:val="center"/>
              <w:rPr>
                <w:sz w:val="22"/>
                <w:szCs w:val="22"/>
              </w:rPr>
            </w:pPr>
            <w:r>
              <w:rPr>
                <w:sz w:val="22"/>
                <w:szCs w:val="22"/>
              </w:rPr>
              <w:t>-</w:t>
            </w:r>
          </w:p>
        </w:tc>
        <w:tc>
          <w:tcPr>
            <w:tcW w:w="0" w:type="auto"/>
            <w:shd w:val="clear" w:color="auto" w:fill="auto"/>
            <w:vAlign w:val="center"/>
          </w:tcPr>
          <w:p w14:paraId="082C45D3" w14:textId="77777777" w:rsidR="001C36C5" w:rsidRPr="00F70459" w:rsidRDefault="001C36C5" w:rsidP="008A41AB">
            <w:pPr>
              <w:ind w:left="0" w:hanging="2"/>
              <w:jc w:val="center"/>
              <w:rPr>
                <w:sz w:val="22"/>
                <w:szCs w:val="22"/>
              </w:rPr>
            </w:pPr>
            <w:r w:rsidRPr="00F70459">
              <w:rPr>
                <w:sz w:val="22"/>
                <w:szCs w:val="22"/>
              </w:rPr>
              <w:t>45</w:t>
            </w:r>
          </w:p>
        </w:tc>
        <w:tc>
          <w:tcPr>
            <w:tcW w:w="0" w:type="auto"/>
            <w:shd w:val="clear" w:color="auto" w:fill="auto"/>
            <w:vAlign w:val="center"/>
          </w:tcPr>
          <w:p w14:paraId="257F6E72" w14:textId="498B5786" w:rsidR="001C36C5" w:rsidRPr="00F70459" w:rsidRDefault="00F70459" w:rsidP="008A41AB">
            <w:pPr>
              <w:ind w:left="0" w:hanging="2"/>
              <w:jc w:val="center"/>
              <w:rPr>
                <w:sz w:val="22"/>
                <w:szCs w:val="22"/>
              </w:rPr>
            </w:pPr>
            <w:r>
              <w:rPr>
                <w:sz w:val="22"/>
                <w:szCs w:val="22"/>
              </w:rPr>
              <w:t>-</w:t>
            </w:r>
          </w:p>
        </w:tc>
      </w:tr>
      <w:tr w:rsidR="001C36C5" w:rsidRPr="00F70459" w14:paraId="3539D800" w14:textId="77777777" w:rsidTr="00F70459">
        <w:trPr>
          <w:trHeight w:val="424"/>
          <w:jc w:val="center"/>
        </w:trPr>
        <w:tc>
          <w:tcPr>
            <w:tcW w:w="0" w:type="auto"/>
            <w:shd w:val="clear" w:color="auto" w:fill="auto"/>
            <w:vAlign w:val="center"/>
          </w:tcPr>
          <w:p w14:paraId="79303445" w14:textId="77777777" w:rsidR="001C36C5" w:rsidRPr="00F70459" w:rsidRDefault="001C36C5" w:rsidP="008A41AB">
            <w:pPr>
              <w:widowControl/>
              <w:ind w:left="0" w:hanging="2"/>
              <w:jc w:val="both"/>
              <w:rPr>
                <w:sz w:val="22"/>
                <w:szCs w:val="22"/>
              </w:rPr>
            </w:pPr>
            <w:r w:rsidRPr="00F70459">
              <w:rPr>
                <w:sz w:val="22"/>
                <w:szCs w:val="22"/>
              </w:rPr>
              <w:t>(S)3 Construcción de 1 Sistema de Información de arte, cultura y patrimonio.</w:t>
            </w:r>
          </w:p>
        </w:tc>
        <w:tc>
          <w:tcPr>
            <w:tcW w:w="0" w:type="auto"/>
            <w:shd w:val="clear" w:color="auto" w:fill="auto"/>
            <w:vAlign w:val="center"/>
          </w:tcPr>
          <w:p w14:paraId="495241DD" w14:textId="77777777" w:rsidR="001C36C5" w:rsidRPr="00F70459" w:rsidRDefault="001C36C5" w:rsidP="008A41AB">
            <w:pPr>
              <w:ind w:left="0" w:hanging="2"/>
              <w:jc w:val="center"/>
              <w:rPr>
                <w:sz w:val="22"/>
                <w:szCs w:val="22"/>
              </w:rPr>
            </w:pPr>
            <w:r w:rsidRPr="00F70459">
              <w:rPr>
                <w:sz w:val="22"/>
                <w:szCs w:val="22"/>
              </w:rPr>
              <w:t>0,12</w:t>
            </w:r>
          </w:p>
        </w:tc>
        <w:tc>
          <w:tcPr>
            <w:tcW w:w="0" w:type="auto"/>
            <w:shd w:val="clear" w:color="auto" w:fill="auto"/>
            <w:vAlign w:val="center"/>
          </w:tcPr>
          <w:p w14:paraId="73B58C6E" w14:textId="77777777" w:rsidR="001C36C5" w:rsidRPr="00F70459" w:rsidRDefault="001C36C5" w:rsidP="008A41AB">
            <w:pPr>
              <w:ind w:left="0" w:hanging="2"/>
              <w:jc w:val="center"/>
              <w:rPr>
                <w:sz w:val="22"/>
                <w:szCs w:val="22"/>
              </w:rPr>
            </w:pPr>
            <w:r w:rsidRPr="00F70459">
              <w:rPr>
                <w:sz w:val="22"/>
                <w:szCs w:val="22"/>
              </w:rPr>
              <w:t>0,12</w:t>
            </w:r>
          </w:p>
        </w:tc>
        <w:tc>
          <w:tcPr>
            <w:tcW w:w="0" w:type="auto"/>
            <w:shd w:val="clear" w:color="auto" w:fill="auto"/>
            <w:vAlign w:val="center"/>
          </w:tcPr>
          <w:p w14:paraId="16D94D4D" w14:textId="77777777" w:rsidR="001C36C5" w:rsidRPr="00F70459" w:rsidRDefault="001C36C5" w:rsidP="008A41AB">
            <w:pPr>
              <w:ind w:left="0" w:hanging="2"/>
              <w:jc w:val="center"/>
              <w:rPr>
                <w:sz w:val="22"/>
                <w:szCs w:val="22"/>
              </w:rPr>
            </w:pPr>
            <w:r w:rsidRPr="00F70459">
              <w:rPr>
                <w:sz w:val="22"/>
                <w:szCs w:val="22"/>
              </w:rPr>
              <w:t>0,25</w:t>
            </w:r>
          </w:p>
        </w:tc>
        <w:tc>
          <w:tcPr>
            <w:tcW w:w="0" w:type="auto"/>
            <w:shd w:val="clear" w:color="auto" w:fill="auto"/>
            <w:vAlign w:val="center"/>
          </w:tcPr>
          <w:p w14:paraId="297747D5" w14:textId="77777777" w:rsidR="001C36C5" w:rsidRPr="00F70459" w:rsidRDefault="001C36C5" w:rsidP="008A41AB">
            <w:pPr>
              <w:ind w:left="0" w:hanging="2"/>
              <w:jc w:val="center"/>
              <w:rPr>
                <w:sz w:val="22"/>
                <w:szCs w:val="22"/>
              </w:rPr>
            </w:pPr>
            <w:r w:rsidRPr="00F70459">
              <w:rPr>
                <w:sz w:val="22"/>
                <w:szCs w:val="22"/>
              </w:rPr>
              <w:t>0,25</w:t>
            </w:r>
          </w:p>
        </w:tc>
        <w:tc>
          <w:tcPr>
            <w:tcW w:w="0" w:type="auto"/>
            <w:shd w:val="clear" w:color="auto" w:fill="auto"/>
            <w:vAlign w:val="center"/>
          </w:tcPr>
          <w:p w14:paraId="600B8D72" w14:textId="77777777" w:rsidR="001C36C5" w:rsidRPr="00F70459" w:rsidRDefault="001C36C5" w:rsidP="008A41AB">
            <w:pPr>
              <w:ind w:left="0" w:hanging="2"/>
              <w:jc w:val="center"/>
              <w:rPr>
                <w:sz w:val="22"/>
                <w:szCs w:val="22"/>
              </w:rPr>
            </w:pPr>
            <w:r w:rsidRPr="00F70459">
              <w:rPr>
                <w:sz w:val="22"/>
                <w:szCs w:val="22"/>
              </w:rPr>
              <w:t>0,25</w:t>
            </w:r>
          </w:p>
        </w:tc>
        <w:tc>
          <w:tcPr>
            <w:tcW w:w="0" w:type="auto"/>
            <w:shd w:val="clear" w:color="auto" w:fill="auto"/>
            <w:vAlign w:val="center"/>
          </w:tcPr>
          <w:p w14:paraId="363E2ACD" w14:textId="77777777" w:rsidR="001C36C5" w:rsidRPr="00F70459" w:rsidRDefault="001C36C5" w:rsidP="008A41AB">
            <w:pPr>
              <w:ind w:left="0" w:hanging="2"/>
              <w:jc w:val="center"/>
              <w:rPr>
                <w:sz w:val="22"/>
                <w:szCs w:val="22"/>
              </w:rPr>
            </w:pPr>
            <w:r w:rsidRPr="00F70459">
              <w:rPr>
                <w:sz w:val="22"/>
                <w:szCs w:val="22"/>
              </w:rPr>
              <w:t>0,06</w:t>
            </w:r>
          </w:p>
        </w:tc>
        <w:tc>
          <w:tcPr>
            <w:tcW w:w="0" w:type="auto"/>
            <w:shd w:val="clear" w:color="auto" w:fill="auto"/>
            <w:vAlign w:val="center"/>
          </w:tcPr>
          <w:p w14:paraId="09FCD2E4" w14:textId="77777777" w:rsidR="001C36C5" w:rsidRPr="00F70459" w:rsidRDefault="001C36C5" w:rsidP="008A41AB">
            <w:pPr>
              <w:ind w:left="0" w:hanging="2"/>
              <w:jc w:val="center"/>
              <w:rPr>
                <w:sz w:val="22"/>
                <w:szCs w:val="22"/>
              </w:rPr>
            </w:pPr>
            <w:r w:rsidRPr="00F70459">
              <w:rPr>
                <w:sz w:val="22"/>
                <w:szCs w:val="22"/>
              </w:rPr>
              <w:t>0,26</w:t>
            </w:r>
          </w:p>
        </w:tc>
        <w:tc>
          <w:tcPr>
            <w:tcW w:w="0" w:type="auto"/>
            <w:shd w:val="clear" w:color="auto" w:fill="auto"/>
            <w:vAlign w:val="center"/>
          </w:tcPr>
          <w:p w14:paraId="43333531" w14:textId="5E47596C" w:rsidR="001C36C5" w:rsidRPr="00F70459" w:rsidRDefault="00F70459" w:rsidP="008A41AB">
            <w:pPr>
              <w:ind w:left="0" w:hanging="2"/>
              <w:jc w:val="center"/>
              <w:rPr>
                <w:sz w:val="22"/>
                <w:szCs w:val="22"/>
              </w:rPr>
            </w:pPr>
            <w:r>
              <w:rPr>
                <w:sz w:val="22"/>
                <w:szCs w:val="22"/>
              </w:rPr>
              <w:t>-</w:t>
            </w:r>
          </w:p>
        </w:tc>
        <w:tc>
          <w:tcPr>
            <w:tcW w:w="0" w:type="auto"/>
            <w:shd w:val="clear" w:color="auto" w:fill="auto"/>
            <w:vAlign w:val="center"/>
          </w:tcPr>
          <w:p w14:paraId="1E8C73C4" w14:textId="77777777" w:rsidR="001C36C5" w:rsidRPr="00F70459" w:rsidRDefault="001C36C5" w:rsidP="008A41AB">
            <w:pPr>
              <w:ind w:left="0" w:hanging="2"/>
              <w:jc w:val="center"/>
              <w:rPr>
                <w:sz w:val="22"/>
                <w:szCs w:val="22"/>
              </w:rPr>
            </w:pPr>
            <w:r w:rsidRPr="00F70459">
              <w:rPr>
                <w:sz w:val="22"/>
                <w:szCs w:val="22"/>
              </w:rPr>
              <w:t>0,12</w:t>
            </w:r>
          </w:p>
        </w:tc>
        <w:tc>
          <w:tcPr>
            <w:tcW w:w="0" w:type="auto"/>
            <w:shd w:val="clear" w:color="auto" w:fill="auto"/>
            <w:vAlign w:val="center"/>
          </w:tcPr>
          <w:p w14:paraId="0D41ED50" w14:textId="723E5C93" w:rsidR="001C36C5" w:rsidRPr="00F70459" w:rsidRDefault="00F70459" w:rsidP="008A41AB">
            <w:pPr>
              <w:ind w:left="0" w:hanging="2"/>
              <w:jc w:val="center"/>
              <w:rPr>
                <w:sz w:val="22"/>
                <w:szCs w:val="22"/>
              </w:rPr>
            </w:pPr>
            <w:r>
              <w:rPr>
                <w:sz w:val="22"/>
                <w:szCs w:val="22"/>
              </w:rPr>
              <w:t>-</w:t>
            </w:r>
          </w:p>
        </w:tc>
      </w:tr>
      <w:tr w:rsidR="001C36C5" w:rsidRPr="00F70459" w14:paraId="0CB9A8D8" w14:textId="77777777" w:rsidTr="00F70459">
        <w:trPr>
          <w:trHeight w:val="775"/>
          <w:jc w:val="center"/>
        </w:trPr>
        <w:tc>
          <w:tcPr>
            <w:tcW w:w="0" w:type="auto"/>
            <w:shd w:val="clear" w:color="auto" w:fill="auto"/>
            <w:vAlign w:val="center"/>
          </w:tcPr>
          <w:p w14:paraId="07204BD9" w14:textId="77777777" w:rsidR="001C36C5" w:rsidRPr="00F70459" w:rsidRDefault="001C36C5" w:rsidP="008A41AB">
            <w:pPr>
              <w:widowControl/>
              <w:ind w:left="0" w:hanging="2"/>
              <w:jc w:val="both"/>
              <w:rPr>
                <w:sz w:val="22"/>
                <w:szCs w:val="22"/>
              </w:rPr>
            </w:pPr>
            <w:r w:rsidRPr="00F70459">
              <w:rPr>
                <w:sz w:val="22"/>
                <w:szCs w:val="22"/>
              </w:rPr>
              <w:t>S(4) Implementar una estrategia para el fortalecimiento de los Constructores Locales y agentes del sector del programa Es Cultura Local.</w:t>
            </w:r>
          </w:p>
        </w:tc>
        <w:tc>
          <w:tcPr>
            <w:tcW w:w="0" w:type="auto"/>
            <w:shd w:val="clear" w:color="auto" w:fill="auto"/>
            <w:vAlign w:val="center"/>
          </w:tcPr>
          <w:p w14:paraId="7D0A811F" w14:textId="77777777" w:rsidR="001C36C5" w:rsidRPr="00F70459" w:rsidRDefault="001C36C5" w:rsidP="008A41AB">
            <w:pPr>
              <w:ind w:left="0" w:hanging="2"/>
              <w:jc w:val="center"/>
              <w:rPr>
                <w:sz w:val="22"/>
                <w:szCs w:val="22"/>
              </w:rPr>
            </w:pPr>
            <w:r w:rsidRPr="00F70459">
              <w:rPr>
                <w:sz w:val="22"/>
                <w:szCs w:val="22"/>
              </w:rPr>
              <w:t>0</w:t>
            </w:r>
          </w:p>
        </w:tc>
        <w:tc>
          <w:tcPr>
            <w:tcW w:w="0" w:type="auto"/>
            <w:shd w:val="clear" w:color="auto" w:fill="auto"/>
            <w:vAlign w:val="center"/>
          </w:tcPr>
          <w:p w14:paraId="1708726F" w14:textId="77777777" w:rsidR="001C36C5" w:rsidRPr="00F70459" w:rsidRDefault="001C36C5" w:rsidP="008A41AB">
            <w:pPr>
              <w:ind w:left="0" w:hanging="2"/>
              <w:jc w:val="center"/>
              <w:rPr>
                <w:sz w:val="22"/>
                <w:szCs w:val="22"/>
              </w:rPr>
            </w:pPr>
            <w:r w:rsidRPr="00F70459">
              <w:rPr>
                <w:sz w:val="22"/>
                <w:szCs w:val="22"/>
              </w:rPr>
              <w:t>0</w:t>
            </w:r>
          </w:p>
        </w:tc>
        <w:tc>
          <w:tcPr>
            <w:tcW w:w="0" w:type="auto"/>
            <w:shd w:val="clear" w:color="auto" w:fill="auto"/>
            <w:vAlign w:val="center"/>
          </w:tcPr>
          <w:p w14:paraId="3A1ABCA7" w14:textId="77777777" w:rsidR="001C36C5" w:rsidRPr="00F70459" w:rsidRDefault="001C36C5" w:rsidP="008A41AB">
            <w:pPr>
              <w:ind w:left="0" w:hanging="2"/>
              <w:jc w:val="center"/>
              <w:rPr>
                <w:sz w:val="22"/>
                <w:szCs w:val="22"/>
              </w:rPr>
            </w:pPr>
            <w:r w:rsidRPr="00F70459">
              <w:rPr>
                <w:sz w:val="22"/>
                <w:szCs w:val="22"/>
              </w:rPr>
              <w:t>1</w:t>
            </w:r>
          </w:p>
        </w:tc>
        <w:tc>
          <w:tcPr>
            <w:tcW w:w="0" w:type="auto"/>
            <w:shd w:val="clear" w:color="auto" w:fill="auto"/>
            <w:vAlign w:val="center"/>
          </w:tcPr>
          <w:p w14:paraId="2EC43294" w14:textId="77777777" w:rsidR="001C36C5" w:rsidRPr="00F70459" w:rsidRDefault="001C36C5" w:rsidP="008A41AB">
            <w:pPr>
              <w:ind w:left="0" w:hanging="2"/>
              <w:jc w:val="center"/>
              <w:rPr>
                <w:sz w:val="22"/>
                <w:szCs w:val="22"/>
              </w:rPr>
            </w:pPr>
            <w:r w:rsidRPr="00F70459">
              <w:rPr>
                <w:sz w:val="22"/>
                <w:szCs w:val="22"/>
              </w:rPr>
              <w:t>0,85</w:t>
            </w:r>
          </w:p>
        </w:tc>
        <w:tc>
          <w:tcPr>
            <w:tcW w:w="0" w:type="auto"/>
            <w:shd w:val="clear" w:color="auto" w:fill="auto"/>
            <w:vAlign w:val="center"/>
          </w:tcPr>
          <w:p w14:paraId="37D51E6D" w14:textId="77777777" w:rsidR="001C36C5" w:rsidRPr="00F70459" w:rsidRDefault="001C36C5" w:rsidP="008A41AB">
            <w:pPr>
              <w:ind w:left="0" w:hanging="2"/>
              <w:jc w:val="center"/>
              <w:rPr>
                <w:sz w:val="22"/>
                <w:szCs w:val="22"/>
              </w:rPr>
            </w:pPr>
            <w:r w:rsidRPr="00F70459">
              <w:rPr>
                <w:sz w:val="22"/>
                <w:szCs w:val="22"/>
              </w:rPr>
              <w:t>0</w:t>
            </w:r>
          </w:p>
        </w:tc>
        <w:tc>
          <w:tcPr>
            <w:tcW w:w="0" w:type="auto"/>
            <w:shd w:val="clear" w:color="auto" w:fill="auto"/>
            <w:vAlign w:val="center"/>
          </w:tcPr>
          <w:p w14:paraId="05FCFA17" w14:textId="77777777" w:rsidR="001C36C5" w:rsidRPr="00F70459" w:rsidRDefault="001C36C5" w:rsidP="008A41AB">
            <w:pPr>
              <w:ind w:left="0" w:hanging="2"/>
              <w:jc w:val="center"/>
              <w:rPr>
                <w:sz w:val="22"/>
                <w:szCs w:val="22"/>
              </w:rPr>
            </w:pPr>
            <w:r w:rsidRPr="00F70459">
              <w:rPr>
                <w:sz w:val="22"/>
                <w:szCs w:val="22"/>
              </w:rPr>
              <w:t>0,08</w:t>
            </w:r>
          </w:p>
        </w:tc>
        <w:tc>
          <w:tcPr>
            <w:tcW w:w="0" w:type="auto"/>
            <w:shd w:val="clear" w:color="auto" w:fill="auto"/>
            <w:vAlign w:val="center"/>
          </w:tcPr>
          <w:p w14:paraId="55130A90" w14:textId="77777777" w:rsidR="001C36C5" w:rsidRPr="00F70459" w:rsidRDefault="001C36C5" w:rsidP="008A41AB">
            <w:pPr>
              <w:ind w:left="0" w:hanging="2"/>
              <w:jc w:val="center"/>
              <w:rPr>
                <w:sz w:val="22"/>
                <w:szCs w:val="22"/>
              </w:rPr>
            </w:pPr>
            <w:r w:rsidRPr="00F70459">
              <w:rPr>
                <w:sz w:val="22"/>
                <w:szCs w:val="22"/>
              </w:rPr>
              <w:t>0</w:t>
            </w:r>
          </w:p>
        </w:tc>
        <w:tc>
          <w:tcPr>
            <w:tcW w:w="0" w:type="auto"/>
            <w:shd w:val="clear" w:color="auto" w:fill="auto"/>
            <w:vAlign w:val="center"/>
          </w:tcPr>
          <w:p w14:paraId="568917B8" w14:textId="5D725EA0" w:rsidR="001C36C5" w:rsidRPr="00F70459" w:rsidRDefault="00F70459" w:rsidP="008A41AB">
            <w:pPr>
              <w:ind w:left="0" w:hanging="2"/>
              <w:jc w:val="center"/>
              <w:rPr>
                <w:sz w:val="22"/>
                <w:szCs w:val="22"/>
              </w:rPr>
            </w:pPr>
            <w:r>
              <w:rPr>
                <w:sz w:val="22"/>
                <w:szCs w:val="22"/>
              </w:rPr>
              <w:t>-</w:t>
            </w:r>
          </w:p>
        </w:tc>
        <w:tc>
          <w:tcPr>
            <w:tcW w:w="0" w:type="auto"/>
            <w:shd w:val="clear" w:color="auto" w:fill="auto"/>
            <w:vAlign w:val="center"/>
          </w:tcPr>
          <w:p w14:paraId="645FCCC7" w14:textId="77777777" w:rsidR="001C36C5" w:rsidRPr="00F70459" w:rsidRDefault="001C36C5" w:rsidP="008A41AB">
            <w:pPr>
              <w:ind w:left="0" w:hanging="2"/>
              <w:jc w:val="center"/>
              <w:rPr>
                <w:sz w:val="22"/>
                <w:szCs w:val="22"/>
              </w:rPr>
            </w:pPr>
            <w:r w:rsidRPr="00F70459">
              <w:rPr>
                <w:sz w:val="22"/>
                <w:szCs w:val="22"/>
              </w:rPr>
              <w:t>0</w:t>
            </w:r>
          </w:p>
        </w:tc>
        <w:tc>
          <w:tcPr>
            <w:tcW w:w="0" w:type="auto"/>
            <w:shd w:val="clear" w:color="auto" w:fill="auto"/>
            <w:vAlign w:val="center"/>
          </w:tcPr>
          <w:p w14:paraId="4A3FCD74" w14:textId="07A4F745" w:rsidR="001C36C5" w:rsidRPr="00F70459" w:rsidRDefault="00F70459" w:rsidP="008A41AB">
            <w:pPr>
              <w:ind w:left="0" w:hanging="2"/>
              <w:jc w:val="center"/>
              <w:rPr>
                <w:sz w:val="22"/>
                <w:szCs w:val="22"/>
              </w:rPr>
            </w:pPr>
            <w:r>
              <w:rPr>
                <w:sz w:val="22"/>
                <w:szCs w:val="22"/>
              </w:rPr>
              <w:t>-</w:t>
            </w:r>
          </w:p>
        </w:tc>
      </w:tr>
    </w:tbl>
    <w:p w14:paraId="584A8298" w14:textId="77777777" w:rsidR="001C36C5" w:rsidRDefault="001C36C5" w:rsidP="001C36C5">
      <w:pPr>
        <w:ind w:left="0" w:hanging="2"/>
        <w:rPr>
          <w:sz w:val="22"/>
          <w:szCs w:val="22"/>
        </w:rPr>
      </w:pPr>
    </w:p>
    <w:p w14:paraId="0C236DAD" w14:textId="77777777" w:rsidR="00F91FEB" w:rsidRPr="00B16E75" w:rsidRDefault="00F91FEB" w:rsidP="00F91FEB">
      <w:pPr>
        <w:ind w:left="0" w:hanging="2"/>
        <w:jc w:val="both"/>
        <w:rPr>
          <w:b/>
          <w:sz w:val="22"/>
          <w:szCs w:val="22"/>
        </w:rPr>
      </w:pPr>
      <w:r w:rsidRPr="00B16E75">
        <w:rPr>
          <w:b/>
          <w:sz w:val="22"/>
          <w:szCs w:val="22"/>
        </w:rPr>
        <w:t>3.1 Avances obtenidos en el proceso de cumplimiento de la meta de producto.</w:t>
      </w:r>
    </w:p>
    <w:p w14:paraId="749703FA" w14:textId="46333E0B" w:rsidR="001C36C5" w:rsidRDefault="001C36C5" w:rsidP="001C36C5">
      <w:pPr>
        <w:ind w:leftChars="0" w:left="0" w:firstLineChars="0" w:hanging="2"/>
      </w:pPr>
    </w:p>
    <w:p w14:paraId="5B1FD910" w14:textId="77777777" w:rsidR="00F91FEB" w:rsidRPr="0047512B" w:rsidRDefault="00F91FEB" w:rsidP="00F91FEB">
      <w:pPr>
        <w:ind w:left="0" w:hanging="2"/>
        <w:jc w:val="both"/>
        <w:rPr>
          <w:sz w:val="22"/>
          <w:szCs w:val="22"/>
        </w:rPr>
      </w:pPr>
      <w:r w:rsidRPr="00F117DE">
        <w:rPr>
          <w:b/>
          <w:bCs/>
          <w:sz w:val="22"/>
          <w:szCs w:val="22"/>
        </w:rPr>
        <w:t>Cualificación de agentes del sector:</w:t>
      </w:r>
      <w:r>
        <w:rPr>
          <w:sz w:val="22"/>
          <w:szCs w:val="22"/>
        </w:rPr>
        <w:t xml:space="preserve"> </w:t>
      </w:r>
      <w:r w:rsidRPr="0047512B">
        <w:rPr>
          <w:sz w:val="22"/>
          <w:szCs w:val="22"/>
        </w:rPr>
        <w:t>La SCRD ha certificado en lo corrido del cuatrienio a 2.665 ciudadanos en los cursos virtuales desarrollados en la Plataforma de Formación de arte, cultura y patrimonio y en los procesos de formación complementaria y titulada en el marco del convenio SENA -SCRD.</w:t>
      </w:r>
    </w:p>
    <w:p w14:paraId="6FD71FF7" w14:textId="77777777" w:rsidR="00F91FEB" w:rsidRDefault="00F91FEB" w:rsidP="00F91FEB">
      <w:pPr>
        <w:ind w:left="0" w:hanging="2"/>
        <w:jc w:val="both"/>
        <w:rPr>
          <w:color w:val="FF0000"/>
          <w:sz w:val="22"/>
          <w:szCs w:val="22"/>
        </w:rPr>
      </w:pPr>
    </w:p>
    <w:p w14:paraId="2AF228D0" w14:textId="5EAECF0E" w:rsidR="00F91FEB" w:rsidRPr="00C15529" w:rsidRDefault="00F91FEB" w:rsidP="00F91FEB">
      <w:pPr>
        <w:ind w:left="0" w:hanging="2"/>
        <w:jc w:val="both"/>
        <w:rPr>
          <w:sz w:val="22"/>
          <w:szCs w:val="22"/>
        </w:rPr>
      </w:pPr>
      <w:r w:rsidRPr="00F117DE">
        <w:rPr>
          <w:b/>
          <w:bCs/>
          <w:sz w:val="22"/>
          <w:szCs w:val="22"/>
        </w:rPr>
        <w:t>Beneficiar agentes del sector a través del fomento</w:t>
      </w:r>
      <w:r>
        <w:rPr>
          <w:sz w:val="22"/>
          <w:szCs w:val="22"/>
        </w:rPr>
        <w:t xml:space="preserve">: </w:t>
      </w:r>
      <w:r w:rsidRPr="00C15529">
        <w:rPr>
          <w:sz w:val="22"/>
          <w:szCs w:val="22"/>
        </w:rPr>
        <w:t xml:space="preserve">En la </w:t>
      </w:r>
      <w:r w:rsidRPr="00F117DE">
        <w:rPr>
          <w:sz w:val="22"/>
          <w:szCs w:val="22"/>
        </w:rPr>
        <w:t xml:space="preserve">vigencia </w:t>
      </w:r>
      <w:r w:rsidRPr="00F91FEB">
        <w:rPr>
          <w:b/>
          <w:bCs/>
          <w:sz w:val="22"/>
          <w:szCs w:val="22"/>
        </w:rPr>
        <w:t>2020</w:t>
      </w:r>
      <w:r w:rsidRPr="00F117DE">
        <w:rPr>
          <w:sz w:val="22"/>
          <w:szCs w:val="22"/>
        </w:rPr>
        <w:t xml:space="preserve">, mediante la Resolución No. 388 de 2020, se apoyaron 34 jóvenes artistas en los procesos de profesionalización y sus proyectos de gestión cultural. Para la vigencia </w:t>
      </w:r>
      <w:r w:rsidRPr="00F91FEB">
        <w:rPr>
          <w:b/>
          <w:bCs/>
          <w:sz w:val="22"/>
          <w:szCs w:val="22"/>
        </w:rPr>
        <w:t>2021</w:t>
      </w:r>
      <w:r w:rsidRPr="00F117DE">
        <w:rPr>
          <w:sz w:val="22"/>
          <w:szCs w:val="22"/>
        </w:rPr>
        <w:t xml:space="preserve"> mediante la Resolución No. 505 de 2021, se apoyaron 46 jóvenes artistas a través de un proceso</w:t>
      </w:r>
      <w:r w:rsidRPr="00C15529">
        <w:rPr>
          <w:sz w:val="22"/>
          <w:szCs w:val="22"/>
        </w:rPr>
        <w:t xml:space="preserve"> de formación en gestión cultural, acompañamiento técnico a los proyectos y el incentivo económico. En el </w:t>
      </w:r>
      <w:r w:rsidRPr="00F91FEB">
        <w:rPr>
          <w:b/>
          <w:bCs/>
          <w:sz w:val="22"/>
          <w:szCs w:val="22"/>
        </w:rPr>
        <w:t>2022</w:t>
      </w:r>
      <w:r w:rsidRPr="00C15529">
        <w:rPr>
          <w:sz w:val="22"/>
          <w:szCs w:val="22"/>
        </w:rPr>
        <w:t xml:space="preserve"> se avanzó con la publicación de la Beca en el marco del Portafolio Distrital de estímulos y se apoyarán a 45 nuevos estudiantes jóvenes. </w:t>
      </w:r>
    </w:p>
    <w:p w14:paraId="27148490" w14:textId="77777777" w:rsidR="00F91FEB" w:rsidRDefault="00F91FEB" w:rsidP="00F91FEB">
      <w:pPr>
        <w:ind w:left="0" w:hanging="2"/>
        <w:jc w:val="both"/>
        <w:rPr>
          <w:color w:val="FF0000"/>
          <w:sz w:val="22"/>
          <w:szCs w:val="22"/>
        </w:rPr>
      </w:pPr>
    </w:p>
    <w:p w14:paraId="592E4959" w14:textId="77777777" w:rsidR="00F91FEB" w:rsidRPr="00F117DE" w:rsidRDefault="00F91FEB" w:rsidP="00F91FEB">
      <w:pPr>
        <w:ind w:left="0" w:hanging="2"/>
        <w:jc w:val="both"/>
        <w:rPr>
          <w:sz w:val="22"/>
          <w:szCs w:val="22"/>
        </w:rPr>
      </w:pPr>
      <w:r w:rsidRPr="00F117DE">
        <w:rPr>
          <w:b/>
          <w:bCs/>
          <w:sz w:val="22"/>
          <w:szCs w:val="22"/>
        </w:rPr>
        <w:t>Sistema de Información:</w:t>
      </w:r>
      <w:r w:rsidRPr="00F117DE">
        <w:rPr>
          <w:sz w:val="22"/>
          <w:szCs w:val="22"/>
        </w:rPr>
        <w:t xml:space="preserve"> Durante </w:t>
      </w:r>
      <w:r>
        <w:rPr>
          <w:sz w:val="22"/>
          <w:szCs w:val="22"/>
        </w:rPr>
        <w:t>la vigencia</w:t>
      </w:r>
      <w:r w:rsidRPr="00F117DE">
        <w:rPr>
          <w:sz w:val="22"/>
          <w:szCs w:val="22"/>
        </w:rPr>
        <w:t xml:space="preserve"> </w:t>
      </w:r>
      <w:r w:rsidRPr="00F91FEB">
        <w:rPr>
          <w:b/>
          <w:bCs/>
          <w:sz w:val="22"/>
          <w:szCs w:val="22"/>
        </w:rPr>
        <w:t>2020</w:t>
      </w:r>
      <w:r w:rsidRPr="00F117DE">
        <w:rPr>
          <w:sz w:val="22"/>
          <w:szCs w:val="22"/>
        </w:rPr>
        <w:t xml:space="preserve"> se  </w:t>
      </w:r>
      <w:r>
        <w:rPr>
          <w:sz w:val="22"/>
          <w:szCs w:val="22"/>
        </w:rPr>
        <w:t xml:space="preserve">adelantó </w:t>
      </w:r>
      <w:r w:rsidRPr="00F117DE">
        <w:rPr>
          <w:sz w:val="22"/>
          <w:szCs w:val="22"/>
        </w:rPr>
        <w:t xml:space="preserve">la conceptualización del Sistema de Información de Arte, Cultura y Patrimonio; en </w:t>
      </w:r>
      <w:r>
        <w:rPr>
          <w:sz w:val="22"/>
          <w:szCs w:val="22"/>
        </w:rPr>
        <w:t>la vigencia</w:t>
      </w:r>
      <w:r w:rsidRPr="00F117DE">
        <w:rPr>
          <w:sz w:val="22"/>
          <w:szCs w:val="22"/>
        </w:rPr>
        <w:t xml:space="preserve"> </w:t>
      </w:r>
      <w:r w:rsidRPr="00F91FEB">
        <w:rPr>
          <w:b/>
          <w:bCs/>
          <w:sz w:val="22"/>
          <w:szCs w:val="22"/>
        </w:rPr>
        <w:t>2021</w:t>
      </w:r>
      <w:r w:rsidRPr="00F117DE">
        <w:rPr>
          <w:sz w:val="22"/>
          <w:szCs w:val="22"/>
        </w:rPr>
        <w:t xml:space="preserve"> se realizó la arquitectura funcional y la construcción de la propuesta general de contenidos del Sistema de Información en Arte, Cultura y Patrimonio, adicionalmente, se realizó la caracterización del módulo de formación de acuerdo con las indicaciones recibidas por parte de la Oficina Asesora de Planeación </w:t>
      </w:r>
      <w:r>
        <w:rPr>
          <w:sz w:val="22"/>
          <w:szCs w:val="22"/>
        </w:rPr>
        <w:t xml:space="preserve">– OAP </w:t>
      </w:r>
      <w:r w:rsidRPr="00F117DE">
        <w:rPr>
          <w:sz w:val="22"/>
          <w:szCs w:val="22"/>
        </w:rPr>
        <w:t>de la Secretaría de Cultura, Recreación y Deporte</w:t>
      </w:r>
      <w:r>
        <w:rPr>
          <w:sz w:val="22"/>
          <w:szCs w:val="22"/>
        </w:rPr>
        <w:t xml:space="preserve"> - SCRD</w:t>
      </w:r>
      <w:r w:rsidRPr="00F117DE">
        <w:rPr>
          <w:sz w:val="22"/>
          <w:szCs w:val="22"/>
        </w:rPr>
        <w:t xml:space="preserve">. También se </w:t>
      </w:r>
      <w:r>
        <w:rPr>
          <w:sz w:val="22"/>
          <w:szCs w:val="22"/>
        </w:rPr>
        <w:t>construyó</w:t>
      </w:r>
      <w:r w:rsidRPr="00F117DE">
        <w:rPr>
          <w:sz w:val="22"/>
          <w:szCs w:val="22"/>
        </w:rPr>
        <w:t xml:space="preserve"> de la primera versión del Índice de Transformaciones de la Formación Artística y se realizó un piloto con 200 niños y niñas. </w:t>
      </w:r>
      <w:r>
        <w:rPr>
          <w:sz w:val="22"/>
          <w:szCs w:val="22"/>
        </w:rPr>
        <w:t xml:space="preserve">Para la vigencia </w:t>
      </w:r>
      <w:r w:rsidRPr="00F91FEB">
        <w:rPr>
          <w:b/>
          <w:bCs/>
          <w:sz w:val="22"/>
          <w:szCs w:val="22"/>
        </w:rPr>
        <w:t>2022</w:t>
      </w:r>
      <w:r w:rsidRPr="00F117DE">
        <w:rPr>
          <w:sz w:val="22"/>
          <w:szCs w:val="22"/>
        </w:rPr>
        <w:t xml:space="preserve"> se </w:t>
      </w:r>
      <w:r>
        <w:rPr>
          <w:sz w:val="22"/>
          <w:szCs w:val="22"/>
        </w:rPr>
        <w:t>ha adelantado</w:t>
      </w:r>
      <w:r w:rsidRPr="00F117DE">
        <w:rPr>
          <w:sz w:val="22"/>
          <w:szCs w:val="22"/>
        </w:rPr>
        <w:t xml:space="preserve"> la construcción del módulo de convocatorias para el trámite de los ciudadanos que deseen acceder a la oferta de formación de la SCRD </w:t>
      </w:r>
      <w:r>
        <w:rPr>
          <w:sz w:val="22"/>
          <w:szCs w:val="22"/>
        </w:rPr>
        <w:t>en compañía d</w:t>
      </w:r>
      <w:r w:rsidRPr="00F117DE">
        <w:rPr>
          <w:sz w:val="22"/>
          <w:szCs w:val="22"/>
        </w:rPr>
        <w:t>el equipo de la Oficina de Tecnología de la Información</w:t>
      </w:r>
      <w:r>
        <w:rPr>
          <w:sz w:val="22"/>
          <w:szCs w:val="22"/>
        </w:rPr>
        <w:t xml:space="preserve">. </w:t>
      </w:r>
    </w:p>
    <w:p w14:paraId="5FC0CEA5" w14:textId="77777777" w:rsidR="00F91FEB" w:rsidRDefault="00F91FEB" w:rsidP="00F91FEB">
      <w:pPr>
        <w:ind w:left="0" w:hanging="2"/>
        <w:jc w:val="both"/>
        <w:rPr>
          <w:color w:val="FF0000"/>
          <w:sz w:val="22"/>
          <w:szCs w:val="22"/>
        </w:rPr>
      </w:pPr>
    </w:p>
    <w:p w14:paraId="02C47EB1" w14:textId="77777777" w:rsidR="00F91FEB" w:rsidRPr="00F117DE" w:rsidRDefault="00F91FEB" w:rsidP="00F91FEB">
      <w:pPr>
        <w:ind w:left="0" w:hanging="2"/>
        <w:jc w:val="both"/>
        <w:rPr>
          <w:sz w:val="22"/>
          <w:szCs w:val="22"/>
        </w:rPr>
      </w:pPr>
      <w:r w:rsidRPr="00F117DE">
        <w:rPr>
          <w:sz w:val="22"/>
          <w:szCs w:val="22"/>
        </w:rPr>
        <w:t>Adicionalmente</w:t>
      </w:r>
      <w:r>
        <w:rPr>
          <w:sz w:val="22"/>
          <w:szCs w:val="22"/>
        </w:rPr>
        <w:t>,</w:t>
      </w:r>
      <w:r w:rsidRPr="00F117DE">
        <w:rPr>
          <w:sz w:val="22"/>
          <w:szCs w:val="22"/>
        </w:rPr>
        <w:t xml:space="preserve"> se </w:t>
      </w:r>
      <w:r>
        <w:rPr>
          <w:sz w:val="22"/>
          <w:szCs w:val="22"/>
        </w:rPr>
        <w:t xml:space="preserve">está trabajando en </w:t>
      </w:r>
      <w:r w:rsidRPr="00F117DE">
        <w:rPr>
          <w:sz w:val="22"/>
          <w:szCs w:val="22"/>
        </w:rPr>
        <w:t xml:space="preserve">la implementación del Sistema Distrital de Formación Artística y Cultural, en lo relacionado con la </w:t>
      </w:r>
      <w:r>
        <w:rPr>
          <w:sz w:val="22"/>
          <w:szCs w:val="22"/>
        </w:rPr>
        <w:t>ejecución</w:t>
      </w:r>
      <w:r w:rsidRPr="00F117DE">
        <w:rPr>
          <w:sz w:val="22"/>
          <w:szCs w:val="22"/>
        </w:rPr>
        <w:t xml:space="preserve"> de la Jornada Completa 2.0, la consolidación de cifras de formación de arte y deporte en la escuela y la construcción de un programa piloto para la atención a la primera infancia;  </w:t>
      </w:r>
      <w:r>
        <w:rPr>
          <w:sz w:val="22"/>
          <w:szCs w:val="22"/>
        </w:rPr>
        <w:t xml:space="preserve">se construyó </w:t>
      </w:r>
      <w:r w:rsidRPr="00F117DE">
        <w:rPr>
          <w:sz w:val="22"/>
          <w:szCs w:val="22"/>
        </w:rPr>
        <w:t>el portafolio de formación del sector cultural, el cual fue publicado en el Portal Bogotá</w:t>
      </w:r>
      <w:hyperlink r:id="rId196">
        <w:r w:rsidRPr="00F117DE">
          <w:rPr>
            <w:sz w:val="22"/>
            <w:szCs w:val="22"/>
          </w:rPr>
          <w:t xml:space="preserve"> </w:t>
        </w:r>
      </w:hyperlink>
      <w:hyperlink r:id="rId197">
        <w:r w:rsidRPr="00F91FEB">
          <w:rPr>
            <w:color w:val="17365D" w:themeColor="text2" w:themeShade="BF"/>
            <w:sz w:val="22"/>
            <w:szCs w:val="22"/>
            <w:u w:val="single"/>
          </w:rPr>
          <w:t>https://bogota.gov.co/que-hacer/formacion</w:t>
        </w:r>
      </w:hyperlink>
      <w:r w:rsidRPr="00F117DE">
        <w:rPr>
          <w:sz w:val="22"/>
          <w:szCs w:val="22"/>
        </w:rPr>
        <w:t xml:space="preserve">. En el </w:t>
      </w:r>
      <w:r w:rsidRPr="00F91FEB">
        <w:rPr>
          <w:b/>
          <w:bCs/>
          <w:sz w:val="22"/>
          <w:szCs w:val="22"/>
        </w:rPr>
        <w:t>2022</w:t>
      </w:r>
      <w:r w:rsidRPr="00F117DE">
        <w:rPr>
          <w:sz w:val="22"/>
          <w:szCs w:val="22"/>
        </w:rPr>
        <w:t xml:space="preserve"> se ha avanzado en la construcción del plan de acción para la gestión sectorial y el fortalecimiento de los procesos de formación, además se realizó el lanzamiento del Festival Escolar de las Artes que permite visibilizar los procesos y apuestas artísticas de niños, niñas y jóvenes de los colegios públicos y privados.  </w:t>
      </w:r>
    </w:p>
    <w:p w14:paraId="473CEB3F" w14:textId="77777777" w:rsidR="00F91FEB" w:rsidRDefault="00F91FEB" w:rsidP="00F91FEB">
      <w:pPr>
        <w:ind w:left="0" w:hanging="2"/>
        <w:jc w:val="both"/>
        <w:rPr>
          <w:color w:val="FF0000"/>
          <w:sz w:val="22"/>
          <w:szCs w:val="22"/>
        </w:rPr>
      </w:pPr>
    </w:p>
    <w:p w14:paraId="0719AA68" w14:textId="77777777" w:rsidR="00F91FEB" w:rsidRDefault="00F91FEB" w:rsidP="00F91FEB">
      <w:pPr>
        <w:ind w:left="0" w:hanging="2"/>
        <w:jc w:val="both"/>
        <w:rPr>
          <w:sz w:val="22"/>
          <w:szCs w:val="22"/>
        </w:rPr>
      </w:pPr>
      <w:r w:rsidRPr="00D942B7">
        <w:rPr>
          <w:b/>
          <w:bCs/>
          <w:sz w:val="22"/>
          <w:szCs w:val="22"/>
        </w:rPr>
        <w:t>Es Cultura Local:</w:t>
      </w:r>
      <w:r w:rsidRPr="00D942B7">
        <w:rPr>
          <w:sz w:val="22"/>
          <w:szCs w:val="22"/>
        </w:rPr>
        <w:t xml:space="preserve"> En el </w:t>
      </w:r>
      <w:r w:rsidRPr="00F91FEB">
        <w:rPr>
          <w:b/>
          <w:bCs/>
          <w:sz w:val="22"/>
          <w:szCs w:val="22"/>
        </w:rPr>
        <w:t>2021</w:t>
      </w:r>
      <w:r w:rsidRPr="00D942B7">
        <w:rPr>
          <w:sz w:val="22"/>
          <w:szCs w:val="22"/>
        </w:rPr>
        <w:t xml:space="preserve"> se avanzó en la Estrategia de Fortalecimiento a Constructores locales del Componente A con la fase correspondiente al proceso de formación y certificación en formulación de proyectos culturales con una intensidad de 40 horas. Del proceso de formación se certificaron 122 constructores locales. Así mismo 50 proyectos de formación artística fueron financiados con recursos de los Fondos de Desarrollo Local y se realizó acompañamiento técnico, administrativo y pedagógico, también se construyó la propuesta de formación para el fortalecimiento de los constructores locales y agentes del sector cultura beneficiarios del componente B del programa Es cultura Local. Durante el primer trimestre el </w:t>
      </w:r>
      <w:r w:rsidRPr="00F91FEB">
        <w:rPr>
          <w:b/>
          <w:bCs/>
          <w:sz w:val="22"/>
          <w:szCs w:val="22"/>
        </w:rPr>
        <w:t>2022</w:t>
      </w:r>
      <w:r w:rsidRPr="00D942B7">
        <w:rPr>
          <w:sz w:val="22"/>
          <w:szCs w:val="22"/>
        </w:rPr>
        <w:t xml:space="preserve"> se continuó haciendo seguimiento técnico, pedagógico y financiero a los 50 proyectos para lograr el fortalecimiento de los constructores locales y sus iniciativas y se estructuró el programa de formación ante el SENA para 628 agentes culturales del componente B, los cuales comienzan sus procesos de formación en el mes de abril</w:t>
      </w:r>
      <w:r>
        <w:rPr>
          <w:sz w:val="22"/>
          <w:szCs w:val="22"/>
        </w:rPr>
        <w:t xml:space="preserve"> de 2022</w:t>
      </w:r>
      <w:r w:rsidRPr="00D942B7">
        <w:rPr>
          <w:sz w:val="22"/>
          <w:szCs w:val="22"/>
        </w:rPr>
        <w:t xml:space="preserve">. </w:t>
      </w:r>
    </w:p>
    <w:p w14:paraId="2D26EEFF" w14:textId="4FA67282" w:rsidR="00F91FEB" w:rsidRDefault="00F91FEB" w:rsidP="001C36C5">
      <w:pPr>
        <w:ind w:leftChars="0" w:left="0" w:firstLineChars="0" w:hanging="2"/>
      </w:pPr>
    </w:p>
    <w:p w14:paraId="3C2BE203" w14:textId="0F1662C0" w:rsidR="00577EF7" w:rsidRDefault="00577EF7" w:rsidP="00FA2D9F">
      <w:pPr>
        <w:pStyle w:val="Prrafodelista"/>
        <w:numPr>
          <w:ilvl w:val="1"/>
          <w:numId w:val="3"/>
        </w:numPr>
        <w:ind w:leftChars="0" w:firstLineChars="0"/>
        <w:jc w:val="both"/>
        <w:rPr>
          <w:rFonts w:ascii="Arial" w:hAnsi="Arial" w:cs="Arial"/>
        </w:rPr>
      </w:pPr>
      <w:r w:rsidRPr="00B16E75">
        <w:rPr>
          <w:rFonts w:ascii="Arial" w:hAnsi="Arial" w:cs="Arial"/>
          <w:b/>
        </w:rPr>
        <w:t>Retrasos y soluciones:</w:t>
      </w:r>
      <w:r w:rsidRPr="00577EF7">
        <w:rPr>
          <w:rFonts w:ascii="Arial" w:hAnsi="Arial" w:cs="Arial"/>
          <w:b/>
        </w:rPr>
        <w:t xml:space="preserve"> </w:t>
      </w:r>
      <w:r w:rsidRPr="00577EF7">
        <w:rPr>
          <w:rFonts w:ascii="Arial" w:hAnsi="Arial" w:cs="Arial"/>
        </w:rPr>
        <w:t>No se presentan.</w:t>
      </w:r>
    </w:p>
    <w:p w14:paraId="55EE3525" w14:textId="77777777" w:rsidR="00B16E75" w:rsidRDefault="00B16E75" w:rsidP="00FA2D9F">
      <w:pPr>
        <w:numPr>
          <w:ilvl w:val="0"/>
          <w:numId w:val="3"/>
        </w:numPr>
        <w:ind w:leftChars="0" w:firstLineChars="0"/>
        <w:textDirection w:val="lrTb"/>
        <w:textAlignment w:val="auto"/>
        <w:rPr>
          <w:kern w:val="2"/>
          <w:sz w:val="22"/>
          <w:szCs w:val="22"/>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8D709DC" w14:textId="1A352EF4" w:rsidR="00577EF7" w:rsidRDefault="00577EF7" w:rsidP="00577EF7">
      <w:pPr>
        <w:ind w:leftChars="0" w:left="0" w:firstLineChars="0" w:firstLine="0"/>
        <w:jc w:val="both"/>
      </w:pPr>
    </w:p>
    <w:p w14:paraId="43BB9055" w14:textId="734A46BE" w:rsidR="00577EF7" w:rsidRPr="00F70459" w:rsidRDefault="00577EF7" w:rsidP="00F70459">
      <w:pPr>
        <w:ind w:leftChars="0" w:left="0" w:firstLineChars="0" w:firstLine="0"/>
        <w:rPr>
          <w:sz w:val="22"/>
          <w:szCs w:val="22"/>
        </w:rPr>
      </w:pPr>
      <w:r w:rsidRPr="005B409D">
        <w:rPr>
          <w:b/>
          <w:sz w:val="22"/>
          <w:szCs w:val="22"/>
        </w:rPr>
        <w:tab/>
      </w:r>
      <w:r w:rsidRPr="005B409D">
        <w:rPr>
          <w:b/>
          <w:sz w:val="22"/>
          <w:szCs w:val="22"/>
        </w:rPr>
        <w:tab/>
      </w:r>
      <w:r w:rsidRPr="005B409D">
        <w:rPr>
          <w:b/>
          <w:sz w:val="22"/>
          <w:szCs w:val="22"/>
        </w:rPr>
        <w:tab/>
      </w:r>
      <w:r w:rsidRPr="005B409D">
        <w:rPr>
          <w:b/>
          <w:sz w:val="22"/>
          <w:szCs w:val="22"/>
        </w:rPr>
        <w:tab/>
      </w: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577EF7" w:rsidRPr="00F70459" w14:paraId="2B686AE9" w14:textId="77777777" w:rsidTr="008A41AB">
        <w:tc>
          <w:tcPr>
            <w:tcW w:w="705" w:type="dxa"/>
            <w:tcBorders>
              <w:top w:val="single" w:sz="4" w:space="0" w:color="000000"/>
              <w:left w:val="single" w:sz="4" w:space="0" w:color="000000"/>
              <w:bottom w:val="single" w:sz="4" w:space="0" w:color="000000"/>
            </w:tcBorders>
            <w:shd w:val="clear" w:color="auto" w:fill="351C75"/>
            <w:vAlign w:val="center"/>
          </w:tcPr>
          <w:p w14:paraId="0D9CD976" w14:textId="77777777" w:rsidR="00577EF7" w:rsidRPr="00F70459" w:rsidRDefault="00577EF7" w:rsidP="008A41AB">
            <w:pPr>
              <w:pBdr>
                <w:top w:val="nil"/>
                <w:left w:val="nil"/>
                <w:bottom w:val="nil"/>
                <w:right w:val="nil"/>
                <w:between w:val="nil"/>
              </w:pBdr>
              <w:spacing w:line="240" w:lineRule="auto"/>
              <w:ind w:left="0" w:hanging="2"/>
              <w:jc w:val="center"/>
              <w:rPr>
                <w:rFonts w:eastAsia="Arial"/>
                <w:color w:val="FFFFFF"/>
                <w:sz w:val="22"/>
                <w:szCs w:val="22"/>
              </w:rPr>
            </w:pPr>
            <w:r w:rsidRPr="00F70459">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54F2968" w14:textId="77777777" w:rsidR="00577EF7" w:rsidRPr="00F70459" w:rsidRDefault="00577EF7" w:rsidP="008A41AB">
            <w:pPr>
              <w:pBdr>
                <w:top w:val="nil"/>
                <w:left w:val="nil"/>
                <w:bottom w:val="nil"/>
                <w:right w:val="nil"/>
                <w:between w:val="nil"/>
              </w:pBdr>
              <w:spacing w:line="240" w:lineRule="auto"/>
              <w:ind w:left="0" w:hanging="2"/>
              <w:jc w:val="center"/>
              <w:rPr>
                <w:rFonts w:eastAsia="Arial"/>
                <w:color w:val="FFFFFF"/>
                <w:sz w:val="22"/>
                <w:szCs w:val="22"/>
              </w:rPr>
            </w:pPr>
            <w:r w:rsidRPr="00F70459">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8F454B2" w14:textId="77777777" w:rsidR="00577EF7" w:rsidRPr="00F70459" w:rsidRDefault="00577EF7" w:rsidP="008A41AB">
            <w:pPr>
              <w:pBdr>
                <w:top w:val="nil"/>
                <w:left w:val="nil"/>
                <w:bottom w:val="nil"/>
                <w:right w:val="nil"/>
                <w:between w:val="nil"/>
              </w:pBdr>
              <w:spacing w:line="240" w:lineRule="auto"/>
              <w:ind w:left="0" w:hanging="2"/>
              <w:jc w:val="center"/>
              <w:rPr>
                <w:rFonts w:eastAsia="Arial"/>
                <w:color w:val="FFFFFF"/>
                <w:sz w:val="22"/>
                <w:szCs w:val="22"/>
              </w:rPr>
            </w:pPr>
            <w:r w:rsidRPr="00F70459">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062094E" w14:textId="77777777" w:rsidR="00577EF7" w:rsidRPr="00F70459" w:rsidRDefault="00577EF7" w:rsidP="008A41AB">
            <w:pPr>
              <w:pBdr>
                <w:top w:val="nil"/>
                <w:left w:val="nil"/>
                <w:bottom w:val="nil"/>
                <w:right w:val="nil"/>
                <w:between w:val="nil"/>
              </w:pBdr>
              <w:spacing w:line="240" w:lineRule="auto"/>
              <w:ind w:left="0" w:hanging="2"/>
              <w:jc w:val="center"/>
              <w:rPr>
                <w:rFonts w:eastAsia="Arial"/>
                <w:color w:val="FFFFFF"/>
                <w:sz w:val="22"/>
                <w:szCs w:val="22"/>
              </w:rPr>
            </w:pPr>
            <w:r w:rsidRPr="00F70459">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C0BCA9B" w14:textId="77777777" w:rsidR="00577EF7" w:rsidRPr="00F70459" w:rsidRDefault="00577EF7" w:rsidP="008A41AB">
            <w:pPr>
              <w:pBdr>
                <w:top w:val="nil"/>
                <w:left w:val="nil"/>
                <w:bottom w:val="nil"/>
                <w:right w:val="nil"/>
                <w:between w:val="nil"/>
              </w:pBdr>
              <w:spacing w:line="240" w:lineRule="auto"/>
              <w:ind w:left="0" w:hanging="2"/>
              <w:jc w:val="center"/>
              <w:rPr>
                <w:rFonts w:eastAsia="Arial"/>
                <w:color w:val="FFFFFF"/>
                <w:sz w:val="22"/>
                <w:szCs w:val="22"/>
              </w:rPr>
            </w:pPr>
            <w:r w:rsidRPr="00F70459">
              <w:rPr>
                <w:rFonts w:eastAsia="Arial"/>
                <w:b/>
                <w:color w:val="FFFFFF"/>
                <w:sz w:val="22"/>
                <w:szCs w:val="22"/>
              </w:rPr>
              <w:t>% Avance</w:t>
            </w:r>
          </w:p>
        </w:tc>
      </w:tr>
      <w:tr w:rsidR="00577EF7" w:rsidRPr="00F70459" w14:paraId="549ADAC9" w14:textId="77777777" w:rsidTr="008A41AB">
        <w:tc>
          <w:tcPr>
            <w:tcW w:w="705" w:type="dxa"/>
            <w:tcBorders>
              <w:left w:val="single" w:sz="4" w:space="0" w:color="000000"/>
              <w:bottom w:val="single" w:sz="4" w:space="0" w:color="000000"/>
            </w:tcBorders>
            <w:vAlign w:val="center"/>
          </w:tcPr>
          <w:p w14:paraId="5FDA34E0" w14:textId="020DC64B" w:rsidR="00577EF7" w:rsidRPr="00F70459" w:rsidRDefault="00577EF7" w:rsidP="00577EF7">
            <w:pPr>
              <w:pBdr>
                <w:top w:val="nil"/>
                <w:left w:val="nil"/>
                <w:bottom w:val="nil"/>
                <w:right w:val="nil"/>
                <w:between w:val="nil"/>
              </w:pBdr>
              <w:spacing w:line="240" w:lineRule="auto"/>
              <w:ind w:left="0" w:hanging="2"/>
              <w:jc w:val="center"/>
              <w:rPr>
                <w:rFonts w:eastAsia="Arial"/>
                <w:sz w:val="22"/>
                <w:szCs w:val="22"/>
              </w:rPr>
            </w:pPr>
            <w:r w:rsidRPr="00F70459">
              <w:rPr>
                <w:sz w:val="22"/>
                <w:szCs w:val="22"/>
              </w:rPr>
              <w:t>1</w:t>
            </w:r>
          </w:p>
        </w:tc>
        <w:tc>
          <w:tcPr>
            <w:tcW w:w="5025" w:type="dxa"/>
            <w:tcBorders>
              <w:left w:val="single" w:sz="4" w:space="0" w:color="000000"/>
              <w:bottom w:val="single" w:sz="4" w:space="0" w:color="000000"/>
            </w:tcBorders>
            <w:vAlign w:val="center"/>
          </w:tcPr>
          <w:p w14:paraId="512B531C" w14:textId="04C67660" w:rsidR="00577EF7" w:rsidRPr="00F70459" w:rsidRDefault="00577EF7" w:rsidP="00F70459">
            <w:pPr>
              <w:pBdr>
                <w:top w:val="nil"/>
                <w:left w:val="nil"/>
                <w:bottom w:val="nil"/>
                <w:right w:val="nil"/>
                <w:between w:val="nil"/>
              </w:pBdr>
              <w:spacing w:line="240" w:lineRule="auto"/>
              <w:ind w:left="0" w:hanging="2"/>
              <w:jc w:val="both"/>
              <w:rPr>
                <w:rFonts w:eastAsia="Arial"/>
                <w:sz w:val="22"/>
                <w:szCs w:val="22"/>
              </w:rPr>
            </w:pPr>
            <w:r w:rsidRPr="00F70459">
              <w:rPr>
                <w:sz w:val="22"/>
                <w:szCs w:val="22"/>
              </w:rPr>
              <w:t>Beneficiar 4.500 personas en procesos de educación informal del sector artístico y cultural</w:t>
            </w:r>
          </w:p>
        </w:tc>
        <w:tc>
          <w:tcPr>
            <w:tcW w:w="1695" w:type="dxa"/>
            <w:tcBorders>
              <w:left w:val="single" w:sz="4" w:space="0" w:color="000000"/>
              <w:bottom w:val="single" w:sz="4" w:space="0" w:color="000000"/>
            </w:tcBorders>
            <w:vAlign w:val="center"/>
          </w:tcPr>
          <w:p w14:paraId="06203BEE" w14:textId="45A7CF14" w:rsidR="00577EF7" w:rsidRPr="00F70459" w:rsidRDefault="00577EF7" w:rsidP="00577EF7">
            <w:pPr>
              <w:pBdr>
                <w:top w:val="nil"/>
                <w:left w:val="nil"/>
                <w:bottom w:val="nil"/>
                <w:right w:val="nil"/>
                <w:between w:val="nil"/>
              </w:pBdr>
              <w:spacing w:line="240" w:lineRule="auto"/>
              <w:ind w:left="0" w:hanging="2"/>
              <w:jc w:val="center"/>
              <w:rPr>
                <w:rFonts w:eastAsia="Arial"/>
                <w:sz w:val="22"/>
                <w:szCs w:val="22"/>
              </w:rPr>
            </w:pPr>
            <w:r w:rsidRPr="00F70459">
              <w:rPr>
                <w:sz w:val="22"/>
                <w:szCs w:val="22"/>
              </w:rPr>
              <w:t>2.080</w:t>
            </w:r>
          </w:p>
        </w:tc>
        <w:tc>
          <w:tcPr>
            <w:tcW w:w="1245" w:type="dxa"/>
            <w:tcBorders>
              <w:left w:val="single" w:sz="4" w:space="0" w:color="000000"/>
              <w:bottom w:val="single" w:sz="4" w:space="0" w:color="000000"/>
            </w:tcBorders>
            <w:vAlign w:val="center"/>
          </w:tcPr>
          <w:p w14:paraId="1DA7DC60" w14:textId="4EABC458" w:rsidR="00577EF7" w:rsidRPr="00F70459" w:rsidRDefault="00577EF7" w:rsidP="00577EF7">
            <w:pPr>
              <w:pBdr>
                <w:top w:val="nil"/>
                <w:left w:val="nil"/>
                <w:bottom w:val="nil"/>
                <w:right w:val="nil"/>
                <w:between w:val="nil"/>
              </w:pBdr>
              <w:spacing w:line="240" w:lineRule="auto"/>
              <w:ind w:left="0" w:hanging="2"/>
              <w:jc w:val="center"/>
              <w:rPr>
                <w:rFonts w:eastAsia="Arial"/>
                <w:sz w:val="22"/>
                <w:szCs w:val="22"/>
              </w:rPr>
            </w:pPr>
            <w:r w:rsidRPr="00F70459">
              <w:rPr>
                <w:sz w:val="22"/>
                <w:szCs w:val="22"/>
              </w:rPr>
              <w:t>1.253</w:t>
            </w:r>
          </w:p>
        </w:tc>
        <w:tc>
          <w:tcPr>
            <w:tcW w:w="915" w:type="dxa"/>
            <w:tcBorders>
              <w:left w:val="single" w:sz="4" w:space="0" w:color="000000"/>
              <w:bottom w:val="single" w:sz="4" w:space="0" w:color="000000"/>
              <w:right w:val="single" w:sz="4" w:space="0" w:color="000000"/>
            </w:tcBorders>
            <w:vAlign w:val="center"/>
          </w:tcPr>
          <w:p w14:paraId="4BBE0A38" w14:textId="21993F19" w:rsidR="00577EF7" w:rsidRPr="00F70459" w:rsidRDefault="00577EF7" w:rsidP="00577EF7">
            <w:pPr>
              <w:pBdr>
                <w:top w:val="nil"/>
                <w:left w:val="nil"/>
                <w:bottom w:val="nil"/>
                <w:right w:val="nil"/>
                <w:between w:val="nil"/>
              </w:pBdr>
              <w:spacing w:line="240" w:lineRule="auto"/>
              <w:ind w:left="0" w:hanging="2"/>
              <w:jc w:val="center"/>
              <w:rPr>
                <w:rFonts w:eastAsia="Arial"/>
                <w:sz w:val="22"/>
                <w:szCs w:val="22"/>
              </w:rPr>
            </w:pPr>
            <w:r w:rsidRPr="00F70459">
              <w:rPr>
                <w:sz w:val="22"/>
                <w:szCs w:val="22"/>
              </w:rPr>
              <w:t>60%</w:t>
            </w:r>
          </w:p>
        </w:tc>
      </w:tr>
    </w:tbl>
    <w:p w14:paraId="53C8460E" w14:textId="77777777" w:rsidR="00577EF7" w:rsidRDefault="00577EF7" w:rsidP="00577EF7">
      <w:pPr>
        <w:ind w:left="0" w:hanging="2"/>
        <w:rPr>
          <w:sz w:val="22"/>
          <w:szCs w:val="22"/>
        </w:rPr>
      </w:pPr>
    </w:p>
    <w:p w14:paraId="45347CA6" w14:textId="77777777" w:rsidR="00577EF7" w:rsidRDefault="00577EF7" w:rsidP="00577EF7">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099EC5EC" w14:textId="77777777" w:rsidR="00577EF7" w:rsidRDefault="00577EF7" w:rsidP="00577EF7">
      <w:pPr>
        <w:tabs>
          <w:tab w:val="left" w:pos="0"/>
          <w:tab w:val="left" w:pos="720"/>
        </w:tabs>
        <w:ind w:left="0" w:hanging="2"/>
        <w:jc w:val="both"/>
        <w:rPr>
          <w:sz w:val="22"/>
          <w:szCs w:val="22"/>
        </w:rPr>
      </w:pPr>
    </w:p>
    <w:p w14:paraId="3F83BE64" w14:textId="2B1BAB81" w:rsidR="00577EF7" w:rsidRDefault="00577EF7" w:rsidP="00577EF7">
      <w:pPr>
        <w:ind w:leftChars="0" w:left="0" w:firstLineChars="0" w:hanging="2"/>
      </w:pPr>
      <w:r>
        <w:rPr>
          <w:b/>
          <w:sz w:val="22"/>
          <w:szCs w:val="22"/>
        </w:rPr>
        <w:t>Avance cuatrienio:</w:t>
      </w:r>
    </w:p>
    <w:p w14:paraId="537571F3" w14:textId="5BA15B15" w:rsidR="00F91FEB" w:rsidRDefault="00F91FEB" w:rsidP="001C36C5">
      <w:pPr>
        <w:ind w:leftChars="0" w:left="0" w:firstLineChars="0" w:hanging="2"/>
      </w:pPr>
    </w:p>
    <w:p w14:paraId="0F9B203E" w14:textId="77777777" w:rsidR="00577EF7" w:rsidRPr="00821E55" w:rsidRDefault="00577EF7" w:rsidP="00577EF7">
      <w:pPr>
        <w:tabs>
          <w:tab w:val="left" w:pos="0"/>
          <w:tab w:val="left" w:pos="720"/>
        </w:tabs>
        <w:ind w:left="0" w:hanging="2"/>
        <w:jc w:val="both"/>
        <w:rPr>
          <w:sz w:val="22"/>
          <w:szCs w:val="22"/>
        </w:rPr>
      </w:pPr>
      <w:r w:rsidRPr="00821E55">
        <w:rPr>
          <w:sz w:val="22"/>
          <w:szCs w:val="22"/>
        </w:rPr>
        <w:t>En lo corrido del PDD “</w:t>
      </w:r>
      <w:r w:rsidRPr="00821E55">
        <w:rPr>
          <w:i/>
          <w:sz w:val="22"/>
          <w:szCs w:val="22"/>
        </w:rPr>
        <w:t>Un nuevo contrato social y ambiental para la Bogotá del siglo XXI</w:t>
      </w:r>
      <w:r w:rsidRPr="00821E55">
        <w:rPr>
          <w:sz w:val="22"/>
          <w:szCs w:val="22"/>
        </w:rPr>
        <w:t xml:space="preserve">” se ha construido y fortalecido un portafolio propio de formación para la ciudadanía, a través de educación informal, complementaria y titulada para potenciar el desarrollo de las capacidades ciudadanas para grupos poblacionales y diferenciales para la transformación de realidades sociales y comunitarias. </w:t>
      </w:r>
    </w:p>
    <w:p w14:paraId="4D30B1DB" w14:textId="77777777" w:rsidR="00577EF7" w:rsidRPr="00821E55" w:rsidRDefault="00577EF7" w:rsidP="00577EF7">
      <w:pPr>
        <w:ind w:leftChars="0" w:firstLineChars="0" w:firstLine="0"/>
        <w:jc w:val="both"/>
        <w:rPr>
          <w:sz w:val="22"/>
          <w:szCs w:val="22"/>
        </w:rPr>
      </w:pPr>
    </w:p>
    <w:p w14:paraId="6023F566" w14:textId="77777777" w:rsidR="00577EF7" w:rsidRPr="0091653F" w:rsidRDefault="00577EF7" w:rsidP="00577EF7">
      <w:pPr>
        <w:ind w:leftChars="0" w:firstLineChars="0" w:firstLine="0"/>
        <w:jc w:val="both"/>
        <w:rPr>
          <w:sz w:val="22"/>
          <w:szCs w:val="22"/>
        </w:rPr>
      </w:pPr>
      <w:r w:rsidRPr="00821E55">
        <w:rPr>
          <w:sz w:val="22"/>
          <w:szCs w:val="22"/>
        </w:rPr>
        <w:t>La Plataforma Virtual de Formación en Arte, Cultura y Patrimonio (</w:t>
      </w:r>
      <w:hyperlink r:id="rId198">
        <w:r w:rsidRPr="00821E55">
          <w:rPr>
            <w:sz w:val="22"/>
            <w:szCs w:val="22"/>
            <w:u w:val="single"/>
          </w:rPr>
          <w:t>https://formacion.scrd.gov.co/</w:t>
        </w:r>
      </w:hyperlink>
      <w:r w:rsidRPr="00821E55">
        <w:rPr>
          <w:sz w:val="22"/>
          <w:szCs w:val="22"/>
        </w:rPr>
        <w:t>) cuenta con 9.335 inscritos totales, de los cuales 7.811 corresponden al Distrito Capital</w:t>
      </w:r>
      <w:r>
        <w:rPr>
          <w:sz w:val="22"/>
          <w:szCs w:val="22"/>
        </w:rPr>
        <w:t>; y actualmente, s</w:t>
      </w:r>
      <w:r w:rsidRPr="00821E55">
        <w:rPr>
          <w:sz w:val="22"/>
          <w:szCs w:val="22"/>
        </w:rPr>
        <w:t xml:space="preserve">e han certificado en los diferentes procesos de formación y cualificación virtual y presencial </w:t>
      </w:r>
      <w:r w:rsidRPr="00821E55">
        <w:rPr>
          <w:b/>
          <w:bCs/>
          <w:sz w:val="22"/>
          <w:szCs w:val="22"/>
        </w:rPr>
        <w:t>2.665 ciudadanos</w:t>
      </w:r>
      <w:r>
        <w:rPr>
          <w:b/>
          <w:bCs/>
          <w:sz w:val="22"/>
          <w:szCs w:val="22"/>
        </w:rPr>
        <w:t xml:space="preserve">, </w:t>
      </w:r>
      <w:r w:rsidRPr="00DF1E95">
        <w:rPr>
          <w:sz w:val="22"/>
          <w:szCs w:val="22"/>
        </w:rPr>
        <w:t>de la siguiente manera:</w:t>
      </w:r>
      <w:r>
        <w:rPr>
          <w:b/>
          <w:bCs/>
          <w:sz w:val="22"/>
          <w:szCs w:val="22"/>
        </w:rPr>
        <w:t xml:space="preserve"> </w:t>
      </w:r>
      <w:r w:rsidRPr="0091653F">
        <w:rPr>
          <w:sz w:val="22"/>
          <w:szCs w:val="22"/>
        </w:rPr>
        <w:t xml:space="preserve">en </w:t>
      </w:r>
      <w:r w:rsidRPr="00E8765D">
        <w:rPr>
          <w:b/>
          <w:bCs/>
          <w:sz w:val="22"/>
          <w:szCs w:val="22"/>
        </w:rPr>
        <w:t>2020</w:t>
      </w:r>
      <w:r w:rsidRPr="0091653F">
        <w:rPr>
          <w:sz w:val="22"/>
          <w:szCs w:val="22"/>
        </w:rPr>
        <w:t xml:space="preserve"> se certificaron 380 ciudadanos; en </w:t>
      </w:r>
      <w:r w:rsidRPr="00E8765D">
        <w:rPr>
          <w:b/>
          <w:bCs/>
          <w:sz w:val="22"/>
          <w:szCs w:val="22"/>
        </w:rPr>
        <w:t>2021</w:t>
      </w:r>
      <w:r w:rsidRPr="0091653F">
        <w:rPr>
          <w:sz w:val="22"/>
          <w:szCs w:val="22"/>
        </w:rPr>
        <w:t xml:space="preserve"> se certificaron 1.032 y en lo corrido de la vigencia </w:t>
      </w:r>
      <w:r w:rsidRPr="00E8765D">
        <w:rPr>
          <w:b/>
          <w:bCs/>
          <w:sz w:val="22"/>
          <w:szCs w:val="22"/>
        </w:rPr>
        <w:t>2022</w:t>
      </w:r>
      <w:r w:rsidRPr="0091653F">
        <w:rPr>
          <w:sz w:val="22"/>
          <w:szCs w:val="22"/>
        </w:rPr>
        <w:t xml:space="preserve"> se han certificado 1.253 ciudadanos, que incluye cursos que ofrece la Plataforma Virtual de Formación en Arte, Cultura y Patrimonio, talleres virtuales sincrónicos de Patrimonio Cultural y Memoria Local y en los programas de formación complementaria y titulada en convenio con el SENA.</w:t>
      </w:r>
    </w:p>
    <w:p w14:paraId="5E8A37E6" w14:textId="77777777" w:rsidR="00577EF7" w:rsidRDefault="00577EF7" w:rsidP="00577EF7">
      <w:pPr>
        <w:ind w:leftChars="0" w:left="0" w:firstLineChars="0" w:firstLine="0"/>
        <w:jc w:val="both"/>
        <w:rPr>
          <w:color w:val="FF0000"/>
          <w:sz w:val="22"/>
          <w:szCs w:val="22"/>
        </w:rPr>
      </w:pPr>
    </w:p>
    <w:p w14:paraId="778F5755" w14:textId="77777777" w:rsidR="00577EF7" w:rsidRPr="00841B2B" w:rsidRDefault="00577EF7" w:rsidP="00577EF7">
      <w:pPr>
        <w:ind w:leftChars="0" w:firstLineChars="0" w:firstLine="0"/>
        <w:jc w:val="both"/>
        <w:rPr>
          <w:sz w:val="22"/>
          <w:szCs w:val="22"/>
        </w:rPr>
      </w:pPr>
      <w:r w:rsidRPr="00841B2B">
        <w:rPr>
          <w:sz w:val="22"/>
          <w:szCs w:val="22"/>
        </w:rPr>
        <w:t>En la vigencia 2020 se realizó el lanzamiento del Ciclo de Formación en Gestión Cultural, y como resultado de la construcción y diseño del equipo técnico en el año 2021 se realizó el lanzamiento de los cursos: introductorio de Arte en Espacio Público, ¿Qué es la Cultura Ciudadana? el cual hace parte de la Escuela de multiplicadores de Cultura Ciudadana</w:t>
      </w:r>
      <w:r>
        <w:rPr>
          <w:sz w:val="22"/>
          <w:szCs w:val="22"/>
        </w:rPr>
        <w:t>,</w:t>
      </w:r>
      <w:r w:rsidRPr="00841B2B">
        <w:rPr>
          <w:sz w:val="22"/>
          <w:szCs w:val="22"/>
        </w:rPr>
        <w:t xml:space="preserve"> y el Diplomado en Patrimonio cultural para la educación, en articulación con el IDPC.</w:t>
      </w:r>
    </w:p>
    <w:p w14:paraId="51163D7B" w14:textId="77777777" w:rsidR="00577EF7" w:rsidRDefault="00577EF7" w:rsidP="00577EF7">
      <w:pPr>
        <w:ind w:leftChars="0" w:firstLineChars="0" w:firstLine="0"/>
        <w:jc w:val="both"/>
        <w:rPr>
          <w:color w:val="FF0000"/>
          <w:sz w:val="22"/>
          <w:szCs w:val="22"/>
        </w:rPr>
      </w:pPr>
    </w:p>
    <w:p w14:paraId="58300C5E" w14:textId="115EC1A8" w:rsidR="00F91FEB" w:rsidRDefault="00577EF7" w:rsidP="00577EF7">
      <w:pPr>
        <w:ind w:leftChars="0" w:left="0" w:firstLineChars="0" w:hanging="2"/>
        <w:jc w:val="both"/>
        <w:rPr>
          <w:sz w:val="22"/>
          <w:szCs w:val="22"/>
        </w:rPr>
      </w:pPr>
      <w:r w:rsidRPr="00910156">
        <w:rPr>
          <w:sz w:val="22"/>
          <w:szCs w:val="22"/>
        </w:rPr>
        <w:t>Para fortalecer el portafolio de formación de la SCRD se suscribió un convenio con el SENA (</w:t>
      </w:r>
      <w:hyperlink r:id="rId199">
        <w:r w:rsidRPr="00910156">
          <w:rPr>
            <w:sz w:val="22"/>
            <w:szCs w:val="22"/>
            <w:u w:val="single"/>
          </w:rPr>
          <w:t>https://www.culturarecreacionydeporte.gov.co/convenio-sena</w:t>
        </w:r>
      </w:hyperlink>
      <w:r w:rsidRPr="00910156">
        <w:rPr>
          <w:sz w:val="22"/>
          <w:szCs w:val="22"/>
        </w:rPr>
        <w:t xml:space="preserve">), con el cual la SCRD entre el año 2021 y 2024 ofrecerá 22 programas a la ciudadanía con formación complementaria en programas de arte, cultura y deporte, lo que permitirá la cualificación y profesionalización de 2.500 ciudadanos. En la </w:t>
      </w:r>
      <w:r w:rsidRPr="00910156">
        <w:rPr>
          <w:b/>
          <w:bCs/>
          <w:sz w:val="22"/>
          <w:szCs w:val="22"/>
        </w:rPr>
        <w:t>vigencia 2021</w:t>
      </w:r>
      <w:r w:rsidRPr="00910156">
        <w:rPr>
          <w:sz w:val="22"/>
          <w:szCs w:val="22"/>
        </w:rPr>
        <w:t xml:space="preserve"> se lanzó la oferta con 5 programas de formación titulada (técnica y tecnológica) en áreas disciplinares del arte, la cultura y el deporte, y 6 programas de formación complementaria en temas transversales de actividad física y cultural, emprendimiento cultural, pedagogía, herramientas digitales, cultura y desarrollo humano. Se realizó el proceso de inscripción ante el SENA y se </w:t>
      </w:r>
      <w:r w:rsidRPr="00910156">
        <w:rPr>
          <w:b/>
          <w:bCs/>
          <w:sz w:val="22"/>
          <w:szCs w:val="22"/>
        </w:rPr>
        <w:t>otorgaron 773 cupos</w:t>
      </w:r>
      <w:r w:rsidRPr="00910156">
        <w:rPr>
          <w:sz w:val="22"/>
          <w:szCs w:val="22"/>
        </w:rPr>
        <w:t xml:space="preserve"> (146 a nivel de formación titulada y 626 a nivel de educación complementaria) y se inició el proceso de formación en el mes de octubre de 2021. Del total de inscritos a corte de 31 de enero de 2022 </w:t>
      </w:r>
      <w:r w:rsidRPr="00910156">
        <w:rPr>
          <w:b/>
          <w:bCs/>
          <w:sz w:val="22"/>
          <w:szCs w:val="22"/>
        </w:rPr>
        <w:t>se han titulado 349 ciudadanos</w:t>
      </w:r>
      <w:r w:rsidRPr="00910156">
        <w:rPr>
          <w:sz w:val="22"/>
          <w:szCs w:val="22"/>
        </w:rPr>
        <w:t xml:space="preserve"> en programas de formación complementaria. En el </w:t>
      </w:r>
      <w:r w:rsidRPr="00E8765D">
        <w:rPr>
          <w:b/>
          <w:bCs/>
          <w:sz w:val="22"/>
          <w:szCs w:val="22"/>
        </w:rPr>
        <w:t>2022</w:t>
      </w:r>
      <w:r w:rsidRPr="00910156">
        <w:rPr>
          <w:sz w:val="22"/>
          <w:szCs w:val="22"/>
        </w:rPr>
        <w:t xml:space="preserve"> se lanzó la oferta con quince (15) programas de formación titulada (técnica y tecnológica) en áreas disciplinares del arte, la cultura y el deporte. La convocatoria cerró con 615 pre-inscripciones de los cuales se asignarán aproximadamente 500 cupos y se iniciará el proceso de formación en abril de 2022.</w:t>
      </w:r>
    </w:p>
    <w:p w14:paraId="7B380166" w14:textId="2E9AAF2D" w:rsidR="00E8765D" w:rsidRDefault="00E8765D" w:rsidP="00577EF7">
      <w:pPr>
        <w:ind w:leftChars="0" w:left="0" w:firstLineChars="0" w:hanging="2"/>
        <w:jc w:val="both"/>
        <w:rPr>
          <w:sz w:val="22"/>
          <w:szCs w:val="22"/>
        </w:rPr>
      </w:pPr>
    </w:p>
    <w:p w14:paraId="7F3F1468" w14:textId="4811F842" w:rsidR="00E8765D" w:rsidRDefault="00E8765D" w:rsidP="00577EF7">
      <w:pPr>
        <w:ind w:leftChars="0" w:left="0" w:firstLineChars="0" w:hanging="2"/>
        <w:jc w:val="both"/>
        <w:rPr>
          <w:b/>
          <w:bCs/>
          <w:sz w:val="22"/>
          <w:szCs w:val="22"/>
        </w:rPr>
      </w:pPr>
      <w:r>
        <w:rPr>
          <w:b/>
          <w:bCs/>
          <w:sz w:val="22"/>
          <w:szCs w:val="22"/>
        </w:rPr>
        <w:t xml:space="preserve">Avance </w:t>
      </w:r>
      <w:r w:rsidR="00932F58">
        <w:rPr>
          <w:b/>
          <w:bCs/>
          <w:sz w:val="22"/>
          <w:szCs w:val="22"/>
        </w:rPr>
        <w:t>v</w:t>
      </w:r>
      <w:r>
        <w:rPr>
          <w:b/>
          <w:bCs/>
          <w:sz w:val="22"/>
          <w:szCs w:val="22"/>
        </w:rPr>
        <w:t>igencia:</w:t>
      </w:r>
    </w:p>
    <w:p w14:paraId="7000969A" w14:textId="619E937F" w:rsidR="00E8765D" w:rsidRDefault="00E8765D" w:rsidP="00577EF7">
      <w:pPr>
        <w:ind w:leftChars="0" w:left="0" w:firstLineChars="0" w:hanging="2"/>
        <w:jc w:val="both"/>
        <w:rPr>
          <w:b/>
          <w:bCs/>
          <w:sz w:val="22"/>
          <w:szCs w:val="22"/>
        </w:rPr>
      </w:pPr>
    </w:p>
    <w:p w14:paraId="6E1661DC" w14:textId="3BD83A98" w:rsidR="00E8765D" w:rsidRDefault="00E8765D" w:rsidP="00E8765D">
      <w:pPr>
        <w:tabs>
          <w:tab w:val="left" w:pos="0"/>
          <w:tab w:val="left" w:pos="720"/>
        </w:tabs>
        <w:ind w:left="0" w:hanging="2"/>
        <w:jc w:val="both"/>
        <w:rPr>
          <w:sz w:val="22"/>
          <w:szCs w:val="22"/>
        </w:rPr>
      </w:pPr>
      <w:r w:rsidRPr="00E8765D">
        <w:rPr>
          <w:sz w:val="22"/>
          <w:szCs w:val="22"/>
        </w:rPr>
        <w:t xml:space="preserve">En lo corrido de la vigencia 2022 se han certificado 904 ciudadanos en los cursos de la Plataforma Virtual de Formación en Arte, Cultura y Patrimonio y 349 ciudadanos certificados en la oferta de formación complementaria en el marco del Convenio Interadministrativo No. 18 SENA-SCRD, para un total de </w:t>
      </w:r>
      <w:r w:rsidRPr="00E8765D">
        <w:rPr>
          <w:b/>
          <w:bCs/>
          <w:sz w:val="22"/>
          <w:szCs w:val="22"/>
        </w:rPr>
        <w:t>1.253</w:t>
      </w:r>
      <w:r w:rsidRPr="00E8765D">
        <w:rPr>
          <w:sz w:val="22"/>
          <w:szCs w:val="22"/>
        </w:rPr>
        <w:t xml:space="preserve"> ciudadanos certificados. </w:t>
      </w:r>
    </w:p>
    <w:p w14:paraId="714C9EC0" w14:textId="77777777" w:rsidR="00E8765D" w:rsidRPr="00E8765D" w:rsidRDefault="00E8765D" w:rsidP="00E8765D">
      <w:pPr>
        <w:tabs>
          <w:tab w:val="left" w:pos="0"/>
          <w:tab w:val="left" w:pos="720"/>
        </w:tabs>
        <w:ind w:left="0" w:hanging="2"/>
        <w:jc w:val="both"/>
        <w:rPr>
          <w:sz w:val="22"/>
          <w:szCs w:val="22"/>
        </w:rPr>
      </w:pPr>
    </w:p>
    <w:p w14:paraId="6BB52DC7" w14:textId="77777777" w:rsidR="00E8765D" w:rsidRPr="00E8765D" w:rsidRDefault="00E8765D" w:rsidP="00E8765D">
      <w:pPr>
        <w:tabs>
          <w:tab w:val="left" w:pos="0"/>
          <w:tab w:val="left" w:pos="720"/>
        </w:tabs>
        <w:ind w:left="0" w:hanging="2"/>
        <w:jc w:val="both"/>
        <w:rPr>
          <w:sz w:val="22"/>
          <w:szCs w:val="22"/>
        </w:rPr>
      </w:pPr>
      <w:r w:rsidRPr="00E8765D">
        <w:rPr>
          <w:sz w:val="22"/>
          <w:szCs w:val="22"/>
        </w:rPr>
        <w:t xml:space="preserve">La Secretaría de Cultura Recreación y Deporte, a través de la Dirección de Arte, Cultura y Patrimonio y la Dirección de Cultura Ciudadana lograron una articulación con la Secretaría Distrital de Integración Social (SDIS) lo que permitió la inscripción a la Plataforma Virtual de Formación en Arte, Cultura y Patrimonio de 1.325 jóvenes de los cuales se han certificado 571. </w:t>
      </w:r>
    </w:p>
    <w:p w14:paraId="20AA2B0C" w14:textId="77777777" w:rsidR="00E8765D" w:rsidRPr="00E8765D" w:rsidRDefault="00E8765D" w:rsidP="00E8765D">
      <w:pPr>
        <w:tabs>
          <w:tab w:val="left" w:pos="0"/>
          <w:tab w:val="left" w:pos="720"/>
        </w:tabs>
        <w:ind w:left="0" w:hanging="2"/>
        <w:jc w:val="both"/>
        <w:rPr>
          <w:kern w:val="2"/>
          <w:sz w:val="22"/>
          <w:szCs w:val="22"/>
        </w:rPr>
      </w:pPr>
    </w:p>
    <w:p w14:paraId="3B4239A9" w14:textId="77777777" w:rsidR="00E8765D" w:rsidRPr="00E8765D" w:rsidRDefault="00E8765D" w:rsidP="00E8765D">
      <w:pPr>
        <w:ind w:left="0" w:hanging="2"/>
        <w:jc w:val="both"/>
        <w:rPr>
          <w:sz w:val="22"/>
          <w:szCs w:val="22"/>
        </w:rPr>
      </w:pPr>
      <w:r w:rsidRPr="00E8765D">
        <w:rPr>
          <w:sz w:val="22"/>
          <w:szCs w:val="22"/>
        </w:rPr>
        <w:t>De los 904 ciudadanos participantes en la Plataforma Virtual de Formación en Arte, Cultura y Patrimonio se registra la siguiente distribución de usuarios certificado por grupo poblacional:</w:t>
      </w:r>
    </w:p>
    <w:p w14:paraId="76AADB1D" w14:textId="77777777" w:rsidR="00E8765D" w:rsidRPr="00E8765D" w:rsidRDefault="00E8765D" w:rsidP="00E8765D">
      <w:pPr>
        <w:ind w:left="0" w:hanging="2"/>
        <w:jc w:val="both"/>
        <w:rPr>
          <w:color w:val="FF0000"/>
          <w:sz w:val="22"/>
          <w:szCs w:val="22"/>
          <w:u w:val="single"/>
        </w:rPr>
      </w:pPr>
    </w:p>
    <w:tbl>
      <w:tblPr>
        <w:tblW w:w="73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3217"/>
        <w:gridCol w:w="992"/>
        <w:gridCol w:w="992"/>
        <w:gridCol w:w="1134"/>
        <w:gridCol w:w="993"/>
      </w:tblGrid>
      <w:tr w:rsidR="00E8765D" w:rsidRPr="00E8765D" w14:paraId="4D6D68CD" w14:textId="77777777" w:rsidTr="008A41AB">
        <w:trPr>
          <w:trHeight w:val="106"/>
          <w:tblHeader/>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13A4D5C2" w14:textId="77777777" w:rsidR="00E8765D" w:rsidRPr="00E8765D" w:rsidRDefault="00E8765D" w:rsidP="00E8765D">
            <w:pPr>
              <w:ind w:left="0" w:hanging="2"/>
              <w:jc w:val="center"/>
              <w:rPr>
                <w:sz w:val="16"/>
                <w:szCs w:val="16"/>
              </w:rPr>
            </w:pPr>
            <w:r w:rsidRPr="00E8765D">
              <w:rPr>
                <w:b/>
                <w:sz w:val="16"/>
                <w:szCs w:val="16"/>
              </w:rPr>
              <w:t>Grupo etario / étnico / sector social</w:t>
            </w:r>
          </w:p>
        </w:tc>
        <w:tc>
          <w:tcPr>
            <w:tcW w:w="99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35A92E72" w14:textId="77777777" w:rsidR="00E8765D" w:rsidRPr="00E8765D" w:rsidRDefault="00E8765D" w:rsidP="00E8765D">
            <w:pPr>
              <w:ind w:left="0" w:hanging="2"/>
              <w:jc w:val="center"/>
              <w:rPr>
                <w:sz w:val="16"/>
                <w:szCs w:val="16"/>
              </w:rPr>
            </w:pPr>
            <w:r w:rsidRPr="00E8765D">
              <w:rPr>
                <w:b/>
                <w:sz w:val="16"/>
                <w:szCs w:val="16"/>
              </w:rPr>
              <w:t>Mujeres</w:t>
            </w:r>
          </w:p>
        </w:tc>
        <w:tc>
          <w:tcPr>
            <w:tcW w:w="99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3667A361" w14:textId="77777777" w:rsidR="00E8765D" w:rsidRPr="00E8765D" w:rsidRDefault="00E8765D" w:rsidP="00E8765D">
            <w:pPr>
              <w:ind w:left="0" w:hanging="2"/>
              <w:jc w:val="center"/>
              <w:rPr>
                <w:sz w:val="16"/>
                <w:szCs w:val="16"/>
              </w:rPr>
            </w:pPr>
            <w:r w:rsidRPr="00E8765D">
              <w:rPr>
                <w:b/>
                <w:sz w:val="16"/>
                <w:szCs w:val="16"/>
              </w:rPr>
              <w:t>Hombres</w:t>
            </w:r>
          </w:p>
        </w:tc>
        <w:tc>
          <w:tcPr>
            <w:tcW w:w="113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40F3A385" w14:textId="77777777" w:rsidR="00E8765D" w:rsidRPr="00E8765D" w:rsidRDefault="00E8765D" w:rsidP="00E8765D">
            <w:pPr>
              <w:ind w:left="0" w:hanging="2"/>
              <w:jc w:val="center"/>
              <w:rPr>
                <w:sz w:val="16"/>
                <w:szCs w:val="16"/>
              </w:rPr>
            </w:pPr>
            <w:r w:rsidRPr="00E8765D">
              <w:rPr>
                <w:b/>
                <w:sz w:val="16"/>
                <w:szCs w:val="16"/>
              </w:rPr>
              <w:t>No identificado</w:t>
            </w:r>
          </w:p>
        </w:tc>
        <w:tc>
          <w:tcPr>
            <w:tcW w:w="99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5DD4F2A4" w14:textId="77777777" w:rsidR="00E8765D" w:rsidRPr="00E8765D" w:rsidRDefault="00E8765D" w:rsidP="00E8765D">
            <w:pPr>
              <w:ind w:left="0" w:hanging="2"/>
              <w:jc w:val="center"/>
              <w:rPr>
                <w:sz w:val="16"/>
                <w:szCs w:val="16"/>
              </w:rPr>
            </w:pPr>
            <w:r w:rsidRPr="00E8765D">
              <w:rPr>
                <w:b/>
                <w:sz w:val="16"/>
                <w:szCs w:val="16"/>
              </w:rPr>
              <w:t>Total</w:t>
            </w:r>
          </w:p>
        </w:tc>
      </w:tr>
      <w:tr w:rsidR="00E8765D" w:rsidRPr="00E8765D" w14:paraId="4F38F5BB"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95A5789" w14:textId="77777777" w:rsidR="00E8765D" w:rsidRPr="00E8765D" w:rsidRDefault="00E8765D" w:rsidP="00E8765D">
            <w:pPr>
              <w:ind w:left="0" w:hanging="2"/>
              <w:jc w:val="both"/>
              <w:rPr>
                <w:sz w:val="16"/>
                <w:szCs w:val="16"/>
              </w:rPr>
            </w:pPr>
            <w:r w:rsidRPr="00E8765D">
              <w:rPr>
                <w:sz w:val="16"/>
                <w:szCs w:val="16"/>
              </w:rPr>
              <w:t>Total de usuarios certificados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9DD2586" w14:textId="77777777" w:rsidR="00E8765D" w:rsidRPr="00E8765D" w:rsidRDefault="00E8765D" w:rsidP="00E8765D">
            <w:pPr>
              <w:ind w:left="0" w:hanging="2"/>
              <w:jc w:val="both"/>
              <w:rPr>
                <w:sz w:val="16"/>
                <w:szCs w:val="16"/>
              </w:rPr>
            </w:pPr>
            <w:r w:rsidRPr="00E8765D">
              <w:rPr>
                <w:sz w:val="16"/>
                <w:szCs w:val="16"/>
              </w:rPr>
              <w:t>630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3F537CE" w14:textId="77777777" w:rsidR="00E8765D" w:rsidRPr="00E8765D" w:rsidRDefault="00E8765D" w:rsidP="00E8765D">
            <w:pPr>
              <w:ind w:left="0" w:hanging="2"/>
              <w:jc w:val="both"/>
              <w:rPr>
                <w:sz w:val="16"/>
                <w:szCs w:val="16"/>
              </w:rPr>
            </w:pPr>
            <w:r w:rsidRPr="00E8765D">
              <w:rPr>
                <w:sz w:val="16"/>
                <w:szCs w:val="16"/>
              </w:rPr>
              <w:t>236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16AC789" w14:textId="77777777" w:rsidR="00E8765D" w:rsidRPr="00E8765D" w:rsidRDefault="00E8765D" w:rsidP="00E8765D">
            <w:pPr>
              <w:ind w:left="0" w:hanging="2"/>
              <w:jc w:val="both"/>
              <w:rPr>
                <w:sz w:val="16"/>
                <w:szCs w:val="16"/>
              </w:rPr>
            </w:pPr>
            <w:r w:rsidRPr="00E8765D">
              <w:rPr>
                <w:sz w:val="16"/>
                <w:szCs w:val="16"/>
              </w:rPr>
              <w:t>38</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7875833F" w14:textId="77777777" w:rsidR="00E8765D" w:rsidRPr="00E8765D" w:rsidRDefault="00E8765D" w:rsidP="00E8765D">
            <w:pPr>
              <w:ind w:left="0" w:hanging="2"/>
              <w:jc w:val="both"/>
              <w:rPr>
                <w:sz w:val="16"/>
                <w:szCs w:val="16"/>
              </w:rPr>
            </w:pPr>
            <w:r w:rsidRPr="00E8765D">
              <w:rPr>
                <w:b/>
                <w:sz w:val="16"/>
                <w:szCs w:val="16"/>
              </w:rPr>
              <w:t>904</w:t>
            </w:r>
          </w:p>
        </w:tc>
      </w:tr>
      <w:tr w:rsidR="00E8765D" w:rsidRPr="00E8765D" w14:paraId="0992DC3F"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37F740" w14:textId="77777777" w:rsidR="00E8765D" w:rsidRPr="00E8765D" w:rsidRDefault="00E8765D" w:rsidP="00E8765D">
            <w:pPr>
              <w:ind w:left="0" w:hanging="2"/>
              <w:jc w:val="both"/>
              <w:rPr>
                <w:sz w:val="16"/>
                <w:szCs w:val="16"/>
              </w:rPr>
            </w:pPr>
            <w:r w:rsidRPr="00E8765D">
              <w:rPr>
                <w:sz w:val="16"/>
                <w:szCs w:val="16"/>
              </w:rPr>
              <w:t>Adultos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91536CE" w14:textId="77777777" w:rsidR="00E8765D" w:rsidRPr="00E8765D" w:rsidRDefault="00E8765D" w:rsidP="00E8765D">
            <w:pPr>
              <w:ind w:left="0" w:hanging="2"/>
              <w:jc w:val="both"/>
              <w:rPr>
                <w:sz w:val="16"/>
                <w:szCs w:val="16"/>
              </w:rPr>
            </w:pPr>
            <w:r w:rsidRPr="00E8765D">
              <w:rPr>
                <w:sz w:val="16"/>
                <w:szCs w:val="16"/>
              </w:rPr>
              <w:t>79</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DE44D88" w14:textId="77777777" w:rsidR="00E8765D" w:rsidRPr="00E8765D" w:rsidRDefault="00E8765D" w:rsidP="00E8765D">
            <w:pPr>
              <w:ind w:left="0" w:hanging="2"/>
              <w:jc w:val="both"/>
              <w:rPr>
                <w:sz w:val="16"/>
                <w:szCs w:val="16"/>
              </w:rPr>
            </w:pPr>
            <w:r w:rsidRPr="00E8765D">
              <w:rPr>
                <w:sz w:val="16"/>
                <w:szCs w:val="16"/>
              </w:rPr>
              <w:t>27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A7F4C4D"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209EDD0C" w14:textId="77777777" w:rsidR="00E8765D" w:rsidRPr="00E8765D" w:rsidRDefault="00E8765D" w:rsidP="00E8765D">
            <w:pPr>
              <w:ind w:left="0" w:hanging="2"/>
              <w:jc w:val="both"/>
              <w:rPr>
                <w:sz w:val="16"/>
                <w:szCs w:val="16"/>
              </w:rPr>
            </w:pPr>
            <w:r w:rsidRPr="00E8765D">
              <w:rPr>
                <w:sz w:val="16"/>
                <w:szCs w:val="16"/>
              </w:rPr>
              <w:t>106</w:t>
            </w:r>
          </w:p>
        </w:tc>
      </w:tr>
      <w:tr w:rsidR="00E8765D" w:rsidRPr="00E8765D" w14:paraId="4382ED26"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21809EB" w14:textId="77777777" w:rsidR="00E8765D" w:rsidRPr="00E8765D" w:rsidRDefault="00E8765D" w:rsidP="00E8765D">
            <w:pPr>
              <w:ind w:left="0" w:hanging="2"/>
              <w:jc w:val="both"/>
              <w:rPr>
                <w:sz w:val="16"/>
                <w:szCs w:val="16"/>
              </w:rPr>
            </w:pPr>
            <w:r w:rsidRPr="00E8765D">
              <w:rPr>
                <w:sz w:val="16"/>
                <w:szCs w:val="16"/>
              </w:rPr>
              <w:t>Comunidades negras o afrocolombianas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F415C94" w14:textId="77777777" w:rsidR="00E8765D" w:rsidRPr="00E8765D" w:rsidRDefault="00E8765D" w:rsidP="00E8765D">
            <w:pPr>
              <w:ind w:left="0" w:hanging="2"/>
              <w:jc w:val="both"/>
              <w:rPr>
                <w:sz w:val="16"/>
                <w:szCs w:val="16"/>
              </w:rPr>
            </w:pPr>
            <w:r w:rsidRPr="00E8765D">
              <w:rPr>
                <w:sz w:val="16"/>
                <w:szCs w:val="16"/>
              </w:rPr>
              <w:t>16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9897C4D" w14:textId="77777777" w:rsidR="00E8765D" w:rsidRPr="00E8765D" w:rsidRDefault="00E8765D" w:rsidP="00E8765D">
            <w:pPr>
              <w:ind w:left="0" w:hanging="2"/>
              <w:jc w:val="both"/>
              <w:rPr>
                <w:sz w:val="16"/>
                <w:szCs w:val="16"/>
              </w:rPr>
            </w:pPr>
            <w:r w:rsidRPr="00E8765D">
              <w:rPr>
                <w:sz w:val="16"/>
                <w:szCs w:val="16"/>
              </w:rPr>
              <w:t>11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A7243FA"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1CA6BBE4" w14:textId="77777777" w:rsidR="00E8765D" w:rsidRPr="00E8765D" w:rsidRDefault="00E8765D" w:rsidP="00E8765D">
            <w:pPr>
              <w:ind w:left="0" w:hanging="2"/>
              <w:jc w:val="both"/>
              <w:rPr>
                <w:sz w:val="16"/>
                <w:szCs w:val="16"/>
              </w:rPr>
            </w:pPr>
            <w:r w:rsidRPr="00E8765D">
              <w:rPr>
                <w:sz w:val="16"/>
                <w:szCs w:val="16"/>
              </w:rPr>
              <w:t>27</w:t>
            </w:r>
          </w:p>
        </w:tc>
      </w:tr>
      <w:tr w:rsidR="00E8765D" w:rsidRPr="00E8765D" w14:paraId="31617682"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0D0A40C" w14:textId="77777777" w:rsidR="00E8765D" w:rsidRPr="00E8765D" w:rsidRDefault="00E8765D" w:rsidP="00E8765D">
            <w:pPr>
              <w:ind w:left="0" w:hanging="2"/>
              <w:jc w:val="both"/>
              <w:rPr>
                <w:sz w:val="16"/>
                <w:szCs w:val="16"/>
              </w:rPr>
            </w:pPr>
            <w:r w:rsidRPr="00E8765D">
              <w:rPr>
                <w:sz w:val="16"/>
                <w:szCs w:val="16"/>
              </w:rPr>
              <w:t>Jóvenes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3220A6" w14:textId="77777777" w:rsidR="00E8765D" w:rsidRPr="00E8765D" w:rsidRDefault="00E8765D" w:rsidP="00E8765D">
            <w:pPr>
              <w:ind w:left="0" w:hanging="2"/>
              <w:jc w:val="both"/>
              <w:rPr>
                <w:sz w:val="16"/>
                <w:szCs w:val="16"/>
              </w:rPr>
            </w:pPr>
            <w:r w:rsidRPr="00E8765D">
              <w:rPr>
                <w:sz w:val="16"/>
                <w:szCs w:val="16"/>
              </w:rPr>
              <w:t>494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1B544D" w14:textId="77777777" w:rsidR="00E8765D" w:rsidRPr="00E8765D" w:rsidRDefault="00E8765D" w:rsidP="00E8765D">
            <w:pPr>
              <w:ind w:left="0" w:hanging="2"/>
              <w:jc w:val="both"/>
              <w:rPr>
                <w:sz w:val="16"/>
                <w:szCs w:val="16"/>
              </w:rPr>
            </w:pPr>
            <w:r w:rsidRPr="00E8765D">
              <w:rPr>
                <w:sz w:val="16"/>
                <w:szCs w:val="16"/>
              </w:rPr>
              <w:t>174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7DD934" w14:textId="77777777" w:rsidR="00E8765D" w:rsidRPr="00E8765D" w:rsidRDefault="00E8765D" w:rsidP="00E8765D">
            <w:pPr>
              <w:ind w:left="0" w:hanging="2"/>
              <w:jc w:val="both"/>
              <w:rPr>
                <w:sz w:val="16"/>
                <w:szCs w:val="16"/>
              </w:rPr>
            </w:pPr>
            <w:r w:rsidRPr="00E8765D">
              <w:rPr>
                <w:sz w:val="16"/>
                <w:szCs w:val="16"/>
              </w:rPr>
              <w:t>2</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77026173" w14:textId="77777777" w:rsidR="00E8765D" w:rsidRPr="00E8765D" w:rsidRDefault="00E8765D" w:rsidP="00E8765D">
            <w:pPr>
              <w:ind w:left="0" w:hanging="2"/>
              <w:jc w:val="both"/>
              <w:rPr>
                <w:sz w:val="16"/>
                <w:szCs w:val="16"/>
              </w:rPr>
            </w:pPr>
            <w:r w:rsidRPr="00E8765D">
              <w:rPr>
                <w:sz w:val="16"/>
                <w:szCs w:val="16"/>
              </w:rPr>
              <w:t>670</w:t>
            </w:r>
          </w:p>
        </w:tc>
      </w:tr>
      <w:tr w:rsidR="00E8765D" w:rsidRPr="00E8765D" w14:paraId="6F895EA5"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30C36AB" w14:textId="77777777" w:rsidR="00E8765D" w:rsidRPr="00E8765D" w:rsidRDefault="00E8765D" w:rsidP="00E8765D">
            <w:pPr>
              <w:ind w:left="0" w:hanging="2"/>
              <w:jc w:val="both"/>
              <w:rPr>
                <w:sz w:val="16"/>
                <w:szCs w:val="16"/>
              </w:rPr>
            </w:pPr>
            <w:r w:rsidRPr="00E8765D">
              <w:rPr>
                <w:sz w:val="16"/>
                <w:szCs w:val="16"/>
              </w:rPr>
              <w:t>Persona mayor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699DEA5" w14:textId="77777777" w:rsidR="00E8765D" w:rsidRPr="00E8765D" w:rsidRDefault="00E8765D" w:rsidP="00E8765D">
            <w:pPr>
              <w:ind w:left="0" w:hanging="2"/>
              <w:jc w:val="both"/>
              <w:rPr>
                <w:sz w:val="16"/>
                <w:szCs w:val="16"/>
              </w:rPr>
            </w:pPr>
            <w:r w:rsidRPr="00E8765D">
              <w:rPr>
                <w:sz w:val="16"/>
                <w:szCs w:val="16"/>
              </w:rPr>
              <w:t>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FF0CF9" w14:textId="77777777" w:rsidR="00E8765D" w:rsidRPr="00E8765D" w:rsidRDefault="00E8765D" w:rsidP="00E8765D">
            <w:pPr>
              <w:ind w:left="0" w:hanging="2"/>
              <w:jc w:val="both"/>
              <w:rPr>
                <w:sz w:val="16"/>
                <w:szCs w:val="16"/>
              </w:rPr>
            </w:pPr>
            <w:r w:rsidRPr="00E8765D">
              <w:rPr>
                <w:sz w:val="16"/>
                <w:szCs w:val="16"/>
              </w:rPr>
              <w:t>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EA1A3A8"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4A105493" w14:textId="77777777" w:rsidR="00E8765D" w:rsidRPr="00E8765D" w:rsidRDefault="00E8765D" w:rsidP="00E8765D">
            <w:pPr>
              <w:ind w:left="0" w:hanging="2"/>
              <w:jc w:val="both"/>
              <w:rPr>
                <w:sz w:val="16"/>
                <w:szCs w:val="16"/>
              </w:rPr>
            </w:pPr>
            <w:r w:rsidRPr="00E8765D">
              <w:rPr>
                <w:sz w:val="16"/>
                <w:szCs w:val="16"/>
              </w:rPr>
              <w:t>2</w:t>
            </w:r>
          </w:p>
        </w:tc>
      </w:tr>
      <w:tr w:rsidR="00E8765D" w:rsidRPr="00E8765D" w14:paraId="71D5EC71"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400D894" w14:textId="77777777" w:rsidR="00E8765D" w:rsidRPr="00E8765D" w:rsidRDefault="00E8765D" w:rsidP="00E8765D">
            <w:pPr>
              <w:ind w:left="0" w:hanging="2"/>
              <w:jc w:val="both"/>
              <w:rPr>
                <w:sz w:val="16"/>
                <w:szCs w:val="16"/>
              </w:rPr>
            </w:pPr>
            <w:r w:rsidRPr="00E8765D">
              <w:rPr>
                <w:sz w:val="16"/>
                <w:szCs w:val="16"/>
              </w:rPr>
              <w:t>Persona con discapacidad</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816A54" w14:textId="77777777" w:rsidR="00E8765D" w:rsidRPr="00E8765D" w:rsidRDefault="00E8765D" w:rsidP="00E8765D">
            <w:pPr>
              <w:ind w:left="0" w:hanging="2"/>
              <w:jc w:val="both"/>
              <w:rPr>
                <w:sz w:val="16"/>
                <w:szCs w:val="16"/>
              </w:rPr>
            </w:pPr>
            <w:r w:rsidRPr="00E8765D">
              <w:rPr>
                <w:sz w:val="16"/>
                <w:szCs w:val="16"/>
              </w:rPr>
              <w:t>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2D8D3B6" w14:textId="77777777" w:rsidR="00E8765D" w:rsidRPr="00E8765D" w:rsidRDefault="00E8765D" w:rsidP="00E8765D">
            <w:pPr>
              <w:ind w:left="0" w:hanging="2"/>
              <w:jc w:val="both"/>
              <w:rPr>
                <w:sz w:val="16"/>
                <w:szCs w:val="16"/>
              </w:rPr>
            </w:pPr>
            <w:r w:rsidRPr="00E8765D">
              <w:rPr>
                <w:sz w:val="16"/>
                <w:szCs w:val="16"/>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33EB3A0"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377DD80B" w14:textId="77777777" w:rsidR="00E8765D" w:rsidRPr="00E8765D" w:rsidRDefault="00E8765D" w:rsidP="00E8765D">
            <w:pPr>
              <w:ind w:left="0" w:hanging="2"/>
              <w:jc w:val="both"/>
              <w:rPr>
                <w:sz w:val="16"/>
                <w:szCs w:val="16"/>
              </w:rPr>
            </w:pPr>
            <w:r w:rsidRPr="00E8765D">
              <w:rPr>
                <w:sz w:val="16"/>
                <w:szCs w:val="16"/>
              </w:rPr>
              <w:t>2</w:t>
            </w:r>
          </w:p>
        </w:tc>
      </w:tr>
      <w:tr w:rsidR="00E8765D" w:rsidRPr="00E8765D" w14:paraId="6633B367"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6DCB213" w14:textId="77777777" w:rsidR="00E8765D" w:rsidRPr="00E8765D" w:rsidRDefault="00E8765D" w:rsidP="00E8765D">
            <w:pPr>
              <w:ind w:left="0" w:hanging="2"/>
              <w:jc w:val="both"/>
              <w:rPr>
                <w:sz w:val="16"/>
                <w:szCs w:val="16"/>
              </w:rPr>
            </w:pPr>
            <w:r w:rsidRPr="00E8765D">
              <w:rPr>
                <w:sz w:val="16"/>
                <w:szCs w:val="16"/>
              </w:rPr>
              <w:t>Población LGBTI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BA842AA" w14:textId="77777777" w:rsidR="00E8765D" w:rsidRPr="00E8765D" w:rsidRDefault="00E8765D" w:rsidP="00E8765D">
            <w:pPr>
              <w:ind w:left="0" w:hanging="2"/>
              <w:jc w:val="both"/>
              <w:rPr>
                <w:sz w:val="16"/>
                <w:szCs w:val="16"/>
              </w:rPr>
            </w:pPr>
            <w:r w:rsidRPr="00E8765D">
              <w:rPr>
                <w:sz w:val="16"/>
                <w:szCs w:val="16"/>
              </w:rPr>
              <w:t>16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11263B4" w14:textId="77777777" w:rsidR="00E8765D" w:rsidRPr="00E8765D" w:rsidRDefault="00E8765D" w:rsidP="00E8765D">
            <w:pPr>
              <w:ind w:left="0" w:hanging="2"/>
              <w:jc w:val="both"/>
              <w:rPr>
                <w:sz w:val="16"/>
                <w:szCs w:val="16"/>
              </w:rPr>
            </w:pPr>
            <w:r w:rsidRPr="00E8765D">
              <w:rPr>
                <w:sz w:val="16"/>
                <w:szCs w:val="16"/>
              </w:rPr>
              <w:t>13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987B21B"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35C874C0" w14:textId="77777777" w:rsidR="00E8765D" w:rsidRPr="00E8765D" w:rsidRDefault="00E8765D" w:rsidP="00E8765D">
            <w:pPr>
              <w:ind w:left="0" w:hanging="2"/>
              <w:jc w:val="both"/>
              <w:rPr>
                <w:sz w:val="16"/>
                <w:szCs w:val="16"/>
              </w:rPr>
            </w:pPr>
            <w:r w:rsidRPr="00E8765D">
              <w:rPr>
                <w:sz w:val="16"/>
                <w:szCs w:val="16"/>
              </w:rPr>
              <w:t>29</w:t>
            </w:r>
          </w:p>
        </w:tc>
      </w:tr>
      <w:tr w:rsidR="00E8765D" w:rsidRPr="00E8765D" w14:paraId="4DBCB0A1"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8766576" w14:textId="77777777" w:rsidR="00E8765D" w:rsidRPr="00E8765D" w:rsidRDefault="00E8765D" w:rsidP="00E8765D">
            <w:pPr>
              <w:ind w:left="0" w:hanging="2"/>
              <w:jc w:val="both"/>
              <w:rPr>
                <w:sz w:val="16"/>
                <w:szCs w:val="16"/>
              </w:rPr>
            </w:pPr>
            <w:r w:rsidRPr="00E8765D">
              <w:rPr>
                <w:sz w:val="16"/>
                <w:szCs w:val="16"/>
              </w:rPr>
              <w:t>Población rural y campesina</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11F410D" w14:textId="77777777" w:rsidR="00E8765D" w:rsidRPr="00E8765D" w:rsidRDefault="00E8765D" w:rsidP="00E8765D">
            <w:pPr>
              <w:ind w:left="0" w:hanging="2"/>
              <w:jc w:val="both"/>
              <w:rPr>
                <w:sz w:val="16"/>
                <w:szCs w:val="16"/>
              </w:rPr>
            </w:pPr>
            <w:r w:rsidRPr="00E8765D">
              <w:rPr>
                <w:sz w:val="16"/>
                <w:szCs w:val="16"/>
              </w:rPr>
              <w:t>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70F59C0" w14:textId="77777777" w:rsidR="00E8765D" w:rsidRPr="00E8765D" w:rsidRDefault="00E8765D" w:rsidP="00E8765D">
            <w:pPr>
              <w:ind w:left="0" w:hanging="2"/>
              <w:jc w:val="both"/>
              <w:rPr>
                <w:sz w:val="16"/>
                <w:szCs w:val="16"/>
              </w:rPr>
            </w:pPr>
            <w:r w:rsidRPr="00E8765D">
              <w:rPr>
                <w:sz w:val="16"/>
                <w:szCs w:val="16"/>
              </w:rPr>
              <w:t>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F30646"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30447802" w14:textId="77777777" w:rsidR="00E8765D" w:rsidRPr="00E8765D" w:rsidRDefault="00E8765D" w:rsidP="00E8765D">
            <w:pPr>
              <w:ind w:left="0" w:hanging="2"/>
              <w:jc w:val="both"/>
              <w:rPr>
                <w:sz w:val="16"/>
                <w:szCs w:val="16"/>
              </w:rPr>
            </w:pPr>
            <w:r w:rsidRPr="00E8765D">
              <w:rPr>
                <w:sz w:val="16"/>
                <w:szCs w:val="16"/>
              </w:rPr>
              <w:t>1</w:t>
            </w:r>
          </w:p>
        </w:tc>
      </w:tr>
      <w:tr w:rsidR="00E8765D" w:rsidRPr="00E8765D" w14:paraId="3E58D7AD"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AD0EA67" w14:textId="77777777" w:rsidR="00E8765D" w:rsidRPr="00E8765D" w:rsidRDefault="00E8765D" w:rsidP="00E8765D">
            <w:pPr>
              <w:ind w:left="0" w:hanging="2"/>
              <w:jc w:val="both"/>
              <w:rPr>
                <w:sz w:val="16"/>
                <w:szCs w:val="16"/>
              </w:rPr>
            </w:pPr>
            <w:r w:rsidRPr="00E8765D">
              <w:rPr>
                <w:sz w:val="16"/>
                <w:szCs w:val="16"/>
              </w:rPr>
              <w:t>Pueblos y comunidades indígenas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BBD4A10" w14:textId="77777777" w:rsidR="00E8765D" w:rsidRPr="00E8765D" w:rsidRDefault="00E8765D" w:rsidP="00E8765D">
            <w:pPr>
              <w:ind w:left="0" w:hanging="2"/>
              <w:jc w:val="both"/>
              <w:rPr>
                <w:sz w:val="16"/>
                <w:szCs w:val="16"/>
              </w:rPr>
            </w:pPr>
            <w:r w:rsidRPr="00E8765D">
              <w:rPr>
                <w:sz w:val="16"/>
                <w:szCs w:val="16"/>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7CEF6B8" w14:textId="77777777" w:rsidR="00E8765D" w:rsidRPr="00E8765D" w:rsidRDefault="00E8765D" w:rsidP="00E8765D">
            <w:pPr>
              <w:ind w:left="0" w:hanging="2"/>
              <w:jc w:val="both"/>
              <w:rPr>
                <w:sz w:val="16"/>
                <w:szCs w:val="16"/>
              </w:rPr>
            </w:pPr>
            <w:r w:rsidRPr="00E8765D">
              <w:rPr>
                <w:sz w:val="16"/>
                <w:szCs w:val="16"/>
              </w:rPr>
              <w:t>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9DBBF71"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2E4C40A5" w14:textId="77777777" w:rsidR="00E8765D" w:rsidRPr="00E8765D" w:rsidRDefault="00E8765D" w:rsidP="00E8765D">
            <w:pPr>
              <w:ind w:left="0" w:hanging="2"/>
              <w:jc w:val="both"/>
              <w:rPr>
                <w:sz w:val="16"/>
                <w:szCs w:val="16"/>
              </w:rPr>
            </w:pPr>
            <w:r w:rsidRPr="00E8765D">
              <w:rPr>
                <w:sz w:val="16"/>
                <w:szCs w:val="16"/>
              </w:rPr>
              <w:t>9</w:t>
            </w:r>
          </w:p>
        </w:tc>
      </w:tr>
      <w:tr w:rsidR="00E8765D" w:rsidRPr="00E8765D" w14:paraId="58FD8F03"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156EA9A" w14:textId="77777777" w:rsidR="00E8765D" w:rsidRPr="00E8765D" w:rsidRDefault="00E8765D" w:rsidP="00E8765D">
            <w:pPr>
              <w:ind w:left="0" w:hanging="2"/>
              <w:jc w:val="both"/>
              <w:rPr>
                <w:sz w:val="16"/>
                <w:szCs w:val="16"/>
              </w:rPr>
            </w:pPr>
            <w:r w:rsidRPr="00E8765D">
              <w:rPr>
                <w:sz w:val="16"/>
                <w:szCs w:val="16"/>
              </w:rPr>
              <w:t>No identificados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E72FF39" w14:textId="77777777" w:rsidR="00E8765D" w:rsidRPr="00E8765D" w:rsidRDefault="00E8765D" w:rsidP="00E8765D">
            <w:pPr>
              <w:ind w:left="0" w:hanging="2"/>
              <w:jc w:val="both"/>
              <w:rPr>
                <w:sz w:val="16"/>
                <w:szCs w:val="16"/>
              </w:rPr>
            </w:pPr>
            <w:r w:rsidRPr="00E8765D">
              <w:rPr>
                <w:sz w:val="16"/>
                <w:szCs w:val="16"/>
              </w:rPr>
              <w:t>22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CB5E921" w14:textId="77777777" w:rsidR="00E8765D" w:rsidRPr="00E8765D" w:rsidRDefault="00E8765D" w:rsidP="00E8765D">
            <w:pPr>
              <w:ind w:left="0" w:hanging="2"/>
              <w:jc w:val="both"/>
              <w:rPr>
                <w:sz w:val="16"/>
                <w:szCs w:val="16"/>
              </w:rPr>
            </w:pPr>
            <w:r w:rsidRPr="00E8765D">
              <w:rPr>
                <w:sz w:val="16"/>
                <w:szCs w:val="16"/>
              </w:rPr>
              <w:t>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9BD4C0A" w14:textId="77777777" w:rsidR="00E8765D" w:rsidRPr="00E8765D" w:rsidRDefault="00E8765D" w:rsidP="00E8765D">
            <w:pPr>
              <w:ind w:left="0" w:hanging="2"/>
              <w:jc w:val="both"/>
              <w:rPr>
                <w:sz w:val="16"/>
                <w:szCs w:val="16"/>
              </w:rPr>
            </w:pPr>
            <w:r w:rsidRPr="00E8765D">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2E1AE630" w14:textId="77777777" w:rsidR="00E8765D" w:rsidRPr="00E8765D" w:rsidRDefault="00E8765D" w:rsidP="00E8765D">
            <w:pPr>
              <w:ind w:left="0" w:hanging="2"/>
              <w:jc w:val="both"/>
              <w:rPr>
                <w:sz w:val="16"/>
                <w:szCs w:val="16"/>
              </w:rPr>
            </w:pPr>
            <w:r w:rsidRPr="00E8765D">
              <w:rPr>
                <w:sz w:val="16"/>
                <w:szCs w:val="16"/>
              </w:rPr>
              <w:t>22</w:t>
            </w:r>
          </w:p>
        </w:tc>
      </w:tr>
    </w:tbl>
    <w:p w14:paraId="12643C30" w14:textId="77777777" w:rsidR="00E8765D" w:rsidRPr="00E8765D" w:rsidRDefault="00E8765D" w:rsidP="00E8765D">
      <w:pPr>
        <w:ind w:left="0" w:hanging="2"/>
        <w:jc w:val="both"/>
        <w:rPr>
          <w:color w:val="FF0000"/>
          <w:sz w:val="22"/>
          <w:szCs w:val="22"/>
          <w:u w:val="single"/>
        </w:rPr>
      </w:pPr>
    </w:p>
    <w:p w14:paraId="2A65A59A" w14:textId="77777777" w:rsidR="00E8765D" w:rsidRPr="00E8765D" w:rsidRDefault="00E8765D" w:rsidP="00E8765D">
      <w:pPr>
        <w:ind w:left="0" w:hanging="2"/>
        <w:jc w:val="both"/>
        <w:rPr>
          <w:sz w:val="22"/>
          <w:szCs w:val="22"/>
        </w:rPr>
      </w:pPr>
      <w:r w:rsidRPr="00E8765D">
        <w:rPr>
          <w:sz w:val="22"/>
          <w:szCs w:val="22"/>
        </w:rPr>
        <w:t>Los sectores sociales, las poblaciones y grupos étnicos que se describen anteriormente se inscribieron y certificaron en los diferentes cursos de formación en arte, cultura y patrimonio con la SCRD.</w:t>
      </w:r>
    </w:p>
    <w:p w14:paraId="188EC636" w14:textId="77777777" w:rsidR="00E8765D" w:rsidRPr="00E8765D" w:rsidRDefault="00E8765D" w:rsidP="00E8765D">
      <w:pPr>
        <w:tabs>
          <w:tab w:val="left" w:pos="0"/>
          <w:tab w:val="left" w:pos="720"/>
        </w:tabs>
        <w:ind w:left="0" w:hanging="2"/>
        <w:jc w:val="both"/>
        <w:rPr>
          <w:kern w:val="2"/>
          <w:sz w:val="22"/>
          <w:szCs w:val="22"/>
        </w:rPr>
      </w:pPr>
    </w:p>
    <w:p w14:paraId="3856C11C" w14:textId="77777777" w:rsidR="00E8765D" w:rsidRPr="00E8765D" w:rsidRDefault="00E8765D" w:rsidP="00E8765D">
      <w:pPr>
        <w:tabs>
          <w:tab w:val="left" w:pos="0"/>
          <w:tab w:val="left" w:pos="720"/>
        </w:tabs>
        <w:ind w:left="0" w:hanging="2"/>
        <w:jc w:val="both"/>
        <w:rPr>
          <w:sz w:val="22"/>
          <w:szCs w:val="22"/>
          <w:u w:val="single"/>
        </w:rPr>
      </w:pPr>
      <w:r w:rsidRPr="00E8765D">
        <w:rPr>
          <w:sz w:val="22"/>
          <w:szCs w:val="22"/>
        </w:rPr>
        <w:t xml:space="preserve">Así mismo, se realizó el lanzamiento del portafolio de formación titulada en el marco del Convenio SENA-SCRD y en alianza con IDARTES, la convocatoria estuvo abierta del 8 de febrero al 16 de marzo de 2022, dejando como resultado un total de 615 pre-inscripciones a las cuales se realizó la verificación del cumplimiento de requisitos, documentos e inhabilidades, así como la implementación de pruebas técnicas a los aspirantes, de los cuales se asignarán aproximadamente 500 cupos y se iniciará el proceso de formación en abril de 2022. Enlace web </w:t>
      </w:r>
      <w:hyperlink r:id="rId200">
        <w:r w:rsidRPr="00E8765D">
          <w:rPr>
            <w:sz w:val="22"/>
            <w:szCs w:val="22"/>
            <w:u w:val="single"/>
          </w:rPr>
          <w:t>https://www.culturarecreacionydeporte.gov.co/convenio-sena</w:t>
        </w:r>
      </w:hyperlink>
      <w:r w:rsidRPr="00E8765D">
        <w:rPr>
          <w:sz w:val="22"/>
          <w:szCs w:val="22"/>
          <w:u w:val="single"/>
        </w:rPr>
        <w:t>.</w:t>
      </w:r>
    </w:p>
    <w:p w14:paraId="733B318D" w14:textId="77777777" w:rsidR="00E8765D" w:rsidRPr="00E8765D" w:rsidRDefault="00E8765D" w:rsidP="00E8765D">
      <w:pPr>
        <w:tabs>
          <w:tab w:val="left" w:pos="0"/>
          <w:tab w:val="left" w:pos="720"/>
        </w:tabs>
        <w:ind w:left="0" w:hanging="2"/>
        <w:jc w:val="both"/>
        <w:rPr>
          <w:sz w:val="22"/>
          <w:szCs w:val="22"/>
        </w:rPr>
      </w:pPr>
    </w:p>
    <w:p w14:paraId="40E8DB05" w14:textId="77777777" w:rsidR="00E8765D" w:rsidRPr="00E8765D" w:rsidRDefault="00E8765D" w:rsidP="00E8765D">
      <w:pPr>
        <w:tabs>
          <w:tab w:val="left" w:pos="0"/>
          <w:tab w:val="left" w:pos="720"/>
        </w:tabs>
        <w:ind w:left="0" w:hanging="2"/>
        <w:jc w:val="both"/>
        <w:rPr>
          <w:b/>
          <w:bCs/>
          <w:sz w:val="22"/>
          <w:szCs w:val="22"/>
        </w:rPr>
      </w:pPr>
      <w:r w:rsidRPr="00E8765D">
        <w:rPr>
          <w:sz w:val="22"/>
          <w:szCs w:val="22"/>
        </w:rPr>
        <w:t xml:space="preserve">Frente a lo anterior, es importante señalar que, en aras de ampliar el acceso a la ciudadanía a la oferta de formación, se logró establecer una alianza con la Secretaría Distrital de Integración Social y el SENA, lo que permitió incrementar la meta para la vigencia 2022 en 1.000 ciudadanos (as) más, para un total de 2.080 en procesos de educación informal del sector artístico y cultural para la vigencia 2022. Las acciones adelantadas para ampliar el acceso de la ciudadanía a la oferta de formación, permitieron incrementar el número de personas en procesos de educación informal del sector artístico y cultural para el 2022, sin requerir una mayor inversión de recursos, dado que tal como se mencionó, los procesos de formación se realizan a través de la Plataforma de Formación Virtual en Arte, Cultura y Patrimonio de la SCRD y en desarrollo del Convenio Interadministrativo 018/350-2021, en el cual se estableció como obligación del SENA “Impartir formación para las diferentes modalidades y niveles Tecnológica, Técnica y complementaria de la población focalizada y caracterizada por la SCRD, previo cumplimiento de los requisitos establecidos para cada una de las modalidades y programas de formación”. </w:t>
      </w:r>
    </w:p>
    <w:p w14:paraId="40271EC4" w14:textId="77777777" w:rsidR="00E8765D" w:rsidRPr="00E8765D" w:rsidRDefault="00E8765D" w:rsidP="00E8765D">
      <w:pPr>
        <w:ind w:left="0" w:hanging="2"/>
        <w:jc w:val="both"/>
        <w:rPr>
          <w:sz w:val="22"/>
          <w:szCs w:val="22"/>
        </w:rPr>
      </w:pPr>
    </w:p>
    <w:p w14:paraId="37D417C6" w14:textId="21BD44EE" w:rsidR="00E8765D" w:rsidRPr="005B409D" w:rsidRDefault="005B409D" w:rsidP="005B409D">
      <w:pPr>
        <w:ind w:left="0" w:hanging="2"/>
        <w:jc w:val="both"/>
        <w:rPr>
          <w:b/>
          <w:sz w:val="22"/>
          <w:szCs w:val="22"/>
          <w:u w:val="single"/>
        </w:rPr>
      </w:pPr>
      <w:r w:rsidRPr="005B409D">
        <w:rPr>
          <w:b/>
          <w:sz w:val="22"/>
          <w:szCs w:val="22"/>
          <w:u w:val="single"/>
        </w:rPr>
        <w:t xml:space="preserve">4.2. </w:t>
      </w:r>
      <w:r w:rsidR="00E8765D" w:rsidRPr="005B409D">
        <w:rPr>
          <w:b/>
          <w:sz w:val="22"/>
          <w:szCs w:val="22"/>
          <w:u w:val="single"/>
        </w:rPr>
        <w:t>Retrasos y Solucione</w:t>
      </w:r>
      <w:r w:rsidR="00B16E75">
        <w:rPr>
          <w:b/>
          <w:sz w:val="22"/>
          <w:szCs w:val="22"/>
          <w:u w:val="single"/>
        </w:rPr>
        <w:t>s de la meta del proyecto___________________________________</w:t>
      </w:r>
    </w:p>
    <w:p w14:paraId="5EA0E736" w14:textId="77777777" w:rsidR="00E8765D" w:rsidRPr="00E8765D" w:rsidRDefault="00E8765D" w:rsidP="00E8765D">
      <w:pPr>
        <w:ind w:left="0" w:hanging="2"/>
        <w:jc w:val="both"/>
        <w:rPr>
          <w:b/>
          <w:sz w:val="22"/>
          <w:szCs w:val="22"/>
        </w:rPr>
      </w:pPr>
    </w:p>
    <w:p w14:paraId="5DD2EC1D" w14:textId="2E3B8FA3" w:rsidR="00E8765D" w:rsidRDefault="00E8765D" w:rsidP="00E8765D">
      <w:pPr>
        <w:ind w:left="0" w:hanging="2"/>
        <w:jc w:val="both"/>
        <w:rPr>
          <w:sz w:val="22"/>
          <w:szCs w:val="22"/>
        </w:rPr>
      </w:pPr>
      <w:r w:rsidRPr="00E8765D">
        <w:rPr>
          <w:sz w:val="22"/>
          <w:szCs w:val="22"/>
        </w:rPr>
        <w:t>No se presentan retrasos para el cumplimiento de la meta.</w:t>
      </w:r>
    </w:p>
    <w:p w14:paraId="3E021BC9" w14:textId="71F0B101" w:rsidR="005B409D" w:rsidRDefault="005B409D" w:rsidP="00E8765D">
      <w:pPr>
        <w:ind w:left="0" w:hanging="2"/>
        <w:jc w:val="both"/>
        <w:rPr>
          <w:sz w:val="22"/>
          <w:szCs w:val="22"/>
        </w:rPr>
      </w:pPr>
    </w:p>
    <w:p w14:paraId="786ECDA6" w14:textId="77777777" w:rsidR="005B409D" w:rsidRDefault="005B409D" w:rsidP="005B409D">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4DD45F80" w14:textId="77777777" w:rsidR="005B409D" w:rsidRDefault="005B409D" w:rsidP="005B409D">
      <w:pPr>
        <w:ind w:left="0" w:hanging="2"/>
        <w:rPr>
          <w:sz w:val="22"/>
          <w:szCs w:val="22"/>
          <w:u w:val="single"/>
        </w:rPr>
      </w:pPr>
    </w:p>
    <w:tbl>
      <w:tblPr>
        <w:tblW w:w="9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40"/>
        <w:gridCol w:w="3171"/>
        <w:gridCol w:w="4599"/>
      </w:tblGrid>
      <w:tr w:rsidR="005B409D" w14:paraId="51844DA1" w14:textId="77777777" w:rsidTr="008A41AB">
        <w:trPr>
          <w:tblHeader/>
        </w:trPr>
        <w:tc>
          <w:tcPr>
            <w:tcW w:w="2040" w:type="dxa"/>
            <w:shd w:val="clear" w:color="auto" w:fill="BFBFBF"/>
            <w:vAlign w:val="center"/>
          </w:tcPr>
          <w:p w14:paraId="676097A0" w14:textId="77777777" w:rsidR="005B409D" w:rsidRPr="00D35DE8" w:rsidRDefault="005B409D" w:rsidP="008A41AB">
            <w:pPr>
              <w:ind w:left="0" w:hanging="2"/>
              <w:jc w:val="center"/>
              <w:rPr>
                <w:sz w:val="22"/>
                <w:szCs w:val="22"/>
              </w:rPr>
            </w:pPr>
            <w:r w:rsidRPr="00D35DE8">
              <w:rPr>
                <w:b/>
                <w:sz w:val="22"/>
                <w:szCs w:val="22"/>
              </w:rPr>
              <w:t>Entidad</w:t>
            </w:r>
          </w:p>
        </w:tc>
        <w:tc>
          <w:tcPr>
            <w:tcW w:w="3171" w:type="dxa"/>
            <w:shd w:val="clear" w:color="auto" w:fill="BFBFBF"/>
            <w:vAlign w:val="center"/>
          </w:tcPr>
          <w:p w14:paraId="7FA5C510" w14:textId="77777777" w:rsidR="005B409D" w:rsidRPr="00D35DE8" w:rsidRDefault="005B409D" w:rsidP="008A41AB">
            <w:pPr>
              <w:ind w:left="0" w:hanging="2"/>
              <w:jc w:val="center"/>
              <w:rPr>
                <w:sz w:val="22"/>
                <w:szCs w:val="22"/>
              </w:rPr>
            </w:pPr>
            <w:r w:rsidRPr="00D35DE8">
              <w:rPr>
                <w:b/>
                <w:sz w:val="22"/>
                <w:szCs w:val="22"/>
              </w:rPr>
              <w:t>Actividad</w:t>
            </w:r>
          </w:p>
        </w:tc>
        <w:tc>
          <w:tcPr>
            <w:tcW w:w="4599" w:type="dxa"/>
            <w:shd w:val="clear" w:color="auto" w:fill="BFBFBF"/>
            <w:vAlign w:val="center"/>
          </w:tcPr>
          <w:p w14:paraId="15860541" w14:textId="77777777" w:rsidR="005B409D" w:rsidRPr="00D35DE8" w:rsidRDefault="005B409D" w:rsidP="008A41AB">
            <w:pPr>
              <w:ind w:left="0" w:hanging="2"/>
              <w:jc w:val="center"/>
              <w:rPr>
                <w:sz w:val="22"/>
                <w:szCs w:val="22"/>
              </w:rPr>
            </w:pPr>
            <w:r w:rsidRPr="00D35DE8">
              <w:rPr>
                <w:b/>
                <w:sz w:val="22"/>
                <w:szCs w:val="22"/>
              </w:rPr>
              <w:t>Resultados</w:t>
            </w:r>
          </w:p>
        </w:tc>
      </w:tr>
      <w:tr w:rsidR="005B409D" w14:paraId="5707134D" w14:textId="77777777" w:rsidTr="008A41AB">
        <w:trPr>
          <w:trHeight w:val="526"/>
        </w:trPr>
        <w:tc>
          <w:tcPr>
            <w:tcW w:w="2040" w:type="dxa"/>
            <w:shd w:val="clear" w:color="auto" w:fill="auto"/>
            <w:vAlign w:val="center"/>
          </w:tcPr>
          <w:p w14:paraId="5BA2EA1C" w14:textId="77777777" w:rsidR="005B409D" w:rsidRPr="00A565C6" w:rsidRDefault="005B409D" w:rsidP="008A41AB">
            <w:pPr>
              <w:ind w:left="0" w:hanging="2"/>
              <w:jc w:val="both"/>
              <w:rPr>
                <w:sz w:val="16"/>
                <w:szCs w:val="16"/>
              </w:rPr>
            </w:pPr>
            <w:r w:rsidRPr="00A565C6">
              <w:rPr>
                <w:sz w:val="16"/>
                <w:szCs w:val="16"/>
              </w:rPr>
              <w:t>SCRD - Subsecretaría de Cultura Ciudadana</w:t>
            </w:r>
          </w:p>
        </w:tc>
        <w:tc>
          <w:tcPr>
            <w:tcW w:w="3171" w:type="dxa"/>
            <w:shd w:val="clear" w:color="auto" w:fill="auto"/>
            <w:vAlign w:val="center"/>
          </w:tcPr>
          <w:p w14:paraId="13FC1F19" w14:textId="77777777" w:rsidR="005B409D" w:rsidRPr="00A565C6" w:rsidRDefault="005B409D" w:rsidP="008A41AB">
            <w:pPr>
              <w:ind w:left="0" w:hanging="2"/>
              <w:jc w:val="both"/>
              <w:rPr>
                <w:sz w:val="16"/>
                <w:szCs w:val="16"/>
              </w:rPr>
            </w:pPr>
            <w:r w:rsidRPr="00A565C6">
              <w:rPr>
                <w:sz w:val="16"/>
                <w:szCs w:val="16"/>
              </w:rPr>
              <w:t>Desarrollo del ciclo de formación Escuela de Multiplicadores de Cultura Ciudadana</w:t>
            </w:r>
          </w:p>
        </w:tc>
        <w:tc>
          <w:tcPr>
            <w:tcW w:w="4599" w:type="dxa"/>
            <w:shd w:val="clear" w:color="auto" w:fill="auto"/>
            <w:vAlign w:val="center"/>
          </w:tcPr>
          <w:p w14:paraId="4A41BD46" w14:textId="77777777" w:rsidR="005B409D" w:rsidRPr="00B73C42" w:rsidRDefault="005B409D" w:rsidP="00FA2D9F">
            <w:pPr>
              <w:numPr>
                <w:ilvl w:val="0"/>
                <w:numId w:val="4"/>
              </w:numPr>
              <w:tabs>
                <w:tab w:val="left" w:pos="172"/>
              </w:tabs>
              <w:suppressAutoHyphens/>
              <w:ind w:leftChars="0" w:firstLineChars="0"/>
              <w:jc w:val="both"/>
              <w:rPr>
                <w:sz w:val="16"/>
                <w:szCs w:val="16"/>
              </w:rPr>
            </w:pPr>
            <w:r w:rsidRPr="00B73C42">
              <w:rPr>
                <w:sz w:val="16"/>
                <w:szCs w:val="16"/>
              </w:rPr>
              <w:t xml:space="preserve">Producción de los recursos interactivos y alistamiento del aula virtual del curso virtual </w:t>
            </w:r>
            <w:r w:rsidRPr="00B73C42">
              <w:rPr>
                <w:i/>
                <w:sz w:val="16"/>
                <w:szCs w:val="16"/>
              </w:rPr>
              <w:t>¿Qué es la Cultura Ciudadana?</w:t>
            </w:r>
          </w:p>
        </w:tc>
      </w:tr>
      <w:tr w:rsidR="005B409D" w14:paraId="34DCF9C1" w14:textId="77777777" w:rsidTr="008A41AB">
        <w:trPr>
          <w:trHeight w:val="378"/>
        </w:trPr>
        <w:tc>
          <w:tcPr>
            <w:tcW w:w="2040" w:type="dxa"/>
            <w:shd w:val="clear" w:color="auto" w:fill="auto"/>
            <w:vAlign w:val="center"/>
          </w:tcPr>
          <w:p w14:paraId="457C47E4" w14:textId="77777777" w:rsidR="005B409D" w:rsidRPr="00A565C6" w:rsidRDefault="005B409D" w:rsidP="008A41AB">
            <w:pPr>
              <w:ind w:left="0" w:hanging="2"/>
              <w:jc w:val="both"/>
              <w:rPr>
                <w:sz w:val="16"/>
                <w:szCs w:val="16"/>
              </w:rPr>
            </w:pPr>
            <w:r w:rsidRPr="00A565C6">
              <w:rPr>
                <w:sz w:val="16"/>
                <w:szCs w:val="16"/>
              </w:rPr>
              <w:t>SCRD - Instituto Distrital de Patrimonio Cultural (IDPC)</w:t>
            </w:r>
          </w:p>
        </w:tc>
        <w:tc>
          <w:tcPr>
            <w:tcW w:w="3171" w:type="dxa"/>
            <w:shd w:val="clear" w:color="auto" w:fill="auto"/>
            <w:vAlign w:val="center"/>
          </w:tcPr>
          <w:p w14:paraId="4BDEC447" w14:textId="77777777" w:rsidR="005B409D" w:rsidRPr="00A565C6" w:rsidRDefault="005B409D" w:rsidP="008A41AB">
            <w:pPr>
              <w:ind w:left="0" w:hanging="2"/>
              <w:jc w:val="both"/>
              <w:rPr>
                <w:sz w:val="16"/>
                <w:szCs w:val="16"/>
              </w:rPr>
            </w:pPr>
            <w:r w:rsidRPr="00A565C6">
              <w:rPr>
                <w:sz w:val="16"/>
                <w:szCs w:val="16"/>
              </w:rPr>
              <w:t xml:space="preserve">Actualización del Diplomado en Patrimonio cultural para la educación </w:t>
            </w:r>
          </w:p>
        </w:tc>
        <w:tc>
          <w:tcPr>
            <w:tcW w:w="4599" w:type="dxa"/>
            <w:shd w:val="clear" w:color="auto" w:fill="auto"/>
            <w:vAlign w:val="center"/>
          </w:tcPr>
          <w:p w14:paraId="3C1CB873" w14:textId="0E73CD5F" w:rsidR="005B409D" w:rsidRPr="00B73C42" w:rsidRDefault="005B409D" w:rsidP="00FA2D9F">
            <w:pPr>
              <w:pStyle w:val="Prrafodelista"/>
              <w:numPr>
                <w:ilvl w:val="0"/>
                <w:numId w:val="4"/>
              </w:numPr>
              <w:tabs>
                <w:tab w:val="left" w:pos="172"/>
              </w:tabs>
              <w:ind w:leftChars="0" w:firstLineChars="0"/>
              <w:jc w:val="both"/>
              <w:rPr>
                <w:rFonts w:ascii="Arial" w:hAnsi="Arial" w:cs="Arial"/>
                <w:sz w:val="16"/>
                <w:szCs w:val="16"/>
              </w:rPr>
            </w:pPr>
            <w:r w:rsidRPr="00B73C42">
              <w:rPr>
                <w:rFonts w:ascii="Arial" w:hAnsi="Arial" w:cs="Arial"/>
                <w:sz w:val="16"/>
                <w:szCs w:val="16"/>
              </w:rPr>
              <w:t xml:space="preserve">Producción de los contenidos del módulo introductorio y módulo 1 e inicio </w:t>
            </w:r>
            <w:r w:rsidR="00B73C42" w:rsidRPr="00B73C42">
              <w:rPr>
                <w:rFonts w:ascii="Arial" w:hAnsi="Arial" w:cs="Arial"/>
                <w:sz w:val="16"/>
                <w:szCs w:val="16"/>
              </w:rPr>
              <w:t>del módulo</w:t>
            </w:r>
            <w:r w:rsidRPr="00B73C42">
              <w:rPr>
                <w:rFonts w:ascii="Arial" w:hAnsi="Arial" w:cs="Arial"/>
                <w:sz w:val="16"/>
                <w:szCs w:val="16"/>
              </w:rPr>
              <w:t xml:space="preserve"> 2.  </w:t>
            </w:r>
          </w:p>
        </w:tc>
      </w:tr>
      <w:tr w:rsidR="005B409D" w14:paraId="30D52878" w14:textId="77777777" w:rsidTr="008A41AB">
        <w:trPr>
          <w:trHeight w:val="824"/>
        </w:trPr>
        <w:tc>
          <w:tcPr>
            <w:tcW w:w="2040" w:type="dxa"/>
            <w:shd w:val="clear" w:color="auto" w:fill="auto"/>
            <w:vAlign w:val="center"/>
          </w:tcPr>
          <w:p w14:paraId="1C66431F" w14:textId="77777777" w:rsidR="005B409D" w:rsidRPr="00A565C6" w:rsidRDefault="005B409D" w:rsidP="008A41AB">
            <w:pPr>
              <w:ind w:left="0" w:hanging="2"/>
              <w:jc w:val="both"/>
              <w:rPr>
                <w:sz w:val="16"/>
                <w:szCs w:val="16"/>
              </w:rPr>
            </w:pPr>
            <w:r w:rsidRPr="00A565C6">
              <w:rPr>
                <w:sz w:val="16"/>
                <w:szCs w:val="16"/>
              </w:rPr>
              <w:t xml:space="preserve">SCRD - Subdirección de Infraestructura y Patrimonio Cultural </w:t>
            </w:r>
          </w:p>
        </w:tc>
        <w:tc>
          <w:tcPr>
            <w:tcW w:w="3171" w:type="dxa"/>
            <w:shd w:val="clear" w:color="auto" w:fill="auto"/>
            <w:vAlign w:val="center"/>
          </w:tcPr>
          <w:p w14:paraId="1A29C638" w14:textId="77777777" w:rsidR="005B409D" w:rsidRPr="00A565C6" w:rsidRDefault="005B409D" w:rsidP="008A41AB">
            <w:pPr>
              <w:ind w:left="0" w:hanging="2"/>
              <w:jc w:val="both"/>
              <w:rPr>
                <w:sz w:val="16"/>
                <w:szCs w:val="16"/>
              </w:rPr>
            </w:pPr>
            <w:r w:rsidRPr="00A565C6">
              <w:rPr>
                <w:sz w:val="16"/>
                <w:szCs w:val="16"/>
              </w:rPr>
              <w:t>Desarrollo del ciclo de formación en Patrimonio Cultural</w:t>
            </w:r>
          </w:p>
        </w:tc>
        <w:tc>
          <w:tcPr>
            <w:tcW w:w="4599" w:type="dxa"/>
            <w:shd w:val="clear" w:color="auto" w:fill="auto"/>
            <w:vAlign w:val="center"/>
          </w:tcPr>
          <w:p w14:paraId="4FA61089" w14:textId="77777777" w:rsidR="005B409D" w:rsidRPr="00B73C42" w:rsidRDefault="005B409D" w:rsidP="00FA2D9F">
            <w:pPr>
              <w:numPr>
                <w:ilvl w:val="0"/>
                <w:numId w:val="4"/>
              </w:numPr>
              <w:tabs>
                <w:tab w:val="left" w:pos="172"/>
              </w:tabs>
              <w:suppressAutoHyphens/>
              <w:ind w:leftChars="0" w:firstLineChars="0"/>
              <w:jc w:val="both"/>
              <w:rPr>
                <w:sz w:val="16"/>
                <w:szCs w:val="16"/>
              </w:rPr>
            </w:pPr>
            <w:r w:rsidRPr="00B73C42">
              <w:rPr>
                <w:sz w:val="16"/>
                <w:szCs w:val="16"/>
              </w:rPr>
              <w:t>Avance en la producción de los materiales de aprendizaje del curso Patrimonio Cultural y Memoria Local.</w:t>
            </w:r>
          </w:p>
        </w:tc>
      </w:tr>
      <w:tr w:rsidR="005B409D" w14:paraId="3E33CFE9" w14:textId="77777777" w:rsidTr="008A41AB">
        <w:trPr>
          <w:trHeight w:val="959"/>
        </w:trPr>
        <w:tc>
          <w:tcPr>
            <w:tcW w:w="2040" w:type="dxa"/>
            <w:shd w:val="clear" w:color="auto" w:fill="auto"/>
            <w:vAlign w:val="center"/>
          </w:tcPr>
          <w:p w14:paraId="7C7E4F1E" w14:textId="77777777" w:rsidR="005B409D" w:rsidRPr="00A565C6" w:rsidRDefault="005B409D" w:rsidP="008A41AB">
            <w:pPr>
              <w:ind w:left="0" w:hanging="2"/>
              <w:jc w:val="both"/>
              <w:rPr>
                <w:sz w:val="16"/>
                <w:szCs w:val="16"/>
              </w:rPr>
            </w:pPr>
            <w:r w:rsidRPr="00A565C6">
              <w:rPr>
                <w:sz w:val="16"/>
                <w:szCs w:val="16"/>
              </w:rPr>
              <w:t>SCRD - Subdirección de Gestión Cultural y Artística</w:t>
            </w:r>
          </w:p>
        </w:tc>
        <w:tc>
          <w:tcPr>
            <w:tcW w:w="3171" w:type="dxa"/>
            <w:shd w:val="clear" w:color="auto" w:fill="auto"/>
            <w:vAlign w:val="center"/>
          </w:tcPr>
          <w:p w14:paraId="14AE35B3" w14:textId="77777777" w:rsidR="005B409D" w:rsidRPr="00A565C6" w:rsidRDefault="005B409D" w:rsidP="008A41AB">
            <w:pPr>
              <w:ind w:left="0" w:hanging="2"/>
              <w:jc w:val="both"/>
              <w:rPr>
                <w:sz w:val="16"/>
                <w:szCs w:val="16"/>
              </w:rPr>
            </w:pPr>
            <w:r w:rsidRPr="00A565C6">
              <w:rPr>
                <w:sz w:val="16"/>
                <w:szCs w:val="16"/>
              </w:rPr>
              <w:t>Desarrollo del ciclo de formación en Diseño de Procesos de Aprendizaje en Arte, Cultura y Patrimonio</w:t>
            </w:r>
          </w:p>
        </w:tc>
        <w:tc>
          <w:tcPr>
            <w:tcW w:w="4599" w:type="dxa"/>
            <w:shd w:val="clear" w:color="auto" w:fill="auto"/>
            <w:vAlign w:val="center"/>
          </w:tcPr>
          <w:p w14:paraId="7A4EDAFB" w14:textId="77777777" w:rsidR="005B409D" w:rsidRPr="00B73C42" w:rsidRDefault="005B409D" w:rsidP="00FA2D9F">
            <w:pPr>
              <w:numPr>
                <w:ilvl w:val="0"/>
                <w:numId w:val="4"/>
              </w:numPr>
              <w:tabs>
                <w:tab w:val="left" w:pos="172"/>
              </w:tabs>
              <w:suppressAutoHyphens/>
              <w:ind w:leftChars="0" w:firstLineChars="0"/>
              <w:jc w:val="both"/>
              <w:rPr>
                <w:sz w:val="16"/>
                <w:szCs w:val="16"/>
              </w:rPr>
            </w:pPr>
            <w:r w:rsidRPr="00B73C42">
              <w:rPr>
                <w:sz w:val="16"/>
                <w:szCs w:val="16"/>
              </w:rPr>
              <w:t xml:space="preserve">Avance en la producción de los materiales de aprendizaje del curso </w:t>
            </w:r>
            <w:r w:rsidRPr="00B73C42">
              <w:rPr>
                <w:i/>
                <w:sz w:val="16"/>
                <w:szCs w:val="16"/>
              </w:rPr>
              <w:t>Perspectivas pedagógicas y ejes transversales en procesos de formación en arte, cultura y patrimonio.</w:t>
            </w:r>
          </w:p>
        </w:tc>
      </w:tr>
      <w:tr w:rsidR="005B409D" w14:paraId="5BEFF782" w14:textId="77777777" w:rsidTr="008A41AB">
        <w:trPr>
          <w:trHeight w:val="719"/>
        </w:trPr>
        <w:tc>
          <w:tcPr>
            <w:tcW w:w="2040" w:type="dxa"/>
            <w:shd w:val="clear" w:color="auto" w:fill="auto"/>
            <w:vAlign w:val="center"/>
          </w:tcPr>
          <w:p w14:paraId="64BBF9E1" w14:textId="77777777" w:rsidR="005B409D" w:rsidRPr="00A565C6" w:rsidRDefault="005B409D" w:rsidP="008A41AB">
            <w:pPr>
              <w:ind w:left="0" w:hanging="2"/>
              <w:jc w:val="both"/>
              <w:rPr>
                <w:sz w:val="16"/>
                <w:szCs w:val="16"/>
              </w:rPr>
            </w:pPr>
            <w:r w:rsidRPr="00A565C6">
              <w:rPr>
                <w:sz w:val="16"/>
                <w:szCs w:val="16"/>
              </w:rPr>
              <w:t>SCRD - Subdirección de Gestión Cultural y Artística</w:t>
            </w:r>
          </w:p>
        </w:tc>
        <w:tc>
          <w:tcPr>
            <w:tcW w:w="3171" w:type="dxa"/>
            <w:shd w:val="clear" w:color="auto" w:fill="auto"/>
            <w:vAlign w:val="center"/>
          </w:tcPr>
          <w:p w14:paraId="1A6E1D95" w14:textId="77777777" w:rsidR="005B409D" w:rsidRPr="00A565C6" w:rsidRDefault="005B409D" w:rsidP="008A41AB">
            <w:pPr>
              <w:ind w:left="0" w:hanging="2"/>
              <w:jc w:val="both"/>
              <w:rPr>
                <w:sz w:val="16"/>
                <w:szCs w:val="16"/>
              </w:rPr>
            </w:pPr>
            <w:r w:rsidRPr="00A565C6">
              <w:rPr>
                <w:sz w:val="16"/>
                <w:szCs w:val="16"/>
              </w:rPr>
              <w:t>Desarrollo del ciclo de formación en Prácticas Artísticas en el Espacio Público</w:t>
            </w:r>
          </w:p>
        </w:tc>
        <w:tc>
          <w:tcPr>
            <w:tcW w:w="4599" w:type="dxa"/>
            <w:shd w:val="clear" w:color="auto" w:fill="auto"/>
            <w:vAlign w:val="center"/>
          </w:tcPr>
          <w:p w14:paraId="0D71A5BD" w14:textId="77777777" w:rsidR="005B409D" w:rsidRPr="00B73C42" w:rsidRDefault="005B409D" w:rsidP="00FA2D9F">
            <w:pPr>
              <w:pStyle w:val="Prrafodelista"/>
              <w:numPr>
                <w:ilvl w:val="0"/>
                <w:numId w:val="4"/>
              </w:numPr>
              <w:tabs>
                <w:tab w:val="left" w:pos="172"/>
              </w:tabs>
              <w:ind w:leftChars="0" w:firstLineChars="0"/>
              <w:jc w:val="both"/>
              <w:rPr>
                <w:rFonts w:ascii="Arial" w:hAnsi="Arial" w:cs="Arial"/>
                <w:sz w:val="16"/>
                <w:szCs w:val="16"/>
              </w:rPr>
            </w:pPr>
            <w:r w:rsidRPr="00B73C42">
              <w:rPr>
                <w:rFonts w:ascii="Arial" w:hAnsi="Arial" w:cs="Arial"/>
                <w:sz w:val="16"/>
                <w:szCs w:val="16"/>
              </w:rPr>
              <w:t>Curso de Prácticas Artísticas en el Espacio Público implementado en la Plataforma de Formación de la SCRD con más de 400 estudiantes inscritos.</w:t>
            </w:r>
          </w:p>
        </w:tc>
      </w:tr>
      <w:tr w:rsidR="005B409D" w14:paraId="1AB05C1F" w14:textId="77777777" w:rsidTr="008A41AB">
        <w:trPr>
          <w:trHeight w:val="701"/>
        </w:trPr>
        <w:tc>
          <w:tcPr>
            <w:tcW w:w="2040" w:type="dxa"/>
            <w:shd w:val="clear" w:color="auto" w:fill="auto"/>
            <w:vAlign w:val="center"/>
          </w:tcPr>
          <w:p w14:paraId="1FF72ABE" w14:textId="77777777" w:rsidR="005B409D" w:rsidRPr="00A565C6" w:rsidRDefault="005B409D" w:rsidP="008A41AB">
            <w:pPr>
              <w:ind w:left="0" w:hanging="2"/>
              <w:jc w:val="both"/>
              <w:rPr>
                <w:sz w:val="16"/>
                <w:szCs w:val="16"/>
              </w:rPr>
            </w:pPr>
            <w:r w:rsidRPr="00A565C6">
              <w:rPr>
                <w:sz w:val="16"/>
                <w:szCs w:val="16"/>
              </w:rPr>
              <w:t>SENA</w:t>
            </w:r>
          </w:p>
        </w:tc>
        <w:tc>
          <w:tcPr>
            <w:tcW w:w="3171" w:type="dxa"/>
            <w:shd w:val="clear" w:color="auto" w:fill="auto"/>
            <w:vAlign w:val="center"/>
          </w:tcPr>
          <w:p w14:paraId="682F7FCE" w14:textId="77777777" w:rsidR="005B409D" w:rsidRPr="00A565C6" w:rsidRDefault="005B409D" w:rsidP="008A41AB">
            <w:pPr>
              <w:ind w:left="0" w:hanging="2"/>
              <w:jc w:val="both"/>
              <w:rPr>
                <w:sz w:val="16"/>
                <w:szCs w:val="16"/>
              </w:rPr>
            </w:pPr>
            <w:r w:rsidRPr="00A565C6">
              <w:rPr>
                <w:sz w:val="16"/>
                <w:szCs w:val="16"/>
              </w:rPr>
              <w:t>Suscripción de convenio interadministrativo</w:t>
            </w:r>
          </w:p>
        </w:tc>
        <w:tc>
          <w:tcPr>
            <w:tcW w:w="4599" w:type="dxa"/>
            <w:shd w:val="clear" w:color="auto" w:fill="auto"/>
            <w:vAlign w:val="center"/>
          </w:tcPr>
          <w:p w14:paraId="0146F84D" w14:textId="77777777" w:rsidR="005B409D" w:rsidRPr="00B73C42" w:rsidRDefault="005B409D" w:rsidP="00FA2D9F">
            <w:pPr>
              <w:pStyle w:val="Prrafodelista"/>
              <w:numPr>
                <w:ilvl w:val="0"/>
                <w:numId w:val="4"/>
              </w:numPr>
              <w:tabs>
                <w:tab w:val="left" w:pos="172"/>
              </w:tabs>
              <w:ind w:leftChars="0" w:firstLineChars="0"/>
              <w:jc w:val="both"/>
              <w:rPr>
                <w:rFonts w:ascii="Arial" w:hAnsi="Arial" w:cs="Arial"/>
                <w:sz w:val="16"/>
                <w:szCs w:val="16"/>
              </w:rPr>
            </w:pPr>
            <w:r w:rsidRPr="00B73C42">
              <w:rPr>
                <w:rFonts w:ascii="Arial" w:hAnsi="Arial" w:cs="Arial"/>
                <w:sz w:val="16"/>
                <w:szCs w:val="16"/>
              </w:rPr>
              <w:t>Oferta con programas de formación titulada (técnica y tecnológica) en áreas disciplinares del arte, la cultura y el deporte.</w:t>
            </w:r>
          </w:p>
        </w:tc>
      </w:tr>
    </w:tbl>
    <w:p w14:paraId="7ACAC2F0" w14:textId="77777777" w:rsidR="005B409D" w:rsidRDefault="005B409D" w:rsidP="005B409D">
      <w:pPr>
        <w:ind w:left="0" w:hanging="2"/>
        <w:rPr>
          <w:sz w:val="22"/>
          <w:szCs w:val="22"/>
          <w:u w:val="single"/>
        </w:rPr>
      </w:pPr>
    </w:p>
    <w:p w14:paraId="4FA566F0" w14:textId="77777777" w:rsidR="005B409D" w:rsidRDefault="005B409D" w:rsidP="005B409D">
      <w:pPr>
        <w:ind w:left="0" w:hanging="2"/>
        <w:rPr>
          <w:sz w:val="22"/>
          <w:szCs w:val="22"/>
          <w:u w:val="single"/>
        </w:rPr>
      </w:pPr>
      <w:r>
        <w:rPr>
          <w:b/>
          <w:sz w:val="22"/>
          <w:szCs w:val="22"/>
          <w:u w:val="single"/>
        </w:rPr>
        <w:t>4.4 Relación del proyecto con las políticas públicas poblacionales y sectoriales________</w:t>
      </w:r>
      <w:r>
        <w:rPr>
          <w:b/>
          <w:sz w:val="22"/>
          <w:szCs w:val="22"/>
          <w:u w:val="single"/>
        </w:rPr>
        <w:tab/>
      </w:r>
    </w:p>
    <w:p w14:paraId="3FB601BC" w14:textId="77777777" w:rsidR="00B73C42" w:rsidRDefault="00B73C42" w:rsidP="005B409D">
      <w:pPr>
        <w:ind w:left="0" w:hanging="2"/>
        <w:jc w:val="both"/>
        <w:rPr>
          <w:sz w:val="22"/>
          <w:szCs w:val="22"/>
        </w:rPr>
      </w:pPr>
    </w:p>
    <w:p w14:paraId="176ADD15" w14:textId="6476E181" w:rsidR="005B409D" w:rsidRDefault="005B409D" w:rsidP="005B409D">
      <w:pPr>
        <w:ind w:left="0" w:hanging="2"/>
        <w:jc w:val="both"/>
        <w:rPr>
          <w:sz w:val="22"/>
          <w:szCs w:val="22"/>
        </w:rPr>
      </w:pPr>
      <w:r>
        <w:rPr>
          <w:sz w:val="22"/>
          <w:szCs w:val="22"/>
        </w:rPr>
        <w:t xml:space="preserve">No aplica, esta meta no tiene una política pública asociada. </w:t>
      </w:r>
    </w:p>
    <w:p w14:paraId="79B02493" w14:textId="77777777" w:rsidR="005B409D" w:rsidRDefault="005B409D" w:rsidP="005B409D">
      <w:pPr>
        <w:ind w:left="0" w:hanging="2"/>
        <w:rPr>
          <w:sz w:val="22"/>
          <w:szCs w:val="22"/>
          <w:u w:val="single"/>
        </w:rPr>
      </w:pPr>
    </w:p>
    <w:p w14:paraId="75781336" w14:textId="77777777" w:rsidR="005B409D" w:rsidRPr="00A565C6" w:rsidRDefault="005B409D" w:rsidP="005B409D">
      <w:pPr>
        <w:ind w:left="0" w:hanging="2"/>
        <w:rPr>
          <w:sz w:val="22"/>
          <w:szCs w:val="22"/>
        </w:rPr>
      </w:pPr>
      <w:r w:rsidRPr="00A565C6">
        <w:rPr>
          <w:sz w:val="22"/>
          <w:szCs w:val="22"/>
        </w:rPr>
        <w:t>En lo transcurrido de la vigencia 2022 en la Plataforma Virtual de Formación en Arte, Cultura y Patrimonio se registra la siguiente distribución de usuarios certificados por grupo poblacional:</w:t>
      </w:r>
    </w:p>
    <w:p w14:paraId="1A85E98B" w14:textId="77777777" w:rsidR="005B409D" w:rsidRDefault="005B409D" w:rsidP="005B409D">
      <w:pPr>
        <w:ind w:left="0" w:hanging="2"/>
        <w:rPr>
          <w:color w:val="FF0000"/>
          <w:sz w:val="22"/>
          <w:szCs w:val="22"/>
          <w:u w:val="single"/>
        </w:rPr>
      </w:pPr>
    </w:p>
    <w:tbl>
      <w:tblPr>
        <w:tblW w:w="73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3217"/>
        <w:gridCol w:w="992"/>
        <w:gridCol w:w="992"/>
        <w:gridCol w:w="1134"/>
        <w:gridCol w:w="993"/>
      </w:tblGrid>
      <w:tr w:rsidR="005B409D" w14:paraId="08B50BB0" w14:textId="77777777" w:rsidTr="008A41AB">
        <w:trPr>
          <w:trHeight w:val="106"/>
          <w:tblHeader/>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1E5D34C4" w14:textId="77777777" w:rsidR="005B409D" w:rsidRPr="001E1E5B" w:rsidRDefault="005B409D" w:rsidP="008A41AB">
            <w:pPr>
              <w:spacing w:line="240" w:lineRule="auto"/>
              <w:ind w:left="0" w:hanging="2"/>
              <w:jc w:val="center"/>
              <w:rPr>
                <w:sz w:val="16"/>
                <w:szCs w:val="16"/>
              </w:rPr>
            </w:pPr>
            <w:r w:rsidRPr="001E1E5B">
              <w:rPr>
                <w:b/>
                <w:sz w:val="16"/>
                <w:szCs w:val="16"/>
              </w:rPr>
              <w:t>Grupo etario / étnico / sector social</w:t>
            </w:r>
          </w:p>
        </w:tc>
        <w:tc>
          <w:tcPr>
            <w:tcW w:w="99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78BE10AD" w14:textId="77777777" w:rsidR="005B409D" w:rsidRPr="001E1E5B" w:rsidRDefault="005B409D" w:rsidP="008A41AB">
            <w:pPr>
              <w:spacing w:line="240" w:lineRule="auto"/>
              <w:ind w:left="0" w:hanging="2"/>
              <w:jc w:val="center"/>
              <w:rPr>
                <w:sz w:val="16"/>
                <w:szCs w:val="16"/>
              </w:rPr>
            </w:pPr>
            <w:r w:rsidRPr="001E1E5B">
              <w:rPr>
                <w:b/>
                <w:sz w:val="16"/>
                <w:szCs w:val="16"/>
              </w:rPr>
              <w:t>Mujeres</w:t>
            </w:r>
          </w:p>
        </w:tc>
        <w:tc>
          <w:tcPr>
            <w:tcW w:w="99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2E92B602" w14:textId="77777777" w:rsidR="005B409D" w:rsidRPr="001E1E5B" w:rsidRDefault="005B409D" w:rsidP="008A41AB">
            <w:pPr>
              <w:spacing w:line="240" w:lineRule="auto"/>
              <w:ind w:left="0" w:hanging="2"/>
              <w:jc w:val="center"/>
              <w:rPr>
                <w:sz w:val="16"/>
                <w:szCs w:val="16"/>
              </w:rPr>
            </w:pPr>
            <w:r w:rsidRPr="001E1E5B">
              <w:rPr>
                <w:b/>
                <w:sz w:val="16"/>
                <w:szCs w:val="16"/>
              </w:rPr>
              <w:t>Hombres</w:t>
            </w:r>
          </w:p>
        </w:tc>
        <w:tc>
          <w:tcPr>
            <w:tcW w:w="113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4D5D39A0" w14:textId="77777777" w:rsidR="005B409D" w:rsidRPr="001E1E5B" w:rsidRDefault="005B409D" w:rsidP="008A41AB">
            <w:pPr>
              <w:spacing w:line="240" w:lineRule="auto"/>
              <w:ind w:left="0" w:hanging="2"/>
              <w:jc w:val="center"/>
              <w:rPr>
                <w:sz w:val="16"/>
                <w:szCs w:val="16"/>
              </w:rPr>
            </w:pPr>
            <w:r w:rsidRPr="001E1E5B">
              <w:rPr>
                <w:b/>
                <w:sz w:val="16"/>
                <w:szCs w:val="16"/>
              </w:rPr>
              <w:t>No identificado</w:t>
            </w:r>
          </w:p>
        </w:tc>
        <w:tc>
          <w:tcPr>
            <w:tcW w:w="99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0C78933C" w14:textId="77777777" w:rsidR="005B409D" w:rsidRPr="001E1E5B" w:rsidRDefault="005B409D" w:rsidP="008A41AB">
            <w:pPr>
              <w:spacing w:line="240" w:lineRule="auto"/>
              <w:ind w:left="0" w:hanging="2"/>
              <w:jc w:val="center"/>
              <w:rPr>
                <w:sz w:val="16"/>
                <w:szCs w:val="16"/>
              </w:rPr>
            </w:pPr>
            <w:r w:rsidRPr="001E1E5B">
              <w:rPr>
                <w:b/>
                <w:sz w:val="16"/>
                <w:szCs w:val="16"/>
              </w:rPr>
              <w:t>Total</w:t>
            </w:r>
          </w:p>
        </w:tc>
      </w:tr>
      <w:tr w:rsidR="005B409D" w14:paraId="47FB2D48"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48E1CD5" w14:textId="77777777" w:rsidR="005B409D" w:rsidRPr="001E1E5B" w:rsidRDefault="005B409D" w:rsidP="008A41AB">
            <w:pPr>
              <w:spacing w:line="240" w:lineRule="auto"/>
              <w:ind w:left="0" w:hanging="2"/>
              <w:rPr>
                <w:sz w:val="16"/>
                <w:szCs w:val="16"/>
              </w:rPr>
            </w:pPr>
            <w:r w:rsidRPr="001E1E5B">
              <w:rPr>
                <w:sz w:val="16"/>
                <w:szCs w:val="16"/>
              </w:rPr>
              <w:t>Total de usuarios certificados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F4CC33" w14:textId="77777777" w:rsidR="005B409D" w:rsidRPr="001E1E5B" w:rsidRDefault="005B409D" w:rsidP="008A41AB">
            <w:pPr>
              <w:spacing w:line="240" w:lineRule="auto"/>
              <w:ind w:left="0" w:hanging="2"/>
              <w:jc w:val="center"/>
              <w:rPr>
                <w:sz w:val="16"/>
                <w:szCs w:val="16"/>
              </w:rPr>
            </w:pPr>
            <w:r w:rsidRPr="001E1E5B">
              <w:rPr>
                <w:sz w:val="16"/>
                <w:szCs w:val="16"/>
              </w:rPr>
              <w:t>630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C4AC2E8" w14:textId="77777777" w:rsidR="005B409D" w:rsidRPr="001E1E5B" w:rsidRDefault="005B409D" w:rsidP="008A41AB">
            <w:pPr>
              <w:spacing w:line="240" w:lineRule="auto"/>
              <w:ind w:left="0" w:hanging="2"/>
              <w:jc w:val="center"/>
              <w:rPr>
                <w:sz w:val="16"/>
                <w:szCs w:val="16"/>
              </w:rPr>
            </w:pPr>
            <w:r w:rsidRPr="001E1E5B">
              <w:rPr>
                <w:sz w:val="16"/>
                <w:szCs w:val="16"/>
              </w:rPr>
              <w:t>236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B23F3DA" w14:textId="77777777" w:rsidR="005B409D" w:rsidRPr="001E1E5B" w:rsidRDefault="005B409D" w:rsidP="008A41AB">
            <w:pPr>
              <w:spacing w:line="240" w:lineRule="auto"/>
              <w:ind w:left="0" w:hanging="2"/>
              <w:jc w:val="center"/>
              <w:rPr>
                <w:sz w:val="16"/>
                <w:szCs w:val="16"/>
              </w:rPr>
            </w:pPr>
            <w:r w:rsidRPr="001E1E5B">
              <w:rPr>
                <w:sz w:val="16"/>
                <w:szCs w:val="16"/>
              </w:rPr>
              <w:t>38</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2D4EED87" w14:textId="77777777" w:rsidR="005B409D" w:rsidRPr="001E1E5B" w:rsidRDefault="005B409D" w:rsidP="008A41AB">
            <w:pPr>
              <w:spacing w:line="240" w:lineRule="auto"/>
              <w:ind w:left="0" w:hanging="2"/>
              <w:jc w:val="center"/>
              <w:rPr>
                <w:sz w:val="16"/>
                <w:szCs w:val="16"/>
              </w:rPr>
            </w:pPr>
            <w:r w:rsidRPr="001E1E5B">
              <w:rPr>
                <w:b/>
                <w:sz w:val="16"/>
                <w:szCs w:val="16"/>
              </w:rPr>
              <w:t>904</w:t>
            </w:r>
          </w:p>
        </w:tc>
      </w:tr>
      <w:tr w:rsidR="005B409D" w14:paraId="5E662214"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A0509D0" w14:textId="77777777" w:rsidR="005B409D" w:rsidRPr="001E1E5B" w:rsidRDefault="005B409D" w:rsidP="008A41AB">
            <w:pPr>
              <w:spacing w:line="240" w:lineRule="auto"/>
              <w:ind w:left="0" w:hanging="2"/>
              <w:rPr>
                <w:sz w:val="16"/>
                <w:szCs w:val="16"/>
              </w:rPr>
            </w:pPr>
            <w:r w:rsidRPr="001E1E5B">
              <w:rPr>
                <w:sz w:val="16"/>
                <w:szCs w:val="16"/>
              </w:rPr>
              <w:t>Adultos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E561E31" w14:textId="77777777" w:rsidR="005B409D" w:rsidRPr="001E1E5B" w:rsidRDefault="005B409D" w:rsidP="008A41AB">
            <w:pPr>
              <w:spacing w:line="240" w:lineRule="auto"/>
              <w:ind w:left="0" w:hanging="2"/>
              <w:jc w:val="center"/>
              <w:rPr>
                <w:sz w:val="16"/>
                <w:szCs w:val="16"/>
              </w:rPr>
            </w:pPr>
            <w:r w:rsidRPr="001E1E5B">
              <w:rPr>
                <w:sz w:val="16"/>
                <w:szCs w:val="16"/>
              </w:rPr>
              <w:t>79</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8D12F64" w14:textId="77777777" w:rsidR="005B409D" w:rsidRPr="001E1E5B" w:rsidRDefault="005B409D" w:rsidP="008A41AB">
            <w:pPr>
              <w:spacing w:line="240" w:lineRule="auto"/>
              <w:ind w:left="0" w:hanging="2"/>
              <w:jc w:val="center"/>
              <w:rPr>
                <w:sz w:val="16"/>
                <w:szCs w:val="16"/>
              </w:rPr>
            </w:pPr>
            <w:r w:rsidRPr="001E1E5B">
              <w:rPr>
                <w:sz w:val="16"/>
                <w:szCs w:val="16"/>
              </w:rPr>
              <w:t>27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C13F742" w14:textId="77777777" w:rsidR="005B409D" w:rsidRPr="001E1E5B" w:rsidRDefault="005B409D" w:rsidP="008A41AB">
            <w:pPr>
              <w:spacing w:line="240" w:lineRule="auto"/>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45014FFB" w14:textId="77777777" w:rsidR="005B409D" w:rsidRPr="001E1E5B" w:rsidRDefault="005B409D" w:rsidP="008A41AB">
            <w:pPr>
              <w:spacing w:line="240" w:lineRule="auto"/>
              <w:ind w:left="0" w:hanging="2"/>
              <w:jc w:val="center"/>
              <w:rPr>
                <w:sz w:val="16"/>
                <w:szCs w:val="16"/>
              </w:rPr>
            </w:pPr>
            <w:r w:rsidRPr="001E1E5B">
              <w:rPr>
                <w:sz w:val="16"/>
                <w:szCs w:val="16"/>
              </w:rPr>
              <w:t>106</w:t>
            </w:r>
          </w:p>
        </w:tc>
      </w:tr>
      <w:tr w:rsidR="005B409D" w14:paraId="0C787276"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F364790" w14:textId="77777777" w:rsidR="005B409D" w:rsidRPr="001E1E5B" w:rsidRDefault="005B409D" w:rsidP="008A41AB">
            <w:pPr>
              <w:spacing w:line="240" w:lineRule="auto"/>
              <w:ind w:left="0" w:hanging="2"/>
              <w:rPr>
                <w:sz w:val="16"/>
                <w:szCs w:val="16"/>
              </w:rPr>
            </w:pPr>
            <w:r w:rsidRPr="001E1E5B">
              <w:rPr>
                <w:sz w:val="16"/>
                <w:szCs w:val="16"/>
              </w:rPr>
              <w:t>Comunidades negras o afrocolombianas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064212D" w14:textId="77777777" w:rsidR="005B409D" w:rsidRPr="001E1E5B" w:rsidRDefault="005B409D" w:rsidP="008A41AB">
            <w:pPr>
              <w:ind w:left="0" w:hanging="2"/>
              <w:jc w:val="center"/>
              <w:rPr>
                <w:sz w:val="16"/>
                <w:szCs w:val="16"/>
              </w:rPr>
            </w:pPr>
            <w:r w:rsidRPr="001E1E5B">
              <w:rPr>
                <w:sz w:val="16"/>
                <w:szCs w:val="16"/>
              </w:rPr>
              <w:t>16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C59883A" w14:textId="77777777" w:rsidR="005B409D" w:rsidRPr="001E1E5B" w:rsidRDefault="005B409D" w:rsidP="008A41AB">
            <w:pPr>
              <w:ind w:left="0" w:hanging="2"/>
              <w:jc w:val="center"/>
              <w:rPr>
                <w:sz w:val="16"/>
                <w:szCs w:val="16"/>
              </w:rPr>
            </w:pPr>
            <w:r w:rsidRPr="001E1E5B">
              <w:rPr>
                <w:sz w:val="16"/>
                <w:szCs w:val="16"/>
              </w:rPr>
              <w:t>11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1CBDA7B" w14:textId="77777777" w:rsidR="005B409D" w:rsidRPr="001E1E5B" w:rsidRDefault="005B409D" w:rsidP="008A41AB">
            <w:pPr>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6489907A" w14:textId="77777777" w:rsidR="005B409D" w:rsidRPr="001E1E5B" w:rsidRDefault="005B409D" w:rsidP="008A41AB">
            <w:pPr>
              <w:spacing w:line="240" w:lineRule="auto"/>
              <w:ind w:left="0" w:hanging="2"/>
              <w:jc w:val="center"/>
              <w:rPr>
                <w:sz w:val="16"/>
                <w:szCs w:val="16"/>
              </w:rPr>
            </w:pPr>
            <w:r w:rsidRPr="001E1E5B">
              <w:rPr>
                <w:sz w:val="16"/>
                <w:szCs w:val="16"/>
              </w:rPr>
              <w:t>27</w:t>
            </w:r>
          </w:p>
        </w:tc>
      </w:tr>
      <w:tr w:rsidR="005B409D" w14:paraId="27F77EDE"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3CBE00E" w14:textId="77777777" w:rsidR="005B409D" w:rsidRPr="001E1E5B" w:rsidRDefault="005B409D" w:rsidP="008A41AB">
            <w:pPr>
              <w:spacing w:line="240" w:lineRule="auto"/>
              <w:ind w:left="0" w:hanging="2"/>
              <w:rPr>
                <w:sz w:val="16"/>
                <w:szCs w:val="16"/>
              </w:rPr>
            </w:pPr>
            <w:r w:rsidRPr="001E1E5B">
              <w:rPr>
                <w:sz w:val="16"/>
                <w:szCs w:val="16"/>
              </w:rPr>
              <w:t>Jóvenes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F5F1BA1" w14:textId="77777777" w:rsidR="005B409D" w:rsidRPr="001E1E5B" w:rsidRDefault="005B409D" w:rsidP="008A41AB">
            <w:pPr>
              <w:ind w:left="0" w:hanging="2"/>
              <w:jc w:val="center"/>
              <w:rPr>
                <w:sz w:val="16"/>
                <w:szCs w:val="16"/>
              </w:rPr>
            </w:pPr>
            <w:r w:rsidRPr="001E1E5B">
              <w:rPr>
                <w:sz w:val="16"/>
                <w:szCs w:val="16"/>
              </w:rPr>
              <w:t>494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EB3BF36" w14:textId="77777777" w:rsidR="005B409D" w:rsidRPr="001E1E5B" w:rsidRDefault="005B409D" w:rsidP="008A41AB">
            <w:pPr>
              <w:ind w:left="0" w:hanging="2"/>
              <w:jc w:val="center"/>
              <w:rPr>
                <w:sz w:val="16"/>
                <w:szCs w:val="16"/>
              </w:rPr>
            </w:pPr>
            <w:r w:rsidRPr="001E1E5B">
              <w:rPr>
                <w:sz w:val="16"/>
                <w:szCs w:val="16"/>
              </w:rPr>
              <w:t>174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0BB5EA6" w14:textId="77777777" w:rsidR="005B409D" w:rsidRPr="001E1E5B" w:rsidRDefault="005B409D" w:rsidP="008A41AB">
            <w:pPr>
              <w:ind w:left="0" w:hanging="2"/>
              <w:jc w:val="center"/>
              <w:rPr>
                <w:sz w:val="16"/>
                <w:szCs w:val="16"/>
              </w:rPr>
            </w:pPr>
            <w:r w:rsidRPr="001E1E5B">
              <w:rPr>
                <w:sz w:val="16"/>
                <w:szCs w:val="16"/>
              </w:rPr>
              <w:t>2</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7F2ACC95" w14:textId="77777777" w:rsidR="005B409D" w:rsidRPr="001E1E5B" w:rsidRDefault="005B409D" w:rsidP="008A41AB">
            <w:pPr>
              <w:spacing w:line="240" w:lineRule="auto"/>
              <w:ind w:left="0" w:hanging="2"/>
              <w:jc w:val="center"/>
              <w:rPr>
                <w:sz w:val="16"/>
                <w:szCs w:val="16"/>
              </w:rPr>
            </w:pPr>
            <w:r w:rsidRPr="001E1E5B">
              <w:rPr>
                <w:sz w:val="16"/>
                <w:szCs w:val="16"/>
              </w:rPr>
              <w:t>670</w:t>
            </w:r>
          </w:p>
        </w:tc>
      </w:tr>
      <w:tr w:rsidR="005B409D" w14:paraId="32D43B2E"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CCAE589" w14:textId="77777777" w:rsidR="005B409D" w:rsidRPr="001E1E5B" w:rsidRDefault="005B409D" w:rsidP="008A41AB">
            <w:pPr>
              <w:spacing w:line="240" w:lineRule="auto"/>
              <w:ind w:left="0" w:hanging="2"/>
              <w:rPr>
                <w:sz w:val="16"/>
                <w:szCs w:val="16"/>
              </w:rPr>
            </w:pPr>
            <w:r w:rsidRPr="001E1E5B">
              <w:rPr>
                <w:sz w:val="16"/>
                <w:szCs w:val="16"/>
              </w:rPr>
              <w:t>Persona mayor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ED49F45" w14:textId="77777777" w:rsidR="005B409D" w:rsidRPr="001E1E5B" w:rsidRDefault="005B409D" w:rsidP="008A41AB">
            <w:pPr>
              <w:ind w:left="0" w:hanging="2"/>
              <w:jc w:val="center"/>
              <w:rPr>
                <w:sz w:val="16"/>
                <w:szCs w:val="16"/>
              </w:rPr>
            </w:pPr>
            <w:r w:rsidRPr="001E1E5B">
              <w:rPr>
                <w:sz w:val="16"/>
                <w:szCs w:val="16"/>
              </w:rPr>
              <w:t>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EF067C" w14:textId="77777777" w:rsidR="005B409D" w:rsidRPr="001E1E5B" w:rsidRDefault="005B409D" w:rsidP="008A41AB">
            <w:pPr>
              <w:ind w:left="0" w:hanging="2"/>
              <w:jc w:val="center"/>
              <w:rPr>
                <w:sz w:val="16"/>
                <w:szCs w:val="16"/>
              </w:rPr>
            </w:pPr>
            <w:r w:rsidRPr="001E1E5B">
              <w:rPr>
                <w:sz w:val="16"/>
                <w:szCs w:val="16"/>
              </w:rPr>
              <w:t>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5D8BCF6" w14:textId="77777777" w:rsidR="005B409D" w:rsidRPr="001E1E5B" w:rsidRDefault="005B409D" w:rsidP="008A41AB">
            <w:pPr>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66D5CADC" w14:textId="77777777" w:rsidR="005B409D" w:rsidRPr="001E1E5B" w:rsidRDefault="005B409D" w:rsidP="008A41AB">
            <w:pPr>
              <w:spacing w:line="240" w:lineRule="auto"/>
              <w:ind w:left="0" w:hanging="2"/>
              <w:jc w:val="center"/>
              <w:rPr>
                <w:sz w:val="16"/>
                <w:szCs w:val="16"/>
              </w:rPr>
            </w:pPr>
            <w:r w:rsidRPr="001E1E5B">
              <w:rPr>
                <w:sz w:val="16"/>
                <w:szCs w:val="16"/>
              </w:rPr>
              <w:t>2</w:t>
            </w:r>
          </w:p>
        </w:tc>
      </w:tr>
      <w:tr w:rsidR="005B409D" w14:paraId="5C363F78"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2EF24B6" w14:textId="77777777" w:rsidR="005B409D" w:rsidRPr="001E1E5B" w:rsidRDefault="005B409D" w:rsidP="008A41AB">
            <w:pPr>
              <w:spacing w:line="240" w:lineRule="auto"/>
              <w:ind w:left="0" w:hanging="2"/>
              <w:rPr>
                <w:sz w:val="16"/>
                <w:szCs w:val="16"/>
              </w:rPr>
            </w:pPr>
            <w:r w:rsidRPr="001E1E5B">
              <w:rPr>
                <w:sz w:val="16"/>
                <w:szCs w:val="16"/>
              </w:rPr>
              <w:t>Persona con discapacidad</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B601B27" w14:textId="77777777" w:rsidR="005B409D" w:rsidRPr="001E1E5B" w:rsidRDefault="005B409D" w:rsidP="008A41AB">
            <w:pPr>
              <w:ind w:left="0" w:hanging="2"/>
              <w:jc w:val="center"/>
              <w:rPr>
                <w:sz w:val="16"/>
                <w:szCs w:val="16"/>
              </w:rPr>
            </w:pPr>
            <w:r w:rsidRPr="001E1E5B">
              <w:rPr>
                <w:sz w:val="16"/>
                <w:szCs w:val="16"/>
              </w:rPr>
              <w:t>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0FE9A7C" w14:textId="77777777" w:rsidR="005B409D" w:rsidRPr="001E1E5B" w:rsidRDefault="005B409D" w:rsidP="008A41AB">
            <w:pPr>
              <w:ind w:left="0" w:hanging="2"/>
              <w:jc w:val="center"/>
              <w:rPr>
                <w:sz w:val="16"/>
                <w:szCs w:val="16"/>
              </w:rPr>
            </w:pPr>
            <w:r w:rsidRPr="001E1E5B">
              <w:rPr>
                <w:sz w:val="16"/>
                <w:szCs w:val="16"/>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794F81" w14:textId="77777777" w:rsidR="005B409D" w:rsidRPr="001E1E5B" w:rsidRDefault="005B409D" w:rsidP="008A41AB">
            <w:pPr>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72EBD423" w14:textId="77777777" w:rsidR="005B409D" w:rsidRPr="001E1E5B" w:rsidRDefault="005B409D" w:rsidP="008A41AB">
            <w:pPr>
              <w:spacing w:line="240" w:lineRule="auto"/>
              <w:ind w:left="0" w:hanging="2"/>
              <w:jc w:val="center"/>
              <w:rPr>
                <w:sz w:val="16"/>
                <w:szCs w:val="16"/>
              </w:rPr>
            </w:pPr>
            <w:r w:rsidRPr="001E1E5B">
              <w:rPr>
                <w:sz w:val="16"/>
                <w:szCs w:val="16"/>
              </w:rPr>
              <w:t>2</w:t>
            </w:r>
          </w:p>
        </w:tc>
      </w:tr>
      <w:tr w:rsidR="005B409D" w14:paraId="6487A709"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2DC912" w14:textId="77777777" w:rsidR="005B409D" w:rsidRPr="001E1E5B" w:rsidRDefault="005B409D" w:rsidP="008A41AB">
            <w:pPr>
              <w:spacing w:line="240" w:lineRule="auto"/>
              <w:ind w:left="0" w:hanging="2"/>
              <w:rPr>
                <w:sz w:val="16"/>
                <w:szCs w:val="16"/>
              </w:rPr>
            </w:pPr>
            <w:r w:rsidRPr="001E1E5B">
              <w:rPr>
                <w:sz w:val="16"/>
                <w:szCs w:val="16"/>
              </w:rPr>
              <w:t>Población LGBTI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F876F48" w14:textId="77777777" w:rsidR="005B409D" w:rsidRPr="001E1E5B" w:rsidRDefault="005B409D" w:rsidP="008A41AB">
            <w:pPr>
              <w:ind w:left="0" w:hanging="2"/>
              <w:jc w:val="center"/>
              <w:rPr>
                <w:sz w:val="16"/>
                <w:szCs w:val="16"/>
              </w:rPr>
            </w:pPr>
            <w:r w:rsidRPr="001E1E5B">
              <w:rPr>
                <w:sz w:val="16"/>
                <w:szCs w:val="16"/>
              </w:rPr>
              <w:t>16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9C522C2" w14:textId="77777777" w:rsidR="005B409D" w:rsidRPr="001E1E5B" w:rsidRDefault="005B409D" w:rsidP="008A41AB">
            <w:pPr>
              <w:ind w:left="0" w:hanging="2"/>
              <w:jc w:val="center"/>
              <w:rPr>
                <w:sz w:val="16"/>
                <w:szCs w:val="16"/>
              </w:rPr>
            </w:pPr>
            <w:r w:rsidRPr="001E1E5B">
              <w:rPr>
                <w:sz w:val="16"/>
                <w:szCs w:val="16"/>
              </w:rPr>
              <w:t>13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AD31ADB" w14:textId="77777777" w:rsidR="005B409D" w:rsidRPr="001E1E5B" w:rsidRDefault="005B409D" w:rsidP="008A41AB">
            <w:pPr>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3FBA2E1B" w14:textId="77777777" w:rsidR="005B409D" w:rsidRPr="001E1E5B" w:rsidRDefault="005B409D" w:rsidP="008A41AB">
            <w:pPr>
              <w:spacing w:line="240" w:lineRule="auto"/>
              <w:ind w:left="0" w:hanging="2"/>
              <w:jc w:val="center"/>
              <w:rPr>
                <w:sz w:val="16"/>
                <w:szCs w:val="16"/>
              </w:rPr>
            </w:pPr>
            <w:r w:rsidRPr="001E1E5B">
              <w:rPr>
                <w:sz w:val="16"/>
                <w:szCs w:val="16"/>
              </w:rPr>
              <w:t>29</w:t>
            </w:r>
          </w:p>
        </w:tc>
      </w:tr>
      <w:tr w:rsidR="005B409D" w14:paraId="651832EF"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31FED52" w14:textId="77777777" w:rsidR="005B409D" w:rsidRPr="001E1E5B" w:rsidRDefault="005B409D" w:rsidP="008A41AB">
            <w:pPr>
              <w:spacing w:line="240" w:lineRule="auto"/>
              <w:ind w:left="0" w:hanging="2"/>
              <w:rPr>
                <w:sz w:val="16"/>
                <w:szCs w:val="16"/>
              </w:rPr>
            </w:pPr>
            <w:r w:rsidRPr="001E1E5B">
              <w:rPr>
                <w:sz w:val="16"/>
                <w:szCs w:val="16"/>
              </w:rPr>
              <w:t>Población rural y campesina</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E02F97" w14:textId="77777777" w:rsidR="005B409D" w:rsidRPr="001E1E5B" w:rsidRDefault="005B409D" w:rsidP="008A41AB">
            <w:pPr>
              <w:ind w:left="0" w:hanging="2"/>
              <w:jc w:val="center"/>
              <w:rPr>
                <w:sz w:val="16"/>
                <w:szCs w:val="16"/>
              </w:rPr>
            </w:pPr>
            <w:r w:rsidRPr="001E1E5B">
              <w:rPr>
                <w:sz w:val="16"/>
                <w:szCs w:val="16"/>
              </w:rPr>
              <w:t>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58E94AA" w14:textId="77777777" w:rsidR="005B409D" w:rsidRPr="001E1E5B" w:rsidRDefault="005B409D" w:rsidP="008A41AB">
            <w:pPr>
              <w:ind w:left="0" w:hanging="2"/>
              <w:jc w:val="center"/>
              <w:rPr>
                <w:sz w:val="16"/>
                <w:szCs w:val="16"/>
              </w:rPr>
            </w:pPr>
            <w:r w:rsidRPr="001E1E5B">
              <w:rPr>
                <w:sz w:val="16"/>
                <w:szCs w:val="16"/>
              </w:rPr>
              <w:t>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9EA0B50" w14:textId="77777777" w:rsidR="005B409D" w:rsidRPr="001E1E5B" w:rsidRDefault="005B409D" w:rsidP="008A41AB">
            <w:pPr>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72C0AF76" w14:textId="77777777" w:rsidR="005B409D" w:rsidRPr="001E1E5B" w:rsidRDefault="005B409D" w:rsidP="008A41AB">
            <w:pPr>
              <w:spacing w:line="240" w:lineRule="auto"/>
              <w:ind w:left="0" w:hanging="2"/>
              <w:jc w:val="center"/>
              <w:rPr>
                <w:sz w:val="16"/>
                <w:szCs w:val="16"/>
              </w:rPr>
            </w:pPr>
            <w:r w:rsidRPr="001E1E5B">
              <w:rPr>
                <w:sz w:val="16"/>
                <w:szCs w:val="16"/>
              </w:rPr>
              <w:t>1</w:t>
            </w:r>
          </w:p>
        </w:tc>
      </w:tr>
      <w:tr w:rsidR="005B409D" w14:paraId="1640BFB6"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C66D868" w14:textId="77777777" w:rsidR="005B409D" w:rsidRPr="001E1E5B" w:rsidRDefault="005B409D" w:rsidP="008A41AB">
            <w:pPr>
              <w:spacing w:line="240" w:lineRule="auto"/>
              <w:ind w:left="0" w:hanging="2"/>
              <w:rPr>
                <w:sz w:val="16"/>
                <w:szCs w:val="16"/>
              </w:rPr>
            </w:pPr>
            <w:r w:rsidRPr="001E1E5B">
              <w:rPr>
                <w:sz w:val="16"/>
                <w:szCs w:val="16"/>
              </w:rPr>
              <w:t>Pueblos y comunidades indígenas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08908F7" w14:textId="77777777" w:rsidR="005B409D" w:rsidRPr="001E1E5B" w:rsidRDefault="005B409D" w:rsidP="008A41AB">
            <w:pPr>
              <w:ind w:left="0" w:hanging="2"/>
              <w:jc w:val="center"/>
              <w:rPr>
                <w:sz w:val="16"/>
                <w:szCs w:val="16"/>
              </w:rPr>
            </w:pPr>
            <w:r w:rsidRPr="001E1E5B">
              <w:rPr>
                <w:sz w:val="16"/>
                <w:szCs w:val="16"/>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429B6E2" w14:textId="77777777" w:rsidR="005B409D" w:rsidRPr="001E1E5B" w:rsidRDefault="005B409D" w:rsidP="008A41AB">
            <w:pPr>
              <w:ind w:left="0" w:hanging="2"/>
              <w:jc w:val="center"/>
              <w:rPr>
                <w:sz w:val="16"/>
                <w:szCs w:val="16"/>
              </w:rPr>
            </w:pPr>
            <w:r w:rsidRPr="001E1E5B">
              <w:rPr>
                <w:sz w:val="16"/>
                <w:szCs w:val="16"/>
              </w:rPr>
              <w:t>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59DD0F" w14:textId="77777777" w:rsidR="005B409D" w:rsidRPr="001E1E5B" w:rsidRDefault="005B409D" w:rsidP="008A41AB">
            <w:pPr>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258263F0" w14:textId="77777777" w:rsidR="005B409D" w:rsidRPr="001E1E5B" w:rsidRDefault="005B409D" w:rsidP="008A41AB">
            <w:pPr>
              <w:spacing w:line="240" w:lineRule="auto"/>
              <w:ind w:left="0" w:hanging="2"/>
              <w:jc w:val="center"/>
              <w:rPr>
                <w:sz w:val="16"/>
                <w:szCs w:val="16"/>
              </w:rPr>
            </w:pPr>
            <w:r w:rsidRPr="001E1E5B">
              <w:rPr>
                <w:sz w:val="16"/>
                <w:szCs w:val="16"/>
              </w:rPr>
              <w:t>9</w:t>
            </w:r>
          </w:p>
        </w:tc>
      </w:tr>
      <w:tr w:rsidR="005B409D" w14:paraId="1C4FEFC9" w14:textId="77777777" w:rsidTr="008A41AB">
        <w:trPr>
          <w:trHeight w:val="57"/>
          <w:jc w:val="center"/>
        </w:trPr>
        <w:tc>
          <w:tcPr>
            <w:tcW w:w="321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D077492" w14:textId="77777777" w:rsidR="005B409D" w:rsidRPr="001E1E5B" w:rsidRDefault="005B409D" w:rsidP="008A41AB">
            <w:pPr>
              <w:spacing w:line="240" w:lineRule="auto"/>
              <w:ind w:left="0" w:hanging="2"/>
              <w:rPr>
                <w:sz w:val="16"/>
                <w:szCs w:val="16"/>
              </w:rPr>
            </w:pPr>
            <w:r w:rsidRPr="001E1E5B">
              <w:rPr>
                <w:sz w:val="16"/>
                <w:szCs w:val="16"/>
              </w:rPr>
              <w:t>No identificados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0FDB82" w14:textId="77777777" w:rsidR="005B409D" w:rsidRPr="001E1E5B" w:rsidRDefault="005B409D" w:rsidP="008A41AB">
            <w:pPr>
              <w:ind w:left="0" w:hanging="2"/>
              <w:jc w:val="center"/>
              <w:rPr>
                <w:sz w:val="16"/>
                <w:szCs w:val="16"/>
              </w:rPr>
            </w:pPr>
            <w:r w:rsidRPr="001E1E5B">
              <w:rPr>
                <w:sz w:val="16"/>
                <w:szCs w:val="16"/>
              </w:rPr>
              <w:t>22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564D53B" w14:textId="77777777" w:rsidR="005B409D" w:rsidRPr="001E1E5B" w:rsidRDefault="005B409D" w:rsidP="008A41AB">
            <w:pPr>
              <w:ind w:left="0" w:hanging="2"/>
              <w:jc w:val="center"/>
              <w:rPr>
                <w:sz w:val="16"/>
                <w:szCs w:val="16"/>
              </w:rPr>
            </w:pPr>
            <w:r w:rsidRPr="001E1E5B">
              <w:rPr>
                <w:sz w:val="16"/>
                <w:szCs w:val="16"/>
              </w:rPr>
              <w:t>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550B75" w14:textId="77777777" w:rsidR="005B409D" w:rsidRPr="001E1E5B" w:rsidRDefault="005B409D" w:rsidP="008A41AB">
            <w:pPr>
              <w:ind w:left="0" w:hanging="2"/>
              <w:jc w:val="center"/>
              <w:rPr>
                <w:sz w:val="16"/>
                <w:szCs w:val="16"/>
              </w:rPr>
            </w:pPr>
            <w:r w:rsidRPr="001E1E5B">
              <w:rPr>
                <w:sz w:val="16"/>
                <w:szCs w:val="16"/>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tcPr>
          <w:p w14:paraId="61A544DE" w14:textId="77777777" w:rsidR="005B409D" w:rsidRPr="001E1E5B" w:rsidRDefault="005B409D" w:rsidP="008A41AB">
            <w:pPr>
              <w:spacing w:line="240" w:lineRule="auto"/>
              <w:ind w:left="0" w:hanging="2"/>
              <w:jc w:val="center"/>
              <w:rPr>
                <w:sz w:val="16"/>
                <w:szCs w:val="16"/>
              </w:rPr>
            </w:pPr>
            <w:r w:rsidRPr="001E1E5B">
              <w:rPr>
                <w:sz w:val="16"/>
                <w:szCs w:val="16"/>
              </w:rPr>
              <w:t>22</w:t>
            </w:r>
          </w:p>
        </w:tc>
      </w:tr>
    </w:tbl>
    <w:p w14:paraId="41AEC484" w14:textId="77777777" w:rsidR="005B409D" w:rsidRDefault="005B409D" w:rsidP="005B409D">
      <w:pPr>
        <w:ind w:left="0" w:hanging="2"/>
        <w:rPr>
          <w:color w:val="FF0000"/>
          <w:sz w:val="22"/>
          <w:szCs w:val="22"/>
          <w:u w:val="single"/>
        </w:rPr>
      </w:pPr>
    </w:p>
    <w:p w14:paraId="68B5D544" w14:textId="77777777" w:rsidR="005B409D" w:rsidRDefault="005B409D" w:rsidP="005B409D">
      <w:pPr>
        <w:ind w:left="0" w:hanging="2"/>
        <w:jc w:val="both"/>
        <w:rPr>
          <w:sz w:val="22"/>
          <w:szCs w:val="22"/>
        </w:rPr>
      </w:pPr>
      <w:r w:rsidRPr="001E1E5B">
        <w:rPr>
          <w:sz w:val="22"/>
          <w:szCs w:val="22"/>
        </w:rPr>
        <w:t>Los sectores sociales, las poblaciones y grupos étnicos que se describen anteriormente se inscribieron y certificaron en los diferentes cursos de formación en arte, cultura y patrimonio con la SCRD.</w:t>
      </w:r>
    </w:p>
    <w:p w14:paraId="22C37F53" w14:textId="77777777" w:rsidR="005B409D" w:rsidRDefault="005B409D" w:rsidP="005B409D">
      <w:pPr>
        <w:ind w:left="0" w:hanging="2"/>
        <w:rPr>
          <w:sz w:val="22"/>
          <w:szCs w:val="22"/>
        </w:rPr>
      </w:pPr>
    </w:p>
    <w:p w14:paraId="40F86307" w14:textId="77777777" w:rsidR="005B409D" w:rsidRDefault="005B409D" w:rsidP="005B409D">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13FBCF26" w14:textId="77777777" w:rsidR="005B409D" w:rsidRDefault="005B409D" w:rsidP="005B409D">
      <w:pPr>
        <w:ind w:left="0" w:hanging="2"/>
        <w:rPr>
          <w:sz w:val="22"/>
          <w:szCs w:val="22"/>
          <w:u w:val="single"/>
        </w:rPr>
      </w:pPr>
    </w:p>
    <w:p w14:paraId="3E46A2D9" w14:textId="77777777" w:rsidR="005B409D" w:rsidRPr="001E1E5B" w:rsidRDefault="005B409D" w:rsidP="005B409D">
      <w:pPr>
        <w:ind w:left="0" w:hanging="2"/>
        <w:jc w:val="both"/>
        <w:rPr>
          <w:sz w:val="22"/>
          <w:szCs w:val="22"/>
          <w:u w:val="single"/>
        </w:rPr>
      </w:pPr>
      <w:r w:rsidRPr="001E1E5B">
        <w:rPr>
          <w:sz w:val="22"/>
          <w:szCs w:val="22"/>
        </w:rPr>
        <w:t>A continuación, se relaciona la gestión territorial en el marco de la Plataforma Virtual de Formación en Arte, Cultura y Patrimonio para la vigencia 2022:</w:t>
      </w:r>
    </w:p>
    <w:p w14:paraId="36E22198" w14:textId="77777777" w:rsidR="005B409D" w:rsidRDefault="005B409D" w:rsidP="005B409D">
      <w:pPr>
        <w:ind w:left="0" w:hanging="2"/>
        <w:jc w:val="both"/>
        <w:rPr>
          <w:color w:val="FF0000"/>
          <w:sz w:val="16"/>
          <w:szCs w:val="16"/>
        </w:rPr>
      </w:pP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95"/>
        <w:gridCol w:w="2126"/>
        <w:gridCol w:w="3544"/>
        <w:gridCol w:w="2623"/>
      </w:tblGrid>
      <w:tr w:rsidR="005B409D" w14:paraId="64483D21" w14:textId="77777777" w:rsidTr="008A41AB">
        <w:trPr>
          <w:tblHeader/>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C2F97FE" w14:textId="77777777" w:rsidR="005B409D" w:rsidRPr="001E1E5B" w:rsidRDefault="005B409D" w:rsidP="008A41AB">
            <w:pPr>
              <w:ind w:left="0" w:hanging="2"/>
              <w:jc w:val="center"/>
              <w:rPr>
                <w:sz w:val="16"/>
                <w:szCs w:val="16"/>
              </w:rPr>
            </w:pPr>
            <w:r w:rsidRPr="001E1E5B">
              <w:rPr>
                <w:b/>
                <w:sz w:val="16"/>
                <w:szCs w:val="16"/>
              </w:rPr>
              <w:t>Localidad</w:t>
            </w:r>
          </w:p>
        </w:tc>
        <w:tc>
          <w:tcPr>
            <w:tcW w:w="212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8E6A198" w14:textId="77777777" w:rsidR="005B409D" w:rsidRPr="001E1E5B" w:rsidRDefault="005B409D" w:rsidP="008A41AB">
            <w:pPr>
              <w:ind w:left="0" w:hanging="2"/>
              <w:jc w:val="center"/>
              <w:rPr>
                <w:sz w:val="16"/>
                <w:szCs w:val="16"/>
              </w:rPr>
            </w:pPr>
            <w:r w:rsidRPr="001E1E5B">
              <w:rPr>
                <w:b/>
                <w:sz w:val="16"/>
                <w:szCs w:val="16"/>
              </w:rPr>
              <w:t>Actividad</w:t>
            </w:r>
          </w:p>
        </w:tc>
        <w:tc>
          <w:tcPr>
            <w:tcW w:w="3544"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2D23881" w14:textId="77777777" w:rsidR="005B409D" w:rsidRPr="001E1E5B" w:rsidRDefault="005B409D" w:rsidP="008A41AB">
            <w:pPr>
              <w:ind w:left="0" w:hanging="2"/>
              <w:jc w:val="center"/>
              <w:rPr>
                <w:sz w:val="16"/>
                <w:szCs w:val="16"/>
              </w:rPr>
            </w:pPr>
            <w:r w:rsidRPr="001E1E5B">
              <w:rPr>
                <w:b/>
                <w:sz w:val="16"/>
                <w:szCs w:val="16"/>
              </w:rPr>
              <w:t>Resultados</w:t>
            </w:r>
          </w:p>
        </w:tc>
        <w:tc>
          <w:tcPr>
            <w:tcW w:w="262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5CEA979" w14:textId="77777777" w:rsidR="005B409D" w:rsidRPr="001E1E5B" w:rsidRDefault="005B409D" w:rsidP="008A41AB">
            <w:pPr>
              <w:ind w:left="0" w:hanging="2"/>
              <w:jc w:val="center"/>
              <w:rPr>
                <w:sz w:val="16"/>
                <w:szCs w:val="16"/>
              </w:rPr>
            </w:pPr>
            <w:r w:rsidRPr="001E1E5B">
              <w:rPr>
                <w:b/>
                <w:sz w:val="16"/>
                <w:szCs w:val="16"/>
              </w:rPr>
              <w:t>Número de participantes / beneficiarios</w:t>
            </w:r>
          </w:p>
        </w:tc>
      </w:tr>
      <w:tr w:rsidR="005B409D" w14:paraId="44F0F2CC"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E0157" w14:textId="77777777" w:rsidR="005B409D" w:rsidRPr="001E1E5B" w:rsidRDefault="005B409D" w:rsidP="008A41AB">
            <w:pPr>
              <w:ind w:left="0" w:hanging="2"/>
              <w:jc w:val="both"/>
              <w:rPr>
                <w:sz w:val="16"/>
                <w:szCs w:val="16"/>
              </w:rPr>
            </w:pPr>
            <w:r w:rsidRPr="001E1E5B">
              <w:rPr>
                <w:sz w:val="16"/>
                <w:szCs w:val="16"/>
              </w:rPr>
              <w:t>Usaquén</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64517"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755F12"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CCF59A" w14:textId="77777777" w:rsidR="005B409D" w:rsidRPr="001E1E5B" w:rsidRDefault="005B409D" w:rsidP="008A41AB">
            <w:pPr>
              <w:ind w:left="0" w:hanging="2"/>
              <w:jc w:val="both"/>
              <w:rPr>
                <w:sz w:val="16"/>
                <w:szCs w:val="16"/>
              </w:rPr>
            </w:pPr>
            <w:r w:rsidRPr="001E1E5B">
              <w:rPr>
                <w:sz w:val="16"/>
                <w:szCs w:val="16"/>
              </w:rPr>
              <w:t>Usuarios inscritos:58</w:t>
            </w:r>
          </w:p>
          <w:p w14:paraId="53F6FA66" w14:textId="77777777" w:rsidR="005B409D" w:rsidRPr="001E1E5B" w:rsidRDefault="005B409D" w:rsidP="008A41AB">
            <w:pPr>
              <w:ind w:left="0" w:hanging="2"/>
              <w:jc w:val="both"/>
              <w:rPr>
                <w:sz w:val="16"/>
                <w:szCs w:val="16"/>
              </w:rPr>
            </w:pPr>
            <w:r w:rsidRPr="001E1E5B">
              <w:rPr>
                <w:sz w:val="16"/>
                <w:szCs w:val="16"/>
              </w:rPr>
              <w:t>Usuarios certificados: 1</w:t>
            </w:r>
          </w:p>
        </w:tc>
      </w:tr>
      <w:tr w:rsidR="005B409D" w14:paraId="6F08FE48"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F4A7B" w14:textId="77777777" w:rsidR="005B409D" w:rsidRPr="001E1E5B" w:rsidRDefault="005B409D" w:rsidP="008A41AB">
            <w:pPr>
              <w:ind w:left="0" w:hanging="2"/>
              <w:jc w:val="both"/>
              <w:rPr>
                <w:sz w:val="16"/>
                <w:szCs w:val="16"/>
              </w:rPr>
            </w:pPr>
            <w:r w:rsidRPr="001E1E5B">
              <w:rPr>
                <w:sz w:val="16"/>
                <w:szCs w:val="16"/>
              </w:rPr>
              <w:t>Chapinero</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950BC"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B2666"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1CD253" w14:textId="77777777" w:rsidR="005B409D" w:rsidRPr="001E1E5B" w:rsidRDefault="005B409D" w:rsidP="008A41AB">
            <w:pPr>
              <w:ind w:left="0" w:hanging="2"/>
              <w:jc w:val="both"/>
              <w:rPr>
                <w:sz w:val="16"/>
                <w:szCs w:val="16"/>
              </w:rPr>
            </w:pPr>
            <w:r w:rsidRPr="001E1E5B">
              <w:rPr>
                <w:sz w:val="16"/>
                <w:szCs w:val="16"/>
              </w:rPr>
              <w:t>Usuarios inscritos: 20</w:t>
            </w:r>
          </w:p>
          <w:p w14:paraId="51BD87A1" w14:textId="77777777" w:rsidR="005B409D" w:rsidRPr="001E1E5B" w:rsidRDefault="005B409D" w:rsidP="008A41AB">
            <w:pPr>
              <w:ind w:left="0" w:hanging="2"/>
              <w:jc w:val="both"/>
              <w:rPr>
                <w:sz w:val="16"/>
                <w:szCs w:val="16"/>
              </w:rPr>
            </w:pPr>
            <w:r w:rsidRPr="001E1E5B">
              <w:rPr>
                <w:sz w:val="16"/>
                <w:szCs w:val="16"/>
              </w:rPr>
              <w:t>Usuarios certificados: 3</w:t>
            </w:r>
          </w:p>
        </w:tc>
      </w:tr>
      <w:tr w:rsidR="005B409D" w14:paraId="5B0E3EEE"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00558" w14:textId="77777777" w:rsidR="005B409D" w:rsidRPr="001E1E5B" w:rsidRDefault="005B409D" w:rsidP="008A41AB">
            <w:pPr>
              <w:ind w:left="0" w:hanging="2"/>
              <w:jc w:val="both"/>
              <w:rPr>
                <w:sz w:val="16"/>
                <w:szCs w:val="16"/>
              </w:rPr>
            </w:pPr>
            <w:r w:rsidRPr="001E1E5B">
              <w:rPr>
                <w:sz w:val="16"/>
                <w:szCs w:val="16"/>
              </w:rPr>
              <w:t>Santa Fe</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9DE1B"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A832F"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475F98" w14:textId="77777777" w:rsidR="005B409D" w:rsidRPr="001E1E5B" w:rsidRDefault="005B409D" w:rsidP="008A41AB">
            <w:pPr>
              <w:ind w:left="0" w:hanging="2"/>
              <w:jc w:val="both"/>
              <w:rPr>
                <w:sz w:val="16"/>
                <w:szCs w:val="16"/>
              </w:rPr>
            </w:pPr>
            <w:r w:rsidRPr="001E1E5B">
              <w:rPr>
                <w:sz w:val="16"/>
                <w:szCs w:val="16"/>
              </w:rPr>
              <w:t>Usuarios inscritos: 72</w:t>
            </w:r>
          </w:p>
          <w:p w14:paraId="262B0291" w14:textId="77777777" w:rsidR="005B409D" w:rsidRPr="001E1E5B" w:rsidRDefault="005B409D" w:rsidP="008A41AB">
            <w:pPr>
              <w:ind w:left="0" w:hanging="2"/>
              <w:jc w:val="both"/>
              <w:rPr>
                <w:sz w:val="16"/>
                <w:szCs w:val="16"/>
              </w:rPr>
            </w:pPr>
            <w:r w:rsidRPr="001E1E5B">
              <w:rPr>
                <w:sz w:val="16"/>
                <w:szCs w:val="16"/>
              </w:rPr>
              <w:t>Usuarios certificados: 52</w:t>
            </w:r>
          </w:p>
        </w:tc>
      </w:tr>
      <w:tr w:rsidR="005B409D" w14:paraId="29BBD303"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10A86" w14:textId="77777777" w:rsidR="005B409D" w:rsidRPr="001E1E5B" w:rsidRDefault="005B409D" w:rsidP="008A41AB">
            <w:pPr>
              <w:ind w:left="0" w:hanging="2"/>
              <w:jc w:val="both"/>
              <w:rPr>
                <w:sz w:val="16"/>
                <w:szCs w:val="16"/>
              </w:rPr>
            </w:pPr>
            <w:r w:rsidRPr="001E1E5B">
              <w:rPr>
                <w:sz w:val="16"/>
                <w:szCs w:val="16"/>
              </w:rPr>
              <w:t>San Cristóbal</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D9D41"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6BA02"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A87B6" w14:textId="77777777" w:rsidR="005B409D" w:rsidRPr="001E1E5B" w:rsidRDefault="005B409D" w:rsidP="008A41AB">
            <w:pPr>
              <w:ind w:left="0" w:hanging="2"/>
              <w:jc w:val="both"/>
              <w:rPr>
                <w:sz w:val="16"/>
                <w:szCs w:val="16"/>
              </w:rPr>
            </w:pPr>
            <w:r w:rsidRPr="001E1E5B">
              <w:rPr>
                <w:sz w:val="16"/>
                <w:szCs w:val="16"/>
              </w:rPr>
              <w:t>Usuarios inscritos: 327</w:t>
            </w:r>
          </w:p>
          <w:p w14:paraId="39E538AB" w14:textId="77777777" w:rsidR="005B409D" w:rsidRPr="001E1E5B" w:rsidRDefault="005B409D" w:rsidP="008A41AB">
            <w:pPr>
              <w:ind w:left="0" w:hanging="2"/>
              <w:jc w:val="both"/>
              <w:rPr>
                <w:sz w:val="16"/>
                <w:szCs w:val="16"/>
              </w:rPr>
            </w:pPr>
            <w:r w:rsidRPr="001E1E5B">
              <w:rPr>
                <w:sz w:val="16"/>
                <w:szCs w:val="16"/>
              </w:rPr>
              <w:t>Usuarios certificados: 160</w:t>
            </w:r>
          </w:p>
        </w:tc>
      </w:tr>
      <w:tr w:rsidR="005B409D" w14:paraId="31B2EB6F"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ADA3B" w14:textId="77777777" w:rsidR="005B409D" w:rsidRPr="001E1E5B" w:rsidRDefault="005B409D" w:rsidP="008A41AB">
            <w:pPr>
              <w:ind w:left="0" w:hanging="2"/>
              <w:jc w:val="both"/>
              <w:rPr>
                <w:sz w:val="16"/>
                <w:szCs w:val="16"/>
              </w:rPr>
            </w:pPr>
            <w:r w:rsidRPr="001E1E5B">
              <w:rPr>
                <w:sz w:val="16"/>
                <w:szCs w:val="16"/>
              </w:rPr>
              <w:t>Usme</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B2CF7E"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EE83F"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079B3" w14:textId="77777777" w:rsidR="005B409D" w:rsidRPr="001E1E5B" w:rsidRDefault="005B409D" w:rsidP="008A41AB">
            <w:pPr>
              <w:ind w:left="0" w:hanging="2"/>
              <w:jc w:val="both"/>
              <w:rPr>
                <w:sz w:val="16"/>
                <w:szCs w:val="16"/>
              </w:rPr>
            </w:pPr>
            <w:r w:rsidRPr="001E1E5B">
              <w:rPr>
                <w:sz w:val="16"/>
                <w:szCs w:val="16"/>
              </w:rPr>
              <w:t>Usuarios inscritos: 129</w:t>
            </w:r>
          </w:p>
          <w:p w14:paraId="0F39A671" w14:textId="77777777" w:rsidR="005B409D" w:rsidRPr="001E1E5B" w:rsidRDefault="005B409D" w:rsidP="008A41AB">
            <w:pPr>
              <w:ind w:left="0" w:hanging="2"/>
              <w:jc w:val="both"/>
              <w:rPr>
                <w:sz w:val="16"/>
                <w:szCs w:val="16"/>
              </w:rPr>
            </w:pPr>
            <w:r w:rsidRPr="001E1E5B">
              <w:rPr>
                <w:sz w:val="16"/>
                <w:szCs w:val="16"/>
              </w:rPr>
              <w:t>Usuarios certificados: 36</w:t>
            </w:r>
          </w:p>
        </w:tc>
      </w:tr>
      <w:tr w:rsidR="005B409D" w14:paraId="425A2B13"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EC583" w14:textId="77777777" w:rsidR="005B409D" w:rsidRPr="001E1E5B" w:rsidRDefault="005B409D" w:rsidP="008A41AB">
            <w:pPr>
              <w:ind w:left="0" w:hanging="2"/>
              <w:jc w:val="both"/>
              <w:rPr>
                <w:sz w:val="16"/>
                <w:szCs w:val="16"/>
              </w:rPr>
            </w:pPr>
            <w:r w:rsidRPr="001E1E5B">
              <w:rPr>
                <w:sz w:val="16"/>
                <w:szCs w:val="16"/>
              </w:rPr>
              <w:t>Tunjuelito</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F14E"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51873"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D7C8D2" w14:textId="77777777" w:rsidR="005B409D" w:rsidRPr="001E1E5B" w:rsidRDefault="005B409D" w:rsidP="008A41AB">
            <w:pPr>
              <w:ind w:left="0" w:hanging="2"/>
              <w:jc w:val="both"/>
              <w:rPr>
                <w:sz w:val="16"/>
                <w:szCs w:val="16"/>
              </w:rPr>
            </w:pPr>
            <w:r w:rsidRPr="001E1E5B">
              <w:rPr>
                <w:sz w:val="16"/>
                <w:szCs w:val="16"/>
              </w:rPr>
              <w:t>Usuarios inscritos: 54</w:t>
            </w:r>
          </w:p>
          <w:p w14:paraId="50400059" w14:textId="77777777" w:rsidR="005B409D" w:rsidRPr="001E1E5B" w:rsidRDefault="005B409D" w:rsidP="008A41AB">
            <w:pPr>
              <w:ind w:left="0" w:hanging="2"/>
              <w:jc w:val="both"/>
              <w:rPr>
                <w:sz w:val="16"/>
                <w:szCs w:val="16"/>
              </w:rPr>
            </w:pPr>
            <w:r w:rsidRPr="001E1E5B">
              <w:rPr>
                <w:sz w:val="16"/>
                <w:szCs w:val="16"/>
              </w:rPr>
              <w:t>Usuarios certificados: 3</w:t>
            </w:r>
          </w:p>
        </w:tc>
      </w:tr>
      <w:tr w:rsidR="005B409D" w14:paraId="532151E9"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336274" w14:textId="77777777" w:rsidR="005B409D" w:rsidRPr="001E1E5B" w:rsidRDefault="005B409D" w:rsidP="008A41AB">
            <w:pPr>
              <w:ind w:left="0" w:hanging="2"/>
              <w:jc w:val="both"/>
              <w:rPr>
                <w:sz w:val="16"/>
                <w:szCs w:val="16"/>
              </w:rPr>
            </w:pPr>
            <w:r w:rsidRPr="001E1E5B">
              <w:rPr>
                <w:sz w:val="16"/>
                <w:szCs w:val="16"/>
              </w:rPr>
              <w:t>Bosa</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54BADC"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913EAB"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E2188" w14:textId="77777777" w:rsidR="005B409D" w:rsidRPr="001E1E5B" w:rsidRDefault="005B409D" w:rsidP="008A41AB">
            <w:pPr>
              <w:ind w:left="0" w:hanging="2"/>
              <w:jc w:val="both"/>
              <w:rPr>
                <w:sz w:val="16"/>
                <w:szCs w:val="16"/>
              </w:rPr>
            </w:pPr>
            <w:r w:rsidRPr="001E1E5B">
              <w:rPr>
                <w:sz w:val="16"/>
                <w:szCs w:val="16"/>
              </w:rPr>
              <w:t>Usuarios inscritos: 334</w:t>
            </w:r>
          </w:p>
          <w:p w14:paraId="34F9182D" w14:textId="77777777" w:rsidR="005B409D" w:rsidRPr="001E1E5B" w:rsidRDefault="005B409D" w:rsidP="008A41AB">
            <w:pPr>
              <w:ind w:left="0" w:hanging="2"/>
              <w:jc w:val="both"/>
              <w:rPr>
                <w:sz w:val="16"/>
                <w:szCs w:val="16"/>
              </w:rPr>
            </w:pPr>
            <w:r w:rsidRPr="001E1E5B">
              <w:rPr>
                <w:sz w:val="16"/>
                <w:szCs w:val="16"/>
              </w:rPr>
              <w:t>Usuarios certificados: 200</w:t>
            </w:r>
          </w:p>
        </w:tc>
      </w:tr>
      <w:tr w:rsidR="005B409D" w14:paraId="5308207C"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03023" w14:textId="77777777" w:rsidR="005B409D" w:rsidRPr="001E1E5B" w:rsidRDefault="005B409D" w:rsidP="008A41AB">
            <w:pPr>
              <w:ind w:left="0" w:hanging="2"/>
              <w:jc w:val="both"/>
              <w:rPr>
                <w:sz w:val="16"/>
                <w:szCs w:val="16"/>
              </w:rPr>
            </w:pPr>
            <w:r w:rsidRPr="001E1E5B">
              <w:rPr>
                <w:sz w:val="16"/>
                <w:szCs w:val="16"/>
              </w:rPr>
              <w:t>Kennedy</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3760C"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E48134"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D6F60" w14:textId="77777777" w:rsidR="005B409D" w:rsidRPr="001E1E5B" w:rsidRDefault="005B409D" w:rsidP="008A41AB">
            <w:pPr>
              <w:ind w:left="0" w:hanging="2"/>
              <w:jc w:val="both"/>
              <w:rPr>
                <w:sz w:val="16"/>
                <w:szCs w:val="16"/>
              </w:rPr>
            </w:pPr>
            <w:r w:rsidRPr="001E1E5B">
              <w:rPr>
                <w:sz w:val="16"/>
                <w:szCs w:val="16"/>
              </w:rPr>
              <w:t>Usuarios inscritos: 80</w:t>
            </w:r>
          </w:p>
          <w:p w14:paraId="7BE67449" w14:textId="77777777" w:rsidR="005B409D" w:rsidRPr="001E1E5B" w:rsidRDefault="005B409D" w:rsidP="008A41AB">
            <w:pPr>
              <w:ind w:left="0" w:hanging="2"/>
              <w:jc w:val="both"/>
              <w:rPr>
                <w:sz w:val="16"/>
                <w:szCs w:val="16"/>
              </w:rPr>
            </w:pPr>
            <w:r w:rsidRPr="001E1E5B">
              <w:rPr>
                <w:sz w:val="16"/>
                <w:szCs w:val="16"/>
              </w:rPr>
              <w:t>Usuarios certificados: 25</w:t>
            </w:r>
          </w:p>
        </w:tc>
      </w:tr>
      <w:tr w:rsidR="005B409D" w14:paraId="0AE2D6F9"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31A92" w14:textId="77777777" w:rsidR="005B409D" w:rsidRPr="001E1E5B" w:rsidRDefault="005B409D" w:rsidP="008A41AB">
            <w:pPr>
              <w:ind w:left="0" w:hanging="2"/>
              <w:jc w:val="both"/>
              <w:rPr>
                <w:sz w:val="16"/>
                <w:szCs w:val="16"/>
              </w:rPr>
            </w:pPr>
            <w:r w:rsidRPr="001E1E5B">
              <w:rPr>
                <w:sz w:val="16"/>
                <w:szCs w:val="16"/>
              </w:rPr>
              <w:t>Fontibón</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F57F7"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E5B33"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D7D69" w14:textId="77777777" w:rsidR="005B409D" w:rsidRPr="001E1E5B" w:rsidRDefault="005B409D" w:rsidP="008A41AB">
            <w:pPr>
              <w:ind w:left="0" w:hanging="2"/>
              <w:jc w:val="both"/>
              <w:rPr>
                <w:sz w:val="16"/>
                <w:szCs w:val="16"/>
              </w:rPr>
            </w:pPr>
            <w:r w:rsidRPr="001E1E5B">
              <w:rPr>
                <w:sz w:val="16"/>
                <w:szCs w:val="16"/>
              </w:rPr>
              <w:t>Usuarios inscritos: 97</w:t>
            </w:r>
          </w:p>
          <w:p w14:paraId="7D10DC5D" w14:textId="77777777" w:rsidR="005B409D" w:rsidRPr="001E1E5B" w:rsidRDefault="005B409D" w:rsidP="008A41AB">
            <w:pPr>
              <w:ind w:left="0" w:hanging="2"/>
              <w:jc w:val="both"/>
              <w:rPr>
                <w:sz w:val="16"/>
                <w:szCs w:val="16"/>
              </w:rPr>
            </w:pPr>
            <w:r w:rsidRPr="001E1E5B">
              <w:rPr>
                <w:sz w:val="16"/>
                <w:szCs w:val="16"/>
              </w:rPr>
              <w:t>Usuarios certificados: 30</w:t>
            </w:r>
          </w:p>
        </w:tc>
      </w:tr>
      <w:tr w:rsidR="005B409D" w14:paraId="3EBAC99B" w14:textId="77777777" w:rsidTr="008A41AB">
        <w:trPr>
          <w:trHeight w:val="510"/>
          <w:jc w:val="center"/>
        </w:trPr>
        <w:tc>
          <w:tcPr>
            <w:tcW w:w="1195" w:type="dxa"/>
            <w:shd w:val="clear" w:color="auto" w:fill="auto"/>
            <w:vAlign w:val="center"/>
          </w:tcPr>
          <w:p w14:paraId="3B5DB33F" w14:textId="77777777" w:rsidR="005B409D" w:rsidRPr="001E1E5B" w:rsidRDefault="005B409D" w:rsidP="008A41AB">
            <w:pPr>
              <w:ind w:left="0" w:hanging="2"/>
              <w:jc w:val="both"/>
              <w:rPr>
                <w:sz w:val="16"/>
                <w:szCs w:val="16"/>
              </w:rPr>
            </w:pPr>
            <w:r w:rsidRPr="001E1E5B">
              <w:rPr>
                <w:sz w:val="16"/>
                <w:szCs w:val="16"/>
              </w:rPr>
              <w:t>Engativá</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258D9"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0731F5"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45587" w14:textId="77777777" w:rsidR="005B409D" w:rsidRPr="001E1E5B" w:rsidRDefault="005B409D" w:rsidP="008A41AB">
            <w:pPr>
              <w:ind w:left="0" w:hanging="2"/>
              <w:jc w:val="both"/>
              <w:rPr>
                <w:sz w:val="16"/>
                <w:szCs w:val="16"/>
              </w:rPr>
            </w:pPr>
            <w:r w:rsidRPr="001E1E5B">
              <w:rPr>
                <w:sz w:val="16"/>
                <w:szCs w:val="16"/>
              </w:rPr>
              <w:t>Usuarios inscritos: 194</w:t>
            </w:r>
          </w:p>
          <w:p w14:paraId="5B21E77F" w14:textId="77777777" w:rsidR="005B409D" w:rsidRPr="001E1E5B" w:rsidRDefault="005B409D" w:rsidP="008A41AB">
            <w:pPr>
              <w:ind w:left="0" w:hanging="2"/>
              <w:jc w:val="both"/>
              <w:rPr>
                <w:sz w:val="16"/>
                <w:szCs w:val="16"/>
              </w:rPr>
            </w:pPr>
            <w:r w:rsidRPr="001E1E5B">
              <w:rPr>
                <w:sz w:val="16"/>
                <w:szCs w:val="16"/>
              </w:rPr>
              <w:t>Usuarios certificados: 105</w:t>
            </w:r>
          </w:p>
        </w:tc>
      </w:tr>
      <w:tr w:rsidR="005B409D" w14:paraId="141ECF9A"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50A50" w14:textId="77777777" w:rsidR="005B409D" w:rsidRPr="001E1E5B" w:rsidRDefault="005B409D" w:rsidP="008A41AB">
            <w:pPr>
              <w:ind w:left="0" w:hanging="2"/>
              <w:jc w:val="both"/>
              <w:rPr>
                <w:sz w:val="16"/>
                <w:szCs w:val="16"/>
              </w:rPr>
            </w:pPr>
            <w:r w:rsidRPr="001E1E5B">
              <w:rPr>
                <w:sz w:val="16"/>
                <w:szCs w:val="16"/>
              </w:rPr>
              <w:t>Suba</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F97215"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A735D"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86145" w14:textId="77777777" w:rsidR="005B409D" w:rsidRPr="001E1E5B" w:rsidRDefault="005B409D" w:rsidP="008A41AB">
            <w:pPr>
              <w:ind w:left="0" w:hanging="2"/>
              <w:jc w:val="both"/>
              <w:rPr>
                <w:sz w:val="16"/>
                <w:szCs w:val="16"/>
              </w:rPr>
            </w:pPr>
            <w:r w:rsidRPr="001E1E5B">
              <w:rPr>
                <w:sz w:val="16"/>
                <w:szCs w:val="16"/>
              </w:rPr>
              <w:t>Usuarios inscritos: 221</w:t>
            </w:r>
          </w:p>
          <w:p w14:paraId="30C86D88" w14:textId="77777777" w:rsidR="005B409D" w:rsidRPr="001E1E5B" w:rsidRDefault="005B409D" w:rsidP="008A41AB">
            <w:pPr>
              <w:ind w:left="0" w:hanging="2"/>
              <w:jc w:val="both"/>
              <w:rPr>
                <w:sz w:val="16"/>
                <w:szCs w:val="16"/>
              </w:rPr>
            </w:pPr>
            <w:r w:rsidRPr="001E1E5B">
              <w:rPr>
                <w:sz w:val="16"/>
                <w:szCs w:val="16"/>
              </w:rPr>
              <w:t>Usuarios certificados: 97</w:t>
            </w:r>
          </w:p>
        </w:tc>
      </w:tr>
      <w:tr w:rsidR="005B409D" w14:paraId="5C49B906"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0F0E93" w14:textId="77777777" w:rsidR="005B409D" w:rsidRPr="001E1E5B" w:rsidRDefault="005B409D" w:rsidP="008A41AB">
            <w:pPr>
              <w:ind w:left="0" w:hanging="2"/>
              <w:jc w:val="both"/>
              <w:rPr>
                <w:sz w:val="16"/>
                <w:szCs w:val="16"/>
              </w:rPr>
            </w:pPr>
            <w:r w:rsidRPr="001E1E5B">
              <w:rPr>
                <w:sz w:val="16"/>
                <w:szCs w:val="16"/>
              </w:rPr>
              <w:t>Barrios Unidos</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F101E"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A2C55"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3A61F" w14:textId="77777777" w:rsidR="005B409D" w:rsidRPr="001E1E5B" w:rsidRDefault="005B409D" w:rsidP="008A41AB">
            <w:pPr>
              <w:ind w:left="0" w:hanging="2"/>
              <w:jc w:val="both"/>
              <w:rPr>
                <w:sz w:val="16"/>
                <w:szCs w:val="16"/>
              </w:rPr>
            </w:pPr>
            <w:r w:rsidRPr="001E1E5B">
              <w:rPr>
                <w:sz w:val="16"/>
                <w:szCs w:val="16"/>
              </w:rPr>
              <w:t>Usuarios inscritos: 15</w:t>
            </w:r>
          </w:p>
          <w:p w14:paraId="4918ED05" w14:textId="77777777" w:rsidR="005B409D" w:rsidRPr="001E1E5B" w:rsidRDefault="005B409D" w:rsidP="008A41AB">
            <w:pPr>
              <w:ind w:left="0" w:hanging="2"/>
              <w:jc w:val="both"/>
              <w:rPr>
                <w:sz w:val="16"/>
                <w:szCs w:val="16"/>
              </w:rPr>
            </w:pPr>
            <w:r w:rsidRPr="001E1E5B">
              <w:rPr>
                <w:sz w:val="16"/>
                <w:szCs w:val="16"/>
              </w:rPr>
              <w:t>Usuarios certificados: 1</w:t>
            </w:r>
          </w:p>
        </w:tc>
      </w:tr>
      <w:tr w:rsidR="005B409D" w14:paraId="1F59C7C8"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BFDB7" w14:textId="77777777" w:rsidR="005B409D" w:rsidRPr="001E1E5B" w:rsidRDefault="005B409D" w:rsidP="008A41AB">
            <w:pPr>
              <w:ind w:left="0" w:hanging="2"/>
              <w:jc w:val="both"/>
              <w:rPr>
                <w:sz w:val="16"/>
                <w:szCs w:val="16"/>
              </w:rPr>
            </w:pPr>
            <w:r w:rsidRPr="001E1E5B">
              <w:rPr>
                <w:sz w:val="16"/>
                <w:szCs w:val="16"/>
              </w:rPr>
              <w:t>Teusaquillo</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1037C"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F9A1D"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84438" w14:textId="77777777" w:rsidR="005B409D" w:rsidRPr="001E1E5B" w:rsidRDefault="005B409D" w:rsidP="008A41AB">
            <w:pPr>
              <w:ind w:left="0" w:hanging="2"/>
              <w:jc w:val="both"/>
              <w:rPr>
                <w:sz w:val="16"/>
                <w:szCs w:val="16"/>
              </w:rPr>
            </w:pPr>
            <w:r w:rsidRPr="001E1E5B">
              <w:rPr>
                <w:sz w:val="16"/>
                <w:szCs w:val="16"/>
              </w:rPr>
              <w:t>Usuarios inscritos: 11</w:t>
            </w:r>
          </w:p>
          <w:p w14:paraId="0CEDF196" w14:textId="77777777" w:rsidR="005B409D" w:rsidRPr="001E1E5B" w:rsidRDefault="005B409D" w:rsidP="008A41AB">
            <w:pPr>
              <w:ind w:left="0" w:hanging="2"/>
              <w:jc w:val="both"/>
              <w:rPr>
                <w:sz w:val="16"/>
                <w:szCs w:val="16"/>
              </w:rPr>
            </w:pPr>
            <w:r w:rsidRPr="001E1E5B">
              <w:rPr>
                <w:sz w:val="16"/>
                <w:szCs w:val="16"/>
              </w:rPr>
              <w:t>Usuarios certificados: 7</w:t>
            </w:r>
          </w:p>
        </w:tc>
      </w:tr>
      <w:tr w:rsidR="005B409D" w14:paraId="1D39E49F"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217A6" w14:textId="77777777" w:rsidR="005B409D" w:rsidRPr="001E1E5B" w:rsidRDefault="005B409D" w:rsidP="008A41AB">
            <w:pPr>
              <w:ind w:left="0" w:hanging="2"/>
              <w:jc w:val="both"/>
              <w:rPr>
                <w:sz w:val="16"/>
                <w:szCs w:val="16"/>
              </w:rPr>
            </w:pPr>
            <w:r w:rsidRPr="001E1E5B">
              <w:rPr>
                <w:sz w:val="16"/>
                <w:szCs w:val="16"/>
              </w:rPr>
              <w:t>Los Mártires</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22CE6"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61351D"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3F9743" w14:textId="77777777" w:rsidR="005B409D" w:rsidRPr="001E1E5B" w:rsidRDefault="005B409D" w:rsidP="008A41AB">
            <w:pPr>
              <w:ind w:left="0" w:hanging="2"/>
              <w:jc w:val="both"/>
              <w:rPr>
                <w:sz w:val="16"/>
                <w:szCs w:val="16"/>
              </w:rPr>
            </w:pPr>
            <w:r w:rsidRPr="001E1E5B">
              <w:rPr>
                <w:sz w:val="16"/>
                <w:szCs w:val="16"/>
              </w:rPr>
              <w:t>Usuarios inscritos: 25</w:t>
            </w:r>
          </w:p>
          <w:p w14:paraId="319ADDC0" w14:textId="77777777" w:rsidR="005B409D" w:rsidRPr="001E1E5B" w:rsidRDefault="005B409D" w:rsidP="008A41AB">
            <w:pPr>
              <w:ind w:left="0" w:hanging="2"/>
              <w:jc w:val="both"/>
              <w:rPr>
                <w:sz w:val="16"/>
                <w:szCs w:val="16"/>
              </w:rPr>
            </w:pPr>
            <w:r w:rsidRPr="001E1E5B">
              <w:rPr>
                <w:sz w:val="16"/>
                <w:szCs w:val="16"/>
              </w:rPr>
              <w:t>Usuarios certificados: 23</w:t>
            </w:r>
          </w:p>
        </w:tc>
      </w:tr>
      <w:tr w:rsidR="005B409D" w14:paraId="429CA6E1"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046162" w14:textId="77777777" w:rsidR="005B409D" w:rsidRPr="001E1E5B" w:rsidRDefault="005B409D" w:rsidP="008A41AB">
            <w:pPr>
              <w:ind w:left="0" w:hanging="2"/>
              <w:jc w:val="both"/>
              <w:rPr>
                <w:sz w:val="16"/>
                <w:szCs w:val="16"/>
              </w:rPr>
            </w:pPr>
            <w:r w:rsidRPr="001E1E5B">
              <w:rPr>
                <w:sz w:val="16"/>
                <w:szCs w:val="16"/>
              </w:rPr>
              <w:t>Antonio Nariño</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8BA3B"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D23CE"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35C6A" w14:textId="77777777" w:rsidR="005B409D" w:rsidRPr="001E1E5B" w:rsidRDefault="005B409D" w:rsidP="008A41AB">
            <w:pPr>
              <w:ind w:left="0" w:hanging="2"/>
              <w:jc w:val="both"/>
              <w:rPr>
                <w:sz w:val="16"/>
                <w:szCs w:val="16"/>
              </w:rPr>
            </w:pPr>
            <w:r w:rsidRPr="001E1E5B">
              <w:rPr>
                <w:sz w:val="16"/>
                <w:szCs w:val="16"/>
              </w:rPr>
              <w:t>Usuarios inscritos: 39</w:t>
            </w:r>
          </w:p>
          <w:p w14:paraId="633D52C1" w14:textId="77777777" w:rsidR="005B409D" w:rsidRPr="001E1E5B" w:rsidRDefault="005B409D" w:rsidP="008A41AB">
            <w:pPr>
              <w:ind w:left="0" w:hanging="2"/>
              <w:jc w:val="both"/>
              <w:rPr>
                <w:sz w:val="16"/>
                <w:szCs w:val="16"/>
              </w:rPr>
            </w:pPr>
            <w:r w:rsidRPr="001E1E5B">
              <w:rPr>
                <w:sz w:val="16"/>
                <w:szCs w:val="16"/>
              </w:rPr>
              <w:t>Usuarios certificados: 20</w:t>
            </w:r>
          </w:p>
        </w:tc>
      </w:tr>
      <w:tr w:rsidR="005B409D" w14:paraId="3AA7E635"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AEDBE" w14:textId="77777777" w:rsidR="005B409D" w:rsidRPr="001E1E5B" w:rsidRDefault="005B409D" w:rsidP="008A41AB">
            <w:pPr>
              <w:ind w:left="0" w:hanging="2"/>
              <w:jc w:val="both"/>
              <w:rPr>
                <w:sz w:val="16"/>
                <w:szCs w:val="16"/>
              </w:rPr>
            </w:pPr>
            <w:r w:rsidRPr="001E1E5B">
              <w:rPr>
                <w:sz w:val="16"/>
                <w:szCs w:val="16"/>
              </w:rPr>
              <w:t>Puente Aranda</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3F49FF"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68969"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26FD0" w14:textId="77777777" w:rsidR="005B409D" w:rsidRPr="001E1E5B" w:rsidRDefault="005B409D" w:rsidP="008A41AB">
            <w:pPr>
              <w:ind w:left="0" w:hanging="2"/>
              <w:jc w:val="both"/>
              <w:rPr>
                <w:sz w:val="16"/>
                <w:szCs w:val="16"/>
              </w:rPr>
            </w:pPr>
            <w:r w:rsidRPr="001E1E5B">
              <w:rPr>
                <w:sz w:val="16"/>
                <w:szCs w:val="16"/>
              </w:rPr>
              <w:t>Usuarios inscritos: 55</w:t>
            </w:r>
          </w:p>
          <w:p w14:paraId="58186357" w14:textId="77777777" w:rsidR="005B409D" w:rsidRPr="001E1E5B" w:rsidRDefault="005B409D" w:rsidP="008A41AB">
            <w:pPr>
              <w:ind w:left="0" w:hanging="2"/>
              <w:jc w:val="both"/>
              <w:rPr>
                <w:sz w:val="16"/>
                <w:szCs w:val="16"/>
              </w:rPr>
            </w:pPr>
            <w:r w:rsidRPr="001E1E5B">
              <w:rPr>
                <w:sz w:val="16"/>
                <w:szCs w:val="16"/>
              </w:rPr>
              <w:t>Usuarios certificados: 11</w:t>
            </w:r>
          </w:p>
        </w:tc>
      </w:tr>
      <w:tr w:rsidR="005B409D" w14:paraId="18A7D5A2"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764C8" w14:textId="77777777" w:rsidR="005B409D" w:rsidRPr="001E1E5B" w:rsidRDefault="005B409D" w:rsidP="008A41AB">
            <w:pPr>
              <w:ind w:left="0" w:hanging="2"/>
              <w:jc w:val="both"/>
              <w:rPr>
                <w:sz w:val="16"/>
                <w:szCs w:val="16"/>
              </w:rPr>
            </w:pPr>
            <w:r w:rsidRPr="001E1E5B">
              <w:rPr>
                <w:sz w:val="16"/>
                <w:szCs w:val="16"/>
              </w:rPr>
              <w:t>La Candelaria</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22B38"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0BFAA"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2598B3" w14:textId="77777777" w:rsidR="005B409D" w:rsidRPr="001E1E5B" w:rsidRDefault="005B409D" w:rsidP="008A41AB">
            <w:pPr>
              <w:ind w:left="0" w:hanging="2"/>
              <w:jc w:val="both"/>
              <w:rPr>
                <w:sz w:val="16"/>
                <w:szCs w:val="16"/>
              </w:rPr>
            </w:pPr>
            <w:r w:rsidRPr="001E1E5B">
              <w:rPr>
                <w:sz w:val="16"/>
                <w:szCs w:val="16"/>
              </w:rPr>
              <w:t>Usuarios inscritos: 24</w:t>
            </w:r>
          </w:p>
          <w:p w14:paraId="415FF0DB" w14:textId="77777777" w:rsidR="005B409D" w:rsidRPr="001E1E5B" w:rsidRDefault="005B409D" w:rsidP="008A41AB">
            <w:pPr>
              <w:ind w:left="0" w:hanging="2"/>
              <w:jc w:val="both"/>
              <w:rPr>
                <w:sz w:val="16"/>
                <w:szCs w:val="16"/>
              </w:rPr>
            </w:pPr>
            <w:r w:rsidRPr="001E1E5B">
              <w:rPr>
                <w:sz w:val="16"/>
                <w:szCs w:val="16"/>
              </w:rPr>
              <w:t>Usuarios certificados: 9</w:t>
            </w:r>
          </w:p>
        </w:tc>
      </w:tr>
      <w:tr w:rsidR="005B409D" w14:paraId="353A8964"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BB53AE" w14:textId="77777777" w:rsidR="005B409D" w:rsidRPr="001E1E5B" w:rsidRDefault="005B409D" w:rsidP="008A41AB">
            <w:pPr>
              <w:ind w:left="0" w:hanging="2"/>
              <w:jc w:val="both"/>
              <w:rPr>
                <w:sz w:val="16"/>
                <w:szCs w:val="16"/>
              </w:rPr>
            </w:pPr>
            <w:r w:rsidRPr="001E1E5B">
              <w:rPr>
                <w:sz w:val="16"/>
                <w:szCs w:val="16"/>
              </w:rPr>
              <w:t>Rafael Uribe Uribe</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864461"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A14FB"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03AF8E" w14:textId="77777777" w:rsidR="005B409D" w:rsidRPr="001E1E5B" w:rsidRDefault="005B409D" w:rsidP="008A41AB">
            <w:pPr>
              <w:ind w:left="0" w:hanging="2"/>
              <w:jc w:val="both"/>
              <w:rPr>
                <w:sz w:val="16"/>
                <w:szCs w:val="16"/>
              </w:rPr>
            </w:pPr>
            <w:r w:rsidRPr="001E1E5B">
              <w:rPr>
                <w:sz w:val="16"/>
                <w:szCs w:val="16"/>
              </w:rPr>
              <w:t>Usuarios inscritos: 97</w:t>
            </w:r>
          </w:p>
          <w:p w14:paraId="3472DAA4" w14:textId="77777777" w:rsidR="005B409D" w:rsidRPr="001E1E5B" w:rsidRDefault="005B409D" w:rsidP="008A41AB">
            <w:pPr>
              <w:ind w:left="0" w:hanging="2"/>
              <w:jc w:val="both"/>
              <w:rPr>
                <w:sz w:val="16"/>
                <w:szCs w:val="16"/>
              </w:rPr>
            </w:pPr>
            <w:r w:rsidRPr="001E1E5B">
              <w:rPr>
                <w:sz w:val="16"/>
                <w:szCs w:val="16"/>
              </w:rPr>
              <w:t>Usuarios certificados: 7</w:t>
            </w:r>
          </w:p>
        </w:tc>
      </w:tr>
      <w:tr w:rsidR="005B409D" w14:paraId="3CD5DC49"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B58391" w14:textId="77777777" w:rsidR="005B409D" w:rsidRPr="001E1E5B" w:rsidRDefault="005B409D" w:rsidP="008A41AB">
            <w:pPr>
              <w:ind w:left="0" w:hanging="2"/>
              <w:jc w:val="both"/>
              <w:rPr>
                <w:sz w:val="16"/>
                <w:szCs w:val="16"/>
              </w:rPr>
            </w:pPr>
            <w:r w:rsidRPr="001E1E5B">
              <w:rPr>
                <w:sz w:val="16"/>
                <w:szCs w:val="16"/>
              </w:rPr>
              <w:t>Ciudad Bolívar</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851B08"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6AD514"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D2B92" w14:textId="77777777" w:rsidR="005B409D" w:rsidRPr="001E1E5B" w:rsidRDefault="005B409D" w:rsidP="008A41AB">
            <w:pPr>
              <w:ind w:left="0" w:hanging="2"/>
              <w:jc w:val="both"/>
              <w:rPr>
                <w:sz w:val="16"/>
                <w:szCs w:val="16"/>
              </w:rPr>
            </w:pPr>
            <w:r w:rsidRPr="001E1E5B">
              <w:rPr>
                <w:sz w:val="16"/>
                <w:szCs w:val="16"/>
              </w:rPr>
              <w:t>Usuarios inscritos: 221</w:t>
            </w:r>
          </w:p>
          <w:p w14:paraId="11FD4893" w14:textId="77777777" w:rsidR="005B409D" w:rsidRPr="001E1E5B" w:rsidRDefault="005B409D" w:rsidP="008A41AB">
            <w:pPr>
              <w:ind w:left="0" w:hanging="2"/>
              <w:jc w:val="both"/>
              <w:rPr>
                <w:sz w:val="16"/>
                <w:szCs w:val="16"/>
              </w:rPr>
            </w:pPr>
            <w:r w:rsidRPr="001E1E5B">
              <w:rPr>
                <w:sz w:val="16"/>
                <w:szCs w:val="16"/>
              </w:rPr>
              <w:t>Usuarios certificados: 101</w:t>
            </w:r>
          </w:p>
        </w:tc>
      </w:tr>
      <w:tr w:rsidR="005B409D" w14:paraId="441C42E7"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0AECA" w14:textId="77777777" w:rsidR="005B409D" w:rsidRPr="001E1E5B" w:rsidRDefault="005B409D" w:rsidP="008A41AB">
            <w:pPr>
              <w:ind w:left="0" w:hanging="2"/>
              <w:jc w:val="both"/>
              <w:rPr>
                <w:sz w:val="16"/>
                <w:szCs w:val="16"/>
              </w:rPr>
            </w:pPr>
            <w:r w:rsidRPr="001E1E5B">
              <w:rPr>
                <w:sz w:val="16"/>
                <w:szCs w:val="16"/>
              </w:rPr>
              <w:t>Sumapaz</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EE6628"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D1E03B"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3E6C9" w14:textId="77777777" w:rsidR="005B409D" w:rsidRPr="001E1E5B" w:rsidRDefault="005B409D" w:rsidP="008A41AB">
            <w:pPr>
              <w:ind w:left="0" w:hanging="2"/>
              <w:jc w:val="both"/>
              <w:rPr>
                <w:sz w:val="16"/>
                <w:szCs w:val="16"/>
              </w:rPr>
            </w:pPr>
            <w:r w:rsidRPr="001E1E5B">
              <w:rPr>
                <w:sz w:val="16"/>
                <w:szCs w:val="16"/>
              </w:rPr>
              <w:t>Usuarios inscritos: 0</w:t>
            </w:r>
          </w:p>
          <w:p w14:paraId="2309A56E" w14:textId="77777777" w:rsidR="005B409D" w:rsidRPr="001E1E5B" w:rsidRDefault="005B409D" w:rsidP="008A41AB">
            <w:pPr>
              <w:ind w:left="0" w:hanging="2"/>
              <w:jc w:val="both"/>
              <w:rPr>
                <w:sz w:val="16"/>
                <w:szCs w:val="16"/>
              </w:rPr>
            </w:pPr>
            <w:r w:rsidRPr="001E1E5B">
              <w:rPr>
                <w:sz w:val="16"/>
                <w:szCs w:val="16"/>
              </w:rPr>
              <w:t>Usuarios certificados: 0</w:t>
            </w:r>
          </w:p>
        </w:tc>
      </w:tr>
      <w:tr w:rsidR="005B409D" w14:paraId="70667A3B"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F7EDF" w14:textId="77777777" w:rsidR="005B409D" w:rsidRPr="001E1E5B" w:rsidRDefault="005B409D" w:rsidP="008A41AB">
            <w:pPr>
              <w:ind w:left="0" w:hanging="2"/>
              <w:jc w:val="both"/>
              <w:rPr>
                <w:sz w:val="16"/>
                <w:szCs w:val="16"/>
              </w:rPr>
            </w:pPr>
            <w:r w:rsidRPr="001E1E5B">
              <w:rPr>
                <w:sz w:val="16"/>
                <w:szCs w:val="16"/>
              </w:rPr>
              <w:t>Sin Localidad</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2FA85" w14:textId="77777777" w:rsidR="005B409D" w:rsidRPr="001E1E5B" w:rsidRDefault="005B409D" w:rsidP="008A41AB">
            <w:pPr>
              <w:ind w:left="0" w:hanging="2"/>
              <w:jc w:val="both"/>
              <w:rPr>
                <w:sz w:val="16"/>
                <w:szCs w:val="16"/>
              </w:rPr>
            </w:pPr>
            <w:r w:rsidRPr="001E1E5B">
              <w:rPr>
                <w:sz w:val="16"/>
                <w:szCs w:val="16"/>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17B10" w14:textId="77777777" w:rsidR="005B409D" w:rsidRPr="001E1E5B" w:rsidRDefault="005B409D" w:rsidP="008A41AB">
            <w:pPr>
              <w:ind w:left="0" w:hanging="2"/>
              <w:jc w:val="both"/>
              <w:rPr>
                <w:sz w:val="16"/>
                <w:szCs w:val="16"/>
              </w:rPr>
            </w:pPr>
            <w:r w:rsidRPr="001E1E5B">
              <w:rPr>
                <w:sz w:val="16"/>
                <w:szCs w:val="16"/>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5AD7E0" w14:textId="77777777" w:rsidR="005B409D" w:rsidRPr="001E1E5B" w:rsidRDefault="005B409D" w:rsidP="008A41AB">
            <w:pPr>
              <w:ind w:left="0" w:hanging="2"/>
              <w:jc w:val="both"/>
              <w:rPr>
                <w:sz w:val="16"/>
                <w:szCs w:val="16"/>
              </w:rPr>
            </w:pPr>
            <w:r w:rsidRPr="001E1E5B">
              <w:rPr>
                <w:sz w:val="16"/>
                <w:szCs w:val="16"/>
              </w:rPr>
              <w:t>Usuarios inscritos: 16</w:t>
            </w:r>
          </w:p>
          <w:p w14:paraId="271875A8" w14:textId="77777777" w:rsidR="005B409D" w:rsidRPr="001E1E5B" w:rsidRDefault="005B409D" w:rsidP="008A41AB">
            <w:pPr>
              <w:ind w:left="0" w:hanging="2"/>
              <w:jc w:val="both"/>
              <w:rPr>
                <w:sz w:val="16"/>
                <w:szCs w:val="16"/>
              </w:rPr>
            </w:pPr>
            <w:r w:rsidRPr="001E1E5B">
              <w:rPr>
                <w:sz w:val="16"/>
                <w:szCs w:val="16"/>
              </w:rPr>
              <w:t>Usuarios certificados: 13</w:t>
            </w:r>
          </w:p>
        </w:tc>
      </w:tr>
    </w:tbl>
    <w:p w14:paraId="266C1F39" w14:textId="77777777" w:rsidR="005B409D" w:rsidRDefault="005B409D" w:rsidP="005B409D">
      <w:pPr>
        <w:ind w:leftChars="0" w:left="0" w:firstLineChars="0" w:firstLine="0"/>
        <w:jc w:val="both"/>
        <w:rPr>
          <w:sz w:val="22"/>
          <w:szCs w:val="22"/>
        </w:rPr>
      </w:pPr>
    </w:p>
    <w:p w14:paraId="1CF695DE" w14:textId="77777777" w:rsidR="005B409D" w:rsidRDefault="005B409D" w:rsidP="005B409D">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3AE0160E" w14:textId="77777777" w:rsidR="005B409D" w:rsidRDefault="005B409D" w:rsidP="005B409D">
      <w:pPr>
        <w:ind w:left="0" w:hanging="2"/>
        <w:jc w:val="both"/>
        <w:rPr>
          <w:sz w:val="22"/>
          <w:szCs w:val="22"/>
          <w:u w:val="single"/>
        </w:rPr>
      </w:pPr>
    </w:p>
    <w:p w14:paraId="41BAD799" w14:textId="77777777" w:rsidR="005B409D" w:rsidRDefault="005B409D" w:rsidP="005B409D">
      <w:pPr>
        <w:ind w:left="0" w:hanging="2"/>
        <w:jc w:val="both"/>
        <w:rPr>
          <w:sz w:val="22"/>
          <w:szCs w:val="22"/>
        </w:rPr>
      </w:pPr>
      <w:r>
        <w:rPr>
          <w:sz w:val="22"/>
          <w:szCs w:val="22"/>
        </w:rPr>
        <w:t>La estrategia de formación de la SCRD en Arte, Cultura y Patrimonio posibilita la cualificación de los ciudadanos a partir de contenidos que permiten contribuir con el desarrollo profesional y laboral de los usuarios, y responden a las necesidades de aprendizaje. Como referencia, se destacan los siguientes datos:</w:t>
      </w:r>
    </w:p>
    <w:p w14:paraId="37EDF17C" w14:textId="77777777" w:rsidR="005B409D" w:rsidRDefault="005B409D" w:rsidP="005B409D">
      <w:pPr>
        <w:ind w:left="0" w:hanging="2"/>
        <w:jc w:val="both"/>
        <w:rPr>
          <w:sz w:val="22"/>
          <w:szCs w:val="22"/>
        </w:rPr>
      </w:pPr>
    </w:p>
    <w:p w14:paraId="3E55E0EA" w14:textId="77777777" w:rsidR="005B409D" w:rsidRPr="00165519" w:rsidRDefault="005B409D" w:rsidP="005B409D">
      <w:pPr>
        <w:ind w:left="0" w:hanging="2"/>
        <w:jc w:val="both"/>
        <w:rPr>
          <w:sz w:val="22"/>
          <w:szCs w:val="22"/>
        </w:rPr>
      </w:pPr>
      <w:r w:rsidRPr="00165519">
        <w:rPr>
          <w:sz w:val="22"/>
          <w:szCs w:val="22"/>
        </w:rPr>
        <w:t>En lo corrido de la vigencia 2022 el 88.3% de los usuarios manifestó que los contenidos de los cursos respondieron a sus necesidades de aprendizaje.</w:t>
      </w:r>
    </w:p>
    <w:p w14:paraId="7FA233B1" w14:textId="03E7F41B" w:rsidR="005B409D" w:rsidRDefault="005B409D" w:rsidP="005B409D">
      <w:pPr>
        <w:ind w:left="0" w:hanging="2"/>
        <w:jc w:val="both"/>
        <w:rPr>
          <w:color w:val="FF0000"/>
          <w:sz w:val="22"/>
          <w:szCs w:val="22"/>
        </w:rPr>
      </w:pPr>
      <w:r>
        <w:rPr>
          <w:noProof/>
          <w:lang w:val="es-CO" w:eastAsia="es-CO"/>
        </w:rPr>
        <w:drawing>
          <wp:anchor distT="0" distB="0" distL="114300" distR="114300" simplePos="0" relativeHeight="251666432" behindDoc="1" locked="0" layoutInCell="1" allowOverlap="1" wp14:anchorId="1ED56023" wp14:editId="71C3E9A9">
            <wp:simplePos x="0" y="0"/>
            <wp:positionH relativeFrom="column">
              <wp:posOffset>1177925</wp:posOffset>
            </wp:positionH>
            <wp:positionV relativeFrom="paragraph">
              <wp:posOffset>117475</wp:posOffset>
            </wp:positionV>
            <wp:extent cx="3790950" cy="1905000"/>
            <wp:effectExtent l="0" t="0" r="0" b="0"/>
            <wp:wrapThrough wrapText="bothSides">
              <wp:wrapPolygon edited="0">
                <wp:start x="9009" y="0"/>
                <wp:lineTo x="3908" y="1296"/>
                <wp:lineTo x="3473" y="1512"/>
                <wp:lineTo x="3690" y="3672"/>
                <wp:lineTo x="434" y="4104"/>
                <wp:lineTo x="760" y="7128"/>
                <wp:lineTo x="2496" y="7560"/>
                <wp:lineTo x="2496" y="10584"/>
                <wp:lineTo x="3365" y="14040"/>
                <wp:lineTo x="0" y="16416"/>
                <wp:lineTo x="0" y="17496"/>
                <wp:lineTo x="3690" y="17496"/>
                <wp:lineTo x="3582" y="21384"/>
                <wp:lineTo x="21491" y="21384"/>
                <wp:lineTo x="21491" y="1296"/>
                <wp:lineTo x="10529" y="0"/>
                <wp:lineTo x="9009" y="0"/>
              </wp:wrapPolygon>
            </wp:wrapThrough>
            <wp:docPr id="8" name="Imagen 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aptura de pantalla de un celular&#10;&#10;Descripción generada automáticament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9095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A60078" w14:textId="77777777" w:rsidR="005B409D" w:rsidRDefault="005B409D" w:rsidP="005B409D">
      <w:pPr>
        <w:ind w:left="0" w:hanging="2"/>
        <w:jc w:val="both"/>
        <w:rPr>
          <w:color w:val="FF0000"/>
          <w:sz w:val="22"/>
          <w:szCs w:val="22"/>
        </w:rPr>
      </w:pPr>
    </w:p>
    <w:p w14:paraId="576CB61D" w14:textId="77777777" w:rsidR="005B409D" w:rsidRDefault="005B409D" w:rsidP="005B409D">
      <w:pPr>
        <w:ind w:left="0" w:hanging="2"/>
        <w:jc w:val="both"/>
        <w:rPr>
          <w:color w:val="FF0000"/>
          <w:sz w:val="22"/>
          <w:szCs w:val="22"/>
        </w:rPr>
      </w:pPr>
    </w:p>
    <w:p w14:paraId="00934B0F" w14:textId="77777777" w:rsidR="005B409D" w:rsidRDefault="005B409D" w:rsidP="005B409D">
      <w:pPr>
        <w:ind w:left="0" w:hanging="2"/>
        <w:jc w:val="both"/>
        <w:rPr>
          <w:color w:val="FF0000"/>
          <w:sz w:val="22"/>
          <w:szCs w:val="22"/>
        </w:rPr>
      </w:pPr>
    </w:p>
    <w:p w14:paraId="2DB32DBB" w14:textId="77777777" w:rsidR="005B409D" w:rsidRDefault="005B409D" w:rsidP="005B409D">
      <w:pPr>
        <w:ind w:left="0" w:hanging="2"/>
        <w:jc w:val="both"/>
        <w:rPr>
          <w:color w:val="FF0000"/>
          <w:sz w:val="22"/>
          <w:szCs w:val="22"/>
        </w:rPr>
      </w:pPr>
    </w:p>
    <w:p w14:paraId="4DEE2A03" w14:textId="77777777" w:rsidR="005B409D" w:rsidRDefault="005B409D" w:rsidP="005B409D">
      <w:pPr>
        <w:ind w:left="0" w:hanging="2"/>
        <w:jc w:val="both"/>
        <w:rPr>
          <w:color w:val="FF0000"/>
          <w:sz w:val="22"/>
          <w:szCs w:val="22"/>
        </w:rPr>
      </w:pPr>
    </w:p>
    <w:p w14:paraId="44CE9A95" w14:textId="77777777" w:rsidR="005B409D" w:rsidRDefault="005B409D" w:rsidP="005B409D">
      <w:pPr>
        <w:ind w:left="0" w:hanging="2"/>
        <w:jc w:val="both"/>
        <w:rPr>
          <w:color w:val="FF0000"/>
          <w:sz w:val="22"/>
          <w:szCs w:val="22"/>
        </w:rPr>
      </w:pPr>
    </w:p>
    <w:p w14:paraId="450D0E0F" w14:textId="77777777" w:rsidR="005B409D" w:rsidRDefault="005B409D" w:rsidP="005B409D">
      <w:pPr>
        <w:ind w:left="0" w:hanging="2"/>
        <w:jc w:val="center"/>
        <w:rPr>
          <w:color w:val="FF0000"/>
          <w:sz w:val="22"/>
          <w:szCs w:val="22"/>
        </w:rPr>
      </w:pPr>
    </w:p>
    <w:p w14:paraId="20E13DAD" w14:textId="77777777" w:rsidR="005B409D" w:rsidRDefault="005B409D" w:rsidP="005B409D">
      <w:pPr>
        <w:ind w:left="0" w:hanging="2"/>
        <w:jc w:val="center"/>
        <w:rPr>
          <w:color w:val="FF0000"/>
          <w:sz w:val="22"/>
          <w:szCs w:val="22"/>
        </w:rPr>
      </w:pPr>
    </w:p>
    <w:p w14:paraId="7C07E2B9" w14:textId="77777777" w:rsidR="005B409D" w:rsidRDefault="005B409D" w:rsidP="005B409D">
      <w:pPr>
        <w:ind w:left="0" w:hanging="2"/>
        <w:jc w:val="center"/>
        <w:rPr>
          <w:color w:val="FF0000"/>
          <w:sz w:val="22"/>
          <w:szCs w:val="22"/>
        </w:rPr>
      </w:pPr>
    </w:p>
    <w:p w14:paraId="5591BAFB" w14:textId="77777777" w:rsidR="005B409D" w:rsidRDefault="005B409D" w:rsidP="005B409D">
      <w:pPr>
        <w:ind w:left="0" w:hanging="2"/>
        <w:jc w:val="center"/>
        <w:rPr>
          <w:color w:val="FF0000"/>
          <w:sz w:val="22"/>
          <w:szCs w:val="22"/>
        </w:rPr>
      </w:pPr>
    </w:p>
    <w:p w14:paraId="52BF1F0D" w14:textId="77777777" w:rsidR="005B409D" w:rsidRDefault="005B409D" w:rsidP="005B409D">
      <w:pPr>
        <w:ind w:left="0" w:hanging="2"/>
        <w:jc w:val="center"/>
        <w:rPr>
          <w:color w:val="FF0000"/>
          <w:sz w:val="22"/>
          <w:szCs w:val="22"/>
        </w:rPr>
      </w:pPr>
    </w:p>
    <w:p w14:paraId="091716D5" w14:textId="77777777" w:rsidR="005B409D" w:rsidRDefault="005B409D" w:rsidP="005B409D">
      <w:pPr>
        <w:ind w:left="0" w:hanging="2"/>
        <w:jc w:val="center"/>
        <w:rPr>
          <w:color w:val="FF0000"/>
          <w:sz w:val="22"/>
          <w:szCs w:val="22"/>
        </w:rPr>
      </w:pPr>
    </w:p>
    <w:p w14:paraId="55D3AC70" w14:textId="77777777" w:rsidR="005B409D" w:rsidRPr="008C3A37" w:rsidRDefault="005B409D" w:rsidP="005B409D">
      <w:pPr>
        <w:ind w:left="0" w:hanging="2"/>
        <w:jc w:val="center"/>
        <w:rPr>
          <w:color w:val="FF0000"/>
          <w:sz w:val="16"/>
          <w:szCs w:val="16"/>
        </w:rPr>
      </w:pPr>
    </w:p>
    <w:p w14:paraId="348B3455" w14:textId="77777777" w:rsidR="005B409D" w:rsidRPr="00165519" w:rsidRDefault="005B409D" w:rsidP="005B409D">
      <w:pPr>
        <w:ind w:left="0" w:hanging="2"/>
        <w:jc w:val="both"/>
        <w:rPr>
          <w:sz w:val="22"/>
          <w:szCs w:val="22"/>
        </w:rPr>
      </w:pPr>
      <w:r w:rsidRPr="00165519">
        <w:rPr>
          <w:sz w:val="22"/>
          <w:szCs w:val="22"/>
        </w:rPr>
        <w:t>En la vigencia del 2022, el 89% de los usuarios de los cursos del Ciclo de Formación en Gestión Cultural indicaron que la formación contribuyó a su desarrollo profesional y laboral.</w:t>
      </w:r>
    </w:p>
    <w:p w14:paraId="5B636D14" w14:textId="77777777" w:rsidR="005B409D" w:rsidRDefault="005B409D" w:rsidP="005B409D">
      <w:pPr>
        <w:ind w:left="0" w:hanging="2"/>
        <w:jc w:val="both"/>
        <w:rPr>
          <w:color w:val="FF0000"/>
          <w:sz w:val="22"/>
          <w:szCs w:val="22"/>
        </w:rPr>
      </w:pPr>
    </w:p>
    <w:p w14:paraId="105C8E0E" w14:textId="7A587A4D" w:rsidR="005B409D" w:rsidRDefault="005B409D" w:rsidP="005B409D">
      <w:pPr>
        <w:ind w:left="0" w:hanging="2"/>
        <w:jc w:val="center"/>
        <w:rPr>
          <w:color w:val="FF0000"/>
          <w:sz w:val="22"/>
          <w:szCs w:val="22"/>
        </w:rPr>
      </w:pPr>
      <w:r>
        <w:rPr>
          <w:noProof/>
          <w:lang w:val="es-CO" w:eastAsia="es-CO"/>
        </w:rPr>
        <w:drawing>
          <wp:anchor distT="0" distB="0" distL="114300" distR="114300" simplePos="0" relativeHeight="251667456" behindDoc="1" locked="0" layoutInCell="1" allowOverlap="1" wp14:anchorId="7AD5D58F" wp14:editId="4BAB012A">
            <wp:simplePos x="0" y="0"/>
            <wp:positionH relativeFrom="column">
              <wp:posOffset>1174750</wp:posOffset>
            </wp:positionH>
            <wp:positionV relativeFrom="paragraph">
              <wp:posOffset>11430</wp:posOffset>
            </wp:positionV>
            <wp:extent cx="3790950" cy="1905000"/>
            <wp:effectExtent l="0" t="0" r="0" b="0"/>
            <wp:wrapThrough wrapText="bothSides">
              <wp:wrapPolygon edited="0">
                <wp:start x="9009" y="0"/>
                <wp:lineTo x="3908" y="1296"/>
                <wp:lineTo x="3473" y="1512"/>
                <wp:lineTo x="3690" y="3672"/>
                <wp:lineTo x="434" y="4104"/>
                <wp:lineTo x="760" y="7128"/>
                <wp:lineTo x="2496" y="7560"/>
                <wp:lineTo x="2496" y="10584"/>
                <wp:lineTo x="3365" y="14040"/>
                <wp:lineTo x="0" y="16416"/>
                <wp:lineTo x="0" y="17496"/>
                <wp:lineTo x="3690" y="17496"/>
                <wp:lineTo x="3582" y="21384"/>
                <wp:lineTo x="21491" y="21384"/>
                <wp:lineTo x="21491" y="1296"/>
                <wp:lineTo x="10529" y="0"/>
                <wp:lineTo x="9009" y="0"/>
              </wp:wrapPolygon>
            </wp:wrapThrough>
            <wp:docPr id="7" name="Imagen 7"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Captura de pantalla de un celular&#10;&#10;Descripción generada automáticament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9095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2773E" w14:textId="77777777" w:rsidR="005B409D" w:rsidRDefault="005B409D" w:rsidP="005B409D">
      <w:pPr>
        <w:ind w:left="0" w:hanging="2"/>
        <w:jc w:val="center"/>
        <w:rPr>
          <w:color w:val="FF0000"/>
          <w:sz w:val="22"/>
          <w:szCs w:val="22"/>
        </w:rPr>
      </w:pPr>
    </w:p>
    <w:p w14:paraId="44655C4A" w14:textId="77777777" w:rsidR="005B409D" w:rsidRDefault="005B409D" w:rsidP="005B409D">
      <w:pPr>
        <w:ind w:left="0" w:hanging="2"/>
        <w:jc w:val="center"/>
        <w:rPr>
          <w:color w:val="FF0000"/>
          <w:sz w:val="22"/>
          <w:szCs w:val="22"/>
        </w:rPr>
      </w:pPr>
    </w:p>
    <w:p w14:paraId="7F9269C1" w14:textId="77777777" w:rsidR="005B409D" w:rsidRDefault="005B409D" w:rsidP="005B409D">
      <w:pPr>
        <w:ind w:left="0" w:hanging="2"/>
        <w:jc w:val="center"/>
        <w:rPr>
          <w:color w:val="FF0000"/>
          <w:sz w:val="22"/>
          <w:szCs w:val="22"/>
        </w:rPr>
      </w:pPr>
    </w:p>
    <w:p w14:paraId="2EF02061" w14:textId="77777777" w:rsidR="005B409D" w:rsidRDefault="005B409D" w:rsidP="005B409D">
      <w:pPr>
        <w:ind w:left="0" w:hanging="2"/>
        <w:jc w:val="center"/>
        <w:rPr>
          <w:color w:val="FF0000"/>
          <w:sz w:val="22"/>
          <w:szCs w:val="22"/>
        </w:rPr>
      </w:pPr>
    </w:p>
    <w:p w14:paraId="4D16E81A" w14:textId="77777777" w:rsidR="005B409D" w:rsidRDefault="005B409D" w:rsidP="005B409D">
      <w:pPr>
        <w:ind w:left="0" w:hanging="2"/>
        <w:jc w:val="center"/>
        <w:rPr>
          <w:color w:val="FF0000"/>
          <w:sz w:val="22"/>
          <w:szCs w:val="22"/>
        </w:rPr>
      </w:pPr>
    </w:p>
    <w:p w14:paraId="02D31680" w14:textId="77777777" w:rsidR="005B409D" w:rsidRDefault="005B409D" w:rsidP="005B409D">
      <w:pPr>
        <w:ind w:left="0" w:hanging="2"/>
        <w:jc w:val="center"/>
        <w:rPr>
          <w:color w:val="FF0000"/>
          <w:sz w:val="22"/>
          <w:szCs w:val="22"/>
        </w:rPr>
      </w:pPr>
    </w:p>
    <w:p w14:paraId="7712D2EF" w14:textId="77777777" w:rsidR="005B409D" w:rsidRDefault="005B409D" w:rsidP="005B409D">
      <w:pPr>
        <w:ind w:left="0" w:hanging="2"/>
        <w:jc w:val="center"/>
        <w:rPr>
          <w:color w:val="FF0000"/>
          <w:sz w:val="22"/>
          <w:szCs w:val="22"/>
        </w:rPr>
      </w:pPr>
    </w:p>
    <w:p w14:paraId="28332200" w14:textId="77777777" w:rsidR="005B409D" w:rsidRDefault="005B409D" w:rsidP="005B409D">
      <w:pPr>
        <w:ind w:left="0" w:hanging="2"/>
        <w:jc w:val="center"/>
        <w:rPr>
          <w:color w:val="FF0000"/>
          <w:sz w:val="22"/>
          <w:szCs w:val="22"/>
        </w:rPr>
      </w:pPr>
    </w:p>
    <w:p w14:paraId="4CAC1844" w14:textId="77777777" w:rsidR="005B409D" w:rsidRDefault="005B409D" w:rsidP="005B409D">
      <w:pPr>
        <w:ind w:left="0" w:hanging="2"/>
        <w:jc w:val="center"/>
        <w:rPr>
          <w:color w:val="FF0000"/>
          <w:sz w:val="22"/>
          <w:szCs w:val="22"/>
        </w:rPr>
      </w:pPr>
    </w:p>
    <w:p w14:paraId="012BC060" w14:textId="77777777" w:rsidR="005B409D" w:rsidRDefault="005B409D" w:rsidP="005B409D">
      <w:pPr>
        <w:ind w:left="0" w:hanging="2"/>
        <w:jc w:val="center"/>
        <w:rPr>
          <w:color w:val="FF0000"/>
          <w:sz w:val="22"/>
          <w:szCs w:val="22"/>
        </w:rPr>
      </w:pPr>
    </w:p>
    <w:p w14:paraId="067FC3EC" w14:textId="77777777" w:rsidR="005B409D" w:rsidRDefault="005B409D" w:rsidP="005B409D">
      <w:pPr>
        <w:ind w:left="0" w:hanging="2"/>
        <w:rPr>
          <w:b/>
          <w:sz w:val="22"/>
          <w:szCs w:val="22"/>
          <w:u w:val="single"/>
        </w:rPr>
      </w:pPr>
    </w:p>
    <w:p w14:paraId="6E8BEC2E" w14:textId="77777777" w:rsidR="005B409D" w:rsidRDefault="005B409D" w:rsidP="005B409D">
      <w:pPr>
        <w:ind w:left="0" w:hanging="2"/>
        <w:rPr>
          <w:b/>
          <w:sz w:val="22"/>
          <w:szCs w:val="22"/>
          <w:u w:val="single"/>
        </w:rPr>
      </w:pPr>
      <w:r>
        <w:rPr>
          <w:b/>
          <w:sz w:val="22"/>
          <w:szCs w:val="22"/>
          <w:u w:val="single"/>
        </w:rPr>
        <w:t>4. 7. Hechos comunicacionales para mostrar el avance del proyecto y el beneficio que se brinda a la ciudad</w:t>
      </w:r>
    </w:p>
    <w:p w14:paraId="08F095EF" w14:textId="77777777" w:rsidR="005B409D" w:rsidRDefault="005B409D" w:rsidP="005B409D">
      <w:pPr>
        <w:ind w:left="0" w:hanging="2"/>
        <w:jc w:val="both"/>
        <w:rPr>
          <w:b/>
          <w:sz w:val="22"/>
          <w:szCs w:val="22"/>
          <w:u w:val="single"/>
        </w:rPr>
      </w:pPr>
    </w:p>
    <w:p w14:paraId="39C35C0A" w14:textId="10B4B7BC" w:rsidR="005B409D" w:rsidRPr="00E8765D" w:rsidRDefault="005B409D" w:rsidP="005B409D">
      <w:pPr>
        <w:ind w:left="0" w:hanging="2"/>
        <w:jc w:val="both"/>
        <w:rPr>
          <w:sz w:val="22"/>
          <w:szCs w:val="22"/>
        </w:rPr>
      </w:pPr>
      <w:r w:rsidRPr="00165519">
        <w:rPr>
          <w:sz w:val="22"/>
          <w:szCs w:val="22"/>
        </w:rPr>
        <w:t xml:space="preserve">El </w:t>
      </w:r>
      <w:r w:rsidRPr="00165519">
        <w:rPr>
          <w:sz w:val="22"/>
          <w:szCs w:val="22"/>
          <w:highlight w:val="white"/>
        </w:rPr>
        <w:t>89%</w:t>
      </w:r>
      <w:r w:rsidRPr="00165519">
        <w:rPr>
          <w:sz w:val="22"/>
          <w:szCs w:val="22"/>
        </w:rPr>
        <w:t xml:space="preserve"> de los usuarios que toman el Ciclo de Formación en Gestión Cultural indicaron que la formación contribuyó a su desarrollo profesional y laboral, evidenciando que los procesos desarrollados por la SCRD aportan a la cualificación de los agentes culturales.</w:t>
      </w:r>
    </w:p>
    <w:p w14:paraId="1B8D4B3A" w14:textId="77777777" w:rsidR="00E8765D" w:rsidRPr="00E8765D" w:rsidRDefault="00E8765D" w:rsidP="00577EF7">
      <w:pPr>
        <w:ind w:leftChars="0" w:left="0" w:firstLineChars="0" w:hanging="2"/>
        <w:jc w:val="both"/>
        <w:rPr>
          <w:b/>
          <w:bCs/>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B73C42" w14:paraId="45EB390A" w14:textId="77777777" w:rsidTr="008A41AB">
        <w:tc>
          <w:tcPr>
            <w:tcW w:w="705" w:type="dxa"/>
            <w:tcBorders>
              <w:top w:val="single" w:sz="4" w:space="0" w:color="000000"/>
              <w:left w:val="single" w:sz="4" w:space="0" w:color="000000"/>
              <w:bottom w:val="single" w:sz="4" w:space="0" w:color="000000"/>
            </w:tcBorders>
            <w:shd w:val="clear" w:color="auto" w:fill="351C75"/>
            <w:vAlign w:val="center"/>
          </w:tcPr>
          <w:p w14:paraId="3E8A0F75" w14:textId="77777777" w:rsidR="00B73C42" w:rsidRDefault="00B73C42"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517FD87D" w14:textId="77777777" w:rsidR="00B73C42" w:rsidRDefault="00B73C42"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30A11D36" w14:textId="77777777" w:rsidR="00B73C42" w:rsidRDefault="00B73C42"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FEA6660" w14:textId="77777777" w:rsidR="00B73C42" w:rsidRDefault="00B73C42"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4E664ED6" w14:textId="77777777" w:rsidR="00B73C42" w:rsidRDefault="00B73C42"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535E70" w14:paraId="278D3E65" w14:textId="77777777" w:rsidTr="008A41AB">
        <w:tc>
          <w:tcPr>
            <w:tcW w:w="705" w:type="dxa"/>
            <w:tcBorders>
              <w:left w:val="single" w:sz="4" w:space="0" w:color="000000"/>
              <w:bottom w:val="single" w:sz="4" w:space="0" w:color="000000"/>
            </w:tcBorders>
            <w:vAlign w:val="center"/>
          </w:tcPr>
          <w:p w14:paraId="6BF8118B" w14:textId="69968E1C" w:rsidR="00535E70" w:rsidRDefault="00535E70" w:rsidP="00535E70">
            <w:pPr>
              <w:pBdr>
                <w:top w:val="nil"/>
                <w:left w:val="nil"/>
                <w:bottom w:val="nil"/>
                <w:right w:val="nil"/>
                <w:between w:val="nil"/>
              </w:pBdr>
              <w:spacing w:line="240" w:lineRule="auto"/>
              <w:ind w:left="0" w:hanging="2"/>
              <w:jc w:val="center"/>
              <w:rPr>
                <w:rFonts w:eastAsia="Arial"/>
                <w:sz w:val="22"/>
                <w:szCs w:val="22"/>
              </w:rPr>
            </w:pPr>
            <w:r w:rsidRPr="00D35DE8">
              <w:rPr>
                <w:sz w:val="20"/>
                <w:szCs w:val="20"/>
              </w:rPr>
              <w:t>2</w:t>
            </w:r>
          </w:p>
        </w:tc>
        <w:tc>
          <w:tcPr>
            <w:tcW w:w="5025" w:type="dxa"/>
            <w:tcBorders>
              <w:left w:val="single" w:sz="4" w:space="0" w:color="000000"/>
              <w:bottom w:val="single" w:sz="4" w:space="0" w:color="000000"/>
            </w:tcBorders>
            <w:vAlign w:val="center"/>
          </w:tcPr>
          <w:p w14:paraId="26C5E454" w14:textId="78C176DF" w:rsidR="00535E70" w:rsidRDefault="00535E70" w:rsidP="002271B0">
            <w:pPr>
              <w:pBdr>
                <w:top w:val="nil"/>
                <w:left w:val="nil"/>
                <w:bottom w:val="nil"/>
                <w:right w:val="nil"/>
                <w:between w:val="nil"/>
              </w:pBdr>
              <w:spacing w:line="240" w:lineRule="auto"/>
              <w:ind w:left="0" w:hanging="2"/>
              <w:jc w:val="center"/>
              <w:rPr>
                <w:rFonts w:eastAsia="Arial"/>
                <w:sz w:val="22"/>
                <w:szCs w:val="22"/>
              </w:rPr>
            </w:pPr>
            <w:r w:rsidRPr="00D35DE8">
              <w:rPr>
                <w:sz w:val="20"/>
                <w:szCs w:val="20"/>
              </w:rPr>
              <w:t>Beneficiar 215 agentes del sector a través del fomento para el acceso a la oferta cultural</w:t>
            </w:r>
          </w:p>
        </w:tc>
        <w:tc>
          <w:tcPr>
            <w:tcW w:w="1695" w:type="dxa"/>
            <w:tcBorders>
              <w:left w:val="single" w:sz="4" w:space="0" w:color="000000"/>
              <w:bottom w:val="single" w:sz="4" w:space="0" w:color="000000"/>
            </w:tcBorders>
            <w:vAlign w:val="center"/>
          </w:tcPr>
          <w:p w14:paraId="10D53479" w14:textId="0998DA2E" w:rsidR="00535E70" w:rsidRDefault="00535E70" w:rsidP="002271B0">
            <w:pPr>
              <w:pBdr>
                <w:top w:val="nil"/>
                <w:left w:val="nil"/>
                <w:bottom w:val="nil"/>
                <w:right w:val="nil"/>
                <w:between w:val="nil"/>
              </w:pBdr>
              <w:spacing w:line="240" w:lineRule="auto"/>
              <w:ind w:left="0" w:hanging="2"/>
              <w:jc w:val="center"/>
              <w:rPr>
                <w:rFonts w:eastAsia="Arial"/>
                <w:sz w:val="22"/>
                <w:szCs w:val="22"/>
              </w:rPr>
            </w:pPr>
            <w:r w:rsidRPr="00D35DE8">
              <w:rPr>
                <w:sz w:val="20"/>
                <w:szCs w:val="20"/>
              </w:rPr>
              <w:t>45</w:t>
            </w:r>
          </w:p>
        </w:tc>
        <w:tc>
          <w:tcPr>
            <w:tcW w:w="1245" w:type="dxa"/>
            <w:tcBorders>
              <w:left w:val="single" w:sz="4" w:space="0" w:color="000000"/>
              <w:bottom w:val="single" w:sz="4" w:space="0" w:color="000000"/>
            </w:tcBorders>
            <w:vAlign w:val="center"/>
          </w:tcPr>
          <w:p w14:paraId="5E4AC425" w14:textId="63FEEADB" w:rsidR="00535E70" w:rsidRDefault="00535E70" w:rsidP="00535E70">
            <w:pPr>
              <w:pBdr>
                <w:top w:val="nil"/>
                <w:left w:val="nil"/>
                <w:bottom w:val="nil"/>
                <w:right w:val="nil"/>
                <w:between w:val="nil"/>
              </w:pBdr>
              <w:spacing w:line="240" w:lineRule="auto"/>
              <w:ind w:left="0" w:hanging="2"/>
              <w:jc w:val="center"/>
              <w:rPr>
                <w:rFonts w:eastAsia="Arial"/>
                <w:sz w:val="22"/>
                <w:szCs w:val="22"/>
              </w:rPr>
            </w:pPr>
            <w:r w:rsidRPr="002E25AC">
              <w:rPr>
                <w:sz w:val="20"/>
                <w:szCs w:val="20"/>
              </w:rPr>
              <w:t>0</w:t>
            </w:r>
          </w:p>
        </w:tc>
        <w:tc>
          <w:tcPr>
            <w:tcW w:w="915" w:type="dxa"/>
            <w:tcBorders>
              <w:left w:val="single" w:sz="4" w:space="0" w:color="000000"/>
              <w:bottom w:val="single" w:sz="4" w:space="0" w:color="000000"/>
              <w:right w:val="single" w:sz="4" w:space="0" w:color="000000"/>
            </w:tcBorders>
            <w:vAlign w:val="center"/>
          </w:tcPr>
          <w:p w14:paraId="7553B680" w14:textId="0F0847B4" w:rsidR="00535E70" w:rsidRDefault="00535E70" w:rsidP="00535E70">
            <w:pPr>
              <w:pBdr>
                <w:top w:val="nil"/>
                <w:left w:val="nil"/>
                <w:bottom w:val="nil"/>
                <w:right w:val="nil"/>
                <w:between w:val="nil"/>
              </w:pBdr>
              <w:spacing w:line="240" w:lineRule="auto"/>
              <w:ind w:left="0" w:hanging="2"/>
              <w:jc w:val="center"/>
              <w:rPr>
                <w:rFonts w:eastAsia="Arial"/>
                <w:sz w:val="22"/>
                <w:szCs w:val="22"/>
              </w:rPr>
            </w:pPr>
            <w:r w:rsidRPr="002E25AC">
              <w:rPr>
                <w:sz w:val="20"/>
                <w:szCs w:val="20"/>
              </w:rPr>
              <w:t>0%</w:t>
            </w:r>
          </w:p>
        </w:tc>
      </w:tr>
    </w:tbl>
    <w:p w14:paraId="2212EC28" w14:textId="4AFA7E44" w:rsidR="00F91FEB" w:rsidRDefault="00F91FEB" w:rsidP="00577EF7">
      <w:pPr>
        <w:ind w:leftChars="0" w:left="0" w:firstLineChars="0" w:hanging="2"/>
        <w:jc w:val="both"/>
      </w:pPr>
    </w:p>
    <w:p w14:paraId="0F9BFD74" w14:textId="77777777" w:rsidR="00967337" w:rsidRDefault="00967337" w:rsidP="00967337">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08197852" w14:textId="6E56F8EB" w:rsidR="002271B0" w:rsidRDefault="002271B0" w:rsidP="002271B0">
      <w:pPr>
        <w:ind w:left="0" w:hanging="2"/>
        <w:jc w:val="both"/>
        <w:rPr>
          <w:sz w:val="22"/>
          <w:szCs w:val="22"/>
          <w:u w:val="single"/>
        </w:rPr>
      </w:pPr>
      <w:r>
        <w:rPr>
          <w:b/>
          <w:sz w:val="22"/>
          <w:szCs w:val="22"/>
          <w:u w:val="single"/>
        </w:rPr>
        <w:t xml:space="preserve">                 </w:t>
      </w:r>
    </w:p>
    <w:p w14:paraId="584C7460" w14:textId="77777777" w:rsidR="002271B0" w:rsidRDefault="002271B0" w:rsidP="002271B0">
      <w:pPr>
        <w:ind w:left="0" w:hanging="2"/>
        <w:jc w:val="both"/>
        <w:rPr>
          <w:b/>
          <w:sz w:val="22"/>
          <w:szCs w:val="22"/>
        </w:rPr>
      </w:pPr>
    </w:p>
    <w:p w14:paraId="5EF3A0DD" w14:textId="012735ED" w:rsidR="002271B0" w:rsidRDefault="002271B0" w:rsidP="002271B0">
      <w:pPr>
        <w:ind w:left="0" w:hanging="2"/>
        <w:jc w:val="both"/>
        <w:rPr>
          <w:b/>
          <w:sz w:val="22"/>
          <w:szCs w:val="22"/>
        </w:rPr>
      </w:pPr>
      <w:r w:rsidRPr="002E25AC">
        <w:rPr>
          <w:b/>
          <w:sz w:val="22"/>
          <w:szCs w:val="22"/>
        </w:rPr>
        <w:t xml:space="preserve">Avance cuatrienio: </w:t>
      </w:r>
    </w:p>
    <w:p w14:paraId="1BA0AB66" w14:textId="77777777" w:rsidR="002271B0" w:rsidRDefault="002271B0" w:rsidP="002271B0">
      <w:pPr>
        <w:ind w:left="0" w:hanging="2"/>
        <w:jc w:val="both"/>
        <w:rPr>
          <w:b/>
          <w:sz w:val="22"/>
          <w:szCs w:val="22"/>
        </w:rPr>
      </w:pPr>
    </w:p>
    <w:p w14:paraId="1E3E09AB" w14:textId="436F3067" w:rsidR="002271B0" w:rsidRDefault="002271B0" w:rsidP="002271B0">
      <w:pPr>
        <w:ind w:left="0" w:hanging="2"/>
        <w:jc w:val="both"/>
        <w:rPr>
          <w:sz w:val="22"/>
          <w:szCs w:val="22"/>
        </w:rPr>
      </w:pPr>
      <w:r w:rsidRPr="002E25AC">
        <w:rPr>
          <w:sz w:val="22"/>
          <w:szCs w:val="22"/>
        </w:rPr>
        <w:t>En lo corrido del PDD 2020-2024 “</w:t>
      </w:r>
      <w:r w:rsidRPr="002E25AC">
        <w:rPr>
          <w:i/>
          <w:sz w:val="22"/>
          <w:szCs w:val="22"/>
        </w:rPr>
        <w:t>Un nuevo contrato social y ambiental para la Bogotá del siglo XXI</w:t>
      </w:r>
      <w:r w:rsidRPr="002E25AC">
        <w:rPr>
          <w:sz w:val="22"/>
          <w:szCs w:val="22"/>
        </w:rPr>
        <w:t>” se ha construido la estrategia “</w:t>
      </w:r>
      <w:r w:rsidRPr="002E25AC">
        <w:rPr>
          <w:i/>
          <w:sz w:val="22"/>
          <w:szCs w:val="22"/>
        </w:rPr>
        <w:t>Bogotá apoya la profesionaliza de sus artistas”</w:t>
      </w:r>
      <w:r w:rsidRPr="002E25AC">
        <w:rPr>
          <w:sz w:val="22"/>
          <w:szCs w:val="22"/>
        </w:rPr>
        <w:t xml:space="preserve"> entre las que se encuentra la Beca de Apoyo para la Profesionalización de Artistas en el marco del Programa Distrital de Estímulos</w:t>
      </w:r>
      <w:r>
        <w:rPr>
          <w:sz w:val="22"/>
          <w:szCs w:val="22"/>
        </w:rPr>
        <w:t>.</w:t>
      </w:r>
    </w:p>
    <w:p w14:paraId="4D05A1F6" w14:textId="77777777" w:rsidR="002271B0" w:rsidRDefault="002271B0" w:rsidP="002271B0">
      <w:pPr>
        <w:ind w:left="0" w:hanging="2"/>
        <w:jc w:val="both"/>
        <w:rPr>
          <w:sz w:val="22"/>
          <w:szCs w:val="22"/>
        </w:rPr>
      </w:pPr>
    </w:p>
    <w:p w14:paraId="6C234716" w14:textId="77777777" w:rsidR="002271B0" w:rsidRPr="00851569" w:rsidRDefault="002271B0" w:rsidP="002271B0">
      <w:pPr>
        <w:ind w:left="0" w:hanging="2"/>
        <w:jc w:val="both"/>
        <w:rPr>
          <w:sz w:val="22"/>
          <w:szCs w:val="22"/>
        </w:rPr>
      </w:pPr>
      <w:r>
        <w:rPr>
          <w:sz w:val="22"/>
          <w:szCs w:val="22"/>
        </w:rPr>
        <w:t>E</w:t>
      </w:r>
      <w:r w:rsidRPr="00851569">
        <w:rPr>
          <w:sz w:val="22"/>
          <w:szCs w:val="22"/>
        </w:rPr>
        <w:t>l propósito de la beca es apoyar procesos de profesionalización de estudiantes de últimos semestres de pregrado, matriculados en programas de artes (artes escénicas, arte dramático, artes plásticas y visuales, danza, literatura, audiovisuales, música y programas relacionados), gestión cultural o patrimonio cultural; que demuestren buenos resultados académicos; que tengan interés en desarrollar procesos de gestión cultural con comunidades, organizaciones, colectivos e instituciones; que tengan interés en realizar un proyecto académico, tesis o monografías de grado relacionadas con los temas de gestión y políticas culturales.</w:t>
      </w:r>
    </w:p>
    <w:p w14:paraId="206B0657" w14:textId="77777777" w:rsidR="002271B0" w:rsidRDefault="002271B0" w:rsidP="002271B0">
      <w:pPr>
        <w:ind w:leftChars="0" w:left="0" w:firstLineChars="0" w:firstLine="0"/>
        <w:jc w:val="both"/>
        <w:rPr>
          <w:b/>
          <w:sz w:val="22"/>
          <w:szCs w:val="22"/>
        </w:rPr>
      </w:pPr>
    </w:p>
    <w:p w14:paraId="44DEE816" w14:textId="77777777" w:rsidR="002271B0" w:rsidRDefault="002271B0" w:rsidP="002271B0">
      <w:pPr>
        <w:ind w:leftChars="0" w:left="0" w:firstLineChars="0" w:firstLine="0"/>
        <w:jc w:val="both"/>
        <w:rPr>
          <w:sz w:val="22"/>
          <w:szCs w:val="22"/>
        </w:rPr>
      </w:pPr>
      <w:r w:rsidRPr="002E25AC">
        <w:rPr>
          <w:sz w:val="22"/>
          <w:szCs w:val="22"/>
        </w:rPr>
        <w:t>La implementación de la estrategia para apoyar los procesos de profesionalización se realiza a través de tres acciones: 1) apoyo económico para la culminación de estudios 2) acompañamiento a los proyectos de gestión cultural de los becarios 3) apoyo en la formación a través del curso de Gestión Cultural de la Plataforma Virtual de Formación en Arte, Cultura y Patrimonio</w:t>
      </w:r>
      <w:r>
        <w:rPr>
          <w:sz w:val="22"/>
          <w:szCs w:val="22"/>
        </w:rPr>
        <w:t>.</w:t>
      </w:r>
    </w:p>
    <w:p w14:paraId="367A5B7A" w14:textId="77777777" w:rsidR="002271B0" w:rsidRDefault="002271B0" w:rsidP="002271B0">
      <w:pPr>
        <w:ind w:leftChars="0" w:left="0" w:firstLineChars="0" w:firstLine="0"/>
        <w:jc w:val="both"/>
        <w:rPr>
          <w:sz w:val="22"/>
          <w:szCs w:val="22"/>
        </w:rPr>
      </w:pPr>
    </w:p>
    <w:p w14:paraId="0F1415BD" w14:textId="77777777" w:rsidR="002271B0" w:rsidRDefault="002271B0" w:rsidP="002271B0">
      <w:pPr>
        <w:ind w:leftChars="0" w:left="0" w:firstLineChars="0" w:firstLine="0"/>
        <w:jc w:val="both"/>
        <w:rPr>
          <w:sz w:val="22"/>
          <w:szCs w:val="22"/>
        </w:rPr>
      </w:pPr>
      <w:r w:rsidRPr="000B264F">
        <w:rPr>
          <w:sz w:val="22"/>
          <w:szCs w:val="22"/>
        </w:rPr>
        <w:t xml:space="preserve">En la </w:t>
      </w:r>
      <w:r w:rsidRPr="000B264F">
        <w:rPr>
          <w:b/>
          <w:bCs/>
          <w:sz w:val="22"/>
          <w:szCs w:val="22"/>
        </w:rPr>
        <w:t>vigencia 2020</w:t>
      </w:r>
      <w:r w:rsidRPr="000B264F">
        <w:rPr>
          <w:sz w:val="22"/>
          <w:szCs w:val="22"/>
        </w:rPr>
        <w:t xml:space="preserve"> mediante la Resolución No. 388 de 2020 se seleccionaron </w:t>
      </w:r>
      <w:r w:rsidRPr="000B264F">
        <w:rPr>
          <w:b/>
          <w:bCs/>
          <w:sz w:val="22"/>
          <w:szCs w:val="22"/>
        </w:rPr>
        <w:t>34 ganadores</w:t>
      </w:r>
      <w:r w:rsidRPr="000B264F">
        <w:rPr>
          <w:sz w:val="22"/>
          <w:szCs w:val="22"/>
        </w:rPr>
        <w:t xml:space="preserve"> y se llevó a cabo el evento virtual de reconocimiento </w:t>
      </w:r>
      <w:r w:rsidRPr="0013200D">
        <w:rPr>
          <w:bCs/>
          <w:i/>
          <w:sz w:val="22"/>
          <w:szCs w:val="22"/>
        </w:rPr>
        <w:t>Bogotá profesionaliza a sus artistas 2020</w:t>
      </w:r>
      <w:r w:rsidRPr="000B264F">
        <w:rPr>
          <w:sz w:val="22"/>
          <w:szCs w:val="22"/>
        </w:rPr>
        <w:t xml:space="preserve"> en el que participaron </w:t>
      </w:r>
      <w:r>
        <w:rPr>
          <w:sz w:val="22"/>
          <w:szCs w:val="22"/>
        </w:rPr>
        <w:t>todos los</w:t>
      </w:r>
      <w:r w:rsidRPr="000B264F">
        <w:rPr>
          <w:sz w:val="22"/>
          <w:szCs w:val="22"/>
        </w:rPr>
        <w:t xml:space="preserve"> ganadores y sus familias</w:t>
      </w:r>
      <w:r>
        <w:rPr>
          <w:sz w:val="22"/>
          <w:szCs w:val="22"/>
        </w:rPr>
        <w:t>;</w:t>
      </w:r>
      <w:r w:rsidRPr="000B264F">
        <w:rPr>
          <w:sz w:val="22"/>
          <w:szCs w:val="22"/>
        </w:rPr>
        <w:t xml:space="preserve"> el evento virtual se transmitió por las plataformas Zoom y YouTube (</w:t>
      </w:r>
      <w:hyperlink r:id="rId203">
        <w:r w:rsidRPr="000B264F">
          <w:rPr>
            <w:sz w:val="22"/>
            <w:szCs w:val="22"/>
            <w:u w:val="single"/>
          </w:rPr>
          <w:t>http://www.youtube.com/watch?v=9TTjivC33E8</w:t>
        </w:r>
      </w:hyperlink>
      <w:r w:rsidRPr="000B264F">
        <w:rPr>
          <w:sz w:val="22"/>
          <w:szCs w:val="22"/>
        </w:rPr>
        <w:t xml:space="preserve">). Así mismo se les hizo entrega de diploma y una bolsa con regalos. </w:t>
      </w:r>
    </w:p>
    <w:p w14:paraId="21AA8F31" w14:textId="4B155ED0" w:rsidR="002271B0" w:rsidRPr="000B264F" w:rsidRDefault="002271B0" w:rsidP="002271B0">
      <w:pPr>
        <w:ind w:leftChars="0" w:left="0" w:firstLineChars="0" w:firstLine="0"/>
        <w:jc w:val="both"/>
        <w:rPr>
          <w:sz w:val="22"/>
          <w:szCs w:val="22"/>
        </w:rPr>
      </w:pPr>
      <w:r w:rsidRPr="00BF4343">
        <w:rPr>
          <w:noProof/>
          <w:sz w:val="22"/>
          <w:szCs w:val="22"/>
          <w:lang w:val="es-CO" w:eastAsia="es-CO"/>
        </w:rPr>
        <w:drawing>
          <wp:anchor distT="0" distB="0" distL="114300" distR="114300" simplePos="0" relativeHeight="251670528" behindDoc="0" locked="0" layoutInCell="1" allowOverlap="1" wp14:anchorId="763D0180" wp14:editId="12AB2775">
            <wp:simplePos x="0" y="0"/>
            <wp:positionH relativeFrom="column">
              <wp:posOffset>1076325</wp:posOffset>
            </wp:positionH>
            <wp:positionV relativeFrom="paragraph">
              <wp:posOffset>133350</wp:posOffset>
            </wp:positionV>
            <wp:extent cx="1831975" cy="1193165"/>
            <wp:effectExtent l="0" t="0" r="0" b="6985"/>
            <wp:wrapNone/>
            <wp:docPr id="12" name="Imagen 12" descr="Imagen que contiene edificio, exterior, hombre,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edificio, exterior, hombre, frente&#10;&#10;Descripción generada automáticament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31975" cy="1193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4343">
        <w:rPr>
          <w:noProof/>
          <w:sz w:val="22"/>
          <w:szCs w:val="22"/>
          <w:lang w:val="es-CO" w:eastAsia="es-CO"/>
        </w:rPr>
        <w:drawing>
          <wp:anchor distT="0" distB="0" distL="114300" distR="114300" simplePos="0" relativeHeight="251669504" behindDoc="0" locked="0" layoutInCell="1" allowOverlap="1" wp14:anchorId="1D6F77A0" wp14:editId="1D7669B3">
            <wp:simplePos x="0" y="0"/>
            <wp:positionH relativeFrom="column">
              <wp:posOffset>3018155</wp:posOffset>
            </wp:positionH>
            <wp:positionV relativeFrom="paragraph">
              <wp:posOffset>133350</wp:posOffset>
            </wp:positionV>
            <wp:extent cx="1831975" cy="1193165"/>
            <wp:effectExtent l="0" t="0" r="0" b="6985"/>
            <wp:wrapNone/>
            <wp:docPr id="11" name="Imagen 11" descr="Imagen que contiene cerca, edificio, persona,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cerca, edificio, persona, hombre&#10;&#10;Descripción generada automáticament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31975" cy="1193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4071F" w14:textId="77777777" w:rsidR="002271B0" w:rsidRDefault="002271B0" w:rsidP="002271B0">
      <w:pPr>
        <w:ind w:leftChars="0" w:left="0" w:firstLineChars="0" w:firstLine="0"/>
        <w:jc w:val="both"/>
        <w:rPr>
          <w:color w:val="FF0000"/>
          <w:sz w:val="22"/>
          <w:szCs w:val="22"/>
        </w:rPr>
      </w:pPr>
    </w:p>
    <w:p w14:paraId="77D1EC34" w14:textId="77777777" w:rsidR="002271B0" w:rsidRDefault="002271B0" w:rsidP="002271B0">
      <w:pPr>
        <w:ind w:leftChars="0" w:left="0" w:firstLineChars="0" w:firstLine="0"/>
        <w:jc w:val="both"/>
        <w:rPr>
          <w:color w:val="FF0000"/>
          <w:sz w:val="22"/>
          <w:szCs w:val="22"/>
        </w:rPr>
      </w:pPr>
    </w:p>
    <w:p w14:paraId="0140C622" w14:textId="65D2952B" w:rsidR="002271B0" w:rsidRDefault="002271B0" w:rsidP="002271B0">
      <w:pPr>
        <w:ind w:leftChars="0" w:left="0" w:firstLineChars="0" w:firstLine="0"/>
        <w:jc w:val="both"/>
        <w:rPr>
          <w:color w:val="FF0000"/>
          <w:sz w:val="22"/>
          <w:szCs w:val="22"/>
        </w:rPr>
      </w:pPr>
      <w:r w:rsidRPr="00BF4343">
        <w:rPr>
          <w:noProof/>
          <w:sz w:val="22"/>
          <w:szCs w:val="22"/>
          <w:lang w:val="es-CO" w:eastAsia="es-CO"/>
        </w:rPr>
        <w:drawing>
          <wp:anchor distT="0" distB="0" distL="114300" distR="114300" simplePos="0" relativeHeight="251671552" behindDoc="0" locked="0" layoutInCell="1" allowOverlap="1" wp14:anchorId="584CECCC" wp14:editId="370DB800">
            <wp:simplePos x="0" y="0"/>
            <wp:positionH relativeFrom="column">
              <wp:posOffset>2150745</wp:posOffset>
            </wp:positionH>
            <wp:positionV relativeFrom="paragraph">
              <wp:posOffset>80010</wp:posOffset>
            </wp:positionV>
            <wp:extent cx="1831975" cy="1193165"/>
            <wp:effectExtent l="0" t="0" r="0" b="6985"/>
            <wp:wrapNone/>
            <wp:docPr id="10" name="Imagen 10" descr="Una foto de 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a foto de un grupo de personas posando para una foto&#10;&#10;Descripción generada automáticament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831975" cy="1193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DA599" w14:textId="77777777" w:rsidR="002271B0" w:rsidRDefault="002271B0" w:rsidP="002271B0">
      <w:pPr>
        <w:ind w:leftChars="0" w:left="0" w:firstLineChars="0" w:firstLine="0"/>
        <w:jc w:val="both"/>
        <w:rPr>
          <w:color w:val="FF0000"/>
          <w:sz w:val="22"/>
          <w:szCs w:val="22"/>
        </w:rPr>
      </w:pPr>
    </w:p>
    <w:p w14:paraId="19C6AE9C" w14:textId="77777777" w:rsidR="002271B0" w:rsidRDefault="002271B0" w:rsidP="002271B0">
      <w:pPr>
        <w:ind w:leftChars="0" w:left="0" w:firstLineChars="0" w:firstLine="0"/>
        <w:jc w:val="both"/>
        <w:rPr>
          <w:color w:val="FF0000"/>
          <w:sz w:val="22"/>
          <w:szCs w:val="22"/>
        </w:rPr>
      </w:pPr>
    </w:p>
    <w:p w14:paraId="76255559" w14:textId="77777777" w:rsidR="002271B0" w:rsidRDefault="002271B0" w:rsidP="002271B0">
      <w:pPr>
        <w:ind w:leftChars="0" w:left="0" w:firstLineChars="0" w:firstLine="0"/>
        <w:jc w:val="both"/>
        <w:rPr>
          <w:color w:val="FF0000"/>
          <w:sz w:val="22"/>
          <w:szCs w:val="22"/>
        </w:rPr>
      </w:pPr>
    </w:p>
    <w:p w14:paraId="11482225" w14:textId="77777777" w:rsidR="002271B0" w:rsidRDefault="002271B0" w:rsidP="002271B0">
      <w:pPr>
        <w:ind w:leftChars="0" w:left="0" w:firstLineChars="0" w:firstLine="0"/>
        <w:jc w:val="both"/>
        <w:rPr>
          <w:color w:val="FF0000"/>
          <w:sz w:val="22"/>
          <w:szCs w:val="22"/>
        </w:rPr>
      </w:pPr>
    </w:p>
    <w:p w14:paraId="1752A967" w14:textId="77777777" w:rsidR="002271B0" w:rsidRDefault="002271B0" w:rsidP="002271B0">
      <w:pPr>
        <w:ind w:leftChars="0" w:left="0" w:firstLineChars="0" w:firstLine="0"/>
        <w:jc w:val="both"/>
        <w:rPr>
          <w:color w:val="FF0000"/>
          <w:sz w:val="22"/>
          <w:szCs w:val="22"/>
        </w:rPr>
      </w:pPr>
    </w:p>
    <w:p w14:paraId="5939A497" w14:textId="77777777" w:rsidR="002271B0" w:rsidRDefault="002271B0" w:rsidP="002271B0">
      <w:pPr>
        <w:ind w:leftChars="0" w:left="0" w:firstLineChars="0" w:firstLine="0"/>
        <w:jc w:val="both"/>
        <w:rPr>
          <w:color w:val="FF0000"/>
          <w:sz w:val="22"/>
          <w:szCs w:val="22"/>
        </w:rPr>
      </w:pPr>
    </w:p>
    <w:p w14:paraId="136C1C56" w14:textId="77777777" w:rsidR="002271B0" w:rsidRDefault="002271B0" w:rsidP="002271B0">
      <w:pPr>
        <w:ind w:leftChars="0" w:left="0" w:firstLineChars="0" w:firstLine="0"/>
        <w:jc w:val="both"/>
        <w:rPr>
          <w:color w:val="FF0000"/>
          <w:sz w:val="22"/>
          <w:szCs w:val="22"/>
        </w:rPr>
      </w:pPr>
    </w:p>
    <w:p w14:paraId="654FA8E1" w14:textId="77777777" w:rsidR="002271B0" w:rsidRDefault="002271B0" w:rsidP="002271B0">
      <w:pPr>
        <w:ind w:leftChars="0" w:left="0" w:firstLineChars="0" w:firstLine="0"/>
        <w:jc w:val="both"/>
        <w:rPr>
          <w:sz w:val="22"/>
          <w:szCs w:val="22"/>
        </w:rPr>
      </w:pPr>
    </w:p>
    <w:p w14:paraId="3587BCCD" w14:textId="5AB177D9" w:rsidR="002271B0" w:rsidRPr="00752663" w:rsidRDefault="002271B0" w:rsidP="002271B0">
      <w:pPr>
        <w:ind w:leftChars="0" w:left="0" w:firstLineChars="0" w:firstLine="0"/>
        <w:jc w:val="both"/>
        <w:rPr>
          <w:sz w:val="22"/>
          <w:szCs w:val="22"/>
        </w:rPr>
      </w:pPr>
      <w:r w:rsidRPr="00752663">
        <w:rPr>
          <w:sz w:val="22"/>
          <w:szCs w:val="22"/>
        </w:rPr>
        <w:t xml:space="preserve">En la </w:t>
      </w:r>
      <w:r w:rsidRPr="00752663">
        <w:rPr>
          <w:b/>
          <w:bCs/>
          <w:sz w:val="22"/>
          <w:szCs w:val="22"/>
        </w:rPr>
        <w:t>vigencia 2021</w:t>
      </w:r>
      <w:r w:rsidRPr="00752663">
        <w:rPr>
          <w:sz w:val="22"/>
          <w:szCs w:val="22"/>
        </w:rPr>
        <w:t xml:space="preserve"> mediante Resolución No. 505 de 2021 se seleccionaron </w:t>
      </w:r>
      <w:r w:rsidRPr="00752663">
        <w:rPr>
          <w:b/>
          <w:bCs/>
          <w:sz w:val="22"/>
          <w:szCs w:val="22"/>
        </w:rPr>
        <w:t>46 ganadores</w:t>
      </w:r>
      <w:r w:rsidRPr="00752663">
        <w:rPr>
          <w:sz w:val="22"/>
          <w:szCs w:val="22"/>
        </w:rPr>
        <w:t xml:space="preserve"> mediante la Resolución No. 388 de 2020 y se llevó a cabo el evento virtual de reconocimiento </w:t>
      </w:r>
      <w:r w:rsidRPr="00752663">
        <w:rPr>
          <w:bCs/>
          <w:i/>
          <w:sz w:val="22"/>
          <w:szCs w:val="22"/>
        </w:rPr>
        <w:t>Bogotá profesionaliza a sus artistas 2021</w:t>
      </w:r>
      <w:r w:rsidRPr="00752663">
        <w:rPr>
          <w:sz w:val="22"/>
          <w:szCs w:val="22"/>
        </w:rPr>
        <w:t xml:space="preserve"> en el que participaron </w:t>
      </w:r>
      <w:r>
        <w:rPr>
          <w:sz w:val="22"/>
          <w:szCs w:val="22"/>
        </w:rPr>
        <w:t>todos los</w:t>
      </w:r>
      <w:r w:rsidRPr="00752663">
        <w:rPr>
          <w:sz w:val="22"/>
          <w:szCs w:val="22"/>
        </w:rPr>
        <w:t xml:space="preserve"> ganadores y sus familias, el evento virtual se transmitió por las plataformas Google Meet y YouTube (</w:t>
      </w:r>
      <w:hyperlink r:id="rId207">
        <w:r w:rsidRPr="00752663">
          <w:rPr>
            <w:sz w:val="22"/>
            <w:szCs w:val="22"/>
            <w:u w:val="single"/>
          </w:rPr>
          <w:t>https://www.youtube.com/watch?app=desktop&amp;v=paHC6A8lck4</w:t>
        </w:r>
      </w:hyperlink>
      <w:r w:rsidRPr="00752663">
        <w:rPr>
          <w:sz w:val="22"/>
          <w:szCs w:val="22"/>
        </w:rPr>
        <w:t xml:space="preserve">). Así mismo se les hizo entrega de diploma y una bolsa con regalos. </w:t>
      </w:r>
    </w:p>
    <w:p w14:paraId="3362C8BC" w14:textId="77777777" w:rsidR="002271B0" w:rsidRPr="00851569" w:rsidRDefault="002271B0" w:rsidP="002271B0">
      <w:pPr>
        <w:ind w:left="0" w:hanging="2"/>
        <w:jc w:val="both"/>
        <w:rPr>
          <w:color w:val="FF0000"/>
          <w:sz w:val="16"/>
          <w:szCs w:val="16"/>
        </w:rPr>
      </w:pPr>
    </w:p>
    <w:p w14:paraId="6FBB99FA" w14:textId="59CACA65" w:rsidR="002271B0" w:rsidRDefault="002271B0" w:rsidP="002271B0">
      <w:pPr>
        <w:ind w:left="0" w:hanging="2"/>
        <w:jc w:val="center"/>
        <w:rPr>
          <w:sz w:val="22"/>
          <w:szCs w:val="22"/>
        </w:rPr>
      </w:pPr>
      <w:r w:rsidRPr="00B91438">
        <w:rPr>
          <w:noProof/>
          <w:sz w:val="22"/>
          <w:szCs w:val="22"/>
          <w:lang w:val="es-CO" w:eastAsia="es-CO"/>
        </w:rPr>
        <w:drawing>
          <wp:inline distT="0" distB="0" distL="0" distR="0" wp14:anchorId="1A252661" wp14:editId="2EC51531">
            <wp:extent cx="1828800" cy="1193800"/>
            <wp:effectExtent l="0" t="0" r="0" b="6350"/>
            <wp:docPr id="9" name="Imagen 9" descr="Imagen de la pantalla de un video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de la pantalla de un videojuego&#10;&#10;Descripción generada automáticamente con confianza baja"/>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28800" cy="1193800"/>
                    </a:xfrm>
                    <a:prstGeom prst="rect">
                      <a:avLst/>
                    </a:prstGeom>
                    <a:noFill/>
                    <a:ln>
                      <a:noFill/>
                    </a:ln>
                  </pic:spPr>
                </pic:pic>
              </a:graphicData>
            </a:graphic>
          </wp:inline>
        </w:drawing>
      </w:r>
    </w:p>
    <w:p w14:paraId="06CAD857" w14:textId="2EDA28B8" w:rsidR="00F91FEB" w:rsidRDefault="00F91FEB" w:rsidP="001C36C5">
      <w:pPr>
        <w:ind w:leftChars="0" w:left="0" w:firstLineChars="0" w:hanging="2"/>
      </w:pPr>
    </w:p>
    <w:p w14:paraId="0258EDA5" w14:textId="28A17B68" w:rsidR="00F91FEB" w:rsidRDefault="00F91FEB" w:rsidP="001C36C5">
      <w:pPr>
        <w:ind w:leftChars="0" w:left="0" w:firstLineChars="0" w:hanging="2"/>
      </w:pPr>
    </w:p>
    <w:p w14:paraId="64DBDCFC" w14:textId="0317AD64" w:rsidR="002271B0" w:rsidRPr="00967337" w:rsidRDefault="002271B0" w:rsidP="002271B0">
      <w:pPr>
        <w:ind w:left="0" w:hanging="2"/>
        <w:rPr>
          <w:b/>
          <w:bCs/>
          <w:sz w:val="20"/>
          <w:szCs w:val="20"/>
        </w:rPr>
      </w:pPr>
      <w:r w:rsidRPr="00967337">
        <w:rPr>
          <w:b/>
          <w:bCs/>
          <w:sz w:val="22"/>
          <w:szCs w:val="22"/>
        </w:rPr>
        <w:t xml:space="preserve">Avance </w:t>
      </w:r>
      <w:r w:rsidR="00967337" w:rsidRPr="00967337">
        <w:rPr>
          <w:b/>
          <w:bCs/>
          <w:sz w:val="22"/>
          <w:szCs w:val="22"/>
        </w:rPr>
        <w:t>v</w:t>
      </w:r>
      <w:r w:rsidRPr="00967337">
        <w:rPr>
          <w:b/>
          <w:bCs/>
          <w:sz w:val="22"/>
          <w:szCs w:val="22"/>
        </w:rPr>
        <w:t>igencia:</w:t>
      </w:r>
    </w:p>
    <w:p w14:paraId="528A39A0" w14:textId="77777777" w:rsidR="002271B0" w:rsidRPr="002271B0" w:rsidRDefault="002271B0" w:rsidP="002271B0">
      <w:pPr>
        <w:ind w:left="0" w:hanging="2"/>
        <w:rPr>
          <w:b/>
          <w:bCs/>
        </w:rPr>
      </w:pPr>
    </w:p>
    <w:p w14:paraId="3C40C4E5" w14:textId="5A896B07" w:rsidR="002271B0" w:rsidRDefault="002271B0" w:rsidP="002271B0">
      <w:pPr>
        <w:ind w:left="0" w:hanging="2"/>
        <w:jc w:val="both"/>
      </w:pPr>
      <w:r w:rsidRPr="00A5244F">
        <w:t xml:space="preserve">En el I trimestre del 2022 se realizó la formulación y apertura de la beca </w:t>
      </w:r>
      <w:r w:rsidRPr="002271B0">
        <w:rPr>
          <w:color w:val="17365D" w:themeColor="text2" w:themeShade="BF"/>
          <w:sz w:val="22"/>
          <w:szCs w:val="22"/>
        </w:rPr>
        <w:t>(</w:t>
      </w:r>
      <w:hyperlink r:id="rId209">
        <w:r w:rsidRPr="002271B0">
          <w:rPr>
            <w:color w:val="17365D" w:themeColor="text2" w:themeShade="BF"/>
            <w:sz w:val="22"/>
            <w:szCs w:val="22"/>
            <w:u w:val="single"/>
          </w:rPr>
          <w:t>https://sicon.scrd.gov.co/convocatorias/1294</w:t>
        </w:r>
      </w:hyperlink>
      <w:r w:rsidRPr="00A5244F">
        <w:t>) la cual cierra el 19 abril 2022. Adicionalmente, se diseñó e implementó la estrategia de comunicaciones en la cual se realizaron los diseños de la pieza gráfica, diagramación de la presentación general de la beca, cronograma de publicaciones en redes sociales de la SCRD y planeación e implementación de transmisiones en vivo en el mes de marzo de 202</w:t>
      </w:r>
      <w:r>
        <w:t>2.</w:t>
      </w:r>
    </w:p>
    <w:p w14:paraId="1BCE6A7F" w14:textId="04FC85AC" w:rsidR="002271B0" w:rsidRDefault="002271B0" w:rsidP="002271B0">
      <w:pPr>
        <w:ind w:left="0" w:hanging="2"/>
      </w:pPr>
    </w:p>
    <w:p w14:paraId="58D853CA" w14:textId="66A0D11A" w:rsidR="002271B0" w:rsidRDefault="002271B0" w:rsidP="002271B0">
      <w:pPr>
        <w:ind w:left="0" w:hanging="2"/>
        <w:rPr>
          <w:color w:val="FF0000"/>
        </w:rPr>
      </w:pPr>
      <w:r>
        <w:rPr>
          <w:noProof/>
          <w:color w:val="FF0000"/>
          <w:lang w:val="es-CO" w:eastAsia="es-CO"/>
        </w:rPr>
        <w:drawing>
          <wp:anchor distT="0" distB="0" distL="114300" distR="114300" simplePos="0" relativeHeight="251673600" behindDoc="1" locked="0" layoutInCell="1" allowOverlap="1" wp14:anchorId="246AF34E" wp14:editId="7B6818D7">
            <wp:simplePos x="0" y="0"/>
            <wp:positionH relativeFrom="column">
              <wp:posOffset>2050415</wp:posOffset>
            </wp:positionH>
            <wp:positionV relativeFrom="paragraph">
              <wp:posOffset>27940</wp:posOffset>
            </wp:positionV>
            <wp:extent cx="1828800" cy="1190625"/>
            <wp:effectExtent l="0" t="0" r="0" b="9525"/>
            <wp:wrapThrough wrapText="bothSides">
              <wp:wrapPolygon edited="0">
                <wp:start x="0" y="0"/>
                <wp:lineTo x="0" y="21427"/>
                <wp:lineTo x="21375" y="21427"/>
                <wp:lineTo x="21375" y="0"/>
                <wp:lineTo x="0" y="0"/>
              </wp:wrapPolygon>
            </wp:wrapThrough>
            <wp:docPr id="13" name="Imagen 1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Diagrama&#10;&#10;Descripción generada automáticament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2880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35B6C" w14:textId="77777777" w:rsidR="002271B0" w:rsidRDefault="002271B0" w:rsidP="002271B0">
      <w:pPr>
        <w:ind w:left="0" w:hanging="2"/>
        <w:rPr>
          <w:color w:val="FF0000"/>
        </w:rPr>
      </w:pPr>
    </w:p>
    <w:p w14:paraId="47A745C8" w14:textId="77777777" w:rsidR="002271B0" w:rsidRDefault="002271B0" w:rsidP="002271B0">
      <w:pPr>
        <w:ind w:left="0" w:hanging="2"/>
        <w:rPr>
          <w:color w:val="FF0000"/>
        </w:rPr>
      </w:pPr>
    </w:p>
    <w:p w14:paraId="772CD3C2" w14:textId="77777777" w:rsidR="002271B0" w:rsidRDefault="002271B0" w:rsidP="002271B0">
      <w:pPr>
        <w:ind w:left="0" w:hanging="2"/>
        <w:rPr>
          <w:color w:val="FF0000"/>
        </w:rPr>
      </w:pPr>
    </w:p>
    <w:p w14:paraId="0DC4ABF8" w14:textId="77777777" w:rsidR="002271B0" w:rsidRDefault="002271B0" w:rsidP="002271B0">
      <w:pPr>
        <w:ind w:left="0" w:hanging="2"/>
        <w:rPr>
          <w:color w:val="FF0000"/>
        </w:rPr>
      </w:pPr>
    </w:p>
    <w:p w14:paraId="4D06118D" w14:textId="77777777" w:rsidR="002271B0" w:rsidRDefault="002271B0" w:rsidP="002271B0">
      <w:pPr>
        <w:ind w:left="0" w:hanging="2"/>
        <w:rPr>
          <w:color w:val="FF0000"/>
        </w:rPr>
      </w:pPr>
    </w:p>
    <w:p w14:paraId="7CDC1A7F" w14:textId="77777777" w:rsidR="002271B0" w:rsidRDefault="002271B0" w:rsidP="002271B0">
      <w:pPr>
        <w:ind w:left="0" w:hanging="2"/>
        <w:jc w:val="center"/>
        <w:rPr>
          <w:color w:val="FF0000"/>
        </w:rPr>
      </w:pPr>
    </w:p>
    <w:p w14:paraId="5607FB8E" w14:textId="5FB49D8E" w:rsidR="00F91FEB" w:rsidRDefault="002271B0" w:rsidP="002271B0">
      <w:pPr>
        <w:ind w:leftChars="0" w:left="-2" w:firstLineChars="0" w:firstLine="0"/>
        <w:jc w:val="both"/>
      </w:pPr>
      <w:r w:rsidRPr="00B46D31">
        <w:t>Actualmente la beca se encuentra en fase de convocatoria y difusión a través de jornadas informativas virtuales o presenciales que se han realizado en 13 universidades públicas y privadas de Bogotá con la participación de 348 estudiantes y transmisiones en vivo en redes sociales @culturaenbta con una audiencia de 142 ciudadanos conectados y más de 400 reproducciones de los videos.</w:t>
      </w:r>
    </w:p>
    <w:p w14:paraId="2F0D3571" w14:textId="3010878D" w:rsidR="00BD62A5" w:rsidRDefault="00BD62A5" w:rsidP="002271B0">
      <w:pPr>
        <w:ind w:leftChars="0" w:left="-2" w:firstLineChars="0" w:firstLine="0"/>
        <w:jc w:val="both"/>
      </w:pPr>
    </w:p>
    <w:p w14:paraId="033D458A" w14:textId="67E3749A" w:rsidR="00BD62A5" w:rsidRDefault="00BD62A5" w:rsidP="00BD62A5">
      <w:pPr>
        <w:ind w:left="0" w:hanging="2"/>
        <w:jc w:val="both"/>
        <w:rPr>
          <w:sz w:val="22"/>
          <w:szCs w:val="22"/>
          <w:u w:val="single"/>
        </w:rPr>
      </w:pPr>
      <w:r>
        <w:rPr>
          <w:b/>
          <w:sz w:val="22"/>
          <w:szCs w:val="22"/>
          <w:u w:val="single"/>
        </w:rPr>
        <w:t xml:space="preserve">4.2 Retrasos y soluciones de la meta del proyecto                                                                  </w:t>
      </w:r>
    </w:p>
    <w:p w14:paraId="60A177ED" w14:textId="77777777" w:rsidR="00BD62A5" w:rsidRDefault="00BD62A5" w:rsidP="00BD62A5">
      <w:pPr>
        <w:ind w:left="0" w:hanging="2"/>
        <w:jc w:val="both"/>
        <w:rPr>
          <w:sz w:val="22"/>
          <w:szCs w:val="22"/>
        </w:rPr>
      </w:pPr>
      <w:r>
        <w:rPr>
          <w:sz w:val="22"/>
          <w:szCs w:val="22"/>
        </w:rPr>
        <w:t xml:space="preserve"> </w:t>
      </w:r>
    </w:p>
    <w:p w14:paraId="2D82B32A" w14:textId="77777777" w:rsidR="00BD62A5" w:rsidRDefault="00BD62A5" w:rsidP="00BD62A5">
      <w:pPr>
        <w:ind w:left="0" w:hanging="2"/>
        <w:jc w:val="both"/>
        <w:rPr>
          <w:sz w:val="22"/>
          <w:szCs w:val="22"/>
        </w:rPr>
      </w:pPr>
      <w:r>
        <w:rPr>
          <w:sz w:val="22"/>
          <w:szCs w:val="22"/>
        </w:rPr>
        <w:t xml:space="preserve">No se presentaron retrasos. </w:t>
      </w:r>
    </w:p>
    <w:p w14:paraId="0A202A9A" w14:textId="77777777" w:rsidR="00BD62A5" w:rsidRDefault="00BD62A5" w:rsidP="00BD62A5">
      <w:pPr>
        <w:ind w:left="0" w:hanging="2"/>
        <w:jc w:val="both"/>
        <w:rPr>
          <w:sz w:val="22"/>
          <w:szCs w:val="22"/>
        </w:rPr>
      </w:pPr>
      <w:r>
        <w:rPr>
          <w:sz w:val="22"/>
          <w:szCs w:val="22"/>
        </w:rPr>
        <w:t xml:space="preserve"> </w:t>
      </w:r>
    </w:p>
    <w:p w14:paraId="0F0F0F58" w14:textId="77777777" w:rsidR="00BD62A5" w:rsidRDefault="00BD62A5" w:rsidP="00BD62A5">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4FCC5BB0" w14:textId="77777777" w:rsidR="00BD62A5" w:rsidRDefault="00BD62A5" w:rsidP="00BD62A5">
      <w:pPr>
        <w:ind w:left="0" w:hanging="2"/>
        <w:jc w:val="both"/>
        <w:rPr>
          <w:sz w:val="22"/>
          <w:szCs w:val="22"/>
        </w:rPr>
      </w:pPr>
      <w:r>
        <w:rPr>
          <w:sz w:val="22"/>
          <w:szCs w:val="22"/>
        </w:rPr>
        <w:t xml:space="preserve"> </w:t>
      </w:r>
    </w:p>
    <w:tbl>
      <w:tblPr>
        <w:tblW w:w="9650" w:type="dxa"/>
        <w:tblBorders>
          <w:top w:val="nil"/>
          <w:left w:val="nil"/>
          <w:bottom w:val="nil"/>
          <w:right w:val="nil"/>
          <w:insideH w:val="nil"/>
          <w:insideV w:val="nil"/>
        </w:tblBorders>
        <w:tblLayout w:type="fixed"/>
        <w:tblLook w:val="0000" w:firstRow="0" w:lastRow="0" w:firstColumn="0" w:lastColumn="0" w:noHBand="0" w:noVBand="0"/>
      </w:tblPr>
      <w:tblGrid>
        <w:gridCol w:w="3201"/>
        <w:gridCol w:w="3217"/>
        <w:gridCol w:w="3232"/>
      </w:tblGrid>
      <w:tr w:rsidR="00BD62A5" w14:paraId="042C8379" w14:textId="77777777" w:rsidTr="008A41AB">
        <w:trPr>
          <w:trHeight w:val="132"/>
        </w:trPr>
        <w:tc>
          <w:tcPr>
            <w:tcW w:w="3201"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6DE65C08" w14:textId="77777777" w:rsidR="00BD62A5" w:rsidRPr="00D35DE8" w:rsidRDefault="00BD62A5" w:rsidP="008A41AB">
            <w:pPr>
              <w:ind w:left="0" w:hanging="2"/>
              <w:jc w:val="center"/>
              <w:rPr>
                <w:sz w:val="16"/>
                <w:szCs w:val="16"/>
              </w:rPr>
            </w:pPr>
            <w:r w:rsidRPr="00D35DE8">
              <w:rPr>
                <w:b/>
                <w:sz w:val="16"/>
                <w:szCs w:val="16"/>
              </w:rPr>
              <w:t>Entidad</w:t>
            </w:r>
          </w:p>
        </w:tc>
        <w:tc>
          <w:tcPr>
            <w:tcW w:w="3217"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39658ABB" w14:textId="77777777" w:rsidR="00BD62A5" w:rsidRPr="00D35DE8" w:rsidRDefault="00BD62A5" w:rsidP="008A41AB">
            <w:pPr>
              <w:ind w:left="0" w:hanging="2"/>
              <w:jc w:val="center"/>
              <w:rPr>
                <w:sz w:val="16"/>
                <w:szCs w:val="16"/>
              </w:rPr>
            </w:pPr>
            <w:r w:rsidRPr="00D35DE8">
              <w:rPr>
                <w:b/>
                <w:sz w:val="16"/>
                <w:szCs w:val="16"/>
              </w:rPr>
              <w:t>Actividad</w:t>
            </w:r>
          </w:p>
        </w:tc>
        <w:tc>
          <w:tcPr>
            <w:tcW w:w="3232"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0787EA19" w14:textId="77777777" w:rsidR="00BD62A5" w:rsidRPr="00D35DE8" w:rsidRDefault="00BD62A5" w:rsidP="008A41AB">
            <w:pPr>
              <w:ind w:left="0" w:hanging="2"/>
              <w:jc w:val="center"/>
              <w:rPr>
                <w:sz w:val="16"/>
                <w:szCs w:val="16"/>
              </w:rPr>
            </w:pPr>
            <w:r w:rsidRPr="00D35DE8">
              <w:rPr>
                <w:b/>
                <w:sz w:val="16"/>
                <w:szCs w:val="16"/>
              </w:rPr>
              <w:t>Resultados</w:t>
            </w:r>
          </w:p>
        </w:tc>
      </w:tr>
      <w:tr w:rsidR="00BD62A5" w14:paraId="6936F464" w14:textId="77777777" w:rsidTr="008A41AB">
        <w:trPr>
          <w:trHeight w:val="360"/>
        </w:trPr>
        <w:tc>
          <w:tcPr>
            <w:tcW w:w="9650" w:type="dxa"/>
            <w:gridSpan w:val="3"/>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BC69E3" w14:textId="77777777" w:rsidR="00BD62A5" w:rsidRPr="00D35DE8" w:rsidRDefault="00BD62A5" w:rsidP="008A41AB">
            <w:pPr>
              <w:ind w:left="0" w:hanging="2"/>
              <w:jc w:val="both"/>
              <w:rPr>
                <w:sz w:val="16"/>
                <w:szCs w:val="16"/>
              </w:rPr>
            </w:pPr>
            <w:r w:rsidRPr="00D35DE8">
              <w:rPr>
                <w:sz w:val="16"/>
                <w:szCs w:val="16"/>
              </w:rPr>
              <w:t xml:space="preserve"> No aplica para este trimestre </w:t>
            </w:r>
          </w:p>
        </w:tc>
      </w:tr>
    </w:tbl>
    <w:p w14:paraId="7C4A92BE" w14:textId="77777777" w:rsidR="00BD62A5" w:rsidRDefault="00BD62A5" w:rsidP="00BD62A5">
      <w:pPr>
        <w:ind w:left="0" w:hanging="2"/>
        <w:jc w:val="both"/>
        <w:rPr>
          <w:sz w:val="22"/>
          <w:szCs w:val="22"/>
        </w:rPr>
      </w:pPr>
      <w:r>
        <w:rPr>
          <w:sz w:val="22"/>
          <w:szCs w:val="22"/>
        </w:rPr>
        <w:t xml:space="preserve"> </w:t>
      </w:r>
    </w:p>
    <w:p w14:paraId="53EC6AE0" w14:textId="77777777" w:rsidR="00BD62A5" w:rsidRDefault="00BD62A5" w:rsidP="00BD62A5">
      <w:pPr>
        <w:ind w:left="0" w:hanging="2"/>
        <w:jc w:val="both"/>
        <w:rPr>
          <w:sz w:val="22"/>
          <w:szCs w:val="22"/>
        </w:rPr>
      </w:pPr>
      <w:r>
        <w:rPr>
          <w:b/>
          <w:sz w:val="22"/>
          <w:szCs w:val="22"/>
          <w:u w:val="single"/>
        </w:rPr>
        <w:t xml:space="preserve">4.4 Relación del proyecto con las políticas públicas poblacionales y sectoriales   </w:t>
      </w:r>
    </w:p>
    <w:p w14:paraId="2FCCE3ED" w14:textId="77777777" w:rsidR="00BD62A5" w:rsidRDefault="00BD62A5" w:rsidP="00BD62A5">
      <w:pPr>
        <w:ind w:left="0" w:hanging="2"/>
        <w:jc w:val="both"/>
        <w:rPr>
          <w:sz w:val="22"/>
          <w:szCs w:val="22"/>
          <w:u w:val="single"/>
        </w:rPr>
      </w:pPr>
      <w:r>
        <w:rPr>
          <w:sz w:val="22"/>
          <w:szCs w:val="22"/>
          <w:u w:val="single"/>
        </w:rPr>
        <w:t xml:space="preserve"> </w:t>
      </w:r>
    </w:p>
    <w:p w14:paraId="6250B8B0" w14:textId="77777777" w:rsidR="00BD62A5" w:rsidRDefault="00BD62A5" w:rsidP="00BD62A5">
      <w:pPr>
        <w:ind w:left="0" w:hanging="2"/>
        <w:jc w:val="both"/>
        <w:rPr>
          <w:sz w:val="22"/>
          <w:szCs w:val="22"/>
        </w:rPr>
      </w:pPr>
      <w:r>
        <w:rPr>
          <w:sz w:val="22"/>
          <w:szCs w:val="22"/>
        </w:rPr>
        <w:t>La meta se encuentra asociada a la Política Pública de Juventud en el indicador número de jóvenes atendidos en el Programa de apoyo profesionalización de artistas.</w:t>
      </w:r>
    </w:p>
    <w:p w14:paraId="4DCA1D9D" w14:textId="77777777" w:rsidR="00BD62A5" w:rsidRDefault="00BD62A5" w:rsidP="00BD62A5">
      <w:pPr>
        <w:ind w:left="0" w:hanging="2"/>
        <w:jc w:val="both"/>
        <w:rPr>
          <w:sz w:val="22"/>
          <w:szCs w:val="22"/>
        </w:rPr>
      </w:pPr>
    </w:p>
    <w:tbl>
      <w:tblPr>
        <w:tblW w:w="9615" w:type="dxa"/>
        <w:tblBorders>
          <w:top w:val="nil"/>
          <w:left w:val="nil"/>
          <w:bottom w:val="nil"/>
          <w:right w:val="nil"/>
          <w:insideH w:val="nil"/>
          <w:insideV w:val="nil"/>
        </w:tblBorders>
        <w:tblLayout w:type="fixed"/>
        <w:tblLook w:val="0000" w:firstRow="0" w:lastRow="0" w:firstColumn="0" w:lastColumn="0" w:noHBand="0" w:noVBand="0"/>
      </w:tblPr>
      <w:tblGrid>
        <w:gridCol w:w="2400"/>
        <w:gridCol w:w="2415"/>
        <w:gridCol w:w="2415"/>
        <w:gridCol w:w="2385"/>
      </w:tblGrid>
      <w:tr w:rsidR="00BD62A5" w14:paraId="11DBD975" w14:textId="77777777" w:rsidTr="008A41AB">
        <w:trPr>
          <w:trHeight w:val="165"/>
        </w:trPr>
        <w:tc>
          <w:tcPr>
            <w:tcW w:w="2400"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5DDEFC88" w14:textId="77777777" w:rsidR="00BD62A5" w:rsidRPr="00D35DE8" w:rsidRDefault="00BD62A5" w:rsidP="008A41AB">
            <w:pPr>
              <w:spacing w:line="276" w:lineRule="auto"/>
              <w:ind w:left="0" w:hanging="2"/>
              <w:jc w:val="center"/>
              <w:rPr>
                <w:sz w:val="16"/>
                <w:szCs w:val="16"/>
              </w:rPr>
            </w:pPr>
            <w:r w:rsidRPr="00D35DE8">
              <w:rPr>
                <w:b/>
                <w:sz w:val="16"/>
                <w:szCs w:val="16"/>
              </w:rPr>
              <w:t>Grupo etario / étnico / sector social</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4E8AC7D8" w14:textId="77777777" w:rsidR="00BD62A5" w:rsidRPr="00D35DE8" w:rsidRDefault="00BD62A5" w:rsidP="008A41AB">
            <w:pPr>
              <w:spacing w:line="276" w:lineRule="auto"/>
              <w:ind w:left="0" w:hanging="2"/>
              <w:jc w:val="center"/>
              <w:rPr>
                <w:sz w:val="16"/>
                <w:szCs w:val="16"/>
              </w:rPr>
            </w:pPr>
            <w:r w:rsidRPr="00D35DE8">
              <w:rPr>
                <w:b/>
                <w:sz w:val="16"/>
                <w:szCs w:val="16"/>
              </w:rPr>
              <w:t>Mujeres</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3D218C86" w14:textId="77777777" w:rsidR="00BD62A5" w:rsidRPr="00D35DE8" w:rsidRDefault="00BD62A5" w:rsidP="008A41AB">
            <w:pPr>
              <w:spacing w:line="276" w:lineRule="auto"/>
              <w:ind w:left="0" w:hanging="2"/>
              <w:jc w:val="center"/>
              <w:rPr>
                <w:sz w:val="16"/>
                <w:szCs w:val="16"/>
              </w:rPr>
            </w:pPr>
            <w:r w:rsidRPr="00D35DE8">
              <w:rPr>
                <w:b/>
                <w:sz w:val="16"/>
                <w:szCs w:val="16"/>
              </w:rPr>
              <w:t>Hombres</w:t>
            </w:r>
          </w:p>
        </w:tc>
        <w:tc>
          <w:tcPr>
            <w:tcW w:w="238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4B18CF77" w14:textId="77777777" w:rsidR="00BD62A5" w:rsidRPr="00D35DE8" w:rsidRDefault="00BD62A5" w:rsidP="008A41AB">
            <w:pPr>
              <w:spacing w:line="276" w:lineRule="auto"/>
              <w:ind w:left="0" w:hanging="2"/>
              <w:jc w:val="center"/>
              <w:rPr>
                <w:sz w:val="16"/>
                <w:szCs w:val="16"/>
              </w:rPr>
            </w:pPr>
            <w:r w:rsidRPr="00D35DE8">
              <w:rPr>
                <w:b/>
                <w:sz w:val="16"/>
                <w:szCs w:val="16"/>
              </w:rPr>
              <w:t>Total</w:t>
            </w:r>
          </w:p>
        </w:tc>
      </w:tr>
      <w:tr w:rsidR="00BD62A5" w14:paraId="2D2CC595" w14:textId="77777777" w:rsidTr="008A41AB">
        <w:trPr>
          <w:trHeight w:val="360"/>
        </w:trPr>
        <w:tc>
          <w:tcPr>
            <w:tcW w:w="9615"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320D16" w14:textId="77777777" w:rsidR="00BD62A5" w:rsidRPr="00D35DE8" w:rsidRDefault="00BD62A5" w:rsidP="008A41AB">
            <w:pPr>
              <w:spacing w:line="276" w:lineRule="auto"/>
              <w:ind w:left="0" w:hanging="2"/>
              <w:jc w:val="both"/>
              <w:rPr>
                <w:sz w:val="16"/>
                <w:szCs w:val="16"/>
              </w:rPr>
            </w:pPr>
            <w:r w:rsidRPr="00D35DE8">
              <w:rPr>
                <w:sz w:val="16"/>
                <w:szCs w:val="16"/>
              </w:rPr>
              <w:t>No aplica para este trimestre</w:t>
            </w:r>
          </w:p>
        </w:tc>
      </w:tr>
    </w:tbl>
    <w:p w14:paraId="29A4AEA3" w14:textId="77777777" w:rsidR="00BD62A5" w:rsidRDefault="00BD62A5" w:rsidP="00BD62A5">
      <w:pPr>
        <w:ind w:left="0" w:hanging="2"/>
        <w:jc w:val="both"/>
        <w:rPr>
          <w:color w:val="FF0000"/>
          <w:sz w:val="22"/>
          <w:szCs w:val="22"/>
        </w:rPr>
      </w:pPr>
    </w:p>
    <w:p w14:paraId="2DCC5DF6" w14:textId="77777777" w:rsidR="00BD62A5" w:rsidRDefault="00BD62A5" w:rsidP="00BD62A5">
      <w:pPr>
        <w:ind w:left="0" w:hanging="2"/>
        <w:jc w:val="both"/>
        <w:rPr>
          <w:sz w:val="22"/>
          <w:szCs w:val="22"/>
        </w:rPr>
      </w:pPr>
    </w:p>
    <w:p w14:paraId="143D696E" w14:textId="77777777" w:rsidR="00BD62A5" w:rsidRDefault="00BD62A5" w:rsidP="00BD62A5">
      <w:pPr>
        <w:ind w:left="0" w:hanging="2"/>
        <w:jc w:val="both"/>
        <w:rPr>
          <w:sz w:val="22"/>
          <w:szCs w:val="22"/>
          <w:u w:val="single"/>
        </w:rPr>
      </w:pPr>
      <w:r>
        <w:rPr>
          <w:b/>
          <w:sz w:val="22"/>
          <w:szCs w:val="22"/>
          <w:u w:val="single"/>
        </w:rPr>
        <w:t xml:space="preserve">4.5 Gestión territorial del proyecto </w:t>
      </w:r>
    </w:p>
    <w:p w14:paraId="13026A3E" w14:textId="77777777" w:rsidR="00BD62A5" w:rsidRDefault="00BD62A5" w:rsidP="00BD62A5">
      <w:pPr>
        <w:ind w:left="0" w:hanging="2"/>
        <w:jc w:val="both"/>
        <w:rPr>
          <w:sz w:val="22"/>
          <w:szCs w:val="22"/>
          <w:u w:val="single"/>
        </w:rPr>
      </w:pPr>
    </w:p>
    <w:p w14:paraId="5EB298B9" w14:textId="77777777" w:rsidR="00BD62A5" w:rsidRDefault="00BD62A5" w:rsidP="00BD62A5">
      <w:pPr>
        <w:ind w:left="0" w:hanging="2"/>
        <w:jc w:val="both"/>
        <w:rPr>
          <w:color w:val="FF0000"/>
          <w:sz w:val="16"/>
          <w:szCs w:val="16"/>
        </w:rPr>
      </w:pP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95"/>
        <w:gridCol w:w="2126"/>
        <w:gridCol w:w="3544"/>
        <w:gridCol w:w="2623"/>
      </w:tblGrid>
      <w:tr w:rsidR="00BD62A5" w14:paraId="726EB421" w14:textId="77777777" w:rsidTr="008A41AB">
        <w:trPr>
          <w:tblHeader/>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499E700" w14:textId="77777777" w:rsidR="00BD62A5" w:rsidRPr="00D35DE8" w:rsidRDefault="00BD62A5" w:rsidP="008A41AB">
            <w:pPr>
              <w:ind w:left="0" w:hanging="2"/>
              <w:jc w:val="center"/>
              <w:rPr>
                <w:sz w:val="16"/>
                <w:szCs w:val="16"/>
              </w:rPr>
            </w:pPr>
            <w:r w:rsidRPr="00D35DE8">
              <w:rPr>
                <w:b/>
                <w:sz w:val="16"/>
                <w:szCs w:val="16"/>
              </w:rPr>
              <w:t>Localidad</w:t>
            </w:r>
          </w:p>
        </w:tc>
        <w:tc>
          <w:tcPr>
            <w:tcW w:w="212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F3F8CCC" w14:textId="77777777" w:rsidR="00BD62A5" w:rsidRPr="00D35DE8" w:rsidRDefault="00BD62A5" w:rsidP="008A41AB">
            <w:pPr>
              <w:ind w:left="0" w:hanging="2"/>
              <w:jc w:val="center"/>
              <w:rPr>
                <w:sz w:val="16"/>
                <w:szCs w:val="16"/>
              </w:rPr>
            </w:pPr>
            <w:r w:rsidRPr="00D35DE8">
              <w:rPr>
                <w:b/>
                <w:sz w:val="16"/>
                <w:szCs w:val="16"/>
              </w:rPr>
              <w:t>Actividad</w:t>
            </w:r>
          </w:p>
        </w:tc>
        <w:tc>
          <w:tcPr>
            <w:tcW w:w="3544"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4091E83" w14:textId="77777777" w:rsidR="00BD62A5" w:rsidRPr="00D35DE8" w:rsidRDefault="00BD62A5" w:rsidP="008A41AB">
            <w:pPr>
              <w:ind w:left="0" w:hanging="2"/>
              <w:jc w:val="center"/>
              <w:rPr>
                <w:sz w:val="16"/>
                <w:szCs w:val="16"/>
              </w:rPr>
            </w:pPr>
            <w:r w:rsidRPr="00D35DE8">
              <w:rPr>
                <w:b/>
                <w:sz w:val="16"/>
                <w:szCs w:val="16"/>
              </w:rPr>
              <w:t>Resultados</w:t>
            </w:r>
          </w:p>
        </w:tc>
        <w:tc>
          <w:tcPr>
            <w:tcW w:w="262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CE46E77" w14:textId="77777777" w:rsidR="00BD62A5" w:rsidRPr="00D35DE8" w:rsidRDefault="00BD62A5" w:rsidP="008A41AB">
            <w:pPr>
              <w:ind w:left="0" w:hanging="2"/>
              <w:jc w:val="center"/>
              <w:rPr>
                <w:sz w:val="16"/>
                <w:szCs w:val="16"/>
              </w:rPr>
            </w:pPr>
            <w:r w:rsidRPr="00D35DE8">
              <w:rPr>
                <w:b/>
                <w:sz w:val="16"/>
                <w:szCs w:val="16"/>
              </w:rPr>
              <w:t>Número de participantes / beneficiarios</w:t>
            </w:r>
          </w:p>
        </w:tc>
      </w:tr>
      <w:tr w:rsidR="00BD62A5" w14:paraId="7649961A" w14:textId="77777777" w:rsidTr="008A41AB">
        <w:trPr>
          <w:trHeight w:val="405"/>
          <w:jc w:val="center"/>
        </w:trPr>
        <w:tc>
          <w:tcPr>
            <w:tcW w:w="94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1C013B38" w14:textId="77777777" w:rsidR="00BD62A5" w:rsidRPr="00D35DE8" w:rsidRDefault="00BD62A5" w:rsidP="008A41AB">
            <w:pPr>
              <w:ind w:left="0" w:hanging="2"/>
              <w:jc w:val="both"/>
              <w:rPr>
                <w:color w:val="FF0000"/>
                <w:sz w:val="16"/>
                <w:szCs w:val="16"/>
              </w:rPr>
            </w:pPr>
            <w:r w:rsidRPr="00D35DE8">
              <w:rPr>
                <w:sz w:val="16"/>
                <w:szCs w:val="16"/>
              </w:rPr>
              <w:t xml:space="preserve">No aplica para este trimestre </w:t>
            </w:r>
          </w:p>
        </w:tc>
      </w:tr>
    </w:tbl>
    <w:p w14:paraId="00105D95" w14:textId="77777777" w:rsidR="00BD62A5" w:rsidRDefault="00BD62A5" w:rsidP="00BD62A5">
      <w:pPr>
        <w:ind w:left="0" w:hanging="2"/>
        <w:jc w:val="both"/>
        <w:rPr>
          <w:sz w:val="22"/>
          <w:szCs w:val="22"/>
          <w:u w:val="single"/>
        </w:rPr>
      </w:pPr>
    </w:p>
    <w:p w14:paraId="0EE2D39B" w14:textId="77777777" w:rsidR="00BD62A5" w:rsidRDefault="00BD62A5" w:rsidP="00BD62A5">
      <w:pPr>
        <w:ind w:left="0" w:hanging="2"/>
        <w:jc w:val="both"/>
        <w:rPr>
          <w:sz w:val="22"/>
          <w:szCs w:val="22"/>
          <w:u w:val="single"/>
        </w:rPr>
      </w:pPr>
      <w:r>
        <w:rPr>
          <w:b/>
          <w:sz w:val="22"/>
          <w:szCs w:val="22"/>
          <w:u w:val="single"/>
        </w:rPr>
        <w:t xml:space="preserve">4.6 Beneficios de ciudad                                                                     </w:t>
      </w:r>
    </w:p>
    <w:p w14:paraId="2EDC96CF" w14:textId="77777777" w:rsidR="00BD62A5" w:rsidRDefault="00BD62A5" w:rsidP="00BD62A5">
      <w:pPr>
        <w:ind w:left="0" w:hanging="2"/>
        <w:jc w:val="both"/>
        <w:rPr>
          <w:sz w:val="22"/>
          <w:szCs w:val="22"/>
          <w:u w:val="single"/>
        </w:rPr>
      </w:pPr>
    </w:p>
    <w:p w14:paraId="5F925EDB" w14:textId="77777777" w:rsidR="00BD62A5" w:rsidRDefault="00BD62A5" w:rsidP="00BD62A5">
      <w:pPr>
        <w:ind w:left="0" w:hanging="2"/>
        <w:jc w:val="both"/>
        <w:rPr>
          <w:sz w:val="22"/>
          <w:szCs w:val="22"/>
        </w:rPr>
      </w:pPr>
      <w:r>
        <w:rPr>
          <w:sz w:val="22"/>
          <w:szCs w:val="22"/>
        </w:rPr>
        <w:t>La beca contribuye a que los estudiantes de programas de artes, patrimonio y/o gestión cultural puedan continuar sus procesos de formación a través de la entrega del estímulo económico y puedan adquirir experiencia en la gestión de proyectos en arte, cultura y patrimonio. La beca contribuye a disminuir la deserción de los estudiantes de programas de artes en la educación superior, que en la ciudad ronda alrededor del 82%, además promueve la generación de nuevas ideas y propuestas que aporten al área profesional de los mismos.</w:t>
      </w:r>
    </w:p>
    <w:p w14:paraId="0D4DCF27" w14:textId="77777777" w:rsidR="00BD62A5" w:rsidRDefault="00BD62A5" w:rsidP="00BD62A5">
      <w:pPr>
        <w:ind w:left="0" w:hanging="2"/>
        <w:jc w:val="both"/>
        <w:rPr>
          <w:sz w:val="22"/>
          <w:szCs w:val="22"/>
        </w:rPr>
      </w:pPr>
    </w:p>
    <w:p w14:paraId="7D10CB9A" w14:textId="77777777" w:rsidR="00BD62A5" w:rsidRDefault="00BD62A5" w:rsidP="00BD62A5">
      <w:pPr>
        <w:ind w:left="0" w:hanging="2"/>
        <w:jc w:val="both"/>
        <w:rPr>
          <w:sz w:val="22"/>
          <w:szCs w:val="22"/>
          <w:u w:val="single"/>
        </w:rPr>
      </w:pPr>
      <w:r>
        <w:rPr>
          <w:b/>
          <w:sz w:val="22"/>
          <w:szCs w:val="22"/>
          <w:u w:val="single"/>
        </w:rPr>
        <w:t>4. 7. Hechos comunicacionales para mostrar el avance del proyecto y el beneficio que se brinda a la ciudad</w:t>
      </w:r>
    </w:p>
    <w:p w14:paraId="085FDB3E" w14:textId="77777777" w:rsidR="00BD62A5" w:rsidRDefault="00BD62A5" w:rsidP="00BD62A5">
      <w:pPr>
        <w:ind w:left="0" w:hanging="2"/>
        <w:jc w:val="both"/>
        <w:rPr>
          <w:sz w:val="22"/>
          <w:szCs w:val="22"/>
        </w:rPr>
      </w:pPr>
    </w:p>
    <w:p w14:paraId="606A9C95" w14:textId="77777777" w:rsidR="00BD62A5" w:rsidRDefault="00BD62A5" w:rsidP="00BD62A5">
      <w:pPr>
        <w:ind w:left="0" w:hanging="2"/>
        <w:jc w:val="both"/>
        <w:rPr>
          <w:sz w:val="22"/>
          <w:szCs w:val="22"/>
        </w:rPr>
      </w:pPr>
      <w:r w:rsidRPr="00321B3B">
        <w:rPr>
          <w:sz w:val="22"/>
          <w:szCs w:val="22"/>
        </w:rPr>
        <w:t xml:space="preserve">Nota de prensa </w:t>
      </w:r>
      <w:r w:rsidRPr="00321B3B">
        <w:rPr>
          <w:i/>
          <w:sz w:val="22"/>
          <w:szCs w:val="22"/>
        </w:rPr>
        <w:t>“Conoce la beca que apoya la profesionalización de artistas”</w:t>
      </w:r>
      <w:r w:rsidRPr="00321B3B">
        <w:rPr>
          <w:sz w:val="22"/>
          <w:szCs w:val="22"/>
        </w:rPr>
        <w:t xml:space="preserve"> </w:t>
      </w:r>
    </w:p>
    <w:p w14:paraId="7505EFC5" w14:textId="77777777" w:rsidR="00BD62A5" w:rsidRPr="00321B3B" w:rsidRDefault="00CF241F" w:rsidP="00BD62A5">
      <w:pPr>
        <w:ind w:left="0" w:hanging="2"/>
        <w:jc w:val="both"/>
        <w:rPr>
          <w:sz w:val="22"/>
          <w:szCs w:val="22"/>
        </w:rPr>
      </w:pPr>
      <w:hyperlink r:id="rId211" w:history="1">
        <w:r w:rsidR="00BD62A5" w:rsidRPr="00CC0C91">
          <w:rPr>
            <w:rStyle w:val="Hipervnculo"/>
          </w:rPr>
          <w:t>https://www.culturarecreacionydeporte.gov.co/es/Beca-profesionalizacion-de-artistas</w:t>
        </w:r>
      </w:hyperlink>
      <w:r w:rsidR="00BD62A5" w:rsidRPr="00321B3B">
        <w:rPr>
          <w:sz w:val="22"/>
          <w:szCs w:val="22"/>
        </w:rPr>
        <w:t xml:space="preserve"> </w:t>
      </w:r>
    </w:p>
    <w:p w14:paraId="7FCC4B21" w14:textId="77777777" w:rsidR="00BD62A5" w:rsidRPr="00321B3B" w:rsidRDefault="00BD62A5" w:rsidP="00BD62A5">
      <w:pPr>
        <w:ind w:left="0" w:hanging="2"/>
        <w:jc w:val="both"/>
        <w:rPr>
          <w:sz w:val="22"/>
          <w:szCs w:val="22"/>
        </w:rPr>
      </w:pPr>
    </w:p>
    <w:p w14:paraId="5B6B26D9" w14:textId="77777777" w:rsidR="00BD62A5" w:rsidRDefault="00BD62A5" w:rsidP="00BD62A5">
      <w:pPr>
        <w:ind w:left="0" w:hanging="2"/>
        <w:jc w:val="both"/>
        <w:rPr>
          <w:sz w:val="22"/>
          <w:szCs w:val="22"/>
        </w:rPr>
      </w:pPr>
      <w:r w:rsidRPr="00321B3B">
        <w:rPr>
          <w:sz w:val="22"/>
          <w:szCs w:val="22"/>
        </w:rPr>
        <w:t>Video promocional de la beca para el año 2022 disponible en:</w:t>
      </w:r>
    </w:p>
    <w:p w14:paraId="38BE4865" w14:textId="77777777" w:rsidR="00BD62A5" w:rsidRPr="00321B3B" w:rsidRDefault="00BD62A5" w:rsidP="00BD62A5">
      <w:pPr>
        <w:ind w:left="0" w:hanging="2"/>
        <w:jc w:val="both"/>
        <w:rPr>
          <w:sz w:val="22"/>
          <w:szCs w:val="22"/>
        </w:rPr>
      </w:pPr>
      <w:r w:rsidRPr="00321B3B">
        <w:rPr>
          <w:sz w:val="22"/>
          <w:szCs w:val="22"/>
        </w:rPr>
        <w:t>​​</w:t>
      </w:r>
      <w:hyperlink r:id="rId212">
        <w:r w:rsidRPr="00BD62A5">
          <w:rPr>
            <w:rStyle w:val="Hipervnculo"/>
          </w:rPr>
          <w:t>https://www.youtube.com/watch?v=q24IHRDoCOY</w:t>
        </w:r>
      </w:hyperlink>
    </w:p>
    <w:p w14:paraId="76EC244D" w14:textId="77777777" w:rsidR="00BD62A5" w:rsidRDefault="00BD62A5" w:rsidP="00BD62A5">
      <w:pPr>
        <w:ind w:left="0" w:hanging="2"/>
        <w:jc w:val="both"/>
        <w:rPr>
          <w:sz w:val="22"/>
          <w:szCs w:val="22"/>
        </w:rPr>
      </w:pPr>
    </w:p>
    <w:p w14:paraId="5C39A777" w14:textId="77777777" w:rsidR="00BD62A5" w:rsidRDefault="00BD62A5" w:rsidP="00BD62A5">
      <w:pPr>
        <w:ind w:left="0" w:hanging="2"/>
        <w:jc w:val="both"/>
        <w:rPr>
          <w:sz w:val="22"/>
          <w:szCs w:val="22"/>
        </w:rPr>
      </w:pPr>
      <w:r>
        <w:rPr>
          <w:sz w:val="22"/>
          <w:szCs w:val="22"/>
        </w:rPr>
        <w:t>P</w:t>
      </w:r>
      <w:r w:rsidRPr="00A5244F">
        <w:rPr>
          <w:sz w:val="22"/>
          <w:szCs w:val="22"/>
        </w:rPr>
        <w:t>resentación general de la beca</w:t>
      </w:r>
    </w:p>
    <w:p w14:paraId="1A3F2363" w14:textId="2ADA660F" w:rsidR="00BD62A5" w:rsidRDefault="00CF241F" w:rsidP="00BD62A5">
      <w:pPr>
        <w:ind w:leftChars="0" w:left="-2" w:firstLineChars="0" w:firstLine="0"/>
        <w:jc w:val="both"/>
      </w:pPr>
      <w:hyperlink r:id="rId213" w:history="1">
        <w:r w:rsidR="00BD62A5" w:rsidRPr="00CC0C91">
          <w:rPr>
            <w:rStyle w:val="Hipervnculo"/>
          </w:rPr>
          <w:t>https://www.youtube.com/watch?v=5G_go6YfBPo&amp;t=20s</w:t>
        </w:r>
      </w:hyperlink>
      <w:r w:rsidR="00BD62A5">
        <w:rPr>
          <w:color w:val="FF0000"/>
          <w:sz w:val="22"/>
          <w:szCs w:val="22"/>
        </w:rPr>
        <w:t xml:space="preserve"> </w:t>
      </w:r>
      <w:r w:rsidR="00BD62A5" w:rsidRPr="00A5244F">
        <w:rPr>
          <w:sz w:val="22"/>
          <w:szCs w:val="22"/>
        </w:rPr>
        <w:t>y</w:t>
      </w:r>
      <w:r w:rsidR="00BD62A5">
        <w:rPr>
          <w:color w:val="FF0000"/>
          <w:sz w:val="22"/>
          <w:szCs w:val="22"/>
        </w:rPr>
        <w:t xml:space="preserve"> </w:t>
      </w:r>
      <w:hyperlink r:id="rId214">
        <w:r w:rsidR="00BD62A5" w:rsidRPr="00BD62A5">
          <w:rPr>
            <w:rStyle w:val="Hipervnculo"/>
          </w:rPr>
          <w:t>https://www.youtube.com/watch?v=ezZuicEYrn0&amp;t=632s</w:t>
        </w:r>
      </w:hyperlink>
      <w:r w:rsidR="00BD62A5">
        <w:rPr>
          <w:color w:val="1155CC"/>
          <w:sz w:val="16"/>
          <w:szCs w:val="16"/>
          <w:u w:val="single"/>
        </w:rPr>
        <w:t>.</w:t>
      </w:r>
    </w:p>
    <w:p w14:paraId="3F29DE2E" w14:textId="443D6A3F" w:rsidR="00F91FEB" w:rsidRDefault="00F91FEB" w:rsidP="001C36C5">
      <w:pPr>
        <w:ind w:leftChars="0" w:left="0" w:firstLineChars="0" w:hanging="2"/>
      </w:pPr>
    </w:p>
    <w:p w14:paraId="0321BD12" w14:textId="405F0846" w:rsidR="00F91FEB" w:rsidRDefault="00F91FEB" w:rsidP="001C36C5">
      <w:pPr>
        <w:ind w:leftChars="0" w:left="0" w:firstLineChars="0" w:hanging="2"/>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385CA1" w14:paraId="12A2A0D5" w14:textId="77777777" w:rsidTr="008A41AB">
        <w:tc>
          <w:tcPr>
            <w:tcW w:w="705" w:type="dxa"/>
            <w:tcBorders>
              <w:top w:val="single" w:sz="4" w:space="0" w:color="000000"/>
              <w:left w:val="single" w:sz="4" w:space="0" w:color="000000"/>
              <w:bottom w:val="single" w:sz="4" w:space="0" w:color="000000"/>
            </w:tcBorders>
            <w:shd w:val="clear" w:color="auto" w:fill="351C75"/>
            <w:vAlign w:val="center"/>
          </w:tcPr>
          <w:p w14:paraId="1D99DE34" w14:textId="77777777" w:rsidR="00385CA1" w:rsidRDefault="00385CA1"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32EE274A" w14:textId="77777777" w:rsidR="00385CA1" w:rsidRDefault="00385CA1"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756616C6" w14:textId="77777777" w:rsidR="00385CA1" w:rsidRDefault="00385CA1"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884A26A" w14:textId="77777777" w:rsidR="00385CA1" w:rsidRDefault="00385CA1"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43579958" w14:textId="77777777" w:rsidR="00385CA1" w:rsidRDefault="00385CA1"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385CA1" w14:paraId="0F77FEA2" w14:textId="77777777" w:rsidTr="008A41AB">
        <w:tc>
          <w:tcPr>
            <w:tcW w:w="705" w:type="dxa"/>
            <w:tcBorders>
              <w:left w:val="single" w:sz="4" w:space="0" w:color="000000"/>
              <w:bottom w:val="single" w:sz="4" w:space="0" w:color="000000"/>
            </w:tcBorders>
            <w:vAlign w:val="center"/>
          </w:tcPr>
          <w:p w14:paraId="0400D962" w14:textId="05FC84F7" w:rsidR="00385CA1" w:rsidRDefault="00385CA1" w:rsidP="00385CA1">
            <w:pPr>
              <w:pBdr>
                <w:top w:val="nil"/>
                <w:left w:val="nil"/>
                <w:bottom w:val="nil"/>
                <w:right w:val="nil"/>
                <w:between w:val="nil"/>
              </w:pBdr>
              <w:spacing w:line="240" w:lineRule="auto"/>
              <w:ind w:left="0" w:hanging="2"/>
              <w:jc w:val="center"/>
              <w:rPr>
                <w:rFonts w:eastAsia="Arial"/>
                <w:sz w:val="22"/>
                <w:szCs w:val="22"/>
              </w:rPr>
            </w:pPr>
            <w:r w:rsidRPr="00D35DE8">
              <w:rPr>
                <w:sz w:val="20"/>
                <w:szCs w:val="20"/>
              </w:rPr>
              <w:t>3</w:t>
            </w:r>
          </w:p>
        </w:tc>
        <w:tc>
          <w:tcPr>
            <w:tcW w:w="5025" w:type="dxa"/>
            <w:tcBorders>
              <w:left w:val="single" w:sz="4" w:space="0" w:color="000000"/>
              <w:bottom w:val="single" w:sz="4" w:space="0" w:color="000000"/>
            </w:tcBorders>
            <w:vAlign w:val="center"/>
          </w:tcPr>
          <w:p w14:paraId="2FA03B73" w14:textId="79482A75" w:rsidR="00385CA1" w:rsidRDefault="00385CA1" w:rsidP="00385CA1">
            <w:pPr>
              <w:pBdr>
                <w:top w:val="nil"/>
                <w:left w:val="nil"/>
                <w:bottom w:val="nil"/>
                <w:right w:val="nil"/>
                <w:between w:val="nil"/>
              </w:pBdr>
              <w:spacing w:line="240" w:lineRule="auto"/>
              <w:ind w:left="0" w:hanging="2"/>
              <w:jc w:val="center"/>
              <w:rPr>
                <w:rFonts w:eastAsia="Arial"/>
                <w:sz w:val="22"/>
                <w:szCs w:val="22"/>
              </w:rPr>
            </w:pPr>
            <w:r w:rsidRPr="00D35DE8">
              <w:rPr>
                <w:sz w:val="20"/>
                <w:szCs w:val="20"/>
              </w:rPr>
              <w:t>Construcción de 1 Sistema de Información de arte, cultura y patrimonio.</w:t>
            </w:r>
          </w:p>
        </w:tc>
        <w:tc>
          <w:tcPr>
            <w:tcW w:w="1695" w:type="dxa"/>
            <w:tcBorders>
              <w:left w:val="single" w:sz="4" w:space="0" w:color="000000"/>
              <w:bottom w:val="single" w:sz="4" w:space="0" w:color="000000"/>
            </w:tcBorders>
            <w:vAlign w:val="center"/>
          </w:tcPr>
          <w:p w14:paraId="3115831E" w14:textId="548D4E54" w:rsidR="00385CA1" w:rsidRDefault="00385CA1" w:rsidP="00385CA1">
            <w:pPr>
              <w:pBdr>
                <w:top w:val="nil"/>
                <w:left w:val="nil"/>
                <w:bottom w:val="nil"/>
                <w:right w:val="nil"/>
                <w:between w:val="nil"/>
              </w:pBdr>
              <w:spacing w:line="240" w:lineRule="auto"/>
              <w:ind w:left="0" w:hanging="2"/>
              <w:jc w:val="center"/>
              <w:rPr>
                <w:rFonts w:eastAsia="Arial"/>
                <w:sz w:val="22"/>
                <w:szCs w:val="22"/>
              </w:rPr>
            </w:pPr>
            <w:r w:rsidRPr="00D35DE8">
              <w:rPr>
                <w:sz w:val="20"/>
                <w:szCs w:val="20"/>
              </w:rPr>
              <w:t>0,25</w:t>
            </w:r>
          </w:p>
        </w:tc>
        <w:tc>
          <w:tcPr>
            <w:tcW w:w="1245" w:type="dxa"/>
            <w:tcBorders>
              <w:left w:val="single" w:sz="4" w:space="0" w:color="000000"/>
              <w:bottom w:val="single" w:sz="4" w:space="0" w:color="000000"/>
            </w:tcBorders>
            <w:vAlign w:val="center"/>
          </w:tcPr>
          <w:p w14:paraId="2153F5A9" w14:textId="20C58B24" w:rsidR="00385CA1" w:rsidRDefault="00385CA1" w:rsidP="00385CA1">
            <w:pPr>
              <w:pBdr>
                <w:top w:val="nil"/>
                <w:left w:val="nil"/>
                <w:bottom w:val="nil"/>
                <w:right w:val="nil"/>
                <w:between w:val="nil"/>
              </w:pBdr>
              <w:spacing w:line="240" w:lineRule="auto"/>
              <w:ind w:left="0" w:hanging="2"/>
              <w:jc w:val="center"/>
              <w:rPr>
                <w:rFonts w:eastAsia="Arial"/>
                <w:sz w:val="22"/>
                <w:szCs w:val="22"/>
              </w:rPr>
            </w:pPr>
            <w:r w:rsidRPr="006E6219">
              <w:rPr>
                <w:sz w:val="20"/>
                <w:szCs w:val="20"/>
              </w:rPr>
              <w:t>0,06</w:t>
            </w:r>
          </w:p>
        </w:tc>
        <w:tc>
          <w:tcPr>
            <w:tcW w:w="915" w:type="dxa"/>
            <w:tcBorders>
              <w:left w:val="single" w:sz="4" w:space="0" w:color="000000"/>
              <w:bottom w:val="single" w:sz="4" w:space="0" w:color="000000"/>
              <w:right w:val="single" w:sz="4" w:space="0" w:color="000000"/>
            </w:tcBorders>
            <w:vAlign w:val="center"/>
          </w:tcPr>
          <w:p w14:paraId="2D040D1E" w14:textId="67D2D632" w:rsidR="00385CA1" w:rsidRDefault="00385CA1" w:rsidP="00385CA1">
            <w:pPr>
              <w:pBdr>
                <w:top w:val="nil"/>
                <w:left w:val="nil"/>
                <w:bottom w:val="nil"/>
                <w:right w:val="nil"/>
                <w:between w:val="nil"/>
              </w:pBdr>
              <w:spacing w:line="240" w:lineRule="auto"/>
              <w:ind w:left="0" w:hanging="2"/>
              <w:jc w:val="center"/>
              <w:rPr>
                <w:rFonts w:eastAsia="Arial"/>
                <w:sz w:val="22"/>
                <w:szCs w:val="22"/>
              </w:rPr>
            </w:pPr>
            <w:r w:rsidRPr="006E6219">
              <w:rPr>
                <w:sz w:val="20"/>
                <w:szCs w:val="20"/>
              </w:rPr>
              <w:t>24%</w:t>
            </w:r>
          </w:p>
        </w:tc>
      </w:tr>
    </w:tbl>
    <w:p w14:paraId="18CD29C5" w14:textId="4542EE2D" w:rsidR="00F91FEB" w:rsidRDefault="00F91FEB" w:rsidP="001C36C5">
      <w:pPr>
        <w:ind w:leftChars="0" w:left="0" w:firstLineChars="0" w:hanging="2"/>
      </w:pPr>
    </w:p>
    <w:p w14:paraId="33B8093E" w14:textId="364761A5" w:rsidR="00BB3E1E" w:rsidRDefault="00BB3E1E" w:rsidP="001C36C5">
      <w:pPr>
        <w:ind w:leftChars="0" w:left="0" w:firstLineChars="0" w:hanging="2"/>
      </w:pPr>
    </w:p>
    <w:p w14:paraId="449D1EBD" w14:textId="77777777" w:rsidR="00BB3E1E" w:rsidRDefault="00BB3E1E" w:rsidP="00BB3E1E">
      <w:pPr>
        <w:ind w:left="0" w:hanging="2"/>
        <w:jc w:val="both"/>
        <w:rPr>
          <w:sz w:val="22"/>
          <w:szCs w:val="22"/>
          <w:u w:val="single"/>
        </w:rPr>
      </w:pPr>
      <w:r>
        <w:rPr>
          <w:b/>
          <w:sz w:val="22"/>
          <w:szCs w:val="22"/>
          <w:u w:val="single"/>
        </w:rPr>
        <w:t xml:space="preserve">4.1 Avances obtenidos en el proceso de cumplimiento de la meta de proyecto.                 </w:t>
      </w:r>
    </w:p>
    <w:p w14:paraId="5AB11C04" w14:textId="77777777" w:rsidR="00BB3E1E" w:rsidRDefault="00BB3E1E" w:rsidP="00BB3E1E">
      <w:pPr>
        <w:ind w:left="0" w:hanging="2"/>
        <w:jc w:val="both"/>
        <w:rPr>
          <w:sz w:val="22"/>
          <w:szCs w:val="22"/>
        </w:rPr>
      </w:pPr>
      <w:r>
        <w:rPr>
          <w:sz w:val="22"/>
          <w:szCs w:val="22"/>
        </w:rPr>
        <w:t xml:space="preserve"> </w:t>
      </w:r>
    </w:p>
    <w:p w14:paraId="2F1D39DA" w14:textId="77777777" w:rsidR="00BB3E1E" w:rsidRDefault="00BB3E1E" w:rsidP="00BB3E1E">
      <w:pPr>
        <w:ind w:left="0" w:hanging="2"/>
        <w:jc w:val="both"/>
        <w:rPr>
          <w:b/>
          <w:sz w:val="22"/>
          <w:szCs w:val="22"/>
        </w:rPr>
      </w:pPr>
      <w:r w:rsidRPr="007E5C64">
        <w:rPr>
          <w:b/>
          <w:sz w:val="22"/>
          <w:szCs w:val="22"/>
        </w:rPr>
        <w:t xml:space="preserve">Avance cuatrienio: </w:t>
      </w:r>
    </w:p>
    <w:p w14:paraId="54BDF88B" w14:textId="77777777" w:rsidR="00BB3E1E" w:rsidRDefault="00BB3E1E" w:rsidP="00BB3E1E">
      <w:pPr>
        <w:ind w:left="0" w:hanging="2"/>
        <w:jc w:val="both"/>
        <w:rPr>
          <w:b/>
          <w:sz w:val="22"/>
          <w:szCs w:val="22"/>
        </w:rPr>
      </w:pPr>
    </w:p>
    <w:p w14:paraId="578C99BF" w14:textId="0F413C96" w:rsidR="00BB3E1E" w:rsidRDefault="00BB3E1E" w:rsidP="00BB3E1E">
      <w:pPr>
        <w:ind w:left="0" w:hanging="2"/>
        <w:jc w:val="both"/>
        <w:rPr>
          <w:b/>
          <w:sz w:val="22"/>
          <w:szCs w:val="22"/>
        </w:rPr>
      </w:pPr>
      <w:r w:rsidRPr="007E5C64">
        <w:rPr>
          <w:bCs/>
          <w:sz w:val="22"/>
          <w:szCs w:val="22"/>
        </w:rPr>
        <w:t xml:space="preserve">Dentro de la estrategia del actual </w:t>
      </w:r>
      <w:r w:rsidRPr="007E5C64">
        <w:rPr>
          <w:sz w:val="22"/>
          <w:szCs w:val="22"/>
        </w:rPr>
        <w:t>PDD 2020-2024: “</w:t>
      </w:r>
      <w:r w:rsidRPr="007E5C64">
        <w:rPr>
          <w:i/>
          <w:sz w:val="22"/>
          <w:szCs w:val="22"/>
        </w:rPr>
        <w:t>Un Nuevo Contrato Social y Ambiental para la Bogotá del Siglo XXI</w:t>
      </w:r>
      <w:r w:rsidRPr="007E5C64">
        <w:rPr>
          <w:sz w:val="22"/>
          <w:szCs w:val="22"/>
        </w:rPr>
        <w:t>”, se busca la construcción de un Sistema de información en arte, cultura y patrimonio como una herramienta para la caracterización, generación de datos estadísticos a nivel de gestión y efectos e impactos de los procesos de arte, cultura y patrimonio para la toma de decisiones de política pública, la construcción y el fortalecimiento de planes, programas y proyectos</w:t>
      </w:r>
      <w:r>
        <w:rPr>
          <w:sz w:val="22"/>
          <w:szCs w:val="22"/>
        </w:rPr>
        <w:t xml:space="preserve">; en lo corrido del cuatrienio se tiene un avance del 0,43. </w:t>
      </w:r>
    </w:p>
    <w:p w14:paraId="47F31B7D" w14:textId="77777777" w:rsidR="00BB3E1E" w:rsidRDefault="00BB3E1E" w:rsidP="00BB3E1E">
      <w:pPr>
        <w:ind w:left="0" w:hanging="2"/>
        <w:jc w:val="both"/>
        <w:rPr>
          <w:b/>
          <w:sz w:val="22"/>
          <w:szCs w:val="22"/>
        </w:rPr>
      </w:pPr>
    </w:p>
    <w:p w14:paraId="547261DA" w14:textId="77777777" w:rsidR="00BB3E1E" w:rsidRPr="008D01A9" w:rsidRDefault="00BB3E1E" w:rsidP="00BB3E1E">
      <w:pPr>
        <w:ind w:leftChars="0" w:left="0" w:firstLineChars="0" w:firstLine="0"/>
        <w:jc w:val="both"/>
        <w:rPr>
          <w:kern w:val="2"/>
          <w:sz w:val="22"/>
          <w:szCs w:val="22"/>
        </w:rPr>
      </w:pPr>
      <w:r w:rsidRPr="008D01A9">
        <w:rPr>
          <w:sz w:val="22"/>
          <w:szCs w:val="22"/>
        </w:rPr>
        <w:t xml:space="preserve">De acuerdo con lo anterior, se resaltan los siguientes avances: </w:t>
      </w:r>
      <w:r w:rsidRPr="008D01A9">
        <w:rPr>
          <w:b/>
          <w:bCs/>
          <w:sz w:val="22"/>
          <w:szCs w:val="22"/>
        </w:rPr>
        <w:t>1.</w:t>
      </w:r>
      <w:r w:rsidRPr="008D01A9">
        <w:rPr>
          <w:sz w:val="22"/>
          <w:szCs w:val="22"/>
        </w:rPr>
        <w:t xml:space="preserve"> </w:t>
      </w:r>
      <w:r w:rsidRPr="008D01A9">
        <w:rPr>
          <w:sz w:val="22"/>
          <w:szCs w:val="22"/>
          <w:highlight w:val="white"/>
        </w:rPr>
        <w:t>Diseño</w:t>
      </w:r>
      <w:r w:rsidRPr="008D01A9">
        <w:rPr>
          <w:sz w:val="22"/>
          <w:szCs w:val="22"/>
        </w:rPr>
        <w:t xml:space="preserve"> de la arquitectura funcional del Sistema de Información de Arte, Cultura y Patrimonio. </w:t>
      </w:r>
      <w:r w:rsidRPr="008D01A9">
        <w:rPr>
          <w:b/>
          <w:bCs/>
          <w:sz w:val="22"/>
          <w:szCs w:val="22"/>
        </w:rPr>
        <w:t>2.</w:t>
      </w:r>
      <w:r w:rsidRPr="008D01A9">
        <w:rPr>
          <w:sz w:val="22"/>
          <w:szCs w:val="22"/>
        </w:rPr>
        <w:t xml:space="preserve"> Diseño de la metodología de recolección de información de los procesos de la Dirección de arte, cultura y patrimonio. </w:t>
      </w:r>
      <w:r w:rsidRPr="008D01A9">
        <w:rPr>
          <w:b/>
          <w:bCs/>
          <w:sz w:val="22"/>
          <w:szCs w:val="22"/>
        </w:rPr>
        <w:t>3.</w:t>
      </w:r>
      <w:r w:rsidRPr="008D01A9">
        <w:rPr>
          <w:sz w:val="22"/>
          <w:szCs w:val="22"/>
        </w:rPr>
        <w:t xml:space="preserve"> Construcción de la propuesta del Índice de Transformaciones de la Formación Artística e implementación de la prueba piloto con 200 niños y niñas IDARTES (82), OFB (68), IDRD (32), Cajas de compensación - SED (10), IDPC (8), que se encuentran cursando entre 4° a 9°, de ocho instituciones educativas distritales, entre los 8 y los 18 años. </w:t>
      </w:r>
      <w:r w:rsidRPr="008D01A9">
        <w:rPr>
          <w:b/>
          <w:bCs/>
          <w:sz w:val="22"/>
          <w:szCs w:val="22"/>
        </w:rPr>
        <w:t>4.</w:t>
      </w:r>
      <w:r w:rsidRPr="008D01A9">
        <w:rPr>
          <w:sz w:val="22"/>
          <w:szCs w:val="22"/>
        </w:rPr>
        <w:t xml:space="preserve"> Desarrollo de la perspectiva pedagógica de los procesos de formación artística, cultural y deportiva del sector cultural.  y 5. Articulación con la oficina de planeación para la caracterización del módulo de formación artística.</w:t>
      </w:r>
    </w:p>
    <w:p w14:paraId="4320C10F" w14:textId="77777777" w:rsidR="00BB3E1E" w:rsidRDefault="00BB3E1E" w:rsidP="00BB3E1E">
      <w:pPr>
        <w:ind w:leftChars="0" w:left="0" w:firstLineChars="0" w:firstLine="0"/>
        <w:jc w:val="both"/>
        <w:rPr>
          <w:color w:val="FF0000"/>
          <w:sz w:val="22"/>
          <w:szCs w:val="22"/>
        </w:rPr>
      </w:pPr>
    </w:p>
    <w:p w14:paraId="5A9B469F" w14:textId="77777777" w:rsidR="00BB3E1E" w:rsidRDefault="00BB3E1E" w:rsidP="00BB3E1E">
      <w:pPr>
        <w:ind w:leftChars="0" w:left="0" w:firstLineChars="0" w:firstLine="0"/>
        <w:jc w:val="both"/>
        <w:rPr>
          <w:sz w:val="22"/>
          <w:szCs w:val="22"/>
        </w:rPr>
      </w:pPr>
      <w:r>
        <w:rPr>
          <w:sz w:val="22"/>
          <w:szCs w:val="22"/>
        </w:rPr>
        <w:t xml:space="preserve">Para la vigencia </w:t>
      </w:r>
      <w:r w:rsidRPr="00BB3E1E">
        <w:rPr>
          <w:b/>
          <w:bCs/>
          <w:sz w:val="22"/>
          <w:szCs w:val="22"/>
        </w:rPr>
        <w:t>2020</w:t>
      </w:r>
      <w:r>
        <w:rPr>
          <w:sz w:val="22"/>
          <w:szCs w:val="22"/>
        </w:rPr>
        <w:t xml:space="preserve"> se adelantó la revisión y sistematización de investigaciones elaboradas por las entidades del sector cultural sobre el impacto de la formación artística y cultural en niñas, niños y adolescentes. En esta revisión se identificaron las categorías, subcategorías, variables, indicadores e instrumentos de recolección utilizados, así como los resultados encontrados. </w:t>
      </w:r>
    </w:p>
    <w:p w14:paraId="11F12A5D" w14:textId="77777777" w:rsidR="00BB3E1E" w:rsidRDefault="00BB3E1E" w:rsidP="00BB3E1E">
      <w:pPr>
        <w:ind w:leftChars="0" w:left="0" w:firstLineChars="0" w:firstLine="0"/>
        <w:jc w:val="both"/>
        <w:rPr>
          <w:sz w:val="22"/>
          <w:szCs w:val="22"/>
        </w:rPr>
      </w:pPr>
    </w:p>
    <w:p w14:paraId="6BF2FB23" w14:textId="77777777" w:rsidR="00BB3E1E" w:rsidRDefault="00BB3E1E" w:rsidP="00BB3E1E">
      <w:pPr>
        <w:ind w:leftChars="0" w:left="0" w:firstLineChars="0" w:firstLine="0"/>
        <w:jc w:val="both"/>
        <w:rPr>
          <w:sz w:val="22"/>
          <w:szCs w:val="22"/>
        </w:rPr>
      </w:pPr>
      <w:r>
        <w:rPr>
          <w:sz w:val="22"/>
          <w:szCs w:val="22"/>
        </w:rPr>
        <w:t xml:space="preserve">Con base en esta revisión en la vigencia </w:t>
      </w:r>
      <w:r w:rsidRPr="00BB3E1E">
        <w:rPr>
          <w:b/>
          <w:bCs/>
          <w:sz w:val="22"/>
          <w:szCs w:val="22"/>
        </w:rPr>
        <w:t>2021</w:t>
      </w:r>
      <w:r>
        <w:rPr>
          <w:sz w:val="22"/>
          <w:szCs w:val="22"/>
        </w:rPr>
        <w:t xml:space="preserve"> se realizó una propuesta de categorías y variables para la medición de las transformaciones de la formación artística, cultural y deportiva en la ciudad, la cual cuenta con un total de 7 categorías y 68 variables las cuales se presentan a continuación: 1. caracterización de los beneficiarios del programa, 2. desarrollo de la corporeidad, 3. desarrollo de la sensibilidad, 4. desarrollo de la creatividad, 5. desarrollo de experiencias, 6. desarrollo del respeto y valoración de la diferencia y 7. desarrollo educativo. </w:t>
      </w:r>
    </w:p>
    <w:p w14:paraId="6399673F" w14:textId="77777777" w:rsidR="00BB3E1E" w:rsidRDefault="00BB3E1E" w:rsidP="00BB3E1E">
      <w:pPr>
        <w:ind w:leftChars="0" w:left="0" w:firstLineChars="0" w:firstLine="0"/>
        <w:jc w:val="both"/>
        <w:rPr>
          <w:sz w:val="22"/>
          <w:szCs w:val="22"/>
        </w:rPr>
      </w:pPr>
    </w:p>
    <w:p w14:paraId="0F1ACDB5" w14:textId="77777777" w:rsidR="00BB3E1E" w:rsidRDefault="00BB3E1E" w:rsidP="00BB3E1E">
      <w:pPr>
        <w:ind w:leftChars="0" w:left="0" w:firstLineChars="0" w:firstLine="0"/>
        <w:jc w:val="both"/>
        <w:rPr>
          <w:sz w:val="22"/>
          <w:szCs w:val="22"/>
        </w:rPr>
      </w:pPr>
      <w:r>
        <w:rPr>
          <w:sz w:val="22"/>
          <w:szCs w:val="22"/>
        </w:rPr>
        <w:t xml:space="preserve">Adicionalmente, se realizó la revisión de experiencias de sistemas de información del sector cultura y del sector educación, con el fin de identificar el tipo de información que se recolecta, los instrumentos utilizados para su recolección y la manera de visualizarla. A partir de lo anterior, se construyó una propuesta preliminar de contenidos para el sistema de información en arte, cultura y patrimonio, en la que se propusieron 7 módulos y 31 submódulos. Los módulos propuestos son los siguientes: </w:t>
      </w:r>
      <w:r w:rsidRPr="003D4C3B">
        <w:rPr>
          <w:b/>
          <w:bCs/>
          <w:sz w:val="22"/>
          <w:szCs w:val="22"/>
        </w:rPr>
        <w:t>1.</w:t>
      </w:r>
      <w:r>
        <w:rPr>
          <w:sz w:val="22"/>
          <w:szCs w:val="22"/>
        </w:rPr>
        <w:t xml:space="preserve"> trámites y servicios, </w:t>
      </w:r>
      <w:r w:rsidRPr="003D4C3B">
        <w:rPr>
          <w:b/>
          <w:bCs/>
          <w:sz w:val="22"/>
          <w:szCs w:val="22"/>
        </w:rPr>
        <w:t>2.</w:t>
      </w:r>
      <w:r>
        <w:rPr>
          <w:sz w:val="22"/>
          <w:szCs w:val="22"/>
        </w:rPr>
        <w:t xml:space="preserve"> registro y caracterización, </w:t>
      </w:r>
      <w:r w:rsidRPr="003D4C3B">
        <w:rPr>
          <w:b/>
          <w:bCs/>
          <w:sz w:val="22"/>
          <w:szCs w:val="22"/>
        </w:rPr>
        <w:t>3.</w:t>
      </w:r>
      <w:r>
        <w:rPr>
          <w:sz w:val="22"/>
          <w:szCs w:val="22"/>
        </w:rPr>
        <w:t xml:space="preserve"> consultas de interés, </w:t>
      </w:r>
      <w:r w:rsidRPr="003D4C3B">
        <w:rPr>
          <w:b/>
          <w:bCs/>
          <w:sz w:val="22"/>
          <w:szCs w:val="22"/>
        </w:rPr>
        <w:t>4.</w:t>
      </w:r>
      <w:r>
        <w:rPr>
          <w:sz w:val="22"/>
          <w:szCs w:val="22"/>
        </w:rPr>
        <w:t xml:space="preserve"> estadísticas, </w:t>
      </w:r>
      <w:r w:rsidRPr="003D4C3B">
        <w:rPr>
          <w:b/>
          <w:bCs/>
          <w:sz w:val="22"/>
          <w:szCs w:val="22"/>
        </w:rPr>
        <w:t>5.</w:t>
      </w:r>
      <w:r>
        <w:rPr>
          <w:sz w:val="22"/>
          <w:szCs w:val="22"/>
        </w:rPr>
        <w:t xml:space="preserve"> documentos, </w:t>
      </w:r>
      <w:r w:rsidRPr="003D4C3B">
        <w:rPr>
          <w:b/>
          <w:bCs/>
          <w:sz w:val="22"/>
          <w:szCs w:val="22"/>
        </w:rPr>
        <w:t>6.</w:t>
      </w:r>
      <w:r>
        <w:rPr>
          <w:sz w:val="22"/>
          <w:szCs w:val="22"/>
        </w:rPr>
        <w:t xml:space="preserve"> herramientas y </w:t>
      </w:r>
      <w:r w:rsidRPr="003D4C3B">
        <w:rPr>
          <w:b/>
          <w:bCs/>
          <w:sz w:val="22"/>
          <w:szCs w:val="22"/>
        </w:rPr>
        <w:t>7.</w:t>
      </w:r>
      <w:r>
        <w:rPr>
          <w:sz w:val="22"/>
          <w:szCs w:val="22"/>
        </w:rPr>
        <w:t xml:space="preserve"> ayuda. Esta propuesta fue socializada y ajustada a partir de las necesidades manifestadas por los líderes y profesionales de los equipos de la Dirección de Arte, Cultura y Patrimonio. </w:t>
      </w:r>
    </w:p>
    <w:p w14:paraId="125248DC" w14:textId="77777777" w:rsidR="00BB3E1E" w:rsidRDefault="00BB3E1E" w:rsidP="00BB3E1E">
      <w:pPr>
        <w:ind w:leftChars="0" w:left="0" w:firstLineChars="0" w:firstLine="0"/>
        <w:jc w:val="both"/>
        <w:rPr>
          <w:sz w:val="22"/>
          <w:szCs w:val="22"/>
        </w:rPr>
      </w:pPr>
    </w:p>
    <w:p w14:paraId="79C1EAEC" w14:textId="77777777" w:rsidR="00BB3E1E" w:rsidRDefault="00BB3E1E" w:rsidP="00BB3E1E">
      <w:pPr>
        <w:ind w:left="0" w:hanging="2"/>
        <w:jc w:val="both"/>
        <w:rPr>
          <w:sz w:val="22"/>
          <w:szCs w:val="22"/>
        </w:rPr>
      </w:pPr>
      <w:r>
        <w:rPr>
          <w:sz w:val="22"/>
          <w:szCs w:val="22"/>
        </w:rPr>
        <w:t xml:space="preserve">En la vigencia 2021 a partir de los lineamientos de la Oficina Asesora de Planeación de la SCRD y con el fin de contar con un Sistema Único de Información, se realizó la propuesta preliminar de caracterización del módulo de Formación teniendo en cuenta las funcionalidades propuestas para el diseño del sistema. En esta caracterización se definieron de manera general las categorías, subcategorías, variables, datos, fuentes de información e instrumentos de recolección de información de este módulo. </w:t>
      </w:r>
    </w:p>
    <w:p w14:paraId="1F5E591F" w14:textId="77777777" w:rsidR="00BB3E1E" w:rsidRDefault="00BB3E1E" w:rsidP="00BB3E1E">
      <w:pPr>
        <w:ind w:left="0" w:hanging="2"/>
        <w:jc w:val="both"/>
        <w:rPr>
          <w:sz w:val="22"/>
          <w:szCs w:val="22"/>
        </w:rPr>
      </w:pPr>
    </w:p>
    <w:p w14:paraId="018DB7A2" w14:textId="77777777" w:rsidR="00BB3E1E" w:rsidRDefault="00BB3E1E" w:rsidP="00BB3E1E">
      <w:pPr>
        <w:ind w:leftChars="0" w:left="0" w:firstLineChars="0" w:firstLine="0"/>
        <w:jc w:val="both"/>
        <w:textAlignment w:val="auto"/>
        <w:rPr>
          <w:sz w:val="22"/>
          <w:szCs w:val="22"/>
        </w:rPr>
      </w:pPr>
      <w:r w:rsidRPr="00FE13C4">
        <w:rPr>
          <w:sz w:val="22"/>
          <w:szCs w:val="22"/>
        </w:rPr>
        <w:t>El Sistema Distrital de Formación Artística y Cultural como instancia de coordinación se encarga de orientar y articular las acciones, concertar los lineamientos, las políticas, estrategias y hacer seguimiento a los avances del Sistema</w:t>
      </w:r>
      <w:r>
        <w:rPr>
          <w:sz w:val="22"/>
          <w:szCs w:val="22"/>
        </w:rPr>
        <w:t>. A continuación, otros avances en el marco del sistema:</w:t>
      </w:r>
      <w:r w:rsidRPr="00FE13C4">
        <w:rPr>
          <w:sz w:val="22"/>
          <w:szCs w:val="22"/>
        </w:rPr>
        <w:t xml:space="preserve"> </w:t>
      </w:r>
    </w:p>
    <w:p w14:paraId="34CA6C43" w14:textId="77777777" w:rsidR="00BB3E1E" w:rsidRPr="00FE13C4" w:rsidRDefault="00BB3E1E" w:rsidP="00BB3E1E">
      <w:pPr>
        <w:ind w:leftChars="0" w:left="0" w:firstLineChars="0" w:firstLine="0"/>
        <w:jc w:val="both"/>
        <w:textAlignment w:val="auto"/>
        <w:rPr>
          <w:kern w:val="2"/>
          <w:sz w:val="22"/>
          <w:szCs w:val="22"/>
        </w:rPr>
      </w:pPr>
    </w:p>
    <w:p w14:paraId="54A818D6"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 xml:space="preserve">7 convenios suscritos entre SED y entidades de cultura para la sostenibilidad de los programas de formación. </w:t>
      </w:r>
    </w:p>
    <w:p w14:paraId="4FCDAE8F"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 xml:space="preserve">Más de 137 mil niñas y niños en procesos de formación artística y deportiva en la escuela. </w:t>
      </w:r>
    </w:p>
    <w:p w14:paraId="20AE79D2"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 xml:space="preserve">Virtualización del 100% de los centros de interés. </w:t>
      </w:r>
    </w:p>
    <w:p w14:paraId="608426E8"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 xml:space="preserve">1 nuevo programa para la primera infancia en fase piloto por la OFB. </w:t>
      </w:r>
    </w:p>
    <w:p w14:paraId="48D58645"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1 protocolo implementado para las atenciones de formación artística en la escuela.</w:t>
      </w:r>
    </w:p>
    <w:p w14:paraId="428CE5CD"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 xml:space="preserve">Instancias de coordinación en funcionamiento para la implementación de los procesos de formación artística en la ciudad. </w:t>
      </w:r>
    </w:p>
    <w:p w14:paraId="3258B00E"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 xml:space="preserve">Cifras consolidadas de formación artística para la toma de decisiones. </w:t>
      </w:r>
    </w:p>
    <w:p w14:paraId="0F66E6F9" w14:textId="77777777" w:rsidR="00BB3E1E" w:rsidRDefault="00BB3E1E" w:rsidP="00FA2D9F">
      <w:pPr>
        <w:numPr>
          <w:ilvl w:val="0"/>
          <w:numId w:val="5"/>
        </w:numPr>
        <w:suppressAutoHyphens/>
        <w:ind w:leftChars="0" w:firstLineChars="0"/>
        <w:jc w:val="both"/>
        <w:textDirection w:val="lrTb"/>
        <w:rPr>
          <w:sz w:val="22"/>
          <w:szCs w:val="22"/>
        </w:rPr>
      </w:pPr>
      <w:r>
        <w:rPr>
          <w:sz w:val="22"/>
          <w:szCs w:val="22"/>
        </w:rPr>
        <w:t xml:space="preserve">Oferta de formación artística y deportiva consolidada y publicada en el Portal Bogotá, más de 200 cursos, talleres o seminarios, con el apoyo de la Alcaldía Mayor de Bogotá </w:t>
      </w:r>
      <w:hyperlink r:id="rId215">
        <w:r w:rsidRPr="00FE13C4">
          <w:rPr>
            <w:color w:val="1155CC"/>
            <w:sz w:val="16"/>
            <w:szCs w:val="16"/>
            <w:u w:val="single"/>
          </w:rPr>
          <w:t>https://bogota.gov.co/que-hacer/formacion</w:t>
        </w:r>
      </w:hyperlink>
    </w:p>
    <w:p w14:paraId="79B7A8C8" w14:textId="43275BAE" w:rsidR="00BB3E1E" w:rsidRDefault="00BB3E1E" w:rsidP="00BB3E1E">
      <w:pPr>
        <w:ind w:left="0" w:hanging="2"/>
        <w:jc w:val="center"/>
        <w:rPr>
          <w:sz w:val="22"/>
          <w:szCs w:val="22"/>
        </w:rPr>
      </w:pPr>
      <w:r w:rsidRPr="00D35DE8">
        <w:rPr>
          <w:noProof/>
          <w:sz w:val="22"/>
          <w:szCs w:val="22"/>
          <w:lang w:val="es-CO" w:eastAsia="es-CO"/>
        </w:rPr>
        <w:drawing>
          <wp:inline distT="0" distB="0" distL="0" distR="0" wp14:anchorId="5D5C9A6D" wp14:editId="746E3655">
            <wp:extent cx="3352800" cy="1892300"/>
            <wp:effectExtent l="0" t="0" r="0" b="0"/>
            <wp:docPr id="14" name="Imagen 14"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de la pantalla de un video juego&#10;&#10;Descripción generada automáticamente con confianza media"/>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352800" cy="1892300"/>
                    </a:xfrm>
                    <a:prstGeom prst="rect">
                      <a:avLst/>
                    </a:prstGeom>
                    <a:noFill/>
                    <a:ln>
                      <a:noFill/>
                    </a:ln>
                  </pic:spPr>
                </pic:pic>
              </a:graphicData>
            </a:graphic>
          </wp:inline>
        </w:drawing>
      </w:r>
    </w:p>
    <w:p w14:paraId="15D3080E" w14:textId="77777777" w:rsidR="00BB3E1E" w:rsidRDefault="00BB3E1E" w:rsidP="00BB3E1E">
      <w:pPr>
        <w:ind w:left="0" w:hanging="2"/>
        <w:jc w:val="center"/>
        <w:rPr>
          <w:sz w:val="22"/>
          <w:szCs w:val="22"/>
        </w:rPr>
      </w:pPr>
    </w:p>
    <w:p w14:paraId="6B79D3C6" w14:textId="3BBE5528" w:rsidR="00BB3E1E" w:rsidRDefault="00BB3E1E" w:rsidP="001C36C5">
      <w:pPr>
        <w:ind w:leftChars="0" w:left="0" w:firstLineChars="0" w:hanging="2"/>
      </w:pPr>
    </w:p>
    <w:p w14:paraId="0FD5ADAF" w14:textId="1374D75D" w:rsidR="00BB3E1E" w:rsidRDefault="00BB3E1E" w:rsidP="001C36C5">
      <w:pPr>
        <w:ind w:leftChars="0" w:left="0" w:firstLineChars="0" w:hanging="2"/>
      </w:pPr>
    </w:p>
    <w:p w14:paraId="0476B486" w14:textId="0DE58632" w:rsidR="00BB3E1E" w:rsidRPr="00967337" w:rsidRDefault="00BB3E1E" w:rsidP="001C36C5">
      <w:pPr>
        <w:ind w:leftChars="0" w:left="0" w:firstLineChars="0" w:hanging="2"/>
        <w:rPr>
          <w:b/>
          <w:bCs/>
          <w:sz w:val="22"/>
          <w:szCs w:val="22"/>
        </w:rPr>
      </w:pPr>
      <w:r w:rsidRPr="00967337">
        <w:rPr>
          <w:b/>
          <w:bCs/>
          <w:sz w:val="22"/>
          <w:szCs w:val="22"/>
        </w:rPr>
        <w:t>Avance Vigencia:</w:t>
      </w:r>
    </w:p>
    <w:p w14:paraId="3959D1C7" w14:textId="45D1A02D" w:rsidR="00BB3E1E" w:rsidRDefault="00BB3E1E" w:rsidP="001C36C5">
      <w:pPr>
        <w:ind w:leftChars="0" w:left="0" w:firstLineChars="0" w:hanging="2"/>
        <w:rPr>
          <w:b/>
          <w:bCs/>
        </w:rPr>
      </w:pPr>
    </w:p>
    <w:p w14:paraId="53B51037" w14:textId="032E3B81" w:rsidR="00BB3E1E" w:rsidRPr="00FA0FB4" w:rsidRDefault="00BB3E1E" w:rsidP="00BB3E1E">
      <w:pPr>
        <w:ind w:left="0" w:hanging="2"/>
        <w:jc w:val="both"/>
        <w:rPr>
          <w:sz w:val="22"/>
          <w:szCs w:val="22"/>
        </w:rPr>
      </w:pPr>
      <w:r w:rsidRPr="00FA0FB4">
        <w:rPr>
          <w:bCs/>
          <w:sz w:val="22"/>
          <w:szCs w:val="22"/>
        </w:rPr>
        <w:t>E</w:t>
      </w:r>
      <w:r w:rsidRPr="00FA0FB4">
        <w:rPr>
          <w:sz w:val="22"/>
          <w:szCs w:val="22"/>
        </w:rPr>
        <w:t>n lo corrido de la vigencia 2022 se ha avanzado en el desarrollo  de la plataforma de inscripciones para ciudadanos interesados en los procesos de formación titulada ofertados en el marco del convenio suscrito entre el SENA y la Secretaría de Cultura, Recreación y Deporte (SCRD), durante el proceso se realizó la construcción de 15 historias de usuario, en las que se documentó el desarrollo del módulo de inscripciones de programas de formación ofertados para el 2022-1 en el marco del convenio interadministrativo SENA-SCRD en alianza con el IDARTES, en una fase posterior se realizaron pruebas de operatividad y de validez del aplicativo que hace parte del Sistema de Información Sectorial que está desarrollando la Oficina de Tecnologías de la Comunicación (OTI) de la SCRD.</w:t>
      </w:r>
    </w:p>
    <w:p w14:paraId="643BE5CB" w14:textId="77777777" w:rsidR="00BB3E1E" w:rsidRPr="00FA0FB4" w:rsidRDefault="00BB3E1E" w:rsidP="00BB3E1E">
      <w:pPr>
        <w:ind w:left="0" w:hanging="2"/>
        <w:jc w:val="both"/>
        <w:rPr>
          <w:color w:val="FF0000"/>
          <w:sz w:val="22"/>
          <w:szCs w:val="22"/>
        </w:rPr>
      </w:pPr>
    </w:p>
    <w:p w14:paraId="68EB9873" w14:textId="77777777" w:rsidR="00BB3E1E" w:rsidRPr="00FA0FB4" w:rsidRDefault="00BB3E1E" w:rsidP="00BB3E1E">
      <w:pPr>
        <w:ind w:left="0" w:hanging="2"/>
        <w:jc w:val="both"/>
        <w:rPr>
          <w:sz w:val="22"/>
          <w:szCs w:val="22"/>
        </w:rPr>
      </w:pPr>
      <w:r w:rsidRPr="00FA0FB4">
        <w:rPr>
          <w:sz w:val="22"/>
          <w:szCs w:val="22"/>
        </w:rPr>
        <w:t>​​Con el fin de avanzar en la implementación del Índice de Transformaciones de la Formación Artística, Cultural y Deportiva, se construyó el plan de acción de 2022 y se presentó al equipo de Formación de la Subdirección de Gestión Cultural y Artística de la SCRD. Adicionalmente, se avanzó con el equipo de trabajo de Patrimonio Cultural de la SGCA, en la articulación de los indicadores de Patrimonio Cultural en la ciudad de Bogotá (2015 – 2021).</w:t>
      </w:r>
    </w:p>
    <w:p w14:paraId="31446FB6" w14:textId="77777777" w:rsidR="00BB3E1E" w:rsidRPr="00FA0FB4" w:rsidRDefault="00BB3E1E" w:rsidP="00BB3E1E">
      <w:pPr>
        <w:tabs>
          <w:tab w:val="left" w:pos="0"/>
          <w:tab w:val="left" w:pos="720"/>
        </w:tabs>
        <w:ind w:left="0" w:hanging="2"/>
        <w:jc w:val="both"/>
        <w:rPr>
          <w:color w:val="FF0000"/>
          <w:sz w:val="22"/>
          <w:szCs w:val="22"/>
        </w:rPr>
      </w:pPr>
    </w:p>
    <w:p w14:paraId="297E5D3B" w14:textId="77777777" w:rsidR="00BB3E1E" w:rsidRPr="00FA0FB4" w:rsidRDefault="00BB3E1E" w:rsidP="00BB3E1E">
      <w:pPr>
        <w:tabs>
          <w:tab w:val="left" w:pos="0"/>
          <w:tab w:val="left" w:pos="720"/>
        </w:tabs>
        <w:ind w:left="0" w:hanging="2"/>
        <w:jc w:val="both"/>
        <w:rPr>
          <w:sz w:val="22"/>
          <w:szCs w:val="22"/>
        </w:rPr>
      </w:pPr>
      <w:r w:rsidRPr="00FA0FB4">
        <w:rPr>
          <w:sz w:val="22"/>
          <w:szCs w:val="22"/>
        </w:rPr>
        <w:t xml:space="preserve">Adicionalmente, se adelantaron las siguientes acciones: </w:t>
      </w:r>
    </w:p>
    <w:p w14:paraId="6FCB582D" w14:textId="77777777" w:rsidR="00BB3E1E" w:rsidRPr="00FA0FB4" w:rsidRDefault="00BB3E1E" w:rsidP="00BB3E1E">
      <w:pPr>
        <w:tabs>
          <w:tab w:val="left" w:pos="0"/>
          <w:tab w:val="left" w:pos="720"/>
        </w:tabs>
        <w:ind w:left="0" w:hanging="2"/>
        <w:rPr>
          <w:sz w:val="22"/>
          <w:szCs w:val="22"/>
        </w:rPr>
      </w:pPr>
    </w:p>
    <w:p w14:paraId="6702BBF1" w14:textId="77777777" w:rsidR="00BB3E1E" w:rsidRPr="00FA0FB4" w:rsidRDefault="00BB3E1E" w:rsidP="00FA2D9F">
      <w:pPr>
        <w:numPr>
          <w:ilvl w:val="0"/>
          <w:numId w:val="6"/>
        </w:numPr>
        <w:tabs>
          <w:tab w:val="left" w:pos="0"/>
          <w:tab w:val="left" w:pos="720"/>
        </w:tabs>
        <w:suppressAutoHyphens/>
        <w:ind w:leftChars="-118" w:left="1" w:hangingChars="129" w:hanging="284"/>
        <w:jc w:val="both"/>
        <w:textDirection w:val="lrTb"/>
        <w:rPr>
          <w:sz w:val="22"/>
          <w:szCs w:val="22"/>
        </w:rPr>
      </w:pPr>
      <w:r w:rsidRPr="00FA0FB4">
        <w:rPr>
          <w:sz w:val="22"/>
          <w:szCs w:val="22"/>
        </w:rPr>
        <w:t>Construcción de la propuesta del plan de acción del 2022 sujeta a aprobación en la próxima reunión de la Comisión Intersectorial.</w:t>
      </w:r>
    </w:p>
    <w:p w14:paraId="6EF107A8" w14:textId="77777777" w:rsidR="00BB3E1E" w:rsidRPr="00FA0FB4" w:rsidRDefault="00BB3E1E" w:rsidP="00FA2D9F">
      <w:pPr>
        <w:numPr>
          <w:ilvl w:val="0"/>
          <w:numId w:val="6"/>
        </w:numPr>
        <w:tabs>
          <w:tab w:val="left" w:pos="0"/>
          <w:tab w:val="left" w:pos="720"/>
        </w:tabs>
        <w:suppressAutoHyphens/>
        <w:ind w:leftChars="-118" w:left="1" w:hangingChars="129" w:hanging="284"/>
        <w:jc w:val="both"/>
        <w:textDirection w:val="lrTb"/>
        <w:rPr>
          <w:sz w:val="22"/>
          <w:szCs w:val="22"/>
        </w:rPr>
      </w:pPr>
      <w:r w:rsidRPr="00FA0FB4">
        <w:rPr>
          <w:sz w:val="22"/>
          <w:szCs w:val="22"/>
        </w:rPr>
        <w:t>Festival Escolar de las Artes 2022 en articulación con Secretaría de Educación Distrital 2022, que tiene como objetivo reconocer y fortalecer los procesos artísticos escolares desde un intercambio de experiencias con las personas que hacen parte de las comunidades educativas de las localidades de la ciudad, a través de la expresión e interpretación de los diferentes lenguajes artísticos, haciendo evidente su potencial creativo, crítico y cultural.</w:t>
      </w:r>
    </w:p>
    <w:p w14:paraId="2FBFA295" w14:textId="77777777" w:rsidR="00BB3E1E" w:rsidRPr="00FA0FB4" w:rsidRDefault="00BB3E1E" w:rsidP="00FA2D9F">
      <w:pPr>
        <w:numPr>
          <w:ilvl w:val="0"/>
          <w:numId w:val="6"/>
        </w:numPr>
        <w:tabs>
          <w:tab w:val="left" w:pos="0"/>
          <w:tab w:val="left" w:pos="720"/>
        </w:tabs>
        <w:suppressAutoHyphens/>
        <w:ind w:leftChars="-118" w:left="1" w:hangingChars="129" w:hanging="284"/>
        <w:jc w:val="both"/>
        <w:textDirection w:val="lrTb"/>
        <w:rPr>
          <w:sz w:val="22"/>
          <w:szCs w:val="22"/>
        </w:rPr>
      </w:pPr>
      <w:r w:rsidRPr="00FA0FB4">
        <w:rPr>
          <w:sz w:val="22"/>
          <w:szCs w:val="22"/>
        </w:rPr>
        <w:t>Se realizó el lanzamiento del Festival Escolar de las Artes en el Teatro Mayor Julio Mario Santodomingo (</w:t>
      </w:r>
      <w:r w:rsidRPr="00FA0FB4">
        <w:rPr>
          <w:color w:val="17365D" w:themeColor="text2" w:themeShade="BF"/>
          <w:sz w:val="22"/>
          <w:szCs w:val="22"/>
        </w:rPr>
        <w:t>​​</w:t>
      </w:r>
      <w:hyperlink r:id="rId217">
        <w:r w:rsidRPr="00FA0FB4">
          <w:rPr>
            <w:color w:val="17365D" w:themeColor="text2" w:themeShade="BF"/>
            <w:sz w:val="22"/>
            <w:szCs w:val="22"/>
            <w:u w:val="single"/>
          </w:rPr>
          <w:t>https://www.youtube.com/watch?v=xQ1POfnT-ns</w:t>
        </w:r>
      </w:hyperlink>
      <w:r w:rsidRPr="00FA0FB4">
        <w:rPr>
          <w:sz w:val="22"/>
          <w:szCs w:val="22"/>
        </w:rPr>
        <w:t xml:space="preserve">) con la participación de las niñas, niños y jóvenes de Instituciones Educativas públicas y privadas de Bogotá. </w:t>
      </w:r>
    </w:p>
    <w:p w14:paraId="65CCECFE" w14:textId="77777777" w:rsidR="00BB3E1E" w:rsidRPr="00FA0FB4" w:rsidRDefault="00BB3E1E" w:rsidP="00BB3E1E">
      <w:pPr>
        <w:tabs>
          <w:tab w:val="left" w:pos="0"/>
          <w:tab w:val="left" w:pos="720"/>
        </w:tabs>
        <w:ind w:left="0" w:hanging="2"/>
        <w:rPr>
          <w:color w:val="FF0000"/>
          <w:sz w:val="22"/>
          <w:szCs w:val="22"/>
        </w:rPr>
      </w:pPr>
    </w:p>
    <w:p w14:paraId="01ACB554" w14:textId="77777777" w:rsidR="00BB3E1E" w:rsidRPr="00FA0FB4" w:rsidRDefault="00BB3E1E" w:rsidP="00BB3E1E">
      <w:pPr>
        <w:tabs>
          <w:tab w:val="left" w:pos="0"/>
          <w:tab w:val="left" w:pos="720"/>
        </w:tabs>
        <w:ind w:left="0" w:hanging="2"/>
        <w:rPr>
          <w:color w:val="FF0000"/>
          <w:sz w:val="22"/>
          <w:szCs w:val="22"/>
        </w:rPr>
      </w:pPr>
      <w:r w:rsidRPr="00FA0FB4">
        <w:rPr>
          <w:noProof/>
          <w:color w:val="FF0000"/>
          <w:sz w:val="22"/>
          <w:szCs w:val="22"/>
          <w:lang w:val="es-CO" w:eastAsia="es-CO"/>
        </w:rPr>
        <mc:AlternateContent>
          <mc:Choice Requires="wpg">
            <w:drawing>
              <wp:anchor distT="0" distB="0" distL="114300" distR="114300" simplePos="0" relativeHeight="251675648" behindDoc="0" locked="0" layoutInCell="1" allowOverlap="1" wp14:anchorId="33B15A2F" wp14:editId="35DD84A2">
                <wp:simplePos x="0" y="0"/>
                <wp:positionH relativeFrom="column">
                  <wp:posOffset>1161565</wp:posOffset>
                </wp:positionH>
                <wp:positionV relativeFrom="paragraph">
                  <wp:posOffset>60505</wp:posOffset>
                </wp:positionV>
                <wp:extent cx="3872197" cy="3927475"/>
                <wp:effectExtent l="0" t="0" r="0" b="0"/>
                <wp:wrapNone/>
                <wp:docPr id="15" name="Grupo 15"/>
                <wp:cNvGraphicFramePr/>
                <a:graphic xmlns:a="http://schemas.openxmlformats.org/drawingml/2006/main">
                  <a:graphicData uri="http://schemas.microsoft.com/office/word/2010/wordprocessingGroup">
                    <wpg:wgp>
                      <wpg:cNvGrpSpPr/>
                      <wpg:grpSpPr>
                        <a:xfrm>
                          <a:off x="0" y="0"/>
                          <a:ext cx="3872197" cy="3927475"/>
                          <a:chOff x="0" y="0"/>
                          <a:chExt cx="3872197" cy="3927475"/>
                        </a:xfrm>
                      </wpg:grpSpPr>
                      <pic:pic xmlns:pic="http://schemas.openxmlformats.org/drawingml/2006/picture">
                        <pic:nvPicPr>
                          <pic:cNvPr id="16" name="Imagen 16" descr="Texto&#10;&#10;Descripción generada automáticamente"/>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24050" cy="3927475"/>
                          </a:xfrm>
                          <a:prstGeom prst="rect">
                            <a:avLst/>
                          </a:prstGeom>
                          <a:noFill/>
                          <a:ln>
                            <a:noFill/>
                          </a:ln>
                        </pic:spPr>
                      </pic:pic>
                      <pic:pic xmlns:pic="http://schemas.openxmlformats.org/drawingml/2006/picture">
                        <pic:nvPicPr>
                          <pic:cNvPr id="17" name="Imagen 17" descr="Auditorio con luces de colores&#10;&#10;Descripción generada automáticamente con confianza media"/>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2029651" y="0"/>
                            <a:ext cx="1831975" cy="1193165"/>
                          </a:xfrm>
                          <a:prstGeom prst="rect">
                            <a:avLst/>
                          </a:prstGeom>
                          <a:noFill/>
                          <a:ln>
                            <a:noFill/>
                          </a:ln>
                        </pic:spPr>
                      </pic:pic>
                      <pic:pic xmlns:pic="http://schemas.openxmlformats.org/drawingml/2006/picture">
                        <pic:nvPicPr>
                          <pic:cNvPr id="18" name="Imagen 18" descr="Imagen que contiene interior, tabla, foto, hombre&#10;&#10;Descripción generada automáticamente"/>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2040222" y="1310816"/>
                            <a:ext cx="1831975" cy="1193165"/>
                          </a:xfrm>
                          <a:prstGeom prst="rect">
                            <a:avLst/>
                          </a:prstGeom>
                          <a:noFill/>
                          <a:ln>
                            <a:noFill/>
                          </a:ln>
                        </pic:spPr>
                      </pic:pic>
                      <pic:pic xmlns:pic="http://schemas.openxmlformats.org/drawingml/2006/picture">
                        <pic:nvPicPr>
                          <pic:cNvPr id="19" name="Imagen 19" descr="Imagen que contiene Texto&#10;&#10;Descripción generada automáticamente"/>
                          <pic:cNvPicPr>
                            <a:picLocks noChangeAspect="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2029651" y="2690344"/>
                            <a:ext cx="1831975" cy="1193165"/>
                          </a:xfrm>
                          <a:prstGeom prst="rect">
                            <a:avLst/>
                          </a:prstGeom>
                          <a:noFill/>
                          <a:ln>
                            <a:noFill/>
                          </a:ln>
                        </pic:spPr>
                      </pic:pic>
                    </wpg:wgp>
                  </a:graphicData>
                </a:graphic>
              </wp:anchor>
            </w:drawing>
          </mc:Choice>
          <mc:Fallback>
            <w:pict>
              <v:group w14:anchorId="6ACF15C5" id="Grupo 15" o:spid="_x0000_s1026" style="position:absolute;margin-left:91.45pt;margin-top:4.75pt;width:304.9pt;height:309.25pt;z-index:251675648" coordsize="38721,39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 o:spid="_x0000_s1027" type="#_x0000_t75" alt="Texto&#10;&#10;Descripción generada automáticamente" style="position:absolute;width:19240;height:39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">
                  <v:imagedata r:id="rId222" o:title="Texto&#10;&#10;Descripción generada automáticamente"/>
                </v:shape>
                <v:shape id="Imagen 17" o:spid="_x0000_s1028" type="#_x0000_t75" alt="Auditorio con luces de colores&#10;&#10;Descripción generada automáticamente con confianza media" style="position:absolute;left:20296;width:18320;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">
                  <v:imagedata r:id="rId223" o:title="Auditorio con luces de colores&#10;&#10;Descripción generada automáticamente con confianza media"/>
                </v:shape>
                <v:shape id="Imagen 18" o:spid="_x0000_s1029" type="#_x0000_t75" alt="Imagen que contiene interior, tabla, foto, hombre&#10;&#10;Descripción generada automáticamente" style="position:absolute;left:20402;top:13108;width:18319;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">
                  <v:imagedata r:id="rId224" o:title="Imagen que contiene interior, tabla, foto, hombre&#10;&#10;Descripción generada automáticamente"/>
                </v:shape>
                <v:shape id="Imagen 19" o:spid="_x0000_s1030" type="#_x0000_t75" alt="Imagen que contiene Texto&#10;&#10;Descripción generada automáticamente" style="position:absolute;left:20296;top:26903;width:18320;height:1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">
                  <v:imagedata r:id="rId225" o:title="Imagen que contiene Texto&#10;&#10;Descripción generada automáticamente"/>
                </v:shape>
              </v:group>
            </w:pict>
          </mc:Fallback>
        </mc:AlternateContent>
      </w:r>
    </w:p>
    <w:p w14:paraId="59B4FDF4" w14:textId="77777777" w:rsidR="00BB3E1E" w:rsidRPr="00FA0FB4" w:rsidRDefault="00BB3E1E" w:rsidP="00BB3E1E">
      <w:pPr>
        <w:tabs>
          <w:tab w:val="left" w:pos="0"/>
          <w:tab w:val="left" w:pos="720"/>
        </w:tabs>
        <w:ind w:left="0" w:hanging="2"/>
        <w:rPr>
          <w:color w:val="FF0000"/>
          <w:sz w:val="22"/>
          <w:szCs w:val="22"/>
        </w:rPr>
      </w:pPr>
    </w:p>
    <w:p w14:paraId="0F7F5A74" w14:textId="77777777" w:rsidR="00BB3E1E" w:rsidRPr="00FA0FB4" w:rsidRDefault="00BB3E1E" w:rsidP="00BB3E1E">
      <w:pPr>
        <w:tabs>
          <w:tab w:val="left" w:pos="0"/>
          <w:tab w:val="left" w:pos="720"/>
        </w:tabs>
        <w:ind w:left="0" w:hanging="2"/>
        <w:rPr>
          <w:color w:val="FF0000"/>
          <w:sz w:val="22"/>
          <w:szCs w:val="22"/>
        </w:rPr>
      </w:pPr>
    </w:p>
    <w:p w14:paraId="23BDD255" w14:textId="77777777" w:rsidR="00BB3E1E" w:rsidRPr="00FA0FB4" w:rsidRDefault="00BB3E1E" w:rsidP="00BB3E1E">
      <w:pPr>
        <w:tabs>
          <w:tab w:val="left" w:pos="0"/>
          <w:tab w:val="left" w:pos="720"/>
        </w:tabs>
        <w:ind w:left="0" w:hanging="2"/>
        <w:rPr>
          <w:color w:val="FF0000"/>
          <w:sz w:val="22"/>
          <w:szCs w:val="22"/>
        </w:rPr>
      </w:pPr>
    </w:p>
    <w:p w14:paraId="443AD794" w14:textId="77777777" w:rsidR="00BB3E1E" w:rsidRPr="00FA0FB4" w:rsidRDefault="00BB3E1E" w:rsidP="00BB3E1E">
      <w:pPr>
        <w:tabs>
          <w:tab w:val="left" w:pos="0"/>
          <w:tab w:val="left" w:pos="720"/>
        </w:tabs>
        <w:ind w:left="0" w:hanging="2"/>
        <w:rPr>
          <w:color w:val="FF0000"/>
          <w:sz w:val="22"/>
          <w:szCs w:val="22"/>
        </w:rPr>
      </w:pPr>
    </w:p>
    <w:p w14:paraId="206D144C" w14:textId="77777777" w:rsidR="00BB3E1E" w:rsidRPr="00FA0FB4" w:rsidRDefault="00BB3E1E" w:rsidP="00BB3E1E">
      <w:pPr>
        <w:tabs>
          <w:tab w:val="left" w:pos="0"/>
          <w:tab w:val="left" w:pos="720"/>
        </w:tabs>
        <w:ind w:left="0" w:hanging="2"/>
        <w:rPr>
          <w:color w:val="FF0000"/>
          <w:sz w:val="22"/>
          <w:szCs w:val="22"/>
        </w:rPr>
      </w:pPr>
    </w:p>
    <w:p w14:paraId="13B05EAF" w14:textId="77777777" w:rsidR="00BB3E1E" w:rsidRPr="00FA0FB4" w:rsidRDefault="00BB3E1E" w:rsidP="00BB3E1E">
      <w:pPr>
        <w:tabs>
          <w:tab w:val="left" w:pos="0"/>
          <w:tab w:val="left" w:pos="720"/>
        </w:tabs>
        <w:ind w:left="0" w:hanging="2"/>
        <w:rPr>
          <w:color w:val="FF0000"/>
          <w:sz w:val="22"/>
          <w:szCs w:val="22"/>
        </w:rPr>
      </w:pPr>
    </w:p>
    <w:p w14:paraId="702D2674" w14:textId="77777777" w:rsidR="00BB3E1E" w:rsidRPr="00FA0FB4" w:rsidRDefault="00BB3E1E" w:rsidP="00BB3E1E">
      <w:pPr>
        <w:tabs>
          <w:tab w:val="left" w:pos="0"/>
          <w:tab w:val="left" w:pos="720"/>
        </w:tabs>
        <w:ind w:left="0" w:hanging="2"/>
        <w:rPr>
          <w:color w:val="FF0000"/>
          <w:sz w:val="22"/>
          <w:szCs w:val="22"/>
        </w:rPr>
      </w:pPr>
    </w:p>
    <w:p w14:paraId="0F2929E7" w14:textId="77777777" w:rsidR="00BB3E1E" w:rsidRPr="00FA0FB4" w:rsidRDefault="00BB3E1E" w:rsidP="00BB3E1E">
      <w:pPr>
        <w:tabs>
          <w:tab w:val="left" w:pos="0"/>
          <w:tab w:val="left" w:pos="720"/>
        </w:tabs>
        <w:ind w:left="0" w:hanging="2"/>
        <w:rPr>
          <w:color w:val="FF0000"/>
          <w:sz w:val="22"/>
          <w:szCs w:val="22"/>
        </w:rPr>
      </w:pPr>
    </w:p>
    <w:p w14:paraId="39393CD7" w14:textId="77777777" w:rsidR="00BB3E1E" w:rsidRPr="00FA0FB4" w:rsidRDefault="00BB3E1E" w:rsidP="00BB3E1E">
      <w:pPr>
        <w:tabs>
          <w:tab w:val="left" w:pos="0"/>
          <w:tab w:val="left" w:pos="720"/>
        </w:tabs>
        <w:ind w:left="0" w:hanging="2"/>
        <w:rPr>
          <w:color w:val="FF0000"/>
          <w:sz w:val="22"/>
          <w:szCs w:val="22"/>
        </w:rPr>
      </w:pPr>
    </w:p>
    <w:p w14:paraId="63DFC73D" w14:textId="77777777" w:rsidR="00BB3E1E" w:rsidRPr="00FA0FB4" w:rsidRDefault="00BB3E1E" w:rsidP="00BB3E1E">
      <w:pPr>
        <w:tabs>
          <w:tab w:val="left" w:pos="0"/>
          <w:tab w:val="left" w:pos="720"/>
        </w:tabs>
        <w:ind w:left="0" w:hanging="2"/>
        <w:rPr>
          <w:color w:val="FF0000"/>
          <w:sz w:val="22"/>
          <w:szCs w:val="22"/>
        </w:rPr>
      </w:pPr>
    </w:p>
    <w:p w14:paraId="1AEB65C6" w14:textId="77777777" w:rsidR="00BB3E1E" w:rsidRPr="00FA0FB4" w:rsidRDefault="00BB3E1E" w:rsidP="00BB3E1E">
      <w:pPr>
        <w:tabs>
          <w:tab w:val="left" w:pos="0"/>
          <w:tab w:val="left" w:pos="720"/>
        </w:tabs>
        <w:ind w:left="0" w:hanging="2"/>
        <w:rPr>
          <w:color w:val="FF0000"/>
          <w:sz w:val="22"/>
          <w:szCs w:val="22"/>
        </w:rPr>
      </w:pPr>
    </w:p>
    <w:p w14:paraId="53AC2503" w14:textId="77777777" w:rsidR="00BB3E1E" w:rsidRPr="00FA0FB4" w:rsidRDefault="00BB3E1E" w:rsidP="00BB3E1E">
      <w:pPr>
        <w:tabs>
          <w:tab w:val="left" w:pos="0"/>
          <w:tab w:val="left" w:pos="720"/>
        </w:tabs>
        <w:ind w:left="0" w:hanging="2"/>
        <w:rPr>
          <w:color w:val="FF0000"/>
          <w:sz w:val="22"/>
          <w:szCs w:val="22"/>
        </w:rPr>
      </w:pPr>
    </w:p>
    <w:p w14:paraId="0E14B3E4" w14:textId="77777777" w:rsidR="00BB3E1E" w:rsidRPr="00FA0FB4" w:rsidRDefault="00BB3E1E" w:rsidP="00BB3E1E">
      <w:pPr>
        <w:tabs>
          <w:tab w:val="left" w:pos="0"/>
          <w:tab w:val="left" w:pos="720"/>
        </w:tabs>
        <w:ind w:left="0" w:hanging="2"/>
        <w:rPr>
          <w:color w:val="FF0000"/>
          <w:sz w:val="22"/>
          <w:szCs w:val="22"/>
        </w:rPr>
      </w:pPr>
    </w:p>
    <w:p w14:paraId="4B45F676" w14:textId="64600386" w:rsidR="00BB3E1E" w:rsidRDefault="00BB3E1E" w:rsidP="00BB3E1E">
      <w:pPr>
        <w:tabs>
          <w:tab w:val="left" w:pos="0"/>
          <w:tab w:val="left" w:pos="720"/>
        </w:tabs>
        <w:ind w:left="0" w:hanging="2"/>
        <w:rPr>
          <w:color w:val="FF0000"/>
          <w:sz w:val="22"/>
          <w:szCs w:val="22"/>
        </w:rPr>
      </w:pPr>
    </w:p>
    <w:p w14:paraId="52740704" w14:textId="483E0E67" w:rsidR="00FA0FB4" w:rsidRDefault="00FA0FB4" w:rsidP="00BB3E1E">
      <w:pPr>
        <w:tabs>
          <w:tab w:val="left" w:pos="0"/>
          <w:tab w:val="left" w:pos="720"/>
        </w:tabs>
        <w:ind w:left="0" w:hanging="2"/>
        <w:rPr>
          <w:color w:val="FF0000"/>
          <w:sz w:val="22"/>
          <w:szCs w:val="22"/>
        </w:rPr>
      </w:pPr>
    </w:p>
    <w:p w14:paraId="0FBB591E" w14:textId="21568341" w:rsidR="00FA0FB4" w:rsidRDefault="00FA0FB4" w:rsidP="00BB3E1E">
      <w:pPr>
        <w:tabs>
          <w:tab w:val="left" w:pos="0"/>
          <w:tab w:val="left" w:pos="720"/>
        </w:tabs>
        <w:ind w:left="0" w:hanging="2"/>
        <w:rPr>
          <w:color w:val="FF0000"/>
          <w:sz w:val="22"/>
          <w:szCs w:val="22"/>
        </w:rPr>
      </w:pPr>
    </w:p>
    <w:p w14:paraId="0EF626AA" w14:textId="1435F744" w:rsidR="00FA0FB4" w:rsidRDefault="00FA0FB4" w:rsidP="00BB3E1E">
      <w:pPr>
        <w:tabs>
          <w:tab w:val="left" w:pos="0"/>
          <w:tab w:val="left" w:pos="720"/>
        </w:tabs>
        <w:ind w:left="0" w:hanging="2"/>
        <w:rPr>
          <w:color w:val="FF0000"/>
          <w:sz w:val="22"/>
          <w:szCs w:val="22"/>
        </w:rPr>
      </w:pPr>
    </w:p>
    <w:p w14:paraId="755BA552" w14:textId="57E22EC7" w:rsidR="00FA0FB4" w:rsidRDefault="00FA0FB4" w:rsidP="00BB3E1E">
      <w:pPr>
        <w:tabs>
          <w:tab w:val="left" w:pos="0"/>
          <w:tab w:val="left" w:pos="720"/>
        </w:tabs>
        <w:ind w:left="0" w:hanging="2"/>
        <w:rPr>
          <w:color w:val="FF0000"/>
          <w:sz w:val="22"/>
          <w:szCs w:val="22"/>
        </w:rPr>
      </w:pPr>
    </w:p>
    <w:p w14:paraId="1B296907" w14:textId="1EAEF821" w:rsidR="00FA0FB4" w:rsidRDefault="00FA0FB4" w:rsidP="00BB3E1E">
      <w:pPr>
        <w:tabs>
          <w:tab w:val="left" w:pos="0"/>
          <w:tab w:val="left" w:pos="720"/>
        </w:tabs>
        <w:ind w:left="0" w:hanging="2"/>
        <w:rPr>
          <w:color w:val="FF0000"/>
          <w:sz w:val="22"/>
          <w:szCs w:val="22"/>
        </w:rPr>
      </w:pPr>
    </w:p>
    <w:p w14:paraId="3971C183" w14:textId="5C1988EB" w:rsidR="00FA0FB4" w:rsidRDefault="00FA0FB4" w:rsidP="00BB3E1E">
      <w:pPr>
        <w:tabs>
          <w:tab w:val="left" w:pos="0"/>
          <w:tab w:val="left" w:pos="720"/>
        </w:tabs>
        <w:ind w:left="0" w:hanging="2"/>
        <w:rPr>
          <w:color w:val="FF0000"/>
          <w:sz w:val="22"/>
          <w:szCs w:val="22"/>
        </w:rPr>
      </w:pPr>
    </w:p>
    <w:p w14:paraId="5AA68067" w14:textId="77777777" w:rsidR="00FA0FB4" w:rsidRPr="00FA0FB4" w:rsidRDefault="00FA0FB4" w:rsidP="00BB3E1E">
      <w:pPr>
        <w:tabs>
          <w:tab w:val="left" w:pos="0"/>
          <w:tab w:val="left" w:pos="720"/>
        </w:tabs>
        <w:ind w:left="0" w:hanging="2"/>
        <w:rPr>
          <w:color w:val="FF0000"/>
          <w:sz w:val="22"/>
          <w:szCs w:val="22"/>
        </w:rPr>
      </w:pPr>
    </w:p>
    <w:p w14:paraId="560CF564" w14:textId="77777777" w:rsidR="00BB3E1E" w:rsidRPr="00FA0FB4" w:rsidRDefault="00BB3E1E" w:rsidP="00BB3E1E">
      <w:pPr>
        <w:tabs>
          <w:tab w:val="left" w:pos="0"/>
          <w:tab w:val="left" w:pos="720"/>
        </w:tabs>
        <w:ind w:left="0" w:hanging="2"/>
        <w:rPr>
          <w:color w:val="FF0000"/>
          <w:sz w:val="22"/>
          <w:szCs w:val="22"/>
        </w:rPr>
      </w:pPr>
    </w:p>
    <w:p w14:paraId="4A2EE614" w14:textId="77777777" w:rsidR="00BB3E1E" w:rsidRPr="00FA0FB4" w:rsidRDefault="00BB3E1E" w:rsidP="00BB3E1E">
      <w:pPr>
        <w:tabs>
          <w:tab w:val="left" w:pos="0"/>
          <w:tab w:val="left" w:pos="720"/>
        </w:tabs>
        <w:ind w:left="0" w:hanging="2"/>
        <w:rPr>
          <w:color w:val="FF0000"/>
          <w:sz w:val="22"/>
          <w:szCs w:val="22"/>
        </w:rPr>
      </w:pPr>
    </w:p>
    <w:p w14:paraId="043D6490" w14:textId="77777777" w:rsidR="00BB3E1E" w:rsidRPr="00FA0FB4" w:rsidRDefault="00BB3E1E" w:rsidP="00BB3E1E">
      <w:pPr>
        <w:tabs>
          <w:tab w:val="left" w:pos="0"/>
          <w:tab w:val="left" w:pos="720"/>
        </w:tabs>
        <w:ind w:left="0" w:hanging="2"/>
        <w:rPr>
          <w:color w:val="FF0000"/>
          <w:sz w:val="22"/>
          <w:szCs w:val="22"/>
        </w:rPr>
      </w:pPr>
    </w:p>
    <w:p w14:paraId="6C028B3E" w14:textId="77777777" w:rsidR="00BB3E1E" w:rsidRPr="00FA0FB4" w:rsidRDefault="00BB3E1E" w:rsidP="00BB3E1E">
      <w:pPr>
        <w:ind w:left="0" w:hanging="2"/>
        <w:jc w:val="both"/>
        <w:rPr>
          <w:sz w:val="22"/>
          <w:szCs w:val="22"/>
          <w:u w:val="single"/>
        </w:rPr>
      </w:pPr>
      <w:r w:rsidRPr="00FA0FB4">
        <w:rPr>
          <w:b/>
          <w:sz w:val="22"/>
          <w:szCs w:val="22"/>
          <w:u w:val="single"/>
        </w:rPr>
        <w:t xml:space="preserve">4.2 Retrasos y soluciones de la meta del proyecto                                                                  </w:t>
      </w:r>
    </w:p>
    <w:p w14:paraId="38A4BF63" w14:textId="77777777" w:rsidR="00BB3E1E" w:rsidRPr="00FA0FB4" w:rsidRDefault="00BB3E1E" w:rsidP="00BB3E1E">
      <w:pPr>
        <w:ind w:left="0" w:hanging="2"/>
        <w:jc w:val="both"/>
        <w:rPr>
          <w:sz w:val="22"/>
          <w:szCs w:val="22"/>
        </w:rPr>
      </w:pPr>
    </w:p>
    <w:p w14:paraId="234F082B" w14:textId="77777777" w:rsidR="00BB3E1E" w:rsidRPr="00FA0FB4" w:rsidRDefault="00BB3E1E" w:rsidP="00BB3E1E">
      <w:pPr>
        <w:ind w:left="0" w:hanging="2"/>
        <w:jc w:val="both"/>
        <w:rPr>
          <w:sz w:val="22"/>
          <w:szCs w:val="22"/>
        </w:rPr>
      </w:pPr>
      <w:r w:rsidRPr="00FA0FB4">
        <w:rPr>
          <w:sz w:val="22"/>
          <w:szCs w:val="22"/>
        </w:rPr>
        <w:t xml:space="preserve">No se presentan retrasos en esta meta. </w:t>
      </w:r>
    </w:p>
    <w:p w14:paraId="29F90CE0" w14:textId="77777777" w:rsidR="00BB3E1E" w:rsidRPr="00FA0FB4" w:rsidRDefault="00BB3E1E" w:rsidP="00BB3E1E">
      <w:pPr>
        <w:ind w:left="0" w:hanging="2"/>
        <w:jc w:val="both"/>
        <w:rPr>
          <w:sz w:val="22"/>
          <w:szCs w:val="22"/>
        </w:rPr>
      </w:pPr>
    </w:p>
    <w:p w14:paraId="526FAA24" w14:textId="77777777" w:rsidR="00BB3E1E" w:rsidRPr="00FA0FB4" w:rsidRDefault="00BB3E1E" w:rsidP="00BB3E1E">
      <w:pPr>
        <w:ind w:left="0" w:hanging="2"/>
        <w:jc w:val="both"/>
        <w:rPr>
          <w:sz w:val="22"/>
          <w:szCs w:val="22"/>
          <w:u w:val="single"/>
        </w:rPr>
      </w:pPr>
      <w:r w:rsidRPr="00FA0FB4">
        <w:rPr>
          <w:sz w:val="22"/>
          <w:szCs w:val="22"/>
        </w:rPr>
        <w:t xml:space="preserve"> </w:t>
      </w:r>
      <w:r w:rsidRPr="00FA0FB4">
        <w:rPr>
          <w:b/>
          <w:sz w:val="22"/>
          <w:szCs w:val="22"/>
          <w:u w:val="single"/>
        </w:rPr>
        <w:t>4.3 Gestión sectorial e intersectorial adelantada para la ejecución de actividades asociadas a la meta del proyecto</w:t>
      </w:r>
    </w:p>
    <w:p w14:paraId="20DF0CD5" w14:textId="77777777" w:rsidR="00BB3E1E" w:rsidRPr="00FA0FB4" w:rsidRDefault="00BB3E1E" w:rsidP="00BB3E1E">
      <w:pPr>
        <w:ind w:left="0" w:hanging="2"/>
        <w:jc w:val="both"/>
        <w:rPr>
          <w:sz w:val="22"/>
          <w:szCs w:val="22"/>
        </w:rPr>
      </w:pPr>
      <w:r w:rsidRPr="00FA0FB4">
        <w:rPr>
          <w:sz w:val="22"/>
          <w:szCs w:val="22"/>
        </w:rPr>
        <w:t xml:space="preserve"> </w:t>
      </w:r>
    </w:p>
    <w:tbl>
      <w:tblPr>
        <w:tblW w:w="9650" w:type="dxa"/>
        <w:tblBorders>
          <w:top w:val="nil"/>
          <w:left w:val="nil"/>
          <w:bottom w:val="nil"/>
          <w:right w:val="nil"/>
          <w:insideH w:val="nil"/>
          <w:insideV w:val="nil"/>
        </w:tblBorders>
        <w:tblLayout w:type="fixed"/>
        <w:tblLook w:val="0000" w:firstRow="0" w:lastRow="0" w:firstColumn="0" w:lastColumn="0" w:noHBand="0" w:noVBand="0"/>
      </w:tblPr>
      <w:tblGrid>
        <w:gridCol w:w="2794"/>
        <w:gridCol w:w="3543"/>
        <w:gridCol w:w="3313"/>
      </w:tblGrid>
      <w:tr w:rsidR="00BB3E1E" w:rsidRPr="00FA0FB4" w14:paraId="68885F39" w14:textId="77777777" w:rsidTr="008A41AB">
        <w:trPr>
          <w:trHeight w:val="36"/>
        </w:trPr>
        <w:tc>
          <w:tcPr>
            <w:tcW w:w="279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27FC147B" w14:textId="77777777" w:rsidR="00BB3E1E" w:rsidRPr="00FA0FB4" w:rsidRDefault="00BB3E1E" w:rsidP="008A41AB">
            <w:pPr>
              <w:ind w:left="0" w:hanging="2"/>
              <w:jc w:val="center"/>
              <w:rPr>
                <w:sz w:val="22"/>
                <w:szCs w:val="22"/>
              </w:rPr>
            </w:pPr>
            <w:r w:rsidRPr="00FA0FB4">
              <w:rPr>
                <w:b/>
                <w:sz w:val="22"/>
                <w:szCs w:val="22"/>
              </w:rPr>
              <w:t>Entidad</w:t>
            </w:r>
          </w:p>
        </w:tc>
        <w:tc>
          <w:tcPr>
            <w:tcW w:w="3543"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0CAA8901" w14:textId="77777777" w:rsidR="00BB3E1E" w:rsidRPr="00FA0FB4" w:rsidRDefault="00BB3E1E" w:rsidP="008A41AB">
            <w:pPr>
              <w:ind w:left="0" w:hanging="2"/>
              <w:jc w:val="center"/>
              <w:rPr>
                <w:sz w:val="22"/>
                <w:szCs w:val="22"/>
              </w:rPr>
            </w:pPr>
            <w:r w:rsidRPr="00FA0FB4">
              <w:rPr>
                <w:b/>
                <w:sz w:val="22"/>
                <w:szCs w:val="22"/>
              </w:rPr>
              <w:t>Actividad</w:t>
            </w:r>
          </w:p>
        </w:tc>
        <w:tc>
          <w:tcPr>
            <w:tcW w:w="3313"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0556A86F" w14:textId="77777777" w:rsidR="00BB3E1E" w:rsidRPr="00FA0FB4" w:rsidRDefault="00BB3E1E" w:rsidP="008A41AB">
            <w:pPr>
              <w:ind w:left="0" w:hanging="2"/>
              <w:jc w:val="center"/>
              <w:rPr>
                <w:sz w:val="22"/>
                <w:szCs w:val="22"/>
              </w:rPr>
            </w:pPr>
            <w:r w:rsidRPr="00FA0FB4">
              <w:rPr>
                <w:b/>
                <w:sz w:val="22"/>
                <w:szCs w:val="22"/>
              </w:rPr>
              <w:t>Resultados</w:t>
            </w:r>
          </w:p>
        </w:tc>
      </w:tr>
      <w:tr w:rsidR="00BB3E1E" w:rsidRPr="00FA0FB4" w14:paraId="425367C1" w14:textId="77777777" w:rsidTr="008A41AB">
        <w:trPr>
          <w:trHeight w:val="77"/>
        </w:trPr>
        <w:tc>
          <w:tcPr>
            <w:tcW w:w="9650" w:type="dxa"/>
            <w:gridSpan w:val="3"/>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2B9F0B0" w14:textId="77777777" w:rsidR="00BB3E1E" w:rsidRPr="00FA0FB4" w:rsidRDefault="00BB3E1E" w:rsidP="008A41AB">
            <w:pPr>
              <w:ind w:left="0" w:hanging="2"/>
              <w:jc w:val="both"/>
              <w:rPr>
                <w:color w:val="FF0000"/>
                <w:sz w:val="22"/>
                <w:szCs w:val="22"/>
              </w:rPr>
            </w:pPr>
            <w:r w:rsidRPr="00FA0FB4">
              <w:rPr>
                <w:sz w:val="22"/>
                <w:szCs w:val="22"/>
              </w:rPr>
              <w:t>No aplica para este trimestre</w:t>
            </w:r>
          </w:p>
        </w:tc>
      </w:tr>
    </w:tbl>
    <w:p w14:paraId="14C02C76" w14:textId="77777777" w:rsidR="00BB3E1E" w:rsidRPr="00FA0FB4" w:rsidRDefault="00BB3E1E" w:rsidP="00BB3E1E">
      <w:pPr>
        <w:ind w:left="0" w:hanging="2"/>
        <w:jc w:val="both"/>
        <w:rPr>
          <w:sz w:val="22"/>
          <w:szCs w:val="22"/>
        </w:rPr>
      </w:pPr>
      <w:r w:rsidRPr="00FA0FB4">
        <w:rPr>
          <w:sz w:val="22"/>
          <w:szCs w:val="22"/>
        </w:rPr>
        <w:t xml:space="preserve">  </w:t>
      </w:r>
    </w:p>
    <w:p w14:paraId="2B765A13" w14:textId="77777777" w:rsidR="00BB3E1E" w:rsidRPr="00FA0FB4" w:rsidRDefault="00BB3E1E" w:rsidP="00BB3E1E">
      <w:pPr>
        <w:ind w:left="0" w:hanging="2"/>
        <w:jc w:val="both"/>
        <w:rPr>
          <w:b/>
          <w:sz w:val="22"/>
          <w:szCs w:val="22"/>
          <w:u w:val="single"/>
        </w:rPr>
      </w:pPr>
      <w:r w:rsidRPr="00FA0FB4">
        <w:rPr>
          <w:b/>
          <w:sz w:val="22"/>
          <w:szCs w:val="22"/>
          <w:u w:val="single"/>
        </w:rPr>
        <w:t xml:space="preserve">4.4 Relación del proyecto con las políticas públicas poblacionales y sectoriales   </w:t>
      </w:r>
    </w:p>
    <w:p w14:paraId="766A4F02" w14:textId="77777777" w:rsidR="00BB3E1E" w:rsidRPr="00FA0FB4" w:rsidRDefault="00BB3E1E" w:rsidP="00BB3E1E">
      <w:pPr>
        <w:ind w:left="0" w:hanging="2"/>
        <w:jc w:val="both"/>
        <w:rPr>
          <w:b/>
          <w:sz w:val="22"/>
          <w:szCs w:val="22"/>
          <w:u w:val="single"/>
        </w:rPr>
      </w:pPr>
    </w:p>
    <w:p w14:paraId="67660433" w14:textId="77777777" w:rsidR="00BB3E1E" w:rsidRPr="00FA0FB4" w:rsidRDefault="00BB3E1E" w:rsidP="00BB3E1E">
      <w:pPr>
        <w:ind w:left="0" w:hanging="2"/>
        <w:jc w:val="both"/>
        <w:rPr>
          <w:sz w:val="22"/>
          <w:szCs w:val="22"/>
        </w:rPr>
      </w:pPr>
      <w:r w:rsidRPr="00FA0FB4">
        <w:rPr>
          <w:sz w:val="22"/>
          <w:szCs w:val="22"/>
        </w:rPr>
        <w:t xml:space="preserve">No aplica, esta meta no tiene una política pública asociada. </w:t>
      </w:r>
    </w:p>
    <w:p w14:paraId="4FBBF7C3" w14:textId="77777777" w:rsidR="00BB3E1E" w:rsidRPr="00FA0FB4" w:rsidRDefault="00BB3E1E" w:rsidP="00BB3E1E">
      <w:pPr>
        <w:ind w:left="0" w:hanging="2"/>
        <w:jc w:val="both"/>
        <w:rPr>
          <w:sz w:val="22"/>
          <w:szCs w:val="22"/>
        </w:rPr>
      </w:pPr>
    </w:p>
    <w:tbl>
      <w:tblPr>
        <w:tblW w:w="9615" w:type="dxa"/>
        <w:tblBorders>
          <w:top w:val="nil"/>
          <w:left w:val="nil"/>
          <w:bottom w:val="nil"/>
          <w:right w:val="nil"/>
          <w:insideH w:val="nil"/>
          <w:insideV w:val="nil"/>
        </w:tblBorders>
        <w:tblLayout w:type="fixed"/>
        <w:tblLook w:val="0000" w:firstRow="0" w:lastRow="0" w:firstColumn="0" w:lastColumn="0" w:noHBand="0" w:noVBand="0"/>
      </w:tblPr>
      <w:tblGrid>
        <w:gridCol w:w="2400"/>
        <w:gridCol w:w="2415"/>
        <w:gridCol w:w="2415"/>
        <w:gridCol w:w="2385"/>
      </w:tblGrid>
      <w:tr w:rsidR="00BB3E1E" w:rsidRPr="00FA0FB4" w14:paraId="1945992F" w14:textId="77777777" w:rsidTr="008A41AB">
        <w:trPr>
          <w:trHeight w:val="51"/>
        </w:trPr>
        <w:tc>
          <w:tcPr>
            <w:tcW w:w="2400"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791CC881" w14:textId="77777777" w:rsidR="00BB3E1E" w:rsidRPr="00FA0FB4" w:rsidRDefault="00BB3E1E" w:rsidP="008A41AB">
            <w:pPr>
              <w:spacing w:line="276" w:lineRule="auto"/>
              <w:ind w:left="0" w:hanging="2"/>
              <w:jc w:val="center"/>
              <w:rPr>
                <w:sz w:val="20"/>
                <w:szCs w:val="20"/>
              </w:rPr>
            </w:pPr>
            <w:r w:rsidRPr="00FA0FB4">
              <w:rPr>
                <w:b/>
                <w:sz w:val="20"/>
                <w:szCs w:val="20"/>
              </w:rPr>
              <w:t>Grupo etario / étnico / sector social</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604506CE" w14:textId="77777777" w:rsidR="00BB3E1E" w:rsidRPr="00FA0FB4" w:rsidRDefault="00BB3E1E" w:rsidP="008A41AB">
            <w:pPr>
              <w:spacing w:line="276" w:lineRule="auto"/>
              <w:ind w:left="0" w:hanging="2"/>
              <w:jc w:val="center"/>
              <w:rPr>
                <w:sz w:val="20"/>
                <w:szCs w:val="20"/>
              </w:rPr>
            </w:pPr>
            <w:r w:rsidRPr="00FA0FB4">
              <w:rPr>
                <w:b/>
                <w:sz w:val="20"/>
                <w:szCs w:val="20"/>
              </w:rPr>
              <w:t>Mujeres</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5322F61C" w14:textId="77777777" w:rsidR="00BB3E1E" w:rsidRPr="00FA0FB4" w:rsidRDefault="00BB3E1E" w:rsidP="008A41AB">
            <w:pPr>
              <w:spacing w:line="276" w:lineRule="auto"/>
              <w:ind w:left="0" w:hanging="2"/>
              <w:jc w:val="center"/>
              <w:rPr>
                <w:sz w:val="20"/>
                <w:szCs w:val="20"/>
              </w:rPr>
            </w:pPr>
            <w:r w:rsidRPr="00FA0FB4">
              <w:rPr>
                <w:b/>
                <w:sz w:val="20"/>
                <w:szCs w:val="20"/>
              </w:rPr>
              <w:t>Hombres</w:t>
            </w:r>
          </w:p>
        </w:tc>
        <w:tc>
          <w:tcPr>
            <w:tcW w:w="238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7F4871E0" w14:textId="77777777" w:rsidR="00BB3E1E" w:rsidRPr="00FA0FB4" w:rsidRDefault="00BB3E1E" w:rsidP="008A41AB">
            <w:pPr>
              <w:spacing w:line="276" w:lineRule="auto"/>
              <w:ind w:left="0" w:hanging="2"/>
              <w:jc w:val="center"/>
              <w:rPr>
                <w:sz w:val="20"/>
                <w:szCs w:val="20"/>
              </w:rPr>
            </w:pPr>
            <w:r w:rsidRPr="00FA0FB4">
              <w:rPr>
                <w:b/>
                <w:sz w:val="20"/>
                <w:szCs w:val="20"/>
              </w:rPr>
              <w:t>Total</w:t>
            </w:r>
          </w:p>
        </w:tc>
      </w:tr>
      <w:tr w:rsidR="00BB3E1E" w:rsidRPr="00FA0FB4" w14:paraId="44326AD2" w14:textId="77777777" w:rsidTr="008A41AB">
        <w:trPr>
          <w:trHeight w:val="25"/>
        </w:trPr>
        <w:tc>
          <w:tcPr>
            <w:tcW w:w="9615"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126ED4" w14:textId="77777777" w:rsidR="00BB3E1E" w:rsidRPr="00FA0FB4" w:rsidRDefault="00BB3E1E" w:rsidP="008A41AB">
            <w:pPr>
              <w:spacing w:line="276" w:lineRule="auto"/>
              <w:ind w:left="0" w:hanging="2"/>
              <w:jc w:val="both"/>
              <w:rPr>
                <w:sz w:val="20"/>
                <w:szCs w:val="20"/>
              </w:rPr>
            </w:pPr>
            <w:r w:rsidRPr="00FA0FB4">
              <w:rPr>
                <w:sz w:val="20"/>
                <w:szCs w:val="20"/>
              </w:rPr>
              <w:t>No aplica para este trimestre</w:t>
            </w:r>
          </w:p>
        </w:tc>
      </w:tr>
    </w:tbl>
    <w:p w14:paraId="51692F02" w14:textId="77777777" w:rsidR="00754378" w:rsidRPr="00FA0FB4" w:rsidRDefault="00BB3E1E" w:rsidP="00BB3E1E">
      <w:pPr>
        <w:ind w:left="0" w:hanging="2"/>
        <w:jc w:val="both"/>
        <w:rPr>
          <w:sz w:val="22"/>
          <w:szCs w:val="22"/>
          <w:u w:val="single"/>
        </w:rPr>
      </w:pPr>
      <w:r w:rsidRPr="00FA0FB4">
        <w:rPr>
          <w:sz w:val="22"/>
          <w:szCs w:val="22"/>
          <w:u w:val="single"/>
        </w:rPr>
        <w:t xml:space="preserve"> </w:t>
      </w:r>
    </w:p>
    <w:p w14:paraId="0583109D" w14:textId="77777777" w:rsidR="00754378" w:rsidRPr="00FA0FB4" w:rsidRDefault="00754378" w:rsidP="00BB3E1E">
      <w:pPr>
        <w:ind w:left="0" w:hanging="2"/>
        <w:jc w:val="both"/>
        <w:rPr>
          <w:sz w:val="22"/>
          <w:szCs w:val="22"/>
          <w:u w:val="single"/>
        </w:rPr>
      </w:pPr>
    </w:p>
    <w:p w14:paraId="5D38CFC8" w14:textId="4B3D30B9" w:rsidR="00BB3E1E" w:rsidRPr="00FA0FB4" w:rsidRDefault="00BB3E1E" w:rsidP="00BB3E1E">
      <w:pPr>
        <w:ind w:left="0" w:hanging="2"/>
        <w:jc w:val="both"/>
        <w:rPr>
          <w:sz w:val="22"/>
          <w:szCs w:val="22"/>
        </w:rPr>
      </w:pPr>
      <w:r w:rsidRPr="00FA0FB4">
        <w:rPr>
          <w:b/>
          <w:sz w:val="22"/>
          <w:szCs w:val="22"/>
          <w:u w:val="single"/>
        </w:rPr>
        <w:t xml:space="preserve">4.5 Gestión territorial del proyecto                                           </w:t>
      </w:r>
      <w:r w:rsidRPr="00FA0FB4">
        <w:rPr>
          <w:b/>
          <w:sz w:val="22"/>
          <w:szCs w:val="22"/>
          <w:u w:val="single"/>
        </w:rPr>
        <w:tab/>
      </w:r>
      <w:r w:rsidRPr="00FA0FB4">
        <w:rPr>
          <w:sz w:val="22"/>
          <w:szCs w:val="22"/>
          <w:u w:val="single"/>
        </w:rPr>
        <w:t xml:space="preserve"> </w:t>
      </w:r>
    </w:p>
    <w:p w14:paraId="67880F29" w14:textId="77777777" w:rsidR="00BB3E1E" w:rsidRPr="00FA0FB4" w:rsidRDefault="00BB3E1E" w:rsidP="00BB3E1E">
      <w:pPr>
        <w:ind w:left="0" w:hanging="2"/>
        <w:jc w:val="both"/>
        <w:rPr>
          <w:sz w:val="22"/>
          <w:szCs w:val="22"/>
        </w:rPr>
      </w:pPr>
      <w:r w:rsidRPr="00FA0FB4">
        <w:rPr>
          <w:sz w:val="22"/>
          <w:szCs w:val="22"/>
        </w:rPr>
        <w:t xml:space="preserve"> </w:t>
      </w:r>
    </w:p>
    <w:p w14:paraId="69BA7A20" w14:textId="77777777" w:rsidR="00BB3E1E" w:rsidRPr="00FA0FB4" w:rsidRDefault="00BB3E1E" w:rsidP="00BB3E1E">
      <w:pPr>
        <w:ind w:left="0" w:hanging="2"/>
        <w:jc w:val="both"/>
        <w:rPr>
          <w:sz w:val="22"/>
          <w:szCs w:val="22"/>
        </w:rPr>
      </w:pPr>
      <w:r w:rsidRPr="00FA0FB4">
        <w:rPr>
          <w:sz w:val="22"/>
          <w:szCs w:val="22"/>
        </w:rPr>
        <w:t>A la fecha no se han realizado gestiones territoriales asociadas con esta meta.</w:t>
      </w:r>
    </w:p>
    <w:p w14:paraId="31EBFC7C" w14:textId="77777777" w:rsidR="00BB3E1E" w:rsidRPr="00FA0FB4" w:rsidRDefault="00BB3E1E" w:rsidP="00BB3E1E">
      <w:pPr>
        <w:ind w:left="0" w:hanging="2"/>
        <w:jc w:val="both"/>
        <w:rPr>
          <w:sz w:val="22"/>
          <w:szCs w:val="22"/>
        </w:rPr>
      </w:pPr>
    </w:p>
    <w:p w14:paraId="4541F93D" w14:textId="77777777" w:rsidR="00BB3E1E" w:rsidRPr="00FA0FB4" w:rsidRDefault="00BB3E1E" w:rsidP="00BB3E1E">
      <w:pPr>
        <w:ind w:left="0" w:hanging="2"/>
        <w:jc w:val="both"/>
        <w:rPr>
          <w:sz w:val="22"/>
          <w:szCs w:val="22"/>
          <w:u w:val="single"/>
        </w:rPr>
      </w:pPr>
      <w:r w:rsidRPr="00FA0FB4">
        <w:rPr>
          <w:b/>
          <w:sz w:val="22"/>
          <w:szCs w:val="22"/>
          <w:u w:val="single"/>
        </w:rPr>
        <w:t xml:space="preserve">4.6 Beneficios de ciudad        </w:t>
      </w:r>
    </w:p>
    <w:p w14:paraId="0F036AFC" w14:textId="77777777" w:rsidR="00BB3E1E" w:rsidRPr="00FA0FB4" w:rsidRDefault="00BB3E1E" w:rsidP="00BB3E1E">
      <w:pPr>
        <w:ind w:left="0" w:hanging="2"/>
        <w:jc w:val="both"/>
        <w:rPr>
          <w:sz w:val="22"/>
          <w:szCs w:val="22"/>
          <w:u w:val="single"/>
        </w:rPr>
      </w:pPr>
    </w:p>
    <w:p w14:paraId="112C0683" w14:textId="77777777" w:rsidR="00BB3E1E" w:rsidRPr="00FA0FB4" w:rsidRDefault="00BB3E1E" w:rsidP="00BB3E1E">
      <w:pPr>
        <w:ind w:left="0" w:hanging="2"/>
        <w:jc w:val="both"/>
        <w:rPr>
          <w:sz w:val="22"/>
          <w:szCs w:val="22"/>
        </w:rPr>
      </w:pPr>
      <w:r w:rsidRPr="00FA0FB4">
        <w:rPr>
          <w:sz w:val="22"/>
          <w:szCs w:val="22"/>
        </w:rPr>
        <w:t xml:space="preserve">El sistema de información permitirá generar datos estadísticos a nivel de gestión y medir efectos e impactos de los procesos de arte, cultura y patrimonio que se desarrollan en la ciudad. De esta manera el sector y la ciudadanía contarán con información útil para las decisiones de política pública y de construcción y fortalecimiento de planes, programas y proyectos que se realicen en esta materia.  </w:t>
      </w:r>
    </w:p>
    <w:p w14:paraId="61029592" w14:textId="77777777" w:rsidR="00BB3E1E" w:rsidRDefault="00BB3E1E" w:rsidP="00BB3E1E">
      <w:pPr>
        <w:ind w:left="0" w:hanging="2"/>
        <w:jc w:val="both"/>
        <w:rPr>
          <w:sz w:val="22"/>
          <w:szCs w:val="22"/>
        </w:rPr>
      </w:pPr>
      <w:r>
        <w:rPr>
          <w:sz w:val="22"/>
          <w:szCs w:val="22"/>
        </w:rPr>
        <w:t xml:space="preserve"> </w:t>
      </w:r>
    </w:p>
    <w:p w14:paraId="3B30F4E8" w14:textId="77777777" w:rsidR="00BB3E1E" w:rsidRDefault="00BB3E1E" w:rsidP="00BB3E1E">
      <w:pPr>
        <w:ind w:left="0" w:hanging="2"/>
        <w:jc w:val="both"/>
        <w:rPr>
          <w:b/>
          <w:sz w:val="22"/>
          <w:szCs w:val="22"/>
          <w:u w:val="single"/>
        </w:rPr>
      </w:pPr>
      <w:r>
        <w:rPr>
          <w:b/>
          <w:sz w:val="22"/>
          <w:szCs w:val="22"/>
          <w:u w:val="single"/>
        </w:rPr>
        <w:t>4. 7. Hechos comunicacionales para mostrar el avance del proyecto y el beneficio que se brinda a la ciudad</w:t>
      </w:r>
    </w:p>
    <w:p w14:paraId="60302D37" w14:textId="77777777" w:rsidR="00BB3E1E" w:rsidRPr="00FE64C2" w:rsidRDefault="00BB3E1E" w:rsidP="00BB3E1E">
      <w:pPr>
        <w:ind w:left="0" w:hanging="2"/>
        <w:jc w:val="both"/>
        <w:rPr>
          <w:b/>
          <w:sz w:val="22"/>
          <w:szCs w:val="22"/>
          <w:u w:val="single"/>
        </w:rPr>
      </w:pPr>
    </w:p>
    <w:p w14:paraId="33437504" w14:textId="77777777" w:rsidR="00BB3E1E" w:rsidRPr="00FE64C2" w:rsidRDefault="00BB3E1E" w:rsidP="00BB3E1E">
      <w:pPr>
        <w:tabs>
          <w:tab w:val="left" w:pos="0"/>
          <w:tab w:val="left" w:pos="720"/>
        </w:tabs>
        <w:ind w:left="0" w:hanging="2"/>
        <w:jc w:val="both"/>
        <w:rPr>
          <w:i/>
          <w:sz w:val="46"/>
          <w:szCs w:val="46"/>
        </w:rPr>
      </w:pPr>
      <w:r w:rsidRPr="00FE64C2">
        <w:rPr>
          <w:sz w:val="22"/>
          <w:szCs w:val="22"/>
        </w:rPr>
        <w:t xml:space="preserve">Nota de prensa </w:t>
      </w:r>
      <w:r w:rsidRPr="00FE64C2">
        <w:rPr>
          <w:i/>
          <w:sz w:val="22"/>
          <w:szCs w:val="22"/>
        </w:rPr>
        <w:t>“Llegó el Festival Escolar de las artes 2022 en el que niñas, niños y jóvenes de Bogotá serán los protagonistas”</w:t>
      </w:r>
    </w:p>
    <w:p w14:paraId="3DECF2B8" w14:textId="77777777" w:rsidR="00BB3E1E" w:rsidRPr="00FE64C2" w:rsidRDefault="00CF241F" w:rsidP="00BB3E1E">
      <w:pPr>
        <w:tabs>
          <w:tab w:val="left" w:pos="0"/>
          <w:tab w:val="left" w:pos="720"/>
        </w:tabs>
        <w:ind w:left="0" w:hanging="2"/>
        <w:jc w:val="both"/>
        <w:rPr>
          <w:sz w:val="16"/>
          <w:szCs w:val="16"/>
        </w:rPr>
      </w:pPr>
      <w:hyperlink r:id="rId226">
        <w:r w:rsidR="00BB3E1E" w:rsidRPr="00FE64C2">
          <w:rPr>
            <w:sz w:val="16"/>
            <w:szCs w:val="16"/>
            <w:u w:val="single"/>
          </w:rPr>
          <w:t>https://www.educacionbogota.edu.co/noticia/llego-el-festival-escolar-de-las-artes-2022-en-el-que-ninas-ninos-y-jovenes-de-bogota-seran</w:t>
        </w:r>
      </w:hyperlink>
    </w:p>
    <w:p w14:paraId="462855A2" w14:textId="77777777" w:rsidR="00BB3E1E" w:rsidRPr="00FE64C2" w:rsidRDefault="00BB3E1E" w:rsidP="00BB3E1E">
      <w:pPr>
        <w:tabs>
          <w:tab w:val="left" w:pos="0"/>
          <w:tab w:val="left" w:pos="720"/>
        </w:tabs>
        <w:ind w:left="0" w:hanging="2"/>
        <w:jc w:val="both"/>
        <w:rPr>
          <w:sz w:val="22"/>
          <w:szCs w:val="22"/>
        </w:rPr>
      </w:pPr>
    </w:p>
    <w:p w14:paraId="146A0B0F" w14:textId="77777777" w:rsidR="00BB3E1E" w:rsidRPr="00FE64C2" w:rsidRDefault="00BB3E1E" w:rsidP="00BB3E1E">
      <w:pPr>
        <w:tabs>
          <w:tab w:val="left" w:pos="0"/>
          <w:tab w:val="left" w:pos="720"/>
        </w:tabs>
        <w:ind w:left="0" w:hanging="2"/>
        <w:jc w:val="both"/>
        <w:rPr>
          <w:sz w:val="22"/>
          <w:szCs w:val="22"/>
        </w:rPr>
      </w:pPr>
      <w:r w:rsidRPr="00FE64C2">
        <w:rPr>
          <w:sz w:val="22"/>
          <w:szCs w:val="22"/>
        </w:rPr>
        <w:t xml:space="preserve">Invitación del secretario de cultura Nicolás Montero Domínguez </w:t>
      </w:r>
    </w:p>
    <w:p w14:paraId="433704CF" w14:textId="77777777" w:rsidR="00BB3E1E" w:rsidRPr="00754378" w:rsidRDefault="00CF241F" w:rsidP="00BB3E1E">
      <w:pPr>
        <w:tabs>
          <w:tab w:val="left" w:pos="0"/>
          <w:tab w:val="left" w:pos="720"/>
        </w:tabs>
        <w:ind w:left="0" w:hanging="2"/>
        <w:jc w:val="both"/>
        <w:rPr>
          <w:sz w:val="20"/>
          <w:szCs w:val="20"/>
        </w:rPr>
      </w:pPr>
      <w:hyperlink r:id="rId227" w:history="1">
        <w:r w:rsidR="00BB3E1E" w:rsidRPr="00754378">
          <w:rPr>
            <w:rStyle w:val="Hipervnculo"/>
            <w:sz w:val="20"/>
            <w:szCs w:val="20"/>
          </w:rPr>
          <w:t>https://fb.watch/c3gAsr3Wux/</w:t>
        </w:r>
      </w:hyperlink>
    </w:p>
    <w:p w14:paraId="30C0422E" w14:textId="77777777" w:rsidR="00BB3E1E" w:rsidRPr="00FE64C2" w:rsidRDefault="00BB3E1E" w:rsidP="00BB3E1E">
      <w:pPr>
        <w:tabs>
          <w:tab w:val="left" w:pos="0"/>
          <w:tab w:val="left" w:pos="720"/>
        </w:tabs>
        <w:ind w:left="0" w:hanging="2"/>
        <w:jc w:val="both"/>
        <w:rPr>
          <w:sz w:val="22"/>
          <w:szCs w:val="22"/>
        </w:rPr>
      </w:pPr>
    </w:p>
    <w:p w14:paraId="5AB7B567" w14:textId="77777777" w:rsidR="00BB3E1E" w:rsidRPr="00FE64C2" w:rsidRDefault="00BB3E1E" w:rsidP="00BB3E1E">
      <w:pPr>
        <w:tabs>
          <w:tab w:val="left" w:pos="0"/>
          <w:tab w:val="left" w:pos="720"/>
        </w:tabs>
        <w:ind w:left="0" w:hanging="2"/>
        <w:jc w:val="both"/>
        <w:rPr>
          <w:sz w:val="22"/>
          <w:szCs w:val="22"/>
        </w:rPr>
      </w:pPr>
      <w:r w:rsidRPr="00FE64C2">
        <w:rPr>
          <w:sz w:val="22"/>
          <w:szCs w:val="22"/>
        </w:rPr>
        <w:t xml:space="preserve">Facebook   </w:t>
      </w:r>
    </w:p>
    <w:p w14:paraId="54B71053" w14:textId="77777777" w:rsidR="00BB3E1E" w:rsidRPr="00754378" w:rsidRDefault="00CF241F" w:rsidP="00BB3E1E">
      <w:pPr>
        <w:tabs>
          <w:tab w:val="left" w:pos="0"/>
          <w:tab w:val="left" w:pos="720"/>
        </w:tabs>
        <w:ind w:left="0" w:hanging="2"/>
        <w:jc w:val="both"/>
        <w:rPr>
          <w:sz w:val="20"/>
          <w:szCs w:val="20"/>
        </w:rPr>
      </w:pPr>
      <w:hyperlink r:id="rId228" w:history="1">
        <w:r w:rsidR="00BB3E1E" w:rsidRPr="00754378">
          <w:rPr>
            <w:rStyle w:val="Hipervnculo"/>
            <w:sz w:val="20"/>
            <w:szCs w:val="20"/>
          </w:rPr>
          <w:t>https://www.facebook.com/Educacionbogota/videos/1024190668181717</w:t>
        </w:r>
      </w:hyperlink>
    </w:p>
    <w:p w14:paraId="0DFA2D2D" w14:textId="77777777" w:rsidR="00BB3E1E" w:rsidRPr="00FE64C2" w:rsidRDefault="00BB3E1E" w:rsidP="00BB3E1E">
      <w:pPr>
        <w:tabs>
          <w:tab w:val="left" w:pos="0"/>
          <w:tab w:val="left" w:pos="720"/>
        </w:tabs>
        <w:ind w:left="0" w:hanging="2"/>
        <w:jc w:val="both"/>
        <w:rPr>
          <w:sz w:val="22"/>
          <w:szCs w:val="22"/>
        </w:rPr>
      </w:pPr>
    </w:p>
    <w:p w14:paraId="51A3D5D6" w14:textId="77777777" w:rsidR="00BB3E1E" w:rsidRPr="00FE64C2" w:rsidRDefault="00BB3E1E" w:rsidP="00BB3E1E">
      <w:pPr>
        <w:tabs>
          <w:tab w:val="left" w:pos="0"/>
          <w:tab w:val="left" w:pos="720"/>
        </w:tabs>
        <w:ind w:left="0" w:hanging="2"/>
        <w:jc w:val="both"/>
        <w:rPr>
          <w:sz w:val="22"/>
          <w:szCs w:val="22"/>
        </w:rPr>
      </w:pPr>
      <w:r w:rsidRPr="00FE64C2">
        <w:rPr>
          <w:sz w:val="22"/>
          <w:szCs w:val="22"/>
        </w:rPr>
        <w:t xml:space="preserve">Twitter </w:t>
      </w:r>
    </w:p>
    <w:p w14:paraId="154F5F51" w14:textId="77777777" w:rsidR="00BB3E1E" w:rsidRPr="00754378" w:rsidRDefault="00CF241F" w:rsidP="00BB3E1E">
      <w:pPr>
        <w:tabs>
          <w:tab w:val="left" w:pos="0"/>
          <w:tab w:val="left" w:pos="720"/>
        </w:tabs>
        <w:ind w:left="0" w:hanging="2"/>
        <w:jc w:val="both"/>
        <w:rPr>
          <w:b/>
          <w:sz w:val="20"/>
          <w:szCs w:val="20"/>
          <w:u w:val="single"/>
        </w:rPr>
      </w:pPr>
      <w:hyperlink r:id="rId229" w:history="1">
        <w:r w:rsidR="00BB3E1E" w:rsidRPr="00754378">
          <w:rPr>
            <w:rStyle w:val="Hipervnculo"/>
            <w:sz w:val="20"/>
            <w:szCs w:val="20"/>
          </w:rPr>
          <w:t>https://twitter.com/educacionbogota/status/1508823669392359425?s=21&amp;t=eswXshDKr60f05L0ogw19w</w:t>
        </w:r>
      </w:hyperlink>
    </w:p>
    <w:p w14:paraId="250BFD6D" w14:textId="580610F1" w:rsidR="00BB3E1E" w:rsidRDefault="00BB3E1E" w:rsidP="001C36C5">
      <w:pPr>
        <w:ind w:leftChars="0" w:left="0" w:firstLineChars="0" w:hanging="2"/>
      </w:pPr>
    </w:p>
    <w:tbl>
      <w:tblPr>
        <w:tblW w:w="9555" w:type="dxa"/>
        <w:tblBorders>
          <w:top w:val="nil"/>
          <w:left w:val="nil"/>
          <w:bottom w:val="nil"/>
          <w:right w:val="nil"/>
          <w:insideH w:val="nil"/>
          <w:insideV w:val="nil"/>
        </w:tblBorders>
        <w:tblLayout w:type="fixed"/>
        <w:tblLook w:val="0000" w:firstRow="0" w:lastRow="0" w:firstColumn="0" w:lastColumn="0" w:noHBand="0" w:noVBand="0"/>
      </w:tblPr>
      <w:tblGrid>
        <w:gridCol w:w="885"/>
        <w:gridCol w:w="4260"/>
        <w:gridCol w:w="1875"/>
        <w:gridCol w:w="1425"/>
        <w:gridCol w:w="1110"/>
      </w:tblGrid>
      <w:tr w:rsidR="00754378" w:rsidRPr="007D5C81" w14:paraId="2809D9D7" w14:textId="77777777" w:rsidTr="008A41AB">
        <w:trPr>
          <w:trHeight w:val="552"/>
        </w:trPr>
        <w:tc>
          <w:tcPr>
            <w:tcW w:w="885" w:type="dxa"/>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tcPr>
          <w:p w14:paraId="4498F1C5" w14:textId="77777777" w:rsidR="00754378" w:rsidRPr="007D5C81" w:rsidRDefault="00754378" w:rsidP="008A41AB">
            <w:pPr>
              <w:spacing w:line="276" w:lineRule="auto"/>
              <w:ind w:left="0" w:hanging="2"/>
              <w:jc w:val="center"/>
              <w:rPr>
                <w:sz w:val="18"/>
                <w:szCs w:val="18"/>
              </w:rPr>
            </w:pPr>
            <w:r w:rsidRPr="007D5C81">
              <w:rPr>
                <w:b/>
                <w:sz w:val="18"/>
                <w:szCs w:val="18"/>
              </w:rPr>
              <w:t>Cód. Meta</w:t>
            </w:r>
          </w:p>
        </w:tc>
        <w:tc>
          <w:tcPr>
            <w:tcW w:w="4260" w:type="dxa"/>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tcPr>
          <w:p w14:paraId="3A7FE1B1" w14:textId="77777777" w:rsidR="00754378" w:rsidRPr="007D5C81" w:rsidRDefault="00754378" w:rsidP="008A41AB">
            <w:pPr>
              <w:spacing w:line="276" w:lineRule="auto"/>
              <w:ind w:left="0" w:hanging="2"/>
              <w:jc w:val="center"/>
              <w:rPr>
                <w:sz w:val="18"/>
                <w:szCs w:val="18"/>
              </w:rPr>
            </w:pPr>
            <w:r w:rsidRPr="007D5C81">
              <w:rPr>
                <w:b/>
                <w:sz w:val="18"/>
                <w:szCs w:val="18"/>
              </w:rPr>
              <w:t>Meta Proyecto</w:t>
            </w:r>
          </w:p>
        </w:tc>
        <w:tc>
          <w:tcPr>
            <w:tcW w:w="1875" w:type="dxa"/>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tcPr>
          <w:p w14:paraId="570215F2" w14:textId="77777777" w:rsidR="00754378" w:rsidRPr="007D5C81" w:rsidRDefault="00754378" w:rsidP="008A41AB">
            <w:pPr>
              <w:spacing w:line="276" w:lineRule="auto"/>
              <w:ind w:left="0" w:hanging="2"/>
              <w:jc w:val="center"/>
              <w:rPr>
                <w:sz w:val="18"/>
                <w:szCs w:val="18"/>
              </w:rPr>
            </w:pPr>
            <w:r w:rsidRPr="007D5C81">
              <w:rPr>
                <w:b/>
                <w:sz w:val="18"/>
                <w:szCs w:val="18"/>
              </w:rPr>
              <w:t>Programación Vigencia</w:t>
            </w:r>
          </w:p>
        </w:tc>
        <w:tc>
          <w:tcPr>
            <w:tcW w:w="1425" w:type="dxa"/>
            <w:tcBorders>
              <w:top w:val="single" w:sz="8" w:space="0" w:color="000000"/>
              <w:left w:val="single" w:sz="8" w:space="0" w:color="000000"/>
              <w:bottom w:val="single" w:sz="8" w:space="0" w:color="000000"/>
              <w:right w:val="nil"/>
            </w:tcBorders>
            <w:shd w:val="clear" w:color="auto" w:fill="351C75"/>
            <w:tcMar>
              <w:top w:w="100" w:type="dxa"/>
              <w:left w:w="100" w:type="dxa"/>
              <w:bottom w:w="100" w:type="dxa"/>
              <w:right w:w="100" w:type="dxa"/>
            </w:tcMar>
          </w:tcPr>
          <w:p w14:paraId="0610CC2B" w14:textId="77777777" w:rsidR="00754378" w:rsidRPr="007D5C81" w:rsidRDefault="00754378" w:rsidP="008A41AB">
            <w:pPr>
              <w:spacing w:line="276" w:lineRule="auto"/>
              <w:ind w:left="0" w:hanging="2"/>
              <w:jc w:val="center"/>
              <w:rPr>
                <w:sz w:val="18"/>
                <w:szCs w:val="18"/>
              </w:rPr>
            </w:pPr>
            <w:r w:rsidRPr="007D5C81">
              <w:rPr>
                <w:b/>
                <w:sz w:val="18"/>
                <w:szCs w:val="18"/>
              </w:rPr>
              <w:t>Ejecución Vigencia</w:t>
            </w:r>
          </w:p>
        </w:tc>
        <w:tc>
          <w:tcPr>
            <w:tcW w:w="1110" w:type="dxa"/>
            <w:tcBorders>
              <w:top w:val="single" w:sz="8" w:space="0" w:color="000000"/>
              <w:left w:val="single" w:sz="8" w:space="0" w:color="000000"/>
              <w:bottom w:val="single" w:sz="8" w:space="0" w:color="000000"/>
              <w:right w:val="single" w:sz="8" w:space="0" w:color="000000"/>
            </w:tcBorders>
            <w:shd w:val="clear" w:color="auto" w:fill="351C75"/>
            <w:tcMar>
              <w:top w:w="100" w:type="dxa"/>
              <w:left w:w="100" w:type="dxa"/>
              <w:bottom w:w="100" w:type="dxa"/>
              <w:right w:w="100" w:type="dxa"/>
            </w:tcMar>
          </w:tcPr>
          <w:p w14:paraId="4D754CA3" w14:textId="77777777" w:rsidR="00754378" w:rsidRPr="007D5C81" w:rsidRDefault="00754378" w:rsidP="008A41AB">
            <w:pPr>
              <w:spacing w:line="276" w:lineRule="auto"/>
              <w:ind w:left="0" w:hanging="2"/>
              <w:jc w:val="center"/>
              <w:rPr>
                <w:sz w:val="18"/>
                <w:szCs w:val="18"/>
              </w:rPr>
            </w:pPr>
            <w:r w:rsidRPr="007D5C81">
              <w:rPr>
                <w:b/>
                <w:sz w:val="18"/>
                <w:szCs w:val="18"/>
              </w:rPr>
              <w:t>% Avance</w:t>
            </w:r>
          </w:p>
        </w:tc>
      </w:tr>
      <w:tr w:rsidR="00754378" w:rsidRPr="007D5C81" w14:paraId="1893419E" w14:textId="77777777" w:rsidTr="008A41AB">
        <w:trPr>
          <w:trHeight w:val="455"/>
        </w:trPr>
        <w:tc>
          <w:tcPr>
            <w:tcW w:w="885" w:type="dxa"/>
            <w:tcBorders>
              <w:left w:val="single" w:sz="4" w:space="0" w:color="000000"/>
              <w:bottom w:val="single" w:sz="4" w:space="0" w:color="000000"/>
            </w:tcBorders>
            <w:shd w:val="clear" w:color="auto" w:fill="auto"/>
            <w:vAlign w:val="center"/>
          </w:tcPr>
          <w:p w14:paraId="1CF6D1AB" w14:textId="77777777" w:rsidR="00754378" w:rsidRPr="007D5C81" w:rsidRDefault="00754378" w:rsidP="00754378">
            <w:pPr>
              <w:ind w:left="0" w:hanging="2"/>
              <w:jc w:val="center"/>
              <w:rPr>
                <w:sz w:val="18"/>
                <w:szCs w:val="18"/>
              </w:rPr>
            </w:pPr>
            <w:r w:rsidRPr="007D5C81">
              <w:rPr>
                <w:sz w:val="18"/>
                <w:szCs w:val="18"/>
              </w:rPr>
              <w:t>4</w:t>
            </w:r>
          </w:p>
        </w:tc>
        <w:tc>
          <w:tcPr>
            <w:tcW w:w="4260" w:type="dxa"/>
            <w:tcBorders>
              <w:left w:val="single" w:sz="4" w:space="0" w:color="000000"/>
              <w:bottom w:val="single" w:sz="4" w:space="0" w:color="000000"/>
            </w:tcBorders>
            <w:shd w:val="clear" w:color="auto" w:fill="auto"/>
            <w:vAlign w:val="center"/>
          </w:tcPr>
          <w:p w14:paraId="43D64851" w14:textId="77777777" w:rsidR="00754378" w:rsidRPr="007D5C81" w:rsidRDefault="00754378" w:rsidP="00754378">
            <w:pPr>
              <w:ind w:left="0" w:hanging="2"/>
              <w:jc w:val="center"/>
              <w:rPr>
                <w:sz w:val="18"/>
                <w:szCs w:val="18"/>
              </w:rPr>
            </w:pPr>
            <w:r w:rsidRPr="007D5C81">
              <w:rPr>
                <w:sz w:val="18"/>
                <w:szCs w:val="18"/>
              </w:rPr>
              <w:t>Implementar una estrategia para el fortalecimiento de los Constructores Locales y agentes del sector del programa Es Cultura Local.</w:t>
            </w:r>
          </w:p>
        </w:tc>
        <w:tc>
          <w:tcPr>
            <w:tcW w:w="1875" w:type="dxa"/>
            <w:tcBorders>
              <w:left w:val="single" w:sz="4" w:space="0" w:color="000000"/>
              <w:bottom w:val="single" w:sz="4" w:space="0" w:color="000000"/>
            </w:tcBorders>
            <w:shd w:val="clear" w:color="auto" w:fill="auto"/>
            <w:vAlign w:val="center"/>
          </w:tcPr>
          <w:p w14:paraId="0EA111F0" w14:textId="77777777" w:rsidR="00754378" w:rsidRPr="007D5C81" w:rsidRDefault="00754378" w:rsidP="00754378">
            <w:pPr>
              <w:ind w:left="0" w:hanging="2"/>
              <w:jc w:val="center"/>
              <w:rPr>
                <w:sz w:val="18"/>
                <w:szCs w:val="18"/>
              </w:rPr>
            </w:pPr>
            <w:r w:rsidRPr="007D5C81">
              <w:rPr>
                <w:sz w:val="18"/>
                <w:szCs w:val="18"/>
              </w:rPr>
              <w:t>0,15</w:t>
            </w:r>
          </w:p>
        </w:tc>
        <w:tc>
          <w:tcPr>
            <w:tcW w:w="1425" w:type="dxa"/>
            <w:tcBorders>
              <w:left w:val="single" w:sz="4" w:space="0" w:color="000000"/>
              <w:bottom w:val="single" w:sz="4" w:space="0" w:color="000000"/>
            </w:tcBorders>
            <w:shd w:val="clear" w:color="auto" w:fill="auto"/>
            <w:vAlign w:val="center"/>
          </w:tcPr>
          <w:p w14:paraId="5439D4BD" w14:textId="77777777" w:rsidR="00754378" w:rsidRPr="007D5C81" w:rsidRDefault="00754378" w:rsidP="00754378">
            <w:pPr>
              <w:ind w:left="0" w:hanging="2"/>
              <w:jc w:val="center"/>
              <w:rPr>
                <w:sz w:val="18"/>
                <w:szCs w:val="18"/>
              </w:rPr>
            </w:pPr>
            <w:r w:rsidRPr="007D5C81">
              <w:rPr>
                <w:sz w:val="18"/>
                <w:szCs w:val="18"/>
              </w:rPr>
              <w:t>0,08</w:t>
            </w:r>
          </w:p>
        </w:tc>
        <w:tc>
          <w:tcPr>
            <w:tcW w:w="1110" w:type="dxa"/>
            <w:tcBorders>
              <w:left w:val="single" w:sz="4" w:space="0" w:color="000000"/>
              <w:bottom w:val="single" w:sz="4" w:space="0" w:color="000000"/>
              <w:right w:val="single" w:sz="4" w:space="0" w:color="000000"/>
            </w:tcBorders>
            <w:shd w:val="clear" w:color="auto" w:fill="auto"/>
            <w:vAlign w:val="center"/>
          </w:tcPr>
          <w:p w14:paraId="49A34B79" w14:textId="77777777" w:rsidR="00754378" w:rsidRPr="007D5C81" w:rsidRDefault="00754378" w:rsidP="00754378">
            <w:pPr>
              <w:ind w:left="0" w:hanging="2"/>
              <w:jc w:val="center"/>
              <w:rPr>
                <w:sz w:val="18"/>
                <w:szCs w:val="18"/>
              </w:rPr>
            </w:pPr>
            <w:r w:rsidRPr="007D5C81">
              <w:rPr>
                <w:sz w:val="18"/>
                <w:szCs w:val="18"/>
              </w:rPr>
              <w:t>53%</w:t>
            </w:r>
          </w:p>
        </w:tc>
      </w:tr>
    </w:tbl>
    <w:p w14:paraId="7BC4DF4A" w14:textId="4AB70FBF" w:rsidR="00BB3E1E" w:rsidRDefault="00BB3E1E" w:rsidP="001C36C5">
      <w:pPr>
        <w:ind w:leftChars="0" w:left="0" w:firstLineChars="0" w:hanging="2"/>
      </w:pPr>
    </w:p>
    <w:p w14:paraId="66B2D8A7" w14:textId="77777777" w:rsidR="00894ECF" w:rsidRDefault="00894ECF" w:rsidP="00894ECF">
      <w:pPr>
        <w:ind w:left="0" w:hanging="2"/>
        <w:jc w:val="both"/>
        <w:rPr>
          <w:sz w:val="22"/>
          <w:szCs w:val="22"/>
          <w:u w:val="single"/>
        </w:rPr>
      </w:pPr>
      <w:r>
        <w:rPr>
          <w:b/>
          <w:sz w:val="22"/>
          <w:szCs w:val="22"/>
          <w:u w:val="single"/>
        </w:rPr>
        <w:t xml:space="preserve">4.1 Avances obtenidos en el proceso de cumplimiento de la meta de proyecto.                 </w:t>
      </w:r>
    </w:p>
    <w:p w14:paraId="762E7CD8" w14:textId="77777777" w:rsidR="00894ECF" w:rsidRDefault="00894ECF" w:rsidP="00894ECF">
      <w:pPr>
        <w:ind w:left="0" w:hanging="2"/>
        <w:jc w:val="both"/>
        <w:rPr>
          <w:sz w:val="22"/>
          <w:szCs w:val="22"/>
        </w:rPr>
      </w:pPr>
      <w:r>
        <w:rPr>
          <w:sz w:val="22"/>
          <w:szCs w:val="22"/>
        </w:rPr>
        <w:t xml:space="preserve"> </w:t>
      </w:r>
    </w:p>
    <w:p w14:paraId="4BE6B353" w14:textId="77777777" w:rsidR="00894ECF" w:rsidRDefault="00894ECF" w:rsidP="00894ECF">
      <w:pPr>
        <w:ind w:left="0" w:hanging="2"/>
        <w:jc w:val="both"/>
        <w:rPr>
          <w:b/>
          <w:sz w:val="22"/>
          <w:szCs w:val="22"/>
        </w:rPr>
      </w:pPr>
      <w:r>
        <w:rPr>
          <w:b/>
          <w:sz w:val="22"/>
          <w:szCs w:val="22"/>
        </w:rPr>
        <w:t xml:space="preserve">Avance cuatrienio: </w:t>
      </w:r>
    </w:p>
    <w:p w14:paraId="2E92AEA4" w14:textId="77777777" w:rsidR="00894ECF" w:rsidRDefault="00894ECF" w:rsidP="00894ECF">
      <w:pPr>
        <w:ind w:left="0" w:hanging="2"/>
        <w:jc w:val="both"/>
        <w:rPr>
          <w:b/>
          <w:sz w:val="22"/>
          <w:szCs w:val="22"/>
        </w:rPr>
      </w:pPr>
    </w:p>
    <w:p w14:paraId="7078662C" w14:textId="6C7A6572" w:rsidR="00894ECF" w:rsidRPr="00E60F6D" w:rsidRDefault="00894ECF" w:rsidP="00894ECF">
      <w:pPr>
        <w:ind w:left="0" w:hanging="2"/>
        <w:jc w:val="both"/>
        <w:rPr>
          <w:b/>
          <w:sz w:val="22"/>
          <w:szCs w:val="22"/>
        </w:rPr>
      </w:pPr>
      <w:r>
        <w:rPr>
          <w:sz w:val="22"/>
          <w:szCs w:val="22"/>
        </w:rPr>
        <w:t xml:space="preserve">La SCRD, el IDARTES y la FUGA, atendiendo las instrucciones distritales en términos de reactivación económica, dieron inicio y pusieron en marcha en el año 2020 acciones intersectoriales dirigidas a brindar soporte y fortalecimiento a los agentes del sector cultural y creativo de Bogotá. </w:t>
      </w:r>
    </w:p>
    <w:p w14:paraId="55F4A1FD" w14:textId="77777777" w:rsidR="00894ECF" w:rsidRDefault="00894ECF" w:rsidP="00894ECF">
      <w:pPr>
        <w:ind w:leftChars="0" w:left="0" w:firstLineChars="0" w:firstLine="0"/>
        <w:jc w:val="both"/>
        <w:rPr>
          <w:sz w:val="22"/>
          <w:szCs w:val="22"/>
        </w:rPr>
      </w:pPr>
    </w:p>
    <w:p w14:paraId="24F7586E" w14:textId="77777777" w:rsidR="00894ECF" w:rsidRDefault="00894ECF" w:rsidP="00894ECF">
      <w:pPr>
        <w:ind w:leftChars="0" w:left="0" w:firstLineChars="0" w:firstLine="0"/>
        <w:jc w:val="both"/>
        <w:rPr>
          <w:sz w:val="22"/>
          <w:szCs w:val="22"/>
        </w:rPr>
      </w:pPr>
      <w:r>
        <w:rPr>
          <w:sz w:val="22"/>
          <w:szCs w:val="22"/>
        </w:rPr>
        <w:t>En consecuencia, se creó el programa de "</w:t>
      </w:r>
      <w:r>
        <w:rPr>
          <w:i/>
          <w:sz w:val="22"/>
          <w:szCs w:val="22"/>
        </w:rPr>
        <w:t>Apoyo y fortalecimiento de las actividades económicas del sector cultural y creativo de Bogotá para la adaptación y transformación productiva”</w:t>
      </w:r>
      <w:r>
        <w:rPr>
          <w:sz w:val="22"/>
          <w:szCs w:val="22"/>
        </w:rPr>
        <w:t xml:space="preserve">, denominado </w:t>
      </w:r>
      <w:r>
        <w:rPr>
          <w:b/>
          <w:sz w:val="22"/>
          <w:szCs w:val="22"/>
        </w:rPr>
        <w:t>Es Cultura Local</w:t>
      </w:r>
      <w:r>
        <w:rPr>
          <w:sz w:val="22"/>
          <w:szCs w:val="22"/>
        </w:rPr>
        <w:t>, con la orientación de la Secretaría Distrital de Gobierno y la participación de diez (10) Fondos de Desarrollo Local en el año 2020. Es Cultura Local tiene la intención de reactivar el sector, generar empleo en las localidades y fortalecer la cadena de valor de los agentes que desarrollan actividades en los campos relacionados con la creatividad y la cultura.</w:t>
      </w:r>
    </w:p>
    <w:p w14:paraId="40082E8E" w14:textId="77777777" w:rsidR="00894ECF" w:rsidRDefault="00894ECF" w:rsidP="00894ECF">
      <w:pPr>
        <w:ind w:leftChars="0" w:left="0" w:firstLineChars="0" w:firstLine="0"/>
        <w:jc w:val="both"/>
        <w:rPr>
          <w:sz w:val="22"/>
          <w:szCs w:val="22"/>
        </w:rPr>
      </w:pPr>
    </w:p>
    <w:p w14:paraId="14EED914" w14:textId="77777777" w:rsidR="00894ECF" w:rsidRDefault="00894ECF" w:rsidP="00894ECF">
      <w:pPr>
        <w:ind w:leftChars="0" w:left="0" w:firstLineChars="0" w:firstLine="0"/>
        <w:jc w:val="both"/>
        <w:rPr>
          <w:sz w:val="22"/>
          <w:szCs w:val="22"/>
        </w:rPr>
      </w:pPr>
      <w:r>
        <w:rPr>
          <w:sz w:val="22"/>
          <w:szCs w:val="22"/>
        </w:rPr>
        <w:t xml:space="preserve">Para la vigencia 2021 se dio continuidad a la articulación de esfuerzos con la Secretaría Distrital de Gobierno, los Fondos de Desarrollo Local y las entidades del sector para dar inicio a una segunda versión de </w:t>
      </w:r>
      <w:r>
        <w:rPr>
          <w:b/>
          <w:sz w:val="22"/>
          <w:szCs w:val="22"/>
        </w:rPr>
        <w:t>Es Cultura Local</w:t>
      </w:r>
      <w:r>
        <w:rPr>
          <w:sz w:val="22"/>
          <w:szCs w:val="22"/>
        </w:rPr>
        <w:t xml:space="preserve">, en el marco del </w:t>
      </w:r>
      <w:r>
        <w:rPr>
          <w:b/>
          <w:sz w:val="22"/>
          <w:szCs w:val="22"/>
        </w:rPr>
        <w:t>Programa Es Cultura y Deporte local</w:t>
      </w:r>
      <w:r>
        <w:rPr>
          <w:sz w:val="22"/>
          <w:szCs w:val="22"/>
        </w:rPr>
        <w:t>, orientado al fortalecimiento de los agentes del sector cultura, recreación y deporte.</w:t>
      </w:r>
    </w:p>
    <w:p w14:paraId="2A0A7F6D" w14:textId="77777777" w:rsidR="00894ECF" w:rsidRDefault="00894ECF" w:rsidP="00894ECF">
      <w:pPr>
        <w:ind w:leftChars="0" w:left="0" w:firstLineChars="0" w:firstLine="0"/>
        <w:jc w:val="both"/>
        <w:rPr>
          <w:sz w:val="22"/>
          <w:szCs w:val="22"/>
        </w:rPr>
      </w:pPr>
    </w:p>
    <w:p w14:paraId="6FC7440C" w14:textId="77777777" w:rsidR="00894ECF" w:rsidRDefault="00894ECF" w:rsidP="00894ECF">
      <w:pPr>
        <w:ind w:left="0" w:hanging="2"/>
        <w:jc w:val="both"/>
        <w:rPr>
          <w:sz w:val="22"/>
          <w:szCs w:val="22"/>
        </w:rPr>
      </w:pPr>
      <w:r>
        <w:rPr>
          <w:sz w:val="22"/>
          <w:szCs w:val="22"/>
        </w:rPr>
        <w:t xml:space="preserve">Por otra parte, el Decreto 768 de 2019 establece: </w:t>
      </w:r>
      <w:r>
        <w:rPr>
          <w:i/>
          <w:sz w:val="22"/>
          <w:szCs w:val="22"/>
        </w:rPr>
        <w:t>“Presupuesto participativo de los Fondos de Desarrollo Local. El presupuesto participativo de los FDL es un proceso institucional, democrático, incluyente y pedagógico con enfoque territorial, por medio del cual la ciudadanía y sus organizaciones deciden anualmente la inversión de un porcentaje de los recursos del Fondo de Desarrollo Local respectivo en temas relacionados con los proyectos de inversión local, atendiendo a los contenidos del Plan de Desarrollo Local, las líneas de inversión y las políticas y el plan de inversiones del Plan de Desarrollo Distrital”.</w:t>
      </w:r>
    </w:p>
    <w:p w14:paraId="4A8A7D31" w14:textId="77777777" w:rsidR="00894ECF" w:rsidRDefault="00894ECF" w:rsidP="00894ECF">
      <w:pPr>
        <w:ind w:left="0" w:hanging="2"/>
        <w:jc w:val="both"/>
        <w:rPr>
          <w:sz w:val="22"/>
          <w:szCs w:val="22"/>
        </w:rPr>
      </w:pPr>
      <w:r>
        <w:rPr>
          <w:sz w:val="22"/>
          <w:szCs w:val="22"/>
        </w:rPr>
        <w:t xml:space="preserve"> </w:t>
      </w:r>
    </w:p>
    <w:p w14:paraId="3DF18BF4" w14:textId="77777777" w:rsidR="00894ECF" w:rsidRDefault="00894ECF" w:rsidP="00894ECF">
      <w:pPr>
        <w:ind w:leftChars="0" w:left="0" w:firstLineChars="0" w:firstLine="0"/>
        <w:jc w:val="both"/>
        <w:rPr>
          <w:sz w:val="22"/>
          <w:szCs w:val="22"/>
        </w:rPr>
      </w:pPr>
      <w:r>
        <w:rPr>
          <w:sz w:val="22"/>
          <w:szCs w:val="22"/>
        </w:rPr>
        <w:t xml:space="preserve">Dando cumplimiento a lo anterior, una vez finalizada la fase dos de presupuestos participativos, la comunidad priorizó un total de 1.323 iniciativas, para lo cual la Administración Distrital diseñó la metodología de Constructores Locales, con la cual se pretende fortalecer la participación comunitaria en la formulación y desarrollo de los proyectos de inversión local derivados de las iniciativas ganadoras de las segundas fases de presupuestos participativos de modo que se fortalezcan las competencias comunitarias para decidir, cogestionar y hacer veeduría a los bienes y servicios que provee el gobierno local promoviendo la generación de capital social a través de estrategias de sostenibilidad y confianza en el ejercicio público. </w:t>
      </w:r>
    </w:p>
    <w:p w14:paraId="7692F098" w14:textId="77777777" w:rsidR="00894ECF" w:rsidRDefault="00894ECF" w:rsidP="00894ECF">
      <w:pPr>
        <w:ind w:leftChars="0" w:left="0" w:firstLineChars="0" w:firstLine="0"/>
        <w:jc w:val="both"/>
        <w:rPr>
          <w:sz w:val="22"/>
          <w:szCs w:val="22"/>
        </w:rPr>
      </w:pPr>
    </w:p>
    <w:p w14:paraId="7E24F911" w14:textId="77777777" w:rsidR="00894ECF" w:rsidRDefault="00894ECF" w:rsidP="00894ECF">
      <w:pPr>
        <w:ind w:leftChars="0" w:left="0" w:firstLineChars="0" w:firstLine="0"/>
        <w:jc w:val="both"/>
        <w:rPr>
          <w:sz w:val="22"/>
          <w:szCs w:val="22"/>
        </w:rPr>
      </w:pPr>
      <w:r>
        <w:rPr>
          <w:sz w:val="22"/>
          <w:szCs w:val="22"/>
        </w:rPr>
        <w:t>De las 1.323 iniciativas priorizadas, 865 iniciativas hacen relación a temas del Sector Cultura, Recreación y Deporte y 156 materializan las iniciativas culturales objeto de análisis, viabilidad y compromiso de los futuros planes de trabajo de los Convenios Interadministrativos No. 356 del 2021 celebrado entre la SCRD, la FUGA y dos (02) Fondos de Desarrollo Local - FDL (Los Mártires y Santa Fe); y el Convenio Interadministrativo No. 359 de 2021 celebrado entre la SCRD, el IDARTES y quince (15) FDL (Bosa, Suba, Rafael Uribe Uribe, Tunjuelito, Usaquén, Puente Aranda, Chapinero, Barrios Unidos, Kennedy, Fontibón, San Cristóbal, Antonio Nariño, Usme, Engativá, y Ciudad Bolívar).</w:t>
      </w:r>
    </w:p>
    <w:p w14:paraId="6B73F922" w14:textId="77777777" w:rsidR="00894ECF" w:rsidRDefault="00894ECF" w:rsidP="00894ECF">
      <w:pPr>
        <w:ind w:leftChars="0" w:left="0" w:firstLineChars="0" w:firstLine="0"/>
        <w:jc w:val="both"/>
        <w:rPr>
          <w:sz w:val="22"/>
          <w:szCs w:val="22"/>
        </w:rPr>
      </w:pPr>
    </w:p>
    <w:p w14:paraId="5B298636" w14:textId="77777777" w:rsidR="00894ECF" w:rsidRDefault="00894ECF" w:rsidP="00894ECF">
      <w:pPr>
        <w:ind w:leftChars="0" w:left="0" w:firstLineChars="0" w:firstLine="0"/>
        <w:jc w:val="both"/>
        <w:rPr>
          <w:sz w:val="22"/>
          <w:szCs w:val="22"/>
        </w:rPr>
      </w:pPr>
      <w:r>
        <w:rPr>
          <w:sz w:val="22"/>
          <w:szCs w:val="22"/>
        </w:rPr>
        <w:t xml:space="preserve">De manera consecuente con los antecedentes presentados, la Dirección de Arte, Cultura y Patrimonio de la SCRD se vinculó al Programa Es Cultura y Deporte local, en el que los 156 constructores locales y representantes de comunidades étnicas fortalecieron sus habilidades en formulación de proyectos, gestión cultural y emprendimiento y se avanza en el acompañamiento a la ciudadanía a nivel administrativo, técnico y pedagógico en la implementación de sus iniciativas locales de formación en arte, cultura y patrimonio, contribuyendo así a la reactivación y dinamización de la economía, para fortalecer la cadena de valor del sector cultural y creativo de Bogotá D.C. </w:t>
      </w:r>
    </w:p>
    <w:p w14:paraId="630E9F01" w14:textId="77777777" w:rsidR="00894ECF" w:rsidRDefault="00894ECF" w:rsidP="00894ECF">
      <w:pPr>
        <w:ind w:leftChars="0" w:left="0" w:firstLineChars="0" w:firstLine="0"/>
        <w:jc w:val="both"/>
        <w:rPr>
          <w:sz w:val="22"/>
          <w:szCs w:val="22"/>
        </w:rPr>
      </w:pPr>
    </w:p>
    <w:p w14:paraId="42F6DDF4" w14:textId="77777777" w:rsidR="00894ECF" w:rsidRPr="00CC4C16" w:rsidRDefault="00894ECF" w:rsidP="00894ECF">
      <w:pPr>
        <w:ind w:leftChars="0" w:left="0" w:firstLineChars="0" w:firstLine="0"/>
        <w:jc w:val="both"/>
        <w:rPr>
          <w:sz w:val="22"/>
          <w:szCs w:val="22"/>
        </w:rPr>
      </w:pPr>
      <w:r w:rsidRPr="00CC4C16">
        <w:rPr>
          <w:sz w:val="22"/>
          <w:szCs w:val="22"/>
        </w:rPr>
        <w:t xml:space="preserve">En la vigencia 2021 se logró: </w:t>
      </w:r>
      <w:r w:rsidRPr="00CC4C16">
        <w:rPr>
          <w:b/>
          <w:bCs/>
          <w:sz w:val="22"/>
          <w:szCs w:val="22"/>
        </w:rPr>
        <w:t>1.</w:t>
      </w:r>
      <w:r w:rsidRPr="00CC4C16">
        <w:rPr>
          <w:sz w:val="22"/>
          <w:szCs w:val="22"/>
        </w:rPr>
        <w:t xml:space="preserve"> Construcción de la estrategia de fortalecimiento de los constructores locales y agentes de la cultura para las iniciativas de formación artística y cultural. </w:t>
      </w:r>
      <w:r w:rsidRPr="00CC4C16">
        <w:rPr>
          <w:b/>
          <w:bCs/>
          <w:sz w:val="22"/>
          <w:szCs w:val="22"/>
        </w:rPr>
        <w:t>2.</w:t>
      </w:r>
      <w:r w:rsidRPr="00CC4C16">
        <w:rPr>
          <w:sz w:val="22"/>
          <w:szCs w:val="22"/>
        </w:rPr>
        <w:t xml:space="preserve"> 156 constructores locales participaron en un proceso de formación en formulación de proyectos culturales con una duración de 40 horas. </w:t>
      </w:r>
      <w:r w:rsidRPr="00CC4C16">
        <w:rPr>
          <w:b/>
          <w:bCs/>
          <w:sz w:val="22"/>
          <w:szCs w:val="22"/>
        </w:rPr>
        <w:t>3.</w:t>
      </w:r>
      <w:r w:rsidRPr="00CC4C16">
        <w:rPr>
          <w:sz w:val="22"/>
          <w:szCs w:val="22"/>
        </w:rPr>
        <w:t xml:space="preserve"> 50 proyectos de formación artística financiados y con acompañamiento técnico, administrativo y pedagógico, financiados por los Fondos de Desarrollo Local con más de 2.400 millones de pesos. </w:t>
      </w:r>
    </w:p>
    <w:p w14:paraId="13ADA565" w14:textId="77777777" w:rsidR="00894ECF" w:rsidRDefault="00894ECF" w:rsidP="00894ECF">
      <w:pPr>
        <w:ind w:leftChars="0" w:left="0" w:firstLineChars="0" w:firstLine="0"/>
        <w:jc w:val="both"/>
        <w:rPr>
          <w:color w:val="FF0000"/>
          <w:sz w:val="22"/>
          <w:szCs w:val="22"/>
        </w:rPr>
      </w:pPr>
    </w:p>
    <w:p w14:paraId="6BE3E195" w14:textId="07AEDFAC" w:rsidR="00BB3E1E" w:rsidRDefault="00894ECF" w:rsidP="00894ECF">
      <w:pPr>
        <w:ind w:leftChars="0" w:left="0" w:firstLineChars="0" w:hanging="2"/>
        <w:jc w:val="both"/>
      </w:pPr>
      <w:r w:rsidRPr="00CC4C16">
        <w:rPr>
          <w:sz w:val="22"/>
          <w:szCs w:val="22"/>
        </w:rPr>
        <w:t>En el marco de Presupuestos Participativos se actualizó el lineamiento técnico de criterios de elegibilidad y viabilidad para fortalecer la implementación de procesos de formación en las localidades. En el 2020 se revisaron 325 propuestas ciudadanas de las cuales fueron válidas 150 que cumplían con criterios de viabilidad, teniendo en cuenta el número de propuestas a ejecutar definidos por las Alcaldías Locales y el apoyo suficiente por parte de la Asamblea para hacer parte de la etapa de priorización. En el 2021 se revisaron 296 propuestas ciudadanas en el concepto de gasto de formación artística y cultural, aprobadas 209 (71%) y rechazadas 87 (29%) y 375 propuestas ciudadanas en el concepto de gasto de circulación de prácticas artísticas, aprobadas 287 (76.5%) y rechazadas 88 (23.4%).</w:t>
      </w:r>
    </w:p>
    <w:p w14:paraId="07671BF1" w14:textId="4C429687" w:rsidR="00BB3E1E" w:rsidRDefault="00BB3E1E" w:rsidP="001C36C5">
      <w:pPr>
        <w:ind w:leftChars="0" w:left="0" w:firstLineChars="0" w:hanging="2"/>
      </w:pPr>
    </w:p>
    <w:p w14:paraId="3195A7CA" w14:textId="23DD1A0C" w:rsidR="00894ECF" w:rsidRPr="00894ECF" w:rsidRDefault="00894ECF" w:rsidP="001C36C5">
      <w:pPr>
        <w:ind w:leftChars="0" w:left="0" w:firstLineChars="0" w:hanging="2"/>
        <w:rPr>
          <w:b/>
          <w:bCs/>
        </w:rPr>
      </w:pPr>
      <w:r w:rsidRPr="00894ECF">
        <w:rPr>
          <w:b/>
          <w:bCs/>
          <w:sz w:val="22"/>
          <w:szCs w:val="22"/>
        </w:rPr>
        <w:t>Avance vigencia:</w:t>
      </w:r>
    </w:p>
    <w:p w14:paraId="5D70A45B" w14:textId="77777777" w:rsidR="00894ECF" w:rsidRPr="00894ECF" w:rsidRDefault="00894ECF" w:rsidP="00894ECF">
      <w:pPr>
        <w:ind w:left="0" w:hanging="2"/>
        <w:jc w:val="both"/>
        <w:rPr>
          <w:sz w:val="22"/>
          <w:szCs w:val="22"/>
          <w:highlight w:val="white"/>
        </w:rPr>
      </w:pPr>
      <w:r w:rsidRPr="00894ECF">
        <w:rPr>
          <w:sz w:val="22"/>
          <w:szCs w:val="22"/>
          <w:highlight w:val="white"/>
        </w:rPr>
        <w:t>En lo corrido de la vigencia 2022 se han adelantado las acciones de seguimiento técnico, financiero y pedagógico a 50 proyectos de Es Cultura Local, de los cuales, 19 ya terminaron su ejecución y 31 están en su etapa final. Los constructores locales han reportado la ejecución del 46,65%.</w:t>
      </w:r>
    </w:p>
    <w:p w14:paraId="455E1F22" w14:textId="77777777" w:rsidR="00894ECF" w:rsidRPr="00894ECF" w:rsidRDefault="00894ECF" w:rsidP="00894ECF">
      <w:pPr>
        <w:ind w:left="0" w:hanging="2"/>
        <w:jc w:val="both"/>
        <w:rPr>
          <w:sz w:val="22"/>
          <w:szCs w:val="22"/>
          <w:highlight w:val="white"/>
        </w:rPr>
      </w:pPr>
    </w:p>
    <w:p w14:paraId="46DD40A8" w14:textId="77777777" w:rsidR="00894ECF" w:rsidRPr="00894ECF" w:rsidRDefault="00894ECF" w:rsidP="00894ECF">
      <w:pPr>
        <w:ind w:left="0" w:hanging="2"/>
        <w:jc w:val="both"/>
        <w:rPr>
          <w:sz w:val="22"/>
          <w:szCs w:val="22"/>
          <w:highlight w:val="white"/>
        </w:rPr>
      </w:pPr>
      <w:r w:rsidRPr="00894ECF">
        <w:rPr>
          <w:sz w:val="22"/>
          <w:szCs w:val="22"/>
          <w:highlight w:val="white"/>
        </w:rPr>
        <w:t>Por su parte en el componente B que corresponde al proceso de formación en emprendimiento y habilidades empresariales se identificó la oferta de formación complementaria del SENA con los cuales se tiene previsto realizar la cualificación de 628 constructores locales en el mes de abril 2022.</w:t>
      </w:r>
    </w:p>
    <w:p w14:paraId="310636B0" w14:textId="77777777" w:rsidR="00894ECF" w:rsidRPr="00894ECF" w:rsidRDefault="00894ECF" w:rsidP="00894ECF">
      <w:pPr>
        <w:ind w:left="0" w:hanging="2"/>
        <w:jc w:val="both"/>
        <w:rPr>
          <w:color w:val="FF0000"/>
          <w:sz w:val="22"/>
          <w:szCs w:val="22"/>
          <w:highlight w:val="white"/>
        </w:rPr>
      </w:pPr>
    </w:p>
    <w:p w14:paraId="566CC69E" w14:textId="77777777" w:rsidR="00894ECF" w:rsidRPr="00894ECF" w:rsidRDefault="00894ECF" w:rsidP="00894ECF">
      <w:pPr>
        <w:ind w:left="0" w:hanging="2"/>
        <w:jc w:val="both"/>
        <w:rPr>
          <w:sz w:val="22"/>
          <w:szCs w:val="22"/>
          <w:highlight w:val="white"/>
        </w:rPr>
      </w:pPr>
      <w:r w:rsidRPr="00894ECF">
        <w:rPr>
          <w:sz w:val="22"/>
          <w:szCs w:val="22"/>
          <w:highlight w:val="white"/>
        </w:rPr>
        <w:t>Para este proceso se adelantaron las acciones correspondientes a la estructuración de un portafolio de formación, jornada informativa y de apertura del proceso, preinscripción y selección del curso de interés y la correspondiente matrícula.</w:t>
      </w:r>
    </w:p>
    <w:p w14:paraId="260C7C95" w14:textId="77777777" w:rsidR="00894ECF" w:rsidRDefault="00894ECF" w:rsidP="00894ECF">
      <w:pPr>
        <w:ind w:left="0" w:hanging="2"/>
        <w:rPr>
          <w:color w:val="FF0000"/>
          <w:highlight w:val="white"/>
        </w:rPr>
      </w:pPr>
    </w:p>
    <w:p w14:paraId="48142A28" w14:textId="2C58833C" w:rsidR="00894ECF" w:rsidRDefault="00894ECF" w:rsidP="00894ECF">
      <w:pPr>
        <w:ind w:left="0" w:hanging="2"/>
        <w:jc w:val="center"/>
        <w:rPr>
          <w:noProof/>
          <w:color w:val="FF0000"/>
        </w:rPr>
      </w:pPr>
      <w:r w:rsidRPr="00C85F7A">
        <w:rPr>
          <w:noProof/>
          <w:color w:val="FF0000"/>
          <w:highlight w:val="yellow"/>
          <w:lang w:val="es-CO" w:eastAsia="es-CO"/>
        </w:rPr>
        <w:drawing>
          <wp:anchor distT="0" distB="0" distL="114300" distR="114300" simplePos="0" relativeHeight="251677696" behindDoc="0" locked="0" layoutInCell="1" allowOverlap="1" wp14:anchorId="6E531220" wp14:editId="293F3400">
            <wp:simplePos x="0" y="0"/>
            <wp:positionH relativeFrom="column">
              <wp:posOffset>1209675</wp:posOffset>
            </wp:positionH>
            <wp:positionV relativeFrom="paragraph">
              <wp:posOffset>172720</wp:posOffset>
            </wp:positionV>
            <wp:extent cx="1831975" cy="1193165"/>
            <wp:effectExtent l="0" t="0" r="0" b="6985"/>
            <wp:wrapNone/>
            <wp:docPr id="21" name="Imagen 2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Sitio web&#10;&#10;Descripción generada automáticamente"/>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831975" cy="1193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5F7A">
        <w:rPr>
          <w:noProof/>
          <w:color w:val="FF0000"/>
          <w:highlight w:val="yellow"/>
          <w:lang w:val="es-CO" w:eastAsia="es-CO"/>
        </w:rPr>
        <w:drawing>
          <wp:anchor distT="0" distB="0" distL="114300" distR="114300" simplePos="0" relativeHeight="251678720" behindDoc="0" locked="0" layoutInCell="1" allowOverlap="1" wp14:anchorId="70A3D0DF" wp14:editId="48E6755D">
            <wp:simplePos x="0" y="0"/>
            <wp:positionH relativeFrom="column">
              <wp:posOffset>3040380</wp:posOffset>
            </wp:positionH>
            <wp:positionV relativeFrom="paragraph">
              <wp:posOffset>160020</wp:posOffset>
            </wp:positionV>
            <wp:extent cx="1831975" cy="1193165"/>
            <wp:effectExtent l="0" t="0" r="0" b="6985"/>
            <wp:wrapNone/>
            <wp:docPr id="20" name="Imagen 20" descr="Imagen que contiene persona, edificio, niño,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persona, edificio, niño, joven&#10;&#10;Descripción generada automáticamente"/>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831975" cy="1193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A22C0E" w14:textId="351CC905" w:rsidR="00894ECF" w:rsidRDefault="00894ECF" w:rsidP="00894ECF">
      <w:pPr>
        <w:ind w:left="0" w:hanging="2"/>
        <w:jc w:val="center"/>
        <w:rPr>
          <w:color w:val="FF0000"/>
          <w:highlight w:val="yellow"/>
        </w:rPr>
      </w:pPr>
    </w:p>
    <w:p w14:paraId="1080E1AA" w14:textId="77777777" w:rsidR="00894ECF" w:rsidRDefault="00894ECF" w:rsidP="00894ECF">
      <w:pPr>
        <w:ind w:left="0" w:hanging="2"/>
        <w:jc w:val="center"/>
        <w:rPr>
          <w:color w:val="FF0000"/>
          <w:highlight w:val="yellow"/>
        </w:rPr>
      </w:pPr>
    </w:p>
    <w:p w14:paraId="3B5E02A9" w14:textId="77777777" w:rsidR="00894ECF" w:rsidRDefault="00894ECF" w:rsidP="00894ECF">
      <w:pPr>
        <w:ind w:left="0" w:hanging="2"/>
        <w:jc w:val="center"/>
        <w:rPr>
          <w:color w:val="FF0000"/>
          <w:highlight w:val="yellow"/>
        </w:rPr>
      </w:pPr>
    </w:p>
    <w:p w14:paraId="2098E750" w14:textId="77777777" w:rsidR="00894ECF" w:rsidRDefault="00894ECF" w:rsidP="00894ECF">
      <w:pPr>
        <w:ind w:left="0" w:hanging="2"/>
        <w:jc w:val="center"/>
        <w:rPr>
          <w:color w:val="FF0000"/>
          <w:highlight w:val="yellow"/>
        </w:rPr>
      </w:pPr>
    </w:p>
    <w:p w14:paraId="24EE9A57" w14:textId="77777777" w:rsidR="00894ECF" w:rsidRDefault="00894ECF" w:rsidP="00894ECF">
      <w:pPr>
        <w:ind w:left="0" w:hanging="2"/>
      </w:pPr>
    </w:p>
    <w:p w14:paraId="507C09A7" w14:textId="418B21FC" w:rsidR="00BB3E1E" w:rsidRDefault="00BB3E1E" w:rsidP="001C36C5">
      <w:pPr>
        <w:ind w:leftChars="0" w:left="0" w:firstLineChars="0" w:hanging="2"/>
      </w:pPr>
    </w:p>
    <w:p w14:paraId="11A3A3FB" w14:textId="4DD68915" w:rsidR="00BB3E1E" w:rsidRDefault="00BB3E1E" w:rsidP="001C36C5">
      <w:pPr>
        <w:ind w:leftChars="0" w:left="0" w:firstLineChars="0" w:hanging="2"/>
      </w:pPr>
    </w:p>
    <w:p w14:paraId="3A55CD9C" w14:textId="08BDB17E" w:rsidR="00BB3E1E" w:rsidRDefault="00BB3E1E" w:rsidP="001C36C5">
      <w:pPr>
        <w:ind w:leftChars="0" w:left="0" w:firstLineChars="0" w:hanging="2"/>
      </w:pPr>
    </w:p>
    <w:p w14:paraId="704EDDC0" w14:textId="1C9E0AAF" w:rsidR="00BB3E1E" w:rsidRDefault="00BB3E1E" w:rsidP="001C36C5">
      <w:pPr>
        <w:ind w:leftChars="0" w:left="0" w:firstLineChars="0" w:hanging="2"/>
      </w:pPr>
    </w:p>
    <w:p w14:paraId="7D2F5B71" w14:textId="77777777" w:rsidR="00894ECF" w:rsidRDefault="00894ECF" w:rsidP="00894ECF">
      <w:pPr>
        <w:ind w:left="0" w:hanging="2"/>
        <w:jc w:val="both"/>
        <w:rPr>
          <w:sz w:val="22"/>
          <w:szCs w:val="22"/>
          <w:u w:val="single"/>
        </w:rPr>
      </w:pPr>
      <w:r>
        <w:rPr>
          <w:b/>
          <w:sz w:val="22"/>
          <w:szCs w:val="22"/>
          <w:u w:val="single"/>
        </w:rPr>
        <w:t xml:space="preserve">4.2 Retrasos y soluciones de la meta del proyecto                                                                  </w:t>
      </w:r>
    </w:p>
    <w:p w14:paraId="1CD3EE4C" w14:textId="77777777" w:rsidR="00894ECF" w:rsidRDefault="00894ECF" w:rsidP="00894ECF">
      <w:pPr>
        <w:ind w:left="0" w:hanging="2"/>
        <w:jc w:val="both"/>
        <w:rPr>
          <w:sz w:val="22"/>
          <w:szCs w:val="22"/>
        </w:rPr>
      </w:pPr>
    </w:p>
    <w:p w14:paraId="096990FC" w14:textId="77777777" w:rsidR="00894ECF" w:rsidRDefault="00894ECF" w:rsidP="00894ECF">
      <w:pPr>
        <w:ind w:left="0" w:hanging="2"/>
        <w:jc w:val="both"/>
        <w:rPr>
          <w:sz w:val="22"/>
          <w:szCs w:val="22"/>
        </w:rPr>
      </w:pPr>
      <w:r>
        <w:rPr>
          <w:sz w:val="22"/>
          <w:szCs w:val="22"/>
        </w:rPr>
        <w:t xml:space="preserve">No se presentan retrasos </w:t>
      </w:r>
    </w:p>
    <w:p w14:paraId="31EBCFF1" w14:textId="77777777" w:rsidR="00894ECF" w:rsidRDefault="00894ECF" w:rsidP="00894ECF">
      <w:pPr>
        <w:ind w:left="0" w:hanging="2"/>
        <w:jc w:val="both"/>
        <w:rPr>
          <w:sz w:val="22"/>
          <w:szCs w:val="22"/>
        </w:rPr>
      </w:pPr>
    </w:p>
    <w:p w14:paraId="3E951376" w14:textId="77777777" w:rsidR="00894ECF" w:rsidRDefault="00894ECF" w:rsidP="00894ECF">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78187792" w14:textId="77777777" w:rsidR="00894ECF" w:rsidRDefault="00894ECF" w:rsidP="00894ECF">
      <w:pPr>
        <w:ind w:left="0" w:hanging="2"/>
        <w:jc w:val="both"/>
        <w:rPr>
          <w:sz w:val="22"/>
          <w:szCs w:val="22"/>
        </w:rPr>
      </w:pPr>
      <w:r>
        <w:rPr>
          <w:sz w:val="22"/>
          <w:szCs w:val="22"/>
        </w:rPr>
        <w:t xml:space="preserve"> </w:t>
      </w:r>
    </w:p>
    <w:tbl>
      <w:tblPr>
        <w:tblW w:w="9650" w:type="dxa"/>
        <w:tblBorders>
          <w:top w:val="nil"/>
          <w:left w:val="nil"/>
          <w:bottom w:val="nil"/>
          <w:right w:val="nil"/>
          <w:insideH w:val="nil"/>
          <w:insideV w:val="nil"/>
        </w:tblBorders>
        <w:tblLayout w:type="fixed"/>
        <w:tblLook w:val="0000" w:firstRow="0" w:lastRow="0" w:firstColumn="0" w:lastColumn="0" w:noHBand="0" w:noVBand="0"/>
      </w:tblPr>
      <w:tblGrid>
        <w:gridCol w:w="2794"/>
        <w:gridCol w:w="3543"/>
        <w:gridCol w:w="3313"/>
      </w:tblGrid>
      <w:tr w:rsidR="00894ECF" w14:paraId="7098141A" w14:textId="77777777" w:rsidTr="008A41AB">
        <w:trPr>
          <w:trHeight w:val="20"/>
        </w:trPr>
        <w:tc>
          <w:tcPr>
            <w:tcW w:w="279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5DB016D8" w14:textId="77777777" w:rsidR="00894ECF" w:rsidRPr="00D35DE8" w:rsidRDefault="00894ECF" w:rsidP="008A41AB">
            <w:pPr>
              <w:ind w:left="0" w:hanging="2"/>
              <w:jc w:val="center"/>
              <w:rPr>
                <w:sz w:val="16"/>
                <w:szCs w:val="16"/>
              </w:rPr>
            </w:pPr>
            <w:bookmarkStart w:id="47" w:name="_Hlk102061685"/>
            <w:r w:rsidRPr="00D35DE8">
              <w:rPr>
                <w:b/>
                <w:sz w:val="16"/>
                <w:szCs w:val="16"/>
              </w:rPr>
              <w:t>Entidad</w:t>
            </w:r>
          </w:p>
        </w:tc>
        <w:tc>
          <w:tcPr>
            <w:tcW w:w="3543"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47695195" w14:textId="77777777" w:rsidR="00894ECF" w:rsidRPr="00D35DE8" w:rsidRDefault="00894ECF" w:rsidP="008A41AB">
            <w:pPr>
              <w:ind w:left="0" w:hanging="2"/>
              <w:jc w:val="center"/>
              <w:rPr>
                <w:sz w:val="16"/>
                <w:szCs w:val="16"/>
              </w:rPr>
            </w:pPr>
            <w:r w:rsidRPr="00D35DE8">
              <w:rPr>
                <w:b/>
                <w:sz w:val="16"/>
                <w:szCs w:val="16"/>
              </w:rPr>
              <w:t>Actividad</w:t>
            </w:r>
          </w:p>
        </w:tc>
        <w:tc>
          <w:tcPr>
            <w:tcW w:w="3313"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2E6B974C" w14:textId="77777777" w:rsidR="00894ECF" w:rsidRPr="00D35DE8" w:rsidRDefault="00894ECF" w:rsidP="008A41AB">
            <w:pPr>
              <w:ind w:left="0" w:hanging="2"/>
              <w:jc w:val="center"/>
              <w:rPr>
                <w:sz w:val="16"/>
                <w:szCs w:val="16"/>
              </w:rPr>
            </w:pPr>
            <w:r w:rsidRPr="00D35DE8">
              <w:rPr>
                <w:b/>
                <w:sz w:val="16"/>
                <w:szCs w:val="16"/>
              </w:rPr>
              <w:t>Resultados</w:t>
            </w:r>
          </w:p>
        </w:tc>
      </w:tr>
      <w:tr w:rsidR="00894ECF" w:rsidRPr="00F2676F" w14:paraId="361DE2E6" w14:textId="77777777" w:rsidTr="008A41AB">
        <w:trPr>
          <w:trHeight w:val="690"/>
        </w:trPr>
        <w:tc>
          <w:tcPr>
            <w:tcW w:w="279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5480CF4" w14:textId="77777777" w:rsidR="00894ECF" w:rsidRPr="00F2676F" w:rsidRDefault="00894ECF" w:rsidP="008A41AB">
            <w:pPr>
              <w:ind w:left="0" w:hanging="2"/>
              <w:jc w:val="both"/>
              <w:rPr>
                <w:sz w:val="16"/>
                <w:szCs w:val="16"/>
              </w:rPr>
            </w:pPr>
            <w:r w:rsidRPr="00F2676F">
              <w:rPr>
                <w:sz w:val="16"/>
                <w:szCs w:val="16"/>
              </w:rPr>
              <w:t>SCRD: Subdirección de Gobernanza</w:t>
            </w:r>
          </w:p>
        </w:tc>
        <w:tc>
          <w:tcPr>
            <w:tcW w:w="35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825A883" w14:textId="77777777" w:rsidR="00894ECF" w:rsidRPr="00F2676F" w:rsidRDefault="00894ECF" w:rsidP="008A41AB">
            <w:pPr>
              <w:ind w:left="0" w:hanging="2"/>
              <w:jc w:val="both"/>
              <w:rPr>
                <w:sz w:val="16"/>
                <w:szCs w:val="16"/>
              </w:rPr>
            </w:pPr>
            <w:r w:rsidRPr="00F2676F">
              <w:rPr>
                <w:sz w:val="16"/>
                <w:szCs w:val="16"/>
              </w:rPr>
              <w:t>Seguimiento técnico de la ejecución de los proyectos de formación realizados por los constructores locales en el marco del componente A del Programa Es Cultura y Deporte Local.</w:t>
            </w:r>
          </w:p>
        </w:tc>
        <w:tc>
          <w:tcPr>
            <w:tcW w:w="33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7BE6216" w14:textId="77777777" w:rsidR="00894ECF" w:rsidRPr="00F2676F" w:rsidRDefault="00894ECF" w:rsidP="008A41AB">
            <w:pPr>
              <w:ind w:left="0" w:hanging="2"/>
              <w:jc w:val="both"/>
              <w:rPr>
                <w:sz w:val="16"/>
                <w:szCs w:val="16"/>
              </w:rPr>
            </w:pPr>
            <w:r w:rsidRPr="00F2676F">
              <w:rPr>
                <w:sz w:val="16"/>
                <w:szCs w:val="16"/>
              </w:rPr>
              <w:t>19 proyectos ejecutados y finalizados</w:t>
            </w:r>
          </w:p>
          <w:p w14:paraId="4DC5BE2F" w14:textId="77777777" w:rsidR="00894ECF" w:rsidRPr="00F2676F" w:rsidRDefault="00894ECF" w:rsidP="008A41AB">
            <w:pPr>
              <w:ind w:left="0" w:hanging="2"/>
              <w:jc w:val="both"/>
              <w:rPr>
                <w:sz w:val="16"/>
                <w:szCs w:val="16"/>
              </w:rPr>
            </w:pPr>
            <w:r w:rsidRPr="00F2676F">
              <w:rPr>
                <w:sz w:val="16"/>
                <w:szCs w:val="16"/>
              </w:rPr>
              <w:t xml:space="preserve">31 proyectos en ejecución </w:t>
            </w:r>
          </w:p>
        </w:tc>
      </w:tr>
      <w:tr w:rsidR="00894ECF" w:rsidRPr="00F2676F" w14:paraId="41E050A6" w14:textId="77777777" w:rsidTr="008A41AB">
        <w:trPr>
          <w:trHeight w:val="690"/>
        </w:trPr>
        <w:tc>
          <w:tcPr>
            <w:tcW w:w="279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3965285" w14:textId="77777777" w:rsidR="00894ECF" w:rsidRPr="00F2676F" w:rsidRDefault="00894ECF" w:rsidP="008A41AB">
            <w:pPr>
              <w:ind w:left="0" w:hanging="2"/>
              <w:jc w:val="both"/>
              <w:rPr>
                <w:sz w:val="16"/>
                <w:szCs w:val="16"/>
              </w:rPr>
            </w:pPr>
            <w:r w:rsidRPr="00F2676F">
              <w:rPr>
                <w:sz w:val="16"/>
                <w:szCs w:val="16"/>
              </w:rPr>
              <w:t>SCRD: Subdirección de Gobernanza</w:t>
            </w:r>
          </w:p>
        </w:tc>
        <w:tc>
          <w:tcPr>
            <w:tcW w:w="35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8E87E4D" w14:textId="77777777" w:rsidR="00894ECF" w:rsidRPr="00F2676F" w:rsidRDefault="00894ECF" w:rsidP="008A41AB">
            <w:pPr>
              <w:ind w:left="0" w:hanging="2"/>
              <w:jc w:val="both"/>
              <w:rPr>
                <w:sz w:val="16"/>
                <w:szCs w:val="16"/>
              </w:rPr>
            </w:pPr>
            <w:r w:rsidRPr="00F2676F">
              <w:rPr>
                <w:sz w:val="16"/>
                <w:szCs w:val="16"/>
              </w:rPr>
              <w:t>Diseño e implementación del proceso de formación en el marco del componente A y B del Programa Es Cultura 2022.</w:t>
            </w:r>
          </w:p>
        </w:tc>
        <w:tc>
          <w:tcPr>
            <w:tcW w:w="33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A421C79" w14:textId="77777777" w:rsidR="00894ECF" w:rsidRPr="00F2676F" w:rsidRDefault="00894ECF" w:rsidP="008A41AB">
            <w:pPr>
              <w:ind w:left="0" w:hanging="2"/>
              <w:jc w:val="both"/>
              <w:rPr>
                <w:sz w:val="16"/>
                <w:szCs w:val="16"/>
              </w:rPr>
            </w:pPr>
            <w:r w:rsidRPr="00F2676F">
              <w:rPr>
                <w:sz w:val="16"/>
                <w:szCs w:val="16"/>
              </w:rPr>
              <w:t>Estructura del Proceso de formación para constructores locales de componente A</w:t>
            </w:r>
          </w:p>
          <w:p w14:paraId="554B3941" w14:textId="77777777" w:rsidR="00894ECF" w:rsidRPr="00F2676F" w:rsidRDefault="00894ECF" w:rsidP="008A41AB">
            <w:pPr>
              <w:ind w:left="0" w:hanging="2"/>
              <w:jc w:val="both"/>
              <w:rPr>
                <w:sz w:val="16"/>
                <w:szCs w:val="16"/>
              </w:rPr>
            </w:pPr>
            <w:r w:rsidRPr="00F2676F">
              <w:rPr>
                <w:sz w:val="16"/>
                <w:szCs w:val="16"/>
              </w:rPr>
              <w:t>Estructura del proceso de formación para agentes del sector de componente B</w:t>
            </w:r>
          </w:p>
        </w:tc>
      </w:tr>
      <w:bookmarkEnd w:id="47"/>
    </w:tbl>
    <w:p w14:paraId="5582C892" w14:textId="77777777" w:rsidR="00894ECF" w:rsidRPr="00F2676F" w:rsidRDefault="00894ECF" w:rsidP="00894ECF">
      <w:pPr>
        <w:ind w:left="0" w:hanging="2"/>
        <w:jc w:val="both"/>
        <w:rPr>
          <w:sz w:val="22"/>
          <w:szCs w:val="22"/>
        </w:rPr>
      </w:pPr>
    </w:p>
    <w:p w14:paraId="155561D5" w14:textId="77777777" w:rsidR="00894ECF" w:rsidRDefault="00894ECF" w:rsidP="00894ECF">
      <w:pPr>
        <w:ind w:left="0" w:hanging="2"/>
        <w:jc w:val="both"/>
        <w:rPr>
          <w:sz w:val="22"/>
          <w:szCs w:val="22"/>
          <w:u w:val="single"/>
        </w:rPr>
      </w:pPr>
      <w:r>
        <w:rPr>
          <w:b/>
          <w:sz w:val="22"/>
          <w:szCs w:val="22"/>
          <w:u w:val="single"/>
        </w:rPr>
        <w:t xml:space="preserve">4.4 Relación del proyecto con las políticas públicas poblacionales y sectoriales   </w:t>
      </w:r>
    </w:p>
    <w:p w14:paraId="0796E539" w14:textId="77777777" w:rsidR="00894ECF" w:rsidRDefault="00894ECF" w:rsidP="00894ECF">
      <w:pPr>
        <w:ind w:left="0" w:hanging="2"/>
        <w:jc w:val="both"/>
        <w:rPr>
          <w:sz w:val="22"/>
          <w:szCs w:val="22"/>
          <w:u w:val="single"/>
        </w:rPr>
      </w:pPr>
      <w:r>
        <w:rPr>
          <w:sz w:val="22"/>
          <w:szCs w:val="22"/>
          <w:u w:val="single"/>
        </w:rPr>
        <w:t xml:space="preserve"> </w:t>
      </w:r>
    </w:p>
    <w:p w14:paraId="42E48211" w14:textId="77777777" w:rsidR="00894ECF" w:rsidRDefault="00894ECF" w:rsidP="00894ECF">
      <w:pPr>
        <w:ind w:left="0" w:hanging="2"/>
        <w:jc w:val="both"/>
        <w:rPr>
          <w:sz w:val="22"/>
          <w:szCs w:val="22"/>
        </w:rPr>
      </w:pPr>
      <w:r>
        <w:rPr>
          <w:sz w:val="22"/>
          <w:szCs w:val="22"/>
        </w:rPr>
        <w:t xml:space="preserve">No aplica, esta meta no tiene una política pública asociada. </w:t>
      </w:r>
    </w:p>
    <w:p w14:paraId="535E8F28" w14:textId="77777777" w:rsidR="00894ECF" w:rsidRDefault="00894ECF" w:rsidP="00894ECF">
      <w:pPr>
        <w:ind w:left="0" w:hanging="2"/>
        <w:jc w:val="both"/>
        <w:rPr>
          <w:sz w:val="22"/>
          <w:szCs w:val="22"/>
          <w:u w:val="single"/>
        </w:rPr>
      </w:pPr>
    </w:p>
    <w:p w14:paraId="6DA6C839" w14:textId="77777777" w:rsidR="00894ECF" w:rsidRDefault="00894ECF" w:rsidP="00894ECF">
      <w:pPr>
        <w:ind w:left="0" w:hanging="2"/>
        <w:jc w:val="both"/>
        <w:rPr>
          <w:sz w:val="22"/>
          <w:szCs w:val="22"/>
        </w:rPr>
      </w:pPr>
      <w:r>
        <w:rPr>
          <w:b/>
          <w:sz w:val="22"/>
          <w:szCs w:val="22"/>
          <w:u w:val="single"/>
        </w:rPr>
        <w:t xml:space="preserve">4.5 Gestión territorial del proyecto                                           </w:t>
      </w:r>
      <w:r>
        <w:rPr>
          <w:b/>
          <w:sz w:val="22"/>
          <w:szCs w:val="22"/>
          <w:u w:val="single"/>
        </w:rPr>
        <w:tab/>
      </w:r>
      <w:r>
        <w:rPr>
          <w:sz w:val="22"/>
          <w:szCs w:val="22"/>
          <w:u w:val="single"/>
        </w:rPr>
        <w:t xml:space="preserve"> </w:t>
      </w:r>
    </w:p>
    <w:p w14:paraId="325C129E" w14:textId="77777777" w:rsidR="00894ECF" w:rsidRDefault="00894ECF" w:rsidP="00894ECF">
      <w:pPr>
        <w:ind w:left="0" w:hanging="2"/>
        <w:jc w:val="both"/>
        <w:rPr>
          <w:sz w:val="22"/>
          <w:szCs w:val="22"/>
        </w:rPr>
      </w:pPr>
      <w:r>
        <w:rPr>
          <w:sz w:val="22"/>
          <w:szCs w:val="22"/>
        </w:rPr>
        <w:t xml:space="preserve"> </w:t>
      </w:r>
    </w:p>
    <w:p w14:paraId="1142FE0F" w14:textId="77777777" w:rsidR="00894ECF" w:rsidRPr="00F2676F" w:rsidRDefault="00894ECF" w:rsidP="00894ECF">
      <w:pPr>
        <w:ind w:left="0" w:hanging="2"/>
        <w:jc w:val="both"/>
        <w:rPr>
          <w:sz w:val="22"/>
          <w:szCs w:val="22"/>
          <w:u w:val="single"/>
        </w:rPr>
      </w:pPr>
      <w:bookmarkStart w:id="48" w:name="_Hlk102061744"/>
      <w:r w:rsidRPr="00F2676F">
        <w:rPr>
          <w:sz w:val="22"/>
          <w:szCs w:val="22"/>
        </w:rPr>
        <w:t>A continuación, se relaciona la gestión territorial en el marco del proceso de formación del Programa Es Cultura y Deporte Local para la vigencia 2022:</w:t>
      </w:r>
    </w:p>
    <w:p w14:paraId="521943F0" w14:textId="77777777" w:rsidR="00894ECF" w:rsidRDefault="00894ECF" w:rsidP="00894ECF">
      <w:pPr>
        <w:ind w:left="0" w:hanging="2"/>
        <w:jc w:val="both"/>
        <w:rPr>
          <w:color w:val="FF0000"/>
          <w:sz w:val="22"/>
          <w:szCs w:val="22"/>
        </w:rPr>
      </w:pP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95"/>
        <w:gridCol w:w="3119"/>
        <w:gridCol w:w="3827"/>
        <w:gridCol w:w="1347"/>
      </w:tblGrid>
      <w:tr w:rsidR="00894ECF" w14:paraId="55521FA9" w14:textId="77777777" w:rsidTr="008A41AB">
        <w:trPr>
          <w:tblHeader/>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E503AC3" w14:textId="77777777" w:rsidR="00894ECF" w:rsidRPr="00F2676F" w:rsidRDefault="00894ECF" w:rsidP="008A41AB">
            <w:pPr>
              <w:ind w:left="0" w:hanging="2"/>
              <w:jc w:val="center"/>
              <w:rPr>
                <w:sz w:val="16"/>
                <w:szCs w:val="16"/>
              </w:rPr>
            </w:pPr>
            <w:r w:rsidRPr="00F2676F">
              <w:rPr>
                <w:b/>
                <w:sz w:val="16"/>
                <w:szCs w:val="16"/>
              </w:rPr>
              <w:t>Localidad</w:t>
            </w:r>
          </w:p>
        </w:tc>
        <w:tc>
          <w:tcPr>
            <w:tcW w:w="311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6EB05E2" w14:textId="77777777" w:rsidR="00894ECF" w:rsidRPr="00F2676F" w:rsidRDefault="00894ECF" w:rsidP="008A41AB">
            <w:pPr>
              <w:ind w:left="0" w:hanging="2"/>
              <w:jc w:val="center"/>
              <w:rPr>
                <w:sz w:val="16"/>
                <w:szCs w:val="16"/>
              </w:rPr>
            </w:pPr>
            <w:r w:rsidRPr="00F2676F">
              <w:rPr>
                <w:b/>
                <w:sz w:val="16"/>
                <w:szCs w:val="16"/>
              </w:rPr>
              <w:t>Actividad</w:t>
            </w:r>
          </w:p>
        </w:tc>
        <w:tc>
          <w:tcPr>
            <w:tcW w:w="382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14D8E0A" w14:textId="77777777" w:rsidR="00894ECF" w:rsidRPr="00F2676F" w:rsidRDefault="00894ECF" w:rsidP="008A41AB">
            <w:pPr>
              <w:ind w:left="0" w:hanging="2"/>
              <w:jc w:val="center"/>
              <w:rPr>
                <w:sz w:val="16"/>
                <w:szCs w:val="16"/>
              </w:rPr>
            </w:pPr>
            <w:r w:rsidRPr="00F2676F">
              <w:rPr>
                <w:b/>
                <w:sz w:val="16"/>
                <w:szCs w:val="16"/>
              </w:rPr>
              <w:t>Resultados</w:t>
            </w:r>
          </w:p>
        </w:tc>
        <w:tc>
          <w:tcPr>
            <w:tcW w:w="13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74ECE6D" w14:textId="77777777" w:rsidR="00894ECF" w:rsidRPr="00F2676F" w:rsidRDefault="00894ECF" w:rsidP="008A41AB">
            <w:pPr>
              <w:ind w:left="0" w:hanging="2"/>
              <w:jc w:val="center"/>
              <w:rPr>
                <w:sz w:val="16"/>
                <w:szCs w:val="16"/>
              </w:rPr>
            </w:pPr>
            <w:r w:rsidRPr="00F2676F">
              <w:rPr>
                <w:b/>
                <w:sz w:val="16"/>
                <w:szCs w:val="16"/>
              </w:rPr>
              <w:t>Número de participantes / beneficiarios</w:t>
            </w:r>
          </w:p>
        </w:tc>
      </w:tr>
      <w:tr w:rsidR="00894ECF" w14:paraId="3438B6F3"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57E18" w14:textId="77777777" w:rsidR="00894ECF" w:rsidRPr="00F2676F" w:rsidRDefault="00894ECF" w:rsidP="008A41AB">
            <w:pPr>
              <w:ind w:left="0" w:hanging="2"/>
              <w:jc w:val="both"/>
              <w:rPr>
                <w:sz w:val="16"/>
                <w:szCs w:val="16"/>
              </w:rPr>
            </w:pPr>
            <w:r w:rsidRPr="00F2676F">
              <w:rPr>
                <w:sz w:val="16"/>
                <w:szCs w:val="16"/>
              </w:rPr>
              <w:t>Barrios Unidos</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3478B" w14:textId="77777777" w:rsidR="00894ECF" w:rsidRPr="00F2676F" w:rsidRDefault="00894ECF" w:rsidP="008A41AB">
            <w:pPr>
              <w:ind w:left="0" w:hanging="2"/>
              <w:jc w:val="both"/>
              <w:rPr>
                <w:sz w:val="16"/>
                <w:szCs w:val="16"/>
              </w:rPr>
            </w:pPr>
            <w:r w:rsidRPr="00F2676F">
              <w:rPr>
                <w:sz w:val="16"/>
                <w:szCs w:val="16"/>
              </w:rPr>
              <w:t>Implementación de 1 proyecto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C7DC1" w14:textId="77777777" w:rsidR="00894ECF" w:rsidRPr="00F2676F" w:rsidRDefault="00894ECF" w:rsidP="008A41AB">
            <w:pPr>
              <w:ind w:left="0" w:hanging="2"/>
              <w:jc w:val="both"/>
              <w:rPr>
                <w:sz w:val="16"/>
                <w:szCs w:val="16"/>
              </w:rPr>
            </w:pPr>
            <w:r w:rsidRPr="00F2676F">
              <w:rPr>
                <w:sz w:val="16"/>
                <w:szCs w:val="16"/>
              </w:rPr>
              <w:t>1 proyecto ejecutado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14249" w14:textId="77777777" w:rsidR="00894ECF" w:rsidRPr="00F2676F" w:rsidRDefault="00894ECF" w:rsidP="008A41AB">
            <w:pPr>
              <w:ind w:left="0" w:hanging="2"/>
              <w:jc w:val="center"/>
              <w:rPr>
                <w:sz w:val="16"/>
                <w:szCs w:val="16"/>
              </w:rPr>
            </w:pPr>
            <w:r w:rsidRPr="00F2676F">
              <w:rPr>
                <w:sz w:val="16"/>
                <w:szCs w:val="16"/>
              </w:rPr>
              <w:t>84</w:t>
            </w:r>
          </w:p>
        </w:tc>
      </w:tr>
      <w:tr w:rsidR="00894ECF" w14:paraId="75B43993"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F463D" w14:textId="77777777" w:rsidR="00894ECF" w:rsidRPr="00F2676F" w:rsidRDefault="00894ECF" w:rsidP="008A41AB">
            <w:pPr>
              <w:ind w:left="0" w:hanging="2"/>
              <w:jc w:val="both"/>
              <w:rPr>
                <w:sz w:val="16"/>
                <w:szCs w:val="16"/>
              </w:rPr>
            </w:pPr>
            <w:r w:rsidRPr="00F2676F">
              <w:rPr>
                <w:sz w:val="16"/>
                <w:szCs w:val="16"/>
              </w:rPr>
              <w:t>Chapinero</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69AAD" w14:textId="77777777" w:rsidR="00894ECF" w:rsidRPr="00F2676F" w:rsidRDefault="00894ECF" w:rsidP="008A41AB">
            <w:pPr>
              <w:ind w:left="0" w:hanging="2"/>
              <w:jc w:val="both"/>
              <w:rPr>
                <w:sz w:val="16"/>
                <w:szCs w:val="16"/>
              </w:rPr>
            </w:pPr>
            <w:r w:rsidRPr="00F2676F">
              <w:rPr>
                <w:sz w:val="16"/>
                <w:szCs w:val="16"/>
              </w:rPr>
              <w:t>Implementación de 4 proyecto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8DD41" w14:textId="77777777" w:rsidR="00894ECF" w:rsidRPr="00F2676F" w:rsidRDefault="00894ECF" w:rsidP="008A41AB">
            <w:pPr>
              <w:ind w:left="0" w:hanging="2"/>
              <w:jc w:val="both"/>
              <w:rPr>
                <w:sz w:val="16"/>
                <w:szCs w:val="16"/>
              </w:rPr>
            </w:pPr>
            <w:r w:rsidRPr="00F2676F">
              <w:rPr>
                <w:sz w:val="16"/>
                <w:szCs w:val="16"/>
              </w:rPr>
              <w:t>4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CCA93" w14:textId="77777777" w:rsidR="00894ECF" w:rsidRPr="00F2676F" w:rsidRDefault="00894ECF" w:rsidP="008A41AB">
            <w:pPr>
              <w:ind w:left="0" w:hanging="2"/>
              <w:jc w:val="center"/>
              <w:rPr>
                <w:sz w:val="16"/>
                <w:szCs w:val="16"/>
              </w:rPr>
            </w:pPr>
            <w:r w:rsidRPr="00F2676F">
              <w:rPr>
                <w:sz w:val="16"/>
                <w:szCs w:val="16"/>
              </w:rPr>
              <w:t>218</w:t>
            </w:r>
          </w:p>
        </w:tc>
      </w:tr>
      <w:tr w:rsidR="00894ECF" w14:paraId="308856AD"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1A3E1" w14:textId="77777777" w:rsidR="00894ECF" w:rsidRPr="00F2676F" w:rsidRDefault="00894ECF" w:rsidP="008A41AB">
            <w:pPr>
              <w:ind w:left="0" w:hanging="2"/>
              <w:jc w:val="both"/>
              <w:rPr>
                <w:sz w:val="16"/>
                <w:szCs w:val="16"/>
              </w:rPr>
            </w:pPr>
            <w:r w:rsidRPr="00F2676F">
              <w:rPr>
                <w:sz w:val="16"/>
                <w:szCs w:val="16"/>
              </w:rPr>
              <w:t>Ciudad Bolívar</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8C2BC" w14:textId="77777777" w:rsidR="00894ECF" w:rsidRPr="00F2676F" w:rsidRDefault="00894ECF" w:rsidP="008A41AB">
            <w:pPr>
              <w:ind w:left="0" w:hanging="2"/>
              <w:jc w:val="both"/>
              <w:rPr>
                <w:sz w:val="16"/>
                <w:szCs w:val="16"/>
              </w:rPr>
            </w:pPr>
            <w:r w:rsidRPr="00F2676F">
              <w:rPr>
                <w:sz w:val="16"/>
                <w:szCs w:val="16"/>
              </w:rPr>
              <w:t>Implementación de 14 proyectos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37187" w14:textId="77777777" w:rsidR="00894ECF" w:rsidRPr="00F2676F" w:rsidRDefault="00894ECF" w:rsidP="008A41AB">
            <w:pPr>
              <w:ind w:left="0" w:hanging="2"/>
              <w:jc w:val="both"/>
              <w:rPr>
                <w:sz w:val="16"/>
                <w:szCs w:val="16"/>
              </w:rPr>
            </w:pPr>
            <w:r w:rsidRPr="00F2676F">
              <w:rPr>
                <w:sz w:val="16"/>
                <w:szCs w:val="16"/>
              </w:rPr>
              <w:t>14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87099B" w14:textId="77777777" w:rsidR="00894ECF" w:rsidRPr="00F2676F" w:rsidRDefault="00894ECF" w:rsidP="008A41AB">
            <w:pPr>
              <w:ind w:left="0" w:hanging="2"/>
              <w:jc w:val="center"/>
              <w:rPr>
                <w:sz w:val="16"/>
                <w:szCs w:val="16"/>
              </w:rPr>
            </w:pPr>
            <w:r w:rsidRPr="00F2676F">
              <w:rPr>
                <w:sz w:val="16"/>
                <w:szCs w:val="16"/>
              </w:rPr>
              <w:t>4237</w:t>
            </w:r>
          </w:p>
        </w:tc>
      </w:tr>
      <w:tr w:rsidR="00894ECF" w14:paraId="55B3C545"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71FCBE" w14:textId="77777777" w:rsidR="00894ECF" w:rsidRPr="00F2676F" w:rsidRDefault="00894ECF" w:rsidP="008A41AB">
            <w:pPr>
              <w:ind w:left="0" w:hanging="2"/>
              <w:jc w:val="both"/>
              <w:rPr>
                <w:sz w:val="16"/>
                <w:szCs w:val="16"/>
              </w:rPr>
            </w:pPr>
            <w:r w:rsidRPr="00F2676F">
              <w:rPr>
                <w:sz w:val="16"/>
                <w:szCs w:val="16"/>
              </w:rPr>
              <w:t>Rafael Uribe Uribe</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9F352" w14:textId="77777777" w:rsidR="00894ECF" w:rsidRPr="00F2676F" w:rsidRDefault="00894ECF" w:rsidP="008A41AB">
            <w:pPr>
              <w:ind w:left="0" w:hanging="2"/>
              <w:jc w:val="both"/>
              <w:rPr>
                <w:sz w:val="16"/>
                <w:szCs w:val="16"/>
              </w:rPr>
            </w:pPr>
            <w:r w:rsidRPr="00F2676F">
              <w:rPr>
                <w:sz w:val="16"/>
                <w:szCs w:val="16"/>
              </w:rPr>
              <w:t>Implementación de 6 proyectos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852A7" w14:textId="77777777" w:rsidR="00894ECF" w:rsidRPr="00F2676F" w:rsidRDefault="00894ECF" w:rsidP="008A41AB">
            <w:pPr>
              <w:ind w:left="0" w:hanging="2"/>
              <w:jc w:val="both"/>
              <w:rPr>
                <w:sz w:val="16"/>
                <w:szCs w:val="16"/>
              </w:rPr>
            </w:pPr>
            <w:r w:rsidRPr="00F2676F">
              <w:rPr>
                <w:sz w:val="16"/>
                <w:szCs w:val="16"/>
              </w:rPr>
              <w:t>6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79D8C" w14:textId="77777777" w:rsidR="00894ECF" w:rsidRPr="00F2676F" w:rsidRDefault="00894ECF" w:rsidP="008A41AB">
            <w:pPr>
              <w:ind w:left="0" w:hanging="2"/>
              <w:jc w:val="center"/>
              <w:rPr>
                <w:sz w:val="16"/>
                <w:szCs w:val="16"/>
              </w:rPr>
            </w:pPr>
            <w:r w:rsidRPr="00F2676F">
              <w:rPr>
                <w:sz w:val="16"/>
                <w:szCs w:val="16"/>
              </w:rPr>
              <w:t>526</w:t>
            </w:r>
          </w:p>
        </w:tc>
      </w:tr>
      <w:tr w:rsidR="00894ECF" w14:paraId="2A66DE43"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3D7DB" w14:textId="77777777" w:rsidR="00894ECF" w:rsidRPr="00F2676F" w:rsidRDefault="00894ECF" w:rsidP="008A41AB">
            <w:pPr>
              <w:ind w:left="0" w:hanging="2"/>
              <w:jc w:val="both"/>
              <w:rPr>
                <w:sz w:val="16"/>
                <w:szCs w:val="16"/>
              </w:rPr>
            </w:pPr>
            <w:r w:rsidRPr="00F2676F">
              <w:rPr>
                <w:sz w:val="16"/>
                <w:szCs w:val="16"/>
              </w:rPr>
              <w:t>San Cristóbal</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9CED0F" w14:textId="77777777" w:rsidR="00894ECF" w:rsidRPr="00F2676F" w:rsidRDefault="00894ECF" w:rsidP="008A41AB">
            <w:pPr>
              <w:ind w:left="0" w:hanging="2"/>
              <w:jc w:val="both"/>
              <w:rPr>
                <w:sz w:val="16"/>
                <w:szCs w:val="16"/>
              </w:rPr>
            </w:pPr>
            <w:r w:rsidRPr="00F2676F">
              <w:rPr>
                <w:sz w:val="16"/>
                <w:szCs w:val="16"/>
              </w:rPr>
              <w:t>Implementación de 10 proyectos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F4611" w14:textId="77777777" w:rsidR="00894ECF" w:rsidRPr="00F2676F" w:rsidRDefault="00894ECF" w:rsidP="008A41AB">
            <w:pPr>
              <w:ind w:left="0" w:hanging="2"/>
              <w:jc w:val="both"/>
              <w:rPr>
                <w:sz w:val="16"/>
                <w:szCs w:val="16"/>
              </w:rPr>
            </w:pPr>
            <w:r w:rsidRPr="00F2676F">
              <w:rPr>
                <w:sz w:val="16"/>
                <w:szCs w:val="16"/>
              </w:rPr>
              <w:t>10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FF069" w14:textId="77777777" w:rsidR="00894ECF" w:rsidRPr="00F2676F" w:rsidRDefault="00894ECF" w:rsidP="008A41AB">
            <w:pPr>
              <w:ind w:left="0" w:hanging="2"/>
              <w:jc w:val="center"/>
              <w:rPr>
                <w:sz w:val="16"/>
                <w:szCs w:val="16"/>
              </w:rPr>
            </w:pPr>
            <w:r w:rsidRPr="00F2676F">
              <w:rPr>
                <w:sz w:val="16"/>
                <w:szCs w:val="16"/>
              </w:rPr>
              <w:t>1036</w:t>
            </w:r>
          </w:p>
        </w:tc>
      </w:tr>
      <w:tr w:rsidR="00894ECF" w14:paraId="469AFCFD"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697C51" w14:textId="77777777" w:rsidR="00894ECF" w:rsidRPr="00F2676F" w:rsidRDefault="00894ECF" w:rsidP="008A41AB">
            <w:pPr>
              <w:ind w:left="0" w:hanging="2"/>
              <w:jc w:val="both"/>
              <w:rPr>
                <w:sz w:val="16"/>
                <w:szCs w:val="16"/>
              </w:rPr>
            </w:pPr>
            <w:r w:rsidRPr="00F2676F">
              <w:rPr>
                <w:sz w:val="16"/>
                <w:szCs w:val="16"/>
              </w:rPr>
              <w:t>Santa Fe</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3104F" w14:textId="77777777" w:rsidR="00894ECF" w:rsidRPr="00F2676F" w:rsidRDefault="00894ECF" w:rsidP="008A41AB">
            <w:pPr>
              <w:ind w:left="0" w:hanging="2"/>
              <w:jc w:val="both"/>
              <w:rPr>
                <w:sz w:val="16"/>
                <w:szCs w:val="16"/>
              </w:rPr>
            </w:pPr>
            <w:r w:rsidRPr="00F2676F">
              <w:rPr>
                <w:sz w:val="16"/>
                <w:szCs w:val="16"/>
              </w:rPr>
              <w:t>Implementación de 3 proyectos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57B38" w14:textId="77777777" w:rsidR="00894ECF" w:rsidRPr="00F2676F" w:rsidRDefault="00894ECF" w:rsidP="008A41AB">
            <w:pPr>
              <w:ind w:left="0" w:hanging="2"/>
              <w:jc w:val="both"/>
              <w:rPr>
                <w:sz w:val="16"/>
                <w:szCs w:val="16"/>
              </w:rPr>
            </w:pPr>
            <w:r w:rsidRPr="00F2676F">
              <w:rPr>
                <w:sz w:val="16"/>
                <w:szCs w:val="16"/>
              </w:rPr>
              <w:t>3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F4E8FC" w14:textId="77777777" w:rsidR="00894ECF" w:rsidRPr="00F2676F" w:rsidRDefault="00894ECF" w:rsidP="008A41AB">
            <w:pPr>
              <w:ind w:left="0" w:hanging="2"/>
              <w:jc w:val="center"/>
              <w:rPr>
                <w:sz w:val="16"/>
                <w:szCs w:val="16"/>
              </w:rPr>
            </w:pPr>
            <w:r w:rsidRPr="00F2676F">
              <w:rPr>
                <w:sz w:val="16"/>
                <w:szCs w:val="16"/>
              </w:rPr>
              <w:t>350</w:t>
            </w:r>
          </w:p>
        </w:tc>
      </w:tr>
      <w:tr w:rsidR="00894ECF" w14:paraId="1D555957"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84FE6" w14:textId="77777777" w:rsidR="00894ECF" w:rsidRPr="00F2676F" w:rsidRDefault="00894ECF" w:rsidP="008A41AB">
            <w:pPr>
              <w:ind w:left="0" w:hanging="2"/>
              <w:jc w:val="both"/>
              <w:rPr>
                <w:sz w:val="16"/>
                <w:szCs w:val="16"/>
              </w:rPr>
            </w:pPr>
            <w:r w:rsidRPr="00F2676F">
              <w:rPr>
                <w:sz w:val="16"/>
                <w:szCs w:val="16"/>
              </w:rPr>
              <w:t>Suba</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E0A29" w14:textId="77777777" w:rsidR="00894ECF" w:rsidRPr="00F2676F" w:rsidRDefault="00894ECF" w:rsidP="008A41AB">
            <w:pPr>
              <w:ind w:left="0" w:hanging="2"/>
              <w:jc w:val="both"/>
              <w:rPr>
                <w:sz w:val="16"/>
                <w:szCs w:val="16"/>
              </w:rPr>
            </w:pPr>
            <w:r w:rsidRPr="00F2676F">
              <w:rPr>
                <w:sz w:val="16"/>
                <w:szCs w:val="16"/>
              </w:rPr>
              <w:t>Implementación de 9 proyectos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8BE67" w14:textId="77777777" w:rsidR="00894ECF" w:rsidRPr="00F2676F" w:rsidRDefault="00894ECF" w:rsidP="008A41AB">
            <w:pPr>
              <w:ind w:left="0" w:hanging="2"/>
              <w:jc w:val="both"/>
              <w:rPr>
                <w:sz w:val="16"/>
                <w:szCs w:val="16"/>
              </w:rPr>
            </w:pPr>
            <w:r w:rsidRPr="00F2676F">
              <w:rPr>
                <w:sz w:val="16"/>
                <w:szCs w:val="16"/>
              </w:rPr>
              <w:t>9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D6AC1" w14:textId="77777777" w:rsidR="00894ECF" w:rsidRPr="00F2676F" w:rsidRDefault="00894ECF" w:rsidP="008A41AB">
            <w:pPr>
              <w:ind w:left="0" w:hanging="2"/>
              <w:jc w:val="center"/>
              <w:rPr>
                <w:sz w:val="16"/>
                <w:szCs w:val="16"/>
              </w:rPr>
            </w:pPr>
            <w:r w:rsidRPr="00F2676F">
              <w:rPr>
                <w:sz w:val="16"/>
                <w:szCs w:val="16"/>
              </w:rPr>
              <w:t>836</w:t>
            </w:r>
          </w:p>
        </w:tc>
      </w:tr>
      <w:tr w:rsidR="00894ECF" w14:paraId="0CF1CE15"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10F4E" w14:textId="77777777" w:rsidR="00894ECF" w:rsidRPr="00F2676F" w:rsidRDefault="00894ECF" w:rsidP="008A41AB">
            <w:pPr>
              <w:ind w:left="0" w:hanging="2"/>
              <w:jc w:val="both"/>
              <w:rPr>
                <w:sz w:val="16"/>
                <w:szCs w:val="16"/>
              </w:rPr>
            </w:pPr>
            <w:r w:rsidRPr="00F2676F">
              <w:rPr>
                <w:sz w:val="16"/>
                <w:szCs w:val="16"/>
              </w:rPr>
              <w:t>Tunjuelito</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52616" w14:textId="77777777" w:rsidR="00894ECF" w:rsidRPr="00F2676F" w:rsidRDefault="00894ECF" w:rsidP="008A41AB">
            <w:pPr>
              <w:ind w:left="0" w:hanging="2"/>
              <w:jc w:val="both"/>
              <w:rPr>
                <w:sz w:val="16"/>
                <w:szCs w:val="16"/>
              </w:rPr>
            </w:pPr>
            <w:r w:rsidRPr="00F2676F">
              <w:rPr>
                <w:sz w:val="16"/>
                <w:szCs w:val="16"/>
              </w:rPr>
              <w:t>Implementación de 2 proyectos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2F27C" w14:textId="77777777" w:rsidR="00894ECF" w:rsidRPr="00F2676F" w:rsidRDefault="00894ECF" w:rsidP="008A41AB">
            <w:pPr>
              <w:ind w:left="0" w:hanging="2"/>
              <w:jc w:val="both"/>
              <w:rPr>
                <w:sz w:val="16"/>
                <w:szCs w:val="16"/>
              </w:rPr>
            </w:pPr>
            <w:r w:rsidRPr="00F2676F">
              <w:rPr>
                <w:sz w:val="16"/>
                <w:szCs w:val="16"/>
              </w:rPr>
              <w:t>2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2D4661" w14:textId="77777777" w:rsidR="00894ECF" w:rsidRPr="00F2676F" w:rsidRDefault="00894ECF" w:rsidP="008A41AB">
            <w:pPr>
              <w:ind w:left="0" w:hanging="2"/>
              <w:jc w:val="center"/>
              <w:rPr>
                <w:sz w:val="16"/>
                <w:szCs w:val="16"/>
              </w:rPr>
            </w:pPr>
            <w:r w:rsidRPr="00F2676F">
              <w:rPr>
                <w:sz w:val="16"/>
                <w:szCs w:val="16"/>
              </w:rPr>
              <w:t>220</w:t>
            </w:r>
          </w:p>
        </w:tc>
      </w:tr>
      <w:tr w:rsidR="00894ECF" w14:paraId="4E62C043" w14:textId="77777777" w:rsidTr="008A41AB">
        <w:trPr>
          <w:trHeight w:val="510"/>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BC31D" w14:textId="77777777" w:rsidR="00894ECF" w:rsidRPr="00F2676F" w:rsidRDefault="00894ECF" w:rsidP="008A41AB">
            <w:pPr>
              <w:ind w:left="0" w:hanging="2"/>
              <w:jc w:val="both"/>
              <w:rPr>
                <w:sz w:val="16"/>
                <w:szCs w:val="16"/>
              </w:rPr>
            </w:pPr>
            <w:r w:rsidRPr="00F2676F">
              <w:rPr>
                <w:sz w:val="16"/>
                <w:szCs w:val="16"/>
              </w:rPr>
              <w:t>Usaquén</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8EDF4" w14:textId="77777777" w:rsidR="00894ECF" w:rsidRPr="00F2676F" w:rsidRDefault="00894ECF" w:rsidP="008A41AB">
            <w:pPr>
              <w:ind w:left="0" w:hanging="2"/>
              <w:jc w:val="both"/>
              <w:rPr>
                <w:sz w:val="16"/>
                <w:szCs w:val="16"/>
              </w:rPr>
            </w:pPr>
            <w:r w:rsidRPr="00F2676F">
              <w:rPr>
                <w:sz w:val="16"/>
                <w:szCs w:val="16"/>
              </w:rPr>
              <w:t>Implementación de 2 proyectos de formación artística y cultural en el marco de es Cultura Local</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D68E1" w14:textId="77777777" w:rsidR="00894ECF" w:rsidRPr="00F2676F" w:rsidRDefault="00894ECF" w:rsidP="008A41AB">
            <w:pPr>
              <w:ind w:left="0" w:hanging="2"/>
              <w:jc w:val="both"/>
              <w:rPr>
                <w:sz w:val="16"/>
                <w:szCs w:val="16"/>
              </w:rPr>
            </w:pPr>
            <w:r w:rsidRPr="00F2676F">
              <w:rPr>
                <w:sz w:val="16"/>
                <w:szCs w:val="16"/>
              </w:rPr>
              <w:t>2 proyectos ejecutados por parte de Constructores Locales y agentes del sector del programa Es Cultura Local.</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D6545" w14:textId="77777777" w:rsidR="00894ECF" w:rsidRPr="00F2676F" w:rsidRDefault="00894ECF" w:rsidP="008A41AB">
            <w:pPr>
              <w:ind w:left="0" w:hanging="2"/>
              <w:jc w:val="center"/>
              <w:rPr>
                <w:sz w:val="16"/>
                <w:szCs w:val="16"/>
              </w:rPr>
            </w:pPr>
            <w:r w:rsidRPr="00F2676F">
              <w:rPr>
                <w:sz w:val="16"/>
                <w:szCs w:val="16"/>
              </w:rPr>
              <w:t>95</w:t>
            </w:r>
          </w:p>
        </w:tc>
      </w:tr>
      <w:bookmarkEnd w:id="48"/>
    </w:tbl>
    <w:p w14:paraId="3D76AD06" w14:textId="77777777" w:rsidR="00894ECF" w:rsidRDefault="00894ECF" w:rsidP="00894ECF">
      <w:pPr>
        <w:ind w:left="0" w:hanging="2"/>
        <w:jc w:val="both"/>
        <w:rPr>
          <w:sz w:val="22"/>
          <w:szCs w:val="22"/>
        </w:rPr>
      </w:pPr>
    </w:p>
    <w:p w14:paraId="0CD88983" w14:textId="77777777" w:rsidR="00894ECF" w:rsidRDefault="00894ECF" w:rsidP="00894ECF">
      <w:pPr>
        <w:ind w:left="0" w:hanging="2"/>
        <w:jc w:val="both"/>
        <w:rPr>
          <w:sz w:val="22"/>
          <w:szCs w:val="22"/>
          <w:u w:val="single"/>
        </w:rPr>
      </w:pPr>
      <w:r>
        <w:rPr>
          <w:b/>
          <w:sz w:val="22"/>
          <w:szCs w:val="22"/>
          <w:u w:val="single"/>
        </w:rPr>
        <w:t xml:space="preserve">4.6 Beneficios de ciudad        </w:t>
      </w:r>
    </w:p>
    <w:p w14:paraId="6A202142" w14:textId="77777777" w:rsidR="00894ECF" w:rsidRDefault="00894ECF" w:rsidP="00894ECF">
      <w:pPr>
        <w:ind w:left="0" w:hanging="2"/>
        <w:jc w:val="both"/>
        <w:rPr>
          <w:sz w:val="22"/>
          <w:szCs w:val="22"/>
          <w:u w:val="single"/>
        </w:rPr>
      </w:pPr>
    </w:p>
    <w:p w14:paraId="6DA8C36E" w14:textId="77777777" w:rsidR="00894ECF" w:rsidRDefault="00894ECF" w:rsidP="00894ECF">
      <w:pPr>
        <w:ind w:left="0" w:hanging="2"/>
        <w:jc w:val="both"/>
        <w:rPr>
          <w:sz w:val="22"/>
          <w:szCs w:val="22"/>
        </w:rPr>
      </w:pPr>
      <w:r>
        <w:rPr>
          <w:sz w:val="22"/>
          <w:szCs w:val="22"/>
        </w:rPr>
        <w:t>La estrategia permite fortalecer las habilidades ciudadanas para la participación en la construcción de los procesos públicos y acompaña el proceso de implementación de iniciativas ciudadanas de formación en arte, cultura y patrimonio que se desarrollan en la ciudad. De esta manera se promueve la reactivación del sector cultural, se generan empleos en las localidades y se fortalece la cadena de valor de la ciudadanía que desarrolla actividades en los campos relacionados con la creatividad y la cultura.</w:t>
      </w:r>
    </w:p>
    <w:p w14:paraId="7E5E46B9" w14:textId="77777777" w:rsidR="00894ECF" w:rsidRDefault="00894ECF" w:rsidP="00894ECF">
      <w:pPr>
        <w:ind w:left="0" w:hanging="2"/>
        <w:jc w:val="both"/>
        <w:rPr>
          <w:sz w:val="22"/>
          <w:szCs w:val="22"/>
        </w:rPr>
      </w:pPr>
      <w:r>
        <w:rPr>
          <w:sz w:val="22"/>
          <w:szCs w:val="22"/>
        </w:rPr>
        <w:t xml:space="preserve"> </w:t>
      </w:r>
    </w:p>
    <w:p w14:paraId="01CC197A" w14:textId="77777777" w:rsidR="00894ECF" w:rsidRDefault="00894ECF" w:rsidP="00894ECF">
      <w:pPr>
        <w:ind w:left="0" w:hanging="2"/>
        <w:jc w:val="both"/>
        <w:rPr>
          <w:sz w:val="22"/>
          <w:szCs w:val="22"/>
        </w:rPr>
      </w:pPr>
      <w:r>
        <w:rPr>
          <w:b/>
          <w:sz w:val="22"/>
          <w:szCs w:val="22"/>
          <w:u w:val="single"/>
        </w:rPr>
        <w:t>4. 7. Hechos comunicacionales para mostrar el avance del proyecto y el beneficio que se brinda a la ciudad</w:t>
      </w:r>
      <w:r>
        <w:rPr>
          <w:sz w:val="22"/>
          <w:szCs w:val="22"/>
        </w:rPr>
        <w:t xml:space="preserve"> </w:t>
      </w:r>
    </w:p>
    <w:p w14:paraId="0DFA10F3" w14:textId="77777777" w:rsidR="00894ECF" w:rsidRDefault="00894ECF" w:rsidP="00894ECF">
      <w:pPr>
        <w:ind w:left="0" w:hanging="2"/>
        <w:jc w:val="both"/>
        <w:rPr>
          <w:sz w:val="22"/>
          <w:szCs w:val="22"/>
        </w:rPr>
      </w:pPr>
    </w:p>
    <w:p w14:paraId="4D68F386" w14:textId="77777777" w:rsidR="00894ECF" w:rsidRPr="00CB730C" w:rsidRDefault="00894ECF" w:rsidP="00894ECF">
      <w:pPr>
        <w:ind w:left="0" w:hanging="2"/>
        <w:jc w:val="both"/>
        <w:rPr>
          <w:sz w:val="22"/>
          <w:szCs w:val="22"/>
        </w:rPr>
      </w:pPr>
      <w:r w:rsidRPr="00CB730C">
        <w:rPr>
          <w:sz w:val="22"/>
          <w:szCs w:val="22"/>
        </w:rPr>
        <w:t>Más de</w:t>
      </w:r>
      <w:r w:rsidRPr="00CB730C">
        <w:rPr>
          <w:sz w:val="22"/>
          <w:szCs w:val="22"/>
          <w:highlight w:val="white"/>
        </w:rPr>
        <w:t xml:space="preserve"> 7.600</w:t>
      </w:r>
      <w:r w:rsidRPr="00CB730C">
        <w:rPr>
          <w:sz w:val="22"/>
          <w:szCs w:val="22"/>
        </w:rPr>
        <w:t xml:space="preserve"> personas beneficiadas por procesos de formación realizados en 9 localidades</w:t>
      </w:r>
    </w:p>
    <w:p w14:paraId="4E5343D4" w14:textId="77777777" w:rsidR="00894ECF" w:rsidRPr="00CB730C" w:rsidRDefault="00894ECF" w:rsidP="00894ECF">
      <w:pPr>
        <w:ind w:left="0" w:hanging="2"/>
        <w:jc w:val="both"/>
        <w:rPr>
          <w:sz w:val="22"/>
          <w:szCs w:val="22"/>
        </w:rPr>
      </w:pPr>
    </w:p>
    <w:p w14:paraId="6B5E0849" w14:textId="77777777" w:rsidR="00894ECF" w:rsidRPr="00CB730C" w:rsidRDefault="00894ECF" w:rsidP="00894ECF">
      <w:pPr>
        <w:ind w:left="0" w:hanging="2"/>
        <w:jc w:val="both"/>
        <w:rPr>
          <w:sz w:val="22"/>
          <w:szCs w:val="22"/>
        </w:rPr>
      </w:pPr>
      <w:r w:rsidRPr="00CB730C">
        <w:rPr>
          <w:sz w:val="22"/>
          <w:szCs w:val="22"/>
        </w:rPr>
        <w:t>Más de 2.500 millones de pesos invertidos en 50 proyectos de formación artística y cultural.</w:t>
      </w:r>
    </w:p>
    <w:p w14:paraId="760C9FD5" w14:textId="77777777" w:rsidR="00BB3E1E" w:rsidRPr="001C36C5" w:rsidRDefault="00BB3E1E" w:rsidP="001C36C5">
      <w:pPr>
        <w:ind w:leftChars="0" w:left="0" w:firstLineChars="0" w:hanging="2"/>
      </w:pPr>
    </w:p>
    <w:p w14:paraId="5A00BA5C" w14:textId="77777777" w:rsidR="00DA30EF" w:rsidRDefault="00DA30EF">
      <w:pPr>
        <w:ind w:left="0" w:hanging="2"/>
        <w:jc w:val="center"/>
        <w:rPr>
          <w:sz w:val="22"/>
          <w:szCs w:val="22"/>
        </w:rPr>
      </w:pPr>
    </w:p>
    <w:p w14:paraId="06AE30DC" w14:textId="77777777" w:rsidR="00D5778F" w:rsidRDefault="00D5778F" w:rsidP="00852F35">
      <w:pPr>
        <w:ind w:left="0" w:hanging="2"/>
        <w:rPr>
          <w:b/>
          <w:sz w:val="22"/>
          <w:szCs w:val="22"/>
        </w:rPr>
      </w:pPr>
    </w:p>
    <w:p w14:paraId="6B208006" w14:textId="77777777" w:rsidR="00D5778F" w:rsidRDefault="00D5778F" w:rsidP="00852F35">
      <w:pPr>
        <w:ind w:left="0" w:hanging="2"/>
        <w:rPr>
          <w:b/>
          <w:sz w:val="22"/>
          <w:szCs w:val="22"/>
        </w:rPr>
      </w:pPr>
    </w:p>
    <w:p w14:paraId="19EBF3CD" w14:textId="77777777" w:rsidR="00D5778F" w:rsidRDefault="00D5778F" w:rsidP="00852F35">
      <w:pPr>
        <w:ind w:left="0" w:hanging="2"/>
        <w:rPr>
          <w:b/>
          <w:sz w:val="22"/>
          <w:szCs w:val="22"/>
        </w:rPr>
      </w:pPr>
    </w:p>
    <w:p w14:paraId="49CED46B" w14:textId="77777777" w:rsidR="00D5778F" w:rsidRDefault="00D5778F" w:rsidP="00852F35">
      <w:pPr>
        <w:ind w:left="0" w:hanging="2"/>
        <w:rPr>
          <w:b/>
          <w:sz w:val="22"/>
          <w:szCs w:val="22"/>
        </w:rPr>
      </w:pPr>
    </w:p>
    <w:p w14:paraId="0F379002" w14:textId="77777777" w:rsidR="00D5778F" w:rsidRDefault="00D5778F" w:rsidP="00852F35">
      <w:pPr>
        <w:ind w:left="0" w:hanging="2"/>
        <w:rPr>
          <w:b/>
          <w:sz w:val="22"/>
          <w:szCs w:val="22"/>
        </w:rPr>
      </w:pPr>
    </w:p>
    <w:p w14:paraId="3AB13B24" w14:textId="77777777" w:rsidR="00A327D4" w:rsidRDefault="00A327D4" w:rsidP="00852F35">
      <w:pPr>
        <w:ind w:left="0" w:hanging="2"/>
        <w:rPr>
          <w:b/>
          <w:sz w:val="22"/>
          <w:szCs w:val="22"/>
        </w:rPr>
      </w:pPr>
    </w:p>
    <w:p w14:paraId="3C36A11B" w14:textId="77777777" w:rsidR="00A327D4" w:rsidRDefault="00A327D4" w:rsidP="00852F35">
      <w:pPr>
        <w:ind w:left="0" w:hanging="2"/>
        <w:rPr>
          <w:b/>
          <w:sz w:val="22"/>
          <w:szCs w:val="22"/>
        </w:rPr>
      </w:pPr>
    </w:p>
    <w:p w14:paraId="16CF5829" w14:textId="77777777" w:rsidR="00A327D4" w:rsidRDefault="00A327D4" w:rsidP="00852F35">
      <w:pPr>
        <w:ind w:left="0" w:hanging="2"/>
        <w:rPr>
          <w:b/>
          <w:sz w:val="22"/>
          <w:szCs w:val="22"/>
        </w:rPr>
      </w:pPr>
    </w:p>
    <w:p w14:paraId="2B75DE15" w14:textId="77777777" w:rsidR="00A327D4" w:rsidRDefault="00A327D4" w:rsidP="00852F35">
      <w:pPr>
        <w:ind w:left="0" w:hanging="2"/>
        <w:rPr>
          <w:b/>
          <w:sz w:val="22"/>
          <w:szCs w:val="22"/>
        </w:rPr>
      </w:pPr>
    </w:p>
    <w:p w14:paraId="63D5A684" w14:textId="77777777" w:rsidR="00A327D4" w:rsidRDefault="00A327D4" w:rsidP="00852F35">
      <w:pPr>
        <w:ind w:left="0" w:hanging="2"/>
        <w:rPr>
          <w:b/>
          <w:sz w:val="22"/>
          <w:szCs w:val="22"/>
        </w:rPr>
      </w:pPr>
    </w:p>
    <w:p w14:paraId="1661FC75" w14:textId="77777777" w:rsidR="00A327D4" w:rsidRDefault="00A327D4" w:rsidP="00852F35">
      <w:pPr>
        <w:ind w:left="0" w:hanging="2"/>
        <w:rPr>
          <w:b/>
          <w:sz w:val="22"/>
          <w:szCs w:val="22"/>
        </w:rPr>
      </w:pPr>
    </w:p>
    <w:p w14:paraId="481EDA90" w14:textId="77777777" w:rsidR="00A327D4" w:rsidRDefault="00A327D4" w:rsidP="00852F35">
      <w:pPr>
        <w:ind w:left="0" w:hanging="2"/>
        <w:rPr>
          <w:b/>
          <w:sz w:val="22"/>
          <w:szCs w:val="22"/>
        </w:rPr>
      </w:pPr>
    </w:p>
    <w:p w14:paraId="62B399C8" w14:textId="77777777" w:rsidR="00A327D4" w:rsidRDefault="00A327D4" w:rsidP="00852F35">
      <w:pPr>
        <w:ind w:left="0" w:hanging="2"/>
        <w:rPr>
          <w:b/>
          <w:sz w:val="22"/>
          <w:szCs w:val="22"/>
        </w:rPr>
      </w:pPr>
    </w:p>
    <w:p w14:paraId="1F1F74D6" w14:textId="77777777" w:rsidR="00A327D4" w:rsidRDefault="00A327D4" w:rsidP="00852F35">
      <w:pPr>
        <w:ind w:left="0" w:hanging="2"/>
        <w:rPr>
          <w:b/>
          <w:sz w:val="22"/>
          <w:szCs w:val="22"/>
        </w:rPr>
      </w:pPr>
    </w:p>
    <w:p w14:paraId="14D1EDCB" w14:textId="77777777" w:rsidR="00A327D4" w:rsidRDefault="00A327D4" w:rsidP="00852F35">
      <w:pPr>
        <w:ind w:left="0" w:hanging="2"/>
        <w:rPr>
          <w:b/>
          <w:sz w:val="22"/>
          <w:szCs w:val="22"/>
        </w:rPr>
      </w:pPr>
    </w:p>
    <w:p w14:paraId="549C3320" w14:textId="77777777" w:rsidR="00A327D4" w:rsidRDefault="00A327D4" w:rsidP="00852F35">
      <w:pPr>
        <w:ind w:left="0" w:hanging="2"/>
        <w:rPr>
          <w:b/>
          <w:sz w:val="22"/>
          <w:szCs w:val="22"/>
        </w:rPr>
      </w:pPr>
    </w:p>
    <w:p w14:paraId="07623D2D" w14:textId="77777777" w:rsidR="00A327D4" w:rsidRDefault="00A327D4" w:rsidP="00852F35">
      <w:pPr>
        <w:ind w:left="0" w:hanging="2"/>
        <w:rPr>
          <w:b/>
          <w:sz w:val="22"/>
          <w:szCs w:val="22"/>
        </w:rPr>
      </w:pPr>
    </w:p>
    <w:p w14:paraId="5ED1A610" w14:textId="77777777" w:rsidR="00A327D4" w:rsidRDefault="00A327D4" w:rsidP="00852F35">
      <w:pPr>
        <w:ind w:left="0" w:hanging="2"/>
        <w:rPr>
          <w:b/>
          <w:sz w:val="22"/>
          <w:szCs w:val="22"/>
        </w:rPr>
      </w:pPr>
    </w:p>
    <w:p w14:paraId="2BDC8EED" w14:textId="77777777" w:rsidR="00A327D4" w:rsidRDefault="00A327D4" w:rsidP="00852F35">
      <w:pPr>
        <w:ind w:left="0" w:hanging="2"/>
        <w:rPr>
          <w:b/>
          <w:sz w:val="22"/>
          <w:szCs w:val="22"/>
        </w:rPr>
      </w:pPr>
    </w:p>
    <w:p w14:paraId="4763EF24" w14:textId="77777777" w:rsidR="00A327D4" w:rsidRDefault="00A327D4" w:rsidP="00852F35">
      <w:pPr>
        <w:ind w:left="0" w:hanging="2"/>
        <w:rPr>
          <w:b/>
          <w:sz w:val="22"/>
          <w:szCs w:val="22"/>
        </w:rPr>
      </w:pPr>
    </w:p>
    <w:p w14:paraId="5FDA1822" w14:textId="77777777" w:rsidR="00A327D4" w:rsidRDefault="00A327D4" w:rsidP="00852F35">
      <w:pPr>
        <w:ind w:left="0" w:hanging="2"/>
        <w:rPr>
          <w:b/>
          <w:sz w:val="22"/>
          <w:szCs w:val="22"/>
        </w:rPr>
      </w:pPr>
    </w:p>
    <w:p w14:paraId="4CDCCB4F" w14:textId="77777777" w:rsidR="00A327D4" w:rsidRDefault="00A327D4" w:rsidP="00852F35">
      <w:pPr>
        <w:ind w:left="0" w:hanging="2"/>
        <w:rPr>
          <w:b/>
          <w:sz w:val="22"/>
          <w:szCs w:val="22"/>
        </w:rPr>
      </w:pPr>
    </w:p>
    <w:p w14:paraId="4D70724F" w14:textId="77777777" w:rsidR="00A327D4" w:rsidRDefault="00A327D4" w:rsidP="00852F35">
      <w:pPr>
        <w:ind w:left="0" w:hanging="2"/>
        <w:rPr>
          <w:b/>
          <w:sz w:val="22"/>
          <w:szCs w:val="22"/>
        </w:rPr>
      </w:pPr>
    </w:p>
    <w:p w14:paraId="6DDE2E04" w14:textId="77777777" w:rsidR="00A327D4" w:rsidRDefault="00A327D4" w:rsidP="00852F35">
      <w:pPr>
        <w:ind w:left="0" w:hanging="2"/>
        <w:rPr>
          <w:b/>
          <w:sz w:val="22"/>
          <w:szCs w:val="22"/>
        </w:rPr>
      </w:pPr>
    </w:p>
    <w:p w14:paraId="7F98502D" w14:textId="77777777" w:rsidR="00A327D4" w:rsidRDefault="00A327D4" w:rsidP="00852F35">
      <w:pPr>
        <w:ind w:left="0" w:hanging="2"/>
        <w:rPr>
          <w:b/>
          <w:sz w:val="22"/>
          <w:szCs w:val="22"/>
        </w:rPr>
      </w:pPr>
    </w:p>
    <w:p w14:paraId="1148D0F3" w14:textId="77777777" w:rsidR="00A327D4" w:rsidRDefault="00A327D4" w:rsidP="00852F35">
      <w:pPr>
        <w:ind w:left="0" w:hanging="2"/>
        <w:rPr>
          <w:b/>
          <w:sz w:val="22"/>
          <w:szCs w:val="22"/>
        </w:rPr>
      </w:pPr>
    </w:p>
    <w:p w14:paraId="3184C4D5" w14:textId="77777777" w:rsidR="00A327D4" w:rsidRDefault="00A327D4" w:rsidP="00852F35">
      <w:pPr>
        <w:ind w:left="0" w:hanging="2"/>
        <w:rPr>
          <w:b/>
          <w:sz w:val="22"/>
          <w:szCs w:val="22"/>
        </w:rPr>
      </w:pPr>
    </w:p>
    <w:p w14:paraId="4D7FEEF4" w14:textId="77777777" w:rsidR="00A327D4" w:rsidRDefault="00A327D4" w:rsidP="00852F35">
      <w:pPr>
        <w:ind w:left="0" w:hanging="2"/>
        <w:rPr>
          <w:b/>
          <w:sz w:val="22"/>
          <w:szCs w:val="22"/>
        </w:rPr>
      </w:pPr>
    </w:p>
    <w:p w14:paraId="3FFEDCBC" w14:textId="77777777" w:rsidR="00A327D4" w:rsidRDefault="00A327D4" w:rsidP="00852F35">
      <w:pPr>
        <w:ind w:left="0" w:hanging="2"/>
        <w:rPr>
          <w:b/>
          <w:sz w:val="22"/>
          <w:szCs w:val="22"/>
        </w:rPr>
      </w:pPr>
    </w:p>
    <w:p w14:paraId="4D43AC7B" w14:textId="77777777" w:rsidR="00027AEE" w:rsidRDefault="00027AEE" w:rsidP="00027AEE">
      <w:pPr>
        <w:ind w:leftChars="0" w:left="0" w:firstLineChars="0" w:firstLine="0"/>
        <w:rPr>
          <w:b/>
          <w:sz w:val="22"/>
          <w:szCs w:val="22"/>
        </w:rPr>
      </w:pPr>
    </w:p>
    <w:p w14:paraId="383CC13A" w14:textId="77777777" w:rsidR="00027AEE" w:rsidRDefault="00027AEE" w:rsidP="00027AEE">
      <w:pPr>
        <w:ind w:leftChars="0" w:left="0" w:firstLineChars="0" w:firstLine="0"/>
        <w:rPr>
          <w:b/>
          <w:sz w:val="22"/>
          <w:szCs w:val="22"/>
        </w:rPr>
      </w:pPr>
    </w:p>
    <w:p w14:paraId="5283100B" w14:textId="77777777" w:rsidR="00F70459" w:rsidRPr="0024290A" w:rsidRDefault="00A327D4" w:rsidP="00027AEE">
      <w:pPr>
        <w:ind w:leftChars="0" w:left="0" w:firstLineChars="0" w:firstLine="0"/>
        <w:rPr>
          <w:rFonts w:eastAsia="Calibri"/>
          <w:sz w:val="22"/>
          <w:szCs w:val="22"/>
        </w:rPr>
      </w:pPr>
      <w:r w:rsidRPr="00F70459">
        <w:rPr>
          <w:b/>
          <w:color w:val="00000A"/>
        </w:rPr>
        <w:t>PERIODO:</w:t>
      </w:r>
      <w:r>
        <w:rPr>
          <w:color w:val="00000A"/>
        </w:rPr>
        <w:t xml:space="preserve"> </w:t>
      </w:r>
      <w:r w:rsidR="00F70459" w:rsidRPr="0024290A">
        <w:rPr>
          <w:rFonts w:eastAsia="Calibri"/>
          <w:b/>
          <w:sz w:val="22"/>
          <w:szCs w:val="22"/>
        </w:rPr>
        <w:t>I TRIMESTRE 2022 (ENERO A MARZO)</w:t>
      </w:r>
    </w:p>
    <w:p w14:paraId="334A991B" w14:textId="5FE7966F" w:rsidR="00A327D4" w:rsidRDefault="00A327D4" w:rsidP="00F70459">
      <w:pPr>
        <w:pStyle w:val="Estilo1"/>
        <w:ind w:leftChars="0" w:firstLineChars="0" w:firstLine="0"/>
      </w:pPr>
    </w:p>
    <w:p w14:paraId="5531CB87" w14:textId="77777777" w:rsidR="00A327D4" w:rsidRDefault="00A327D4" w:rsidP="00A327D4">
      <w:pPr>
        <w:pStyle w:val="Estilo1"/>
      </w:pPr>
      <w:r w:rsidRPr="00A327D4">
        <w:t>PROYECTO DE INVERSIÓN No. 7885 - APORTES PARA LOS CREADORES Y GESTORES CULTURALES DE BOGOTÁ</w:t>
      </w:r>
    </w:p>
    <w:p w14:paraId="7C7B4740" w14:textId="7172081D" w:rsidR="00A327D4" w:rsidRDefault="00A327D4" w:rsidP="00A327D4">
      <w:pPr>
        <w:ind w:leftChars="0" w:left="0" w:firstLineChars="0" w:firstLine="0"/>
        <w:jc w:val="both"/>
        <w:rPr>
          <w:sz w:val="22"/>
          <w:szCs w:val="22"/>
        </w:rPr>
      </w:pPr>
      <w:r>
        <w:rPr>
          <w:b/>
          <w:sz w:val="22"/>
          <w:szCs w:val="22"/>
        </w:rPr>
        <w:tab/>
      </w:r>
    </w:p>
    <w:p w14:paraId="2069665A" w14:textId="77777777" w:rsidR="00A327D4" w:rsidRDefault="00A327D4" w:rsidP="00A327D4">
      <w:pPr>
        <w:ind w:left="0" w:hanging="2"/>
        <w:jc w:val="center"/>
        <w:rPr>
          <w:sz w:val="22"/>
          <w:szCs w:val="22"/>
        </w:rPr>
      </w:pPr>
    </w:p>
    <w:sdt>
      <w:sdtPr>
        <w:tag w:val="goog_rdk_0"/>
        <w:id w:val="1096591409"/>
      </w:sdtPr>
      <w:sdtEndPr/>
      <w:sdtContent>
        <w:p w14:paraId="0688472B" w14:textId="77777777" w:rsidR="00A327D4" w:rsidRDefault="00A327D4" w:rsidP="00A327D4">
          <w:pPr>
            <w:numPr>
              <w:ilvl w:val="0"/>
              <w:numId w:val="8"/>
            </w:numPr>
            <w:ind w:leftChars="0" w:firstLineChars="0" w:hanging="720"/>
            <w:textDirection w:val="lrTb"/>
            <w:textAlignment w:val="auto"/>
            <w:rPr>
              <w:kern w:val="2"/>
              <w:sz w:val="22"/>
              <w:szCs w:val="22"/>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sdtContent>
    </w:sdt>
    <w:p w14:paraId="351EE023" w14:textId="77777777" w:rsidR="00A327D4" w:rsidRDefault="00A327D4" w:rsidP="00A327D4">
      <w:pPr>
        <w:ind w:left="0" w:hanging="2"/>
        <w:rPr>
          <w:sz w:val="22"/>
          <w:szCs w:val="22"/>
          <w:u w:val="single"/>
        </w:rPr>
      </w:pPr>
    </w:p>
    <w:p w14:paraId="7C897C4C" w14:textId="77777777" w:rsidR="00A327D4" w:rsidRPr="004C4CDE" w:rsidRDefault="00A327D4" w:rsidP="00A327D4">
      <w:pPr>
        <w:ind w:left="0" w:hanging="2"/>
        <w:jc w:val="both"/>
        <w:rPr>
          <w:sz w:val="22"/>
          <w:szCs w:val="22"/>
          <w:u w:val="single"/>
        </w:rPr>
      </w:pPr>
      <w:r w:rsidRPr="004C4CDE">
        <w:rPr>
          <w:sz w:val="22"/>
          <w:szCs w:val="22"/>
        </w:rPr>
        <w:t>Generar condiciones de acceso de los creadores y gestores culturales a los Beneficios Económicos y Periódicos – BEPS.</w:t>
      </w:r>
    </w:p>
    <w:p w14:paraId="41726ACB" w14:textId="77777777" w:rsidR="00A327D4" w:rsidRDefault="00A327D4" w:rsidP="00A327D4">
      <w:pPr>
        <w:ind w:left="0" w:hanging="2"/>
        <w:rPr>
          <w:sz w:val="22"/>
          <w:szCs w:val="22"/>
          <w:u w:val="single"/>
        </w:rPr>
      </w:pPr>
    </w:p>
    <w:p w14:paraId="5D77B8E6" w14:textId="5D35D78A" w:rsidR="00A327D4" w:rsidRDefault="00A327D4" w:rsidP="00A327D4">
      <w:pPr>
        <w:numPr>
          <w:ilvl w:val="0"/>
          <w:numId w:val="8"/>
        </w:numPr>
        <w:ind w:leftChars="0" w:firstLineChars="0" w:hanging="720"/>
        <w:textDirection w:val="lrTb"/>
        <w:textAlignment w:val="auto"/>
        <w:rPr>
          <w:kern w:val="2"/>
          <w:sz w:val="22"/>
          <w:szCs w:val="22"/>
        </w:rPr>
      </w:pPr>
      <w:r>
        <w:rPr>
          <w:b/>
          <w:sz w:val="22"/>
          <w:szCs w:val="22"/>
          <w:u w:val="single"/>
        </w:rPr>
        <w:t xml:space="preserve">Identifique logros y retos </w:t>
      </w:r>
      <w:r w:rsidR="001C65AF">
        <w:rPr>
          <w:b/>
          <w:sz w:val="22"/>
          <w:szCs w:val="22"/>
          <w:u w:val="single"/>
        </w:rPr>
        <w:t>para el</w:t>
      </w:r>
      <w:r>
        <w:rPr>
          <w:b/>
          <w:sz w:val="22"/>
          <w:szCs w:val="22"/>
          <w:u w:val="single"/>
        </w:rPr>
        <w:t xml:space="preserve"> cumplimiento del objetivo del proyecto.</w:t>
      </w:r>
    </w:p>
    <w:p w14:paraId="54FD3083" w14:textId="77777777" w:rsidR="00A327D4" w:rsidRDefault="00A327D4" w:rsidP="00A327D4">
      <w:pPr>
        <w:ind w:left="0" w:hanging="2"/>
        <w:rPr>
          <w:sz w:val="22"/>
          <w:szCs w:val="22"/>
          <w:u w:val="single"/>
        </w:rPr>
      </w:pPr>
    </w:p>
    <w:p w14:paraId="103AED15" w14:textId="77777777" w:rsidR="00A327D4" w:rsidRDefault="00A327D4" w:rsidP="00A327D4">
      <w:pPr>
        <w:ind w:left="0" w:hanging="2"/>
        <w:jc w:val="both"/>
        <w:rPr>
          <w:sz w:val="22"/>
          <w:szCs w:val="22"/>
        </w:rPr>
      </w:pPr>
    </w:p>
    <w:p w14:paraId="3FA5E9CA" w14:textId="77777777" w:rsidR="00A327D4" w:rsidRPr="00287E1C" w:rsidRDefault="00A327D4" w:rsidP="00A327D4">
      <w:pPr>
        <w:ind w:left="0" w:hanging="2"/>
        <w:jc w:val="both"/>
        <w:rPr>
          <w:sz w:val="22"/>
          <w:szCs w:val="22"/>
        </w:rPr>
      </w:pPr>
      <w:r w:rsidRPr="00287E1C">
        <w:rPr>
          <w:sz w:val="22"/>
          <w:szCs w:val="22"/>
        </w:rPr>
        <w:t>En lo corrido del PDD 2020-2024 “</w:t>
      </w:r>
      <w:r w:rsidRPr="00287E1C">
        <w:rPr>
          <w:i/>
          <w:iCs/>
          <w:sz w:val="22"/>
          <w:szCs w:val="22"/>
        </w:rPr>
        <w:t>Un nuevo contrato social y ambiental para la Bogotá del siglo XXI</w:t>
      </w:r>
      <w:r w:rsidRPr="00287E1C">
        <w:rPr>
          <w:sz w:val="22"/>
          <w:szCs w:val="22"/>
        </w:rPr>
        <w:t>”, la Secretaría de Cultura, Recreación y Deporte – SCRD ha realizado diversas acciones de socialización y comunicación para llegar a nuevos ciudadan</w:t>
      </w:r>
      <w:r>
        <w:rPr>
          <w:sz w:val="22"/>
          <w:szCs w:val="22"/>
        </w:rPr>
        <w:t>o</w:t>
      </w:r>
      <w:r w:rsidRPr="00287E1C">
        <w:rPr>
          <w:sz w:val="22"/>
          <w:szCs w:val="22"/>
        </w:rPr>
        <w:t xml:space="preserve">s objeto de los Beneficios Económicos Periódicos - BEPS. </w:t>
      </w:r>
    </w:p>
    <w:p w14:paraId="5B06B5D6" w14:textId="77777777" w:rsidR="00A327D4" w:rsidRPr="00287E1C" w:rsidRDefault="00A327D4" w:rsidP="00A327D4">
      <w:pPr>
        <w:ind w:left="0" w:hanging="2"/>
        <w:jc w:val="both"/>
        <w:rPr>
          <w:sz w:val="22"/>
          <w:szCs w:val="22"/>
        </w:rPr>
      </w:pPr>
    </w:p>
    <w:p w14:paraId="2B7AA936" w14:textId="77777777" w:rsidR="00A327D4" w:rsidRPr="00287E1C" w:rsidRDefault="00A327D4" w:rsidP="00A327D4">
      <w:pPr>
        <w:ind w:left="0" w:hanging="2"/>
        <w:jc w:val="both"/>
        <w:rPr>
          <w:sz w:val="22"/>
          <w:szCs w:val="22"/>
        </w:rPr>
      </w:pPr>
      <w:r w:rsidRPr="00287E1C">
        <w:rPr>
          <w:sz w:val="22"/>
          <w:szCs w:val="22"/>
        </w:rPr>
        <w:t>A la fecha se han llevado a cabo 154 socializaciones con un alcance</w:t>
      </w:r>
      <w:r>
        <w:rPr>
          <w:sz w:val="22"/>
          <w:szCs w:val="22"/>
        </w:rPr>
        <w:t xml:space="preserve"> de </w:t>
      </w:r>
      <w:r w:rsidRPr="00287E1C">
        <w:rPr>
          <w:sz w:val="22"/>
          <w:szCs w:val="22"/>
        </w:rPr>
        <w:t>más de 11.000 ciudadan</w:t>
      </w:r>
      <w:r>
        <w:rPr>
          <w:sz w:val="22"/>
          <w:szCs w:val="22"/>
        </w:rPr>
        <w:t>o</w:t>
      </w:r>
      <w:r w:rsidRPr="00287E1C">
        <w:rPr>
          <w:sz w:val="22"/>
          <w:szCs w:val="22"/>
        </w:rPr>
        <w:t>s, en espacios como: COLEVS, CLACP, COLMYG, COEV, Consejos Distritales de áreas artísticas, Consejos de sabios y sabias, Sociedades de Gestión Colectiva de Derechos, organizaciones, mesas de cultura y áreas artísticas entre otros, para dar a conocer las diferentes condiciones de aplicación y atendiendo todas las consultas de los asistentes; adicionalmente, se han brindado más de 5</w:t>
      </w:r>
      <w:r>
        <w:rPr>
          <w:sz w:val="22"/>
          <w:szCs w:val="22"/>
        </w:rPr>
        <w:t>.</w:t>
      </w:r>
      <w:r w:rsidRPr="00287E1C">
        <w:rPr>
          <w:sz w:val="22"/>
          <w:szCs w:val="22"/>
        </w:rPr>
        <w:t xml:space="preserve">200 atenciones </w:t>
      </w:r>
      <w:r>
        <w:rPr>
          <w:sz w:val="22"/>
          <w:szCs w:val="22"/>
        </w:rPr>
        <w:t xml:space="preserve">de manera </w:t>
      </w:r>
      <w:r w:rsidRPr="00287E1C">
        <w:rPr>
          <w:sz w:val="22"/>
          <w:szCs w:val="22"/>
        </w:rPr>
        <w:t>presencial</w:t>
      </w:r>
      <w:r>
        <w:rPr>
          <w:sz w:val="22"/>
          <w:szCs w:val="22"/>
        </w:rPr>
        <w:t xml:space="preserve"> y</w:t>
      </w:r>
      <w:r w:rsidRPr="00287E1C">
        <w:rPr>
          <w:sz w:val="22"/>
          <w:szCs w:val="22"/>
        </w:rPr>
        <w:t xml:space="preserve"> telefónica a ciudadan</w:t>
      </w:r>
      <w:r>
        <w:rPr>
          <w:sz w:val="22"/>
          <w:szCs w:val="22"/>
        </w:rPr>
        <w:t>o</w:t>
      </w:r>
      <w:r w:rsidRPr="00287E1C">
        <w:rPr>
          <w:sz w:val="22"/>
          <w:szCs w:val="22"/>
        </w:rPr>
        <w:t>s interesados en los BEPS.</w:t>
      </w:r>
    </w:p>
    <w:p w14:paraId="1BBA479F" w14:textId="77777777" w:rsidR="00A327D4" w:rsidRPr="00287E1C" w:rsidRDefault="00A327D4" w:rsidP="00A327D4">
      <w:pPr>
        <w:ind w:leftChars="0" w:left="0" w:firstLineChars="0" w:firstLine="0"/>
        <w:jc w:val="both"/>
        <w:rPr>
          <w:sz w:val="22"/>
          <w:szCs w:val="22"/>
        </w:rPr>
      </w:pPr>
    </w:p>
    <w:p w14:paraId="545A71C8" w14:textId="77777777" w:rsidR="00A327D4" w:rsidRPr="00287E1C" w:rsidRDefault="00A327D4" w:rsidP="00A327D4">
      <w:pPr>
        <w:ind w:left="0" w:hanging="2"/>
        <w:jc w:val="both"/>
        <w:rPr>
          <w:rFonts w:eastAsia="Tahoma"/>
          <w:sz w:val="22"/>
          <w:szCs w:val="22"/>
          <w:lang w:eastAsia="es-ES" w:bidi="es-ES"/>
        </w:rPr>
      </w:pPr>
      <w:r w:rsidRPr="00287E1C">
        <w:rPr>
          <w:sz w:val="22"/>
          <w:szCs w:val="22"/>
        </w:rPr>
        <w:t xml:space="preserve">Las diversas actividades desarrolladas constituyeron la base para que en </w:t>
      </w:r>
      <w:r w:rsidRPr="00287E1C">
        <w:rPr>
          <w:rFonts w:eastAsia="Tahoma"/>
          <w:sz w:val="22"/>
          <w:szCs w:val="22"/>
          <w:lang w:eastAsia="es-ES" w:bidi="es-ES"/>
        </w:rPr>
        <w:t>la</w:t>
      </w:r>
      <w:r w:rsidRPr="00287E1C">
        <w:rPr>
          <w:rFonts w:eastAsia="Tahoma"/>
          <w:b/>
          <w:bCs/>
          <w:sz w:val="22"/>
          <w:szCs w:val="22"/>
          <w:lang w:eastAsia="es-ES" w:bidi="es-ES"/>
        </w:rPr>
        <w:t xml:space="preserve"> vigencia 2020,</w:t>
      </w:r>
      <w:r w:rsidRPr="00287E1C">
        <w:rPr>
          <w:rFonts w:eastAsia="Tahoma"/>
          <w:sz w:val="22"/>
          <w:szCs w:val="22"/>
          <w:lang w:eastAsia="es-ES" w:bidi="es-ES"/>
        </w:rPr>
        <w:t xml:space="preserve"> se otorgaran </w:t>
      </w:r>
      <w:r w:rsidRPr="00287E1C">
        <w:rPr>
          <w:rFonts w:eastAsia="Tahoma"/>
          <w:b/>
          <w:bCs/>
          <w:sz w:val="22"/>
          <w:szCs w:val="22"/>
          <w:lang w:eastAsia="es-ES" w:bidi="es-ES"/>
        </w:rPr>
        <w:t>206</w:t>
      </w:r>
      <w:r w:rsidRPr="00287E1C">
        <w:rPr>
          <w:rFonts w:eastAsia="Tahoma"/>
          <w:sz w:val="22"/>
          <w:szCs w:val="22"/>
          <w:lang w:eastAsia="es-ES" w:bidi="es-ES"/>
        </w:rPr>
        <w:t xml:space="preserve"> </w:t>
      </w:r>
      <w:r w:rsidRPr="00CA469A">
        <w:rPr>
          <w:rFonts w:eastAsia="Tahoma"/>
          <w:b/>
          <w:bCs/>
          <w:sz w:val="22"/>
          <w:szCs w:val="22"/>
          <w:lang w:eastAsia="es-ES" w:bidi="es-ES"/>
        </w:rPr>
        <w:t>beneficios</w:t>
      </w:r>
      <w:r w:rsidRPr="00287E1C">
        <w:rPr>
          <w:rFonts w:eastAsia="Tahoma"/>
          <w:sz w:val="22"/>
          <w:szCs w:val="22"/>
          <w:lang w:eastAsia="es-ES" w:bidi="es-ES"/>
        </w:rPr>
        <w:t xml:space="preserve"> Económicos Periódicos -BEPS- a creadores y gestores culturales en la modalidad de financiación de una anualidad vitalicia del Servicio Social Complementario (199) y en la modalidad del servicio social complementario (07). </w:t>
      </w:r>
    </w:p>
    <w:p w14:paraId="2CCBE963" w14:textId="77777777" w:rsidR="00A327D4" w:rsidRPr="00287E1C" w:rsidRDefault="00A327D4" w:rsidP="00A327D4">
      <w:pPr>
        <w:ind w:leftChars="0" w:left="0" w:firstLineChars="0" w:firstLine="0"/>
        <w:jc w:val="both"/>
        <w:rPr>
          <w:rFonts w:eastAsia="Tahoma"/>
          <w:sz w:val="22"/>
          <w:szCs w:val="22"/>
          <w:lang w:eastAsia="es-ES" w:bidi="es-ES"/>
        </w:rPr>
      </w:pPr>
    </w:p>
    <w:p w14:paraId="25C54BBD" w14:textId="77777777" w:rsidR="00A327D4" w:rsidRDefault="00A327D4" w:rsidP="00A327D4">
      <w:pPr>
        <w:ind w:left="0" w:hanging="2"/>
        <w:jc w:val="both"/>
        <w:rPr>
          <w:rFonts w:eastAsia="Tahoma"/>
          <w:sz w:val="22"/>
          <w:szCs w:val="22"/>
          <w:lang w:eastAsia="es-ES" w:bidi="es-ES"/>
        </w:rPr>
      </w:pPr>
      <w:r>
        <w:rPr>
          <w:sz w:val="22"/>
          <w:szCs w:val="22"/>
        </w:rPr>
        <w:t xml:space="preserve">En la </w:t>
      </w:r>
      <w:r w:rsidRPr="00287E1C">
        <w:rPr>
          <w:b/>
          <w:bCs/>
          <w:sz w:val="22"/>
          <w:szCs w:val="22"/>
        </w:rPr>
        <w:t>vigencia 2021</w:t>
      </w:r>
      <w:r>
        <w:rPr>
          <w:b/>
          <w:bCs/>
          <w:sz w:val="22"/>
          <w:szCs w:val="22"/>
        </w:rPr>
        <w:t xml:space="preserve"> </w:t>
      </w:r>
      <w:r w:rsidRPr="009374D7">
        <w:rPr>
          <w:sz w:val="22"/>
          <w:szCs w:val="22"/>
        </w:rPr>
        <w:t>se adelantaron los</w:t>
      </w:r>
      <w:r>
        <w:rPr>
          <w:b/>
          <w:bCs/>
          <w:sz w:val="22"/>
          <w:szCs w:val="22"/>
        </w:rPr>
        <w:t xml:space="preserve"> </w:t>
      </w:r>
      <w:r w:rsidRPr="00287E1C">
        <w:rPr>
          <w:sz w:val="22"/>
          <w:szCs w:val="22"/>
        </w:rPr>
        <w:t xml:space="preserve">cortes V (04 mayo 2021) y VI (17 de septiembre) </w:t>
      </w:r>
      <w:r>
        <w:rPr>
          <w:sz w:val="22"/>
          <w:szCs w:val="22"/>
        </w:rPr>
        <w:t>logrando</w:t>
      </w:r>
      <w:r w:rsidRPr="00287E1C">
        <w:rPr>
          <w:sz w:val="22"/>
          <w:szCs w:val="22"/>
        </w:rPr>
        <w:t xml:space="preserve"> la identificación de </w:t>
      </w:r>
      <w:r w:rsidRPr="00CA469A">
        <w:rPr>
          <w:sz w:val="22"/>
          <w:szCs w:val="22"/>
        </w:rPr>
        <w:t>246</w:t>
      </w:r>
      <w:r w:rsidRPr="00287E1C">
        <w:rPr>
          <w:sz w:val="22"/>
          <w:szCs w:val="22"/>
        </w:rPr>
        <w:t xml:space="preserve"> nuevos ciudadan</w:t>
      </w:r>
      <w:r>
        <w:rPr>
          <w:sz w:val="22"/>
          <w:szCs w:val="22"/>
        </w:rPr>
        <w:t>o</w:t>
      </w:r>
      <w:r w:rsidRPr="00287E1C">
        <w:rPr>
          <w:sz w:val="22"/>
          <w:szCs w:val="22"/>
        </w:rPr>
        <w:t>s, los cuales fueron sometidos a validación y concepto de viabilidad del Ministerio de Cultura y Colpensiones</w:t>
      </w:r>
      <w:r>
        <w:rPr>
          <w:sz w:val="22"/>
          <w:szCs w:val="22"/>
        </w:rPr>
        <w:t>. Una vez surtido todo el proceso, a</w:t>
      </w:r>
      <w:r w:rsidRPr="00287E1C">
        <w:rPr>
          <w:sz w:val="22"/>
          <w:szCs w:val="22"/>
        </w:rPr>
        <w:t xml:space="preserve"> través de las resoluciones </w:t>
      </w:r>
      <w:r>
        <w:rPr>
          <w:sz w:val="22"/>
          <w:szCs w:val="22"/>
        </w:rPr>
        <w:t xml:space="preserve">No. </w:t>
      </w:r>
      <w:r w:rsidRPr="00287E1C">
        <w:rPr>
          <w:sz w:val="22"/>
          <w:szCs w:val="22"/>
        </w:rPr>
        <w:t>502, 512 y 907 de</w:t>
      </w:r>
      <w:r>
        <w:rPr>
          <w:sz w:val="22"/>
          <w:szCs w:val="22"/>
        </w:rPr>
        <w:t>l</w:t>
      </w:r>
      <w:r w:rsidRPr="00287E1C">
        <w:rPr>
          <w:sz w:val="22"/>
          <w:szCs w:val="22"/>
        </w:rPr>
        <w:t xml:space="preserve"> 20</w:t>
      </w:r>
      <w:r>
        <w:rPr>
          <w:sz w:val="22"/>
          <w:szCs w:val="22"/>
        </w:rPr>
        <w:t>2</w:t>
      </w:r>
      <w:r w:rsidRPr="00287E1C">
        <w:rPr>
          <w:sz w:val="22"/>
          <w:szCs w:val="22"/>
        </w:rPr>
        <w:t xml:space="preserve">1 se otorgaron </w:t>
      </w:r>
      <w:r w:rsidRPr="00EC0A9C">
        <w:rPr>
          <w:sz w:val="22"/>
          <w:szCs w:val="22"/>
        </w:rPr>
        <w:t>196 beneficios</w:t>
      </w:r>
      <w:r>
        <w:rPr>
          <w:rFonts w:eastAsia="Tahoma"/>
          <w:sz w:val="22"/>
          <w:szCs w:val="22"/>
          <w:lang w:eastAsia="es-ES" w:bidi="es-ES"/>
        </w:rPr>
        <w:t>. Es importante precisar que, mediante la</w:t>
      </w:r>
      <w:r w:rsidRPr="00287E1C">
        <w:rPr>
          <w:rFonts w:eastAsia="Tahoma"/>
          <w:sz w:val="22"/>
          <w:szCs w:val="22"/>
          <w:lang w:eastAsia="es-ES" w:bidi="es-ES"/>
        </w:rPr>
        <w:t xml:space="preserve"> </w:t>
      </w:r>
      <w:r>
        <w:rPr>
          <w:rFonts w:eastAsia="Tahoma"/>
          <w:sz w:val="22"/>
          <w:szCs w:val="22"/>
          <w:lang w:eastAsia="es-ES" w:bidi="es-ES"/>
        </w:rPr>
        <w:t>r</w:t>
      </w:r>
      <w:r w:rsidRPr="00287E1C">
        <w:rPr>
          <w:rFonts w:eastAsia="Tahoma"/>
          <w:sz w:val="22"/>
          <w:szCs w:val="22"/>
          <w:lang w:eastAsia="es-ES" w:bidi="es-ES"/>
        </w:rPr>
        <w:t xml:space="preserve">esolución </w:t>
      </w:r>
      <w:r>
        <w:rPr>
          <w:rFonts w:eastAsia="Tahoma"/>
          <w:sz w:val="22"/>
          <w:szCs w:val="22"/>
          <w:lang w:eastAsia="es-ES" w:bidi="es-ES"/>
        </w:rPr>
        <w:t xml:space="preserve">No. </w:t>
      </w:r>
      <w:r w:rsidRPr="00287E1C">
        <w:rPr>
          <w:rFonts w:eastAsia="Tahoma"/>
          <w:sz w:val="22"/>
          <w:szCs w:val="22"/>
          <w:lang w:eastAsia="es-ES" w:bidi="es-ES"/>
        </w:rPr>
        <w:t xml:space="preserve">907 de 2021 </w:t>
      </w:r>
      <w:r>
        <w:rPr>
          <w:rFonts w:eastAsia="Tahoma"/>
          <w:sz w:val="22"/>
          <w:szCs w:val="22"/>
          <w:lang w:eastAsia="es-ES" w:bidi="es-ES"/>
        </w:rPr>
        <w:t xml:space="preserve">se </w:t>
      </w:r>
      <w:r w:rsidRPr="00287E1C">
        <w:rPr>
          <w:rFonts w:eastAsia="Tahoma"/>
          <w:sz w:val="22"/>
          <w:szCs w:val="22"/>
          <w:lang w:eastAsia="es-ES" w:bidi="es-ES"/>
        </w:rPr>
        <w:t xml:space="preserve">reconoció un total de 108 </w:t>
      </w:r>
      <w:r w:rsidRPr="00287E1C">
        <w:rPr>
          <w:sz w:val="22"/>
          <w:szCs w:val="22"/>
        </w:rPr>
        <w:t>ciudadan</w:t>
      </w:r>
      <w:r>
        <w:rPr>
          <w:sz w:val="22"/>
          <w:szCs w:val="22"/>
        </w:rPr>
        <w:t>o</w:t>
      </w:r>
      <w:r w:rsidRPr="00287E1C">
        <w:rPr>
          <w:sz w:val="22"/>
          <w:szCs w:val="22"/>
        </w:rPr>
        <w:t>s</w:t>
      </w:r>
      <w:r w:rsidRPr="00287E1C">
        <w:rPr>
          <w:rFonts w:eastAsia="Tahoma"/>
          <w:sz w:val="22"/>
          <w:szCs w:val="22"/>
          <w:lang w:eastAsia="es-ES" w:bidi="es-ES"/>
        </w:rPr>
        <w:t xml:space="preserve"> y sobre dicho acto administrativo fueron transferidos los recursos</w:t>
      </w:r>
      <w:r>
        <w:rPr>
          <w:rFonts w:eastAsia="Tahoma"/>
          <w:sz w:val="22"/>
          <w:szCs w:val="22"/>
          <w:lang w:eastAsia="es-ES" w:bidi="es-ES"/>
        </w:rPr>
        <w:t xml:space="preserve"> a Colpensiones, sin embargo, </w:t>
      </w:r>
      <w:r w:rsidRPr="00287E1C">
        <w:rPr>
          <w:rFonts w:eastAsia="Tahoma"/>
          <w:sz w:val="22"/>
          <w:szCs w:val="22"/>
          <w:lang w:eastAsia="es-ES" w:bidi="es-ES"/>
        </w:rPr>
        <w:t xml:space="preserve">en el mes de febrero de 2022, Colpensiones efectuó el reintegro a la Secretaría Distrital de Hacienda </w:t>
      </w:r>
      <w:r>
        <w:rPr>
          <w:rFonts w:eastAsia="Tahoma"/>
          <w:sz w:val="22"/>
          <w:szCs w:val="22"/>
          <w:lang w:eastAsia="es-ES" w:bidi="es-ES"/>
        </w:rPr>
        <w:t xml:space="preserve">– SHD de </w:t>
      </w:r>
      <w:r w:rsidRPr="00287E1C">
        <w:rPr>
          <w:rFonts w:eastAsia="Tahoma"/>
          <w:sz w:val="22"/>
          <w:szCs w:val="22"/>
          <w:lang w:eastAsia="es-ES" w:bidi="es-ES"/>
        </w:rPr>
        <w:t xml:space="preserve">la totalidad de Recursos de uno de los beneficiarios </w:t>
      </w:r>
      <w:r>
        <w:rPr>
          <w:rFonts w:eastAsia="Tahoma"/>
          <w:sz w:val="22"/>
          <w:szCs w:val="22"/>
          <w:lang w:eastAsia="es-ES" w:bidi="es-ES"/>
        </w:rPr>
        <w:t xml:space="preserve">de anualidad vitalicia </w:t>
      </w:r>
      <w:r w:rsidRPr="00287E1C">
        <w:rPr>
          <w:rFonts w:eastAsia="Tahoma"/>
          <w:sz w:val="22"/>
          <w:szCs w:val="22"/>
          <w:lang w:eastAsia="es-ES" w:bidi="es-ES"/>
        </w:rPr>
        <w:t>por imposibilidad de disfrute debido a fallecimiento</w:t>
      </w:r>
      <w:r>
        <w:rPr>
          <w:rFonts w:eastAsia="Tahoma"/>
          <w:sz w:val="22"/>
          <w:szCs w:val="22"/>
          <w:lang w:eastAsia="es-ES" w:bidi="es-ES"/>
        </w:rPr>
        <w:t xml:space="preserve">, por lo cual, se ajusta el total de beneficiados en la vigencia 2021 a </w:t>
      </w:r>
      <w:r w:rsidRPr="00DD6D08">
        <w:rPr>
          <w:rFonts w:eastAsia="Tahoma"/>
          <w:b/>
          <w:bCs/>
          <w:sz w:val="22"/>
          <w:szCs w:val="22"/>
          <w:lang w:eastAsia="es-ES" w:bidi="es-ES"/>
        </w:rPr>
        <w:t>195</w:t>
      </w:r>
      <w:r>
        <w:rPr>
          <w:rFonts w:eastAsia="Tahoma"/>
          <w:sz w:val="22"/>
          <w:szCs w:val="22"/>
          <w:lang w:eastAsia="es-ES" w:bidi="es-ES"/>
        </w:rPr>
        <w:t xml:space="preserve"> </w:t>
      </w:r>
      <w:r w:rsidRPr="00BF1D77">
        <w:rPr>
          <w:rFonts w:eastAsia="Tahoma"/>
          <w:b/>
          <w:bCs/>
          <w:sz w:val="22"/>
          <w:szCs w:val="22"/>
          <w:lang w:eastAsia="es-ES" w:bidi="es-ES"/>
        </w:rPr>
        <w:t>creadores y gestores culturales beneficiados</w:t>
      </w:r>
      <w:r>
        <w:rPr>
          <w:rFonts w:eastAsia="Tahoma"/>
          <w:b/>
          <w:bCs/>
          <w:sz w:val="22"/>
          <w:szCs w:val="22"/>
          <w:lang w:eastAsia="es-ES" w:bidi="es-ES"/>
        </w:rPr>
        <w:t xml:space="preserve"> </w:t>
      </w:r>
      <w:r w:rsidRPr="00BF1D77">
        <w:rPr>
          <w:rFonts w:eastAsia="Tahoma"/>
          <w:sz w:val="22"/>
          <w:szCs w:val="22"/>
          <w:lang w:eastAsia="es-ES" w:bidi="es-ES"/>
        </w:rPr>
        <w:t>en la modalidad de financiación</w:t>
      </w:r>
      <w:r w:rsidRPr="00287E1C">
        <w:rPr>
          <w:rFonts w:eastAsia="Tahoma"/>
          <w:sz w:val="22"/>
          <w:szCs w:val="22"/>
          <w:lang w:eastAsia="es-ES" w:bidi="es-ES"/>
        </w:rPr>
        <w:t xml:space="preserve"> de una anualidad vitalicia del Servicio Social Complementario (</w:t>
      </w:r>
      <w:r>
        <w:rPr>
          <w:rFonts w:eastAsia="Tahoma"/>
          <w:sz w:val="22"/>
          <w:szCs w:val="22"/>
          <w:lang w:eastAsia="es-ES" w:bidi="es-ES"/>
        </w:rPr>
        <w:t>174</w:t>
      </w:r>
      <w:r w:rsidRPr="00287E1C">
        <w:rPr>
          <w:rFonts w:eastAsia="Tahoma"/>
          <w:sz w:val="22"/>
          <w:szCs w:val="22"/>
          <w:lang w:eastAsia="es-ES" w:bidi="es-ES"/>
        </w:rPr>
        <w:t>) y en la modalidad del servicio social complementario (</w:t>
      </w:r>
      <w:r>
        <w:rPr>
          <w:rFonts w:eastAsia="Tahoma"/>
          <w:sz w:val="22"/>
          <w:szCs w:val="22"/>
          <w:lang w:eastAsia="es-ES" w:bidi="es-ES"/>
        </w:rPr>
        <w:t>21</w:t>
      </w:r>
      <w:r w:rsidRPr="00287E1C">
        <w:rPr>
          <w:rFonts w:eastAsia="Tahoma"/>
          <w:sz w:val="22"/>
          <w:szCs w:val="22"/>
          <w:lang w:eastAsia="es-ES" w:bidi="es-ES"/>
        </w:rPr>
        <w:t>).</w:t>
      </w:r>
    </w:p>
    <w:p w14:paraId="1CF76429" w14:textId="77777777" w:rsidR="00A327D4" w:rsidRPr="00287E1C" w:rsidRDefault="00A327D4" w:rsidP="00A327D4">
      <w:pPr>
        <w:ind w:left="0" w:hanging="2"/>
        <w:jc w:val="both"/>
        <w:rPr>
          <w:rFonts w:eastAsia="Tahoma"/>
          <w:sz w:val="22"/>
          <w:szCs w:val="22"/>
          <w:lang w:eastAsia="es-ES" w:bidi="es-ES"/>
        </w:rPr>
      </w:pPr>
    </w:p>
    <w:p w14:paraId="59CA2BD8" w14:textId="77777777" w:rsidR="00A327D4" w:rsidRPr="00287E1C" w:rsidRDefault="00A327D4" w:rsidP="00A327D4">
      <w:pPr>
        <w:ind w:left="0" w:hanging="2"/>
        <w:jc w:val="both"/>
        <w:rPr>
          <w:sz w:val="22"/>
          <w:szCs w:val="22"/>
        </w:rPr>
      </w:pPr>
      <w:r w:rsidRPr="00287E1C">
        <w:rPr>
          <w:sz w:val="22"/>
          <w:szCs w:val="22"/>
        </w:rPr>
        <w:t xml:space="preserve">En lo corrido de la </w:t>
      </w:r>
      <w:r w:rsidRPr="005D5F9D">
        <w:rPr>
          <w:b/>
          <w:bCs/>
          <w:sz w:val="22"/>
          <w:szCs w:val="22"/>
        </w:rPr>
        <w:t>vigencia 2022</w:t>
      </w:r>
      <w:r w:rsidRPr="00287E1C">
        <w:rPr>
          <w:sz w:val="22"/>
          <w:szCs w:val="22"/>
        </w:rPr>
        <w:t>, previa concertación con el Ministerio de Cultura en el mes de diciembre de 2021 se logra un recalculo y nuevo otorgamiento de puntajes por parte del Ministerio de Cultura y Colpensiones para ciudadan</w:t>
      </w:r>
      <w:r>
        <w:rPr>
          <w:sz w:val="22"/>
          <w:szCs w:val="22"/>
        </w:rPr>
        <w:t>o</w:t>
      </w:r>
      <w:r w:rsidRPr="00287E1C">
        <w:rPr>
          <w:sz w:val="22"/>
          <w:szCs w:val="22"/>
        </w:rPr>
        <w:t xml:space="preserve">s que a </w:t>
      </w:r>
      <w:r>
        <w:rPr>
          <w:sz w:val="22"/>
          <w:szCs w:val="22"/>
        </w:rPr>
        <w:t>cierre</w:t>
      </w:r>
      <w:r w:rsidRPr="00287E1C">
        <w:rPr>
          <w:sz w:val="22"/>
          <w:szCs w:val="22"/>
        </w:rPr>
        <w:t xml:space="preserve"> de diciembre de 2021 habían quedado calificados como viables, pero debido a sus puntajes por limitación de recursos no fueron reconocidos como beneficiarios a cierre de </w:t>
      </w:r>
      <w:r>
        <w:rPr>
          <w:sz w:val="22"/>
          <w:szCs w:val="22"/>
        </w:rPr>
        <w:t>esa vigencia</w:t>
      </w:r>
      <w:r w:rsidRPr="00287E1C">
        <w:rPr>
          <w:sz w:val="22"/>
          <w:szCs w:val="22"/>
        </w:rPr>
        <w:t xml:space="preserve">. Producto de este ejercicio a través de la </w:t>
      </w:r>
      <w:r>
        <w:rPr>
          <w:sz w:val="22"/>
          <w:szCs w:val="22"/>
        </w:rPr>
        <w:t>r</w:t>
      </w:r>
      <w:r w:rsidRPr="00287E1C">
        <w:rPr>
          <w:sz w:val="22"/>
          <w:szCs w:val="22"/>
        </w:rPr>
        <w:t>esolución N</w:t>
      </w:r>
      <w:r>
        <w:rPr>
          <w:sz w:val="22"/>
          <w:szCs w:val="22"/>
        </w:rPr>
        <w:t>o.</w:t>
      </w:r>
      <w:r w:rsidRPr="00287E1C">
        <w:rPr>
          <w:sz w:val="22"/>
          <w:szCs w:val="22"/>
        </w:rPr>
        <w:t xml:space="preserve"> 60 de 2022, se otorgaron </w:t>
      </w:r>
      <w:r w:rsidRPr="005D5F9D">
        <w:rPr>
          <w:b/>
          <w:bCs/>
          <w:sz w:val="22"/>
          <w:szCs w:val="22"/>
        </w:rPr>
        <w:t>61 Beneficios Económicos Periódicos</w:t>
      </w:r>
      <w:r w:rsidRPr="00287E1C">
        <w:rPr>
          <w:sz w:val="22"/>
          <w:szCs w:val="22"/>
        </w:rPr>
        <w:t xml:space="preserve">, en la modalidad anualidad vitalicia </w:t>
      </w:r>
      <w:r>
        <w:rPr>
          <w:sz w:val="22"/>
          <w:szCs w:val="22"/>
        </w:rPr>
        <w:t>(</w:t>
      </w:r>
      <w:r w:rsidRPr="00287E1C">
        <w:rPr>
          <w:sz w:val="22"/>
          <w:szCs w:val="22"/>
        </w:rPr>
        <w:t>49</w:t>
      </w:r>
      <w:r>
        <w:rPr>
          <w:sz w:val="22"/>
          <w:szCs w:val="22"/>
        </w:rPr>
        <w:t xml:space="preserve">) </w:t>
      </w:r>
      <w:r w:rsidRPr="00287E1C">
        <w:rPr>
          <w:sz w:val="22"/>
          <w:szCs w:val="22"/>
        </w:rPr>
        <w:t>y en la de motivación al ahorro</w:t>
      </w:r>
      <w:r>
        <w:rPr>
          <w:sz w:val="22"/>
          <w:szCs w:val="22"/>
        </w:rPr>
        <w:t xml:space="preserve"> (</w:t>
      </w:r>
      <w:r w:rsidRPr="00287E1C">
        <w:rPr>
          <w:sz w:val="22"/>
          <w:szCs w:val="22"/>
        </w:rPr>
        <w:t>12</w:t>
      </w:r>
      <w:r>
        <w:rPr>
          <w:sz w:val="22"/>
          <w:szCs w:val="22"/>
        </w:rPr>
        <w:t>)</w:t>
      </w:r>
      <w:r w:rsidRPr="00287E1C">
        <w:rPr>
          <w:sz w:val="22"/>
          <w:szCs w:val="22"/>
        </w:rPr>
        <w:t>.</w:t>
      </w:r>
    </w:p>
    <w:p w14:paraId="3C00EB17" w14:textId="77777777" w:rsidR="00A327D4" w:rsidRPr="00287E1C" w:rsidRDefault="00A327D4" w:rsidP="00A327D4">
      <w:pPr>
        <w:ind w:left="0" w:hanging="2"/>
        <w:jc w:val="both"/>
        <w:rPr>
          <w:sz w:val="22"/>
          <w:szCs w:val="22"/>
        </w:rPr>
      </w:pPr>
    </w:p>
    <w:p w14:paraId="0A47A13C" w14:textId="77777777" w:rsidR="00A327D4" w:rsidRDefault="00A327D4" w:rsidP="00A327D4">
      <w:pPr>
        <w:pBdr>
          <w:top w:val="nil"/>
          <w:left w:val="nil"/>
          <w:bottom w:val="nil"/>
          <w:right w:val="nil"/>
          <w:between w:val="nil"/>
        </w:pBdr>
        <w:spacing w:line="240" w:lineRule="auto"/>
        <w:ind w:left="0" w:hanging="2"/>
        <w:jc w:val="both"/>
        <w:rPr>
          <w:sz w:val="22"/>
          <w:szCs w:val="22"/>
        </w:rPr>
      </w:pPr>
      <w:r>
        <w:rPr>
          <w:sz w:val="22"/>
          <w:szCs w:val="22"/>
        </w:rPr>
        <w:t>A comienzos de marzo</w:t>
      </w:r>
      <w:r w:rsidRPr="00287E1C">
        <w:rPr>
          <w:sz w:val="22"/>
          <w:szCs w:val="22"/>
        </w:rPr>
        <w:t xml:space="preserve"> </w:t>
      </w:r>
      <w:r w:rsidRPr="004C16A0">
        <w:rPr>
          <w:b/>
          <w:bCs/>
          <w:sz w:val="22"/>
          <w:szCs w:val="22"/>
        </w:rPr>
        <w:t>2022</w:t>
      </w:r>
      <w:r w:rsidRPr="00287E1C">
        <w:rPr>
          <w:sz w:val="22"/>
          <w:szCs w:val="22"/>
        </w:rPr>
        <w:t xml:space="preserve">, tras proceso de identificación del VII corte iniciado en el 18 de septiembre de 2021, se pusieron a consideración del Ministerio de Cultura </w:t>
      </w:r>
      <w:r w:rsidRPr="00695BC0">
        <w:rPr>
          <w:sz w:val="22"/>
          <w:szCs w:val="22"/>
        </w:rPr>
        <w:t>128</w:t>
      </w:r>
      <w:r w:rsidRPr="00287E1C">
        <w:rPr>
          <w:sz w:val="22"/>
          <w:szCs w:val="22"/>
        </w:rPr>
        <w:t xml:space="preserve"> nuevos ciudadanos, para </w:t>
      </w:r>
      <w:r>
        <w:rPr>
          <w:sz w:val="22"/>
          <w:szCs w:val="22"/>
        </w:rPr>
        <w:t xml:space="preserve">el </w:t>
      </w:r>
      <w:r w:rsidRPr="00287E1C">
        <w:rPr>
          <w:sz w:val="22"/>
          <w:szCs w:val="22"/>
        </w:rPr>
        <w:t>proceso de validación y conceptos de viabilidad.</w:t>
      </w:r>
    </w:p>
    <w:p w14:paraId="79012008" w14:textId="77777777" w:rsidR="00A327D4" w:rsidRDefault="00A327D4" w:rsidP="00A327D4">
      <w:pPr>
        <w:pBdr>
          <w:top w:val="nil"/>
          <w:left w:val="nil"/>
          <w:bottom w:val="nil"/>
          <w:right w:val="nil"/>
          <w:between w:val="nil"/>
        </w:pBdr>
        <w:spacing w:line="240" w:lineRule="auto"/>
        <w:ind w:left="0" w:hanging="2"/>
        <w:jc w:val="both"/>
        <w:rPr>
          <w:sz w:val="22"/>
          <w:szCs w:val="22"/>
        </w:rPr>
      </w:pPr>
    </w:p>
    <w:p w14:paraId="3B36DDAD" w14:textId="77777777" w:rsidR="00A327D4" w:rsidRDefault="00A327D4" w:rsidP="00A327D4">
      <w:pPr>
        <w:numPr>
          <w:ilvl w:val="0"/>
          <w:numId w:val="8"/>
        </w:numPr>
        <w:ind w:leftChars="0" w:firstLineChars="0" w:hanging="720"/>
        <w:textDirection w:val="lrTb"/>
        <w:textAlignment w:val="auto"/>
        <w:rPr>
          <w:kern w:val="2"/>
          <w:sz w:val="22"/>
          <w:szCs w:val="22"/>
        </w:rPr>
      </w:pPr>
      <w:r>
        <w:rPr>
          <w:b/>
          <w:sz w:val="22"/>
          <w:szCs w:val="22"/>
          <w:u w:val="single"/>
        </w:rPr>
        <w:t>Cumplimiento de la meta de producto</w:t>
      </w:r>
    </w:p>
    <w:p w14:paraId="42E2F89C" w14:textId="77777777" w:rsidR="00A327D4" w:rsidRDefault="00A327D4" w:rsidP="00A327D4">
      <w:pPr>
        <w:ind w:left="0" w:hanging="2"/>
        <w:rPr>
          <w:sz w:val="22"/>
          <w:szCs w:val="22"/>
          <w:u w:val="single"/>
        </w:rPr>
      </w:pPr>
    </w:p>
    <w:p w14:paraId="18684C72" w14:textId="77777777" w:rsidR="00A327D4" w:rsidRDefault="00A327D4" w:rsidP="00A327D4">
      <w:pPr>
        <w:ind w:left="0" w:hanging="2"/>
        <w:rPr>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A327D4" w:rsidRPr="001C65AF" w14:paraId="02376104" w14:textId="77777777" w:rsidTr="00DA1DBD">
        <w:trPr>
          <w:trHeight w:val="925"/>
        </w:trPr>
        <w:tc>
          <w:tcPr>
            <w:tcW w:w="4673" w:type="dxa"/>
            <w:shd w:val="clear" w:color="auto" w:fill="DBDBDB"/>
            <w:vAlign w:val="center"/>
          </w:tcPr>
          <w:p w14:paraId="744967BC" w14:textId="77777777" w:rsidR="00A327D4" w:rsidRPr="001C65AF" w:rsidRDefault="00A327D4" w:rsidP="00DA1DBD">
            <w:pPr>
              <w:widowControl/>
              <w:ind w:left="0" w:hanging="2"/>
              <w:jc w:val="center"/>
              <w:rPr>
                <w:sz w:val="22"/>
                <w:szCs w:val="22"/>
              </w:rPr>
            </w:pPr>
            <w:r w:rsidRPr="001C65AF">
              <w:rPr>
                <w:b/>
                <w:sz w:val="22"/>
                <w:szCs w:val="22"/>
              </w:rPr>
              <w:t xml:space="preserve">Meta de Producto del Plan de Desarrollo </w:t>
            </w:r>
          </w:p>
        </w:tc>
        <w:tc>
          <w:tcPr>
            <w:tcW w:w="1418" w:type="dxa"/>
            <w:shd w:val="clear" w:color="auto" w:fill="DBDBDB"/>
            <w:vAlign w:val="center"/>
          </w:tcPr>
          <w:p w14:paraId="3F1D8B96" w14:textId="77777777" w:rsidR="00A327D4" w:rsidRPr="001C65AF" w:rsidRDefault="00A327D4" w:rsidP="00DA1DBD">
            <w:pPr>
              <w:widowControl/>
              <w:ind w:left="0" w:hanging="2"/>
              <w:jc w:val="center"/>
              <w:rPr>
                <w:sz w:val="22"/>
                <w:szCs w:val="22"/>
              </w:rPr>
            </w:pPr>
            <w:r w:rsidRPr="001C65AF">
              <w:rPr>
                <w:b/>
                <w:sz w:val="22"/>
                <w:szCs w:val="22"/>
              </w:rPr>
              <w:t>Vigencia </w:t>
            </w:r>
          </w:p>
        </w:tc>
        <w:tc>
          <w:tcPr>
            <w:tcW w:w="1842" w:type="dxa"/>
            <w:shd w:val="clear" w:color="auto" w:fill="DBDBDB"/>
            <w:vAlign w:val="center"/>
          </w:tcPr>
          <w:p w14:paraId="6B80CFBB" w14:textId="77777777" w:rsidR="00A327D4" w:rsidRPr="001C65AF" w:rsidRDefault="00A327D4" w:rsidP="00DA1DBD">
            <w:pPr>
              <w:widowControl/>
              <w:ind w:left="0" w:hanging="2"/>
              <w:jc w:val="center"/>
              <w:rPr>
                <w:sz w:val="22"/>
                <w:szCs w:val="22"/>
              </w:rPr>
            </w:pPr>
            <w:r w:rsidRPr="001C65AF">
              <w:rPr>
                <w:b/>
                <w:sz w:val="22"/>
                <w:szCs w:val="22"/>
              </w:rPr>
              <w:t>Programado</w:t>
            </w:r>
          </w:p>
        </w:tc>
        <w:tc>
          <w:tcPr>
            <w:tcW w:w="1701" w:type="dxa"/>
            <w:shd w:val="clear" w:color="auto" w:fill="DBDBDB"/>
            <w:vAlign w:val="center"/>
          </w:tcPr>
          <w:p w14:paraId="47AE3BC2" w14:textId="77777777" w:rsidR="00A327D4" w:rsidRPr="001C65AF" w:rsidRDefault="00A327D4" w:rsidP="00DA1DBD">
            <w:pPr>
              <w:widowControl/>
              <w:ind w:left="0" w:hanging="2"/>
              <w:jc w:val="center"/>
              <w:rPr>
                <w:sz w:val="22"/>
                <w:szCs w:val="22"/>
              </w:rPr>
            </w:pPr>
            <w:r w:rsidRPr="001C65AF">
              <w:rPr>
                <w:b/>
                <w:sz w:val="22"/>
                <w:szCs w:val="22"/>
              </w:rPr>
              <w:t>Ejecutado</w:t>
            </w:r>
          </w:p>
        </w:tc>
      </w:tr>
      <w:tr w:rsidR="00A327D4" w:rsidRPr="001C65AF" w14:paraId="7AB2467C" w14:textId="77777777" w:rsidTr="00DA1DBD">
        <w:trPr>
          <w:trHeight w:val="250"/>
        </w:trPr>
        <w:tc>
          <w:tcPr>
            <w:tcW w:w="4673" w:type="dxa"/>
            <w:vMerge w:val="restart"/>
            <w:shd w:val="clear" w:color="auto" w:fill="FFFFFF"/>
            <w:vAlign w:val="center"/>
          </w:tcPr>
          <w:p w14:paraId="21917A45" w14:textId="77777777" w:rsidR="00A327D4" w:rsidRPr="001C65AF" w:rsidRDefault="00A327D4" w:rsidP="00DA1DBD">
            <w:pPr>
              <w:widowControl/>
              <w:ind w:left="0" w:hanging="2"/>
              <w:jc w:val="center"/>
              <w:rPr>
                <w:b/>
                <w:sz w:val="22"/>
                <w:szCs w:val="22"/>
              </w:rPr>
            </w:pPr>
          </w:p>
          <w:p w14:paraId="650C7C2A" w14:textId="77777777" w:rsidR="00A327D4" w:rsidRPr="001C65AF" w:rsidRDefault="00A327D4" w:rsidP="001C65AF">
            <w:pPr>
              <w:widowControl/>
              <w:ind w:left="0" w:hanging="2"/>
              <w:jc w:val="both"/>
              <w:rPr>
                <w:rFonts w:eastAsia="Times New Roman"/>
                <w:bCs/>
                <w:kern w:val="0"/>
                <w:sz w:val="22"/>
                <w:szCs w:val="22"/>
                <w:lang w:val="es-CO" w:eastAsia="es-CO"/>
              </w:rPr>
            </w:pPr>
            <w:r w:rsidRPr="001C65AF">
              <w:rPr>
                <w:rFonts w:eastAsia="Times New Roman"/>
                <w:bCs/>
                <w:kern w:val="0"/>
                <w:sz w:val="22"/>
                <w:szCs w:val="22"/>
                <w:lang w:val="es-CO" w:eastAsia="es-CO"/>
              </w:rPr>
              <w:t>3 - Porcentaje de Beneficios Económicos Periódicos (BEPS) entregados (K).</w:t>
            </w:r>
          </w:p>
          <w:p w14:paraId="2B043299" w14:textId="77777777" w:rsidR="00A327D4" w:rsidRPr="001C65AF" w:rsidRDefault="00A327D4" w:rsidP="00DA1DBD">
            <w:pPr>
              <w:widowControl/>
              <w:ind w:left="0" w:hanging="2"/>
              <w:jc w:val="center"/>
              <w:rPr>
                <w:sz w:val="22"/>
                <w:szCs w:val="22"/>
              </w:rPr>
            </w:pPr>
          </w:p>
        </w:tc>
        <w:tc>
          <w:tcPr>
            <w:tcW w:w="1418" w:type="dxa"/>
            <w:shd w:val="clear" w:color="auto" w:fill="FFFFFF"/>
            <w:vAlign w:val="center"/>
          </w:tcPr>
          <w:p w14:paraId="5B15DB2B" w14:textId="77777777" w:rsidR="00A327D4" w:rsidRPr="001C65AF" w:rsidRDefault="00A327D4" w:rsidP="00DA1DBD">
            <w:pPr>
              <w:widowControl/>
              <w:ind w:left="0" w:hanging="2"/>
              <w:jc w:val="center"/>
              <w:rPr>
                <w:sz w:val="22"/>
                <w:szCs w:val="22"/>
              </w:rPr>
            </w:pPr>
            <w:r w:rsidRPr="001C65AF">
              <w:rPr>
                <w:sz w:val="22"/>
                <w:szCs w:val="22"/>
              </w:rPr>
              <w:t>2020</w:t>
            </w:r>
          </w:p>
        </w:tc>
        <w:tc>
          <w:tcPr>
            <w:tcW w:w="1842" w:type="dxa"/>
            <w:shd w:val="clear" w:color="auto" w:fill="FFFFFF"/>
            <w:vAlign w:val="center"/>
          </w:tcPr>
          <w:p w14:paraId="7085D450" w14:textId="77777777" w:rsidR="00A327D4" w:rsidRPr="001C65AF" w:rsidRDefault="00A327D4" w:rsidP="00DA1DBD">
            <w:pPr>
              <w:widowControl/>
              <w:ind w:left="0" w:hanging="2"/>
              <w:jc w:val="center"/>
              <w:rPr>
                <w:sz w:val="22"/>
                <w:szCs w:val="22"/>
              </w:rPr>
            </w:pPr>
            <w:r w:rsidRPr="001C65AF">
              <w:rPr>
                <w:rFonts w:eastAsia="Times New Roman"/>
                <w:kern w:val="0"/>
                <w:sz w:val="22"/>
                <w:szCs w:val="22"/>
                <w:lang w:val="es-CO" w:eastAsia="es-CO"/>
              </w:rPr>
              <w:t>100%</w:t>
            </w:r>
          </w:p>
        </w:tc>
        <w:tc>
          <w:tcPr>
            <w:tcW w:w="1701" w:type="dxa"/>
            <w:shd w:val="clear" w:color="auto" w:fill="FFFFFF"/>
            <w:vAlign w:val="center"/>
          </w:tcPr>
          <w:p w14:paraId="592EFD24" w14:textId="77777777" w:rsidR="00A327D4" w:rsidRPr="001C65AF" w:rsidRDefault="00A327D4" w:rsidP="00DA1DBD">
            <w:pPr>
              <w:widowControl/>
              <w:ind w:left="0" w:hanging="2"/>
              <w:jc w:val="center"/>
              <w:rPr>
                <w:sz w:val="22"/>
                <w:szCs w:val="22"/>
              </w:rPr>
            </w:pPr>
            <w:r w:rsidRPr="001C65AF">
              <w:rPr>
                <w:sz w:val="22"/>
                <w:szCs w:val="22"/>
              </w:rPr>
              <w:t>103%</w:t>
            </w:r>
          </w:p>
        </w:tc>
      </w:tr>
      <w:tr w:rsidR="00A327D4" w:rsidRPr="001C65AF" w14:paraId="7FE8BFCB" w14:textId="77777777" w:rsidTr="00DA1DBD">
        <w:trPr>
          <w:trHeight w:val="250"/>
        </w:trPr>
        <w:tc>
          <w:tcPr>
            <w:tcW w:w="4673" w:type="dxa"/>
            <w:vMerge/>
            <w:shd w:val="clear" w:color="auto" w:fill="FFFFFF"/>
            <w:vAlign w:val="center"/>
          </w:tcPr>
          <w:p w14:paraId="2446FF48" w14:textId="77777777" w:rsidR="00A327D4" w:rsidRPr="001C65AF" w:rsidRDefault="00A327D4" w:rsidP="00DA1DBD">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52BC26ED" w14:textId="77777777" w:rsidR="00A327D4" w:rsidRPr="001C65AF" w:rsidRDefault="00A327D4" w:rsidP="00DA1DBD">
            <w:pPr>
              <w:widowControl/>
              <w:ind w:left="0" w:hanging="2"/>
              <w:jc w:val="center"/>
              <w:rPr>
                <w:sz w:val="22"/>
                <w:szCs w:val="22"/>
              </w:rPr>
            </w:pPr>
            <w:r w:rsidRPr="001C65AF">
              <w:rPr>
                <w:sz w:val="22"/>
                <w:szCs w:val="22"/>
              </w:rPr>
              <w:t>2021</w:t>
            </w:r>
          </w:p>
        </w:tc>
        <w:tc>
          <w:tcPr>
            <w:tcW w:w="1842" w:type="dxa"/>
            <w:shd w:val="clear" w:color="auto" w:fill="FFFFFF"/>
          </w:tcPr>
          <w:p w14:paraId="172E2DAA" w14:textId="77777777" w:rsidR="00A327D4" w:rsidRPr="001C65AF" w:rsidRDefault="00A327D4" w:rsidP="00DA1DBD">
            <w:pPr>
              <w:widowControl/>
              <w:ind w:left="0" w:hanging="2"/>
              <w:jc w:val="center"/>
              <w:rPr>
                <w:sz w:val="22"/>
                <w:szCs w:val="22"/>
              </w:rPr>
            </w:pPr>
            <w:r w:rsidRPr="001C65AF">
              <w:rPr>
                <w:rFonts w:eastAsia="Times New Roman"/>
                <w:kern w:val="0"/>
                <w:sz w:val="22"/>
                <w:szCs w:val="22"/>
                <w:lang w:val="es-CO" w:eastAsia="es-CO"/>
              </w:rPr>
              <w:t>100%</w:t>
            </w:r>
          </w:p>
        </w:tc>
        <w:tc>
          <w:tcPr>
            <w:tcW w:w="1701" w:type="dxa"/>
            <w:shd w:val="clear" w:color="auto" w:fill="FFFFFF"/>
            <w:vAlign w:val="center"/>
          </w:tcPr>
          <w:p w14:paraId="619A84E2" w14:textId="77777777" w:rsidR="00A327D4" w:rsidRPr="001C65AF" w:rsidRDefault="00A327D4" w:rsidP="00DA1DBD">
            <w:pPr>
              <w:widowControl/>
              <w:ind w:left="0" w:hanging="2"/>
              <w:jc w:val="center"/>
              <w:rPr>
                <w:sz w:val="22"/>
                <w:szCs w:val="22"/>
              </w:rPr>
            </w:pPr>
            <w:r w:rsidRPr="001C65AF">
              <w:rPr>
                <w:sz w:val="22"/>
                <w:szCs w:val="22"/>
              </w:rPr>
              <w:t>100%</w:t>
            </w:r>
          </w:p>
        </w:tc>
      </w:tr>
      <w:tr w:rsidR="00A327D4" w:rsidRPr="001C65AF" w14:paraId="29FDB187" w14:textId="77777777" w:rsidTr="00DA1DBD">
        <w:trPr>
          <w:trHeight w:val="250"/>
        </w:trPr>
        <w:tc>
          <w:tcPr>
            <w:tcW w:w="4673" w:type="dxa"/>
            <w:vMerge/>
            <w:shd w:val="clear" w:color="auto" w:fill="FFFFFF"/>
            <w:vAlign w:val="center"/>
          </w:tcPr>
          <w:p w14:paraId="1F12CBF4" w14:textId="77777777" w:rsidR="00A327D4" w:rsidRPr="001C65AF" w:rsidRDefault="00A327D4" w:rsidP="00DA1DBD">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2F271733" w14:textId="77777777" w:rsidR="00A327D4" w:rsidRPr="001C65AF" w:rsidRDefault="00A327D4" w:rsidP="00DA1DBD">
            <w:pPr>
              <w:widowControl/>
              <w:ind w:left="0" w:hanging="2"/>
              <w:jc w:val="center"/>
              <w:rPr>
                <w:sz w:val="22"/>
                <w:szCs w:val="22"/>
              </w:rPr>
            </w:pPr>
            <w:r w:rsidRPr="001C65AF">
              <w:rPr>
                <w:sz w:val="22"/>
                <w:szCs w:val="22"/>
              </w:rPr>
              <w:t>2022</w:t>
            </w:r>
          </w:p>
        </w:tc>
        <w:tc>
          <w:tcPr>
            <w:tcW w:w="1842" w:type="dxa"/>
            <w:shd w:val="clear" w:color="auto" w:fill="FFFFFF"/>
          </w:tcPr>
          <w:p w14:paraId="09B1C4EA" w14:textId="77777777" w:rsidR="00A327D4" w:rsidRPr="001C65AF" w:rsidRDefault="00A327D4" w:rsidP="00DA1DBD">
            <w:pPr>
              <w:widowControl/>
              <w:ind w:left="0" w:hanging="2"/>
              <w:jc w:val="center"/>
              <w:rPr>
                <w:sz w:val="22"/>
                <w:szCs w:val="22"/>
              </w:rPr>
            </w:pPr>
            <w:r w:rsidRPr="001C65AF">
              <w:rPr>
                <w:rFonts w:eastAsia="Times New Roman"/>
                <w:kern w:val="0"/>
                <w:sz w:val="22"/>
                <w:szCs w:val="22"/>
                <w:lang w:val="es-CO" w:eastAsia="es-CO"/>
              </w:rPr>
              <w:t>100%</w:t>
            </w:r>
          </w:p>
        </w:tc>
        <w:tc>
          <w:tcPr>
            <w:tcW w:w="1701" w:type="dxa"/>
            <w:shd w:val="clear" w:color="auto" w:fill="FFFFFF"/>
            <w:vAlign w:val="center"/>
          </w:tcPr>
          <w:p w14:paraId="03DC0021" w14:textId="77777777" w:rsidR="00A327D4" w:rsidRPr="001C65AF" w:rsidRDefault="00A327D4" w:rsidP="00DA1DBD">
            <w:pPr>
              <w:widowControl/>
              <w:ind w:left="0" w:hanging="2"/>
              <w:jc w:val="center"/>
              <w:rPr>
                <w:sz w:val="22"/>
                <w:szCs w:val="22"/>
              </w:rPr>
            </w:pPr>
            <w:r w:rsidRPr="001C65AF">
              <w:rPr>
                <w:sz w:val="22"/>
                <w:szCs w:val="22"/>
              </w:rPr>
              <w:t>22%</w:t>
            </w:r>
          </w:p>
        </w:tc>
      </w:tr>
      <w:tr w:rsidR="00A327D4" w:rsidRPr="001C65AF" w14:paraId="38E39C1C" w14:textId="77777777" w:rsidTr="00DA1DBD">
        <w:trPr>
          <w:trHeight w:val="250"/>
        </w:trPr>
        <w:tc>
          <w:tcPr>
            <w:tcW w:w="4673" w:type="dxa"/>
            <w:vMerge/>
            <w:shd w:val="clear" w:color="auto" w:fill="FFFFFF"/>
            <w:vAlign w:val="center"/>
          </w:tcPr>
          <w:p w14:paraId="04906316" w14:textId="77777777" w:rsidR="00A327D4" w:rsidRPr="001C65AF" w:rsidRDefault="00A327D4" w:rsidP="00DA1DBD">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3235EAB5" w14:textId="77777777" w:rsidR="00A327D4" w:rsidRPr="001C65AF" w:rsidRDefault="00A327D4" w:rsidP="00DA1DBD">
            <w:pPr>
              <w:widowControl/>
              <w:ind w:left="0" w:hanging="2"/>
              <w:jc w:val="center"/>
              <w:rPr>
                <w:sz w:val="22"/>
                <w:szCs w:val="22"/>
              </w:rPr>
            </w:pPr>
            <w:r w:rsidRPr="001C65AF">
              <w:rPr>
                <w:sz w:val="22"/>
                <w:szCs w:val="22"/>
              </w:rPr>
              <w:t>2023</w:t>
            </w:r>
          </w:p>
        </w:tc>
        <w:tc>
          <w:tcPr>
            <w:tcW w:w="1842" w:type="dxa"/>
            <w:shd w:val="clear" w:color="auto" w:fill="FFFFFF"/>
          </w:tcPr>
          <w:p w14:paraId="5979DF92" w14:textId="77777777" w:rsidR="00A327D4" w:rsidRPr="001C65AF" w:rsidRDefault="00A327D4" w:rsidP="00DA1DBD">
            <w:pPr>
              <w:widowControl/>
              <w:ind w:left="0" w:hanging="2"/>
              <w:jc w:val="center"/>
              <w:rPr>
                <w:sz w:val="22"/>
                <w:szCs w:val="22"/>
              </w:rPr>
            </w:pPr>
            <w:r w:rsidRPr="001C65AF">
              <w:rPr>
                <w:rFonts w:eastAsia="Times New Roman"/>
                <w:kern w:val="0"/>
                <w:sz w:val="22"/>
                <w:szCs w:val="22"/>
                <w:lang w:val="es-CO" w:eastAsia="es-CO"/>
              </w:rPr>
              <w:t>100%</w:t>
            </w:r>
          </w:p>
        </w:tc>
        <w:tc>
          <w:tcPr>
            <w:tcW w:w="1701" w:type="dxa"/>
            <w:shd w:val="clear" w:color="auto" w:fill="FFFFFF"/>
            <w:vAlign w:val="center"/>
          </w:tcPr>
          <w:p w14:paraId="3382B842" w14:textId="6A80470A" w:rsidR="00A327D4" w:rsidRPr="001C65AF" w:rsidRDefault="001C65AF" w:rsidP="00DA1DBD">
            <w:pPr>
              <w:widowControl/>
              <w:ind w:left="0" w:hanging="2"/>
              <w:jc w:val="center"/>
              <w:rPr>
                <w:sz w:val="22"/>
                <w:szCs w:val="22"/>
              </w:rPr>
            </w:pPr>
            <w:r>
              <w:rPr>
                <w:sz w:val="22"/>
                <w:szCs w:val="22"/>
              </w:rPr>
              <w:t>-</w:t>
            </w:r>
          </w:p>
        </w:tc>
      </w:tr>
      <w:tr w:rsidR="00A327D4" w:rsidRPr="001C65AF" w14:paraId="50AF17A2" w14:textId="77777777" w:rsidTr="00DA1DBD">
        <w:trPr>
          <w:trHeight w:val="250"/>
        </w:trPr>
        <w:tc>
          <w:tcPr>
            <w:tcW w:w="4673" w:type="dxa"/>
            <w:vMerge/>
            <w:shd w:val="clear" w:color="auto" w:fill="FFFFFF"/>
            <w:vAlign w:val="center"/>
          </w:tcPr>
          <w:p w14:paraId="0EE8B9BD" w14:textId="77777777" w:rsidR="00A327D4" w:rsidRPr="001C65AF" w:rsidRDefault="00A327D4" w:rsidP="00DA1DBD">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112A39CA" w14:textId="77777777" w:rsidR="00A327D4" w:rsidRPr="001C65AF" w:rsidRDefault="00A327D4" w:rsidP="00DA1DBD">
            <w:pPr>
              <w:widowControl/>
              <w:ind w:left="0" w:hanging="2"/>
              <w:jc w:val="center"/>
              <w:rPr>
                <w:sz w:val="22"/>
                <w:szCs w:val="22"/>
              </w:rPr>
            </w:pPr>
            <w:r w:rsidRPr="001C65AF">
              <w:rPr>
                <w:sz w:val="22"/>
                <w:szCs w:val="22"/>
              </w:rPr>
              <w:t>2024</w:t>
            </w:r>
          </w:p>
        </w:tc>
        <w:tc>
          <w:tcPr>
            <w:tcW w:w="1842" w:type="dxa"/>
            <w:shd w:val="clear" w:color="auto" w:fill="FFFFFF"/>
          </w:tcPr>
          <w:p w14:paraId="1BF7C1B8" w14:textId="77777777" w:rsidR="00A327D4" w:rsidRPr="001C65AF" w:rsidRDefault="00A327D4" w:rsidP="00DA1DBD">
            <w:pPr>
              <w:widowControl/>
              <w:ind w:left="0" w:hanging="2"/>
              <w:jc w:val="center"/>
              <w:rPr>
                <w:sz w:val="22"/>
                <w:szCs w:val="22"/>
              </w:rPr>
            </w:pPr>
            <w:r w:rsidRPr="001C65AF">
              <w:rPr>
                <w:rFonts w:eastAsia="Times New Roman"/>
                <w:kern w:val="0"/>
                <w:sz w:val="22"/>
                <w:szCs w:val="22"/>
                <w:lang w:val="es-CO" w:eastAsia="es-CO"/>
              </w:rPr>
              <w:t>100%</w:t>
            </w:r>
          </w:p>
        </w:tc>
        <w:tc>
          <w:tcPr>
            <w:tcW w:w="1701" w:type="dxa"/>
            <w:shd w:val="clear" w:color="auto" w:fill="FFFFFF"/>
            <w:vAlign w:val="center"/>
          </w:tcPr>
          <w:p w14:paraId="0ACF6053" w14:textId="5632382D" w:rsidR="00A327D4" w:rsidRPr="001C65AF" w:rsidRDefault="001C65AF" w:rsidP="00DA1DBD">
            <w:pPr>
              <w:widowControl/>
              <w:ind w:left="0" w:hanging="2"/>
              <w:jc w:val="center"/>
              <w:rPr>
                <w:sz w:val="22"/>
                <w:szCs w:val="22"/>
              </w:rPr>
            </w:pPr>
            <w:r>
              <w:rPr>
                <w:sz w:val="22"/>
                <w:szCs w:val="22"/>
              </w:rPr>
              <w:t>-</w:t>
            </w:r>
          </w:p>
        </w:tc>
      </w:tr>
    </w:tbl>
    <w:p w14:paraId="682A86A1" w14:textId="77777777" w:rsidR="00A327D4" w:rsidRDefault="00A327D4" w:rsidP="00A327D4">
      <w:pPr>
        <w:ind w:left="0" w:hanging="2"/>
        <w:rPr>
          <w:sz w:val="22"/>
          <w:szCs w:val="22"/>
        </w:rPr>
      </w:pPr>
      <w:r>
        <w:rPr>
          <w:b/>
          <w:sz w:val="22"/>
          <w:szCs w:val="22"/>
          <w:u w:val="single"/>
        </w:rPr>
        <w:t>Tipologías</w:t>
      </w:r>
      <w:r>
        <w:rPr>
          <w:sz w:val="22"/>
          <w:szCs w:val="22"/>
        </w:rPr>
        <w:t>: (S) Suma (K) Constante (C) Creciente (D) Decreciente</w:t>
      </w:r>
    </w:p>
    <w:p w14:paraId="427BB417" w14:textId="77777777" w:rsidR="00A327D4" w:rsidRDefault="00A327D4" w:rsidP="00A327D4">
      <w:pPr>
        <w:ind w:left="0" w:hanging="2"/>
        <w:rPr>
          <w:sz w:val="22"/>
          <w:szCs w:val="22"/>
        </w:rPr>
      </w:pPr>
    </w:p>
    <w:tbl>
      <w:tblPr>
        <w:tblStyle w:val="a"/>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83"/>
        <w:gridCol w:w="732"/>
        <w:gridCol w:w="731"/>
        <w:gridCol w:w="731"/>
        <w:gridCol w:w="731"/>
        <w:gridCol w:w="731"/>
        <w:gridCol w:w="609"/>
        <w:gridCol w:w="731"/>
        <w:gridCol w:w="315"/>
        <w:gridCol w:w="731"/>
        <w:gridCol w:w="315"/>
      </w:tblGrid>
      <w:tr w:rsidR="00A327D4" w:rsidRPr="001C65AF" w14:paraId="1DA3F53A" w14:textId="77777777" w:rsidTr="001C65AF">
        <w:trPr>
          <w:jc w:val="center"/>
        </w:trPr>
        <w:tc>
          <w:tcPr>
            <w:tcW w:w="0" w:type="auto"/>
            <w:vMerge w:val="restart"/>
            <w:shd w:val="clear" w:color="auto" w:fill="DBDBDB"/>
            <w:vAlign w:val="center"/>
          </w:tcPr>
          <w:p w14:paraId="1EB8BBE3" w14:textId="77777777" w:rsidR="00A327D4" w:rsidRPr="001C65AF" w:rsidRDefault="00A327D4" w:rsidP="00DA1DBD">
            <w:pPr>
              <w:ind w:left="0" w:hanging="2"/>
              <w:jc w:val="center"/>
              <w:rPr>
                <w:sz w:val="22"/>
                <w:szCs w:val="22"/>
              </w:rPr>
            </w:pPr>
            <w:r w:rsidRPr="001C65AF">
              <w:rPr>
                <w:b/>
                <w:sz w:val="22"/>
                <w:szCs w:val="22"/>
              </w:rPr>
              <w:t>Metas Proyecto de Inversión Asociadas</w:t>
            </w:r>
          </w:p>
        </w:tc>
        <w:tc>
          <w:tcPr>
            <w:tcW w:w="0" w:type="auto"/>
            <w:gridSpan w:val="2"/>
            <w:shd w:val="clear" w:color="auto" w:fill="DBDBDB"/>
            <w:vAlign w:val="center"/>
          </w:tcPr>
          <w:p w14:paraId="300CABAA" w14:textId="77777777" w:rsidR="00A327D4" w:rsidRPr="001C65AF" w:rsidRDefault="00A327D4" w:rsidP="00DA1DBD">
            <w:pPr>
              <w:ind w:left="0" w:hanging="2"/>
              <w:jc w:val="center"/>
              <w:rPr>
                <w:sz w:val="22"/>
                <w:szCs w:val="22"/>
              </w:rPr>
            </w:pPr>
            <w:r w:rsidRPr="001C65AF">
              <w:rPr>
                <w:b/>
                <w:sz w:val="22"/>
                <w:szCs w:val="22"/>
              </w:rPr>
              <w:t>2020</w:t>
            </w:r>
          </w:p>
        </w:tc>
        <w:tc>
          <w:tcPr>
            <w:tcW w:w="0" w:type="auto"/>
            <w:gridSpan w:val="2"/>
            <w:shd w:val="clear" w:color="auto" w:fill="DBDBDB"/>
            <w:vAlign w:val="center"/>
          </w:tcPr>
          <w:p w14:paraId="71225513" w14:textId="77777777" w:rsidR="00A327D4" w:rsidRPr="001C65AF" w:rsidRDefault="00A327D4" w:rsidP="00DA1DBD">
            <w:pPr>
              <w:ind w:left="0" w:hanging="2"/>
              <w:jc w:val="center"/>
              <w:rPr>
                <w:sz w:val="22"/>
                <w:szCs w:val="22"/>
              </w:rPr>
            </w:pPr>
            <w:r w:rsidRPr="001C65AF">
              <w:rPr>
                <w:b/>
                <w:sz w:val="22"/>
                <w:szCs w:val="22"/>
              </w:rPr>
              <w:t>2021</w:t>
            </w:r>
          </w:p>
        </w:tc>
        <w:tc>
          <w:tcPr>
            <w:tcW w:w="0" w:type="auto"/>
            <w:gridSpan w:val="2"/>
            <w:shd w:val="clear" w:color="auto" w:fill="DBDBDB"/>
            <w:vAlign w:val="center"/>
          </w:tcPr>
          <w:p w14:paraId="4D269C35" w14:textId="77777777" w:rsidR="00A327D4" w:rsidRPr="001C65AF" w:rsidRDefault="00A327D4" w:rsidP="00DA1DBD">
            <w:pPr>
              <w:ind w:left="0" w:hanging="2"/>
              <w:jc w:val="center"/>
              <w:rPr>
                <w:sz w:val="22"/>
                <w:szCs w:val="22"/>
              </w:rPr>
            </w:pPr>
            <w:r w:rsidRPr="001C65AF">
              <w:rPr>
                <w:b/>
                <w:sz w:val="22"/>
                <w:szCs w:val="22"/>
              </w:rPr>
              <w:t>2022</w:t>
            </w:r>
          </w:p>
        </w:tc>
        <w:tc>
          <w:tcPr>
            <w:tcW w:w="0" w:type="auto"/>
            <w:gridSpan w:val="2"/>
            <w:shd w:val="clear" w:color="auto" w:fill="DBDBDB"/>
            <w:vAlign w:val="center"/>
          </w:tcPr>
          <w:p w14:paraId="5D438314" w14:textId="77777777" w:rsidR="00A327D4" w:rsidRPr="001C65AF" w:rsidRDefault="00A327D4" w:rsidP="00DA1DBD">
            <w:pPr>
              <w:ind w:left="0" w:hanging="2"/>
              <w:jc w:val="center"/>
              <w:rPr>
                <w:sz w:val="22"/>
                <w:szCs w:val="22"/>
              </w:rPr>
            </w:pPr>
            <w:r w:rsidRPr="001C65AF">
              <w:rPr>
                <w:b/>
                <w:sz w:val="22"/>
                <w:szCs w:val="22"/>
              </w:rPr>
              <w:t>2023</w:t>
            </w:r>
          </w:p>
        </w:tc>
        <w:tc>
          <w:tcPr>
            <w:tcW w:w="0" w:type="auto"/>
            <w:gridSpan w:val="2"/>
            <w:shd w:val="clear" w:color="auto" w:fill="DBDBDB"/>
            <w:vAlign w:val="center"/>
          </w:tcPr>
          <w:p w14:paraId="020890B4" w14:textId="77777777" w:rsidR="00A327D4" w:rsidRPr="001C65AF" w:rsidRDefault="00A327D4" w:rsidP="00DA1DBD">
            <w:pPr>
              <w:ind w:left="0" w:hanging="2"/>
              <w:jc w:val="center"/>
              <w:rPr>
                <w:sz w:val="22"/>
                <w:szCs w:val="22"/>
              </w:rPr>
            </w:pPr>
            <w:r w:rsidRPr="001C65AF">
              <w:rPr>
                <w:b/>
                <w:sz w:val="22"/>
                <w:szCs w:val="22"/>
              </w:rPr>
              <w:t>2024</w:t>
            </w:r>
          </w:p>
        </w:tc>
      </w:tr>
      <w:tr w:rsidR="00A327D4" w:rsidRPr="001C65AF" w14:paraId="03D2380A" w14:textId="77777777" w:rsidTr="001C65AF">
        <w:trPr>
          <w:jc w:val="center"/>
        </w:trPr>
        <w:tc>
          <w:tcPr>
            <w:tcW w:w="0" w:type="auto"/>
            <w:vMerge/>
            <w:shd w:val="clear" w:color="auto" w:fill="DBDBDB"/>
            <w:vAlign w:val="center"/>
          </w:tcPr>
          <w:p w14:paraId="36036F84" w14:textId="77777777" w:rsidR="00A327D4" w:rsidRPr="001C65AF" w:rsidRDefault="00A327D4" w:rsidP="00DA1DBD">
            <w:pPr>
              <w:pBdr>
                <w:top w:val="nil"/>
                <w:left w:val="nil"/>
                <w:bottom w:val="nil"/>
                <w:right w:val="nil"/>
                <w:between w:val="nil"/>
              </w:pBdr>
              <w:spacing w:line="276" w:lineRule="auto"/>
              <w:ind w:left="0" w:hanging="2"/>
              <w:rPr>
                <w:sz w:val="22"/>
                <w:szCs w:val="22"/>
              </w:rPr>
            </w:pPr>
          </w:p>
        </w:tc>
        <w:tc>
          <w:tcPr>
            <w:tcW w:w="0" w:type="auto"/>
            <w:shd w:val="clear" w:color="auto" w:fill="DBDBDB"/>
            <w:vAlign w:val="center"/>
          </w:tcPr>
          <w:p w14:paraId="3CD9E356" w14:textId="77777777" w:rsidR="00A327D4" w:rsidRPr="001C65AF" w:rsidRDefault="00A327D4" w:rsidP="00DA1DBD">
            <w:pPr>
              <w:ind w:left="0" w:hanging="2"/>
              <w:jc w:val="center"/>
              <w:rPr>
                <w:sz w:val="22"/>
                <w:szCs w:val="22"/>
              </w:rPr>
            </w:pPr>
            <w:r w:rsidRPr="001C65AF">
              <w:rPr>
                <w:b/>
                <w:sz w:val="22"/>
                <w:szCs w:val="22"/>
              </w:rPr>
              <w:t>P</w:t>
            </w:r>
          </w:p>
        </w:tc>
        <w:tc>
          <w:tcPr>
            <w:tcW w:w="0" w:type="auto"/>
            <w:shd w:val="clear" w:color="auto" w:fill="DBDBDB"/>
            <w:vAlign w:val="center"/>
          </w:tcPr>
          <w:p w14:paraId="0DF31F8E" w14:textId="77777777" w:rsidR="00A327D4" w:rsidRPr="001C65AF" w:rsidRDefault="00A327D4" w:rsidP="00DA1DBD">
            <w:pPr>
              <w:ind w:left="0" w:hanging="2"/>
              <w:jc w:val="center"/>
              <w:rPr>
                <w:sz w:val="22"/>
                <w:szCs w:val="22"/>
              </w:rPr>
            </w:pPr>
            <w:r w:rsidRPr="001C65AF">
              <w:rPr>
                <w:b/>
                <w:sz w:val="22"/>
                <w:szCs w:val="22"/>
              </w:rPr>
              <w:t>E</w:t>
            </w:r>
          </w:p>
        </w:tc>
        <w:tc>
          <w:tcPr>
            <w:tcW w:w="0" w:type="auto"/>
            <w:shd w:val="clear" w:color="auto" w:fill="DBDBDB"/>
            <w:vAlign w:val="center"/>
          </w:tcPr>
          <w:p w14:paraId="430E3EBC" w14:textId="77777777" w:rsidR="00A327D4" w:rsidRPr="001C65AF" w:rsidRDefault="00A327D4" w:rsidP="00DA1DBD">
            <w:pPr>
              <w:ind w:left="0" w:hanging="2"/>
              <w:jc w:val="center"/>
              <w:rPr>
                <w:sz w:val="22"/>
                <w:szCs w:val="22"/>
              </w:rPr>
            </w:pPr>
            <w:r w:rsidRPr="001C65AF">
              <w:rPr>
                <w:b/>
                <w:sz w:val="22"/>
                <w:szCs w:val="22"/>
              </w:rPr>
              <w:t>P</w:t>
            </w:r>
          </w:p>
        </w:tc>
        <w:tc>
          <w:tcPr>
            <w:tcW w:w="0" w:type="auto"/>
            <w:shd w:val="clear" w:color="auto" w:fill="DBDBDB"/>
            <w:vAlign w:val="center"/>
          </w:tcPr>
          <w:p w14:paraId="14899C53" w14:textId="77777777" w:rsidR="00A327D4" w:rsidRPr="001C65AF" w:rsidRDefault="00A327D4" w:rsidP="00DA1DBD">
            <w:pPr>
              <w:ind w:left="0" w:hanging="2"/>
              <w:jc w:val="center"/>
              <w:rPr>
                <w:sz w:val="22"/>
                <w:szCs w:val="22"/>
              </w:rPr>
            </w:pPr>
            <w:r w:rsidRPr="001C65AF">
              <w:rPr>
                <w:b/>
                <w:sz w:val="22"/>
                <w:szCs w:val="22"/>
              </w:rPr>
              <w:t>E</w:t>
            </w:r>
          </w:p>
        </w:tc>
        <w:tc>
          <w:tcPr>
            <w:tcW w:w="0" w:type="auto"/>
            <w:shd w:val="clear" w:color="auto" w:fill="DBDBDB"/>
            <w:vAlign w:val="center"/>
          </w:tcPr>
          <w:p w14:paraId="7E3ED073" w14:textId="77777777" w:rsidR="00A327D4" w:rsidRPr="001C65AF" w:rsidRDefault="00A327D4" w:rsidP="00DA1DBD">
            <w:pPr>
              <w:ind w:left="0" w:hanging="2"/>
              <w:jc w:val="center"/>
              <w:rPr>
                <w:sz w:val="22"/>
                <w:szCs w:val="22"/>
              </w:rPr>
            </w:pPr>
            <w:r w:rsidRPr="001C65AF">
              <w:rPr>
                <w:b/>
                <w:sz w:val="22"/>
                <w:szCs w:val="22"/>
              </w:rPr>
              <w:t>P</w:t>
            </w:r>
          </w:p>
        </w:tc>
        <w:tc>
          <w:tcPr>
            <w:tcW w:w="0" w:type="auto"/>
            <w:shd w:val="clear" w:color="auto" w:fill="DBDBDB"/>
            <w:vAlign w:val="center"/>
          </w:tcPr>
          <w:p w14:paraId="4ACFC3BD" w14:textId="77777777" w:rsidR="00A327D4" w:rsidRPr="001C65AF" w:rsidRDefault="00A327D4" w:rsidP="00DA1DBD">
            <w:pPr>
              <w:ind w:left="0" w:hanging="2"/>
              <w:jc w:val="center"/>
              <w:rPr>
                <w:sz w:val="22"/>
                <w:szCs w:val="22"/>
              </w:rPr>
            </w:pPr>
            <w:r w:rsidRPr="001C65AF">
              <w:rPr>
                <w:b/>
                <w:sz w:val="22"/>
                <w:szCs w:val="22"/>
              </w:rPr>
              <w:t>E</w:t>
            </w:r>
          </w:p>
        </w:tc>
        <w:tc>
          <w:tcPr>
            <w:tcW w:w="0" w:type="auto"/>
            <w:shd w:val="clear" w:color="auto" w:fill="DBDBDB"/>
            <w:vAlign w:val="center"/>
          </w:tcPr>
          <w:p w14:paraId="1F94FC29" w14:textId="77777777" w:rsidR="00A327D4" w:rsidRPr="001C65AF" w:rsidRDefault="00A327D4" w:rsidP="00DA1DBD">
            <w:pPr>
              <w:ind w:left="0" w:hanging="2"/>
              <w:jc w:val="center"/>
              <w:rPr>
                <w:sz w:val="22"/>
                <w:szCs w:val="22"/>
              </w:rPr>
            </w:pPr>
            <w:r w:rsidRPr="001C65AF">
              <w:rPr>
                <w:b/>
                <w:sz w:val="22"/>
                <w:szCs w:val="22"/>
              </w:rPr>
              <w:t>P</w:t>
            </w:r>
          </w:p>
        </w:tc>
        <w:tc>
          <w:tcPr>
            <w:tcW w:w="0" w:type="auto"/>
            <w:shd w:val="clear" w:color="auto" w:fill="DBDBDB"/>
            <w:vAlign w:val="center"/>
          </w:tcPr>
          <w:p w14:paraId="319A63D9" w14:textId="77777777" w:rsidR="00A327D4" w:rsidRPr="001C65AF" w:rsidRDefault="00A327D4" w:rsidP="00DA1DBD">
            <w:pPr>
              <w:ind w:left="0" w:hanging="2"/>
              <w:jc w:val="center"/>
              <w:rPr>
                <w:sz w:val="22"/>
                <w:szCs w:val="22"/>
              </w:rPr>
            </w:pPr>
            <w:r w:rsidRPr="001C65AF">
              <w:rPr>
                <w:b/>
                <w:sz w:val="22"/>
                <w:szCs w:val="22"/>
              </w:rPr>
              <w:t>E</w:t>
            </w:r>
          </w:p>
        </w:tc>
        <w:tc>
          <w:tcPr>
            <w:tcW w:w="0" w:type="auto"/>
            <w:shd w:val="clear" w:color="auto" w:fill="DBDBDB"/>
            <w:vAlign w:val="center"/>
          </w:tcPr>
          <w:p w14:paraId="0AF54318" w14:textId="77777777" w:rsidR="00A327D4" w:rsidRPr="001C65AF" w:rsidRDefault="00A327D4" w:rsidP="00DA1DBD">
            <w:pPr>
              <w:ind w:left="0" w:hanging="2"/>
              <w:jc w:val="center"/>
              <w:rPr>
                <w:sz w:val="22"/>
                <w:szCs w:val="22"/>
              </w:rPr>
            </w:pPr>
            <w:r w:rsidRPr="001C65AF">
              <w:rPr>
                <w:b/>
                <w:sz w:val="22"/>
                <w:szCs w:val="22"/>
              </w:rPr>
              <w:t>P</w:t>
            </w:r>
          </w:p>
        </w:tc>
        <w:tc>
          <w:tcPr>
            <w:tcW w:w="0" w:type="auto"/>
            <w:shd w:val="clear" w:color="auto" w:fill="DBDBDB"/>
            <w:vAlign w:val="center"/>
          </w:tcPr>
          <w:p w14:paraId="7E1B993A" w14:textId="77777777" w:rsidR="00A327D4" w:rsidRPr="001C65AF" w:rsidRDefault="00A327D4" w:rsidP="00DA1DBD">
            <w:pPr>
              <w:ind w:left="0" w:hanging="2"/>
              <w:jc w:val="center"/>
              <w:rPr>
                <w:sz w:val="22"/>
                <w:szCs w:val="22"/>
              </w:rPr>
            </w:pPr>
            <w:r w:rsidRPr="001C65AF">
              <w:rPr>
                <w:b/>
                <w:sz w:val="22"/>
                <w:szCs w:val="22"/>
              </w:rPr>
              <w:t>E</w:t>
            </w:r>
          </w:p>
        </w:tc>
      </w:tr>
      <w:tr w:rsidR="00A327D4" w:rsidRPr="001C65AF" w14:paraId="69CF9D9A" w14:textId="77777777" w:rsidTr="001C65AF">
        <w:trPr>
          <w:trHeight w:val="424"/>
          <w:jc w:val="center"/>
        </w:trPr>
        <w:tc>
          <w:tcPr>
            <w:tcW w:w="0" w:type="auto"/>
            <w:vAlign w:val="center"/>
          </w:tcPr>
          <w:p w14:paraId="32BC95C0" w14:textId="77777777" w:rsidR="00A327D4" w:rsidRPr="001C65AF" w:rsidRDefault="00A327D4" w:rsidP="00DA1DBD">
            <w:pPr>
              <w:widowControl/>
              <w:ind w:left="0" w:hanging="2"/>
              <w:jc w:val="both"/>
              <w:rPr>
                <w:sz w:val="22"/>
                <w:szCs w:val="22"/>
              </w:rPr>
            </w:pPr>
            <w:r w:rsidRPr="001C65AF">
              <w:rPr>
                <w:rFonts w:eastAsia="Times New Roman"/>
                <w:bCs/>
                <w:kern w:val="0"/>
                <w:sz w:val="22"/>
                <w:szCs w:val="22"/>
                <w:lang w:val="es-CO" w:eastAsia="es-CO"/>
              </w:rPr>
              <w:t>(K)1 Entregar el 100% de los recursos previstos para Beneficios Económico Periódicos (BEPS)</w:t>
            </w:r>
          </w:p>
        </w:tc>
        <w:tc>
          <w:tcPr>
            <w:tcW w:w="0" w:type="auto"/>
            <w:vAlign w:val="center"/>
          </w:tcPr>
          <w:p w14:paraId="07C9B07C" w14:textId="77777777" w:rsidR="00A327D4" w:rsidRPr="001C65AF" w:rsidRDefault="00A327D4" w:rsidP="00DA1DBD">
            <w:pPr>
              <w:ind w:left="0" w:hanging="2"/>
              <w:jc w:val="center"/>
              <w:rPr>
                <w:sz w:val="22"/>
                <w:szCs w:val="22"/>
              </w:rPr>
            </w:pPr>
            <w:r w:rsidRPr="001C65AF">
              <w:rPr>
                <w:sz w:val="22"/>
                <w:szCs w:val="22"/>
              </w:rPr>
              <w:t>100%</w:t>
            </w:r>
          </w:p>
        </w:tc>
        <w:tc>
          <w:tcPr>
            <w:tcW w:w="0" w:type="auto"/>
            <w:vAlign w:val="center"/>
          </w:tcPr>
          <w:p w14:paraId="5F842E55" w14:textId="77777777" w:rsidR="00A327D4" w:rsidRPr="001C65AF" w:rsidRDefault="00A327D4" w:rsidP="00DA1DBD">
            <w:pPr>
              <w:ind w:left="0" w:hanging="2"/>
              <w:jc w:val="center"/>
              <w:rPr>
                <w:sz w:val="22"/>
                <w:szCs w:val="22"/>
              </w:rPr>
            </w:pPr>
            <w:r w:rsidRPr="001C65AF">
              <w:rPr>
                <w:sz w:val="22"/>
                <w:szCs w:val="22"/>
              </w:rPr>
              <w:t>103%</w:t>
            </w:r>
          </w:p>
        </w:tc>
        <w:tc>
          <w:tcPr>
            <w:tcW w:w="0" w:type="auto"/>
            <w:vAlign w:val="center"/>
          </w:tcPr>
          <w:p w14:paraId="6CF24FF0" w14:textId="77777777" w:rsidR="00A327D4" w:rsidRPr="001C65AF" w:rsidRDefault="00A327D4" w:rsidP="00DA1DBD">
            <w:pPr>
              <w:ind w:left="0" w:hanging="2"/>
              <w:jc w:val="center"/>
              <w:rPr>
                <w:sz w:val="22"/>
                <w:szCs w:val="22"/>
              </w:rPr>
            </w:pPr>
            <w:r w:rsidRPr="001C65AF">
              <w:rPr>
                <w:sz w:val="22"/>
                <w:szCs w:val="22"/>
              </w:rPr>
              <w:t>100%</w:t>
            </w:r>
          </w:p>
        </w:tc>
        <w:tc>
          <w:tcPr>
            <w:tcW w:w="0" w:type="auto"/>
            <w:vAlign w:val="center"/>
          </w:tcPr>
          <w:p w14:paraId="26F19AF5" w14:textId="77777777" w:rsidR="00A327D4" w:rsidRPr="001C65AF" w:rsidRDefault="00A327D4" w:rsidP="00DA1DBD">
            <w:pPr>
              <w:ind w:left="0" w:hanging="2"/>
              <w:jc w:val="center"/>
              <w:rPr>
                <w:sz w:val="22"/>
                <w:szCs w:val="22"/>
              </w:rPr>
            </w:pPr>
            <w:r w:rsidRPr="001C65AF">
              <w:rPr>
                <w:sz w:val="22"/>
                <w:szCs w:val="22"/>
              </w:rPr>
              <w:t>100%</w:t>
            </w:r>
          </w:p>
        </w:tc>
        <w:tc>
          <w:tcPr>
            <w:tcW w:w="0" w:type="auto"/>
            <w:vAlign w:val="center"/>
          </w:tcPr>
          <w:p w14:paraId="1DD26AB8" w14:textId="77777777" w:rsidR="00A327D4" w:rsidRPr="001C65AF" w:rsidRDefault="00A327D4" w:rsidP="00DA1DBD">
            <w:pPr>
              <w:ind w:left="0" w:hanging="2"/>
              <w:jc w:val="center"/>
              <w:rPr>
                <w:sz w:val="22"/>
                <w:szCs w:val="22"/>
              </w:rPr>
            </w:pPr>
            <w:r w:rsidRPr="001C65AF">
              <w:rPr>
                <w:sz w:val="22"/>
                <w:szCs w:val="22"/>
              </w:rPr>
              <w:t>100%</w:t>
            </w:r>
          </w:p>
        </w:tc>
        <w:tc>
          <w:tcPr>
            <w:tcW w:w="0" w:type="auto"/>
            <w:vAlign w:val="center"/>
          </w:tcPr>
          <w:p w14:paraId="2C54D3C9" w14:textId="77777777" w:rsidR="00A327D4" w:rsidRPr="001C65AF" w:rsidRDefault="00A327D4" w:rsidP="00DA1DBD">
            <w:pPr>
              <w:ind w:left="0" w:hanging="2"/>
              <w:jc w:val="center"/>
              <w:rPr>
                <w:sz w:val="22"/>
                <w:szCs w:val="22"/>
              </w:rPr>
            </w:pPr>
            <w:r w:rsidRPr="001C65AF">
              <w:rPr>
                <w:sz w:val="22"/>
                <w:szCs w:val="22"/>
              </w:rPr>
              <w:t>22%</w:t>
            </w:r>
          </w:p>
        </w:tc>
        <w:tc>
          <w:tcPr>
            <w:tcW w:w="0" w:type="auto"/>
            <w:vAlign w:val="center"/>
          </w:tcPr>
          <w:p w14:paraId="4D4D8FAC" w14:textId="77777777" w:rsidR="00A327D4" w:rsidRPr="001C65AF" w:rsidRDefault="00A327D4" w:rsidP="00DA1DBD">
            <w:pPr>
              <w:ind w:left="0" w:hanging="2"/>
              <w:jc w:val="center"/>
              <w:rPr>
                <w:sz w:val="22"/>
                <w:szCs w:val="22"/>
              </w:rPr>
            </w:pPr>
            <w:r w:rsidRPr="001C65AF">
              <w:rPr>
                <w:sz w:val="22"/>
                <w:szCs w:val="22"/>
              </w:rPr>
              <w:t>100%</w:t>
            </w:r>
          </w:p>
        </w:tc>
        <w:tc>
          <w:tcPr>
            <w:tcW w:w="0" w:type="auto"/>
            <w:vAlign w:val="center"/>
          </w:tcPr>
          <w:p w14:paraId="338DA887" w14:textId="50C7DF4A" w:rsidR="00A327D4" w:rsidRPr="001C65AF" w:rsidRDefault="001C65AF" w:rsidP="00DA1DBD">
            <w:pPr>
              <w:ind w:left="0" w:hanging="2"/>
              <w:jc w:val="center"/>
              <w:rPr>
                <w:sz w:val="22"/>
                <w:szCs w:val="22"/>
              </w:rPr>
            </w:pPr>
            <w:r>
              <w:rPr>
                <w:sz w:val="22"/>
                <w:szCs w:val="22"/>
              </w:rPr>
              <w:t>-</w:t>
            </w:r>
          </w:p>
        </w:tc>
        <w:tc>
          <w:tcPr>
            <w:tcW w:w="0" w:type="auto"/>
            <w:vAlign w:val="center"/>
          </w:tcPr>
          <w:p w14:paraId="5C872439" w14:textId="77777777" w:rsidR="00A327D4" w:rsidRPr="001C65AF" w:rsidRDefault="00A327D4" w:rsidP="00DA1DBD">
            <w:pPr>
              <w:ind w:left="0" w:hanging="2"/>
              <w:jc w:val="center"/>
              <w:rPr>
                <w:sz w:val="22"/>
                <w:szCs w:val="22"/>
              </w:rPr>
            </w:pPr>
            <w:r w:rsidRPr="001C65AF">
              <w:rPr>
                <w:sz w:val="22"/>
                <w:szCs w:val="22"/>
              </w:rPr>
              <w:t>100%</w:t>
            </w:r>
          </w:p>
        </w:tc>
        <w:tc>
          <w:tcPr>
            <w:tcW w:w="0" w:type="auto"/>
            <w:vAlign w:val="center"/>
          </w:tcPr>
          <w:p w14:paraId="47858F19" w14:textId="1ECE0688" w:rsidR="00A327D4" w:rsidRPr="001C65AF" w:rsidRDefault="001C65AF" w:rsidP="00DA1DBD">
            <w:pPr>
              <w:ind w:left="0" w:hanging="2"/>
              <w:jc w:val="center"/>
              <w:rPr>
                <w:sz w:val="22"/>
                <w:szCs w:val="22"/>
              </w:rPr>
            </w:pPr>
            <w:r>
              <w:rPr>
                <w:sz w:val="22"/>
                <w:szCs w:val="22"/>
              </w:rPr>
              <w:t>-</w:t>
            </w:r>
          </w:p>
        </w:tc>
      </w:tr>
    </w:tbl>
    <w:p w14:paraId="5CDE0FE2" w14:textId="77777777" w:rsidR="00A327D4" w:rsidRDefault="00A327D4" w:rsidP="00A327D4">
      <w:pPr>
        <w:ind w:left="0" w:hanging="2"/>
        <w:rPr>
          <w:sz w:val="22"/>
          <w:szCs w:val="22"/>
        </w:rPr>
      </w:pPr>
    </w:p>
    <w:p w14:paraId="4E14435E" w14:textId="77777777" w:rsidR="00A327D4" w:rsidRDefault="00A327D4" w:rsidP="00A327D4">
      <w:pPr>
        <w:ind w:left="0" w:hanging="2"/>
        <w:rPr>
          <w:sz w:val="22"/>
          <w:szCs w:val="22"/>
        </w:rPr>
      </w:pPr>
    </w:p>
    <w:p w14:paraId="7A69470F" w14:textId="77777777" w:rsidR="00A327D4" w:rsidRDefault="00A327D4" w:rsidP="00A327D4">
      <w:pPr>
        <w:ind w:left="0" w:hanging="2"/>
        <w:jc w:val="both"/>
        <w:rPr>
          <w:b/>
          <w:sz w:val="22"/>
          <w:szCs w:val="22"/>
        </w:rPr>
      </w:pPr>
      <w:r>
        <w:rPr>
          <w:b/>
          <w:sz w:val="22"/>
          <w:szCs w:val="22"/>
        </w:rPr>
        <w:t>3.1 Avances obtenidos en el proceso de cumplimiento de la meta de producto.</w:t>
      </w:r>
    </w:p>
    <w:p w14:paraId="33D80974" w14:textId="77777777" w:rsidR="00A327D4" w:rsidRDefault="00A327D4" w:rsidP="00A327D4">
      <w:pPr>
        <w:ind w:left="0" w:hanging="2"/>
        <w:jc w:val="both"/>
        <w:rPr>
          <w:b/>
          <w:sz w:val="22"/>
          <w:szCs w:val="22"/>
        </w:rPr>
      </w:pPr>
    </w:p>
    <w:p w14:paraId="01EF7C7D" w14:textId="77777777" w:rsidR="00A327D4" w:rsidRDefault="00A327D4" w:rsidP="00A327D4">
      <w:pPr>
        <w:ind w:leftChars="0" w:left="0" w:firstLineChars="0" w:firstLine="0"/>
        <w:jc w:val="both"/>
        <w:rPr>
          <w:sz w:val="22"/>
          <w:szCs w:val="22"/>
        </w:rPr>
      </w:pPr>
      <w:r w:rsidRPr="00287E1C">
        <w:rPr>
          <w:sz w:val="22"/>
          <w:szCs w:val="22"/>
        </w:rPr>
        <w:t xml:space="preserve">En el proceso de implementación del Decreto 2012 de 2017 para la identificación de creadores y gestores culturales aspirantes a los Beneficios Económicos Periódicos, han ingresado a la plataforma </w:t>
      </w:r>
      <w:r w:rsidRPr="008160C6">
        <w:rPr>
          <w:sz w:val="22"/>
          <w:szCs w:val="22"/>
        </w:rPr>
        <w:t>1.561</w:t>
      </w:r>
      <w:r w:rsidRPr="00287E1C">
        <w:rPr>
          <w:b/>
          <w:bCs/>
          <w:sz w:val="22"/>
          <w:szCs w:val="22"/>
        </w:rPr>
        <w:t xml:space="preserve"> </w:t>
      </w:r>
      <w:r w:rsidRPr="00287E1C">
        <w:rPr>
          <w:sz w:val="22"/>
          <w:szCs w:val="22"/>
        </w:rPr>
        <w:t xml:space="preserve">ciudadanos que han adelantado proceso relacionado con la aplicación; actualmente 528 ciudadanos están adelantando su proceso de aplicación a los BEPS. </w:t>
      </w:r>
    </w:p>
    <w:p w14:paraId="5B87769D" w14:textId="77777777" w:rsidR="00A327D4" w:rsidRDefault="00A327D4" w:rsidP="00A327D4">
      <w:pPr>
        <w:ind w:leftChars="0" w:left="0" w:firstLineChars="0" w:firstLine="0"/>
        <w:jc w:val="both"/>
        <w:rPr>
          <w:sz w:val="22"/>
          <w:szCs w:val="22"/>
        </w:rPr>
      </w:pPr>
    </w:p>
    <w:p w14:paraId="76DE4F82" w14:textId="77777777" w:rsidR="00A327D4" w:rsidRDefault="00A327D4" w:rsidP="00A327D4">
      <w:pPr>
        <w:ind w:left="-2" w:firstLineChars="0" w:firstLine="0"/>
        <w:jc w:val="both"/>
        <w:rPr>
          <w:sz w:val="22"/>
          <w:szCs w:val="22"/>
        </w:rPr>
      </w:pPr>
      <w:r w:rsidRPr="00287E1C">
        <w:rPr>
          <w:sz w:val="22"/>
          <w:szCs w:val="22"/>
        </w:rPr>
        <w:t xml:space="preserve">A través de los seis cortes (Incluido Recalculo para ciudadanos viables en el VI Corte, con beneficio Otorgado en 2022) </w:t>
      </w:r>
      <w:r>
        <w:rPr>
          <w:sz w:val="22"/>
          <w:szCs w:val="22"/>
        </w:rPr>
        <w:t xml:space="preserve">en el actual </w:t>
      </w:r>
      <w:r w:rsidRPr="004610F6">
        <w:rPr>
          <w:b/>
          <w:bCs/>
          <w:sz w:val="22"/>
          <w:szCs w:val="22"/>
        </w:rPr>
        <w:t>PDD 2020-2024</w:t>
      </w:r>
      <w:r>
        <w:rPr>
          <w:sz w:val="22"/>
          <w:szCs w:val="22"/>
        </w:rPr>
        <w:t xml:space="preserve"> “</w:t>
      </w:r>
      <w:r w:rsidRPr="004610F6">
        <w:rPr>
          <w:i/>
          <w:iCs/>
          <w:sz w:val="22"/>
          <w:szCs w:val="22"/>
        </w:rPr>
        <w:t>Un nuevo contrato social y ambiental para la Bogotá del siglo XXI</w:t>
      </w:r>
      <w:r>
        <w:rPr>
          <w:sz w:val="22"/>
          <w:szCs w:val="22"/>
        </w:rPr>
        <w:t xml:space="preserve">”, </w:t>
      </w:r>
      <w:r w:rsidRPr="00287E1C">
        <w:rPr>
          <w:sz w:val="22"/>
          <w:szCs w:val="22"/>
        </w:rPr>
        <w:t>la Secretaría de Cultura, Recreación y Deporte</w:t>
      </w:r>
      <w:r>
        <w:rPr>
          <w:sz w:val="22"/>
          <w:szCs w:val="22"/>
        </w:rPr>
        <w:t xml:space="preserve"> – SCRD,</w:t>
      </w:r>
      <w:r w:rsidRPr="00287E1C">
        <w:rPr>
          <w:sz w:val="22"/>
          <w:szCs w:val="22"/>
        </w:rPr>
        <w:t xml:space="preserve"> ha logrado beneficiar a</w:t>
      </w:r>
      <w:r w:rsidRPr="00287E1C">
        <w:rPr>
          <w:b/>
          <w:bCs/>
          <w:sz w:val="22"/>
          <w:szCs w:val="22"/>
        </w:rPr>
        <w:t xml:space="preserve"> </w:t>
      </w:r>
      <w:r>
        <w:rPr>
          <w:b/>
          <w:bCs/>
          <w:sz w:val="22"/>
          <w:szCs w:val="22"/>
        </w:rPr>
        <w:t>462</w:t>
      </w:r>
      <w:r w:rsidRPr="00287E1C">
        <w:rPr>
          <w:b/>
          <w:bCs/>
          <w:sz w:val="22"/>
          <w:szCs w:val="22"/>
        </w:rPr>
        <w:t xml:space="preserve"> </w:t>
      </w:r>
      <w:r>
        <w:rPr>
          <w:b/>
          <w:bCs/>
          <w:sz w:val="22"/>
          <w:szCs w:val="22"/>
        </w:rPr>
        <w:t>creadores y gestores culturales</w:t>
      </w:r>
      <w:r w:rsidRPr="00287E1C">
        <w:rPr>
          <w:sz w:val="22"/>
          <w:szCs w:val="22"/>
        </w:rPr>
        <w:t xml:space="preserve"> </w:t>
      </w:r>
      <w:r w:rsidRPr="00BF1D77">
        <w:rPr>
          <w:rFonts w:eastAsia="Tahoma"/>
          <w:sz w:val="22"/>
          <w:szCs w:val="22"/>
          <w:lang w:eastAsia="es-ES" w:bidi="es-ES"/>
        </w:rPr>
        <w:t>en la modalidad de financiación</w:t>
      </w:r>
      <w:r w:rsidRPr="00287E1C">
        <w:rPr>
          <w:rFonts w:eastAsia="Tahoma"/>
          <w:sz w:val="22"/>
          <w:szCs w:val="22"/>
          <w:lang w:eastAsia="es-ES" w:bidi="es-ES"/>
        </w:rPr>
        <w:t xml:space="preserve"> de una anualidad vitalicia del Servicio Social Complementario (</w:t>
      </w:r>
      <w:r>
        <w:rPr>
          <w:rFonts w:eastAsia="Tahoma"/>
          <w:sz w:val="22"/>
          <w:szCs w:val="22"/>
          <w:lang w:eastAsia="es-ES" w:bidi="es-ES"/>
        </w:rPr>
        <w:t>422</w:t>
      </w:r>
      <w:r w:rsidRPr="00287E1C">
        <w:rPr>
          <w:rFonts w:eastAsia="Tahoma"/>
          <w:sz w:val="22"/>
          <w:szCs w:val="22"/>
          <w:lang w:eastAsia="es-ES" w:bidi="es-ES"/>
        </w:rPr>
        <w:t>) y en la modalidad del servicio social complementario (</w:t>
      </w:r>
      <w:r>
        <w:rPr>
          <w:rFonts w:eastAsia="Tahoma"/>
          <w:sz w:val="22"/>
          <w:szCs w:val="22"/>
          <w:lang w:eastAsia="es-ES" w:bidi="es-ES"/>
        </w:rPr>
        <w:t>40</w:t>
      </w:r>
      <w:r w:rsidRPr="00287E1C">
        <w:rPr>
          <w:rFonts w:eastAsia="Tahoma"/>
          <w:sz w:val="22"/>
          <w:szCs w:val="22"/>
          <w:lang w:eastAsia="es-ES" w:bidi="es-ES"/>
        </w:rPr>
        <w:t>)</w:t>
      </w:r>
      <w:r>
        <w:rPr>
          <w:rFonts w:eastAsia="Tahoma"/>
          <w:sz w:val="22"/>
          <w:szCs w:val="22"/>
          <w:lang w:eastAsia="es-ES" w:bidi="es-ES"/>
        </w:rPr>
        <w:t xml:space="preserve">, </w:t>
      </w:r>
      <w:r w:rsidRPr="00287E1C">
        <w:rPr>
          <w:sz w:val="22"/>
          <w:szCs w:val="22"/>
        </w:rPr>
        <w:t xml:space="preserve">de las </w:t>
      </w:r>
      <w:r w:rsidRPr="002B323B">
        <w:rPr>
          <w:sz w:val="22"/>
          <w:szCs w:val="22"/>
        </w:rPr>
        <w:t>20</w:t>
      </w:r>
      <w:r w:rsidRPr="00287E1C">
        <w:rPr>
          <w:sz w:val="22"/>
          <w:szCs w:val="22"/>
        </w:rPr>
        <w:t xml:space="preserve"> localidades de la ciudad. </w:t>
      </w:r>
    </w:p>
    <w:p w14:paraId="499D2357" w14:textId="77777777" w:rsidR="00A327D4" w:rsidRDefault="00A327D4" w:rsidP="00A327D4">
      <w:pPr>
        <w:ind w:left="-2" w:firstLineChars="0" w:firstLine="0"/>
        <w:jc w:val="both"/>
        <w:rPr>
          <w:sz w:val="22"/>
          <w:szCs w:val="22"/>
        </w:rPr>
      </w:pPr>
    </w:p>
    <w:p w14:paraId="2C6196D9" w14:textId="77777777" w:rsidR="00A327D4" w:rsidRPr="00F23514" w:rsidRDefault="00A327D4" w:rsidP="00A327D4">
      <w:pPr>
        <w:ind w:left="0" w:hanging="2"/>
        <w:jc w:val="both"/>
        <w:rPr>
          <w:sz w:val="22"/>
          <w:szCs w:val="22"/>
        </w:rPr>
      </w:pPr>
      <w:r w:rsidRPr="00F23514">
        <w:rPr>
          <w:sz w:val="22"/>
          <w:szCs w:val="22"/>
        </w:rPr>
        <w:t xml:space="preserve">Desde el inicio del proceso de otorgamiento BEPS en el primer semestre 2020, la </w:t>
      </w:r>
      <w:r>
        <w:rPr>
          <w:sz w:val="22"/>
          <w:szCs w:val="22"/>
        </w:rPr>
        <w:t>SCRD</w:t>
      </w:r>
      <w:r w:rsidRPr="00F23514">
        <w:rPr>
          <w:sz w:val="22"/>
          <w:szCs w:val="22"/>
        </w:rPr>
        <w:t xml:space="preserve"> ha logrado llegar con ejercicios y/ o reuniones de socialización a las 20 localidades de la ciudad lo cual se refleja en que el proyecto cuenta con</w:t>
      </w:r>
      <w:r w:rsidRPr="00F23514">
        <w:rPr>
          <w:b/>
          <w:bCs/>
          <w:sz w:val="22"/>
          <w:szCs w:val="22"/>
        </w:rPr>
        <w:t xml:space="preserve"> 650 beneficiarios</w:t>
      </w:r>
      <w:r w:rsidRPr="00F23514">
        <w:rPr>
          <w:sz w:val="22"/>
          <w:szCs w:val="22"/>
        </w:rPr>
        <w:t xml:space="preserve"> de todas las localidades de la ciudad (Entre los PDD 2016-2020 y PDD 2020-2024).</w:t>
      </w:r>
      <w:r>
        <w:rPr>
          <w:sz w:val="22"/>
          <w:szCs w:val="22"/>
        </w:rPr>
        <w:t xml:space="preserve"> El presente informe, especifica los avances relacionados con el actual PDD. </w:t>
      </w:r>
    </w:p>
    <w:p w14:paraId="36E4DF4B" w14:textId="77777777" w:rsidR="00A327D4" w:rsidRPr="00287E1C" w:rsidRDefault="00A327D4" w:rsidP="00A327D4">
      <w:pPr>
        <w:widowControl/>
        <w:autoSpaceDE w:val="0"/>
        <w:autoSpaceDN w:val="0"/>
        <w:adjustRightInd w:val="0"/>
        <w:ind w:leftChars="0" w:left="0" w:firstLineChars="0" w:firstLine="0"/>
        <w:jc w:val="both"/>
        <w:rPr>
          <w:rFonts w:eastAsia="Tahoma"/>
          <w:sz w:val="22"/>
          <w:szCs w:val="22"/>
          <w:lang w:eastAsia="es-ES" w:bidi="es-ES"/>
        </w:rPr>
      </w:pPr>
    </w:p>
    <w:p w14:paraId="05571FA2" w14:textId="77777777" w:rsidR="00A327D4" w:rsidRPr="00287E1C" w:rsidRDefault="00A327D4" w:rsidP="00A327D4">
      <w:pPr>
        <w:ind w:left="0" w:hanging="2"/>
        <w:jc w:val="both"/>
        <w:rPr>
          <w:rFonts w:ascii="Arial Narrow" w:eastAsia="Tahoma" w:hAnsi="Arial Narrow"/>
          <w:lang w:eastAsia="es-ES" w:bidi="es-ES"/>
        </w:rPr>
      </w:pPr>
      <w:r w:rsidRPr="00287E1C">
        <w:rPr>
          <w:rFonts w:eastAsia="Tahoma"/>
          <w:b/>
          <w:bCs/>
          <w:sz w:val="22"/>
          <w:szCs w:val="22"/>
          <w:lang w:eastAsia="es-ES" w:bidi="es-ES"/>
        </w:rPr>
        <w:t>En la vigencia 2020,</w:t>
      </w:r>
      <w:r w:rsidRPr="00287E1C">
        <w:rPr>
          <w:rFonts w:eastAsia="Tahoma"/>
          <w:sz w:val="22"/>
          <w:szCs w:val="22"/>
          <w:lang w:eastAsia="es-ES" w:bidi="es-ES"/>
        </w:rPr>
        <w:t xml:space="preserve"> mediante las </w:t>
      </w:r>
      <w:r>
        <w:rPr>
          <w:rFonts w:eastAsia="Tahoma"/>
          <w:sz w:val="22"/>
          <w:szCs w:val="22"/>
          <w:lang w:eastAsia="es-ES" w:bidi="es-ES"/>
        </w:rPr>
        <w:t>r</w:t>
      </w:r>
      <w:r w:rsidRPr="00287E1C">
        <w:rPr>
          <w:rFonts w:eastAsia="Tahoma"/>
          <w:sz w:val="22"/>
          <w:szCs w:val="22"/>
          <w:lang w:eastAsia="es-ES" w:bidi="es-ES"/>
        </w:rPr>
        <w:t xml:space="preserve">esoluciones No. 353 y 924 del 2020, se otorgaron </w:t>
      </w:r>
      <w:r w:rsidRPr="00C251B1">
        <w:rPr>
          <w:rFonts w:eastAsia="Tahoma"/>
          <w:sz w:val="22"/>
          <w:szCs w:val="22"/>
          <w:lang w:eastAsia="es-ES" w:bidi="es-ES"/>
        </w:rPr>
        <w:t>207</w:t>
      </w:r>
      <w:r w:rsidRPr="00C251B1">
        <w:rPr>
          <w:rFonts w:eastAsia="Tahoma"/>
          <w:b/>
          <w:bCs/>
          <w:sz w:val="22"/>
          <w:szCs w:val="22"/>
          <w:lang w:eastAsia="es-ES" w:bidi="es-ES"/>
        </w:rPr>
        <w:t xml:space="preserve"> </w:t>
      </w:r>
      <w:r w:rsidRPr="00497DF4">
        <w:rPr>
          <w:rFonts w:eastAsia="Tahoma"/>
          <w:sz w:val="22"/>
          <w:szCs w:val="22"/>
          <w:lang w:eastAsia="es-ES" w:bidi="es-ES"/>
        </w:rPr>
        <w:t>beneficios</w:t>
      </w:r>
      <w:r w:rsidRPr="00C251B1">
        <w:rPr>
          <w:rFonts w:eastAsia="Tahoma"/>
          <w:b/>
          <w:bCs/>
          <w:sz w:val="22"/>
          <w:szCs w:val="22"/>
          <w:lang w:eastAsia="es-ES" w:bidi="es-ES"/>
        </w:rPr>
        <w:t xml:space="preserve"> </w:t>
      </w:r>
      <w:r w:rsidRPr="00C251B1">
        <w:rPr>
          <w:rFonts w:eastAsia="Tahoma"/>
          <w:sz w:val="22"/>
          <w:szCs w:val="22"/>
          <w:lang w:eastAsia="es-ES" w:bidi="es-ES"/>
        </w:rPr>
        <w:t>Económicos Periódicos -BEPS- a creadores y gestores culturales</w:t>
      </w:r>
      <w:r w:rsidRPr="00287E1C">
        <w:rPr>
          <w:rFonts w:eastAsia="Tahoma"/>
          <w:sz w:val="22"/>
          <w:szCs w:val="22"/>
          <w:lang w:eastAsia="es-ES" w:bidi="es-ES"/>
        </w:rPr>
        <w:t xml:space="preserve">. </w:t>
      </w:r>
      <w:r>
        <w:rPr>
          <w:rFonts w:eastAsia="Tahoma"/>
          <w:sz w:val="22"/>
          <w:szCs w:val="22"/>
          <w:lang w:eastAsia="es-ES" w:bidi="es-ES"/>
        </w:rPr>
        <w:t xml:space="preserve">Se aclara, que el </w:t>
      </w:r>
      <w:r w:rsidRPr="00287E1C">
        <w:rPr>
          <w:rFonts w:eastAsia="Tahoma"/>
          <w:sz w:val="22"/>
          <w:szCs w:val="22"/>
          <w:lang w:eastAsia="es-ES" w:bidi="es-ES"/>
        </w:rPr>
        <w:t xml:space="preserve">cumplimiento de la meta está asociado al número de incentivos otorgados, que para el 2020 correspondía a 200, razón por la cual, la meta presentó un cumplimiento del 103% toda vez que se entregaron 207 beneficios. Sin embargo, en el mes de junio 2021 Colpensiones realizó reintegro de recursos correspondientes a uno de los aspirantes que hacía parte del listado de ciudadanos calificados como viables en la modalidad de anualidad vitalicia por no cumplir el requisito de edad. Por lo anterior, se ajusta el total de beneficiados en la </w:t>
      </w:r>
      <w:r w:rsidRPr="00BF1D77">
        <w:rPr>
          <w:rFonts w:eastAsia="Tahoma"/>
          <w:sz w:val="22"/>
          <w:szCs w:val="22"/>
          <w:lang w:eastAsia="es-ES" w:bidi="es-ES"/>
        </w:rPr>
        <w:t xml:space="preserve">vigencia 2020 a </w:t>
      </w:r>
      <w:r w:rsidRPr="00BF1D77">
        <w:rPr>
          <w:rFonts w:eastAsia="Tahoma"/>
          <w:b/>
          <w:bCs/>
          <w:sz w:val="22"/>
          <w:szCs w:val="22"/>
          <w:lang w:eastAsia="es-ES" w:bidi="es-ES"/>
        </w:rPr>
        <w:t>206 creadores y gestores culturales beneficiados</w:t>
      </w:r>
      <w:r w:rsidRPr="00BF1D77">
        <w:rPr>
          <w:rFonts w:eastAsia="Tahoma"/>
          <w:sz w:val="22"/>
          <w:szCs w:val="22"/>
          <w:lang w:eastAsia="es-ES" w:bidi="es-ES"/>
        </w:rPr>
        <w:t xml:space="preserve"> en la modalidad de financiación</w:t>
      </w:r>
      <w:r w:rsidRPr="00287E1C">
        <w:rPr>
          <w:rFonts w:eastAsia="Tahoma"/>
          <w:sz w:val="22"/>
          <w:szCs w:val="22"/>
          <w:lang w:eastAsia="es-ES" w:bidi="es-ES"/>
        </w:rPr>
        <w:t xml:space="preserve"> de una anualidad vitalicia del Servicio Social Complementario (199) y en la modalidad del servicio social complementario (07). </w:t>
      </w:r>
    </w:p>
    <w:p w14:paraId="7A654617" w14:textId="77777777" w:rsidR="00A327D4" w:rsidRPr="00287E1C" w:rsidRDefault="00A327D4" w:rsidP="00A327D4">
      <w:pPr>
        <w:ind w:left="-2" w:firstLineChars="0" w:firstLine="0"/>
        <w:jc w:val="both"/>
        <w:rPr>
          <w:b/>
          <w:bCs/>
          <w:sz w:val="22"/>
          <w:szCs w:val="22"/>
        </w:rPr>
      </w:pPr>
    </w:p>
    <w:p w14:paraId="1A3EE20F" w14:textId="77777777" w:rsidR="00A327D4" w:rsidRDefault="00A327D4" w:rsidP="00A327D4">
      <w:pPr>
        <w:ind w:left="-2" w:firstLineChars="0" w:firstLine="0"/>
        <w:jc w:val="both"/>
        <w:rPr>
          <w:sz w:val="22"/>
          <w:szCs w:val="22"/>
        </w:rPr>
      </w:pPr>
      <w:r w:rsidRPr="00287E1C">
        <w:rPr>
          <w:b/>
          <w:bCs/>
          <w:sz w:val="22"/>
          <w:szCs w:val="22"/>
        </w:rPr>
        <w:t xml:space="preserve">En </w:t>
      </w:r>
      <w:r>
        <w:rPr>
          <w:b/>
          <w:bCs/>
          <w:sz w:val="22"/>
          <w:szCs w:val="22"/>
        </w:rPr>
        <w:t xml:space="preserve">la vigencia </w:t>
      </w:r>
      <w:r w:rsidRPr="00287E1C">
        <w:rPr>
          <w:b/>
          <w:bCs/>
          <w:sz w:val="22"/>
          <w:szCs w:val="22"/>
        </w:rPr>
        <w:t>2021,</w:t>
      </w:r>
      <w:r w:rsidRPr="00287E1C">
        <w:rPr>
          <w:sz w:val="22"/>
          <w:szCs w:val="22"/>
        </w:rPr>
        <w:t xml:space="preserve"> </w:t>
      </w:r>
      <w:r>
        <w:rPr>
          <w:sz w:val="22"/>
          <w:szCs w:val="22"/>
        </w:rPr>
        <w:t xml:space="preserve">mediante las </w:t>
      </w:r>
      <w:r w:rsidRPr="00287E1C">
        <w:rPr>
          <w:sz w:val="22"/>
          <w:szCs w:val="22"/>
        </w:rPr>
        <w:t xml:space="preserve">resoluciones </w:t>
      </w:r>
      <w:r>
        <w:rPr>
          <w:sz w:val="22"/>
          <w:szCs w:val="22"/>
        </w:rPr>
        <w:t xml:space="preserve">No. </w:t>
      </w:r>
      <w:r w:rsidRPr="00287E1C">
        <w:rPr>
          <w:sz w:val="22"/>
          <w:szCs w:val="22"/>
        </w:rPr>
        <w:t>502, 512 y 907 de</w:t>
      </w:r>
      <w:r>
        <w:rPr>
          <w:sz w:val="22"/>
          <w:szCs w:val="22"/>
        </w:rPr>
        <w:t>l</w:t>
      </w:r>
      <w:r w:rsidRPr="00287E1C">
        <w:rPr>
          <w:sz w:val="22"/>
          <w:szCs w:val="22"/>
        </w:rPr>
        <w:t xml:space="preserve"> 20</w:t>
      </w:r>
      <w:r>
        <w:rPr>
          <w:sz w:val="22"/>
          <w:szCs w:val="22"/>
        </w:rPr>
        <w:t>2</w:t>
      </w:r>
      <w:r w:rsidRPr="00287E1C">
        <w:rPr>
          <w:sz w:val="22"/>
          <w:szCs w:val="22"/>
        </w:rPr>
        <w:t>1 se otorga</w:t>
      </w:r>
      <w:r>
        <w:rPr>
          <w:sz w:val="22"/>
          <w:szCs w:val="22"/>
        </w:rPr>
        <w:t>ron</w:t>
      </w:r>
      <w:r w:rsidRPr="00287E1C">
        <w:rPr>
          <w:sz w:val="22"/>
          <w:szCs w:val="22"/>
        </w:rPr>
        <w:t xml:space="preserve"> </w:t>
      </w:r>
      <w:r w:rsidRPr="00497DF4">
        <w:rPr>
          <w:sz w:val="22"/>
          <w:szCs w:val="22"/>
        </w:rPr>
        <w:t>196</w:t>
      </w:r>
      <w:r>
        <w:rPr>
          <w:b/>
          <w:bCs/>
          <w:sz w:val="22"/>
          <w:szCs w:val="22"/>
        </w:rPr>
        <w:t xml:space="preserve"> </w:t>
      </w:r>
      <w:r w:rsidRPr="00497DF4">
        <w:rPr>
          <w:sz w:val="22"/>
          <w:szCs w:val="22"/>
        </w:rPr>
        <w:t xml:space="preserve">beneficios a </w:t>
      </w:r>
      <w:r w:rsidRPr="00497DF4">
        <w:rPr>
          <w:rFonts w:eastAsia="Tahoma"/>
          <w:sz w:val="22"/>
          <w:szCs w:val="22"/>
          <w:lang w:eastAsia="es-ES" w:bidi="es-ES"/>
        </w:rPr>
        <w:t>creadores y gestores culturales</w:t>
      </w:r>
      <w:r>
        <w:rPr>
          <w:rFonts w:eastAsia="Tahoma"/>
          <w:sz w:val="22"/>
          <w:szCs w:val="22"/>
          <w:lang w:eastAsia="es-ES" w:bidi="es-ES"/>
        </w:rPr>
        <w:t xml:space="preserve"> y bajo esos actos administrativos fueron transferidos los recursos a Colpensiones. Sin embargo, en el mes de febrero de 2022 </w:t>
      </w:r>
      <w:r w:rsidRPr="00497DF4">
        <w:rPr>
          <w:rFonts w:eastAsia="Tahoma"/>
          <w:sz w:val="22"/>
          <w:szCs w:val="22"/>
          <w:lang w:eastAsia="es-ES" w:bidi="es-ES"/>
        </w:rPr>
        <w:t>Colpensiones</w:t>
      </w:r>
      <w:r w:rsidRPr="00287E1C">
        <w:rPr>
          <w:rFonts w:eastAsia="Tahoma"/>
          <w:sz w:val="22"/>
          <w:szCs w:val="22"/>
          <w:lang w:eastAsia="es-ES" w:bidi="es-ES"/>
        </w:rPr>
        <w:t xml:space="preserve"> efectuó el reintegro a la Secretaría Distrital de Hacienda </w:t>
      </w:r>
      <w:r>
        <w:rPr>
          <w:rFonts w:eastAsia="Tahoma"/>
          <w:sz w:val="22"/>
          <w:szCs w:val="22"/>
          <w:lang w:eastAsia="es-ES" w:bidi="es-ES"/>
        </w:rPr>
        <w:t xml:space="preserve">de </w:t>
      </w:r>
      <w:r w:rsidRPr="00287E1C">
        <w:rPr>
          <w:rFonts w:eastAsia="Tahoma"/>
          <w:sz w:val="22"/>
          <w:szCs w:val="22"/>
          <w:lang w:eastAsia="es-ES" w:bidi="es-ES"/>
        </w:rPr>
        <w:t xml:space="preserve">la totalidad de Recursos de uno </w:t>
      </w:r>
      <w:r>
        <w:rPr>
          <w:rFonts w:eastAsia="Tahoma"/>
          <w:sz w:val="22"/>
          <w:szCs w:val="22"/>
          <w:lang w:eastAsia="es-ES" w:bidi="es-ES"/>
        </w:rPr>
        <w:t xml:space="preserve">(01) </w:t>
      </w:r>
      <w:r w:rsidRPr="00287E1C">
        <w:rPr>
          <w:rFonts w:eastAsia="Tahoma"/>
          <w:sz w:val="22"/>
          <w:szCs w:val="22"/>
          <w:lang w:eastAsia="es-ES" w:bidi="es-ES"/>
        </w:rPr>
        <w:t>de los beneficiarios</w:t>
      </w:r>
      <w:r>
        <w:rPr>
          <w:rFonts w:eastAsia="Tahoma"/>
          <w:sz w:val="22"/>
          <w:szCs w:val="22"/>
          <w:lang w:eastAsia="es-ES" w:bidi="es-ES"/>
        </w:rPr>
        <w:t xml:space="preserve"> de anualidad vitalicia</w:t>
      </w:r>
      <w:r w:rsidRPr="00287E1C">
        <w:rPr>
          <w:rFonts w:eastAsia="Tahoma"/>
          <w:sz w:val="22"/>
          <w:szCs w:val="22"/>
          <w:lang w:eastAsia="es-ES" w:bidi="es-ES"/>
        </w:rPr>
        <w:t xml:space="preserve"> debido a fallecimiento</w:t>
      </w:r>
      <w:r>
        <w:rPr>
          <w:rFonts w:eastAsia="Tahoma"/>
          <w:sz w:val="22"/>
          <w:szCs w:val="22"/>
          <w:lang w:eastAsia="es-ES" w:bidi="es-ES"/>
        </w:rPr>
        <w:t xml:space="preserve">; por lo cual, se ajusta el total de beneficiados en la vigencia 2021 a </w:t>
      </w:r>
      <w:r w:rsidRPr="00DD6D08">
        <w:rPr>
          <w:rFonts w:eastAsia="Tahoma"/>
          <w:b/>
          <w:bCs/>
          <w:sz w:val="22"/>
          <w:szCs w:val="22"/>
          <w:lang w:eastAsia="es-ES" w:bidi="es-ES"/>
        </w:rPr>
        <w:t>195</w:t>
      </w:r>
      <w:r>
        <w:rPr>
          <w:rFonts w:eastAsia="Tahoma"/>
          <w:sz w:val="22"/>
          <w:szCs w:val="22"/>
          <w:lang w:eastAsia="es-ES" w:bidi="es-ES"/>
        </w:rPr>
        <w:t xml:space="preserve"> </w:t>
      </w:r>
      <w:r w:rsidRPr="00BF1D77">
        <w:rPr>
          <w:rFonts w:eastAsia="Tahoma"/>
          <w:b/>
          <w:bCs/>
          <w:sz w:val="22"/>
          <w:szCs w:val="22"/>
          <w:lang w:eastAsia="es-ES" w:bidi="es-ES"/>
        </w:rPr>
        <w:t>creadores y gestores culturales beneficiados</w:t>
      </w:r>
      <w:r>
        <w:rPr>
          <w:rFonts w:eastAsia="Tahoma"/>
          <w:b/>
          <w:bCs/>
          <w:sz w:val="22"/>
          <w:szCs w:val="22"/>
          <w:lang w:eastAsia="es-ES" w:bidi="es-ES"/>
        </w:rPr>
        <w:t xml:space="preserve"> </w:t>
      </w:r>
      <w:r w:rsidRPr="00BF1D77">
        <w:rPr>
          <w:rFonts w:eastAsia="Tahoma"/>
          <w:sz w:val="22"/>
          <w:szCs w:val="22"/>
          <w:lang w:eastAsia="es-ES" w:bidi="es-ES"/>
        </w:rPr>
        <w:t>en la modalidad de financiación</w:t>
      </w:r>
      <w:r w:rsidRPr="00287E1C">
        <w:rPr>
          <w:rFonts w:eastAsia="Tahoma"/>
          <w:sz w:val="22"/>
          <w:szCs w:val="22"/>
          <w:lang w:eastAsia="es-ES" w:bidi="es-ES"/>
        </w:rPr>
        <w:t xml:space="preserve"> de una anualidad vitalicia del Servicio Social Complementario (</w:t>
      </w:r>
      <w:r>
        <w:rPr>
          <w:rFonts w:eastAsia="Tahoma"/>
          <w:sz w:val="22"/>
          <w:szCs w:val="22"/>
          <w:lang w:eastAsia="es-ES" w:bidi="es-ES"/>
        </w:rPr>
        <w:t>174</w:t>
      </w:r>
      <w:r w:rsidRPr="00287E1C">
        <w:rPr>
          <w:rFonts w:eastAsia="Tahoma"/>
          <w:sz w:val="22"/>
          <w:szCs w:val="22"/>
          <w:lang w:eastAsia="es-ES" w:bidi="es-ES"/>
        </w:rPr>
        <w:t>) y en la modalidad del servicio social complementario (</w:t>
      </w:r>
      <w:r>
        <w:rPr>
          <w:rFonts w:eastAsia="Tahoma"/>
          <w:sz w:val="22"/>
          <w:szCs w:val="22"/>
          <w:lang w:eastAsia="es-ES" w:bidi="es-ES"/>
        </w:rPr>
        <w:t>21</w:t>
      </w:r>
      <w:r w:rsidRPr="00287E1C">
        <w:rPr>
          <w:rFonts w:eastAsia="Tahoma"/>
          <w:sz w:val="22"/>
          <w:szCs w:val="22"/>
          <w:lang w:eastAsia="es-ES" w:bidi="es-ES"/>
        </w:rPr>
        <w:t>).</w:t>
      </w:r>
      <w:r>
        <w:rPr>
          <w:rFonts w:eastAsia="Tahoma"/>
          <w:sz w:val="22"/>
          <w:szCs w:val="22"/>
          <w:lang w:eastAsia="es-ES" w:bidi="es-ES"/>
        </w:rPr>
        <w:t xml:space="preserve"> </w:t>
      </w:r>
    </w:p>
    <w:p w14:paraId="79731D1B" w14:textId="77777777" w:rsidR="00A327D4" w:rsidRDefault="00A327D4" w:rsidP="00A327D4">
      <w:pPr>
        <w:ind w:left="-2" w:firstLineChars="0" w:firstLine="0"/>
        <w:jc w:val="both"/>
        <w:rPr>
          <w:sz w:val="22"/>
          <w:szCs w:val="22"/>
        </w:rPr>
      </w:pPr>
    </w:p>
    <w:p w14:paraId="503095D6" w14:textId="77777777" w:rsidR="00A327D4" w:rsidRPr="00287E1C" w:rsidRDefault="00A327D4" w:rsidP="00A327D4">
      <w:pPr>
        <w:ind w:left="-2" w:firstLineChars="0" w:firstLine="0"/>
        <w:jc w:val="both"/>
        <w:rPr>
          <w:sz w:val="22"/>
          <w:szCs w:val="22"/>
        </w:rPr>
      </w:pPr>
      <w:r w:rsidRPr="00287E1C">
        <w:rPr>
          <w:sz w:val="22"/>
          <w:szCs w:val="22"/>
        </w:rPr>
        <w:t xml:space="preserve">En el V corte, se </w:t>
      </w:r>
      <w:r>
        <w:rPr>
          <w:sz w:val="22"/>
          <w:szCs w:val="22"/>
        </w:rPr>
        <w:t>logró</w:t>
      </w:r>
      <w:r w:rsidRPr="00287E1C">
        <w:rPr>
          <w:sz w:val="22"/>
          <w:szCs w:val="22"/>
        </w:rPr>
        <w:t xml:space="preserve"> otorgar </w:t>
      </w:r>
      <w:r w:rsidRPr="009502B7">
        <w:rPr>
          <w:sz w:val="22"/>
          <w:szCs w:val="22"/>
        </w:rPr>
        <w:t>88 beneficios</w:t>
      </w:r>
      <w:r w:rsidRPr="00287E1C">
        <w:rPr>
          <w:sz w:val="22"/>
          <w:szCs w:val="22"/>
        </w:rPr>
        <w:t>,</w:t>
      </w:r>
      <w:r w:rsidRPr="00287E1C">
        <w:rPr>
          <w:rFonts w:eastAsia="Tahoma"/>
          <w:sz w:val="22"/>
          <w:szCs w:val="22"/>
          <w:lang w:eastAsia="es-ES" w:bidi="es-ES"/>
        </w:rPr>
        <w:t xml:space="preserve"> </w:t>
      </w:r>
      <w:r>
        <w:rPr>
          <w:rFonts w:eastAsia="Tahoma"/>
          <w:sz w:val="22"/>
          <w:szCs w:val="22"/>
          <w:lang w:eastAsia="es-ES" w:bidi="es-ES"/>
        </w:rPr>
        <w:t>y e</w:t>
      </w:r>
      <w:r w:rsidRPr="00287E1C">
        <w:rPr>
          <w:sz w:val="22"/>
          <w:szCs w:val="22"/>
        </w:rPr>
        <w:t xml:space="preserve">n el </w:t>
      </w:r>
      <w:r w:rsidRPr="009502B7">
        <w:rPr>
          <w:sz w:val="22"/>
          <w:szCs w:val="22"/>
        </w:rPr>
        <w:t>VI</w:t>
      </w:r>
      <w:r w:rsidRPr="00287E1C">
        <w:rPr>
          <w:sz w:val="22"/>
          <w:szCs w:val="22"/>
        </w:rPr>
        <w:t xml:space="preserve"> corte después de haber realizado entre el 5 de mayo y el 17 de septiembre </w:t>
      </w:r>
      <w:r w:rsidRPr="00C26823">
        <w:rPr>
          <w:sz w:val="22"/>
          <w:szCs w:val="22"/>
        </w:rPr>
        <w:t>52 socializaciones con alcance a 2.125 ciudadanos y de brindar en el mismo periodo, orientación</w:t>
      </w:r>
      <w:r w:rsidRPr="00287E1C">
        <w:rPr>
          <w:sz w:val="22"/>
          <w:szCs w:val="22"/>
        </w:rPr>
        <w:t xml:space="preserve"> y atención a más de 3</w:t>
      </w:r>
      <w:r>
        <w:rPr>
          <w:sz w:val="22"/>
          <w:szCs w:val="22"/>
        </w:rPr>
        <w:t>.</w:t>
      </w:r>
      <w:r w:rsidRPr="00287E1C">
        <w:rPr>
          <w:sz w:val="22"/>
          <w:szCs w:val="22"/>
        </w:rPr>
        <w:t>380 ciudadanos, la Dirección de Arte, Cultura y Patrimonio logra la identificación de 133 aspirantes</w:t>
      </w:r>
      <w:r>
        <w:rPr>
          <w:sz w:val="22"/>
          <w:szCs w:val="22"/>
        </w:rPr>
        <w:t>,</w:t>
      </w:r>
      <w:r w:rsidRPr="00287E1C">
        <w:rPr>
          <w:sz w:val="22"/>
          <w:szCs w:val="22"/>
        </w:rPr>
        <w:t xml:space="preserve"> de los cuales</w:t>
      </w:r>
      <w:r>
        <w:rPr>
          <w:sz w:val="22"/>
          <w:szCs w:val="22"/>
        </w:rPr>
        <w:t>,</w:t>
      </w:r>
      <w:r w:rsidRPr="00287E1C">
        <w:rPr>
          <w:sz w:val="22"/>
          <w:szCs w:val="22"/>
        </w:rPr>
        <w:t xml:space="preserve"> fue</w:t>
      </w:r>
      <w:r>
        <w:rPr>
          <w:sz w:val="22"/>
          <w:szCs w:val="22"/>
        </w:rPr>
        <w:t xml:space="preserve"> posible </w:t>
      </w:r>
      <w:r w:rsidRPr="00287E1C">
        <w:rPr>
          <w:sz w:val="22"/>
          <w:szCs w:val="22"/>
        </w:rPr>
        <w:t>otorga</w:t>
      </w:r>
      <w:r>
        <w:rPr>
          <w:sz w:val="22"/>
          <w:szCs w:val="22"/>
        </w:rPr>
        <w:t xml:space="preserve">r beneficios a 107. Los ciudadanos que </w:t>
      </w:r>
      <w:r w:rsidRPr="00287E1C">
        <w:rPr>
          <w:sz w:val="22"/>
          <w:szCs w:val="22"/>
        </w:rPr>
        <w:t>habían quedado calificados como viables</w:t>
      </w:r>
      <w:r>
        <w:rPr>
          <w:sz w:val="22"/>
          <w:szCs w:val="22"/>
        </w:rPr>
        <w:t xml:space="preserve"> </w:t>
      </w:r>
      <w:r w:rsidRPr="00287E1C">
        <w:rPr>
          <w:sz w:val="22"/>
          <w:szCs w:val="22"/>
        </w:rPr>
        <w:t>pero debido a sus puntajes no fueron reconocidos como beneficiarios a cierre de la vigencia 2021</w:t>
      </w:r>
      <w:r>
        <w:rPr>
          <w:sz w:val="22"/>
          <w:szCs w:val="22"/>
        </w:rPr>
        <w:t>, se incluyeron para el proceso de otorgamiento en la vigencia 2022.</w:t>
      </w:r>
    </w:p>
    <w:p w14:paraId="72F1047C" w14:textId="77777777" w:rsidR="00A327D4" w:rsidRPr="00287E1C" w:rsidRDefault="00A327D4" w:rsidP="00A327D4">
      <w:pPr>
        <w:ind w:leftChars="0" w:left="0" w:firstLineChars="0" w:firstLine="0"/>
        <w:jc w:val="both"/>
        <w:rPr>
          <w:sz w:val="22"/>
          <w:szCs w:val="22"/>
        </w:rPr>
      </w:pPr>
    </w:p>
    <w:p w14:paraId="23460FC5" w14:textId="77777777" w:rsidR="00A327D4" w:rsidRPr="00B21E61" w:rsidRDefault="00A327D4" w:rsidP="00A327D4">
      <w:pPr>
        <w:ind w:left="-2" w:firstLineChars="0" w:firstLine="0"/>
        <w:jc w:val="both"/>
        <w:rPr>
          <w:color w:val="FF0000"/>
          <w:sz w:val="22"/>
          <w:szCs w:val="22"/>
        </w:rPr>
      </w:pPr>
      <w:r w:rsidRPr="00287E1C">
        <w:rPr>
          <w:sz w:val="22"/>
          <w:szCs w:val="22"/>
        </w:rPr>
        <w:t xml:space="preserve">Es importante señalar que el número de beneficios otorgados entre el segundo semestre de 2021 y lo corrido de </w:t>
      </w:r>
      <w:r w:rsidRPr="00285733">
        <w:rPr>
          <w:b/>
          <w:bCs/>
          <w:sz w:val="22"/>
          <w:szCs w:val="22"/>
        </w:rPr>
        <w:t>2022</w:t>
      </w:r>
      <w:r w:rsidRPr="00287E1C">
        <w:rPr>
          <w:sz w:val="22"/>
          <w:szCs w:val="22"/>
        </w:rPr>
        <w:t xml:space="preserve"> ha sido posible también gracias a la </w:t>
      </w:r>
      <w:r>
        <w:rPr>
          <w:sz w:val="22"/>
          <w:szCs w:val="22"/>
        </w:rPr>
        <w:t>expedición</w:t>
      </w:r>
      <w:r w:rsidRPr="00287E1C">
        <w:rPr>
          <w:sz w:val="22"/>
          <w:szCs w:val="22"/>
        </w:rPr>
        <w:t xml:space="preserve"> del Decreto </w:t>
      </w:r>
      <w:r>
        <w:rPr>
          <w:sz w:val="22"/>
          <w:szCs w:val="22"/>
        </w:rPr>
        <w:t xml:space="preserve">No. </w:t>
      </w:r>
      <w:r w:rsidRPr="00287E1C">
        <w:rPr>
          <w:sz w:val="22"/>
          <w:szCs w:val="22"/>
        </w:rPr>
        <w:t xml:space="preserve">823 de 2021, el cual permite que artistas y gestores culturales a los cuales una asociación o agremiación les cubre </w:t>
      </w:r>
      <w:r w:rsidRPr="00C854BE">
        <w:rPr>
          <w:sz w:val="22"/>
          <w:szCs w:val="22"/>
        </w:rPr>
        <w:t>únicamente salud, con el respectivo soporte, puedan adelantar el proceso y una vez cumplan todos los requisitos puedan ser incluidos en la base de datos de nuevos aspirantes. De acuerdo con lo anterior, entre el VI Corte 2021 y el recalculo 2022, se beneficiaron 78 ciudadanos que pudieron finalizar y obtener este beneficio gracias al Decreto 823 de 201.</w:t>
      </w:r>
    </w:p>
    <w:p w14:paraId="51D7C2D2" w14:textId="77777777" w:rsidR="00A327D4" w:rsidRDefault="00A327D4" w:rsidP="00A327D4">
      <w:pPr>
        <w:ind w:left="0" w:hanging="2"/>
        <w:jc w:val="both"/>
        <w:rPr>
          <w:sz w:val="22"/>
          <w:szCs w:val="22"/>
        </w:rPr>
      </w:pPr>
    </w:p>
    <w:p w14:paraId="5D59CC5A" w14:textId="77777777" w:rsidR="00A327D4" w:rsidRDefault="00A327D4" w:rsidP="00A327D4">
      <w:pPr>
        <w:ind w:left="-2" w:firstLineChars="0" w:firstLine="0"/>
        <w:jc w:val="both"/>
        <w:rPr>
          <w:sz w:val="22"/>
          <w:szCs w:val="22"/>
        </w:rPr>
      </w:pPr>
      <w:r w:rsidRPr="00870A10">
        <w:rPr>
          <w:b/>
          <w:bCs/>
          <w:sz w:val="22"/>
          <w:szCs w:val="22"/>
        </w:rPr>
        <w:t>En la vigencia 2022</w:t>
      </w:r>
      <w:r w:rsidRPr="00287E1C">
        <w:rPr>
          <w:sz w:val="22"/>
          <w:szCs w:val="22"/>
        </w:rPr>
        <w:t xml:space="preserve">, </w:t>
      </w:r>
      <w:r>
        <w:rPr>
          <w:sz w:val="22"/>
          <w:szCs w:val="22"/>
        </w:rPr>
        <w:t>mediante</w:t>
      </w:r>
      <w:r w:rsidRPr="00287E1C">
        <w:rPr>
          <w:sz w:val="22"/>
          <w:szCs w:val="22"/>
        </w:rPr>
        <w:t xml:space="preserve"> la </w:t>
      </w:r>
      <w:r>
        <w:rPr>
          <w:sz w:val="22"/>
          <w:szCs w:val="22"/>
        </w:rPr>
        <w:t>r</w:t>
      </w:r>
      <w:r w:rsidRPr="00287E1C">
        <w:rPr>
          <w:sz w:val="22"/>
          <w:szCs w:val="22"/>
        </w:rPr>
        <w:t>esolución N</w:t>
      </w:r>
      <w:r>
        <w:rPr>
          <w:sz w:val="22"/>
          <w:szCs w:val="22"/>
        </w:rPr>
        <w:t>o.</w:t>
      </w:r>
      <w:r w:rsidRPr="00287E1C">
        <w:rPr>
          <w:sz w:val="22"/>
          <w:szCs w:val="22"/>
        </w:rPr>
        <w:t xml:space="preserve"> 60 de 2022, se otorgaron </w:t>
      </w:r>
      <w:r w:rsidRPr="005D5F9D">
        <w:rPr>
          <w:b/>
          <w:bCs/>
          <w:sz w:val="22"/>
          <w:szCs w:val="22"/>
        </w:rPr>
        <w:t>61 Beneficios Económicos Periódicos</w:t>
      </w:r>
      <w:r w:rsidRPr="00287E1C">
        <w:rPr>
          <w:sz w:val="22"/>
          <w:szCs w:val="22"/>
        </w:rPr>
        <w:t xml:space="preserve">, en la modalidad anualidad vitalicia </w:t>
      </w:r>
      <w:r>
        <w:rPr>
          <w:sz w:val="22"/>
          <w:szCs w:val="22"/>
        </w:rPr>
        <w:t>(</w:t>
      </w:r>
      <w:r w:rsidRPr="00287E1C">
        <w:rPr>
          <w:sz w:val="22"/>
          <w:szCs w:val="22"/>
        </w:rPr>
        <w:t>49</w:t>
      </w:r>
      <w:r>
        <w:rPr>
          <w:sz w:val="22"/>
          <w:szCs w:val="22"/>
        </w:rPr>
        <w:t xml:space="preserve">) </w:t>
      </w:r>
      <w:r w:rsidRPr="00287E1C">
        <w:rPr>
          <w:sz w:val="22"/>
          <w:szCs w:val="22"/>
        </w:rPr>
        <w:t>y en la de motivación al ahorro</w:t>
      </w:r>
      <w:r>
        <w:rPr>
          <w:sz w:val="22"/>
          <w:szCs w:val="22"/>
        </w:rPr>
        <w:t xml:space="preserve"> (</w:t>
      </w:r>
      <w:r w:rsidRPr="00287E1C">
        <w:rPr>
          <w:sz w:val="22"/>
          <w:szCs w:val="22"/>
        </w:rPr>
        <w:t>12</w:t>
      </w:r>
      <w:r>
        <w:rPr>
          <w:sz w:val="22"/>
          <w:szCs w:val="22"/>
        </w:rPr>
        <w:t>)</w:t>
      </w:r>
      <w:r w:rsidRPr="00287E1C">
        <w:rPr>
          <w:sz w:val="22"/>
          <w:szCs w:val="22"/>
        </w:rPr>
        <w:t>.</w:t>
      </w:r>
      <w:r>
        <w:rPr>
          <w:sz w:val="22"/>
          <w:szCs w:val="22"/>
        </w:rPr>
        <w:t xml:space="preserve"> Dentro de este grupo de beneficiados 2022 y previo a la nueva asignación de puntaje por parte del </w:t>
      </w:r>
      <w:r w:rsidRPr="00287E1C">
        <w:rPr>
          <w:sz w:val="22"/>
          <w:szCs w:val="22"/>
        </w:rPr>
        <w:t>Ministerio de Cultura y</w:t>
      </w:r>
      <w:r>
        <w:rPr>
          <w:sz w:val="22"/>
          <w:szCs w:val="22"/>
        </w:rPr>
        <w:t xml:space="preserve"> al</w:t>
      </w:r>
      <w:r w:rsidRPr="00287E1C">
        <w:rPr>
          <w:sz w:val="22"/>
          <w:szCs w:val="22"/>
        </w:rPr>
        <w:t xml:space="preserve"> recalculo actuarial </w:t>
      </w:r>
      <w:r>
        <w:rPr>
          <w:sz w:val="22"/>
          <w:szCs w:val="22"/>
        </w:rPr>
        <w:t xml:space="preserve">de </w:t>
      </w:r>
      <w:r w:rsidRPr="00287E1C">
        <w:rPr>
          <w:sz w:val="22"/>
          <w:szCs w:val="22"/>
        </w:rPr>
        <w:t>Colpensiones</w:t>
      </w:r>
      <w:r>
        <w:rPr>
          <w:sz w:val="22"/>
          <w:szCs w:val="22"/>
        </w:rPr>
        <w:t>, se incluyeron l</w:t>
      </w:r>
      <w:r w:rsidRPr="00287E1C">
        <w:rPr>
          <w:sz w:val="22"/>
          <w:szCs w:val="22"/>
        </w:rPr>
        <w:t xml:space="preserve">os ciudadanos a los cuales sus puntajes no les alcanzaron para ser reconocidos como beneficiarios </w:t>
      </w:r>
      <w:r>
        <w:rPr>
          <w:sz w:val="22"/>
          <w:szCs w:val="22"/>
        </w:rPr>
        <w:t xml:space="preserve">en </w:t>
      </w:r>
      <w:r w:rsidRPr="00287E1C">
        <w:rPr>
          <w:sz w:val="22"/>
          <w:szCs w:val="22"/>
        </w:rPr>
        <w:t>2021</w:t>
      </w:r>
      <w:r>
        <w:rPr>
          <w:sz w:val="22"/>
          <w:szCs w:val="22"/>
        </w:rPr>
        <w:t xml:space="preserve">. </w:t>
      </w:r>
    </w:p>
    <w:p w14:paraId="59017F45" w14:textId="77777777" w:rsidR="00A327D4" w:rsidRDefault="00A327D4" w:rsidP="00A327D4">
      <w:pPr>
        <w:ind w:left="0" w:hanging="2"/>
        <w:jc w:val="both"/>
        <w:rPr>
          <w:sz w:val="22"/>
          <w:szCs w:val="22"/>
        </w:rPr>
      </w:pPr>
    </w:p>
    <w:p w14:paraId="297C6D75" w14:textId="77777777" w:rsidR="00A327D4" w:rsidRPr="00577EF7" w:rsidRDefault="00A327D4" w:rsidP="00A327D4">
      <w:pPr>
        <w:pStyle w:val="Prrafodelista"/>
        <w:numPr>
          <w:ilvl w:val="1"/>
          <w:numId w:val="3"/>
        </w:numPr>
        <w:ind w:leftChars="0" w:firstLineChars="0"/>
        <w:jc w:val="both"/>
        <w:rPr>
          <w:rFonts w:ascii="Arial" w:hAnsi="Arial" w:cs="Arial"/>
        </w:rPr>
      </w:pPr>
      <w:r w:rsidRPr="00577EF7">
        <w:rPr>
          <w:rFonts w:ascii="Arial" w:hAnsi="Arial" w:cs="Arial"/>
          <w:b/>
        </w:rPr>
        <w:t xml:space="preserve">Retrasos y soluciones: </w:t>
      </w:r>
      <w:r w:rsidRPr="00577EF7">
        <w:rPr>
          <w:rFonts w:ascii="Arial" w:hAnsi="Arial" w:cs="Arial"/>
        </w:rPr>
        <w:t>No se presentan.</w:t>
      </w:r>
    </w:p>
    <w:p w14:paraId="257FF0DB" w14:textId="77777777" w:rsidR="00A327D4" w:rsidRPr="00577EF7" w:rsidRDefault="00A327D4" w:rsidP="00A327D4">
      <w:pPr>
        <w:ind w:left="0" w:hanging="2"/>
        <w:jc w:val="center"/>
        <w:rPr>
          <w:sz w:val="22"/>
          <w:szCs w:val="22"/>
        </w:rPr>
      </w:pPr>
    </w:p>
    <w:p w14:paraId="3847C2BF" w14:textId="77777777" w:rsidR="00A327D4" w:rsidRPr="00577EF7" w:rsidRDefault="00A327D4" w:rsidP="00A327D4">
      <w:pPr>
        <w:ind w:leftChars="0" w:left="0" w:firstLineChars="0" w:firstLine="0"/>
        <w:rPr>
          <w:sz w:val="22"/>
          <w:szCs w:val="22"/>
        </w:rPr>
      </w:pPr>
      <w:r w:rsidRPr="00577EF7">
        <w:rPr>
          <w:b/>
          <w:sz w:val="22"/>
          <w:szCs w:val="22"/>
          <w:u w:val="single"/>
        </w:rPr>
        <w:t>4. Seguimiento por Meta Proyecto de Inversión</w:t>
      </w:r>
      <w:r w:rsidRPr="00577EF7">
        <w:rPr>
          <w:b/>
          <w:sz w:val="22"/>
          <w:szCs w:val="22"/>
          <w:u w:val="single"/>
        </w:rPr>
        <w:tab/>
      </w:r>
      <w:r w:rsidRPr="00577EF7">
        <w:rPr>
          <w:b/>
          <w:sz w:val="22"/>
          <w:szCs w:val="22"/>
          <w:u w:val="single"/>
        </w:rPr>
        <w:tab/>
      </w:r>
      <w:r w:rsidRPr="00577EF7">
        <w:rPr>
          <w:b/>
          <w:sz w:val="22"/>
          <w:szCs w:val="22"/>
          <w:u w:val="single"/>
        </w:rPr>
        <w:tab/>
      </w:r>
      <w:r w:rsidRPr="00577EF7">
        <w:rPr>
          <w:b/>
          <w:sz w:val="22"/>
          <w:szCs w:val="22"/>
          <w:u w:val="single"/>
        </w:rPr>
        <w:tab/>
      </w:r>
      <w:r w:rsidRPr="00577EF7">
        <w:rPr>
          <w:b/>
          <w:sz w:val="22"/>
          <w:szCs w:val="22"/>
          <w:u w:val="single"/>
        </w:rPr>
        <w:tab/>
      </w:r>
      <w:r w:rsidRPr="00577EF7">
        <w:rPr>
          <w:b/>
          <w:sz w:val="22"/>
          <w:szCs w:val="22"/>
          <w:u w:val="single"/>
        </w:rPr>
        <w:tab/>
      </w:r>
    </w:p>
    <w:p w14:paraId="3406F447" w14:textId="77777777" w:rsidR="00A327D4" w:rsidRDefault="00A327D4" w:rsidP="00A327D4">
      <w:pPr>
        <w:ind w:left="0" w:hanging="2"/>
        <w:rPr>
          <w:sz w:val="22"/>
          <w:szCs w:val="22"/>
          <w:u w:val="single"/>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A327D4" w14:paraId="12F13EDB" w14:textId="77777777" w:rsidTr="00DA1DBD">
        <w:tc>
          <w:tcPr>
            <w:tcW w:w="705" w:type="dxa"/>
            <w:tcBorders>
              <w:top w:val="single" w:sz="4" w:space="0" w:color="000000"/>
              <w:left w:val="single" w:sz="4" w:space="0" w:color="000000"/>
              <w:bottom w:val="single" w:sz="4" w:space="0" w:color="000000"/>
            </w:tcBorders>
            <w:shd w:val="clear" w:color="auto" w:fill="351C75"/>
            <w:vAlign w:val="center"/>
          </w:tcPr>
          <w:p w14:paraId="09D607EF" w14:textId="77777777" w:rsidR="00A327D4" w:rsidRDefault="00A327D4" w:rsidP="00DA1DBD">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72FB21E1" w14:textId="77777777" w:rsidR="00A327D4" w:rsidRDefault="00A327D4" w:rsidP="00DA1DBD">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74FAE93" w14:textId="77777777" w:rsidR="00A327D4" w:rsidRDefault="00A327D4" w:rsidP="00DA1DBD">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6E8FE5E" w14:textId="77777777" w:rsidR="00A327D4" w:rsidRDefault="00A327D4" w:rsidP="00DA1DBD">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23732222" w14:textId="77777777" w:rsidR="00A327D4" w:rsidRDefault="00A327D4" w:rsidP="00DA1DBD">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A327D4" w14:paraId="7CDF8151" w14:textId="77777777" w:rsidTr="00DA1DBD">
        <w:tc>
          <w:tcPr>
            <w:tcW w:w="705" w:type="dxa"/>
            <w:tcBorders>
              <w:left w:val="single" w:sz="4" w:space="0" w:color="000000"/>
              <w:bottom w:val="single" w:sz="4" w:space="0" w:color="000000"/>
            </w:tcBorders>
            <w:vAlign w:val="center"/>
          </w:tcPr>
          <w:p w14:paraId="4C051C7E" w14:textId="77777777" w:rsidR="00A327D4" w:rsidRDefault="00A327D4" w:rsidP="00DA1DBD">
            <w:pPr>
              <w:pBdr>
                <w:top w:val="nil"/>
                <w:left w:val="nil"/>
                <w:bottom w:val="nil"/>
                <w:right w:val="nil"/>
                <w:between w:val="nil"/>
              </w:pBdr>
              <w:spacing w:line="240" w:lineRule="auto"/>
              <w:ind w:left="0" w:hanging="2"/>
              <w:jc w:val="center"/>
              <w:rPr>
                <w:rFonts w:eastAsia="Arial"/>
                <w:sz w:val="22"/>
                <w:szCs w:val="22"/>
              </w:rPr>
            </w:pPr>
            <w:r w:rsidRPr="00287E1C">
              <w:rPr>
                <w:sz w:val="22"/>
                <w:szCs w:val="22"/>
              </w:rPr>
              <w:t>1</w:t>
            </w:r>
          </w:p>
        </w:tc>
        <w:tc>
          <w:tcPr>
            <w:tcW w:w="5025" w:type="dxa"/>
            <w:tcBorders>
              <w:left w:val="single" w:sz="4" w:space="0" w:color="000000"/>
              <w:bottom w:val="single" w:sz="4" w:space="0" w:color="000000"/>
            </w:tcBorders>
            <w:vAlign w:val="center"/>
          </w:tcPr>
          <w:p w14:paraId="7B22EBCE" w14:textId="77777777" w:rsidR="00A327D4" w:rsidRDefault="00A327D4" w:rsidP="001C65AF">
            <w:pPr>
              <w:pBdr>
                <w:top w:val="nil"/>
                <w:left w:val="nil"/>
                <w:bottom w:val="nil"/>
                <w:right w:val="nil"/>
                <w:between w:val="nil"/>
              </w:pBdr>
              <w:spacing w:line="240" w:lineRule="auto"/>
              <w:ind w:left="0" w:hanging="2"/>
              <w:jc w:val="both"/>
              <w:rPr>
                <w:rFonts w:eastAsia="Arial"/>
                <w:sz w:val="22"/>
                <w:szCs w:val="22"/>
              </w:rPr>
            </w:pPr>
            <w:r w:rsidRPr="00287E1C">
              <w:rPr>
                <w:sz w:val="22"/>
                <w:szCs w:val="22"/>
              </w:rPr>
              <w:t>Entregar el 100% de los recursos previstos para Beneficios Económico Periódicos (BEPS)</w:t>
            </w:r>
          </w:p>
        </w:tc>
        <w:tc>
          <w:tcPr>
            <w:tcW w:w="1695" w:type="dxa"/>
            <w:tcBorders>
              <w:left w:val="single" w:sz="4" w:space="0" w:color="000000"/>
              <w:bottom w:val="single" w:sz="4" w:space="0" w:color="000000"/>
            </w:tcBorders>
            <w:vAlign w:val="center"/>
          </w:tcPr>
          <w:p w14:paraId="05BD3C78" w14:textId="77777777" w:rsidR="00A327D4" w:rsidRDefault="00A327D4" w:rsidP="00DA1DBD">
            <w:pPr>
              <w:pBdr>
                <w:top w:val="nil"/>
                <w:left w:val="nil"/>
                <w:bottom w:val="nil"/>
                <w:right w:val="nil"/>
                <w:between w:val="nil"/>
              </w:pBdr>
              <w:spacing w:line="240" w:lineRule="auto"/>
              <w:ind w:left="0" w:hanging="2"/>
              <w:jc w:val="center"/>
              <w:rPr>
                <w:rFonts w:eastAsia="Arial"/>
                <w:sz w:val="22"/>
                <w:szCs w:val="22"/>
              </w:rPr>
            </w:pPr>
            <w:r w:rsidRPr="00287E1C">
              <w:rPr>
                <w:sz w:val="22"/>
                <w:szCs w:val="22"/>
              </w:rPr>
              <w:t>100%</w:t>
            </w:r>
          </w:p>
        </w:tc>
        <w:tc>
          <w:tcPr>
            <w:tcW w:w="1245" w:type="dxa"/>
            <w:tcBorders>
              <w:left w:val="single" w:sz="4" w:space="0" w:color="000000"/>
              <w:bottom w:val="single" w:sz="4" w:space="0" w:color="000000"/>
            </w:tcBorders>
            <w:vAlign w:val="center"/>
          </w:tcPr>
          <w:p w14:paraId="47C57A2C" w14:textId="77777777" w:rsidR="00A327D4" w:rsidRDefault="00A327D4" w:rsidP="00DA1DBD">
            <w:pPr>
              <w:pBdr>
                <w:top w:val="nil"/>
                <w:left w:val="nil"/>
                <w:bottom w:val="nil"/>
                <w:right w:val="nil"/>
                <w:between w:val="nil"/>
              </w:pBdr>
              <w:spacing w:line="240" w:lineRule="auto"/>
              <w:ind w:left="0" w:hanging="2"/>
              <w:jc w:val="center"/>
              <w:rPr>
                <w:rFonts w:eastAsia="Arial"/>
                <w:sz w:val="22"/>
                <w:szCs w:val="22"/>
              </w:rPr>
            </w:pPr>
            <w:r w:rsidRPr="00287E1C">
              <w:rPr>
                <w:rFonts w:eastAsia="Arial"/>
                <w:sz w:val="22"/>
                <w:szCs w:val="22"/>
              </w:rPr>
              <w:t>22%</w:t>
            </w:r>
          </w:p>
        </w:tc>
        <w:tc>
          <w:tcPr>
            <w:tcW w:w="915" w:type="dxa"/>
            <w:tcBorders>
              <w:left w:val="single" w:sz="4" w:space="0" w:color="000000"/>
              <w:bottom w:val="single" w:sz="4" w:space="0" w:color="000000"/>
              <w:right w:val="single" w:sz="4" w:space="0" w:color="000000"/>
            </w:tcBorders>
            <w:vAlign w:val="center"/>
          </w:tcPr>
          <w:p w14:paraId="7DECB4C2" w14:textId="77777777" w:rsidR="00A327D4" w:rsidRDefault="00A327D4" w:rsidP="00DA1DBD">
            <w:pPr>
              <w:pBdr>
                <w:top w:val="nil"/>
                <w:left w:val="nil"/>
                <w:bottom w:val="nil"/>
                <w:right w:val="nil"/>
                <w:between w:val="nil"/>
              </w:pBdr>
              <w:spacing w:line="240" w:lineRule="auto"/>
              <w:ind w:left="0" w:hanging="2"/>
              <w:jc w:val="center"/>
              <w:rPr>
                <w:rFonts w:eastAsia="Arial"/>
                <w:sz w:val="22"/>
                <w:szCs w:val="22"/>
              </w:rPr>
            </w:pPr>
            <w:r w:rsidRPr="00287E1C">
              <w:rPr>
                <w:rFonts w:eastAsia="Arial"/>
                <w:sz w:val="22"/>
                <w:szCs w:val="22"/>
              </w:rPr>
              <w:t>22%</w:t>
            </w:r>
          </w:p>
        </w:tc>
      </w:tr>
    </w:tbl>
    <w:p w14:paraId="2570F098" w14:textId="77777777" w:rsidR="00A327D4" w:rsidRDefault="00A327D4" w:rsidP="00A327D4">
      <w:pPr>
        <w:ind w:left="0" w:hanging="2"/>
        <w:rPr>
          <w:sz w:val="22"/>
          <w:szCs w:val="22"/>
        </w:rPr>
      </w:pPr>
    </w:p>
    <w:p w14:paraId="78CACDE8" w14:textId="77777777" w:rsidR="00A327D4" w:rsidRDefault="00A327D4" w:rsidP="00A327D4">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174A438E" w14:textId="77777777" w:rsidR="00A327D4" w:rsidRDefault="00A327D4" w:rsidP="00A327D4">
      <w:pPr>
        <w:tabs>
          <w:tab w:val="left" w:pos="0"/>
          <w:tab w:val="left" w:pos="720"/>
        </w:tabs>
        <w:ind w:left="0" w:hanging="2"/>
        <w:jc w:val="both"/>
        <w:rPr>
          <w:sz w:val="22"/>
          <w:szCs w:val="22"/>
        </w:rPr>
      </w:pPr>
    </w:p>
    <w:p w14:paraId="170E653F" w14:textId="77777777" w:rsidR="00A327D4" w:rsidRPr="00287E1C" w:rsidRDefault="00A327D4" w:rsidP="00A327D4">
      <w:pPr>
        <w:tabs>
          <w:tab w:val="left" w:pos="0"/>
          <w:tab w:val="left" w:pos="720"/>
        </w:tabs>
        <w:ind w:left="0" w:hanging="2"/>
        <w:jc w:val="both"/>
        <w:rPr>
          <w:bCs/>
          <w:sz w:val="22"/>
          <w:szCs w:val="22"/>
        </w:rPr>
      </w:pPr>
      <w:r>
        <w:rPr>
          <w:b/>
          <w:sz w:val="22"/>
          <w:szCs w:val="22"/>
        </w:rPr>
        <w:t xml:space="preserve">Avance cuatrienio: </w:t>
      </w:r>
      <w:r w:rsidRPr="00287E1C">
        <w:rPr>
          <w:bCs/>
          <w:sz w:val="22"/>
          <w:szCs w:val="22"/>
        </w:rPr>
        <w:t>Dentro de la estrategia del actual PDD 2020-2024 “</w:t>
      </w:r>
      <w:r w:rsidRPr="00287E1C">
        <w:rPr>
          <w:bCs/>
          <w:i/>
          <w:iCs/>
          <w:sz w:val="22"/>
          <w:szCs w:val="22"/>
        </w:rPr>
        <w:t>Un nuevo contrato social y ambiental para la Bogotá del siglo XXI</w:t>
      </w:r>
      <w:r w:rsidRPr="00287E1C">
        <w:rPr>
          <w:bCs/>
          <w:sz w:val="22"/>
          <w:szCs w:val="22"/>
        </w:rPr>
        <w:t>”, se formuló la meta de PDD denominada: “</w:t>
      </w:r>
      <w:r w:rsidRPr="00287E1C">
        <w:rPr>
          <w:bCs/>
          <w:i/>
          <w:iCs/>
          <w:sz w:val="22"/>
          <w:szCs w:val="22"/>
        </w:rPr>
        <w:t>Entregar el 100% de los recursos previstos para Beneficios Económicos Periódicos”,</w:t>
      </w:r>
      <w:r w:rsidRPr="00287E1C">
        <w:rPr>
          <w:bCs/>
          <w:sz w:val="22"/>
          <w:szCs w:val="22"/>
        </w:rPr>
        <w:t xml:space="preserve"> que mide su ejecución a través del indicador de gestión asociado a los </w:t>
      </w:r>
      <w:r w:rsidRPr="002A0E58">
        <w:rPr>
          <w:bCs/>
          <w:sz w:val="22"/>
          <w:szCs w:val="22"/>
        </w:rPr>
        <w:t>incentivos otorgados por vigencia,</w:t>
      </w:r>
      <w:r w:rsidRPr="00287E1C">
        <w:rPr>
          <w:b/>
          <w:sz w:val="22"/>
          <w:szCs w:val="22"/>
        </w:rPr>
        <w:t xml:space="preserve"> </w:t>
      </w:r>
      <w:r w:rsidRPr="00287E1C">
        <w:rPr>
          <w:bCs/>
          <w:sz w:val="22"/>
          <w:szCs w:val="22"/>
        </w:rPr>
        <w:t>y busca principalmente,</w:t>
      </w:r>
      <w:r w:rsidRPr="00287E1C">
        <w:rPr>
          <w:b/>
          <w:sz w:val="22"/>
          <w:szCs w:val="22"/>
        </w:rPr>
        <w:t xml:space="preserve"> </w:t>
      </w:r>
      <w:r w:rsidRPr="00287E1C">
        <w:rPr>
          <w:bCs/>
          <w:sz w:val="22"/>
          <w:szCs w:val="22"/>
        </w:rPr>
        <w:t>contribuir a mejorar la calidad de vida de los creadores y gestores culturales y su núcleo familiar.</w:t>
      </w:r>
    </w:p>
    <w:p w14:paraId="1E4EE061" w14:textId="77777777" w:rsidR="00A327D4" w:rsidRDefault="00A327D4" w:rsidP="00A327D4">
      <w:pPr>
        <w:tabs>
          <w:tab w:val="left" w:pos="0"/>
          <w:tab w:val="left" w:pos="720"/>
        </w:tabs>
        <w:ind w:left="0" w:hanging="2"/>
        <w:jc w:val="both"/>
        <w:rPr>
          <w:bCs/>
          <w:sz w:val="22"/>
          <w:szCs w:val="22"/>
        </w:rPr>
      </w:pPr>
    </w:p>
    <w:p w14:paraId="5302AF72" w14:textId="77777777" w:rsidR="00A327D4" w:rsidRPr="00120CDA" w:rsidRDefault="00A327D4" w:rsidP="00A327D4">
      <w:pPr>
        <w:tabs>
          <w:tab w:val="left" w:pos="0"/>
          <w:tab w:val="left" w:pos="720"/>
        </w:tabs>
        <w:ind w:left="0" w:hanging="2"/>
        <w:jc w:val="both"/>
        <w:rPr>
          <w:sz w:val="22"/>
          <w:szCs w:val="22"/>
        </w:rPr>
      </w:pPr>
      <w:r>
        <w:rPr>
          <w:sz w:val="22"/>
          <w:szCs w:val="22"/>
        </w:rPr>
        <w:t xml:space="preserve">En lo corrido del actual </w:t>
      </w:r>
      <w:r w:rsidRPr="002A0E58">
        <w:rPr>
          <w:sz w:val="22"/>
          <w:szCs w:val="22"/>
        </w:rPr>
        <w:t>PDD 2020-2024</w:t>
      </w:r>
      <w:r>
        <w:rPr>
          <w:sz w:val="22"/>
          <w:szCs w:val="22"/>
        </w:rPr>
        <w:t xml:space="preserve"> </w:t>
      </w:r>
      <w:r w:rsidRPr="00287E1C">
        <w:rPr>
          <w:sz w:val="22"/>
          <w:szCs w:val="22"/>
        </w:rPr>
        <w:t xml:space="preserve">la </w:t>
      </w:r>
      <w:r>
        <w:rPr>
          <w:sz w:val="22"/>
          <w:szCs w:val="22"/>
        </w:rPr>
        <w:t>SCRD</w:t>
      </w:r>
      <w:r w:rsidRPr="00287E1C">
        <w:rPr>
          <w:sz w:val="22"/>
          <w:szCs w:val="22"/>
        </w:rPr>
        <w:t xml:space="preserve"> ha logrado beneficiar a</w:t>
      </w:r>
      <w:r w:rsidRPr="00287E1C">
        <w:rPr>
          <w:b/>
          <w:bCs/>
          <w:sz w:val="22"/>
          <w:szCs w:val="22"/>
        </w:rPr>
        <w:t xml:space="preserve"> </w:t>
      </w:r>
      <w:r w:rsidRPr="00120CDA">
        <w:rPr>
          <w:b/>
          <w:bCs/>
          <w:sz w:val="22"/>
          <w:szCs w:val="22"/>
        </w:rPr>
        <w:t>462 creadores y gestores culturales</w:t>
      </w:r>
      <w:r>
        <w:rPr>
          <w:b/>
          <w:bCs/>
          <w:sz w:val="22"/>
          <w:szCs w:val="22"/>
        </w:rPr>
        <w:t xml:space="preserve"> </w:t>
      </w:r>
      <w:r w:rsidRPr="00120CDA">
        <w:rPr>
          <w:sz w:val="22"/>
          <w:szCs w:val="22"/>
        </w:rPr>
        <w:t>en las diferentes modalidades</w:t>
      </w:r>
      <w:r>
        <w:rPr>
          <w:sz w:val="22"/>
          <w:szCs w:val="22"/>
        </w:rPr>
        <w:t>,</w:t>
      </w:r>
      <w:r w:rsidRPr="00120CDA">
        <w:rPr>
          <w:sz w:val="22"/>
          <w:szCs w:val="22"/>
        </w:rPr>
        <w:t xml:space="preserve"> así: </w:t>
      </w:r>
    </w:p>
    <w:p w14:paraId="291189D3" w14:textId="77777777" w:rsidR="00A327D4" w:rsidRPr="00287E1C" w:rsidRDefault="00A327D4" w:rsidP="00A327D4">
      <w:pPr>
        <w:tabs>
          <w:tab w:val="left" w:pos="0"/>
          <w:tab w:val="left" w:pos="720"/>
        </w:tabs>
        <w:ind w:leftChars="0" w:left="0" w:firstLineChars="0" w:firstLine="0"/>
        <w:jc w:val="both"/>
        <w:rPr>
          <w:bCs/>
          <w:sz w:val="22"/>
          <w:szCs w:val="22"/>
        </w:rPr>
      </w:pPr>
    </w:p>
    <w:p w14:paraId="20E11C3A" w14:textId="77777777" w:rsidR="00A327D4" w:rsidRPr="00287E1C" w:rsidRDefault="00A327D4" w:rsidP="00A327D4">
      <w:pPr>
        <w:tabs>
          <w:tab w:val="left" w:pos="0"/>
          <w:tab w:val="left" w:pos="720"/>
        </w:tabs>
        <w:spacing w:line="100" w:lineRule="atLeast"/>
        <w:ind w:left="0" w:hanging="2"/>
        <w:jc w:val="both"/>
        <w:rPr>
          <w:sz w:val="22"/>
          <w:szCs w:val="22"/>
        </w:rPr>
      </w:pPr>
      <w:r w:rsidRPr="00287E1C">
        <w:rPr>
          <w:bCs/>
          <w:sz w:val="22"/>
          <w:szCs w:val="22"/>
        </w:rPr>
        <w:t xml:space="preserve">El logro más relevante del proyecto para la </w:t>
      </w:r>
      <w:r w:rsidRPr="00287E1C">
        <w:rPr>
          <w:b/>
          <w:sz w:val="22"/>
          <w:szCs w:val="22"/>
        </w:rPr>
        <w:t>vigencia 2020</w:t>
      </w:r>
      <w:r w:rsidRPr="00287E1C">
        <w:rPr>
          <w:bCs/>
          <w:sz w:val="22"/>
          <w:szCs w:val="22"/>
        </w:rPr>
        <w:t xml:space="preserve"> se evidencia en el otorgamiento de </w:t>
      </w:r>
      <w:r w:rsidRPr="00287E1C">
        <w:rPr>
          <w:b/>
          <w:sz w:val="22"/>
          <w:szCs w:val="22"/>
        </w:rPr>
        <w:t>206 beneficios</w:t>
      </w:r>
      <w:r w:rsidRPr="00287E1C">
        <w:rPr>
          <w:bCs/>
          <w:sz w:val="22"/>
          <w:szCs w:val="22"/>
        </w:rPr>
        <w:t xml:space="preserve"> económicos periódicos – BEPS a creadores y gestores culturales de 19 localidades en la ciudad de Bogotá.</w:t>
      </w:r>
      <w:r w:rsidRPr="00287E1C">
        <w:rPr>
          <w:sz w:val="22"/>
          <w:szCs w:val="22"/>
        </w:rPr>
        <w:t xml:space="preserve"> Esta identificación fue posible entre otros, gracias una estrategia de comunicaciones que incluyó el desarrollo de socializaciones y el ajuste a la imagen y concepto visual del proyecto, nuevas piezas de comunicación: banners, volantes, afiches, cuñas radiales y documento de requisitos entre otros.</w:t>
      </w:r>
    </w:p>
    <w:p w14:paraId="770495DD" w14:textId="77777777" w:rsidR="00A327D4" w:rsidRPr="00287E1C" w:rsidRDefault="00A327D4" w:rsidP="00A327D4">
      <w:pPr>
        <w:tabs>
          <w:tab w:val="left" w:pos="0"/>
          <w:tab w:val="left" w:pos="720"/>
        </w:tabs>
        <w:spacing w:line="100" w:lineRule="atLeast"/>
        <w:ind w:left="0" w:hanging="2"/>
        <w:jc w:val="both"/>
        <w:rPr>
          <w:sz w:val="22"/>
          <w:szCs w:val="22"/>
        </w:rPr>
      </w:pPr>
    </w:p>
    <w:p w14:paraId="05F6335A" w14:textId="77777777" w:rsidR="00A327D4" w:rsidRDefault="00A327D4" w:rsidP="00A327D4">
      <w:pPr>
        <w:tabs>
          <w:tab w:val="left" w:pos="0"/>
          <w:tab w:val="left" w:pos="720"/>
        </w:tabs>
        <w:spacing w:line="100" w:lineRule="atLeast"/>
        <w:ind w:left="0" w:hanging="2"/>
        <w:jc w:val="both"/>
        <w:rPr>
          <w:sz w:val="22"/>
          <w:szCs w:val="22"/>
        </w:rPr>
      </w:pPr>
      <w:r w:rsidRPr="00287E1C">
        <w:rPr>
          <w:sz w:val="22"/>
          <w:szCs w:val="22"/>
        </w:rPr>
        <w:t xml:space="preserve">Los logros más relevantes en la </w:t>
      </w:r>
      <w:r w:rsidRPr="00287E1C">
        <w:rPr>
          <w:b/>
          <w:bCs/>
          <w:sz w:val="22"/>
          <w:szCs w:val="22"/>
        </w:rPr>
        <w:t xml:space="preserve">vigencia 2021 </w:t>
      </w:r>
      <w:r w:rsidRPr="00287E1C">
        <w:rPr>
          <w:sz w:val="22"/>
          <w:szCs w:val="22"/>
        </w:rPr>
        <w:t xml:space="preserve">se evidencian en primera instancia en el otorgamiento de </w:t>
      </w:r>
      <w:r w:rsidRPr="00287E1C">
        <w:rPr>
          <w:b/>
          <w:bCs/>
          <w:sz w:val="22"/>
          <w:szCs w:val="22"/>
        </w:rPr>
        <w:t>195</w:t>
      </w:r>
      <w:r w:rsidRPr="00287E1C">
        <w:rPr>
          <w:sz w:val="22"/>
          <w:szCs w:val="22"/>
        </w:rPr>
        <w:t xml:space="preserve"> </w:t>
      </w:r>
      <w:r>
        <w:rPr>
          <w:b/>
          <w:bCs/>
          <w:sz w:val="22"/>
          <w:szCs w:val="22"/>
        </w:rPr>
        <w:t>b</w:t>
      </w:r>
      <w:r w:rsidRPr="00BC0E61">
        <w:rPr>
          <w:b/>
          <w:bCs/>
          <w:sz w:val="22"/>
          <w:szCs w:val="22"/>
        </w:rPr>
        <w:t>eneficios</w:t>
      </w:r>
      <w:r w:rsidRPr="00287E1C">
        <w:rPr>
          <w:sz w:val="22"/>
          <w:szCs w:val="22"/>
        </w:rPr>
        <w:t xml:space="preserve"> Económicos periódicos a creadores y gestores culturales de las localidades de Bogotá</w:t>
      </w:r>
      <w:r>
        <w:rPr>
          <w:sz w:val="22"/>
          <w:szCs w:val="22"/>
        </w:rPr>
        <w:t>,</w:t>
      </w:r>
      <w:r w:rsidRPr="00287E1C">
        <w:rPr>
          <w:sz w:val="22"/>
          <w:szCs w:val="22"/>
        </w:rPr>
        <w:t xml:space="preserve"> y en la participación de la Dirección de Arte, Cultura y Patrimonio en la </w:t>
      </w:r>
      <w:r>
        <w:rPr>
          <w:sz w:val="22"/>
          <w:szCs w:val="22"/>
        </w:rPr>
        <w:t>expedición</w:t>
      </w:r>
      <w:r w:rsidRPr="00287E1C">
        <w:rPr>
          <w:sz w:val="22"/>
          <w:szCs w:val="22"/>
        </w:rPr>
        <w:t xml:space="preserve"> del Decreto </w:t>
      </w:r>
      <w:r>
        <w:rPr>
          <w:sz w:val="22"/>
          <w:szCs w:val="22"/>
        </w:rPr>
        <w:t xml:space="preserve">No. </w:t>
      </w:r>
      <w:r w:rsidRPr="00287E1C">
        <w:rPr>
          <w:sz w:val="22"/>
          <w:szCs w:val="22"/>
        </w:rPr>
        <w:t xml:space="preserve">823 de </w:t>
      </w:r>
      <w:r>
        <w:rPr>
          <w:sz w:val="22"/>
          <w:szCs w:val="22"/>
        </w:rPr>
        <w:t xml:space="preserve">2021, </w:t>
      </w:r>
      <w:r w:rsidRPr="00287E1C">
        <w:rPr>
          <w:sz w:val="22"/>
          <w:szCs w:val="22"/>
        </w:rPr>
        <w:t xml:space="preserve">que permite ampliar </w:t>
      </w:r>
      <w:r>
        <w:rPr>
          <w:sz w:val="22"/>
          <w:szCs w:val="22"/>
        </w:rPr>
        <w:t xml:space="preserve">la cobertura de </w:t>
      </w:r>
      <w:r w:rsidRPr="00287E1C">
        <w:rPr>
          <w:sz w:val="22"/>
          <w:szCs w:val="22"/>
        </w:rPr>
        <w:t>posibles beneficiarios de los recursos del 10 % del Recaudo de la Estampilla procultura.</w:t>
      </w:r>
    </w:p>
    <w:p w14:paraId="511CC51B" w14:textId="77777777" w:rsidR="00A327D4" w:rsidRPr="00287E1C" w:rsidRDefault="00A327D4" w:rsidP="00A327D4">
      <w:pPr>
        <w:tabs>
          <w:tab w:val="left" w:pos="0"/>
          <w:tab w:val="left" w:pos="720"/>
        </w:tabs>
        <w:spacing w:line="100" w:lineRule="atLeast"/>
        <w:ind w:left="0" w:hanging="2"/>
        <w:jc w:val="both"/>
        <w:rPr>
          <w:sz w:val="22"/>
          <w:szCs w:val="22"/>
        </w:rPr>
      </w:pPr>
    </w:p>
    <w:p w14:paraId="57C28C9A" w14:textId="77777777" w:rsidR="00A327D4" w:rsidRDefault="00A327D4" w:rsidP="00A327D4">
      <w:pPr>
        <w:tabs>
          <w:tab w:val="left" w:pos="0"/>
          <w:tab w:val="left" w:pos="720"/>
        </w:tabs>
        <w:ind w:left="-2" w:firstLineChars="0" w:firstLine="0"/>
        <w:jc w:val="both"/>
        <w:rPr>
          <w:bCs/>
          <w:sz w:val="22"/>
          <w:szCs w:val="22"/>
        </w:rPr>
      </w:pPr>
      <w:r w:rsidRPr="00287E1C">
        <w:rPr>
          <w:sz w:val="22"/>
          <w:szCs w:val="22"/>
        </w:rPr>
        <w:t xml:space="preserve">En lo corrido de la </w:t>
      </w:r>
      <w:r w:rsidRPr="00BC0E61">
        <w:rPr>
          <w:b/>
          <w:bCs/>
          <w:sz w:val="22"/>
          <w:szCs w:val="22"/>
        </w:rPr>
        <w:t>vigencia 2022</w:t>
      </w:r>
      <w:r w:rsidRPr="00287E1C">
        <w:rPr>
          <w:sz w:val="22"/>
          <w:szCs w:val="22"/>
        </w:rPr>
        <w:t xml:space="preserve"> los logros más relevantes corresponden al otorgamiento de </w:t>
      </w:r>
      <w:r w:rsidRPr="00BC0E61">
        <w:rPr>
          <w:b/>
          <w:bCs/>
          <w:sz w:val="22"/>
          <w:szCs w:val="22"/>
        </w:rPr>
        <w:t xml:space="preserve">61 beneficios </w:t>
      </w:r>
      <w:r w:rsidRPr="00287E1C">
        <w:rPr>
          <w:sz w:val="22"/>
          <w:szCs w:val="22"/>
        </w:rPr>
        <w:t xml:space="preserve">y la puesta </w:t>
      </w:r>
      <w:r>
        <w:rPr>
          <w:sz w:val="22"/>
          <w:szCs w:val="22"/>
        </w:rPr>
        <w:t xml:space="preserve">a </w:t>
      </w:r>
      <w:r w:rsidRPr="00287E1C">
        <w:rPr>
          <w:sz w:val="22"/>
          <w:szCs w:val="22"/>
        </w:rPr>
        <w:t>consideración del Ministerio de Cultura (VII Corte Bogotá) de 128 nuevos ciudadanos para proceso de validación y conceptos de viabilidad.</w:t>
      </w:r>
      <w:r>
        <w:rPr>
          <w:sz w:val="22"/>
          <w:szCs w:val="22"/>
        </w:rPr>
        <w:t xml:space="preserve"> Adicionalmente, </w:t>
      </w:r>
      <w:r w:rsidRPr="00287E1C">
        <w:rPr>
          <w:bCs/>
          <w:sz w:val="22"/>
          <w:szCs w:val="22"/>
        </w:rPr>
        <w:t>la SCRD para avanzar en la identificación de nuevos beneficiarios, continúa el diálogo permanente con Consejos distritales y locales, las Sociedades de Gestión Colectiva de Derechos (SAYCO, ACINPRO,</w:t>
      </w:r>
      <w:r>
        <w:rPr>
          <w:bCs/>
          <w:sz w:val="22"/>
          <w:szCs w:val="22"/>
        </w:rPr>
        <w:t xml:space="preserve"> </w:t>
      </w:r>
      <w:r w:rsidRPr="00287E1C">
        <w:rPr>
          <w:bCs/>
          <w:sz w:val="22"/>
          <w:szCs w:val="22"/>
        </w:rPr>
        <w:t>ACTORES y REDES), organizaciones de la sociedad civil y gerencias de áreas artísticas de IDARTES, enlaces territoriales de la DALP.</w:t>
      </w:r>
    </w:p>
    <w:p w14:paraId="5D98CA15" w14:textId="77777777" w:rsidR="00A327D4" w:rsidRPr="00287E1C" w:rsidRDefault="00A327D4" w:rsidP="00A327D4">
      <w:pPr>
        <w:tabs>
          <w:tab w:val="left" w:pos="0"/>
          <w:tab w:val="left" w:pos="720"/>
        </w:tabs>
        <w:spacing w:line="100" w:lineRule="atLeast"/>
        <w:ind w:left="0" w:hanging="2"/>
        <w:jc w:val="both"/>
        <w:rPr>
          <w:sz w:val="22"/>
          <w:szCs w:val="22"/>
        </w:rPr>
      </w:pPr>
    </w:p>
    <w:p w14:paraId="498D752C" w14:textId="77777777" w:rsidR="00A327D4" w:rsidRDefault="00A327D4" w:rsidP="00A327D4">
      <w:pPr>
        <w:tabs>
          <w:tab w:val="left" w:pos="0"/>
          <w:tab w:val="left" w:pos="720"/>
        </w:tabs>
        <w:spacing w:line="100" w:lineRule="atLeast"/>
        <w:ind w:left="0" w:hanging="2"/>
        <w:jc w:val="both"/>
        <w:rPr>
          <w:bCs/>
          <w:color w:val="FF0000"/>
          <w:sz w:val="22"/>
          <w:szCs w:val="22"/>
        </w:rPr>
      </w:pPr>
      <w:r w:rsidRPr="00120CDA">
        <w:rPr>
          <w:bCs/>
          <w:sz w:val="22"/>
          <w:szCs w:val="22"/>
        </w:rPr>
        <w:t>En la actualidad, de los 422 beneficiados en la modalidad de anualidad vitalicia, trescientos sesenta y dos (362) ya están recibiendo el 30% de 1 SMMLV cada dos meses y lo disfrutarán vitaliciamente hasta el último día de su vida</w:t>
      </w:r>
      <w:r>
        <w:rPr>
          <w:bCs/>
          <w:sz w:val="22"/>
          <w:szCs w:val="22"/>
        </w:rPr>
        <w:t>;</w:t>
      </w:r>
      <w:r w:rsidRPr="00120CDA">
        <w:rPr>
          <w:bCs/>
          <w:sz w:val="22"/>
          <w:szCs w:val="22"/>
        </w:rPr>
        <w:t xml:space="preserve"> y 60 empezarán el disfrute en los próximos meses una vez finalice</w:t>
      </w:r>
      <w:r>
        <w:rPr>
          <w:bCs/>
          <w:sz w:val="22"/>
          <w:szCs w:val="22"/>
        </w:rPr>
        <w:t>n los</w:t>
      </w:r>
      <w:r w:rsidRPr="00120CDA">
        <w:rPr>
          <w:bCs/>
          <w:sz w:val="22"/>
          <w:szCs w:val="22"/>
        </w:rPr>
        <w:t xml:space="preserve"> tramites internos de Colpensiones (relacionados con traslados de semanas cotizadas y otros procesos propios de la entidad).</w:t>
      </w:r>
      <w:r>
        <w:rPr>
          <w:bCs/>
          <w:color w:val="FF0000"/>
          <w:sz w:val="22"/>
          <w:szCs w:val="22"/>
        </w:rPr>
        <w:t xml:space="preserve"> </w:t>
      </w:r>
    </w:p>
    <w:p w14:paraId="52D50841" w14:textId="77777777" w:rsidR="00A327D4" w:rsidRDefault="00A327D4" w:rsidP="00A327D4">
      <w:pPr>
        <w:tabs>
          <w:tab w:val="left" w:pos="0"/>
          <w:tab w:val="left" w:pos="720"/>
        </w:tabs>
        <w:spacing w:line="100" w:lineRule="atLeast"/>
        <w:ind w:left="0" w:hanging="2"/>
        <w:jc w:val="both"/>
        <w:rPr>
          <w:bCs/>
          <w:color w:val="FF0000"/>
          <w:sz w:val="22"/>
          <w:szCs w:val="22"/>
        </w:rPr>
      </w:pPr>
    </w:p>
    <w:p w14:paraId="51AA7556" w14:textId="77777777" w:rsidR="00A327D4" w:rsidRDefault="00A327D4" w:rsidP="00A327D4">
      <w:pPr>
        <w:tabs>
          <w:tab w:val="left" w:pos="0"/>
          <w:tab w:val="left" w:pos="720"/>
        </w:tabs>
        <w:ind w:left="0" w:hanging="2"/>
        <w:jc w:val="both"/>
        <w:rPr>
          <w:sz w:val="22"/>
          <w:szCs w:val="22"/>
        </w:rPr>
      </w:pPr>
      <w:r w:rsidRPr="00CD06F3">
        <w:rPr>
          <w:bCs/>
          <w:sz w:val="22"/>
          <w:szCs w:val="22"/>
        </w:rPr>
        <w:t>Adicionalmente, los 40 beneficios entregados en la modalidad de motivación al ahorro corresponden a veintiún (21) ciudadanos, que actualmente ya recibieron en su cuenta de ahorro individual el beneficio</w:t>
      </w:r>
      <w:r>
        <w:rPr>
          <w:bCs/>
          <w:sz w:val="22"/>
          <w:szCs w:val="22"/>
        </w:rPr>
        <w:t>. E</w:t>
      </w:r>
      <w:r w:rsidRPr="00CD06F3">
        <w:rPr>
          <w:bCs/>
          <w:sz w:val="22"/>
          <w:szCs w:val="22"/>
        </w:rPr>
        <w:t>ste grupo de ciudadanos al llegar a su etapa de disfrute (hombres 62 años y mujeres 57 años) contarán con un recurso que les garantice un ingreso vitalicio cada dos meses.</w:t>
      </w:r>
    </w:p>
    <w:p w14:paraId="13644846" w14:textId="77777777" w:rsidR="00A327D4" w:rsidRDefault="00A327D4" w:rsidP="00A327D4">
      <w:pPr>
        <w:tabs>
          <w:tab w:val="left" w:pos="0"/>
          <w:tab w:val="left" w:pos="720"/>
        </w:tabs>
        <w:ind w:left="0" w:hanging="2"/>
        <w:jc w:val="both"/>
        <w:rPr>
          <w:sz w:val="22"/>
          <w:szCs w:val="22"/>
        </w:rPr>
      </w:pPr>
    </w:p>
    <w:p w14:paraId="09356BB7" w14:textId="77777777" w:rsidR="00A327D4" w:rsidRDefault="00A327D4" w:rsidP="00A327D4">
      <w:pPr>
        <w:ind w:left="0" w:hanging="2"/>
        <w:jc w:val="both"/>
        <w:rPr>
          <w:b/>
          <w:sz w:val="22"/>
          <w:szCs w:val="22"/>
        </w:rPr>
      </w:pPr>
      <w:r>
        <w:rPr>
          <w:b/>
          <w:sz w:val="22"/>
          <w:szCs w:val="22"/>
        </w:rPr>
        <w:t xml:space="preserve">Avance vigencia: </w:t>
      </w:r>
    </w:p>
    <w:p w14:paraId="61720D7E" w14:textId="77777777" w:rsidR="00A327D4" w:rsidRDefault="00A327D4" w:rsidP="00A327D4">
      <w:pPr>
        <w:ind w:left="0" w:hanging="2"/>
        <w:jc w:val="both"/>
        <w:rPr>
          <w:b/>
          <w:sz w:val="22"/>
          <w:szCs w:val="22"/>
        </w:rPr>
      </w:pPr>
    </w:p>
    <w:p w14:paraId="6F7C7595" w14:textId="77777777" w:rsidR="00A327D4" w:rsidRPr="00D022A5" w:rsidRDefault="00A327D4" w:rsidP="00A327D4">
      <w:pPr>
        <w:ind w:left="0" w:hanging="2"/>
        <w:jc w:val="both"/>
        <w:rPr>
          <w:sz w:val="22"/>
          <w:szCs w:val="22"/>
        </w:rPr>
      </w:pPr>
      <w:r w:rsidRPr="00D022A5">
        <w:rPr>
          <w:sz w:val="22"/>
          <w:szCs w:val="22"/>
        </w:rPr>
        <w:t xml:space="preserve">Mediante la resolución No. 60 de 2022, se otorgaron </w:t>
      </w:r>
      <w:r w:rsidRPr="00D022A5">
        <w:rPr>
          <w:b/>
          <w:bCs/>
          <w:sz w:val="22"/>
          <w:szCs w:val="22"/>
        </w:rPr>
        <w:t>61 Beneficios Económicos Periódicos</w:t>
      </w:r>
      <w:r w:rsidRPr="00D022A5">
        <w:rPr>
          <w:sz w:val="22"/>
          <w:szCs w:val="22"/>
        </w:rPr>
        <w:t xml:space="preserve">, en la modalidad anualidad vitalicia (49) y en la de motivación al ahorro (12). Dentro de este grupo de beneficiados 2022 y previo a la nueva asignación de puntaje por parte del Ministerio de Cultura y al recalculo actuarial de Colpensiones, se incluyeron los ciudadanos a los cuales sus puntajes no les alcanzaron para ser reconocidos como beneficiarios en 2021. </w:t>
      </w:r>
    </w:p>
    <w:p w14:paraId="14B7DB07" w14:textId="77777777" w:rsidR="00A327D4" w:rsidRPr="00D022A5" w:rsidRDefault="00A327D4" w:rsidP="00A327D4">
      <w:pPr>
        <w:tabs>
          <w:tab w:val="left" w:pos="0"/>
          <w:tab w:val="left" w:pos="720"/>
        </w:tabs>
        <w:ind w:left="0" w:hanging="2"/>
        <w:jc w:val="both"/>
        <w:rPr>
          <w:b/>
          <w:sz w:val="22"/>
          <w:szCs w:val="22"/>
        </w:rPr>
      </w:pPr>
    </w:p>
    <w:p w14:paraId="6C5A65CB" w14:textId="77777777" w:rsidR="00A327D4" w:rsidRPr="00D022A5" w:rsidRDefault="00A327D4" w:rsidP="00A327D4">
      <w:pPr>
        <w:tabs>
          <w:tab w:val="left" w:pos="0"/>
          <w:tab w:val="left" w:pos="720"/>
        </w:tabs>
        <w:ind w:left="0" w:hanging="2"/>
        <w:jc w:val="both"/>
        <w:rPr>
          <w:sz w:val="22"/>
          <w:szCs w:val="22"/>
        </w:rPr>
      </w:pPr>
      <w:r w:rsidRPr="00D022A5">
        <w:rPr>
          <w:sz w:val="22"/>
          <w:szCs w:val="22"/>
        </w:rPr>
        <w:t xml:space="preserve">Dentro de las principales acciones adelantadas en pro del cumplimiento de la meta para la vigencia 2022 se destacan la realización de </w:t>
      </w:r>
      <w:r w:rsidRPr="00D022A5">
        <w:rPr>
          <w:b/>
          <w:bCs/>
          <w:sz w:val="22"/>
          <w:szCs w:val="22"/>
        </w:rPr>
        <w:t xml:space="preserve">45 </w:t>
      </w:r>
      <w:r w:rsidRPr="00D022A5">
        <w:rPr>
          <w:sz w:val="22"/>
          <w:szCs w:val="22"/>
        </w:rPr>
        <w:t xml:space="preserve">socializaciones con una participación de más de </w:t>
      </w:r>
      <w:r w:rsidRPr="00D022A5">
        <w:rPr>
          <w:b/>
          <w:bCs/>
          <w:sz w:val="22"/>
          <w:szCs w:val="22"/>
        </w:rPr>
        <w:t>1.160</w:t>
      </w:r>
      <w:r w:rsidRPr="00D022A5">
        <w:rPr>
          <w:sz w:val="22"/>
          <w:szCs w:val="22"/>
        </w:rPr>
        <w:t xml:space="preserve"> ciudadanos. A través de los espacios de socialización se comparte información relacionada con los BEPS así: Que son los Beneficios Económicos Periódicos, modalidades, requisitos para acceder, proceso para aplicar, canales de atención; y se resuelven dudas e inquietudes. Adicionalmente, se han revisado </w:t>
      </w:r>
      <w:r w:rsidRPr="00D022A5">
        <w:rPr>
          <w:b/>
          <w:bCs/>
          <w:sz w:val="22"/>
          <w:szCs w:val="22"/>
        </w:rPr>
        <w:t>296</w:t>
      </w:r>
      <w:r w:rsidRPr="00D022A5">
        <w:rPr>
          <w:sz w:val="22"/>
          <w:szCs w:val="22"/>
        </w:rPr>
        <w:t xml:space="preserve"> solicitudes en plataforma, se han ofrecido </w:t>
      </w:r>
      <w:r w:rsidRPr="00D022A5">
        <w:rPr>
          <w:b/>
          <w:bCs/>
          <w:sz w:val="22"/>
          <w:szCs w:val="22"/>
        </w:rPr>
        <w:t>1.781</w:t>
      </w:r>
      <w:r w:rsidRPr="00D022A5">
        <w:rPr>
          <w:sz w:val="22"/>
          <w:szCs w:val="22"/>
        </w:rPr>
        <w:t xml:space="preserve"> atenciones y orientaciones presenciales, telefónicas y vía correo electrónico a ciudadanos interesados en los BEPS y se ha apoyado el proceso de aplicación o subsanación de </w:t>
      </w:r>
      <w:r w:rsidRPr="00D022A5">
        <w:rPr>
          <w:b/>
          <w:bCs/>
          <w:sz w:val="22"/>
          <w:szCs w:val="22"/>
        </w:rPr>
        <w:t>148 ciudadanos</w:t>
      </w:r>
      <w:r w:rsidRPr="00D022A5">
        <w:rPr>
          <w:sz w:val="22"/>
          <w:szCs w:val="22"/>
        </w:rPr>
        <w:t xml:space="preserve">. </w:t>
      </w:r>
    </w:p>
    <w:p w14:paraId="63001D2C" w14:textId="77777777" w:rsidR="00A327D4" w:rsidRPr="00D022A5" w:rsidRDefault="00A327D4" w:rsidP="00A327D4">
      <w:pPr>
        <w:tabs>
          <w:tab w:val="left" w:pos="0"/>
          <w:tab w:val="left" w:pos="720"/>
        </w:tabs>
        <w:ind w:left="0" w:hanging="2"/>
        <w:jc w:val="both"/>
        <w:rPr>
          <w:sz w:val="22"/>
          <w:szCs w:val="22"/>
        </w:rPr>
      </w:pPr>
    </w:p>
    <w:p w14:paraId="166C07B7" w14:textId="77777777" w:rsidR="00A327D4" w:rsidRPr="00D022A5" w:rsidRDefault="00A327D4" w:rsidP="00A327D4">
      <w:pPr>
        <w:ind w:left="0" w:hanging="2"/>
        <w:jc w:val="both"/>
        <w:rPr>
          <w:sz w:val="22"/>
          <w:szCs w:val="22"/>
        </w:rPr>
      </w:pPr>
      <w:r w:rsidRPr="00D022A5">
        <w:rPr>
          <w:sz w:val="22"/>
          <w:szCs w:val="22"/>
        </w:rPr>
        <w:t xml:space="preserve">En el I Semestre de 2022 para el VII corte iniciado el 18 de septiembre de 2021, se identificaron </w:t>
      </w:r>
      <w:r w:rsidRPr="00D022A5">
        <w:rPr>
          <w:b/>
          <w:bCs/>
          <w:sz w:val="22"/>
          <w:szCs w:val="22"/>
        </w:rPr>
        <w:t>128</w:t>
      </w:r>
      <w:r w:rsidRPr="00D022A5">
        <w:rPr>
          <w:sz w:val="22"/>
          <w:szCs w:val="22"/>
        </w:rPr>
        <w:t xml:space="preserve"> nuevos creadores y gestores aspirantes a los Beneficios Económicos periódicos- BEPS que finalizaron satisfactoriamente el proceso de aplicación y fueron puestos a consideración del Ministerio de Cultura el 14 de marzo de 2022.</w:t>
      </w:r>
    </w:p>
    <w:p w14:paraId="4970AC14" w14:textId="77777777" w:rsidR="00A327D4" w:rsidRPr="00D022A5" w:rsidRDefault="00A327D4" w:rsidP="00A327D4">
      <w:pPr>
        <w:ind w:left="0" w:hanging="2"/>
        <w:jc w:val="both"/>
        <w:rPr>
          <w:sz w:val="22"/>
          <w:szCs w:val="22"/>
        </w:rPr>
      </w:pPr>
    </w:p>
    <w:p w14:paraId="028668BD" w14:textId="77777777" w:rsidR="00A327D4" w:rsidRPr="00D022A5" w:rsidRDefault="00A327D4" w:rsidP="00A327D4">
      <w:pPr>
        <w:ind w:left="0" w:hanging="2"/>
        <w:jc w:val="both"/>
        <w:rPr>
          <w:sz w:val="22"/>
          <w:szCs w:val="22"/>
        </w:rPr>
      </w:pPr>
      <w:r w:rsidRPr="00D022A5">
        <w:rPr>
          <w:sz w:val="22"/>
          <w:szCs w:val="22"/>
        </w:rPr>
        <w:t>La primera quincena de mayo una vez se surta el proceso interno de validación y viabilidad de parte del Ministerio de Cultura y Colpensiones, con la carta que remita el Ministerio de Cultura con ciudadanos, puntajes y cálculo actuarial, según línea de corte contra recursos disponibles, se expedirá el respectivo acto administrativo que reconozca a los nuevos beneficiarios del VII Corte.</w:t>
      </w:r>
    </w:p>
    <w:p w14:paraId="796CDC98" w14:textId="77777777" w:rsidR="00A327D4" w:rsidRPr="00D022A5" w:rsidRDefault="00A327D4" w:rsidP="00A327D4">
      <w:pPr>
        <w:ind w:left="0" w:hanging="2"/>
        <w:jc w:val="both"/>
        <w:rPr>
          <w:sz w:val="22"/>
          <w:szCs w:val="22"/>
        </w:rPr>
      </w:pPr>
    </w:p>
    <w:p w14:paraId="6057AD6D" w14:textId="77777777" w:rsidR="00A327D4" w:rsidRPr="00D022A5" w:rsidRDefault="00A327D4" w:rsidP="00A327D4">
      <w:pPr>
        <w:ind w:left="0" w:hanging="2"/>
        <w:jc w:val="both"/>
        <w:rPr>
          <w:sz w:val="22"/>
          <w:szCs w:val="22"/>
        </w:rPr>
      </w:pPr>
      <w:r w:rsidRPr="00D022A5">
        <w:rPr>
          <w:sz w:val="22"/>
          <w:szCs w:val="22"/>
        </w:rPr>
        <w:t>La SCRD continúa avanzando en el ejercicio de socialización, atención presencial y orientación a ciudadanos para llegar en el VIII corte (sin fecha definida), a un nuevo grupo de beneficiarios, a la fecha, ese corte cuenta con 5 nuevos creadores y gestores identificados como aspirantes que cumplen requisitos y pasaran a concepto de viabilidad el Ministerio de Cultura y Colpensiones en la fecha que señale el Ministerio de Cultura.</w:t>
      </w:r>
    </w:p>
    <w:p w14:paraId="1EA52942" w14:textId="77777777" w:rsidR="00A327D4" w:rsidRPr="00D022A5" w:rsidRDefault="00A327D4" w:rsidP="00A327D4">
      <w:pPr>
        <w:ind w:left="0" w:hanging="2"/>
        <w:jc w:val="both"/>
        <w:rPr>
          <w:sz w:val="22"/>
          <w:szCs w:val="22"/>
        </w:rPr>
      </w:pPr>
    </w:p>
    <w:p w14:paraId="412C89B7" w14:textId="77777777" w:rsidR="00A327D4" w:rsidRPr="00D022A5" w:rsidRDefault="00A327D4" w:rsidP="00A327D4">
      <w:pPr>
        <w:tabs>
          <w:tab w:val="left" w:pos="0"/>
          <w:tab w:val="left" w:pos="720"/>
        </w:tabs>
        <w:ind w:left="0" w:hanging="2"/>
        <w:jc w:val="both"/>
        <w:rPr>
          <w:sz w:val="22"/>
          <w:szCs w:val="22"/>
        </w:rPr>
      </w:pPr>
      <w:r w:rsidRPr="00D022A5">
        <w:rPr>
          <w:sz w:val="22"/>
          <w:szCs w:val="22"/>
        </w:rPr>
        <w:t>Se realizó una reunión con el Viceministro de Cultura José Ignacio Argote, y el coordinador BEPS- Ministerio de Cultura Cristian Peñaloza, para abordar la estrategia del nuevo piloto nacional para la modalidad de Motivación al ahorro; el piloto se implementará a partir del VIII corte. Se concertó con el Ministerio de Cultura corte excepcional para el mes de junio de 2022, con el fin de alcanzar a transferir recursos para los beneficiarios en el mes de agosto-septiembre y que los beneficiarios inicien su disfrute en la vigencia 2022.</w:t>
      </w:r>
    </w:p>
    <w:p w14:paraId="64AC08EB" w14:textId="77777777" w:rsidR="00A327D4" w:rsidRDefault="00A327D4" w:rsidP="00A327D4">
      <w:pPr>
        <w:tabs>
          <w:tab w:val="left" w:pos="0"/>
          <w:tab w:val="left" w:pos="720"/>
        </w:tabs>
        <w:ind w:left="0" w:hanging="2"/>
        <w:jc w:val="both"/>
        <w:rPr>
          <w:sz w:val="22"/>
          <w:szCs w:val="22"/>
        </w:rPr>
      </w:pPr>
    </w:p>
    <w:p w14:paraId="36DF1E9A" w14:textId="77777777" w:rsidR="00A327D4" w:rsidRDefault="00A327D4" w:rsidP="00A327D4">
      <w:pPr>
        <w:ind w:left="0"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8A5BDC2" w14:textId="77777777" w:rsidR="00A327D4" w:rsidRDefault="00A327D4" w:rsidP="00A327D4">
      <w:pPr>
        <w:ind w:left="0" w:hanging="2"/>
        <w:jc w:val="both"/>
        <w:rPr>
          <w:sz w:val="22"/>
          <w:szCs w:val="22"/>
        </w:rPr>
      </w:pPr>
    </w:p>
    <w:p w14:paraId="796D7DB6" w14:textId="77777777" w:rsidR="00A327D4" w:rsidRPr="0015351D" w:rsidRDefault="00A327D4" w:rsidP="00A327D4">
      <w:pPr>
        <w:tabs>
          <w:tab w:val="left" w:pos="2135"/>
        </w:tabs>
        <w:ind w:left="0" w:hanging="2"/>
        <w:rPr>
          <w:sz w:val="22"/>
          <w:szCs w:val="22"/>
        </w:rPr>
      </w:pPr>
      <w:r w:rsidRPr="0015351D">
        <w:rPr>
          <w:sz w:val="22"/>
          <w:szCs w:val="22"/>
        </w:rPr>
        <w:t>No se presentaron retrasos para el cumplimiento de la meta.</w:t>
      </w:r>
    </w:p>
    <w:p w14:paraId="787C9ED5" w14:textId="77777777" w:rsidR="00A327D4" w:rsidRDefault="00A327D4" w:rsidP="00A327D4">
      <w:pPr>
        <w:ind w:left="0" w:hanging="2"/>
        <w:jc w:val="both"/>
        <w:rPr>
          <w:sz w:val="22"/>
          <w:szCs w:val="22"/>
        </w:rPr>
      </w:pPr>
    </w:p>
    <w:p w14:paraId="5FE64AFC" w14:textId="77777777" w:rsidR="00A327D4" w:rsidRDefault="00A327D4" w:rsidP="00A327D4">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20D79E42" w14:textId="77777777" w:rsidR="00A327D4" w:rsidRDefault="00A327D4" w:rsidP="00A327D4">
      <w:pPr>
        <w:ind w:left="0" w:hanging="2"/>
        <w:jc w:val="both"/>
        <w:rPr>
          <w:sz w:val="22"/>
          <w:szCs w:val="22"/>
        </w:rPr>
      </w:pPr>
    </w:p>
    <w:p w14:paraId="0ADF155C" w14:textId="77777777" w:rsidR="00A327D4" w:rsidRDefault="00A327D4" w:rsidP="00A327D4">
      <w:pPr>
        <w:ind w:left="0" w:hanging="2"/>
        <w:jc w:val="both"/>
        <w:rPr>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09"/>
        <w:gridCol w:w="4253"/>
        <w:gridCol w:w="3728"/>
      </w:tblGrid>
      <w:tr w:rsidR="00A327D4" w:rsidRPr="001C65AF" w14:paraId="4347451C" w14:textId="77777777" w:rsidTr="00DA1DBD">
        <w:trPr>
          <w:trHeight w:val="407"/>
          <w:tblHeader/>
        </w:trPr>
        <w:tc>
          <w:tcPr>
            <w:tcW w:w="1809" w:type="dxa"/>
            <w:shd w:val="clear" w:color="auto" w:fill="BFBFBF"/>
            <w:vAlign w:val="center"/>
          </w:tcPr>
          <w:p w14:paraId="2B43138F" w14:textId="77777777" w:rsidR="00A327D4" w:rsidRPr="001C65AF" w:rsidRDefault="00A327D4" w:rsidP="00DA1DBD">
            <w:pPr>
              <w:ind w:left="0" w:hanging="2"/>
              <w:jc w:val="center"/>
              <w:rPr>
                <w:sz w:val="22"/>
                <w:szCs w:val="22"/>
              </w:rPr>
            </w:pPr>
            <w:r w:rsidRPr="001C65AF">
              <w:rPr>
                <w:b/>
                <w:sz w:val="22"/>
                <w:szCs w:val="22"/>
              </w:rPr>
              <w:t>Entidad</w:t>
            </w:r>
          </w:p>
        </w:tc>
        <w:tc>
          <w:tcPr>
            <w:tcW w:w="4253" w:type="dxa"/>
            <w:shd w:val="clear" w:color="auto" w:fill="BFBFBF"/>
            <w:vAlign w:val="center"/>
          </w:tcPr>
          <w:p w14:paraId="47522413" w14:textId="77777777" w:rsidR="00A327D4" w:rsidRPr="001C65AF" w:rsidRDefault="00A327D4" w:rsidP="00DA1DBD">
            <w:pPr>
              <w:ind w:left="0" w:hanging="2"/>
              <w:jc w:val="center"/>
              <w:rPr>
                <w:sz w:val="22"/>
                <w:szCs w:val="22"/>
              </w:rPr>
            </w:pPr>
            <w:r w:rsidRPr="001C65AF">
              <w:rPr>
                <w:b/>
                <w:sz w:val="22"/>
                <w:szCs w:val="22"/>
              </w:rPr>
              <w:t>Actividad</w:t>
            </w:r>
          </w:p>
        </w:tc>
        <w:tc>
          <w:tcPr>
            <w:tcW w:w="3728" w:type="dxa"/>
            <w:shd w:val="clear" w:color="auto" w:fill="BFBFBF"/>
            <w:vAlign w:val="center"/>
          </w:tcPr>
          <w:p w14:paraId="353EBF8D" w14:textId="77777777" w:rsidR="00A327D4" w:rsidRPr="001C65AF" w:rsidRDefault="00A327D4" w:rsidP="00DA1DBD">
            <w:pPr>
              <w:ind w:left="0" w:hanging="2"/>
              <w:jc w:val="center"/>
              <w:rPr>
                <w:sz w:val="22"/>
                <w:szCs w:val="22"/>
              </w:rPr>
            </w:pPr>
            <w:r w:rsidRPr="001C65AF">
              <w:rPr>
                <w:b/>
                <w:sz w:val="22"/>
                <w:szCs w:val="22"/>
              </w:rPr>
              <w:t>Resultados</w:t>
            </w:r>
          </w:p>
        </w:tc>
      </w:tr>
      <w:tr w:rsidR="00A327D4" w:rsidRPr="001C65AF" w14:paraId="6F3863E2" w14:textId="77777777" w:rsidTr="00DA1DBD">
        <w:trPr>
          <w:trHeight w:val="637"/>
        </w:trPr>
        <w:tc>
          <w:tcPr>
            <w:tcW w:w="1809" w:type="dxa"/>
            <w:shd w:val="clear" w:color="auto" w:fill="auto"/>
            <w:vAlign w:val="center"/>
          </w:tcPr>
          <w:p w14:paraId="2033288D" w14:textId="77777777" w:rsidR="00A327D4" w:rsidRPr="001C65AF" w:rsidRDefault="00A327D4" w:rsidP="00DA1DBD">
            <w:pPr>
              <w:ind w:left="0" w:hanging="2"/>
              <w:rPr>
                <w:sz w:val="22"/>
                <w:szCs w:val="22"/>
              </w:rPr>
            </w:pPr>
            <w:r w:rsidRPr="001C65AF">
              <w:rPr>
                <w:sz w:val="22"/>
                <w:szCs w:val="22"/>
              </w:rPr>
              <w:t>Colpensiones</w:t>
            </w:r>
          </w:p>
        </w:tc>
        <w:tc>
          <w:tcPr>
            <w:tcW w:w="4253" w:type="dxa"/>
            <w:shd w:val="clear" w:color="auto" w:fill="auto"/>
            <w:vAlign w:val="center"/>
          </w:tcPr>
          <w:p w14:paraId="65A779D8" w14:textId="77777777" w:rsidR="00A327D4" w:rsidRPr="001C65AF" w:rsidRDefault="00A327D4" w:rsidP="00DA1DBD">
            <w:pPr>
              <w:ind w:left="0" w:hanging="2"/>
              <w:jc w:val="both"/>
              <w:rPr>
                <w:sz w:val="22"/>
                <w:szCs w:val="22"/>
              </w:rPr>
            </w:pPr>
            <w:r w:rsidRPr="001C65AF">
              <w:rPr>
                <w:sz w:val="22"/>
                <w:szCs w:val="22"/>
              </w:rPr>
              <w:t>Socializaciones</w:t>
            </w:r>
          </w:p>
        </w:tc>
        <w:tc>
          <w:tcPr>
            <w:tcW w:w="3728" w:type="dxa"/>
            <w:shd w:val="clear" w:color="auto" w:fill="auto"/>
            <w:vAlign w:val="center"/>
          </w:tcPr>
          <w:p w14:paraId="64FA3E64" w14:textId="77777777" w:rsidR="00A327D4" w:rsidRPr="001C65AF" w:rsidRDefault="00A327D4" w:rsidP="00DA1DBD">
            <w:pPr>
              <w:ind w:leftChars="0" w:left="0" w:firstLineChars="0" w:firstLine="0"/>
              <w:jc w:val="both"/>
              <w:rPr>
                <w:sz w:val="22"/>
                <w:szCs w:val="22"/>
              </w:rPr>
            </w:pPr>
            <w:r w:rsidRPr="001C65AF">
              <w:rPr>
                <w:sz w:val="22"/>
                <w:szCs w:val="22"/>
              </w:rPr>
              <w:t xml:space="preserve">Ciudadanos satisfechos con respuestas claras a todas sus inquietudes </w:t>
            </w:r>
          </w:p>
        </w:tc>
      </w:tr>
      <w:tr w:rsidR="00A327D4" w:rsidRPr="001C65AF" w14:paraId="76AC18AA" w14:textId="77777777" w:rsidTr="00DA1DBD">
        <w:trPr>
          <w:trHeight w:val="1128"/>
        </w:trPr>
        <w:tc>
          <w:tcPr>
            <w:tcW w:w="1809" w:type="dxa"/>
            <w:shd w:val="clear" w:color="auto" w:fill="auto"/>
            <w:vAlign w:val="center"/>
          </w:tcPr>
          <w:p w14:paraId="615CC1F8" w14:textId="77777777" w:rsidR="00A327D4" w:rsidRPr="001C65AF" w:rsidRDefault="00A327D4" w:rsidP="00DA1DBD">
            <w:pPr>
              <w:ind w:left="0" w:hanging="2"/>
              <w:rPr>
                <w:sz w:val="22"/>
                <w:szCs w:val="22"/>
              </w:rPr>
            </w:pPr>
            <w:r w:rsidRPr="001C65AF">
              <w:rPr>
                <w:sz w:val="22"/>
                <w:szCs w:val="22"/>
              </w:rPr>
              <w:t>Colpensiones</w:t>
            </w:r>
          </w:p>
        </w:tc>
        <w:tc>
          <w:tcPr>
            <w:tcW w:w="4253" w:type="dxa"/>
            <w:shd w:val="clear" w:color="auto" w:fill="auto"/>
            <w:vAlign w:val="center"/>
          </w:tcPr>
          <w:p w14:paraId="3E8A4473" w14:textId="77777777" w:rsidR="00A327D4" w:rsidRPr="001C65AF" w:rsidRDefault="00A327D4" w:rsidP="00DA1DBD">
            <w:pPr>
              <w:ind w:leftChars="0" w:left="0" w:firstLineChars="0" w:firstLine="0"/>
              <w:jc w:val="both"/>
              <w:rPr>
                <w:sz w:val="22"/>
                <w:szCs w:val="22"/>
              </w:rPr>
            </w:pPr>
            <w:r w:rsidRPr="001C65AF">
              <w:rPr>
                <w:sz w:val="22"/>
                <w:szCs w:val="22"/>
              </w:rPr>
              <w:t xml:space="preserve">Validación anticipada de ciudadanos (para optimizar tiempos del proceso) </w:t>
            </w:r>
          </w:p>
          <w:p w14:paraId="5970C532" w14:textId="77777777" w:rsidR="00A327D4" w:rsidRPr="001C65AF" w:rsidRDefault="00A327D4" w:rsidP="00DA1DBD">
            <w:pPr>
              <w:ind w:left="0" w:hanging="2"/>
              <w:jc w:val="both"/>
              <w:rPr>
                <w:sz w:val="22"/>
                <w:szCs w:val="22"/>
              </w:rPr>
            </w:pPr>
          </w:p>
          <w:p w14:paraId="5649EBB3" w14:textId="77777777" w:rsidR="00A327D4" w:rsidRPr="001C65AF" w:rsidRDefault="00A327D4" w:rsidP="00DA1DBD">
            <w:pPr>
              <w:ind w:left="0" w:hanging="2"/>
              <w:jc w:val="both"/>
              <w:rPr>
                <w:sz w:val="22"/>
                <w:szCs w:val="22"/>
              </w:rPr>
            </w:pPr>
            <w:r w:rsidRPr="001C65AF">
              <w:rPr>
                <w:sz w:val="22"/>
                <w:szCs w:val="22"/>
              </w:rPr>
              <w:t>concepto de viabilidad de ciudadanos en cada corte</w:t>
            </w:r>
          </w:p>
        </w:tc>
        <w:tc>
          <w:tcPr>
            <w:tcW w:w="3728" w:type="dxa"/>
            <w:shd w:val="clear" w:color="auto" w:fill="auto"/>
            <w:vAlign w:val="center"/>
          </w:tcPr>
          <w:p w14:paraId="6CE41861" w14:textId="77777777" w:rsidR="00A327D4" w:rsidRPr="001C65AF" w:rsidRDefault="00A327D4" w:rsidP="00DA1DBD">
            <w:pPr>
              <w:ind w:left="0" w:hanging="2"/>
              <w:jc w:val="both"/>
              <w:rPr>
                <w:sz w:val="22"/>
                <w:szCs w:val="22"/>
              </w:rPr>
            </w:pPr>
            <w:r w:rsidRPr="001C65AF">
              <w:rPr>
                <w:sz w:val="22"/>
                <w:szCs w:val="22"/>
              </w:rPr>
              <w:t>Emisión de resolución y transferencia oportuna de recursos a Colpensiones</w:t>
            </w:r>
          </w:p>
          <w:p w14:paraId="05881FBA" w14:textId="77777777" w:rsidR="00A327D4" w:rsidRPr="001C65AF" w:rsidRDefault="00A327D4" w:rsidP="00DA1DBD">
            <w:pPr>
              <w:ind w:left="0" w:hanging="2"/>
              <w:jc w:val="both"/>
              <w:rPr>
                <w:sz w:val="22"/>
                <w:szCs w:val="22"/>
              </w:rPr>
            </w:pPr>
          </w:p>
          <w:p w14:paraId="5235D7FE" w14:textId="77777777" w:rsidR="00A327D4" w:rsidRPr="001C65AF" w:rsidRDefault="00A327D4" w:rsidP="00DA1DBD">
            <w:pPr>
              <w:ind w:left="0" w:hanging="2"/>
              <w:jc w:val="both"/>
              <w:rPr>
                <w:sz w:val="22"/>
                <w:szCs w:val="22"/>
              </w:rPr>
            </w:pPr>
            <w:r w:rsidRPr="001C65AF">
              <w:rPr>
                <w:sz w:val="22"/>
                <w:szCs w:val="22"/>
              </w:rPr>
              <w:t>Listado de ciudadanos viables y cálculo actuarial, se remite vía Mincultura</w:t>
            </w:r>
          </w:p>
        </w:tc>
      </w:tr>
      <w:tr w:rsidR="00A327D4" w:rsidRPr="001C65AF" w14:paraId="6E60D209" w14:textId="77777777" w:rsidTr="00DA1DBD">
        <w:tc>
          <w:tcPr>
            <w:tcW w:w="1809" w:type="dxa"/>
            <w:shd w:val="clear" w:color="auto" w:fill="auto"/>
            <w:vAlign w:val="center"/>
          </w:tcPr>
          <w:p w14:paraId="433B3974" w14:textId="77777777" w:rsidR="00A327D4" w:rsidRPr="001C65AF" w:rsidRDefault="00A327D4" w:rsidP="00DA1DBD">
            <w:pPr>
              <w:ind w:left="0" w:hanging="2"/>
              <w:rPr>
                <w:sz w:val="22"/>
                <w:szCs w:val="22"/>
              </w:rPr>
            </w:pPr>
            <w:r w:rsidRPr="001C65AF">
              <w:rPr>
                <w:sz w:val="22"/>
                <w:szCs w:val="22"/>
              </w:rPr>
              <w:t>Ministerio de Cultura</w:t>
            </w:r>
          </w:p>
        </w:tc>
        <w:tc>
          <w:tcPr>
            <w:tcW w:w="4253" w:type="dxa"/>
            <w:shd w:val="clear" w:color="auto" w:fill="auto"/>
            <w:vAlign w:val="center"/>
          </w:tcPr>
          <w:p w14:paraId="5217EF2E" w14:textId="77777777" w:rsidR="00A327D4" w:rsidRPr="001C65AF" w:rsidRDefault="00A327D4" w:rsidP="00DA1DBD">
            <w:pPr>
              <w:ind w:left="0" w:hanging="2"/>
              <w:jc w:val="both"/>
              <w:rPr>
                <w:sz w:val="22"/>
                <w:szCs w:val="22"/>
              </w:rPr>
            </w:pPr>
            <w:r w:rsidRPr="001C65AF">
              <w:rPr>
                <w:sz w:val="22"/>
                <w:szCs w:val="22"/>
              </w:rPr>
              <w:t xml:space="preserve">Reuniones </w:t>
            </w:r>
          </w:p>
          <w:p w14:paraId="7B3FA1F5" w14:textId="77777777" w:rsidR="00A327D4" w:rsidRPr="001C65AF" w:rsidRDefault="00A327D4" w:rsidP="00DA1DBD">
            <w:pPr>
              <w:ind w:left="0" w:hanging="2"/>
              <w:jc w:val="both"/>
              <w:rPr>
                <w:sz w:val="22"/>
                <w:szCs w:val="22"/>
              </w:rPr>
            </w:pPr>
          </w:p>
          <w:p w14:paraId="53352392" w14:textId="77777777" w:rsidR="00A327D4" w:rsidRPr="001C65AF" w:rsidRDefault="00A327D4" w:rsidP="00DA1DBD">
            <w:pPr>
              <w:ind w:left="0" w:hanging="2"/>
              <w:jc w:val="both"/>
              <w:rPr>
                <w:sz w:val="22"/>
                <w:szCs w:val="22"/>
              </w:rPr>
            </w:pPr>
          </w:p>
          <w:p w14:paraId="38A283B6" w14:textId="77777777" w:rsidR="00A327D4" w:rsidRPr="001C65AF" w:rsidRDefault="00A327D4" w:rsidP="00DA1DBD">
            <w:pPr>
              <w:ind w:left="0" w:hanging="2"/>
              <w:jc w:val="both"/>
              <w:rPr>
                <w:sz w:val="22"/>
                <w:szCs w:val="22"/>
              </w:rPr>
            </w:pPr>
          </w:p>
          <w:p w14:paraId="4DA3B7A1" w14:textId="77777777" w:rsidR="00A327D4" w:rsidRPr="001C65AF" w:rsidRDefault="00A327D4" w:rsidP="00DA1DBD">
            <w:pPr>
              <w:ind w:left="0" w:hanging="2"/>
              <w:jc w:val="both"/>
              <w:rPr>
                <w:sz w:val="22"/>
                <w:szCs w:val="22"/>
              </w:rPr>
            </w:pPr>
            <w:r w:rsidRPr="001C65AF">
              <w:rPr>
                <w:sz w:val="22"/>
                <w:szCs w:val="22"/>
              </w:rPr>
              <w:t>Validación y concepto de viabilidad de ciudadanos con puntajes</w:t>
            </w:r>
          </w:p>
        </w:tc>
        <w:tc>
          <w:tcPr>
            <w:tcW w:w="3728" w:type="dxa"/>
            <w:shd w:val="clear" w:color="auto" w:fill="auto"/>
            <w:vAlign w:val="center"/>
          </w:tcPr>
          <w:p w14:paraId="1CC88584" w14:textId="77777777" w:rsidR="00A327D4" w:rsidRPr="001C65AF" w:rsidRDefault="00A327D4" w:rsidP="00DA1DBD">
            <w:pPr>
              <w:ind w:left="0" w:hanging="2"/>
              <w:jc w:val="both"/>
              <w:rPr>
                <w:sz w:val="22"/>
                <w:szCs w:val="22"/>
              </w:rPr>
            </w:pPr>
            <w:r w:rsidRPr="001C65AF">
              <w:rPr>
                <w:sz w:val="22"/>
                <w:szCs w:val="22"/>
              </w:rPr>
              <w:t>Detección oportuna de necesidades de ajustes al proceso relacionado con los Beneficios Económicos periódicos.</w:t>
            </w:r>
          </w:p>
          <w:p w14:paraId="53B6CD41" w14:textId="77777777" w:rsidR="00A327D4" w:rsidRPr="001C65AF" w:rsidRDefault="00A327D4" w:rsidP="00DA1DBD">
            <w:pPr>
              <w:ind w:left="0" w:hanging="2"/>
              <w:jc w:val="both"/>
              <w:rPr>
                <w:sz w:val="22"/>
                <w:szCs w:val="22"/>
              </w:rPr>
            </w:pPr>
          </w:p>
          <w:p w14:paraId="26ED0836" w14:textId="77777777" w:rsidR="00A327D4" w:rsidRPr="001C65AF" w:rsidRDefault="00A327D4" w:rsidP="00DA1DBD">
            <w:pPr>
              <w:ind w:left="0" w:hanging="2"/>
              <w:jc w:val="both"/>
              <w:rPr>
                <w:sz w:val="22"/>
                <w:szCs w:val="22"/>
              </w:rPr>
            </w:pPr>
            <w:r w:rsidRPr="001C65AF">
              <w:rPr>
                <w:sz w:val="22"/>
                <w:szCs w:val="22"/>
              </w:rPr>
              <w:t xml:space="preserve">Carta con beneficiarios de cada corte con cálculo actuarial (según recursos disponibles) y puntajes </w:t>
            </w:r>
          </w:p>
        </w:tc>
      </w:tr>
      <w:tr w:rsidR="00A327D4" w:rsidRPr="001C65AF" w14:paraId="32FDA2CA" w14:textId="77777777" w:rsidTr="00DA1DBD">
        <w:trPr>
          <w:trHeight w:val="726"/>
        </w:trPr>
        <w:tc>
          <w:tcPr>
            <w:tcW w:w="1809" w:type="dxa"/>
            <w:shd w:val="clear" w:color="auto" w:fill="auto"/>
            <w:vAlign w:val="center"/>
          </w:tcPr>
          <w:p w14:paraId="13669BFB" w14:textId="77777777" w:rsidR="00A327D4" w:rsidRPr="001C65AF" w:rsidRDefault="00A327D4" w:rsidP="00DA1DBD">
            <w:pPr>
              <w:ind w:left="0" w:hanging="2"/>
              <w:rPr>
                <w:sz w:val="22"/>
                <w:szCs w:val="22"/>
              </w:rPr>
            </w:pPr>
            <w:r w:rsidRPr="001C65AF">
              <w:rPr>
                <w:sz w:val="22"/>
                <w:szCs w:val="22"/>
              </w:rPr>
              <w:t>Programa vidas móviles – Instituto de envejecimiento Universidad Javeriana</w:t>
            </w:r>
          </w:p>
        </w:tc>
        <w:tc>
          <w:tcPr>
            <w:tcW w:w="4253" w:type="dxa"/>
            <w:shd w:val="clear" w:color="auto" w:fill="auto"/>
            <w:vAlign w:val="center"/>
          </w:tcPr>
          <w:p w14:paraId="627AB7A2" w14:textId="77777777" w:rsidR="00A327D4" w:rsidRPr="001C65AF" w:rsidRDefault="00A327D4" w:rsidP="00DA1DBD">
            <w:pPr>
              <w:ind w:left="0" w:hanging="2"/>
              <w:jc w:val="both"/>
              <w:rPr>
                <w:sz w:val="22"/>
                <w:szCs w:val="22"/>
              </w:rPr>
            </w:pPr>
            <w:r w:rsidRPr="001C65AF">
              <w:rPr>
                <w:sz w:val="22"/>
                <w:szCs w:val="22"/>
              </w:rPr>
              <w:t xml:space="preserve">Socializaciones </w:t>
            </w:r>
          </w:p>
          <w:p w14:paraId="18E3BEAF" w14:textId="77777777" w:rsidR="00A327D4" w:rsidRPr="001C65AF" w:rsidRDefault="00A327D4" w:rsidP="00DA1DBD">
            <w:pPr>
              <w:ind w:left="0" w:hanging="2"/>
              <w:jc w:val="both"/>
              <w:rPr>
                <w:sz w:val="22"/>
                <w:szCs w:val="22"/>
              </w:rPr>
            </w:pPr>
            <w:r w:rsidRPr="001C65AF">
              <w:rPr>
                <w:sz w:val="22"/>
                <w:szCs w:val="22"/>
              </w:rPr>
              <w:t>apoyo al proceso de inscripción en Ciudad Bolívar</w:t>
            </w:r>
          </w:p>
        </w:tc>
        <w:tc>
          <w:tcPr>
            <w:tcW w:w="3728" w:type="dxa"/>
            <w:shd w:val="clear" w:color="auto" w:fill="auto"/>
            <w:vAlign w:val="center"/>
          </w:tcPr>
          <w:p w14:paraId="74170A93" w14:textId="77777777" w:rsidR="00A327D4" w:rsidRPr="001C65AF" w:rsidRDefault="00A327D4" w:rsidP="00DA1DBD">
            <w:pPr>
              <w:ind w:left="0" w:hanging="2"/>
              <w:jc w:val="both"/>
              <w:rPr>
                <w:sz w:val="22"/>
                <w:szCs w:val="22"/>
              </w:rPr>
            </w:pPr>
            <w:r w:rsidRPr="001C65AF">
              <w:rPr>
                <w:sz w:val="22"/>
                <w:szCs w:val="22"/>
              </w:rPr>
              <w:t xml:space="preserve">Realización de Jornadas de Socialización en Ciudad Bolívar </w:t>
            </w:r>
          </w:p>
        </w:tc>
      </w:tr>
      <w:tr w:rsidR="00A327D4" w:rsidRPr="001C65AF" w14:paraId="154B2C9A" w14:textId="77777777" w:rsidTr="00DA1DBD">
        <w:trPr>
          <w:trHeight w:val="1261"/>
        </w:trPr>
        <w:tc>
          <w:tcPr>
            <w:tcW w:w="1809" w:type="dxa"/>
            <w:shd w:val="clear" w:color="auto" w:fill="auto"/>
            <w:vAlign w:val="center"/>
          </w:tcPr>
          <w:p w14:paraId="475ADCC0" w14:textId="77777777" w:rsidR="00A327D4" w:rsidRPr="001C65AF" w:rsidRDefault="00A327D4" w:rsidP="00DA1DBD">
            <w:pPr>
              <w:ind w:left="0" w:hanging="2"/>
              <w:rPr>
                <w:sz w:val="22"/>
                <w:szCs w:val="22"/>
              </w:rPr>
            </w:pPr>
            <w:r w:rsidRPr="001C65AF">
              <w:rPr>
                <w:sz w:val="22"/>
                <w:szCs w:val="22"/>
              </w:rPr>
              <w:t xml:space="preserve">SAYCO </w:t>
            </w:r>
          </w:p>
        </w:tc>
        <w:tc>
          <w:tcPr>
            <w:tcW w:w="4253" w:type="dxa"/>
            <w:shd w:val="clear" w:color="auto" w:fill="auto"/>
            <w:vAlign w:val="center"/>
          </w:tcPr>
          <w:p w14:paraId="03D38287" w14:textId="77777777" w:rsidR="00A327D4" w:rsidRPr="001C65AF" w:rsidRDefault="00A327D4" w:rsidP="00DA1DBD">
            <w:pPr>
              <w:ind w:left="0" w:hanging="2"/>
              <w:jc w:val="both"/>
              <w:rPr>
                <w:sz w:val="22"/>
                <w:szCs w:val="22"/>
              </w:rPr>
            </w:pPr>
            <w:r w:rsidRPr="001C65AF">
              <w:rPr>
                <w:sz w:val="22"/>
                <w:szCs w:val="22"/>
              </w:rPr>
              <w:t>Expedición de certificaciones para acreditar trayectoria de aspirantes afiliados a SAYCO</w:t>
            </w:r>
          </w:p>
          <w:p w14:paraId="6443212D" w14:textId="77777777" w:rsidR="00A327D4" w:rsidRPr="001C65AF" w:rsidRDefault="00A327D4" w:rsidP="00DA1DBD">
            <w:pPr>
              <w:ind w:left="0" w:hanging="2"/>
              <w:jc w:val="both"/>
              <w:rPr>
                <w:sz w:val="22"/>
                <w:szCs w:val="22"/>
              </w:rPr>
            </w:pPr>
          </w:p>
          <w:p w14:paraId="7E5C94A9" w14:textId="77777777" w:rsidR="00A327D4" w:rsidRPr="001C65AF" w:rsidRDefault="00A327D4" w:rsidP="00DA1DBD">
            <w:pPr>
              <w:ind w:left="0" w:hanging="2"/>
              <w:jc w:val="both"/>
              <w:rPr>
                <w:sz w:val="22"/>
                <w:szCs w:val="22"/>
              </w:rPr>
            </w:pPr>
            <w:r w:rsidRPr="001C65AF">
              <w:rPr>
                <w:sz w:val="22"/>
                <w:szCs w:val="22"/>
              </w:rPr>
              <w:t>Expedición de certificación de cobertura de salud a afiliados con ingresos societarios inferiores a 1 SMMLV (Dec 823 de 2021)</w:t>
            </w:r>
          </w:p>
          <w:p w14:paraId="40C00504" w14:textId="77777777" w:rsidR="00A327D4" w:rsidRPr="001C65AF" w:rsidRDefault="00A327D4" w:rsidP="00DA1DBD">
            <w:pPr>
              <w:ind w:left="0" w:hanging="2"/>
              <w:jc w:val="both"/>
              <w:rPr>
                <w:sz w:val="22"/>
                <w:szCs w:val="22"/>
              </w:rPr>
            </w:pPr>
          </w:p>
          <w:p w14:paraId="218D3A67" w14:textId="77777777" w:rsidR="00A327D4" w:rsidRPr="001C65AF" w:rsidRDefault="00A327D4" w:rsidP="00DA1DBD">
            <w:pPr>
              <w:ind w:left="0" w:hanging="2"/>
              <w:jc w:val="both"/>
              <w:rPr>
                <w:sz w:val="22"/>
                <w:szCs w:val="22"/>
              </w:rPr>
            </w:pPr>
            <w:r w:rsidRPr="001C65AF">
              <w:rPr>
                <w:sz w:val="22"/>
                <w:szCs w:val="22"/>
              </w:rPr>
              <w:t xml:space="preserve">Apoyo en la organización de información de aspirantes a los BEPS </w:t>
            </w:r>
          </w:p>
          <w:p w14:paraId="420653FD" w14:textId="77777777" w:rsidR="00A327D4" w:rsidRPr="001C65AF" w:rsidRDefault="00A327D4" w:rsidP="00DA1DBD">
            <w:pPr>
              <w:ind w:left="0" w:hanging="2"/>
              <w:jc w:val="both"/>
              <w:rPr>
                <w:sz w:val="22"/>
                <w:szCs w:val="22"/>
              </w:rPr>
            </w:pPr>
          </w:p>
        </w:tc>
        <w:tc>
          <w:tcPr>
            <w:tcW w:w="3728" w:type="dxa"/>
            <w:shd w:val="clear" w:color="auto" w:fill="auto"/>
            <w:vAlign w:val="center"/>
          </w:tcPr>
          <w:p w14:paraId="07D0F132" w14:textId="77777777" w:rsidR="00A327D4" w:rsidRPr="001C65AF" w:rsidRDefault="00A327D4" w:rsidP="00DA1DBD">
            <w:pPr>
              <w:ind w:left="0" w:hanging="2"/>
              <w:jc w:val="both"/>
              <w:rPr>
                <w:sz w:val="22"/>
                <w:szCs w:val="22"/>
              </w:rPr>
            </w:pPr>
            <w:r w:rsidRPr="001C65AF">
              <w:rPr>
                <w:sz w:val="22"/>
                <w:szCs w:val="22"/>
              </w:rPr>
              <w:t>Apoyo con expedición de certificación de salud para nuevos aspirantes (Dec 823 de 2021)</w:t>
            </w:r>
          </w:p>
          <w:p w14:paraId="75C1CE4C" w14:textId="77777777" w:rsidR="00A327D4" w:rsidRPr="001C65AF" w:rsidRDefault="00A327D4" w:rsidP="00DA1DBD">
            <w:pPr>
              <w:ind w:leftChars="0" w:left="0" w:firstLineChars="0" w:firstLine="0"/>
              <w:jc w:val="both"/>
              <w:rPr>
                <w:sz w:val="22"/>
                <w:szCs w:val="22"/>
              </w:rPr>
            </w:pPr>
          </w:p>
          <w:p w14:paraId="27143039" w14:textId="77777777" w:rsidR="00A327D4" w:rsidRPr="001C65AF" w:rsidRDefault="00A327D4" w:rsidP="00DA1DBD">
            <w:pPr>
              <w:ind w:leftChars="0" w:left="0" w:firstLineChars="0" w:firstLine="0"/>
              <w:jc w:val="both"/>
              <w:rPr>
                <w:sz w:val="22"/>
                <w:szCs w:val="22"/>
              </w:rPr>
            </w:pPr>
            <w:r w:rsidRPr="001C65AF">
              <w:rPr>
                <w:sz w:val="22"/>
                <w:szCs w:val="22"/>
              </w:rPr>
              <w:t>Apoyo a proceso de Subsanación de aspirantes (Dec 823 de 2021)</w:t>
            </w:r>
          </w:p>
          <w:p w14:paraId="4C8AC2DD" w14:textId="77777777" w:rsidR="00A327D4" w:rsidRPr="001C65AF" w:rsidRDefault="00A327D4" w:rsidP="00DA1DBD">
            <w:pPr>
              <w:ind w:leftChars="0" w:left="0" w:firstLineChars="0" w:firstLine="0"/>
              <w:jc w:val="both"/>
              <w:rPr>
                <w:sz w:val="22"/>
                <w:szCs w:val="22"/>
              </w:rPr>
            </w:pPr>
          </w:p>
          <w:p w14:paraId="02626F0E" w14:textId="77777777" w:rsidR="00A327D4" w:rsidRPr="001C65AF" w:rsidRDefault="00A327D4" w:rsidP="00DA1DBD">
            <w:pPr>
              <w:ind w:leftChars="0" w:left="0" w:firstLineChars="0" w:firstLine="0"/>
              <w:jc w:val="both"/>
              <w:rPr>
                <w:sz w:val="22"/>
                <w:szCs w:val="22"/>
              </w:rPr>
            </w:pPr>
          </w:p>
        </w:tc>
      </w:tr>
      <w:tr w:rsidR="00A327D4" w:rsidRPr="001C65AF" w14:paraId="227D1E6A" w14:textId="77777777" w:rsidTr="00DA1DBD">
        <w:trPr>
          <w:trHeight w:val="1136"/>
        </w:trPr>
        <w:tc>
          <w:tcPr>
            <w:tcW w:w="1809" w:type="dxa"/>
            <w:shd w:val="clear" w:color="auto" w:fill="auto"/>
            <w:vAlign w:val="center"/>
          </w:tcPr>
          <w:p w14:paraId="7FFAD27B" w14:textId="77777777" w:rsidR="00A327D4" w:rsidRPr="001C65AF" w:rsidRDefault="00A327D4" w:rsidP="00DA1DBD">
            <w:pPr>
              <w:ind w:left="0" w:hanging="2"/>
              <w:rPr>
                <w:sz w:val="22"/>
                <w:szCs w:val="22"/>
              </w:rPr>
            </w:pPr>
            <w:r w:rsidRPr="001C65AF">
              <w:rPr>
                <w:sz w:val="22"/>
                <w:szCs w:val="22"/>
              </w:rPr>
              <w:t xml:space="preserve">ACINPRO </w:t>
            </w:r>
          </w:p>
        </w:tc>
        <w:tc>
          <w:tcPr>
            <w:tcW w:w="4253" w:type="dxa"/>
            <w:shd w:val="clear" w:color="auto" w:fill="auto"/>
            <w:vAlign w:val="center"/>
          </w:tcPr>
          <w:p w14:paraId="5469B4EA" w14:textId="77777777" w:rsidR="00A327D4" w:rsidRPr="001C65AF" w:rsidRDefault="00A327D4" w:rsidP="00DA1DBD">
            <w:pPr>
              <w:ind w:left="0" w:hanging="2"/>
              <w:jc w:val="both"/>
              <w:rPr>
                <w:sz w:val="22"/>
                <w:szCs w:val="22"/>
              </w:rPr>
            </w:pPr>
            <w:r w:rsidRPr="001C65AF">
              <w:rPr>
                <w:sz w:val="22"/>
                <w:szCs w:val="22"/>
              </w:rPr>
              <w:t>Expedición de certificaciones para acreditar trayectoria de aspirantes afiliados a ACINPRO</w:t>
            </w:r>
          </w:p>
          <w:p w14:paraId="764E5523" w14:textId="77777777" w:rsidR="00A327D4" w:rsidRPr="001C65AF" w:rsidRDefault="00A327D4" w:rsidP="00DA1DBD">
            <w:pPr>
              <w:ind w:left="0" w:hanging="2"/>
              <w:jc w:val="both"/>
              <w:rPr>
                <w:sz w:val="22"/>
                <w:szCs w:val="22"/>
              </w:rPr>
            </w:pPr>
          </w:p>
          <w:p w14:paraId="362521A4" w14:textId="77777777" w:rsidR="00A327D4" w:rsidRPr="001C65AF" w:rsidRDefault="00A327D4" w:rsidP="00DA1DBD">
            <w:pPr>
              <w:ind w:left="0" w:hanging="2"/>
              <w:jc w:val="both"/>
              <w:rPr>
                <w:sz w:val="22"/>
                <w:szCs w:val="22"/>
              </w:rPr>
            </w:pPr>
            <w:r w:rsidRPr="001C65AF">
              <w:rPr>
                <w:sz w:val="22"/>
                <w:szCs w:val="22"/>
              </w:rPr>
              <w:t>Expedición de certificación de cobertura de salud a afiliados con ingresos societarios inferiores a 1 SMMLV (Dec 823 de 2021)</w:t>
            </w:r>
          </w:p>
          <w:p w14:paraId="49886938" w14:textId="77777777" w:rsidR="00A327D4" w:rsidRPr="001C65AF" w:rsidRDefault="00A327D4" w:rsidP="00DA1DBD">
            <w:pPr>
              <w:ind w:left="0" w:hanging="2"/>
              <w:jc w:val="both"/>
              <w:rPr>
                <w:sz w:val="22"/>
                <w:szCs w:val="22"/>
              </w:rPr>
            </w:pPr>
          </w:p>
          <w:p w14:paraId="11395E9E" w14:textId="77777777" w:rsidR="00A327D4" w:rsidRPr="001C65AF" w:rsidRDefault="00A327D4" w:rsidP="00DA1DBD">
            <w:pPr>
              <w:ind w:left="0" w:hanging="2"/>
              <w:jc w:val="both"/>
              <w:rPr>
                <w:sz w:val="22"/>
                <w:szCs w:val="22"/>
              </w:rPr>
            </w:pPr>
            <w:r w:rsidRPr="001C65AF">
              <w:rPr>
                <w:sz w:val="22"/>
                <w:szCs w:val="22"/>
              </w:rPr>
              <w:t xml:space="preserve">Apoyo en la organización de información de aspirantes a los BEPS </w:t>
            </w:r>
          </w:p>
        </w:tc>
        <w:tc>
          <w:tcPr>
            <w:tcW w:w="3728" w:type="dxa"/>
            <w:shd w:val="clear" w:color="auto" w:fill="auto"/>
            <w:vAlign w:val="center"/>
          </w:tcPr>
          <w:p w14:paraId="60EF7BA2" w14:textId="77777777" w:rsidR="00A327D4" w:rsidRPr="001C65AF" w:rsidRDefault="00A327D4" w:rsidP="00DA1DBD">
            <w:pPr>
              <w:ind w:left="0" w:hanging="2"/>
              <w:jc w:val="both"/>
              <w:rPr>
                <w:sz w:val="22"/>
                <w:szCs w:val="22"/>
              </w:rPr>
            </w:pPr>
            <w:r w:rsidRPr="001C65AF">
              <w:rPr>
                <w:sz w:val="22"/>
                <w:szCs w:val="22"/>
              </w:rPr>
              <w:t>Apoyo con expedición de certificación de salud para nuevos aspirantes (Dec 823 de 2021)</w:t>
            </w:r>
          </w:p>
          <w:p w14:paraId="5E66E472" w14:textId="77777777" w:rsidR="00A327D4" w:rsidRPr="001C65AF" w:rsidRDefault="00A327D4" w:rsidP="00DA1DBD">
            <w:pPr>
              <w:ind w:left="0" w:hanging="2"/>
              <w:jc w:val="both"/>
              <w:rPr>
                <w:sz w:val="22"/>
                <w:szCs w:val="22"/>
              </w:rPr>
            </w:pPr>
          </w:p>
          <w:p w14:paraId="2C56C727" w14:textId="77777777" w:rsidR="00A327D4" w:rsidRPr="001C65AF" w:rsidRDefault="00A327D4" w:rsidP="00DA1DBD">
            <w:pPr>
              <w:ind w:left="0" w:hanging="2"/>
              <w:jc w:val="both"/>
              <w:rPr>
                <w:sz w:val="22"/>
                <w:szCs w:val="22"/>
              </w:rPr>
            </w:pPr>
            <w:r w:rsidRPr="001C65AF">
              <w:rPr>
                <w:sz w:val="22"/>
                <w:szCs w:val="22"/>
              </w:rPr>
              <w:t>Apoyo a proceso de Subsanación de  aspirantes (Dec 823 de 2021)</w:t>
            </w:r>
          </w:p>
          <w:p w14:paraId="1822DF90" w14:textId="77777777" w:rsidR="00A327D4" w:rsidRPr="001C65AF" w:rsidRDefault="00A327D4" w:rsidP="00DA1DBD">
            <w:pPr>
              <w:ind w:left="0" w:hanging="2"/>
              <w:jc w:val="both"/>
              <w:rPr>
                <w:sz w:val="22"/>
                <w:szCs w:val="22"/>
              </w:rPr>
            </w:pPr>
          </w:p>
          <w:p w14:paraId="0CE75A3A" w14:textId="77777777" w:rsidR="00A327D4" w:rsidRPr="001C65AF" w:rsidRDefault="00A327D4" w:rsidP="00DA1DBD">
            <w:pPr>
              <w:ind w:left="0" w:hanging="2"/>
              <w:jc w:val="both"/>
              <w:rPr>
                <w:sz w:val="22"/>
                <w:szCs w:val="22"/>
              </w:rPr>
            </w:pPr>
          </w:p>
        </w:tc>
      </w:tr>
      <w:tr w:rsidR="00A327D4" w:rsidRPr="001C65AF" w14:paraId="0257A41B" w14:textId="77777777" w:rsidTr="00DA1DBD">
        <w:trPr>
          <w:trHeight w:val="1136"/>
        </w:trPr>
        <w:tc>
          <w:tcPr>
            <w:tcW w:w="1809" w:type="dxa"/>
            <w:shd w:val="clear" w:color="auto" w:fill="auto"/>
            <w:vAlign w:val="center"/>
          </w:tcPr>
          <w:p w14:paraId="35049CF4" w14:textId="77777777" w:rsidR="00A327D4" w:rsidRPr="001C65AF" w:rsidRDefault="00A327D4" w:rsidP="00DA1DBD">
            <w:pPr>
              <w:ind w:left="0" w:hanging="2"/>
              <w:rPr>
                <w:sz w:val="22"/>
                <w:szCs w:val="22"/>
              </w:rPr>
            </w:pPr>
            <w:r w:rsidRPr="001C65AF">
              <w:rPr>
                <w:sz w:val="22"/>
                <w:szCs w:val="22"/>
              </w:rPr>
              <w:t>ACTORES</w:t>
            </w:r>
          </w:p>
        </w:tc>
        <w:tc>
          <w:tcPr>
            <w:tcW w:w="4253" w:type="dxa"/>
            <w:shd w:val="clear" w:color="auto" w:fill="auto"/>
            <w:vAlign w:val="center"/>
          </w:tcPr>
          <w:p w14:paraId="0D060B52" w14:textId="77777777" w:rsidR="00A327D4" w:rsidRPr="001C65AF" w:rsidRDefault="00A327D4" w:rsidP="00DA1DBD">
            <w:pPr>
              <w:ind w:left="0" w:hanging="2"/>
              <w:jc w:val="both"/>
              <w:rPr>
                <w:sz w:val="22"/>
                <w:szCs w:val="22"/>
              </w:rPr>
            </w:pPr>
            <w:r w:rsidRPr="001C65AF">
              <w:rPr>
                <w:sz w:val="22"/>
                <w:szCs w:val="22"/>
              </w:rPr>
              <w:t>Expedición de certificaciones para acreditar trayectoria de aspirantes afiliados a ACTORES</w:t>
            </w:r>
          </w:p>
          <w:p w14:paraId="3BECF1A0" w14:textId="77777777" w:rsidR="00A327D4" w:rsidRPr="001C65AF" w:rsidRDefault="00A327D4" w:rsidP="00DA1DBD">
            <w:pPr>
              <w:ind w:left="0" w:hanging="2"/>
              <w:jc w:val="both"/>
              <w:rPr>
                <w:sz w:val="22"/>
                <w:szCs w:val="22"/>
              </w:rPr>
            </w:pPr>
            <w:r w:rsidRPr="001C65AF">
              <w:rPr>
                <w:sz w:val="22"/>
                <w:szCs w:val="22"/>
              </w:rPr>
              <w:t>Expedición de certificación de cobertura de salud a afiliados con ingresos societarios inferiores a 1 SMMLV (Dec 823 de 2021)</w:t>
            </w:r>
          </w:p>
          <w:p w14:paraId="0BFE60BE" w14:textId="77777777" w:rsidR="00A327D4" w:rsidRPr="001C65AF" w:rsidRDefault="00A327D4" w:rsidP="00DA1DBD">
            <w:pPr>
              <w:ind w:left="0" w:hanging="2"/>
              <w:jc w:val="both"/>
              <w:rPr>
                <w:sz w:val="22"/>
                <w:szCs w:val="22"/>
              </w:rPr>
            </w:pPr>
          </w:p>
          <w:p w14:paraId="38D215CB" w14:textId="77777777" w:rsidR="00A327D4" w:rsidRPr="001C65AF" w:rsidRDefault="00A327D4" w:rsidP="00DA1DBD">
            <w:pPr>
              <w:ind w:left="0" w:hanging="2"/>
              <w:jc w:val="both"/>
              <w:rPr>
                <w:sz w:val="22"/>
                <w:szCs w:val="22"/>
              </w:rPr>
            </w:pPr>
            <w:r w:rsidRPr="001C65AF">
              <w:rPr>
                <w:sz w:val="22"/>
                <w:szCs w:val="22"/>
              </w:rPr>
              <w:t>Apoyo en la organización de información de aspirantes a los BEPS</w:t>
            </w:r>
          </w:p>
        </w:tc>
        <w:tc>
          <w:tcPr>
            <w:tcW w:w="3728" w:type="dxa"/>
            <w:shd w:val="clear" w:color="auto" w:fill="auto"/>
            <w:vAlign w:val="center"/>
          </w:tcPr>
          <w:p w14:paraId="6E9ACC22" w14:textId="77777777" w:rsidR="00A327D4" w:rsidRPr="001C65AF" w:rsidRDefault="00A327D4" w:rsidP="00DA1DBD">
            <w:pPr>
              <w:ind w:left="0" w:hanging="2"/>
              <w:jc w:val="both"/>
              <w:rPr>
                <w:sz w:val="22"/>
                <w:szCs w:val="22"/>
              </w:rPr>
            </w:pPr>
            <w:r w:rsidRPr="001C65AF">
              <w:rPr>
                <w:sz w:val="22"/>
                <w:szCs w:val="22"/>
              </w:rPr>
              <w:t>Apoyo a proceso de inscripción nuevos aspirantes (Dec 823 de 2021)</w:t>
            </w:r>
          </w:p>
          <w:p w14:paraId="439627D1" w14:textId="77777777" w:rsidR="00A327D4" w:rsidRPr="001C65AF" w:rsidRDefault="00A327D4" w:rsidP="00DA1DBD">
            <w:pPr>
              <w:ind w:left="0" w:hanging="2"/>
              <w:jc w:val="both"/>
              <w:rPr>
                <w:sz w:val="22"/>
                <w:szCs w:val="22"/>
              </w:rPr>
            </w:pPr>
          </w:p>
          <w:p w14:paraId="72825351" w14:textId="77777777" w:rsidR="00A327D4" w:rsidRPr="001C65AF" w:rsidRDefault="00A327D4" w:rsidP="00DA1DBD">
            <w:pPr>
              <w:ind w:left="0" w:hanging="2"/>
              <w:jc w:val="both"/>
              <w:rPr>
                <w:sz w:val="22"/>
                <w:szCs w:val="22"/>
              </w:rPr>
            </w:pPr>
            <w:r w:rsidRPr="001C65AF">
              <w:rPr>
                <w:sz w:val="22"/>
                <w:szCs w:val="22"/>
              </w:rPr>
              <w:t>Apoyo a proceso de Subsanación de  aspirantes (Dec 823 de 2021)</w:t>
            </w:r>
          </w:p>
          <w:p w14:paraId="0CC334D4" w14:textId="77777777" w:rsidR="00A327D4" w:rsidRPr="001C65AF" w:rsidRDefault="00A327D4" w:rsidP="00DA1DBD">
            <w:pPr>
              <w:ind w:left="0" w:hanging="2"/>
              <w:jc w:val="both"/>
              <w:rPr>
                <w:sz w:val="22"/>
                <w:szCs w:val="22"/>
              </w:rPr>
            </w:pPr>
          </w:p>
          <w:p w14:paraId="37CE59CB" w14:textId="77777777" w:rsidR="00A327D4" w:rsidRPr="001C65AF" w:rsidRDefault="00A327D4" w:rsidP="00DA1DBD">
            <w:pPr>
              <w:ind w:leftChars="0" w:left="0" w:firstLineChars="0" w:firstLine="0"/>
              <w:jc w:val="both"/>
              <w:rPr>
                <w:sz w:val="22"/>
                <w:szCs w:val="22"/>
              </w:rPr>
            </w:pPr>
          </w:p>
        </w:tc>
      </w:tr>
      <w:tr w:rsidR="00A327D4" w:rsidRPr="001C65AF" w14:paraId="1B1E0C99" w14:textId="77777777" w:rsidTr="00DA1DBD">
        <w:trPr>
          <w:trHeight w:val="1136"/>
        </w:trPr>
        <w:tc>
          <w:tcPr>
            <w:tcW w:w="1809" w:type="dxa"/>
            <w:shd w:val="clear" w:color="auto" w:fill="auto"/>
            <w:vAlign w:val="center"/>
          </w:tcPr>
          <w:p w14:paraId="773F4DBD" w14:textId="77777777" w:rsidR="00A327D4" w:rsidRPr="001C65AF" w:rsidRDefault="00A327D4" w:rsidP="00DA1DBD">
            <w:pPr>
              <w:ind w:left="0" w:hanging="2"/>
              <w:rPr>
                <w:sz w:val="22"/>
                <w:szCs w:val="22"/>
              </w:rPr>
            </w:pPr>
            <w:r w:rsidRPr="001C65AF">
              <w:rPr>
                <w:sz w:val="22"/>
                <w:szCs w:val="22"/>
              </w:rPr>
              <w:t>REDES</w:t>
            </w:r>
          </w:p>
        </w:tc>
        <w:tc>
          <w:tcPr>
            <w:tcW w:w="4253" w:type="dxa"/>
            <w:shd w:val="clear" w:color="auto" w:fill="auto"/>
            <w:vAlign w:val="center"/>
          </w:tcPr>
          <w:p w14:paraId="529632C3" w14:textId="77777777" w:rsidR="00A327D4" w:rsidRPr="001C65AF" w:rsidRDefault="00A327D4" w:rsidP="00DA1DBD">
            <w:pPr>
              <w:ind w:left="0" w:hanging="2"/>
              <w:jc w:val="both"/>
              <w:rPr>
                <w:sz w:val="22"/>
                <w:szCs w:val="22"/>
              </w:rPr>
            </w:pPr>
            <w:r w:rsidRPr="001C65AF">
              <w:rPr>
                <w:sz w:val="22"/>
                <w:szCs w:val="22"/>
              </w:rPr>
              <w:t>Expedición de certificaciones para acreditar trayectoria de aspirantes afiliados a ACTORES</w:t>
            </w:r>
          </w:p>
          <w:p w14:paraId="6726515B" w14:textId="77777777" w:rsidR="00A327D4" w:rsidRPr="001C65AF" w:rsidRDefault="00A327D4" w:rsidP="00DA1DBD">
            <w:pPr>
              <w:ind w:left="0" w:hanging="2"/>
              <w:jc w:val="both"/>
              <w:rPr>
                <w:sz w:val="22"/>
                <w:szCs w:val="22"/>
              </w:rPr>
            </w:pPr>
            <w:r w:rsidRPr="001C65AF">
              <w:rPr>
                <w:sz w:val="22"/>
                <w:szCs w:val="22"/>
              </w:rPr>
              <w:t>Expedición de certificación de cobertura de salud a afiliados con ingresos societarios inferiores a 1 SMMLV (Dec 823 de 2021)</w:t>
            </w:r>
          </w:p>
          <w:p w14:paraId="440C0D30" w14:textId="77777777" w:rsidR="00A327D4" w:rsidRPr="001C65AF" w:rsidRDefault="00A327D4" w:rsidP="00DA1DBD">
            <w:pPr>
              <w:ind w:left="0" w:hanging="2"/>
              <w:jc w:val="both"/>
              <w:rPr>
                <w:sz w:val="22"/>
                <w:szCs w:val="22"/>
              </w:rPr>
            </w:pPr>
          </w:p>
          <w:p w14:paraId="1D62D151" w14:textId="77777777" w:rsidR="00A327D4" w:rsidRPr="001C65AF" w:rsidRDefault="00A327D4" w:rsidP="00DA1DBD">
            <w:pPr>
              <w:ind w:left="0" w:hanging="2"/>
              <w:jc w:val="both"/>
              <w:rPr>
                <w:sz w:val="22"/>
                <w:szCs w:val="22"/>
              </w:rPr>
            </w:pPr>
            <w:r w:rsidRPr="001C65AF">
              <w:rPr>
                <w:sz w:val="22"/>
                <w:szCs w:val="22"/>
              </w:rPr>
              <w:t>Apoyo en la organización de información de aspirantes a los BEPS</w:t>
            </w:r>
          </w:p>
        </w:tc>
        <w:tc>
          <w:tcPr>
            <w:tcW w:w="3728" w:type="dxa"/>
            <w:shd w:val="clear" w:color="auto" w:fill="auto"/>
            <w:vAlign w:val="center"/>
          </w:tcPr>
          <w:p w14:paraId="7304D2F6" w14:textId="77777777" w:rsidR="00A327D4" w:rsidRPr="001C65AF" w:rsidRDefault="00A327D4" w:rsidP="00DA1DBD">
            <w:pPr>
              <w:ind w:left="0" w:hanging="2"/>
              <w:jc w:val="both"/>
              <w:rPr>
                <w:sz w:val="22"/>
                <w:szCs w:val="22"/>
              </w:rPr>
            </w:pPr>
            <w:r w:rsidRPr="001C65AF">
              <w:rPr>
                <w:sz w:val="22"/>
                <w:szCs w:val="22"/>
              </w:rPr>
              <w:t>Apoyo a Socialización. 1 postulado VII Corte</w:t>
            </w:r>
          </w:p>
        </w:tc>
      </w:tr>
      <w:tr w:rsidR="00A327D4" w:rsidRPr="001C65AF" w14:paraId="02418E01" w14:textId="77777777" w:rsidTr="00DA1DBD">
        <w:trPr>
          <w:trHeight w:val="730"/>
        </w:trPr>
        <w:tc>
          <w:tcPr>
            <w:tcW w:w="1809" w:type="dxa"/>
            <w:shd w:val="clear" w:color="auto" w:fill="auto"/>
            <w:vAlign w:val="center"/>
          </w:tcPr>
          <w:p w14:paraId="6AD60C57" w14:textId="77777777" w:rsidR="00A327D4" w:rsidRPr="001C65AF" w:rsidRDefault="00A327D4" w:rsidP="00DA1DBD">
            <w:pPr>
              <w:ind w:left="0" w:hanging="2"/>
              <w:rPr>
                <w:sz w:val="22"/>
                <w:szCs w:val="22"/>
              </w:rPr>
            </w:pPr>
            <w:r w:rsidRPr="001C65AF">
              <w:rPr>
                <w:sz w:val="22"/>
                <w:szCs w:val="22"/>
              </w:rPr>
              <w:t>ORGANIZACIONES</w:t>
            </w:r>
          </w:p>
        </w:tc>
        <w:tc>
          <w:tcPr>
            <w:tcW w:w="4253" w:type="dxa"/>
            <w:shd w:val="clear" w:color="auto" w:fill="auto"/>
            <w:vAlign w:val="center"/>
          </w:tcPr>
          <w:p w14:paraId="30A45FBD" w14:textId="77777777" w:rsidR="00A327D4" w:rsidRPr="001C65AF" w:rsidRDefault="00A327D4" w:rsidP="00DA1DBD">
            <w:pPr>
              <w:ind w:leftChars="0" w:left="0" w:firstLineChars="0" w:firstLine="0"/>
              <w:jc w:val="both"/>
              <w:rPr>
                <w:sz w:val="22"/>
                <w:szCs w:val="22"/>
              </w:rPr>
            </w:pPr>
            <w:r w:rsidRPr="001C65AF">
              <w:rPr>
                <w:sz w:val="22"/>
                <w:szCs w:val="22"/>
              </w:rPr>
              <w:t>Convocatoria para socializaciones</w:t>
            </w:r>
          </w:p>
        </w:tc>
        <w:tc>
          <w:tcPr>
            <w:tcW w:w="3728" w:type="dxa"/>
            <w:shd w:val="clear" w:color="auto" w:fill="auto"/>
            <w:vAlign w:val="center"/>
          </w:tcPr>
          <w:p w14:paraId="2CF9B27F" w14:textId="77777777" w:rsidR="00A327D4" w:rsidRPr="001C65AF" w:rsidRDefault="00A327D4" w:rsidP="00DA1DBD">
            <w:pPr>
              <w:ind w:left="0" w:hanging="2"/>
              <w:jc w:val="both"/>
              <w:rPr>
                <w:sz w:val="22"/>
                <w:szCs w:val="22"/>
              </w:rPr>
            </w:pPr>
            <w:r w:rsidRPr="001C65AF">
              <w:rPr>
                <w:sz w:val="22"/>
                <w:szCs w:val="22"/>
              </w:rPr>
              <w:t>Nuevos ciudadanos informados. Apoyo con voz a voz para dar a conocer la existencia de los Beneficios Económicos periódicos</w:t>
            </w:r>
          </w:p>
        </w:tc>
      </w:tr>
      <w:tr w:rsidR="00A327D4" w:rsidRPr="001C65AF" w14:paraId="1601EE1A" w14:textId="77777777" w:rsidTr="00DA1DBD">
        <w:trPr>
          <w:trHeight w:val="1136"/>
        </w:trPr>
        <w:tc>
          <w:tcPr>
            <w:tcW w:w="1809" w:type="dxa"/>
            <w:shd w:val="clear" w:color="auto" w:fill="auto"/>
            <w:vAlign w:val="center"/>
          </w:tcPr>
          <w:p w14:paraId="27F16401" w14:textId="77777777" w:rsidR="00A327D4" w:rsidRPr="001C65AF" w:rsidRDefault="00A327D4" w:rsidP="00DA1DBD">
            <w:pPr>
              <w:ind w:left="0" w:hanging="2"/>
              <w:rPr>
                <w:sz w:val="22"/>
                <w:szCs w:val="22"/>
              </w:rPr>
            </w:pPr>
            <w:r w:rsidRPr="001C65AF">
              <w:rPr>
                <w:sz w:val="22"/>
                <w:szCs w:val="22"/>
              </w:rPr>
              <w:t xml:space="preserve">CONSEJOS Y COMITES (áreas artísticas, COLEV, COLMYG, COEV, Sabios y sabias) </w:t>
            </w:r>
          </w:p>
        </w:tc>
        <w:tc>
          <w:tcPr>
            <w:tcW w:w="4253" w:type="dxa"/>
            <w:shd w:val="clear" w:color="auto" w:fill="auto"/>
            <w:vAlign w:val="center"/>
          </w:tcPr>
          <w:p w14:paraId="72963136" w14:textId="77777777" w:rsidR="00A327D4" w:rsidRPr="001C65AF" w:rsidRDefault="00A327D4" w:rsidP="00DA1DBD">
            <w:pPr>
              <w:ind w:leftChars="0" w:left="0" w:firstLineChars="0" w:firstLine="0"/>
              <w:jc w:val="both"/>
              <w:rPr>
                <w:sz w:val="22"/>
                <w:szCs w:val="22"/>
              </w:rPr>
            </w:pPr>
            <w:r w:rsidRPr="001C65AF">
              <w:rPr>
                <w:sz w:val="22"/>
                <w:szCs w:val="22"/>
              </w:rPr>
              <w:t>Espacios para socializaciones</w:t>
            </w:r>
          </w:p>
        </w:tc>
        <w:tc>
          <w:tcPr>
            <w:tcW w:w="3728" w:type="dxa"/>
            <w:shd w:val="clear" w:color="auto" w:fill="auto"/>
            <w:vAlign w:val="center"/>
          </w:tcPr>
          <w:p w14:paraId="06EAD3F7" w14:textId="77777777" w:rsidR="00A327D4" w:rsidRPr="001C65AF" w:rsidRDefault="00A327D4" w:rsidP="00DA1DBD">
            <w:pPr>
              <w:ind w:left="0" w:hanging="2"/>
              <w:jc w:val="both"/>
              <w:rPr>
                <w:sz w:val="22"/>
                <w:szCs w:val="22"/>
              </w:rPr>
            </w:pPr>
            <w:r w:rsidRPr="001C65AF">
              <w:rPr>
                <w:sz w:val="22"/>
                <w:szCs w:val="22"/>
              </w:rPr>
              <w:t>Difusión de la información relacionada con los BEPS. Apoyo con voz a voz para dar a conocer la existencia de los Beneficios Económicos periódicos.</w:t>
            </w:r>
          </w:p>
          <w:p w14:paraId="79D25B35" w14:textId="77777777" w:rsidR="00A327D4" w:rsidRPr="001C65AF" w:rsidRDefault="00A327D4" w:rsidP="00DA1DBD">
            <w:pPr>
              <w:ind w:left="0" w:hanging="2"/>
              <w:jc w:val="both"/>
              <w:rPr>
                <w:sz w:val="22"/>
                <w:szCs w:val="22"/>
              </w:rPr>
            </w:pPr>
            <w:r w:rsidRPr="001C65AF">
              <w:rPr>
                <w:sz w:val="22"/>
                <w:szCs w:val="22"/>
              </w:rPr>
              <w:t>Nuevos espacios de socialización</w:t>
            </w:r>
          </w:p>
        </w:tc>
      </w:tr>
    </w:tbl>
    <w:p w14:paraId="63181A02" w14:textId="77777777" w:rsidR="00A327D4" w:rsidRDefault="00A327D4" w:rsidP="00A327D4">
      <w:pPr>
        <w:ind w:left="0" w:hanging="2"/>
        <w:jc w:val="both"/>
        <w:rPr>
          <w:sz w:val="22"/>
          <w:szCs w:val="22"/>
        </w:rPr>
      </w:pPr>
    </w:p>
    <w:p w14:paraId="2EAAB244" w14:textId="77777777" w:rsidR="00A327D4" w:rsidRDefault="00A327D4" w:rsidP="00A327D4">
      <w:pPr>
        <w:ind w:left="0" w:hanging="2"/>
        <w:jc w:val="both"/>
        <w:rPr>
          <w:sz w:val="22"/>
          <w:szCs w:val="22"/>
        </w:rPr>
      </w:pPr>
    </w:p>
    <w:p w14:paraId="6585B7FD" w14:textId="77777777" w:rsidR="00A327D4" w:rsidRDefault="00A327D4" w:rsidP="00A327D4">
      <w:pPr>
        <w:ind w:left="0" w:hanging="2"/>
        <w:jc w:val="both"/>
        <w:rPr>
          <w:sz w:val="22"/>
          <w:szCs w:val="22"/>
        </w:rPr>
      </w:pPr>
    </w:p>
    <w:p w14:paraId="55F04438" w14:textId="77777777" w:rsidR="00A327D4" w:rsidRDefault="00A327D4" w:rsidP="00A327D4">
      <w:pPr>
        <w:ind w:left="0" w:hanging="2"/>
        <w:rPr>
          <w:b/>
          <w:sz w:val="22"/>
          <w:szCs w:val="22"/>
          <w:u w:val="single"/>
        </w:rPr>
      </w:pPr>
      <w:r>
        <w:rPr>
          <w:b/>
          <w:sz w:val="22"/>
          <w:szCs w:val="22"/>
          <w:u w:val="single"/>
        </w:rPr>
        <w:t>4.4 Relación del proyecto con las políticas públicas poblacionales y sectoriales</w:t>
      </w:r>
      <w:r>
        <w:rPr>
          <w:b/>
          <w:sz w:val="22"/>
          <w:szCs w:val="22"/>
          <w:u w:val="single"/>
        </w:rPr>
        <w:tab/>
      </w:r>
    </w:p>
    <w:p w14:paraId="7D75F3FA" w14:textId="77777777" w:rsidR="00A327D4" w:rsidRDefault="00A327D4" w:rsidP="00A327D4">
      <w:pPr>
        <w:ind w:left="0" w:hanging="2"/>
        <w:rPr>
          <w:sz w:val="22"/>
          <w:szCs w:val="22"/>
          <w:u w:val="single"/>
        </w:rPr>
      </w:pPr>
    </w:p>
    <w:p w14:paraId="311DC3A5" w14:textId="77777777" w:rsidR="00A327D4" w:rsidRPr="00287E1C" w:rsidRDefault="00A327D4" w:rsidP="00A327D4">
      <w:pPr>
        <w:ind w:left="0" w:hanging="2"/>
        <w:jc w:val="both"/>
        <w:rPr>
          <w:sz w:val="22"/>
          <w:szCs w:val="22"/>
        </w:rPr>
      </w:pPr>
      <w:r w:rsidRPr="00287E1C">
        <w:rPr>
          <w:sz w:val="22"/>
          <w:szCs w:val="22"/>
        </w:rPr>
        <w:t xml:space="preserve">El proyecto se relaciona directamente con la </w:t>
      </w:r>
      <w:r w:rsidRPr="00287E1C">
        <w:rPr>
          <w:b/>
          <w:bCs/>
          <w:sz w:val="22"/>
          <w:szCs w:val="22"/>
        </w:rPr>
        <w:t>Política Pública Social para el Envejecimiento y la Vejez</w:t>
      </w:r>
      <w:r w:rsidRPr="00287E1C">
        <w:rPr>
          <w:sz w:val="22"/>
          <w:szCs w:val="22"/>
        </w:rPr>
        <w:t xml:space="preserve"> en el D.C. (2010-2025) a través de la acción de realizar las gestiones para posibilitar el acceso de creadores y gestores culturales a los Beneficios Económicos Periódicos - BEPS. </w:t>
      </w:r>
    </w:p>
    <w:p w14:paraId="5DE7544D" w14:textId="77777777" w:rsidR="00A327D4" w:rsidRPr="00287E1C" w:rsidRDefault="00A327D4" w:rsidP="00A327D4">
      <w:pPr>
        <w:tabs>
          <w:tab w:val="left" w:pos="2670"/>
        </w:tabs>
        <w:ind w:left="0" w:hanging="2"/>
        <w:jc w:val="both"/>
        <w:rPr>
          <w:sz w:val="22"/>
          <w:szCs w:val="22"/>
        </w:rPr>
      </w:pPr>
      <w:r w:rsidRPr="00287E1C">
        <w:rPr>
          <w:sz w:val="22"/>
          <w:szCs w:val="22"/>
        </w:rPr>
        <w:tab/>
      </w:r>
      <w:r w:rsidRPr="00287E1C">
        <w:rPr>
          <w:sz w:val="22"/>
          <w:szCs w:val="22"/>
        </w:rPr>
        <w:tab/>
      </w:r>
    </w:p>
    <w:p w14:paraId="0E99F321" w14:textId="77777777" w:rsidR="00A327D4" w:rsidRPr="00287E1C" w:rsidRDefault="00A327D4" w:rsidP="00A327D4">
      <w:pPr>
        <w:ind w:left="0" w:hanging="2"/>
        <w:jc w:val="both"/>
        <w:rPr>
          <w:sz w:val="22"/>
          <w:szCs w:val="22"/>
        </w:rPr>
      </w:pPr>
      <w:r w:rsidRPr="00287E1C">
        <w:rPr>
          <w:sz w:val="22"/>
          <w:szCs w:val="22"/>
        </w:rPr>
        <w:t xml:space="preserve">Como se ha venido mencionando a lo largo del informe, la SCRD </w:t>
      </w:r>
      <w:r w:rsidRPr="00287E1C">
        <w:rPr>
          <w:rFonts w:eastAsia="Tahoma"/>
          <w:sz w:val="22"/>
          <w:szCs w:val="22"/>
          <w:lang w:eastAsia="es-ES" w:bidi="es-ES"/>
        </w:rPr>
        <w:t xml:space="preserve">han adelantado jornadas de socialización y divulgación para creadores y gestores brindando orientación y apoyo al proceso de inscripción y subsanación de documentos. En la vigencia 2022 se han </w:t>
      </w:r>
      <w:r w:rsidRPr="00287E1C">
        <w:rPr>
          <w:sz w:val="22"/>
          <w:szCs w:val="22"/>
        </w:rPr>
        <w:t xml:space="preserve">realizado 45 socializaciones virtuales, presenciales o mixtas con alcance </w:t>
      </w:r>
      <w:r w:rsidRPr="00287E1C">
        <w:rPr>
          <w:rFonts w:eastAsia="Tahoma"/>
          <w:sz w:val="22"/>
          <w:szCs w:val="22"/>
          <w:lang w:eastAsia="es-ES" w:bidi="es-ES"/>
        </w:rPr>
        <w:t>a más de 1.100 ciudadanos</w:t>
      </w:r>
      <w:r w:rsidRPr="00287E1C">
        <w:rPr>
          <w:sz w:val="22"/>
          <w:szCs w:val="22"/>
        </w:rPr>
        <w:t xml:space="preserve">. Adicionalmente, se han ofrecido más de 723 atenciones y orientaciones presenciales o telefónicas y se ha apoyado el proceso de aplicación o subsanación de 148 ciudadanos. </w:t>
      </w:r>
    </w:p>
    <w:p w14:paraId="4310F4B5" w14:textId="77777777" w:rsidR="00A327D4" w:rsidRPr="00287E1C" w:rsidRDefault="00A327D4" w:rsidP="00A327D4">
      <w:pPr>
        <w:ind w:leftChars="0" w:left="0" w:firstLineChars="0" w:firstLine="0"/>
        <w:jc w:val="both"/>
        <w:rPr>
          <w:sz w:val="22"/>
          <w:szCs w:val="22"/>
        </w:rPr>
      </w:pPr>
    </w:p>
    <w:p w14:paraId="7C8894AC" w14:textId="77777777" w:rsidR="00A327D4" w:rsidRPr="00287E1C" w:rsidRDefault="00A327D4" w:rsidP="00A327D4">
      <w:pPr>
        <w:ind w:left="-2" w:firstLineChars="0" w:firstLine="0"/>
        <w:jc w:val="both"/>
        <w:rPr>
          <w:sz w:val="22"/>
          <w:szCs w:val="22"/>
        </w:rPr>
      </w:pPr>
      <w:r w:rsidRPr="00287E1C">
        <w:rPr>
          <w:sz w:val="22"/>
          <w:szCs w:val="22"/>
        </w:rPr>
        <w:t xml:space="preserve">En el Recálculo y reasignación de puntajes realizados sobre el corte VI por el Ministerio de Cultura y Colpensiones para esos ciudadanos que no pudieron ser reconocidos como beneficiarios debido al puntaje asignado en 2021 y a los recursos disponibles en el VI Corte, fueron otorgados </w:t>
      </w:r>
      <w:r>
        <w:rPr>
          <w:sz w:val="22"/>
          <w:szCs w:val="22"/>
        </w:rPr>
        <w:t xml:space="preserve">61 beneficios a creadores y gestores culturales, </w:t>
      </w:r>
      <w:r w:rsidRPr="00287E1C">
        <w:rPr>
          <w:sz w:val="22"/>
          <w:szCs w:val="22"/>
        </w:rPr>
        <w:t>en el mes de febrero de 2022 a través de la Resolución N</w:t>
      </w:r>
      <w:r>
        <w:rPr>
          <w:sz w:val="22"/>
          <w:szCs w:val="22"/>
        </w:rPr>
        <w:t xml:space="preserve">o. </w:t>
      </w:r>
      <w:r w:rsidRPr="00287E1C">
        <w:rPr>
          <w:sz w:val="22"/>
          <w:szCs w:val="22"/>
        </w:rPr>
        <w:t>60</w:t>
      </w:r>
      <w:r>
        <w:rPr>
          <w:sz w:val="22"/>
          <w:szCs w:val="22"/>
        </w:rPr>
        <w:t xml:space="preserve"> del 2022.</w:t>
      </w:r>
    </w:p>
    <w:p w14:paraId="1EBC9148" w14:textId="77777777" w:rsidR="00A327D4" w:rsidRPr="00287E1C" w:rsidRDefault="00A327D4" w:rsidP="00A327D4">
      <w:pPr>
        <w:ind w:leftChars="0" w:left="0" w:firstLineChars="0" w:firstLine="0"/>
        <w:rPr>
          <w:sz w:val="22"/>
          <w:szCs w:val="22"/>
        </w:rPr>
      </w:pPr>
    </w:p>
    <w:p w14:paraId="431E484E" w14:textId="77777777" w:rsidR="00A327D4" w:rsidRPr="00287E1C" w:rsidRDefault="00A327D4" w:rsidP="00A327D4">
      <w:pPr>
        <w:ind w:left="0" w:hanging="2"/>
        <w:jc w:val="both"/>
        <w:rPr>
          <w:sz w:val="22"/>
          <w:szCs w:val="22"/>
        </w:rPr>
      </w:pPr>
      <w:r w:rsidRPr="00287E1C">
        <w:rPr>
          <w:sz w:val="22"/>
          <w:szCs w:val="22"/>
        </w:rPr>
        <w:t>En el siguiente cuadro se relaciona la población beneficiada para la vigencia en desarrollo de la meta</w:t>
      </w:r>
    </w:p>
    <w:tbl>
      <w:tblPr>
        <w:tblW w:w="5768" w:type="dxa"/>
        <w:tblInd w:w="17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41"/>
        <w:gridCol w:w="1559"/>
        <w:gridCol w:w="1134"/>
        <w:gridCol w:w="1134"/>
      </w:tblGrid>
      <w:tr w:rsidR="00A327D4" w:rsidRPr="001C65AF" w14:paraId="302A4DD3" w14:textId="77777777" w:rsidTr="00DA1DBD">
        <w:tc>
          <w:tcPr>
            <w:tcW w:w="1941" w:type="dxa"/>
            <w:shd w:val="clear" w:color="auto" w:fill="BFBFBF"/>
            <w:tcMar>
              <w:top w:w="100" w:type="dxa"/>
              <w:left w:w="100" w:type="dxa"/>
              <w:bottom w:w="100" w:type="dxa"/>
              <w:right w:w="100" w:type="dxa"/>
            </w:tcMar>
            <w:vAlign w:val="center"/>
          </w:tcPr>
          <w:p w14:paraId="7BC8A74F" w14:textId="77777777" w:rsidR="00A327D4" w:rsidRPr="001C65AF" w:rsidRDefault="00A327D4" w:rsidP="00DA1DBD">
            <w:pPr>
              <w:pBdr>
                <w:top w:val="nil"/>
                <w:left w:val="nil"/>
                <w:bottom w:val="nil"/>
                <w:right w:val="nil"/>
                <w:between w:val="nil"/>
              </w:pBdr>
              <w:spacing w:line="240" w:lineRule="auto"/>
              <w:ind w:left="0" w:hanging="2"/>
              <w:jc w:val="center"/>
              <w:rPr>
                <w:b/>
                <w:sz w:val="22"/>
                <w:szCs w:val="22"/>
              </w:rPr>
            </w:pPr>
            <w:r w:rsidRPr="001C65AF">
              <w:rPr>
                <w:b/>
                <w:sz w:val="22"/>
                <w:szCs w:val="22"/>
              </w:rPr>
              <w:t>Grupo etario</w:t>
            </w:r>
          </w:p>
        </w:tc>
        <w:tc>
          <w:tcPr>
            <w:tcW w:w="1559" w:type="dxa"/>
            <w:shd w:val="clear" w:color="auto" w:fill="BFBFBF"/>
            <w:tcMar>
              <w:top w:w="100" w:type="dxa"/>
              <w:left w:w="100" w:type="dxa"/>
              <w:bottom w:w="100" w:type="dxa"/>
              <w:right w:w="100" w:type="dxa"/>
            </w:tcMar>
            <w:vAlign w:val="center"/>
          </w:tcPr>
          <w:p w14:paraId="5BC76CC5" w14:textId="77777777" w:rsidR="00A327D4" w:rsidRPr="001C65AF" w:rsidRDefault="00A327D4" w:rsidP="00DA1DBD">
            <w:pPr>
              <w:pBdr>
                <w:top w:val="nil"/>
                <w:left w:val="nil"/>
                <w:bottom w:val="nil"/>
                <w:right w:val="nil"/>
                <w:between w:val="nil"/>
              </w:pBdr>
              <w:spacing w:line="240" w:lineRule="auto"/>
              <w:ind w:left="0" w:hanging="2"/>
              <w:jc w:val="center"/>
              <w:rPr>
                <w:b/>
                <w:sz w:val="22"/>
                <w:szCs w:val="22"/>
              </w:rPr>
            </w:pPr>
            <w:r w:rsidRPr="001C65AF">
              <w:rPr>
                <w:b/>
                <w:sz w:val="22"/>
                <w:szCs w:val="22"/>
              </w:rPr>
              <w:t>Mujeres</w:t>
            </w:r>
          </w:p>
        </w:tc>
        <w:tc>
          <w:tcPr>
            <w:tcW w:w="1134" w:type="dxa"/>
            <w:shd w:val="clear" w:color="auto" w:fill="BFBFBF"/>
            <w:tcMar>
              <w:top w:w="100" w:type="dxa"/>
              <w:left w:w="100" w:type="dxa"/>
              <w:bottom w:w="100" w:type="dxa"/>
              <w:right w:w="100" w:type="dxa"/>
            </w:tcMar>
            <w:vAlign w:val="center"/>
          </w:tcPr>
          <w:p w14:paraId="0CA4B123" w14:textId="77777777" w:rsidR="00A327D4" w:rsidRPr="001C65AF" w:rsidRDefault="00A327D4" w:rsidP="00DA1DBD">
            <w:pPr>
              <w:pBdr>
                <w:top w:val="nil"/>
                <w:left w:val="nil"/>
                <w:bottom w:val="nil"/>
                <w:right w:val="nil"/>
                <w:between w:val="nil"/>
              </w:pBdr>
              <w:spacing w:line="240" w:lineRule="auto"/>
              <w:ind w:left="0" w:hanging="2"/>
              <w:jc w:val="center"/>
              <w:rPr>
                <w:b/>
                <w:sz w:val="22"/>
                <w:szCs w:val="22"/>
              </w:rPr>
            </w:pPr>
            <w:r w:rsidRPr="001C65AF">
              <w:rPr>
                <w:b/>
                <w:sz w:val="22"/>
                <w:szCs w:val="22"/>
              </w:rPr>
              <w:t>Hombres</w:t>
            </w:r>
          </w:p>
        </w:tc>
        <w:tc>
          <w:tcPr>
            <w:tcW w:w="1134" w:type="dxa"/>
            <w:shd w:val="clear" w:color="auto" w:fill="BFBFBF"/>
            <w:tcMar>
              <w:top w:w="100" w:type="dxa"/>
              <w:left w:w="100" w:type="dxa"/>
              <w:bottom w:w="100" w:type="dxa"/>
              <w:right w:w="100" w:type="dxa"/>
            </w:tcMar>
            <w:vAlign w:val="center"/>
          </w:tcPr>
          <w:p w14:paraId="252C50F3" w14:textId="77777777" w:rsidR="00A327D4" w:rsidRPr="001C65AF" w:rsidRDefault="00A327D4" w:rsidP="00DA1DBD">
            <w:pPr>
              <w:pBdr>
                <w:top w:val="nil"/>
                <w:left w:val="nil"/>
                <w:bottom w:val="nil"/>
                <w:right w:val="nil"/>
                <w:between w:val="nil"/>
              </w:pBdr>
              <w:spacing w:line="240" w:lineRule="auto"/>
              <w:ind w:left="0" w:hanging="2"/>
              <w:jc w:val="center"/>
              <w:rPr>
                <w:b/>
                <w:sz w:val="22"/>
                <w:szCs w:val="22"/>
              </w:rPr>
            </w:pPr>
            <w:r w:rsidRPr="001C65AF">
              <w:rPr>
                <w:b/>
                <w:sz w:val="22"/>
                <w:szCs w:val="22"/>
              </w:rPr>
              <w:t>Total</w:t>
            </w:r>
          </w:p>
        </w:tc>
      </w:tr>
      <w:tr w:rsidR="00A327D4" w:rsidRPr="001C65AF" w14:paraId="1327E8A4" w14:textId="77777777" w:rsidTr="00DA1DBD">
        <w:tc>
          <w:tcPr>
            <w:tcW w:w="1941" w:type="dxa"/>
            <w:shd w:val="clear" w:color="auto" w:fill="auto"/>
            <w:tcMar>
              <w:top w:w="100" w:type="dxa"/>
              <w:left w:w="100" w:type="dxa"/>
              <w:bottom w:w="100" w:type="dxa"/>
              <w:right w:w="100" w:type="dxa"/>
            </w:tcMar>
            <w:vAlign w:val="center"/>
          </w:tcPr>
          <w:p w14:paraId="61F85F6F" w14:textId="77777777" w:rsidR="00A327D4" w:rsidRPr="001C65AF" w:rsidRDefault="00A327D4" w:rsidP="00DA1DBD">
            <w:pPr>
              <w:pBdr>
                <w:top w:val="nil"/>
                <w:left w:val="nil"/>
                <w:bottom w:val="nil"/>
                <w:right w:val="nil"/>
                <w:between w:val="nil"/>
              </w:pBdr>
              <w:spacing w:line="240" w:lineRule="auto"/>
              <w:ind w:left="0" w:hanging="2"/>
              <w:rPr>
                <w:sz w:val="22"/>
                <w:szCs w:val="22"/>
              </w:rPr>
            </w:pPr>
            <w:r w:rsidRPr="001C65AF">
              <w:rPr>
                <w:sz w:val="22"/>
                <w:szCs w:val="22"/>
              </w:rPr>
              <w:t>Adultez</w:t>
            </w:r>
          </w:p>
        </w:tc>
        <w:tc>
          <w:tcPr>
            <w:tcW w:w="1559" w:type="dxa"/>
            <w:shd w:val="clear" w:color="auto" w:fill="auto"/>
            <w:tcMar>
              <w:top w:w="100" w:type="dxa"/>
              <w:left w:w="100" w:type="dxa"/>
              <w:bottom w:w="100" w:type="dxa"/>
              <w:right w:w="100" w:type="dxa"/>
            </w:tcMar>
            <w:vAlign w:val="center"/>
          </w:tcPr>
          <w:p w14:paraId="1071FF9E" w14:textId="77777777" w:rsidR="00A327D4" w:rsidRPr="001C65AF" w:rsidRDefault="00A327D4" w:rsidP="00DA1DBD">
            <w:pPr>
              <w:pBdr>
                <w:top w:val="nil"/>
                <w:left w:val="nil"/>
                <w:bottom w:val="nil"/>
                <w:right w:val="nil"/>
                <w:between w:val="nil"/>
              </w:pBdr>
              <w:spacing w:line="240" w:lineRule="auto"/>
              <w:ind w:left="0" w:hanging="2"/>
              <w:jc w:val="center"/>
              <w:rPr>
                <w:sz w:val="22"/>
                <w:szCs w:val="22"/>
              </w:rPr>
            </w:pPr>
            <w:r w:rsidRPr="001C65AF">
              <w:rPr>
                <w:sz w:val="22"/>
                <w:szCs w:val="22"/>
              </w:rPr>
              <w:t>3</w:t>
            </w:r>
          </w:p>
        </w:tc>
        <w:tc>
          <w:tcPr>
            <w:tcW w:w="1134" w:type="dxa"/>
            <w:shd w:val="clear" w:color="auto" w:fill="auto"/>
            <w:tcMar>
              <w:top w:w="100" w:type="dxa"/>
              <w:left w:w="100" w:type="dxa"/>
              <w:bottom w:w="100" w:type="dxa"/>
              <w:right w:w="100" w:type="dxa"/>
            </w:tcMar>
            <w:vAlign w:val="center"/>
          </w:tcPr>
          <w:p w14:paraId="0067FF28" w14:textId="77777777" w:rsidR="00A327D4" w:rsidRPr="001C65AF" w:rsidRDefault="00A327D4" w:rsidP="00DA1DBD">
            <w:pPr>
              <w:pBdr>
                <w:top w:val="nil"/>
                <w:left w:val="nil"/>
                <w:bottom w:val="nil"/>
                <w:right w:val="nil"/>
                <w:between w:val="nil"/>
              </w:pBdr>
              <w:spacing w:line="240" w:lineRule="auto"/>
              <w:ind w:left="0" w:hanging="2"/>
              <w:jc w:val="center"/>
              <w:rPr>
                <w:sz w:val="22"/>
                <w:szCs w:val="22"/>
              </w:rPr>
            </w:pPr>
            <w:r w:rsidRPr="001C65AF">
              <w:rPr>
                <w:sz w:val="22"/>
                <w:szCs w:val="22"/>
              </w:rPr>
              <w:t>8</w:t>
            </w:r>
          </w:p>
        </w:tc>
        <w:tc>
          <w:tcPr>
            <w:tcW w:w="1134" w:type="dxa"/>
            <w:shd w:val="clear" w:color="auto" w:fill="auto"/>
            <w:tcMar>
              <w:top w:w="100" w:type="dxa"/>
              <w:left w:w="100" w:type="dxa"/>
              <w:bottom w:w="100" w:type="dxa"/>
              <w:right w:w="100" w:type="dxa"/>
            </w:tcMar>
            <w:vAlign w:val="center"/>
          </w:tcPr>
          <w:p w14:paraId="30B46232" w14:textId="77777777" w:rsidR="00A327D4" w:rsidRPr="001C65AF" w:rsidRDefault="00A327D4" w:rsidP="00DA1DBD">
            <w:pPr>
              <w:pBdr>
                <w:top w:val="nil"/>
                <w:left w:val="nil"/>
                <w:bottom w:val="nil"/>
                <w:right w:val="nil"/>
                <w:between w:val="nil"/>
              </w:pBdr>
              <w:spacing w:line="240" w:lineRule="auto"/>
              <w:ind w:left="0" w:hanging="2"/>
              <w:jc w:val="center"/>
              <w:rPr>
                <w:sz w:val="22"/>
                <w:szCs w:val="22"/>
              </w:rPr>
            </w:pPr>
            <w:r w:rsidRPr="001C65AF">
              <w:rPr>
                <w:sz w:val="22"/>
                <w:szCs w:val="22"/>
              </w:rPr>
              <w:t>11</w:t>
            </w:r>
          </w:p>
        </w:tc>
      </w:tr>
      <w:tr w:rsidR="00A327D4" w:rsidRPr="001C65AF" w14:paraId="4B709779" w14:textId="77777777" w:rsidTr="00DA1DBD">
        <w:tc>
          <w:tcPr>
            <w:tcW w:w="1941" w:type="dxa"/>
            <w:shd w:val="clear" w:color="auto" w:fill="auto"/>
            <w:tcMar>
              <w:top w:w="100" w:type="dxa"/>
              <w:left w:w="100" w:type="dxa"/>
              <w:bottom w:w="100" w:type="dxa"/>
              <w:right w:w="100" w:type="dxa"/>
            </w:tcMar>
            <w:vAlign w:val="center"/>
          </w:tcPr>
          <w:p w14:paraId="7D14A095" w14:textId="77777777" w:rsidR="00A327D4" w:rsidRPr="001C65AF" w:rsidRDefault="00A327D4" w:rsidP="00DA1DBD">
            <w:pPr>
              <w:pBdr>
                <w:top w:val="nil"/>
                <w:left w:val="nil"/>
                <w:bottom w:val="nil"/>
                <w:right w:val="nil"/>
                <w:between w:val="nil"/>
              </w:pBdr>
              <w:spacing w:line="240" w:lineRule="auto"/>
              <w:ind w:left="0" w:hanging="2"/>
              <w:rPr>
                <w:sz w:val="22"/>
                <w:szCs w:val="22"/>
              </w:rPr>
            </w:pPr>
            <w:r w:rsidRPr="001C65AF">
              <w:rPr>
                <w:sz w:val="22"/>
                <w:szCs w:val="22"/>
              </w:rPr>
              <w:t>Personas mayores</w:t>
            </w:r>
          </w:p>
        </w:tc>
        <w:tc>
          <w:tcPr>
            <w:tcW w:w="1559" w:type="dxa"/>
            <w:shd w:val="clear" w:color="auto" w:fill="auto"/>
            <w:tcMar>
              <w:top w:w="100" w:type="dxa"/>
              <w:left w:w="100" w:type="dxa"/>
              <w:bottom w:w="100" w:type="dxa"/>
              <w:right w:w="100" w:type="dxa"/>
            </w:tcMar>
            <w:vAlign w:val="center"/>
          </w:tcPr>
          <w:p w14:paraId="1B617F80" w14:textId="77777777" w:rsidR="00A327D4" w:rsidRPr="001C65AF" w:rsidRDefault="00A327D4" w:rsidP="00DA1DBD">
            <w:pPr>
              <w:pBdr>
                <w:top w:val="nil"/>
                <w:left w:val="nil"/>
                <w:bottom w:val="nil"/>
                <w:right w:val="nil"/>
                <w:between w:val="nil"/>
              </w:pBdr>
              <w:spacing w:line="240" w:lineRule="auto"/>
              <w:ind w:left="0" w:hanging="2"/>
              <w:jc w:val="center"/>
              <w:rPr>
                <w:sz w:val="22"/>
                <w:szCs w:val="22"/>
              </w:rPr>
            </w:pPr>
            <w:r w:rsidRPr="001C65AF">
              <w:rPr>
                <w:sz w:val="22"/>
                <w:szCs w:val="22"/>
              </w:rPr>
              <w:t>13</w:t>
            </w:r>
          </w:p>
        </w:tc>
        <w:tc>
          <w:tcPr>
            <w:tcW w:w="1134" w:type="dxa"/>
            <w:shd w:val="clear" w:color="auto" w:fill="auto"/>
            <w:tcMar>
              <w:top w:w="100" w:type="dxa"/>
              <w:left w:w="100" w:type="dxa"/>
              <w:bottom w:w="100" w:type="dxa"/>
              <w:right w:w="100" w:type="dxa"/>
            </w:tcMar>
            <w:vAlign w:val="center"/>
          </w:tcPr>
          <w:p w14:paraId="0664FF49" w14:textId="77777777" w:rsidR="00A327D4" w:rsidRPr="001C65AF" w:rsidRDefault="00A327D4" w:rsidP="00DA1DBD">
            <w:pPr>
              <w:pBdr>
                <w:top w:val="nil"/>
                <w:left w:val="nil"/>
                <w:bottom w:val="nil"/>
                <w:right w:val="nil"/>
                <w:between w:val="nil"/>
              </w:pBdr>
              <w:spacing w:line="240" w:lineRule="auto"/>
              <w:ind w:left="0" w:hanging="2"/>
              <w:jc w:val="center"/>
              <w:rPr>
                <w:sz w:val="22"/>
                <w:szCs w:val="22"/>
              </w:rPr>
            </w:pPr>
            <w:r w:rsidRPr="001C65AF">
              <w:rPr>
                <w:sz w:val="22"/>
                <w:szCs w:val="22"/>
              </w:rPr>
              <w:t>37</w:t>
            </w:r>
          </w:p>
        </w:tc>
        <w:tc>
          <w:tcPr>
            <w:tcW w:w="1134" w:type="dxa"/>
            <w:shd w:val="clear" w:color="auto" w:fill="auto"/>
            <w:tcMar>
              <w:top w:w="100" w:type="dxa"/>
              <w:left w:w="100" w:type="dxa"/>
              <w:bottom w:w="100" w:type="dxa"/>
              <w:right w:w="100" w:type="dxa"/>
            </w:tcMar>
            <w:vAlign w:val="center"/>
          </w:tcPr>
          <w:p w14:paraId="6BA24652" w14:textId="77777777" w:rsidR="00A327D4" w:rsidRPr="001C65AF" w:rsidRDefault="00A327D4" w:rsidP="00DA1DBD">
            <w:pPr>
              <w:pBdr>
                <w:top w:val="nil"/>
                <w:left w:val="nil"/>
                <w:bottom w:val="nil"/>
                <w:right w:val="nil"/>
                <w:between w:val="nil"/>
              </w:pBdr>
              <w:spacing w:line="240" w:lineRule="auto"/>
              <w:ind w:left="0" w:hanging="2"/>
              <w:jc w:val="center"/>
              <w:rPr>
                <w:sz w:val="22"/>
                <w:szCs w:val="22"/>
              </w:rPr>
            </w:pPr>
            <w:r w:rsidRPr="001C65AF">
              <w:rPr>
                <w:sz w:val="22"/>
                <w:szCs w:val="22"/>
              </w:rPr>
              <w:t>50</w:t>
            </w:r>
          </w:p>
        </w:tc>
      </w:tr>
    </w:tbl>
    <w:p w14:paraId="396FD526" w14:textId="77777777" w:rsidR="00A327D4" w:rsidRDefault="00A327D4" w:rsidP="00A327D4">
      <w:pPr>
        <w:ind w:left="0" w:hanging="2"/>
        <w:jc w:val="both"/>
        <w:rPr>
          <w:sz w:val="20"/>
          <w:szCs w:val="20"/>
        </w:rPr>
      </w:pPr>
    </w:p>
    <w:p w14:paraId="1250E4A1" w14:textId="77777777" w:rsidR="00A327D4" w:rsidRDefault="00A327D4" w:rsidP="00A327D4">
      <w:pPr>
        <w:ind w:left="0" w:hanging="2"/>
        <w:rPr>
          <w:sz w:val="22"/>
          <w:szCs w:val="22"/>
          <w:u w:val="single"/>
        </w:rPr>
      </w:pPr>
    </w:p>
    <w:p w14:paraId="445FB574" w14:textId="77777777" w:rsidR="00A327D4" w:rsidRDefault="00A327D4" w:rsidP="00A327D4">
      <w:pPr>
        <w:ind w:left="0" w:hanging="2"/>
        <w:rPr>
          <w:b/>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_______________________________</w:t>
      </w:r>
    </w:p>
    <w:p w14:paraId="26C0E920" w14:textId="77777777" w:rsidR="00A327D4" w:rsidRDefault="00A327D4" w:rsidP="00A327D4">
      <w:pPr>
        <w:ind w:left="0" w:hanging="2"/>
        <w:rPr>
          <w:b/>
          <w:sz w:val="22"/>
          <w:szCs w:val="22"/>
          <w:u w:val="single"/>
        </w:rPr>
      </w:pPr>
    </w:p>
    <w:p w14:paraId="51BC3D20" w14:textId="77777777" w:rsidR="00A327D4" w:rsidRDefault="00A327D4" w:rsidP="00A327D4">
      <w:pPr>
        <w:ind w:left="0" w:hanging="2"/>
        <w:rPr>
          <w:sz w:val="22"/>
          <w:szCs w:val="22"/>
          <w:u w:val="single"/>
        </w:rPr>
      </w:pPr>
    </w:p>
    <w:tbl>
      <w:tblPr>
        <w:tblW w:w="8017" w:type="dxa"/>
        <w:jc w:val="center"/>
        <w:tblCellMar>
          <w:left w:w="70" w:type="dxa"/>
          <w:right w:w="70" w:type="dxa"/>
        </w:tblCellMar>
        <w:tblLook w:val="04A0" w:firstRow="1" w:lastRow="0" w:firstColumn="1" w:lastColumn="0" w:noHBand="0" w:noVBand="1"/>
      </w:tblPr>
      <w:tblGrid>
        <w:gridCol w:w="1452"/>
        <w:gridCol w:w="3544"/>
        <w:gridCol w:w="1511"/>
        <w:gridCol w:w="1510"/>
      </w:tblGrid>
      <w:tr w:rsidR="00A327D4" w:rsidRPr="001C65AF" w14:paraId="4C23C3D3" w14:textId="77777777" w:rsidTr="00DA1DBD">
        <w:trPr>
          <w:trHeight w:val="20"/>
          <w:tblHeader/>
          <w:jc w:val="center"/>
        </w:trPr>
        <w:tc>
          <w:tcPr>
            <w:tcW w:w="1452" w:type="dxa"/>
            <w:tcBorders>
              <w:top w:val="single" w:sz="8" w:space="0" w:color="auto"/>
              <w:left w:val="single" w:sz="8" w:space="0" w:color="auto"/>
              <w:bottom w:val="single" w:sz="8" w:space="0" w:color="000000"/>
              <w:right w:val="single" w:sz="8" w:space="0" w:color="000000"/>
            </w:tcBorders>
            <w:shd w:val="clear" w:color="auto" w:fill="BFBFBF"/>
            <w:vAlign w:val="center"/>
            <w:hideMark/>
          </w:tcPr>
          <w:p w14:paraId="3D81DFEC"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Localidad</w:t>
            </w:r>
          </w:p>
        </w:tc>
        <w:tc>
          <w:tcPr>
            <w:tcW w:w="3544" w:type="dxa"/>
            <w:tcBorders>
              <w:top w:val="single" w:sz="8" w:space="0" w:color="auto"/>
              <w:left w:val="nil"/>
              <w:bottom w:val="single" w:sz="8" w:space="0" w:color="000000"/>
              <w:right w:val="single" w:sz="8" w:space="0" w:color="000000"/>
            </w:tcBorders>
            <w:shd w:val="clear" w:color="auto" w:fill="BFBFBF"/>
            <w:vAlign w:val="center"/>
            <w:hideMark/>
          </w:tcPr>
          <w:p w14:paraId="3A783EC5"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Actividad</w:t>
            </w:r>
          </w:p>
        </w:tc>
        <w:tc>
          <w:tcPr>
            <w:tcW w:w="1745" w:type="dxa"/>
            <w:tcBorders>
              <w:top w:val="single" w:sz="8" w:space="0" w:color="auto"/>
              <w:left w:val="nil"/>
              <w:bottom w:val="single" w:sz="8" w:space="0" w:color="000000"/>
              <w:right w:val="single" w:sz="8" w:space="0" w:color="000000"/>
            </w:tcBorders>
            <w:shd w:val="clear" w:color="auto" w:fill="BFBFBF"/>
            <w:vAlign w:val="center"/>
            <w:hideMark/>
          </w:tcPr>
          <w:p w14:paraId="320CE3D5"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Resultados</w:t>
            </w:r>
          </w:p>
        </w:tc>
        <w:tc>
          <w:tcPr>
            <w:tcW w:w="1276" w:type="dxa"/>
            <w:tcBorders>
              <w:top w:val="single" w:sz="8" w:space="0" w:color="auto"/>
              <w:left w:val="nil"/>
              <w:bottom w:val="single" w:sz="8" w:space="0" w:color="000000"/>
              <w:right w:val="single" w:sz="8" w:space="0" w:color="auto"/>
            </w:tcBorders>
            <w:shd w:val="clear" w:color="auto" w:fill="BFBFBF"/>
            <w:vAlign w:val="center"/>
            <w:hideMark/>
          </w:tcPr>
          <w:p w14:paraId="338D3B2C"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Número de participantes / beneficiarios</w:t>
            </w:r>
          </w:p>
        </w:tc>
      </w:tr>
      <w:tr w:rsidR="00A327D4" w:rsidRPr="001C65AF" w14:paraId="2380E78E"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131C6260"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Usaquén</w:t>
            </w:r>
          </w:p>
        </w:tc>
        <w:tc>
          <w:tcPr>
            <w:tcW w:w="3544" w:type="dxa"/>
            <w:tcBorders>
              <w:top w:val="nil"/>
              <w:left w:val="nil"/>
              <w:bottom w:val="single" w:sz="8" w:space="0" w:color="000000"/>
              <w:right w:val="single" w:sz="8" w:space="0" w:color="000000"/>
            </w:tcBorders>
            <w:shd w:val="clear" w:color="auto" w:fill="auto"/>
            <w:vAlign w:val="center"/>
            <w:hideMark/>
          </w:tcPr>
          <w:p w14:paraId="42F6C5DB"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10113941"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7FCE2C28"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3</w:t>
            </w:r>
          </w:p>
        </w:tc>
      </w:tr>
      <w:tr w:rsidR="00A327D4" w:rsidRPr="001C65AF" w14:paraId="3C0C145F"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233FF127"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Chapinero</w:t>
            </w:r>
          </w:p>
        </w:tc>
        <w:tc>
          <w:tcPr>
            <w:tcW w:w="3544" w:type="dxa"/>
            <w:tcBorders>
              <w:top w:val="nil"/>
              <w:left w:val="nil"/>
              <w:bottom w:val="single" w:sz="8" w:space="0" w:color="000000"/>
              <w:right w:val="single" w:sz="8" w:space="0" w:color="000000"/>
            </w:tcBorders>
            <w:shd w:val="clear" w:color="auto" w:fill="auto"/>
            <w:vAlign w:val="center"/>
            <w:hideMark/>
          </w:tcPr>
          <w:p w14:paraId="67133258"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667F3741"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397797EC"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3</w:t>
            </w:r>
          </w:p>
        </w:tc>
      </w:tr>
      <w:tr w:rsidR="00A327D4" w:rsidRPr="001C65AF" w14:paraId="0EAD60ED"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36765FF9"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San Cristóbal</w:t>
            </w:r>
          </w:p>
        </w:tc>
        <w:tc>
          <w:tcPr>
            <w:tcW w:w="3544" w:type="dxa"/>
            <w:tcBorders>
              <w:top w:val="nil"/>
              <w:left w:val="nil"/>
              <w:bottom w:val="single" w:sz="8" w:space="0" w:color="000000"/>
              <w:right w:val="single" w:sz="8" w:space="0" w:color="000000"/>
            </w:tcBorders>
            <w:shd w:val="clear" w:color="auto" w:fill="auto"/>
            <w:vAlign w:val="center"/>
            <w:hideMark/>
          </w:tcPr>
          <w:p w14:paraId="764C96AA"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733CF556"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049CCE92"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2</w:t>
            </w:r>
          </w:p>
        </w:tc>
      </w:tr>
      <w:tr w:rsidR="00A327D4" w:rsidRPr="001C65AF" w14:paraId="04B70D43"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2C6C2C2E"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 xml:space="preserve">Usme </w:t>
            </w:r>
          </w:p>
        </w:tc>
        <w:tc>
          <w:tcPr>
            <w:tcW w:w="3544" w:type="dxa"/>
            <w:tcBorders>
              <w:top w:val="nil"/>
              <w:left w:val="nil"/>
              <w:bottom w:val="single" w:sz="8" w:space="0" w:color="000000"/>
              <w:right w:val="single" w:sz="8" w:space="0" w:color="000000"/>
            </w:tcBorders>
            <w:shd w:val="clear" w:color="auto" w:fill="auto"/>
            <w:vAlign w:val="center"/>
            <w:hideMark/>
          </w:tcPr>
          <w:p w14:paraId="4CE7B082"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6F6B5639"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03D7B13C"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2</w:t>
            </w:r>
          </w:p>
        </w:tc>
      </w:tr>
      <w:tr w:rsidR="00A327D4" w:rsidRPr="001C65AF" w14:paraId="353F72FD" w14:textId="77777777" w:rsidTr="00DA1DBD">
        <w:trPr>
          <w:trHeight w:val="20"/>
          <w:jc w:val="center"/>
        </w:trPr>
        <w:tc>
          <w:tcPr>
            <w:tcW w:w="1452" w:type="dxa"/>
            <w:tcBorders>
              <w:top w:val="nil"/>
              <w:left w:val="single" w:sz="8" w:space="0" w:color="auto"/>
              <w:bottom w:val="single" w:sz="4" w:space="0" w:color="auto"/>
              <w:right w:val="single" w:sz="8" w:space="0" w:color="000000"/>
            </w:tcBorders>
            <w:shd w:val="clear" w:color="auto" w:fill="auto"/>
            <w:vAlign w:val="center"/>
            <w:hideMark/>
          </w:tcPr>
          <w:p w14:paraId="7D847B3C"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Tunjuelito</w:t>
            </w:r>
          </w:p>
        </w:tc>
        <w:tc>
          <w:tcPr>
            <w:tcW w:w="3544" w:type="dxa"/>
            <w:tcBorders>
              <w:top w:val="nil"/>
              <w:left w:val="nil"/>
              <w:bottom w:val="single" w:sz="4" w:space="0" w:color="auto"/>
              <w:right w:val="single" w:sz="8" w:space="0" w:color="000000"/>
            </w:tcBorders>
            <w:shd w:val="clear" w:color="auto" w:fill="auto"/>
            <w:vAlign w:val="center"/>
            <w:hideMark/>
          </w:tcPr>
          <w:p w14:paraId="5E7899F7"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4" w:space="0" w:color="auto"/>
              <w:right w:val="single" w:sz="8" w:space="0" w:color="000000"/>
            </w:tcBorders>
            <w:shd w:val="clear" w:color="auto" w:fill="auto"/>
            <w:vAlign w:val="center"/>
            <w:hideMark/>
          </w:tcPr>
          <w:p w14:paraId="53B78B98"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4" w:space="0" w:color="auto"/>
              <w:right w:val="single" w:sz="8" w:space="0" w:color="auto"/>
            </w:tcBorders>
            <w:shd w:val="clear" w:color="auto" w:fill="auto"/>
            <w:vAlign w:val="center"/>
            <w:hideMark/>
          </w:tcPr>
          <w:p w14:paraId="43733184"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2</w:t>
            </w:r>
          </w:p>
        </w:tc>
      </w:tr>
      <w:tr w:rsidR="00A327D4" w:rsidRPr="001C65AF" w14:paraId="6DCB3DC5" w14:textId="77777777" w:rsidTr="00DA1DBD">
        <w:trPr>
          <w:trHeight w:val="20"/>
          <w:jc w:val="center"/>
        </w:trPr>
        <w:tc>
          <w:tcPr>
            <w:tcW w:w="1452" w:type="dxa"/>
            <w:tcBorders>
              <w:top w:val="single" w:sz="4" w:space="0" w:color="auto"/>
              <w:left w:val="single" w:sz="8" w:space="0" w:color="auto"/>
              <w:bottom w:val="single" w:sz="8" w:space="0" w:color="000000"/>
              <w:right w:val="single" w:sz="8" w:space="0" w:color="000000"/>
            </w:tcBorders>
            <w:shd w:val="clear" w:color="auto" w:fill="auto"/>
            <w:vAlign w:val="center"/>
            <w:hideMark/>
          </w:tcPr>
          <w:p w14:paraId="5E2B2C2D"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Bosa</w:t>
            </w:r>
          </w:p>
        </w:tc>
        <w:tc>
          <w:tcPr>
            <w:tcW w:w="3544" w:type="dxa"/>
            <w:tcBorders>
              <w:top w:val="single" w:sz="4" w:space="0" w:color="auto"/>
              <w:left w:val="nil"/>
              <w:bottom w:val="single" w:sz="8" w:space="0" w:color="000000"/>
              <w:right w:val="single" w:sz="8" w:space="0" w:color="000000"/>
            </w:tcBorders>
            <w:shd w:val="clear" w:color="auto" w:fill="auto"/>
            <w:vAlign w:val="center"/>
            <w:hideMark/>
          </w:tcPr>
          <w:p w14:paraId="394A9323"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single" w:sz="4" w:space="0" w:color="auto"/>
              <w:left w:val="nil"/>
              <w:bottom w:val="single" w:sz="8" w:space="0" w:color="000000"/>
              <w:right w:val="single" w:sz="8" w:space="0" w:color="000000"/>
            </w:tcBorders>
            <w:shd w:val="clear" w:color="auto" w:fill="auto"/>
            <w:vAlign w:val="center"/>
            <w:hideMark/>
          </w:tcPr>
          <w:p w14:paraId="7CFB88EB"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single" w:sz="4" w:space="0" w:color="auto"/>
              <w:left w:val="nil"/>
              <w:bottom w:val="single" w:sz="8" w:space="0" w:color="000000"/>
              <w:right w:val="single" w:sz="8" w:space="0" w:color="auto"/>
            </w:tcBorders>
            <w:shd w:val="clear" w:color="auto" w:fill="auto"/>
            <w:vAlign w:val="center"/>
            <w:hideMark/>
          </w:tcPr>
          <w:p w14:paraId="58C08C17"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6</w:t>
            </w:r>
          </w:p>
        </w:tc>
      </w:tr>
      <w:tr w:rsidR="00A327D4" w:rsidRPr="001C65AF" w14:paraId="3194C8C1"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290DB297"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Kennedy</w:t>
            </w:r>
          </w:p>
        </w:tc>
        <w:tc>
          <w:tcPr>
            <w:tcW w:w="3544" w:type="dxa"/>
            <w:tcBorders>
              <w:top w:val="nil"/>
              <w:left w:val="nil"/>
              <w:bottom w:val="single" w:sz="8" w:space="0" w:color="000000"/>
              <w:right w:val="single" w:sz="8" w:space="0" w:color="000000"/>
            </w:tcBorders>
            <w:shd w:val="clear" w:color="auto" w:fill="auto"/>
            <w:vAlign w:val="center"/>
            <w:hideMark/>
          </w:tcPr>
          <w:p w14:paraId="0D8926CC"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61A20EB7"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211B5B93"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7</w:t>
            </w:r>
          </w:p>
        </w:tc>
      </w:tr>
      <w:tr w:rsidR="00A327D4" w:rsidRPr="001C65AF" w14:paraId="224C2AB6"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33E6705A"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Engativá</w:t>
            </w:r>
          </w:p>
        </w:tc>
        <w:tc>
          <w:tcPr>
            <w:tcW w:w="3544" w:type="dxa"/>
            <w:tcBorders>
              <w:top w:val="nil"/>
              <w:left w:val="nil"/>
              <w:bottom w:val="single" w:sz="8" w:space="0" w:color="000000"/>
              <w:right w:val="single" w:sz="8" w:space="0" w:color="000000"/>
            </w:tcBorders>
            <w:shd w:val="clear" w:color="auto" w:fill="auto"/>
            <w:vAlign w:val="center"/>
            <w:hideMark/>
          </w:tcPr>
          <w:p w14:paraId="2A70F72D"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4AC741F4"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593A07DA"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6</w:t>
            </w:r>
          </w:p>
        </w:tc>
      </w:tr>
      <w:tr w:rsidR="00A327D4" w:rsidRPr="001C65AF" w14:paraId="56E07407"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5F0F4CE6"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Suba</w:t>
            </w:r>
          </w:p>
        </w:tc>
        <w:tc>
          <w:tcPr>
            <w:tcW w:w="3544" w:type="dxa"/>
            <w:tcBorders>
              <w:top w:val="nil"/>
              <w:left w:val="nil"/>
              <w:bottom w:val="single" w:sz="8" w:space="0" w:color="000000"/>
              <w:right w:val="single" w:sz="8" w:space="0" w:color="000000"/>
            </w:tcBorders>
            <w:shd w:val="clear" w:color="auto" w:fill="auto"/>
            <w:vAlign w:val="center"/>
            <w:hideMark/>
          </w:tcPr>
          <w:p w14:paraId="69060A04"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27BB1BF6"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502C8468"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6</w:t>
            </w:r>
          </w:p>
        </w:tc>
      </w:tr>
      <w:tr w:rsidR="00A327D4" w:rsidRPr="001C65AF" w14:paraId="18D10F96"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7BD0201C"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Barrios Unidos</w:t>
            </w:r>
          </w:p>
        </w:tc>
        <w:tc>
          <w:tcPr>
            <w:tcW w:w="3544" w:type="dxa"/>
            <w:tcBorders>
              <w:top w:val="nil"/>
              <w:left w:val="nil"/>
              <w:bottom w:val="single" w:sz="8" w:space="0" w:color="000000"/>
              <w:right w:val="single" w:sz="8" w:space="0" w:color="000000"/>
            </w:tcBorders>
            <w:shd w:val="clear" w:color="auto" w:fill="auto"/>
            <w:vAlign w:val="center"/>
            <w:hideMark/>
          </w:tcPr>
          <w:p w14:paraId="7A6CBDC4"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38B9021D"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2C92DA65"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4</w:t>
            </w:r>
          </w:p>
        </w:tc>
      </w:tr>
      <w:tr w:rsidR="00A327D4" w:rsidRPr="001C65AF" w14:paraId="50A5F88D"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274FBE7E"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Teusaquillo</w:t>
            </w:r>
          </w:p>
        </w:tc>
        <w:tc>
          <w:tcPr>
            <w:tcW w:w="3544" w:type="dxa"/>
            <w:tcBorders>
              <w:top w:val="nil"/>
              <w:left w:val="nil"/>
              <w:bottom w:val="single" w:sz="8" w:space="0" w:color="000000"/>
              <w:right w:val="single" w:sz="8" w:space="0" w:color="000000"/>
            </w:tcBorders>
            <w:shd w:val="clear" w:color="auto" w:fill="auto"/>
            <w:vAlign w:val="center"/>
            <w:hideMark/>
          </w:tcPr>
          <w:p w14:paraId="394BA8D0"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26980084"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30589056"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1</w:t>
            </w:r>
          </w:p>
        </w:tc>
      </w:tr>
      <w:tr w:rsidR="00A327D4" w:rsidRPr="001C65AF" w14:paraId="3483E115" w14:textId="77777777" w:rsidTr="00DA1DBD">
        <w:trPr>
          <w:trHeight w:val="20"/>
          <w:jc w:val="center"/>
        </w:trPr>
        <w:tc>
          <w:tcPr>
            <w:tcW w:w="1452" w:type="dxa"/>
            <w:tcBorders>
              <w:top w:val="nil"/>
              <w:left w:val="single" w:sz="8" w:space="0" w:color="auto"/>
              <w:bottom w:val="single" w:sz="4" w:space="0" w:color="auto"/>
              <w:right w:val="single" w:sz="8" w:space="0" w:color="000000"/>
            </w:tcBorders>
            <w:shd w:val="clear" w:color="auto" w:fill="auto"/>
            <w:vAlign w:val="center"/>
            <w:hideMark/>
          </w:tcPr>
          <w:p w14:paraId="0A3D13BD"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Los Martires</w:t>
            </w:r>
          </w:p>
        </w:tc>
        <w:tc>
          <w:tcPr>
            <w:tcW w:w="3544" w:type="dxa"/>
            <w:tcBorders>
              <w:top w:val="nil"/>
              <w:left w:val="nil"/>
              <w:bottom w:val="single" w:sz="4" w:space="0" w:color="auto"/>
              <w:right w:val="single" w:sz="8" w:space="0" w:color="000000"/>
            </w:tcBorders>
            <w:shd w:val="clear" w:color="auto" w:fill="auto"/>
            <w:vAlign w:val="center"/>
            <w:hideMark/>
          </w:tcPr>
          <w:p w14:paraId="642AFD52"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4" w:space="0" w:color="auto"/>
              <w:right w:val="single" w:sz="8" w:space="0" w:color="000000"/>
            </w:tcBorders>
            <w:shd w:val="clear" w:color="auto" w:fill="auto"/>
            <w:vAlign w:val="center"/>
            <w:hideMark/>
          </w:tcPr>
          <w:p w14:paraId="60450D73"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4" w:space="0" w:color="auto"/>
              <w:right w:val="single" w:sz="8" w:space="0" w:color="auto"/>
            </w:tcBorders>
            <w:shd w:val="clear" w:color="auto" w:fill="auto"/>
            <w:vAlign w:val="center"/>
            <w:hideMark/>
          </w:tcPr>
          <w:p w14:paraId="5421ECBD"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1</w:t>
            </w:r>
          </w:p>
        </w:tc>
      </w:tr>
      <w:tr w:rsidR="00A327D4" w:rsidRPr="001C65AF" w14:paraId="61AC53C4" w14:textId="77777777" w:rsidTr="00DA1DBD">
        <w:trPr>
          <w:trHeight w:val="20"/>
          <w:jc w:val="center"/>
        </w:trPr>
        <w:tc>
          <w:tcPr>
            <w:tcW w:w="1452" w:type="dxa"/>
            <w:tcBorders>
              <w:top w:val="single" w:sz="4" w:space="0" w:color="auto"/>
              <w:left w:val="single" w:sz="8" w:space="0" w:color="auto"/>
              <w:bottom w:val="single" w:sz="8" w:space="0" w:color="000000"/>
              <w:right w:val="single" w:sz="8" w:space="0" w:color="000000"/>
            </w:tcBorders>
            <w:shd w:val="clear" w:color="auto" w:fill="auto"/>
            <w:vAlign w:val="center"/>
            <w:hideMark/>
          </w:tcPr>
          <w:p w14:paraId="425EB4FA"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Antonio Nariño</w:t>
            </w:r>
          </w:p>
        </w:tc>
        <w:tc>
          <w:tcPr>
            <w:tcW w:w="3544" w:type="dxa"/>
            <w:tcBorders>
              <w:top w:val="single" w:sz="4" w:space="0" w:color="auto"/>
              <w:left w:val="nil"/>
              <w:bottom w:val="single" w:sz="8" w:space="0" w:color="000000"/>
              <w:right w:val="single" w:sz="8" w:space="0" w:color="000000"/>
            </w:tcBorders>
            <w:shd w:val="clear" w:color="auto" w:fill="auto"/>
            <w:vAlign w:val="center"/>
            <w:hideMark/>
          </w:tcPr>
          <w:p w14:paraId="4651A633"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single" w:sz="4" w:space="0" w:color="auto"/>
              <w:left w:val="nil"/>
              <w:bottom w:val="single" w:sz="8" w:space="0" w:color="000000"/>
              <w:right w:val="single" w:sz="8" w:space="0" w:color="000000"/>
            </w:tcBorders>
            <w:shd w:val="clear" w:color="auto" w:fill="auto"/>
            <w:vAlign w:val="center"/>
            <w:hideMark/>
          </w:tcPr>
          <w:p w14:paraId="4561C207"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single" w:sz="4" w:space="0" w:color="auto"/>
              <w:left w:val="nil"/>
              <w:bottom w:val="single" w:sz="8" w:space="0" w:color="000000"/>
              <w:right w:val="single" w:sz="8" w:space="0" w:color="auto"/>
            </w:tcBorders>
            <w:shd w:val="clear" w:color="auto" w:fill="auto"/>
            <w:vAlign w:val="center"/>
            <w:hideMark/>
          </w:tcPr>
          <w:p w14:paraId="525D55AB"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4</w:t>
            </w:r>
          </w:p>
        </w:tc>
      </w:tr>
      <w:tr w:rsidR="00A327D4" w:rsidRPr="001C65AF" w14:paraId="7F93BBBA"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2B166D75"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Puente Aranda</w:t>
            </w:r>
          </w:p>
        </w:tc>
        <w:tc>
          <w:tcPr>
            <w:tcW w:w="3544" w:type="dxa"/>
            <w:tcBorders>
              <w:top w:val="nil"/>
              <w:left w:val="nil"/>
              <w:bottom w:val="single" w:sz="8" w:space="0" w:color="000000"/>
              <w:right w:val="single" w:sz="8" w:space="0" w:color="000000"/>
            </w:tcBorders>
            <w:shd w:val="clear" w:color="auto" w:fill="auto"/>
            <w:vAlign w:val="center"/>
            <w:hideMark/>
          </w:tcPr>
          <w:p w14:paraId="1671E085"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29BF1EF1"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2412C81D"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3</w:t>
            </w:r>
          </w:p>
        </w:tc>
      </w:tr>
      <w:tr w:rsidR="00A327D4" w:rsidRPr="001C65AF" w14:paraId="32C70B59"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6195BB70"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La Candelaria</w:t>
            </w:r>
          </w:p>
        </w:tc>
        <w:tc>
          <w:tcPr>
            <w:tcW w:w="3544" w:type="dxa"/>
            <w:tcBorders>
              <w:top w:val="nil"/>
              <w:left w:val="nil"/>
              <w:bottom w:val="single" w:sz="8" w:space="0" w:color="000000"/>
              <w:right w:val="single" w:sz="8" w:space="0" w:color="000000"/>
            </w:tcBorders>
            <w:shd w:val="clear" w:color="auto" w:fill="auto"/>
            <w:vAlign w:val="center"/>
            <w:hideMark/>
          </w:tcPr>
          <w:p w14:paraId="4844B50B"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0EE23C6B"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18348B0C"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2</w:t>
            </w:r>
          </w:p>
        </w:tc>
      </w:tr>
      <w:tr w:rsidR="00A327D4" w:rsidRPr="001C65AF" w14:paraId="48E4AE7F"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190B33D2"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Rafael Uribe Uribe</w:t>
            </w:r>
          </w:p>
        </w:tc>
        <w:tc>
          <w:tcPr>
            <w:tcW w:w="3544" w:type="dxa"/>
            <w:tcBorders>
              <w:top w:val="nil"/>
              <w:left w:val="nil"/>
              <w:bottom w:val="single" w:sz="8" w:space="0" w:color="000000"/>
              <w:right w:val="single" w:sz="8" w:space="0" w:color="000000"/>
            </w:tcBorders>
            <w:shd w:val="clear" w:color="auto" w:fill="auto"/>
            <w:vAlign w:val="center"/>
            <w:hideMark/>
          </w:tcPr>
          <w:p w14:paraId="5DCFB4A3"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0451B7A5"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4DFEF408"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5</w:t>
            </w:r>
          </w:p>
        </w:tc>
      </w:tr>
      <w:tr w:rsidR="00A327D4" w:rsidRPr="001C65AF" w14:paraId="6FB602A2" w14:textId="77777777" w:rsidTr="00DA1DBD">
        <w:trPr>
          <w:trHeight w:val="20"/>
          <w:jc w:val="center"/>
        </w:trPr>
        <w:tc>
          <w:tcPr>
            <w:tcW w:w="1452" w:type="dxa"/>
            <w:tcBorders>
              <w:top w:val="nil"/>
              <w:left w:val="single" w:sz="8" w:space="0" w:color="auto"/>
              <w:bottom w:val="single" w:sz="8" w:space="0" w:color="000000"/>
              <w:right w:val="single" w:sz="8" w:space="0" w:color="000000"/>
            </w:tcBorders>
            <w:shd w:val="clear" w:color="auto" w:fill="auto"/>
            <w:vAlign w:val="center"/>
            <w:hideMark/>
          </w:tcPr>
          <w:p w14:paraId="080724F1"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Ciudad Bolívar</w:t>
            </w:r>
          </w:p>
        </w:tc>
        <w:tc>
          <w:tcPr>
            <w:tcW w:w="3544" w:type="dxa"/>
            <w:tcBorders>
              <w:top w:val="nil"/>
              <w:left w:val="nil"/>
              <w:bottom w:val="single" w:sz="8" w:space="0" w:color="000000"/>
              <w:right w:val="single" w:sz="8" w:space="0" w:color="000000"/>
            </w:tcBorders>
            <w:shd w:val="clear" w:color="auto" w:fill="auto"/>
            <w:vAlign w:val="center"/>
            <w:hideMark/>
          </w:tcPr>
          <w:p w14:paraId="1520ED1F" w14:textId="77777777" w:rsidR="00A327D4" w:rsidRPr="001C65AF" w:rsidRDefault="00A327D4" w:rsidP="00DA1DBD">
            <w:pPr>
              <w:widowControl/>
              <w:spacing w:line="240" w:lineRule="auto"/>
              <w:ind w:leftChars="0" w:left="0" w:firstLineChars="0" w:firstLine="0"/>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 xml:space="preserve">Socialización </w:t>
            </w:r>
            <w:r w:rsidRPr="001C65AF">
              <w:rPr>
                <w:rFonts w:eastAsia="Times New Roman"/>
                <w:kern w:val="0"/>
                <w:position w:val="0"/>
                <w:sz w:val="22"/>
                <w:szCs w:val="22"/>
                <w:lang w:val="es-CO" w:eastAsia="es-CO"/>
              </w:rPr>
              <w:br/>
              <w:t>Orientación y apoyo a ciudadanos interesados</w:t>
            </w:r>
          </w:p>
        </w:tc>
        <w:tc>
          <w:tcPr>
            <w:tcW w:w="1745" w:type="dxa"/>
            <w:tcBorders>
              <w:top w:val="nil"/>
              <w:left w:val="nil"/>
              <w:bottom w:val="single" w:sz="8" w:space="0" w:color="000000"/>
              <w:right w:val="single" w:sz="8" w:space="0" w:color="000000"/>
            </w:tcBorders>
            <w:shd w:val="clear" w:color="auto" w:fill="auto"/>
            <w:vAlign w:val="center"/>
            <w:hideMark/>
          </w:tcPr>
          <w:p w14:paraId="2B358140"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Beneficiarios BEPS</w:t>
            </w:r>
          </w:p>
        </w:tc>
        <w:tc>
          <w:tcPr>
            <w:tcW w:w="1276" w:type="dxa"/>
            <w:tcBorders>
              <w:top w:val="nil"/>
              <w:left w:val="nil"/>
              <w:bottom w:val="single" w:sz="8" w:space="0" w:color="000000"/>
              <w:right w:val="single" w:sz="8" w:space="0" w:color="auto"/>
            </w:tcBorders>
            <w:shd w:val="clear" w:color="auto" w:fill="auto"/>
            <w:vAlign w:val="center"/>
            <w:hideMark/>
          </w:tcPr>
          <w:p w14:paraId="3EAC3690"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r w:rsidRPr="001C65AF">
              <w:rPr>
                <w:rFonts w:eastAsia="Times New Roman"/>
                <w:kern w:val="0"/>
                <w:position w:val="0"/>
                <w:sz w:val="22"/>
                <w:szCs w:val="22"/>
                <w:lang w:val="es-CO" w:eastAsia="es-CO"/>
              </w:rPr>
              <w:t>4</w:t>
            </w:r>
          </w:p>
        </w:tc>
      </w:tr>
      <w:tr w:rsidR="00A327D4" w:rsidRPr="001C65AF" w14:paraId="3BE4F845" w14:textId="77777777" w:rsidTr="00DA1DBD">
        <w:trPr>
          <w:trHeight w:val="20"/>
          <w:jc w:val="center"/>
        </w:trPr>
        <w:tc>
          <w:tcPr>
            <w:tcW w:w="1452" w:type="dxa"/>
            <w:tcBorders>
              <w:top w:val="nil"/>
              <w:left w:val="nil"/>
              <w:bottom w:val="nil"/>
              <w:right w:val="nil"/>
            </w:tcBorders>
            <w:shd w:val="clear" w:color="auto" w:fill="auto"/>
            <w:noWrap/>
            <w:vAlign w:val="bottom"/>
            <w:hideMark/>
          </w:tcPr>
          <w:p w14:paraId="348FF644"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kern w:val="0"/>
                <w:position w:val="0"/>
                <w:sz w:val="22"/>
                <w:szCs w:val="22"/>
                <w:lang w:val="es-CO" w:eastAsia="es-CO"/>
              </w:rPr>
            </w:pPr>
          </w:p>
        </w:tc>
        <w:tc>
          <w:tcPr>
            <w:tcW w:w="3544" w:type="dxa"/>
            <w:tcBorders>
              <w:top w:val="nil"/>
              <w:left w:val="nil"/>
              <w:bottom w:val="nil"/>
              <w:right w:val="nil"/>
            </w:tcBorders>
            <w:shd w:val="clear" w:color="auto" w:fill="auto"/>
            <w:noWrap/>
            <w:vAlign w:val="bottom"/>
            <w:hideMark/>
          </w:tcPr>
          <w:p w14:paraId="11E75A75" w14:textId="77777777" w:rsidR="00A327D4" w:rsidRPr="001C65AF" w:rsidRDefault="00A327D4" w:rsidP="00DA1DBD">
            <w:pPr>
              <w:widowControl/>
              <w:spacing w:line="240" w:lineRule="auto"/>
              <w:ind w:leftChars="0" w:left="0" w:firstLineChars="0" w:firstLine="0"/>
              <w:textDirection w:val="lrTb"/>
              <w:textAlignment w:val="auto"/>
              <w:outlineLvl w:val="9"/>
              <w:rPr>
                <w:rFonts w:ascii="Times New Roman" w:eastAsia="Times New Roman" w:hAnsi="Times New Roman" w:cs="Times New Roman"/>
                <w:kern w:val="0"/>
                <w:position w:val="0"/>
                <w:sz w:val="22"/>
                <w:szCs w:val="22"/>
                <w:lang w:val="es-CO" w:eastAsia="es-CO"/>
              </w:rPr>
            </w:pPr>
          </w:p>
        </w:tc>
        <w:tc>
          <w:tcPr>
            <w:tcW w:w="1745" w:type="dxa"/>
            <w:tcBorders>
              <w:top w:val="nil"/>
              <w:left w:val="nil"/>
              <w:bottom w:val="nil"/>
              <w:right w:val="nil"/>
            </w:tcBorders>
            <w:shd w:val="clear" w:color="auto" w:fill="auto"/>
            <w:vAlign w:val="center"/>
            <w:hideMark/>
          </w:tcPr>
          <w:p w14:paraId="7386067A"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 xml:space="preserve">TOTAL </w:t>
            </w:r>
          </w:p>
        </w:tc>
        <w:tc>
          <w:tcPr>
            <w:tcW w:w="1276" w:type="dxa"/>
            <w:tcBorders>
              <w:top w:val="nil"/>
              <w:left w:val="nil"/>
              <w:bottom w:val="nil"/>
              <w:right w:val="nil"/>
            </w:tcBorders>
            <w:shd w:val="clear" w:color="auto" w:fill="auto"/>
            <w:noWrap/>
            <w:vAlign w:val="center"/>
            <w:hideMark/>
          </w:tcPr>
          <w:p w14:paraId="77B37D90" w14:textId="77777777" w:rsidR="00A327D4" w:rsidRPr="001C65AF" w:rsidRDefault="00A327D4" w:rsidP="00DA1DBD">
            <w:pPr>
              <w:widowControl/>
              <w:spacing w:line="240" w:lineRule="auto"/>
              <w:ind w:leftChars="0" w:left="0" w:firstLineChars="0" w:firstLine="0"/>
              <w:jc w:val="center"/>
              <w:textDirection w:val="lrTb"/>
              <w:textAlignment w:val="auto"/>
              <w:outlineLvl w:val="9"/>
              <w:rPr>
                <w:rFonts w:eastAsia="Times New Roman"/>
                <w:b/>
                <w:bCs/>
                <w:kern w:val="0"/>
                <w:position w:val="0"/>
                <w:sz w:val="22"/>
                <w:szCs w:val="22"/>
                <w:lang w:val="es-CO" w:eastAsia="es-CO"/>
              </w:rPr>
            </w:pPr>
            <w:r w:rsidRPr="001C65AF">
              <w:rPr>
                <w:rFonts w:eastAsia="Times New Roman"/>
                <w:b/>
                <w:bCs/>
                <w:kern w:val="0"/>
                <w:position w:val="0"/>
                <w:sz w:val="22"/>
                <w:szCs w:val="22"/>
                <w:lang w:val="es-CO" w:eastAsia="es-CO"/>
              </w:rPr>
              <w:t>61</w:t>
            </w:r>
          </w:p>
        </w:tc>
      </w:tr>
    </w:tbl>
    <w:p w14:paraId="5A154BC0" w14:textId="77777777" w:rsidR="00A327D4" w:rsidRDefault="00A327D4" w:rsidP="00A327D4">
      <w:pPr>
        <w:ind w:leftChars="0" w:left="0" w:firstLineChars="0" w:firstLine="0"/>
        <w:jc w:val="center"/>
        <w:rPr>
          <w:b/>
          <w:bCs/>
          <w:noProof/>
        </w:rPr>
      </w:pPr>
    </w:p>
    <w:p w14:paraId="7E07F909" w14:textId="77777777" w:rsidR="00A327D4" w:rsidRPr="002D0CC8" w:rsidRDefault="00A327D4" w:rsidP="00A327D4">
      <w:pPr>
        <w:ind w:leftChars="0" w:left="0" w:firstLineChars="0" w:firstLine="0"/>
        <w:jc w:val="center"/>
        <w:rPr>
          <w:b/>
          <w:bCs/>
          <w:noProof/>
        </w:rPr>
      </w:pPr>
      <w:r w:rsidRPr="002D0CC8">
        <w:rPr>
          <w:b/>
          <w:bCs/>
          <w:noProof/>
        </w:rPr>
        <w:t>M</w:t>
      </w:r>
      <w:r>
        <w:rPr>
          <w:b/>
          <w:bCs/>
          <w:noProof/>
        </w:rPr>
        <w:t>apa beneficios</w:t>
      </w:r>
      <w:r w:rsidRPr="002D0CC8">
        <w:rPr>
          <w:b/>
          <w:bCs/>
          <w:noProof/>
        </w:rPr>
        <w:t xml:space="preserve"> BEPS por Localidad</w:t>
      </w:r>
      <w:r>
        <w:rPr>
          <w:b/>
          <w:bCs/>
          <w:noProof/>
        </w:rPr>
        <w:t xml:space="preserve"> – vigencia 2022</w:t>
      </w:r>
    </w:p>
    <w:p w14:paraId="2E18CFEA" w14:textId="649D93EE" w:rsidR="00A327D4" w:rsidRDefault="003A35F5" w:rsidP="003A35F5">
      <w:pPr>
        <w:ind w:leftChars="0" w:left="0" w:firstLineChars="0" w:firstLine="0"/>
        <w:jc w:val="both"/>
        <w:rPr>
          <w:sz w:val="22"/>
          <w:szCs w:val="22"/>
        </w:rPr>
      </w:pPr>
      <w:r>
        <w:rPr>
          <w:noProof/>
          <w:sz w:val="22"/>
          <w:szCs w:val="22"/>
          <w:lang w:val="es-CO" w:eastAsia="es-CO"/>
        </w:rPr>
        <w:drawing>
          <wp:anchor distT="0" distB="0" distL="114300" distR="114300" simplePos="0" relativeHeight="251778048" behindDoc="0" locked="0" layoutInCell="1" allowOverlap="1" wp14:anchorId="1AAA5F4A" wp14:editId="61FA9D02">
            <wp:simplePos x="0" y="0"/>
            <wp:positionH relativeFrom="page">
              <wp:posOffset>1249680</wp:posOffset>
            </wp:positionH>
            <wp:positionV relativeFrom="paragraph">
              <wp:posOffset>266065</wp:posOffset>
            </wp:positionV>
            <wp:extent cx="5696585" cy="251841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extLst>
                        <a:ext uri="{28A0092B-C50C-407E-A947-70E740481C1C}">
                          <a14:useLocalDpi xmlns:a14="http://schemas.microsoft.com/office/drawing/2010/main" val="0"/>
                        </a:ext>
                      </a:extLst>
                    </a:blip>
                    <a:srcRect l="4375" t="10454" b="29741"/>
                    <a:stretch>
                      <a:fillRect/>
                    </a:stretch>
                  </pic:blipFill>
                  <pic:spPr bwMode="auto">
                    <a:xfrm>
                      <a:off x="0" y="0"/>
                      <a:ext cx="5696585" cy="2518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2342E3" w14:textId="77777777" w:rsidR="00A327D4" w:rsidRDefault="00A327D4" w:rsidP="001C65AF">
      <w:pPr>
        <w:ind w:leftChars="0" w:left="0" w:firstLineChars="0" w:firstLine="0"/>
        <w:jc w:val="both"/>
        <w:rPr>
          <w:sz w:val="22"/>
          <w:szCs w:val="22"/>
        </w:rPr>
      </w:pPr>
    </w:p>
    <w:p w14:paraId="61C9BD8D" w14:textId="77777777" w:rsidR="00A327D4" w:rsidRDefault="00A327D4" w:rsidP="00A327D4">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1379C82E" w14:textId="77777777" w:rsidR="00A327D4" w:rsidRDefault="00A327D4" w:rsidP="00A327D4">
      <w:pPr>
        <w:ind w:left="0" w:hanging="2"/>
        <w:jc w:val="both"/>
        <w:rPr>
          <w:sz w:val="22"/>
          <w:szCs w:val="22"/>
          <w:u w:val="single"/>
        </w:rPr>
      </w:pPr>
    </w:p>
    <w:p w14:paraId="42014D26" w14:textId="34513CC8" w:rsidR="00A327D4" w:rsidRPr="00287E1C" w:rsidRDefault="003A35F5" w:rsidP="00A327D4">
      <w:pPr>
        <w:ind w:left="0" w:hanging="2"/>
        <w:jc w:val="both"/>
        <w:rPr>
          <w:sz w:val="22"/>
          <w:szCs w:val="22"/>
        </w:rPr>
      </w:pPr>
      <w:r>
        <w:rPr>
          <w:sz w:val="22"/>
          <w:szCs w:val="22"/>
        </w:rPr>
        <w:t>Vida</w:t>
      </w:r>
      <w:r w:rsidR="00A327D4" w:rsidRPr="00287E1C">
        <w:rPr>
          <w:sz w:val="22"/>
          <w:szCs w:val="22"/>
        </w:rPr>
        <w:t xml:space="preserve"> a la cultura y que con sus aportes han contribuido a diversificar la oferta cultural de la ciudad; a la vez, ofrece una alternativa de ingreso mínimo vitalicio que contribuye a la protección de esos artistas, gestores y gestoras culturales que por diversas razones no van a tener acceso a una pensión en su vejez. </w:t>
      </w:r>
    </w:p>
    <w:p w14:paraId="46F98CBC" w14:textId="77777777" w:rsidR="00A327D4" w:rsidRPr="00287E1C" w:rsidRDefault="00A327D4" w:rsidP="00A327D4">
      <w:pPr>
        <w:ind w:left="0" w:hanging="2"/>
        <w:jc w:val="both"/>
        <w:rPr>
          <w:sz w:val="22"/>
          <w:szCs w:val="22"/>
        </w:rPr>
      </w:pPr>
    </w:p>
    <w:p w14:paraId="6E98F1A5" w14:textId="77777777" w:rsidR="00A327D4" w:rsidRPr="00287E1C" w:rsidRDefault="00A327D4" w:rsidP="00A327D4">
      <w:pPr>
        <w:ind w:left="0" w:hanging="2"/>
        <w:jc w:val="both"/>
        <w:rPr>
          <w:sz w:val="22"/>
          <w:szCs w:val="22"/>
        </w:rPr>
      </w:pPr>
      <w:r w:rsidRPr="00287E1C">
        <w:rPr>
          <w:sz w:val="22"/>
          <w:szCs w:val="22"/>
        </w:rPr>
        <w:t>Con este servicio social complementario los creadores y gestores culturales beneficiarios pueden mitigar sus necesidades y mejorar con él su calidad de vida.</w:t>
      </w:r>
    </w:p>
    <w:p w14:paraId="7C7B2F9D" w14:textId="77777777" w:rsidR="00A327D4" w:rsidRDefault="00A327D4" w:rsidP="00A327D4">
      <w:pPr>
        <w:ind w:left="0" w:hanging="2"/>
        <w:jc w:val="both"/>
        <w:rPr>
          <w:sz w:val="22"/>
          <w:szCs w:val="22"/>
        </w:rPr>
      </w:pPr>
    </w:p>
    <w:p w14:paraId="1CDE90CD" w14:textId="61DCB4FF" w:rsidR="00A327D4" w:rsidRDefault="00A327D4" w:rsidP="00A327D4">
      <w:pPr>
        <w:ind w:left="0" w:hanging="2"/>
        <w:jc w:val="both"/>
        <w:rPr>
          <w:sz w:val="22"/>
          <w:szCs w:val="22"/>
        </w:rPr>
      </w:pPr>
    </w:p>
    <w:p w14:paraId="2165B834" w14:textId="27DD03CF" w:rsidR="00A327D4" w:rsidRDefault="00A327D4" w:rsidP="00A327D4">
      <w:pPr>
        <w:ind w:left="0" w:hanging="2"/>
        <w:jc w:val="both"/>
        <w:rPr>
          <w:sz w:val="22"/>
          <w:szCs w:val="22"/>
          <w:u w:val="single"/>
        </w:rPr>
      </w:pPr>
      <w:r>
        <w:rPr>
          <w:b/>
          <w:sz w:val="22"/>
          <w:szCs w:val="22"/>
          <w:u w:val="single"/>
        </w:rPr>
        <w:t>4. 7. Hechos comunicacionales para mostrar el avance del proyecto y el beneficio que se brinda a la ciudad</w:t>
      </w:r>
    </w:p>
    <w:p w14:paraId="5658716A" w14:textId="4DB38C84" w:rsidR="00A327D4" w:rsidRDefault="00A327D4" w:rsidP="00A327D4">
      <w:pPr>
        <w:ind w:left="0" w:hanging="2"/>
        <w:jc w:val="both"/>
        <w:rPr>
          <w:sz w:val="22"/>
          <w:szCs w:val="22"/>
        </w:rPr>
      </w:pPr>
    </w:p>
    <w:p w14:paraId="08267290" w14:textId="3CBD51F6" w:rsidR="00A327D4" w:rsidRDefault="004F2470" w:rsidP="001C65AF">
      <w:pPr>
        <w:pStyle w:val="Prrafodelista"/>
        <w:ind w:leftChars="0" w:left="0" w:firstLineChars="0"/>
        <w:rPr>
          <w:rFonts w:ascii="Arial" w:eastAsia="DejaVu Sans" w:hAnsi="Arial" w:cs="Arial"/>
          <w:b/>
          <w:bCs/>
          <w:color w:val="auto"/>
          <w:lang w:val="es-ES"/>
        </w:rPr>
      </w:pPr>
      <w:r>
        <w:rPr>
          <w:noProof/>
          <w:lang w:eastAsia="es-CO"/>
        </w:rPr>
        <w:drawing>
          <wp:anchor distT="0" distB="0" distL="114300" distR="114300" simplePos="0" relativeHeight="251779072" behindDoc="0" locked="0" layoutInCell="1" allowOverlap="1" wp14:anchorId="4F19E009" wp14:editId="2FF83D31">
            <wp:simplePos x="0" y="0"/>
            <wp:positionH relativeFrom="column">
              <wp:posOffset>3907790</wp:posOffset>
            </wp:positionH>
            <wp:positionV relativeFrom="paragraph">
              <wp:posOffset>107950</wp:posOffset>
            </wp:positionV>
            <wp:extent cx="2173605" cy="1769804"/>
            <wp:effectExtent l="0" t="0" r="0" b="1905"/>
            <wp:wrapNone/>
            <wp:docPr id="3" name="Imagen 3" descr="Imagen de la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de la pantalla de un celular con texto e imágenes&#10;&#10;Descripción generada automáticamente con confianza baja"/>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173605" cy="1769804"/>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6572">
        <w:rPr>
          <w:rFonts w:ascii="Arial" w:eastAsia="DejaVu Sans" w:hAnsi="Arial" w:cs="Arial"/>
          <w:noProof/>
          <w:color w:val="auto"/>
          <w:lang w:eastAsia="es-CO"/>
        </w:rPr>
        <w:drawing>
          <wp:anchor distT="0" distB="0" distL="114300" distR="114300" simplePos="0" relativeHeight="251781120" behindDoc="0" locked="0" layoutInCell="1" allowOverlap="1" wp14:anchorId="5DCFE009" wp14:editId="45FE0BDB">
            <wp:simplePos x="0" y="0"/>
            <wp:positionH relativeFrom="column">
              <wp:posOffset>2022475</wp:posOffset>
            </wp:positionH>
            <wp:positionV relativeFrom="paragraph">
              <wp:posOffset>75565</wp:posOffset>
            </wp:positionV>
            <wp:extent cx="1771650" cy="1771650"/>
            <wp:effectExtent l="0" t="0" r="0" b="0"/>
            <wp:wrapNone/>
            <wp:docPr id="5"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iagrama&#10;&#10;Descripción generada automáticamente"/>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65AF" w:rsidRPr="000B6572">
        <w:rPr>
          <w:rFonts w:ascii="Arial" w:eastAsia="DejaVu Sans" w:hAnsi="Arial" w:cs="Arial"/>
          <w:noProof/>
          <w:color w:val="auto"/>
          <w:lang w:eastAsia="es-CO"/>
        </w:rPr>
        <w:drawing>
          <wp:anchor distT="0" distB="0" distL="114300" distR="114300" simplePos="0" relativeHeight="251780096" behindDoc="0" locked="0" layoutInCell="1" allowOverlap="1" wp14:anchorId="149CA8D8" wp14:editId="42977C23">
            <wp:simplePos x="0" y="0"/>
            <wp:positionH relativeFrom="column">
              <wp:posOffset>79375</wp:posOffset>
            </wp:positionH>
            <wp:positionV relativeFrom="paragraph">
              <wp:posOffset>10160</wp:posOffset>
            </wp:positionV>
            <wp:extent cx="1868805" cy="1868805"/>
            <wp:effectExtent l="0" t="0" r="0" b="0"/>
            <wp:wrapNone/>
            <wp:docPr id="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apa&#10;&#10;Descripción generada automáticament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868805" cy="1868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5A833" w14:textId="1DE7BD29" w:rsidR="00A327D4" w:rsidRDefault="00A327D4" w:rsidP="00A327D4">
      <w:pPr>
        <w:pStyle w:val="Prrafodelista"/>
        <w:ind w:leftChars="0" w:left="0" w:firstLineChars="0"/>
        <w:jc w:val="center"/>
        <w:rPr>
          <w:rFonts w:ascii="Arial" w:eastAsia="DejaVu Sans" w:hAnsi="Arial" w:cs="Arial"/>
          <w:b/>
          <w:bCs/>
          <w:color w:val="auto"/>
          <w:lang w:val="es-ES"/>
        </w:rPr>
      </w:pPr>
    </w:p>
    <w:p w14:paraId="6212749B" w14:textId="44B91DB4" w:rsidR="00A327D4" w:rsidRPr="00C63932" w:rsidRDefault="00A327D4" w:rsidP="00A327D4">
      <w:pPr>
        <w:pStyle w:val="Prrafodelista"/>
        <w:ind w:leftChars="0" w:left="0" w:firstLineChars="0"/>
        <w:jc w:val="center"/>
        <w:rPr>
          <w:rFonts w:ascii="Arial" w:eastAsia="DejaVu Sans" w:hAnsi="Arial" w:cs="Arial"/>
          <w:b/>
          <w:bCs/>
          <w:color w:val="auto"/>
          <w:lang w:val="es-ES"/>
        </w:rPr>
      </w:pPr>
      <w:r w:rsidRPr="00C63932">
        <w:rPr>
          <w:rFonts w:ascii="Arial" w:eastAsia="DejaVu Sans" w:hAnsi="Arial" w:cs="Arial"/>
          <w:b/>
          <w:bCs/>
          <w:color w:val="auto"/>
          <w:lang w:val="es-ES"/>
        </w:rPr>
        <w:t>SOCIALIZACIONES</w:t>
      </w:r>
    </w:p>
    <w:p w14:paraId="79105478" w14:textId="6DE89764" w:rsidR="00A327D4" w:rsidRPr="00287E1C" w:rsidRDefault="00A327D4" w:rsidP="00A327D4">
      <w:pPr>
        <w:pStyle w:val="Prrafodelista"/>
        <w:ind w:leftChars="0" w:left="0" w:firstLineChars="0"/>
        <w:jc w:val="both"/>
        <w:rPr>
          <w:rFonts w:ascii="Arial" w:hAnsi="Arial" w:cs="Arial"/>
          <w:noProof/>
          <w:color w:val="auto"/>
          <w:lang w:val="es-ES"/>
        </w:rPr>
      </w:pPr>
    </w:p>
    <w:p w14:paraId="53570B61" w14:textId="77777777" w:rsidR="00A327D4" w:rsidRDefault="00A327D4" w:rsidP="00A327D4">
      <w:pPr>
        <w:pStyle w:val="Prrafodelista"/>
        <w:ind w:leftChars="0" w:left="0" w:firstLineChars="0"/>
        <w:jc w:val="both"/>
        <w:rPr>
          <w:noProof/>
          <w:color w:val="auto"/>
        </w:rPr>
      </w:pPr>
    </w:p>
    <w:p w14:paraId="6F9CB5FE" w14:textId="449BEB09" w:rsidR="003A35F5" w:rsidRPr="003A35F5" w:rsidRDefault="003A35F5" w:rsidP="003A35F5">
      <w:pPr>
        <w:ind w:leftChars="0" w:left="2" w:hanging="2"/>
        <w:rPr>
          <w:rFonts w:eastAsia="Arial"/>
          <w:kern w:val="2"/>
          <w:sz w:val="22"/>
          <w:szCs w:val="22"/>
        </w:rPr>
      </w:pPr>
      <w:r w:rsidRPr="003A35F5">
        <w:rPr>
          <w:b/>
          <w:sz w:val="22"/>
          <w:szCs w:val="22"/>
        </w:rPr>
        <w:t xml:space="preserve">PERIODO: </w:t>
      </w:r>
      <w:r w:rsidRPr="0024290A">
        <w:rPr>
          <w:rFonts w:eastAsia="Calibri"/>
          <w:b/>
          <w:sz w:val="22"/>
          <w:szCs w:val="22"/>
        </w:rPr>
        <w:t>I TRIMESTRE 2022 (ENERO A MARZO)</w:t>
      </w:r>
    </w:p>
    <w:p w14:paraId="4EB82CDD" w14:textId="77777777" w:rsidR="003A35F5" w:rsidRDefault="003A35F5" w:rsidP="003A35F5">
      <w:pPr>
        <w:ind w:leftChars="0" w:left="2" w:hanging="2"/>
        <w:jc w:val="both"/>
        <w:rPr>
          <w:b/>
          <w:sz w:val="22"/>
          <w:szCs w:val="22"/>
        </w:rPr>
      </w:pPr>
    </w:p>
    <w:p w14:paraId="69FECDCD" w14:textId="7AB07CDD" w:rsidR="003A35F5" w:rsidRPr="003A35F5" w:rsidRDefault="003A35F5" w:rsidP="003A35F5">
      <w:pPr>
        <w:ind w:leftChars="0" w:left="2" w:hanging="2"/>
        <w:jc w:val="both"/>
        <w:rPr>
          <w:b/>
          <w:sz w:val="22"/>
          <w:szCs w:val="22"/>
        </w:rPr>
      </w:pPr>
      <w:r w:rsidRPr="003A35F5">
        <w:rPr>
          <w:b/>
          <w:sz w:val="22"/>
          <w:szCs w:val="22"/>
        </w:rPr>
        <w:t>PROYECTO DE INVERSIÓN NO. 7886. RECONOCIMIENTO Y VALORACIÓN DEL PATRIMONIO MATERIAL E INMATERIAL DE BOGOTÁ.</w:t>
      </w:r>
    </w:p>
    <w:p w14:paraId="6F2A2D7A" w14:textId="77777777" w:rsidR="003A35F5" w:rsidRPr="003A35F5" w:rsidRDefault="003A35F5" w:rsidP="003A35F5">
      <w:pPr>
        <w:ind w:leftChars="0" w:left="2" w:hanging="2"/>
        <w:jc w:val="both"/>
        <w:rPr>
          <w:sz w:val="22"/>
          <w:szCs w:val="22"/>
        </w:rPr>
      </w:pPr>
      <w:r w:rsidRPr="003A35F5">
        <w:rPr>
          <w:sz w:val="22"/>
          <w:szCs w:val="22"/>
        </w:rPr>
        <w:tab/>
      </w:r>
    </w:p>
    <w:p w14:paraId="401F92C3" w14:textId="77777777" w:rsidR="003A35F5" w:rsidRPr="003A35F5" w:rsidRDefault="003A35F5" w:rsidP="003A35F5">
      <w:pPr>
        <w:ind w:leftChars="0" w:left="2" w:hanging="2"/>
        <w:jc w:val="center"/>
        <w:rPr>
          <w:sz w:val="22"/>
          <w:szCs w:val="22"/>
        </w:rPr>
      </w:pPr>
    </w:p>
    <w:p w14:paraId="164E1CFB" w14:textId="77777777" w:rsidR="003A35F5" w:rsidRPr="003A35F5" w:rsidRDefault="003A35F5" w:rsidP="00EF783A">
      <w:pPr>
        <w:numPr>
          <w:ilvl w:val="0"/>
          <w:numId w:val="197"/>
        </w:numPr>
        <w:tabs>
          <w:tab w:val="left" w:pos="284"/>
        </w:tabs>
        <w:suppressAutoHyphens/>
        <w:ind w:leftChars="0" w:left="2" w:hanging="2"/>
        <w:textDirection w:val="lrTb"/>
        <w:textAlignment w:val="auto"/>
        <w:rPr>
          <w:sz w:val="22"/>
          <w:szCs w:val="22"/>
        </w:rPr>
      </w:pPr>
      <w:r w:rsidRPr="003A35F5">
        <w:rPr>
          <w:b/>
          <w:sz w:val="22"/>
          <w:szCs w:val="22"/>
          <w:u w:val="single"/>
        </w:rPr>
        <w:t xml:space="preserve">Objetivo general </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w:t>
      </w:r>
    </w:p>
    <w:p w14:paraId="4DBA905D" w14:textId="77777777" w:rsidR="003A35F5" w:rsidRPr="003A35F5" w:rsidRDefault="003A35F5" w:rsidP="003A35F5">
      <w:pPr>
        <w:ind w:leftChars="0" w:left="2" w:hanging="2"/>
        <w:rPr>
          <w:sz w:val="22"/>
          <w:szCs w:val="22"/>
          <w:u w:val="single"/>
        </w:rPr>
      </w:pPr>
    </w:p>
    <w:p w14:paraId="09412F0F"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Fortalecer el conocimiento del patrimonio material e inmaterial de Bogotá por parte de la ciudadanía.</w:t>
      </w:r>
    </w:p>
    <w:p w14:paraId="24B6FBD0" w14:textId="77777777" w:rsidR="003A35F5" w:rsidRPr="003A35F5" w:rsidRDefault="003A35F5" w:rsidP="003A35F5">
      <w:pPr>
        <w:ind w:leftChars="0" w:left="2" w:hanging="2"/>
        <w:rPr>
          <w:color w:val="FF0000"/>
          <w:sz w:val="22"/>
          <w:szCs w:val="22"/>
          <w:u w:val="single"/>
        </w:rPr>
      </w:pPr>
    </w:p>
    <w:p w14:paraId="1AE7183B" w14:textId="77777777" w:rsidR="003A35F5" w:rsidRPr="003A35F5" w:rsidRDefault="003A35F5" w:rsidP="00EF783A">
      <w:pPr>
        <w:numPr>
          <w:ilvl w:val="0"/>
          <w:numId w:val="197"/>
        </w:numPr>
        <w:tabs>
          <w:tab w:val="left" w:pos="284"/>
        </w:tabs>
        <w:suppressAutoHyphens/>
        <w:ind w:leftChars="0" w:left="2" w:hanging="2"/>
        <w:textDirection w:val="lrTb"/>
        <w:textAlignment w:val="auto"/>
        <w:rPr>
          <w:sz w:val="22"/>
          <w:szCs w:val="22"/>
          <w:u w:val="single"/>
        </w:rPr>
      </w:pPr>
      <w:r w:rsidRPr="003A35F5">
        <w:rPr>
          <w:b/>
          <w:sz w:val="22"/>
          <w:szCs w:val="22"/>
          <w:u w:val="single"/>
        </w:rPr>
        <w:t>Identifique logros y retos para el cumplimiento del objetivo del proyecto______________</w:t>
      </w:r>
    </w:p>
    <w:p w14:paraId="2E9955B8" w14:textId="77777777" w:rsidR="003A35F5" w:rsidRPr="003A35F5" w:rsidRDefault="003A35F5" w:rsidP="003A35F5">
      <w:pPr>
        <w:ind w:leftChars="0" w:left="2" w:hanging="2"/>
        <w:jc w:val="both"/>
        <w:rPr>
          <w:color w:val="FF0000"/>
          <w:sz w:val="22"/>
          <w:szCs w:val="22"/>
        </w:rPr>
      </w:pPr>
    </w:p>
    <w:p w14:paraId="4B7A35DB"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En el marco del PDD 2020-2024 “</w:t>
      </w:r>
      <w:r w:rsidRPr="003A35F5">
        <w:rPr>
          <w:i/>
          <w:color w:val="000000"/>
          <w:sz w:val="22"/>
          <w:szCs w:val="22"/>
        </w:rPr>
        <w:t>Un Nuevo Contrato Social y Ambiental para Bogotá del siglo XXI</w:t>
      </w:r>
      <w:r w:rsidRPr="003A35F5">
        <w:rPr>
          <w:color w:val="000000"/>
          <w:sz w:val="22"/>
          <w:szCs w:val="22"/>
        </w:rPr>
        <w:t>”, la Secretaría de Cultura, Recreación y Deporte - SCRD ha hecho una apuesta por la integralidad del patrimonio cultural de la ciudad. En este sentido, uno de los principales logros ha sido mantener el acercamiento a las comunidades (a pesar de las condiciones de la pandemia derivada del Covid 19), a través de estrategias de divulgación y formación en patrimonio cultural.</w:t>
      </w:r>
    </w:p>
    <w:p w14:paraId="2A70ED60" w14:textId="77777777" w:rsidR="003A35F5" w:rsidRPr="003A35F5" w:rsidRDefault="003A35F5" w:rsidP="003A35F5">
      <w:pPr>
        <w:spacing w:line="240" w:lineRule="auto"/>
        <w:ind w:leftChars="0" w:left="2" w:hanging="2"/>
        <w:jc w:val="both"/>
        <w:rPr>
          <w:color w:val="000000"/>
          <w:sz w:val="22"/>
          <w:szCs w:val="22"/>
        </w:rPr>
      </w:pPr>
    </w:p>
    <w:p w14:paraId="494F350C"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Adicionalmente, se tienen avances en procesos de política pública asociada a este componente, principalmente en la articulación interinstitucional con la Secretaría Distrital de Planeación, el Archivo de Bogotá, la Secretaría Distrital de Gobierno y el Instituto Distrital de Patrimonio Cultural (en la revisión del Sistema Distrital de Patrimonio Cultural y el Plan de Ordenamiento Territorial), con la Secretaría Distrital de Seguridad y Convivencia Ciudadana (en el marco del Código Nacional de Seguridad y Convivencia Ciudadana), entre otros, que han visibilizado el patrimonio cultural como estratégico y determinante en el ordenamiento de la ciudad.</w:t>
      </w:r>
    </w:p>
    <w:p w14:paraId="7EB2D789" w14:textId="77777777" w:rsidR="003A35F5" w:rsidRPr="003A35F5" w:rsidRDefault="003A35F5" w:rsidP="003A35F5">
      <w:pPr>
        <w:spacing w:line="240" w:lineRule="auto"/>
        <w:ind w:leftChars="0" w:left="2" w:hanging="2"/>
        <w:jc w:val="both"/>
        <w:rPr>
          <w:color w:val="000000"/>
          <w:sz w:val="22"/>
          <w:szCs w:val="22"/>
        </w:rPr>
      </w:pPr>
    </w:p>
    <w:p w14:paraId="2E039C3B"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Así mismo, se han realizado acercamientos además de las entidades vinculadas con el Sistema Distrital de Patrimonio Cultural, con otras que desempeñan actividades asociadas a la protección, intervención y puesta en valor del patrimonio cultural en Bogotá, como el Instituto Distrital de Turismo, el Instituto para la Economía Social, el Instituto de Desarrollo Urbano y a nivel nacional, con el Ministerio de Cultura y el ICANH, por mencionar solo algunos.</w:t>
      </w:r>
    </w:p>
    <w:p w14:paraId="5B8D47D7" w14:textId="77777777" w:rsidR="003A35F5" w:rsidRPr="003A35F5" w:rsidRDefault="003A35F5" w:rsidP="003A35F5">
      <w:pPr>
        <w:ind w:leftChars="0" w:left="2" w:hanging="2"/>
        <w:jc w:val="both"/>
        <w:rPr>
          <w:sz w:val="22"/>
          <w:szCs w:val="22"/>
        </w:rPr>
      </w:pPr>
    </w:p>
    <w:p w14:paraId="5609FD16" w14:textId="77777777" w:rsidR="003A35F5" w:rsidRPr="003A35F5" w:rsidRDefault="003A35F5" w:rsidP="003A35F5">
      <w:pPr>
        <w:ind w:leftChars="0" w:left="2" w:hanging="2"/>
        <w:jc w:val="both"/>
        <w:rPr>
          <w:sz w:val="22"/>
          <w:szCs w:val="22"/>
        </w:rPr>
      </w:pPr>
      <w:r w:rsidRPr="003A35F5">
        <w:rPr>
          <w:sz w:val="22"/>
          <w:szCs w:val="22"/>
        </w:rPr>
        <w:t>De igual manera se ha podido avanzar en acciones para la protección, intervención y salvaguardia del patrimonio cultural a través de asesorías técnicas en temas de reglamentación, trámites y servicios sobre este tema, que buscan, con un lenguaje sencillo el acercamiento a los usuarios, propietarios, residentes y portadores del patrimonio buscando con esto su puesta en valor.</w:t>
      </w:r>
    </w:p>
    <w:p w14:paraId="583F2A1B" w14:textId="77777777" w:rsidR="003A35F5" w:rsidRPr="003A35F5" w:rsidRDefault="003A35F5" w:rsidP="003A35F5">
      <w:pPr>
        <w:ind w:leftChars="0" w:left="2" w:hanging="2"/>
        <w:jc w:val="both"/>
        <w:rPr>
          <w:sz w:val="22"/>
          <w:szCs w:val="22"/>
        </w:rPr>
      </w:pPr>
    </w:p>
    <w:p w14:paraId="0A3F23FB" w14:textId="77777777" w:rsidR="003A35F5" w:rsidRDefault="003A35F5" w:rsidP="003A35F5">
      <w:pPr>
        <w:ind w:leftChars="0" w:left="2" w:hanging="2"/>
        <w:jc w:val="both"/>
        <w:rPr>
          <w:b/>
          <w:sz w:val="22"/>
          <w:szCs w:val="22"/>
        </w:rPr>
      </w:pPr>
      <w:r w:rsidRPr="003A35F5">
        <w:rPr>
          <w:b/>
          <w:sz w:val="22"/>
          <w:szCs w:val="22"/>
        </w:rPr>
        <w:t>Logros:</w:t>
      </w:r>
    </w:p>
    <w:p w14:paraId="2C948A05" w14:textId="77777777" w:rsidR="003A35F5" w:rsidRPr="003A35F5" w:rsidRDefault="003A35F5" w:rsidP="003A35F5">
      <w:pPr>
        <w:ind w:leftChars="0" w:left="2" w:hanging="2"/>
        <w:jc w:val="both"/>
        <w:rPr>
          <w:sz w:val="22"/>
          <w:szCs w:val="22"/>
        </w:rPr>
      </w:pPr>
    </w:p>
    <w:p w14:paraId="33540351" w14:textId="77777777" w:rsidR="003A35F5" w:rsidRPr="003A35F5" w:rsidRDefault="003A35F5" w:rsidP="00EF783A">
      <w:pPr>
        <w:numPr>
          <w:ilvl w:val="0"/>
          <w:numId w:val="196"/>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Coordinación interinstitucional con la Secretaría Distrital de Planeación, la Secretaría Distrital de Gobierno, el Instituto Distrital de Patrimonio Cultural, el Archivo de Bogotá</w:t>
      </w:r>
      <w:r w:rsidRPr="003A35F5">
        <w:rPr>
          <w:sz w:val="22"/>
          <w:szCs w:val="22"/>
        </w:rPr>
        <w:t xml:space="preserve"> y la Secretaría Distrital de Planeación</w:t>
      </w:r>
      <w:r w:rsidRPr="003A35F5">
        <w:rPr>
          <w:color w:val="000000"/>
          <w:sz w:val="22"/>
          <w:szCs w:val="22"/>
        </w:rPr>
        <w:t xml:space="preserve"> para la modificación del Decreto 070 de 2015 </w:t>
      </w:r>
      <w:r w:rsidRPr="003A35F5">
        <w:rPr>
          <w:sz w:val="22"/>
          <w:szCs w:val="22"/>
        </w:rPr>
        <w:t>“Sistema Distrital de Patrimonio Cultural”</w:t>
      </w:r>
      <w:r w:rsidRPr="003A35F5">
        <w:rPr>
          <w:color w:val="000000"/>
          <w:sz w:val="22"/>
          <w:szCs w:val="22"/>
        </w:rPr>
        <w:t>.</w:t>
      </w:r>
    </w:p>
    <w:p w14:paraId="390FF791" w14:textId="77777777" w:rsidR="003A35F5" w:rsidRPr="003A35F5" w:rsidRDefault="003A35F5" w:rsidP="00EF783A">
      <w:pPr>
        <w:numPr>
          <w:ilvl w:val="0"/>
          <w:numId w:val="196"/>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Puesta en funcionamiento del Registro Nacional de Medidas Correctivas de la Policía Nacional para la incorporación de las actuaciones administrativas que están en etapa sancionatoria.</w:t>
      </w:r>
    </w:p>
    <w:p w14:paraId="349957E8" w14:textId="77777777" w:rsidR="003A35F5" w:rsidRPr="003A35F5" w:rsidRDefault="003A35F5" w:rsidP="00EF783A">
      <w:pPr>
        <w:numPr>
          <w:ilvl w:val="0"/>
          <w:numId w:val="196"/>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Acompañamiento en la postulación a la Lista Representativa de Candidatos a Bienes de Interés Cultural del Festival del Sol y la Luna, presentada por la comunidad muisca de Bosa, que cuenta con concepto favorable para el trámite del Plan Especial de Salvaguardia.</w:t>
      </w:r>
    </w:p>
    <w:p w14:paraId="79CE3E23" w14:textId="77777777" w:rsidR="003A35F5" w:rsidRPr="003A35F5" w:rsidRDefault="003A35F5" w:rsidP="00EF783A">
      <w:pPr>
        <w:numPr>
          <w:ilvl w:val="0"/>
          <w:numId w:val="196"/>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 xml:space="preserve">Identificación de inmuebles que pueden contar con valores patrimoniales y que ameritan la elaboración de un estudio de valoración e iniciar el trámite de declaratoria como bienes de interés cultural del ámbito distrital. </w:t>
      </w:r>
    </w:p>
    <w:p w14:paraId="7832C344" w14:textId="77777777" w:rsidR="003A35F5" w:rsidRPr="003A35F5" w:rsidRDefault="003A35F5" w:rsidP="00EF783A">
      <w:pPr>
        <w:numPr>
          <w:ilvl w:val="0"/>
          <w:numId w:val="196"/>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Finalización del Convenio Interadministrativo 276 de 2016 para la adecuación y puesta en funcionamiento de la Plaza de Mercado La Concordia y la Galería Santa Fe, con la participación del Instituto Distrital de Patrimonio Cultural, el Instituto Distrital de Las Artes, el Instituto para la Economía Social, el Fondo de Desarrollo Local de La Candelaria y esta Secretaría.</w:t>
      </w:r>
    </w:p>
    <w:p w14:paraId="4E79FFF6" w14:textId="77777777" w:rsidR="003A35F5" w:rsidRPr="003A35F5" w:rsidRDefault="003A35F5" w:rsidP="00EF783A">
      <w:pPr>
        <w:numPr>
          <w:ilvl w:val="0"/>
          <w:numId w:val="196"/>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Gestiones con la Secretaría Distrital de Seguridad y Convivencia Ciudadana y firma de un convenio marco en temas asociados a la aplicación del Código Nacional de Seguridad y Convivencia Ciudadana.</w:t>
      </w:r>
    </w:p>
    <w:p w14:paraId="395D6EBD" w14:textId="77777777" w:rsidR="003A35F5" w:rsidRPr="003A35F5" w:rsidRDefault="003A35F5" w:rsidP="00EF783A">
      <w:pPr>
        <w:numPr>
          <w:ilvl w:val="0"/>
          <w:numId w:val="196"/>
        </w:numPr>
        <w:suppressAutoHyphens/>
        <w:spacing w:line="240" w:lineRule="auto"/>
        <w:ind w:leftChars="-59" w:left="-1" w:hangingChars="64" w:hanging="141"/>
        <w:jc w:val="both"/>
        <w:textDirection w:val="lrTb"/>
        <w:textAlignment w:val="auto"/>
        <w:rPr>
          <w:sz w:val="22"/>
          <w:szCs w:val="22"/>
        </w:rPr>
      </w:pPr>
      <w:r w:rsidRPr="003A35F5">
        <w:rPr>
          <w:sz w:val="22"/>
          <w:szCs w:val="22"/>
        </w:rPr>
        <w:t>Inicio del Convenio Interadministrativo 479 de 2021, celebrado con el Instituto Distrital de Patrimonio Cultural para el desarrollo del proyecto en el predio de la Hacienda El Carmen</w:t>
      </w:r>
    </w:p>
    <w:p w14:paraId="506E117D" w14:textId="77777777" w:rsidR="003A35F5" w:rsidRPr="003A35F5" w:rsidRDefault="003A35F5" w:rsidP="003A35F5">
      <w:pPr>
        <w:widowControl/>
        <w:spacing w:line="240" w:lineRule="auto"/>
        <w:ind w:leftChars="0" w:left="2" w:hanging="2"/>
        <w:jc w:val="both"/>
        <w:rPr>
          <w:sz w:val="22"/>
          <w:szCs w:val="22"/>
        </w:rPr>
      </w:pPr>
      <w:r w:rsidRPr="003A35F5">
        <w:rPr>
          <w:sz w:val="22"/>
          <w:szCs w:val="22"/>
        </w:rPr>
        <w:t>Estos logros están directamente asociados con la meta formulada en el Plan de Desarrollo, en el sentido que, a través de la articulación interinstitucional, se fomenta el conocimiento y protección del patrimonio cultural de la ciudad, se fortalece la identidad y apropiación de los valores del patrimonio cultural, se conserva y pone en valor el patrimonio cultural y de esta manera se contribuye en la estrategia definida.</w:t>
      </w:r>
    </w:p>
    <w:p w14:paraId="29A1D788" w14:textId="77777777" w:rsidR="003A35F5" w:rsidRPr="003A35F5" w:rsidRDefault="003A35F5" w:rsidP="003A35F5">
      <w:pPr>
        <w:widowControl/>
        <w:spacing w:line="240" w:lineRule="auto"/>
        <w:ind w:leftChars="0" w:left="2" w:hanging="2"/>
        <w:jc w:val="both"/>
        <w:rPr>
          <w:sz w:val="22"/>
          <w:szCs w:val="22"/>
        </w:rPr>
      </w:pPr>
    </w:p>
    <w:p w14:paraId="40D63E32" w14:textId="77777777" w:rsidR="003A35F5" w:rsidRDefault="003A35F5" w:rsidP="003A35F5">
      <w:pPr>
        <w:widowControl/>
        <w:spacing w:line="276" w:lineRule="auto"/>
        <w:ind w:leftChars="0" w:left="2" w:hanging="2"/>
        <w:jc w:val="both"/>
        <w:rPr>
          <w:b/>
          <w:color w:val="000000"/>
          <w:sz w:val="22"/>
          <w:szCs w:val="22"/>
        </w:rPr>
      </w:pPr>
      <w:r w:rsidRPr="003A35F5">
        <w:rPr>
          <w:b/>
          <w:color w:val="000000"/>
          <w:sz w:val="22"/>
          <w:szCs w:val="22"/>
        </w:rPr>
        <w:t>Retos:</w:t>
      </w:r>
    </w:p>
    <w:p w14:paraId="597F9BCF" w14:textId="77777777" w:rsidR="003A35F5" w:rsidRPr="003A35F5" w:rsidRDefault="003A35F5" w:rsidP="003A35F5">
      <w:pPr>
        <w:widowControl/>
        <w:spacing w:line="276" w:lineRule="auto"/>
        <w:ind w:leftChars="0" w:left="2" w:hanging="2"/>
        <w:jc w:val="both"/>
        <w:rPr>
          <w:color w:val="000000"/>
          <w:sz w:val="22"/>
          <w:szCs w:val="22"/>
        </w:rPr>
      </w:pPr>
    </w:p>
    <w:p w14:paraId="761CCA12" w14:textId="77777777" w:rsidR="003A35F5" w:rsidRPr="003A35F5" w:rsidRDefault="003A35F5" w:rsidP="00EF783A">
      <w:pPr>
        <w:widowControl/>
        <w:numPr>
          <w:ilvl w:val="0"/>
          <w:numId w:val="198"/>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Continuar con las visitas a bienes de interés cultural que durante el presente Plan de Desarrollo se han venido realizando de manera intermitente debido a la situación generada por la pandemia de Covid 19</w:t>
      </w:r>
      <w:r w:rsidRPr="003A35F5">
        <w:rPr>
          <w:sz w:val="22"/>
          <w:szCs w:val="22"/>
        </w:rPr>
        <w:t xml:space="preserve"> y avanzar en las actuaciones administrativas dentro del proceso sancionatorio y policivo.</w:t>
      </w:r>
    </w:p>
    <w:p w14:paraId="4981006F" w14:textId="77777777" w:rsidR="003A35F5" w:rsidRPr="003A35F5" w:rsidRDefault="003A35F5" w:rsidP="00EF783A">
      <w:pPr>
        <w:widowControl/>
        <w:numPr>
          <w:ilvl w:val="0"/>
          <w:numId w:val="198"/>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Realización de actividades de divulgación con las comunidades residentes de sectores de interés cultural fortaleciendo los talleres virtuales y retomando la presencialidad con algunas actividades específicas.</w:t>
      </w:r>
    </w:p>
    <w:p w14:paraId="74FA91BD" w14:textId="77777777" w:rsidR="003A35F5" w:rsidRPr="003A35F5" w:rsidRDefault="003A35F5" w:rsidP="00EF783A">
      <w:pPr>
        <w:widowControl/>
        <w:numPr>
          <w:ilvl w:val="0"/>
          <w:numId w:val="198"/>
        </w:numPr>
        <w:suppressAutoHyphens/>
        <w:spacing w:line="240" w:lineRule="auto"/>
        <w:ind w:leftChars="-59" w:left="-1" w:hangingChars="64" w:hanging="141"/>
        <w:jc w:val="both"/>
        <w:textDirection w:val="lrTb"/>
        <w:textAlignment w:val="auto"/>
        <w:rPr>
          <w:color w:val="000000"/>
          <w:sz w:val="22"/>
          <w:szCs w:val="22"/>
        </w:rPr>
      </w:pPr>
      <w:r w:rsidRPr="003A35F5">
        <w:rPr>
          <w:color w:val="000000"/>
          <w:sz w:val="22"/>
          <w:szCs w:val="22"/>
        </w:rPr>
        <w:t>Continuar con la coordinación interinstitucional con el Instituto Distrital de Patrimonio Cultural en el inventario de patrimonio cultural y en la gestión para nuevas postulaciones de manifestaciones a la Lista Representativa de Patrimonio Cultural Inmaterial</w:t>
      </w:r>
      <w:r w:rsidRPr="003A35F5">
        <w:rPr>
          <w:sz w:val="22"/>
          <w:szCs w:val="22"/>
        </w:rPr>
        <w:t>: Cultura de la Bicicleta, metodología de aproximación teatral del Teatro La Candelaria.</w:t>
      </w:r>
    </w:p>
    <w:p w14:paraId="4BB603AF" w14:textId="77777777" w:rsidR="003A35F5" w:rsidRPr="003A35F5" w:rsidRDefault="003A35F5" w:rsidP="003A35F5">
      <w:pPr>
        <w:spacing w:line="240" w:lineRule="auto"/>
        <w:ind w:leftChars="0" w:left="2" w:hanging="2"/>
        <w:jc w:val="both"/>
        <w:rPr>
          <w:color w:val="FF0000"/>
          <w:sz w:val="22"/>
          <w:szCs w:val="22"/>
        </w:rPr>
      </w:pPr>
    </w:p>
    <w:p w14:paraId="20B82C83" w14:textId="77777777" w:rsidR="003A35F5" w:rsidRPr="003A35F5" w:rsidRDefault="003A35F5" w:rsidP="00EF783A">
      <w:pPr>
        <w:numPr>
          <w:ilvl w:val="0"/>
          <w:numId w:val="197"/>
        </w:numPr>
        <w:tabs>
          <w:tab w:val="left" w:pos="284"/>
        </w:tabs>
        <w:suppressAutoHyphens/>
        <w:ind w:leftChars="0" w:left="2" w:hanging="2"/>
        <w:textDirection w:val="lrTb"/>
        <w:textAlignment w:val="auto"/>
        <w:rPr>
          <w:sz w:val="22"/>
          <w:szCs w:val="22"/>
          <w:u w:val="single"/>
        </w:rPr>
      </w:pPr>
      <w:r w:rsidRPr="003A35F5">
        <w:rPr>
          <w:b/>
          <w:sz w:val="22"/>
          <w:szCs w:val="22"/>
          <w:u w:val="single"/>
        </w:rPr>
        <w:t>Cumplimiento de la meta de producto____________________________________________</w:t>
      </w:r>
    </w:p>
    <w:p w14:paraId="5490728F" w14:textId="77777777" w:rsidR="003A35F5" w:rsidRPr="003A35F5" w:rsidRDefault="003A35F5" w:rsidP="003A35F5">
      <w:pPr>
        <w:ind w:leftChars="0" w:left="2" w:hanging="2"/>
        <w:rPr>
          <w:color w:val="FF0000"/>
          <w:sz w:val="22"/>
          <w:szCs w:val="22"/>
          <w:u w:val="single"/>
        </w:rPr>
      </w:pPr>
    </w:p>
    <w:tbl>
      <w:tblPr>
        <w:tblW w:w="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673"/>
        <w:gridCol w:w="1418"/>
        <w:gridCol w:w="1842"/>
        <w:gridCol w:w="1701"/>
      </w:tblGrid>
      <w:tr w:rsidR="003A35F5" w:rsidRPr="003A35F5" w14:paraId="779C50EB" w14:textId="77777777" w:rsidTr="003A35F5">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487B10A" w14:textId="77777777" w:rsidR="003A35F5" w:rsidRPr="003A35F5" w:rsidRDefault="003A35F5">
            <w:pPr>
              <w:widowControl/>
              <w:ind w:leftChars="0" w:left="2" w:hanging="2"/>
              <w:jc w:val="center"/>
              <w:rPr>
                <w:color w:val="000000"/>
                <w:sz w:val="22"/>
                <w:szCs w:val="22"/>
              </w:rPr>
            </w:pPr>
            <w:r w:rsidRPr="003A35F5">
              <w:rPr>
                <w:b/>
                <w:color w:val="000000"/>
                <w:sz w:val="22"/>
                <w:szCs w:val="22"/>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49FA55A" w14:textId="77777777" w:rsidR="003A35F5" w:rsidRPr="003A35F5" w:rsidRDefault="003A35F5">
            <w:pPr>
              <w:widowControl/>
              <w:ind w:leftChars="0" w:left="2" w:hanging="2"/>
              <w:jc w:val="center"/>
              <w:rPr>
                <w:color w:val="000000"/>
                <w:sz w:val="22"/>
                <w:szCs w:val="22"/>
              </w:rPr>
            </w:pPr>
            <w:r w:rsidRPr="003A35F5">
              <w:rPr>
                <w:b/>
                <w:color w:val="000000"/>
                <w:sz w:val="22"/>
                <w:szCs w:val="22"/>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B972392" w14:textId="77777777" w:rsidR="003A35F5" w:rsidRPr="003A35F5" w:rsidRDefault="003A35F5">
            <w:pPr>
              <w:widowControl/>
              <w:ind w:leftChars="0" w:left="2" w:hanging="2"/>
              <w:jc w:val="center"/>
              <w:rPr>
                <w:color w:val="000000"/>
                <w:sz w:val="22"/>
                <w:szCs w:val="22"/>
              </w:rPr>
            </w:pPr>
            <w:r w:rsidRPr="003A35F5">
              <w:rPr>
                <w:b/>
                <w:color w:val="000000"/>
                <w:sz w:val="22"/>
                <w:szCs w:val="22"/>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03C6285" w14:textId="77777777" w:rsidR="003A35F5" w:rsidRPr="003A35F5" w:rsidRDefault="003A35F5">
            <w:pPr>
              <w:widowControl/>
              <w:ind w:leftChars="0" w:left="2" w:hanging="2"/>
              <w:jc w:val="center"/>
              <w:rPr>
                <w:color w:val="000000"/>
                <w:sz w:val="22"/>
                <w:szCs w:val="22"/>
              </w:rPr>
            </w:pPr>
            <w:r w:rsidRPr="003A35F5">
              <w:rPr>
                <w:b/>
                <w:color w:val="000000"/>
                <w:sz w:val="22"/>
                <w:szCs w:val="22"/>
              </w:rPr>
              <w:t>Ejecutado</w:t>
            </w:r>
          </w:p>
        </w:tc>
      </w:tr>
      <w:tr w:rsidR="003A35F5" w:rsidRPr="003A35F5" w14:paraId="4488178E" w14:textId="77777777" w:rsidTr="003A35F5">
        <w:trPr>
          <w:cantSplit/>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D947F3" w14:textId="77777777" w:rsidR="003A35F5" w:rsidRPr="003A35F5" w:rsidRDefault="003A35F5">
            <w:pPr>
              <w:widowControl/>
              <w:ind w:leftChars="0" w:left="2" w:hanging="2"/>
              <w:jc w:val="both"/>
              <w:rPr>
                <w:color w:val="000000"/>
                <w:sz w:val="22"/>
                <w:szCs w:val="22"/>
              </w:rPr>
            </w:pPr>
            <w:r w:rsidRPr="003A35F5">
              <w:rPr>
                <w:color w:val="000000"/>
                <w:sz w:val="22"/>
                <w:szCs w:val="22"/>
              </w:rPr>
              <w:t>154. Implementar una (1) estrategia que permita reconocer y difundir manifestaciones de patrimonio cultural material e inmaterial, para generar conocimiento en la ciudadanía.</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AA036E" w14:textId="77777777" w:rsidR="003A35F5" w:rsidRPr="003A35F5" w:rsidRDefault="003A35F5">
            <w:pPr>
              <w:widowControl/>
              <w:ind w:leftChars="0" w:left="2" w:hanging="2"/>
              <w:jc w:val="center"/>
              <w:rPr>
                <w:color w:val="000000"/>
                <w:sz w:val="22"/>
                <w:szCs w:val="22"/>
              </w:rPr>
            </w:pPr>
            <w:r w:rsidRPr="003A35F5">
              <w:rPr>
                <w:color w:val="000000"/>
                <w:sz w:val="22"/>
                <w:szCs w:val="22"/>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5257BF" w14:textId="77777777" w:rsidR="003A35F5" w:rsidRPr="003A35F5" w:rsidRDefault="003A35F5">
            <w:pPr>
              <w:widowControl/>
              <w:ind w:leftChars="0" w:left="2" w:hanging="2"/>
              <w:jc w:val="center"/>
              <w:rPr>
                <w:color w:val="000000"/>
                <w:sz w:val="22"/>
                <w:szCs w:val="22"/>
              </w:rPr>
            </w:pPr>
            <w:r w:rsidRPr="003A35F5">
              <w:rPr>
                <w:color w:val="000000"/>
                <w:sz w:val="22"/>
                <w:szCs w:val="22"/>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6FD0A7C" w14:textId="77777777" w:rsidR="003A35F5" w:rsidRPr="003A35F5" w:rsidRDefault="003A35F5">
            <w:pPr>
              <w:widowControl/>
              <w:ind w:leftChars="0" w:left="2" w:hanging="2"/>
              <w:jc w:val="center"/>
              <w:rPr>
                <w:color w:val="000000"/>
                <w:sz w:val="22"/>
                <w:szCs w:val="22"/>
              </w:rPr>
            </w:pPr>
            <w:r w:rsidRPr="003A35F5">
              <w:rPr>
                <w:color w:val="000000"/>
                <w:sz w:val="22"/>
                <w:szCs w:val="22"/>
              </w:rPr>
              <w:t>0</w:t>
            </w:r>
          </w:p>
        </w:tc>
      </w:tr>
      <w:tr w:rsidR="003A35F5" w:rsidRPr="003A35F5" w14:paraId="04946DB4" w14:textId="77777777" w:rsidTr="003A35F5">
        <w:trPr>
          <w:cantSplit/>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33FC7AA1" w14:textId="77777777" w:rsidR="003A35F5" w:rsidRPr="003A35F5" w:rsidRDefault="003A35F5">
            <w:pPr>
              <w:widowControl/>
              <w:spacing w:beforeAutospacing="1" w:afterAutospacing="1" w:line="240" w:lineRule="auto"/>
              <w:ind w:leftChars="0" w:left="0" w:firstLineChars="0" w:firstLine="0"/>
              <w:outlineLvl w:val="9"/>
              <w:rPr>
                <w:color w:val="000000"/>
                <w:kern w:val="2"/>
                <w:sz w:val="22"/>
                <w:szCs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7F9365F" w14:textId="77777777" w:rsidR="003A35F5" w:rsidRPr="003A35F5" w:rsidRDefault="003A35F5">
            <w:pPr>
              <w:widowControl/>
              <w:ind w:leftChars="0" w:left="2" w:hanging="2"/>
              <w:jc w:val="center"/>
              <w:rPr>
                <w:color w:val="000000"/>
                <w:sz w:val="22"/>
                <w:szCs w:val="22"/>
              </w:rPr>
            </w:pPr>
            <w:r w:rsidRPr="003A35F5">
              <w:rPr>
                <w:color w:val="000000"/>
                <w:sz w:val="22"/>
                <w:szCs w:val="22"/>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2EA7CA15" w14:textId="77777777" w:rsidR="003A35F5" w:rsidRPr="003A35F5" w:rsidRDefault="003A35F5">
            <w:pPr>
              <w:widowControl/>
              <w:ind w:leftChars="0" w:left="2" w:hanging="2"/>
              <w:jc w:val="center"/>
              <w:rPr>
                <w:color w:val="000000"/>
                <w:sz w:val="22"/>
                <w:szCs w:val="22"/>
              </w:rPr>
            </w:pPr>
            <w:r w:rsidRPr="003A35F5">
              <w:rPr>
                <w:color w:val="000000"/>
                <w:sz w:val="22"/>
                <w:szCs w:val="22"/>
              </w:rPr>
              <w:t>0,3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6004CEF" w14:textId="77777777" w:rsidR="003A35F5" w:rsidRPr="003A35F5" w:rsidRDefault="003A35F5">
            <w:pPr>
              <w:widowControl/>
              <w:ind w:leftChars="0" w:left="2" w:hanging="2"/>
              <w:jc w:val="center"/>
              <w:rPr>
                <w:color w:val="000000"/>
                <w:sz w:val="22"/>
                <w:szCs w:val="22"/>
              </w:rPr>
            </w:pPr>
            <w:r w:rsidRPr="003A35F5">
              <w:rPr>
                <w:color w:val="000000"/>
                <w:sz w:val="22"/>
                <w:szCs w:val="22"/>
              </w:rPr>
              <w:t>0,3</w:t>
            </w:r>
          </w:p>
        </w:tc>
      </w:tr>
      <w:tr w:rsidR="003A35F5" w:rsidRPr="003A35F5" w14:paraId="083062A6" w14:textId="77777777" w:rsidTr="003A35F5">
        <w:trPr>
          <w:cantSplit/>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4D41560D" w14:textId="77777777" w:rsidR="003A35F5" w:rsidRPr="003A35F5" w:rsidRDefault="003A35F5">
            <w:pPr>
              <w:widowControl/>
              <w:spacing w:beforeAutospacing="1" w:afterAutospacing="1" w:line="240" w:lineRule="auto"/>
              <w:ind w:leftChars="0" w:left="0" w:firstLineChars="0" w:firstLine="0"/>
              <w:outlineLvl w:val="9"/>
              <w:rPr>
                <w:color w:val="000000"/>
                <w:kern w:val="2"/>
                <w:sz w:val="22"/>
                <w:szCs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E8F0B62" w14:textId="77777777" w:rsidR="003A35F5" w:rsidRPr="003A35F5" w:rsidRDefault="003A35F5">
            <w:pPr>
              <w:widowControl/>
              <w:ind w:leftChars="0" w:left="2" w:hanging="2"/>
              <w:jc w:val="center"/>
              <w:rPr>
                <w:color w:val="000000"/>
                <w:sz w:val="22"/>
                <w:szCs w:val="22"/>
              </w:rPr>
            </w:pPr>
            <w:r w:rsidRPr="003A35F5">
              <w:rPr>
                <w:color w:val="000000"/>
                <w:sz w:val="22"/>
                <w:szCs w:val="22"/>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30B4A690" w14:textId="77777777" w:rsidR="003A35F5" w:rsidRPr="003A35F5" w:rsidRDefault="003A35F5">
            <w:pPr>
              <w:widowControl/>
              <w:ind w:leftChars="0" w:left="2" w:hanging="2"/>
              <w:jc w:val="center"/>
              <w:rPr>
                <w:color w:val="000000"/>
                <w:sz w:val="22"/>
                <w:szCs w:val="22"/>
              </w:rPr>
            </w:pPr>
            <w:r w:rsidRPr="003A35F5">
              <w:rPr>
                <w:color w:val="000000"/>
                <w:sz w:val="22"/>
                <w:szCs w:val="22"/>
              </w:rPr>
              <w:t>0,3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D66B4BC" w14:textId="77777777" w:rsidR="003A35F5" w:rsidRPr="003A35F5" w:rsidRDefault="003A35F5">
            <w:pPr>
              <w:widowControl/>
              <w:ind w:leftChars="0" w:left="2" w:hanging="2"/>
              <w:jc w:val="center"/>
              <w:rPr>
                <w:color w:val="000000"/>
                <w:sz w:val="22"/>
                <w:szCs w:val="22"/>
              </w:rPr>
            </w:pPr>
            <w:r w:rsidRPr="003A35F5">
              <w:rPr>
                <w:sz w:val="22"/>
                <w:szCs w:val="22"/>
              </w:rPr>
              <w:t>0.08</w:t>
            </w:r>
          </w:p>
        </w:tc>
      </w:tr>
      <w:tr w:rsidR="003A35F5" w:rsidRPr="003A35F5" w14:paraId="3EF7C8C3" w14:textId="77777777" w:rsidTr="003A35F5">
        <w:trPr>
          <w:cantSplit/>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43451F52" w14:textId="77777777" w:rsidR="003A35F5" w:rsidRPr="003A35F5" w:rsidRDefault="003A35F5">
            <w:pPr>
              <w:widowControl/>
              <w:spacing w:beforeAutospacing="1" w:afterAutospacing="1" w:line="240" w:lineRule="auto"/>
              <w:ind w:leftChars="0" w:left="0" w:firstLineChars="0" w:firstLine="0"/>
              <w:outlineLvl w:val="9"/>
              <w:rPr>
                <w:color w:val="000000"/>
                <w:kern w:val="2"/>
                <w:sz w:val="22"/>
                <w:szCs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DCF5C4A" w14:textId="77777777" w:rsidR="003A35F5" w:rsidRPr="003A35F5" w:rsidRDefault="003A35F5">
            <w:pPr>
              <w:widowControl/>
              <w:ind w:leftChars="0" w:left="2" w:hanging="2"/>
              <w:jc w:val="center"/>
              <w:rPr>
                <w:color w:val="000000"/>
                <w:sz w:val="22"/>
                <w:szCs w:val="22"/>
              </w:rPr>
            </w:pPr>
            <w:r w:rsidRPr="003A35F5">
              <w:rPr>
                <w:color w:val="000000"/>
                <w:sz w:val="22"/>
                <w:szCs w:val="22"/>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27145202" w14:textId="77777777" w:rsidR="003A35F5" w:rsidRPr="003A35F5" w:rsidRDefault="003A35F5">
            <w:pPr>
              <w:widowControl/>
              <w:ind w:leftChars="0" w:left="2" w:hanging="2"/>
              <w:jc w:val="center"/>
              <w:rPr>
                <w:color w:val="000000"/>
                <w:sz w:val="22"/>
                <w:szCs w:val="22"/>
              </w:rPr>
            </w:pPr>
            <w:r w:rsidRPr="003A35F5">
              <w:rPr>
                <w:color w:val="000000"/>
                <w:sz w:val="22"/>
                <w:szCs w:val="22"/>
              </w:rPr>
              <w:t>0,3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9AE95F" w14:textId="77777777" w:rsidR="003A35F5" w:rsidRPr="003A35F5" w:rsidRDefault="003A35F5">
            <w:pPr>
              <w:widowControl/>
              <w:ind w:leftChars="0" w:left="2" w:hanging="2"/>
              <w:jc w:val="center"/>
              <w:rPr>
                <w:color w:val="000000"/>
                <w:sz w:val="22"/>
                <w:szCs w:val="22"/>
              </w:rPr>
            </w:pPr>
            <w:r w:rsidRPr="003A35F5">
              <w:rPr>
                <w:color w:val="000000"/>
                <w:sz w:val="22"/>
                <w:szCs w:val="22"/>
              </w:rPr>
              <w:t>-</w:t>
            </w:r>
          </w:p>
        </w:tc>
      </w:tr>
      <w:tr w:rsidR="003A35F5" w:rsidRPr="003A35F5" w14:paraId="66F74793" w14:textId="77777777" w:rsidTr="003A35F5">
        <w:trPr>
          <w:cantSplit/>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42DDC638" w14:textId="77777777" w:rsidR="003A35F5" w:rsidRPr="003A35F5" w:rsidRDefault="003A35F5">
            <w:pPr>
              <w:widowControl/>
              <w:spacing w:beforeAutospacing="1" w:afterAutospacing="1" w:line="240" w:lineRule="auto"/>
              <w:ind w:leftChars="0" w:left="0" w:firstLineChars="0" w:firstLine="0"/>
              <w:outlineLvl w:val="9"/>
              <w:rPr>
                <w:color w:val="000000"/>
                <w:kern w:val="2"/>
                <w:sz w:val="22"/>
                <w:szCs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0A22F7" w14:textId="77777777" w:rsidR="003A35F5" w:rsidRPr="003A35F5" w:rsidRDefault="003A35F5">
            <w:pPr>
              <w:widowControl/>
              <w:ind w:leftChars="0" w:left="2" w:hanging="2"/>
              <w:jc w:val="center"/>
              <w:rPr>
                <w:color w:val="000000"/>
                <w:sz w:val="22"/>
                <w:szCs w:val="22"/>
              </w:rPr>
            </w:pPr>
            <w:r w:rsidRPr="003A35F5">
              <w:rPr>
                <w:color w:val="000000"/>
                <w:sz w:val="22"/>
                <w:szCs w:val="22"/>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CEC48A8" w14:textId="77777777" w:rsidR="003A35F5" w:rsidRPr="003A35F5" w:rsidRDefault="003A35F5">
            <w:pPr>
              <w:widowControl/>
              <w:ind w:leftChars="0" w:left="2" w:hanging="2"/>
              <w:jc w:val="center"/>
              <w:rPr>
                <w:color w:val="000000"/>
                <w:sz w:val="22"/>
                <w:szCs w:val="22"/>
              </w:rPr>
            </w:pPr>
            <w:r w:rsidRPr="003A35F5">
              <w:rPr>
                <w:color w:val="000000"/>
                <w:sz w:val="22"/>
                <w:szCs w:val="22"/>
              </w:rPr>
              <w:t>0,1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FAC1039" w14:textId="77777777" w:rsidR="003A35F5" w:rsidRPr="003A35F5" w:rsidRDefault="003A35F5">
            <w:pPr>
              <w:widowControl/>
              <w:ind w:leftChars="0" w:left="2" w:hanging="2"/>
              <w:jc w:val="center"/>
              <w:rPr>
                <w:color w:val="000000"/>
                <w:sz w:val="22"/>
                <w:szCs w:val="22"/>
              </w:rPr>
            </w:pPr>
            <w:r w:rsidRPr="003A35F5">
              <w:rPr>
                <w:color w:val="000000"/>
                <w:sz w:val="22"/>
                <w:szCs w:val="22"/>
              </w:rPr>
              <w:t>-</w:t>
            </w:r>
          </w:p>
        </w:tc>
      </w:tr>
    </w:tbl>
    <w:p w14:paraId="3781CFAF" w14:textId="77777777" w:rsidR="003A35F5" w:rsidRDefault="003A35F5" w:rsidP="003A35F5">
      <w:pPr>
        <w:ind w:leftChars="0" w:left="2" w:hanging="2"/>
        <w:rPr>
          <w:sz w:val="22"/>
          <w:szCs w:val="22"/>
        </w:rPr>
      </w:pPr>
      <w:r w:rsidRPr="003A35F5">
        <w:rPr>
          <w:b/>
          <w:sz w:val="22"/>
          <w:szCs w:val="22"/>
          <w:u w:val="single"/>
        </w:rPr>
        <w:t>Tipologías</w:t>
      </w:r>
      <w:r w:rsidRPr="003A35F5">
        <w:rPr>
          <w:sz w:val="22"/>
          <w:szCs w:val="22"/>
        </w:rPr>
        <w:t>: (S) Suma (K) Constante (C) Creciente (D) Decreciente</w:t>
      </w:r>
    </w:p>
    <w:p w14:paraId="0F8944AB" w14:textId="77777777" w:rsidR="003A35F5" w:rsidRPr="003A35F5" w:rsidRDefault="003A35F5" w:rsidP="003A35F5">
      <w:pPr>
        <w:ind w:leftChars="0" w:left="2" w:hanging="2"/>
        <w:rPr>
          <w:kern w:val="2"/>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89"/>
        <w:gridCol w:w="461"/>
        <w:gridCol w:w="461"/>
        <w:gridCol w:w="584"/>
        <w:gridCol w:w="584"/>
        <w:gridCol w:w="584"/>
        <w:gridCol w:w="645"/>
        <w:gridCol w:w="584"/>
        <w:gridCol w:w="363"/>
        <w:gridCol w:w="522"/>
        <w:gridCol w:w="363"/>
      </w:tblGrid>
      <w:tr w:rsidR="003A35F5" w:rsidRPr="003A35F5" w14:paraId="28B0F11F" w14:textId="77777777" w:rsidTr="003A35F5">
        <w:trPr>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A093B07" w14:textId="77777777" w:rsidR="003A35F5" w:rsidRPr="003A35F5" w:rsidRDefault="003A35F5">
            <w:pPr>
              <w:ind w:leftChars="0" w:left="2" w:hanging="2"/>
              <w:jc w:val="center"/>
              <w:rPr>
                <w:sz w:val="22"/>
                <w:szCs w:val="22"/>
              </w:rPr>
            </w:pPr>
            <w:r w:rsidRPr="003A35F5">
              <w:rPr>
                <w:b/>
                <w:sz w:val="22"/>
                <w:szCs w:val="22"/>
              </w:rPr>
              <w:t>Metas Proyecto de Inversión Asociadas</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F2A35D7" w14:textId="77777777" w:rsidR="003A35F5" w:rsidRPr="003A35F5" w:rsidRDefault="003A35F5">
            <w:pPr>
              <w:ind w:leftChars="0" w:left="2" w:hanging="2"/>
              <w:jc w:val="center"/>
              <w:rPr>
                <w:sz w:val="22"/>
                <w:szCs w:val="22"/>
              </w:rPr>
            </w:pPr>
            <w:r w:rsidRPr="003A35F5">
              <w:rPr>
                <w:b/>
                <w:sz w:val="22"/>
                <w:szCs w:val="22"/>
              </w:rPr>
              <w:t>2020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16038B9" w14:textId="77777777" w:rsidR="003A35F5" w:rsidRPr="003A35F5" w:rsidRDefault="003A35F5">
            <w:pPr>
              <w:ind w:leftChars="0" w:left="2" w:hanging="2"/>
              <w:jc w:val="center"/>
              <w:rPr>
                <w:sz w:val="22"/>
                <w:szCs w:val="22"/>
              </w:rPr>
            </w:pPr>
            <w:r w:rsidRPr="003A35F5">
              <w:rPr>
                <w:b/>
                <w:sz w:val="22"/>
                <w:szCs w:val="22"/>
              </w:rPr>
              <w:t>2021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36CCCD9" w14:textId="77777777" w:rsidR="003A35F5" w:rsidRPr="003A35F5" w:rsidRDefault="003A35F5">
            <w:pPr>
              <w:ind w:leftChars="0" w:left="2" w:hanging="2"/>
              <w:jc w:val="center"/>
              <w:rPr>
                <w:sz w:val="22"/>
                <w:szCs w:val="22"/>
              </w:rPr>
            </w:pPr>
            <w:r w:rsidRPr="003A35F5">
              <w:rPr>
                <w:b/>
                <w:sz w:val="22"/>
                <w:szCs w:val="22"/>
              </w:rPr>
              <w:t>2022</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FFB9127" w14:textId="77777777" w:rsidR="003A35F5" w:rsidRPr="003A35F5" w:rsidRDefault="003A35F5">
            <w:pPr>
              <w:ind w:leftChars="0" w:left="2" w:hanging="2"/>
              <w:jc w:val="center"/>
              <w:rPr>
                <w:sz w:val="22"/>
                <w:szCs w:val="22"/>
              </w:rPr>
            </w:pPr>
            <w:r w:rsidRPr="003A35F5">
              <w:rPr>
                <w:b/>
                <w:sz w:val="22"/>
                <w:szCs w:val="22"/>
              </w:rPr>
              <w:t>2023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0FC435C" w14:textId="77777777" w:rsidR="003A35F5" w:rsidRPr="003A35F5" w:rsidRDefault="003A35F5">
            <w:pPr>
              <w:ind w:leftChars="0" w:left="2" w:hanging="2"/>
              <w:jc w:val="center"/>
              <w:rPr>
                <w:sz w:val="22"/>
                <w:szCs w:val="22"/>
              </w:rPr>
            </w:pPr>
            <w:r w:rsidRPr="003A35F5">
              <w:rPr>
                <w:b/>
                <w:sz w:val="22"/>
                <w:szCs w:val="22"/>
              </w:rPr>
              <w:t>2024</w:t>
            </w:r>
          </w:p>
        </w:tc>
      </w:tr>
      <w:tr w:rsidR="003A35F5" w:rsidRPr="003A35F5" w14:paraId="34EC510D" w14:textId="77777777" w:rsidTr="003A35F5">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1EFDCB" w14:textId="77777777" w:rsidR="003A35F5" w:rsidRPr="003A35F5" w:rsidRDefault="003A35F5">
            <w:pPr>
              <w:widowControl/>
              <w:spacing w:beforeAutospacing="1" w:afterAutospacing="1" w:line="240" w:lineRule="auto"/>
              <w:ind w:leftChars="0" w:left="0" w:firstLineChars="0" w:firstLine="0"/>
              <w:outlineLvl w:val="9"/>
              <w:rPr>
                <w:kern w:val="2"/>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AFB0BD1" w14:textId="77777777" w:rsidR="003A35F5" w:rsidRPr="003A35F5" w:rsidRDefault="003A35F5">
            <w:pPr>
              <w:ind w:leftChars="0" w:left="2" w:hanging="2"/>
              <w:jc w:val="center"/>
              <w:rPr>
                <w:sz w:val="22"/>
                <w:szCs w:val="22"/>
              </w:rPr>
            </w:pPr>
            <w:r w:rsidRPr="003A35F5">
              <w:rPr>
                <w:b/>
                <w:sz w:val="22"/>
                <w:szCs w:val="22"/>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C013E2C" w14:textId="77777777" w:rsidR="003A35F5" w:rsidRPr="003A35F5" w:rsidRDefault="003A35F5">
            <w:pPr>
              <w:ind w:leftChars="0" w:left="2" w:hanging="2"/>
              <w:jc w:val="center"/>
              <w:rPr>
                <w:sz w:val="22"/>
                <w:szCs w:val="22"/>
              </w:rPr>
            </w:pPr>
            <w:r w:rsidRPr="003A35F5">
              <w:rPr>
                <w:b/>
                <w:sz w:val="22"/>
                <w:szCs w:val="22"/>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6BAF188" w14:textId="77777777" w:rsidR="003A35F5" w:rsidRPr="003A35F5" w:rsidRDefault="003A35F5">
            <w:pPr>
              <w:ind w:leftChars="0" w:left="2" w:hanging="2"/>
              <w:jc w:val="center"/>
              <w:rPr>
                <w:sz w:val="22"/>
                <w:szCs w:val="22"/>
              </w:rPr>
            </w:pPr>
            <w:r w:rsidRPr="003A35F5">
              <w:rPr>
                <w:b/>
                <w:sz w:val="22"/>
                <w:szCs w:val="22"/>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CD0B631" w14:textId="77777777" w:rsidR="003A35F5" w:rsidRPr="003A35F5" w:rsidRDefault="003A35F5">
            <w:pPr>
              <w:ind w:leftChars="0" w:left="2" w:hanging="2"/>
              <w:jc w:val="center"/>
              <w:rPr>
                <w:sz w:val="22"/>
                <w:szCs w:val="22"/>
              </w:rPr>
            </w:pPr>
            <w:r w:rsidRPr="003A35F5">
              <w:rPr>
                <w:b/>
                <w:sz w:val="22"/>
                <w:szCs w:val="22"/>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DEA29BB" w14:textId="77777777" w:rsidR="003A35F5" w:rsidRPr="003A35F5" w:rsidRDefault="003A35F5">
            <w:pPr>
              <w:ind w:leftChars="0" w:left="2" w:hanging="2"/>
              <w:jc w:val="center"/>
              <w:rPr>
                <w:sz w:val="22"/>
                <w:szCs w:val="22"/>
              </w:rPr>
            </w:pPr>
            <w:r w:rsidRPr="003A35F5">
              <w:rPr>
                <w:b/>
                <w:sz w:val="22"/>
                <w:szCs w:val="22"/>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B4F99B0" w14:textId="77777777" w:rsidR="003A35F5" w:rsidRPr="003A35F5" w:rsidRDefault="003A35F5">
            <w:pPr>
              <w:ind w:leftChars="0" w:left="2" w:hanging="2"/>
              <w:jc w:val="center"/>
              <w:rPr>
                <w:sz w:val="22"/>
                <w:szCs w:val="22"/>
              </w:rPr>
            </w:pPr>
            <w:r w:rsidRPr="003A35F5">
              <w:rPr>
                <w:b/>
                <w:sz w:val="22"/>
                <w:szCs w:val="22"/>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7C7DBF6" w14:textId="77777777" w:rsidR="003A35F5" w:rsidRPr="003A35F5" w:rsidRDefault="003A35F5">
            <w:pPr>
              <w:ind w:leftChars="0" w:left="2" w:hanging="2"/>
              <w:jc w:val="center"/>
              <w:rPr>
                <w:sz w:val="22"/>
                <w:szCs w:val="22"/>
              </w:rPr>
            </w:pPr>
            <w:r w:rsidRPr="003A35F5">
              <w:rPr>
                <w:b/>
                <w:sz w:val="22"/>
                <w:szCs w:val="22"/>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94E6346" w14:textId="77777777" w:rsidR="003A35F5" w:rsidRPr="003A35F5" w:rsidRDefault="003A35F5">
            <w:pPr>
              <w:ind w:leftChars="0" w:left="2" w:hanging="2"/>
              <w:jc w:val="center"/>
              <w:rPr>
                <w:sz w:val="22"/>
                <w:szCs w:val="22"/>
              </w:rPr>
            </w:pPr>
            <w:r w:rsidRPr="003A35F5">
              <w:rPr>
                <w:b/>
                <w:sz w:val="22"/>
                <w:szCs w:val="22"/>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F437EBF" w14:textId="77777777" w:rsidR="003A35F5" w:rsidRPr="003A35F5" w:rsidRDefault="003A35F5">
            <w:pPr>
              <w:ind w:leftChars="0" w:left="2" w:hanging="2"/>
              <w:jc w:val="center"/>
              <w:rPr>
                <w:sz w:val="22"/>
                <w:szCs w:val="22"/>
              </w:rPr>
            </w:pPr>
            <w:r w:rsidRPr="003A35F5">
              <w:rPr>
                <w:b/>
                <w:sz w:val="22"/>
                <w:szCs w:val="22"/>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B624B36" w14:textId="77777777" w:rsidR="003A35F5" w:rsidRPr="003A35F5" w:rsidRDefault="003A35F5">
            <w:pPr>
              <w:ind w:leftChars="0" w:left="2" w:hanging="2"/>
              <w:jc w:val="center"/>
              <w:rPr>
                <w:sz w:val="22"/>
                <w:szCs w:val="22"/>
              </w:rPr>
            </w:pPr>
            <w:r w:rsidRPr="003A35F5">
              <w:rPr>
                <w:b/>
                <w:sz w:val="22"/>
                <w:szCs w:val="22"/>
              </w:rPr>
              <w:t>E</w:t>
            </w:r>
          </w:p>
        </w:tc>
      </w:tr>
      <w:tr w:rsidR="003A35F5" w:rsidRPr="003A35F5" w14:paraId="026F7B55" w14:textId="77777777" w:rsidTr="003A35F5">
        <w:trPr>
          <w:trHeight w:val="884"/>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8EE3211" w14:textId="77777777" w:rsidR="003A35F5" w:rsidRPr="003A35F5" w:rsidRDefault="003A35F5">
            <w:pPr>
              <w:widowControl/>
              <w:ind w:leftChars="0" w:left="2" w:hanging="2"/>
              <w:jc w:val="both"/>
              <w:rPr>
                <w:color w:val="000000"/>
                <w:sz w:val="22"/>
                <w:szCs w:val="22"/>
              </w:rPr>
            </w:pPr>
            <w:r w:rsidRPr="003A35F5">
              <w:rPr>
                <w:color w:val="000000"/>
                <w:sz w:val="22"/>
                <w:szCs w:val="22"/>
              </w:rPr>
              <w:t>(S)1 Elaborar 1 documento de investigación con el objetivo de abordar datos cuantitativos del patrimonio cultural construido, a partir de la revisión de los resultados de la revisión de las políticas asociadas en la ciudad</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503A7EB" w14:textId="77777777" w:rsidR="003A35F5" w:rsidRPr="003A35F5" w:rsidRDefault="003A35F5">
            <w:pPr>
              <w:ind w:leftChars="0" w:left="2" w:hanging="2"/>
              <w:jc w:val="center"/>
              <w:rPr>
                <w:color w:val="000000"/>
                <w:sz w:val="22"/>
                <w:szCs w:val="22"/>
              </w:rPr>
            </w:pPr>
            <w:r w:rsidRPr="003A35F5">
              <w:rPr>
                <w:color w:val="000000"/>
                <w:sz w:val="22"/>
                <w:szCs w:val="22"/>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84DB1DF" w14:textId="77777777" w:rsidR="003A35F5" w:rsidRPr="003A35F5" w:rsidRDefault="003A35F5">
            <w:pPr>
              <w:ind w:leftChars="0" w:left="2" w:hanging="2"/>
              <w:jc w:val="center"/>
              <w:rPr>
                <w:color w:val="000000"/>
                <w:sz w:val="22"/>
                <w:szCs w:val="22"/>
              </w:rPr>
            </w:pPr>
            <w:r w:rsidRPr="003A35F5">
              <w:rPr>
                <w:color w:val="000000"/>
                <w:sz w:val="22"/>
                <w:szCs w:val="22"/>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7AD8722" w14:textId="77777777" w:rsidR="003A35F5" w:rsidRPr="003A35F5" w:rsidRDefault="003A35F5">
            <w:pPr>
              <w:ind w:leftChars="0" w:left="2" w:hanging="2"/>
              <w:jc w:val="center"/>
              <w:rPr>
                <w:color w:val="000000"/>
                <w:sz w:val="22"/>
                <w:szCs w:val="22"/>
              </w:rPr>
            </w:pPr>
            <w:r w:rsidRPr="003A35F5">
              <w:rPr>
                <w:color w:val="000000"/>
                <w:sz w:val="22"/>
                <w:szCs w:val="22"/>
              </w:rPr>
              <w:t>0,3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7261C5D" w14:textId="77777777" w:rsidR="003A35F5" w:rsidRPr="003A35F5" w:rsidRDefault="003A35F5">
            <w:pPr>
              <w:ind w:leftChars="0" w:left="2" w:hanging="2"/>
              <w:jc w:val="center"/>
              <w:rPr>
                <w:color w:val="000000"/>
                <w:sz w:val="22"/>
                <w:szCs w:val="22"/>
              </w:rPr>
            </w:pPr>
            <w:r w:rsidRPr="003A35F5">
              <w:rPr>
                <w:color w:val="000000"/>
                <w:sz w:val="22"/>
                <w:szCs w:val="22"/>
              </w:rPr>
              <w:t>0,3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C1ADCAC" w14:textId="77777777" w:rsidR="003A35F5" w:rsidRPr="003A35F5" w:rsidRDefault="003A35F5">
            <w:pPr>
              <w:ind w:leftChars="0" w:left="2" w:hanging="2"/>
              <w:jc w:val="center"/>
              <w:rPr>
                <w:color w:val="000000"/>
                <w:sz w:val="22"/>
                <w:szCs w:val="22"/>
              </w:rPr>
            </w:pPr>
            <w:r w:rsidRPr="003A35F5">
              <w:rPr>
                <w:color w:val="000000"/>
                <w:sz w:val="22"/>
                <w:szCs w:val="22"/>
              </w:rPr>
              <w:t>0,3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D9097DE" w14:textId="77777777" w:rsidR="003A35F5" w:rsidRPr="003A35F5" w:rsidRDefault="003A35F5">
            <w:pPr>
              <w:ind w:leftChars="0" w:left="2" w:hanging="2"/>
              <w:jc w:val="center"/>
              <w:rPr>
                <w:color w:val="000000"/>
                <w:sz w:val="22"/>
                <w:szCs w:val="22"/>
              </w:rPr>
            </w:pPr>
            <w:r w:rsidRPr="003A35F5">
              <w:rPr>
                <w:color w:val="000000"/>
                <w:sz w:val="22"/>
                <w:szCs w:val="22"/>
              </w:rPr>
              <w:t>0,08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F1EC9E8" w14:textId="77777777" w:rsidR="003A35F5" w:rsidRPr="003A35F5" w:rsidRDefault="003A35F5">
            <w:pPr>
              <w:ind w:leftChars="0" w:left="2" w:hanging="2"/>
              <w:jc w:val="center"/>
              <w:rPr>
                <w:color w:val="000000"/>
                <w:sz w:val="22"/>
                <w:szCs w:val="22"/>
              </w:rPr>
            </w:pPr>
            <w:r w:rsidRPr="003A35F5">
              <w:rPr>
                <w:color w:val="000000"/>
                <w:sz w:val="22"/>
                <w:szCs w:val="22"/>
              </w:rPr>
              <w:t>0,3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B34B434" w14:textId="77777777" w:rsidR="003A35F5" w:rsidRPr="003A35F5" w:rsidRDefault="003A35F5">
            <w:pPr>
              <w:ind w:leftChars="0" w:left="2" w:hanging="2"/>
              <w:jc w:val="center"/>
              <w:rPr>
                <w:color w:val="000000"/>
                <w:sz w:val="22"/>
                <w:szCs w:val="22"/>
              </w:rPr>
            </w:pPr>
            <w:r w:rsidRPr="003A35F5">
              <w:rPr>
                <w:color w:val="000000"/>
                <w:sz w:val="22"/>
                <w:szCs w:val="22"/>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FF21087" w14:textId="77777777" w:rsidR="003A35F5" w:rsidRPr="003A35F5" w:rsidRDefault="003A35F5">
            <w:pPr>
              <w:ind w:leftChars="0" w:left="2" w:hanging="2"/>
              <w:jc w:val="center"/>
              <w:rPr>
                <w:color w:val="000000"/>
                <w:sz w:val="22"/>
                <w:szCs w:val="22"/>
              </w:rPr>
            </w:pPr>
            <w:r w:rsidRPr="003A35F5">
              <w:rPr>
                <w:color w:val="000000"/>
                <w:sz w:val="22"/>
                <w:szCs w:val="22"/>
              </w:rPr>
              <w:t>0,1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470B228" w14:textId="77777777" w:rsidR="003A35F5" w:rsidRPr="003A35F5" w:rsidRDefault="003A35F5">
            <w:pPr>
              <w:ind w:leftChars="0" w:left="2" w:hanging="2"/>
              <w:jc w:val="center"/>
              <w:rPr>
                <w:color w:val="000000"/>
                <w:sz w:val="22"/>
                <w:szCs w:val="22"/>
              </w:rPr>
            </w:pPr>
            <w:r w:rsidRPr="003A35F5">
              <w:rPr>
                <w:color w:val="000000"/>
                <w:sz w:val="22"/>
                <w:szCs w:val="22"/>
              </w:rPr>
              <w:t>-</w:t>
            </w:r>
          </w:p>
        </w:tc>
      </w:tr>
      <w:tr w:rsidR="003A35F5" w:rsidRPr="003A35F5" w14:paraId="338262CC" w14:textId="77777777" w:rsidTr="003A35F5">
        <w:trPr>
          <w:trHeight w:val="590"/>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09DB1458" w14:textId="77777777" w:rsidR="003A35F5" w:rsidRPr="003A35F5" w:rsidRDefault="003A35F5">
            <w:pPr>
              <w:widowControl/>
              <w:ind w:leftChars="0" w:left="2" w:hanging="2"/>
              <w:jc w:val="both"/>
              <w:rPr>
                <w:color w:val="000000"/>
                <w:sz w:val="22"/>
                <w:szCs w:val="22"/>
              </w:rPr>
            </w:pPr>
            <w:r w:rsidRPr="003A35F5">
              <w:rPr>
                <w:color w:val="000000"/>
                <w:sz w:val="22"/>
                <w:szCs w:val="22"/>
              </w:rPr>
              <w:t>(S)2 Desarrollo de 20 publicaciones y eventos de divulgación asociados al patrimonio cultural</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4A82ABF" w14:textId="77777777" w:rsidR="003A35F5" w:rsidRPr="003A35F5" w:rsidRDefault="003A35F5">
            <w:pPr>
              <w:ind w:leftChars="0" w:left="2" w:hanging="2"/>
              <w:jc w:val="center"/>
              <w:rPr>
                <w:color w:val="000000"/>
                <w:sz w:val="22"/>
                <w:szCs w:val="22"/>
              </w:rPr>
            </w:pPr>
            <w:r w:rsidRPr="003A35F5">
              <w:rPr>
                <w:color w:val="000000"/>
                <w:sz w:val="22"/>
                <w:szCs w:val="22"/>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27CA364" w14:textId="77777777" w:rsidR="003A35F5" w:rsidRPr="003A35F5" w:rsidRDefault="003A35F5">
            <w:pPr>
              <w:ind w:leftChars="0" w:left="2" w:hanging="2"/>
              <w:jc w:val="center"/>
              <w:rPr>
                <w:color w:val="000000"/>
                <w:sz w:val="22"/>
                <w:szCs w:val="22"/>
              </w:rPr>
            </w:pPr>
            <w:r w:rsidRPr="003A35F5">
              <w:rPr>
                <w:color w:val="000000"/>
                <w:sz w:val="22"/>
                <w:szCs w:val="22"/>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294FEE4" w14:textId="77777777" w:rsidR="003A35F5" w:rsidRPr="003A35F5" w:rsidRDefault="003A35F5">
            <w:pPr>
              <w:ind w:leftChars="0" w:left="2" w:hanging="2"/>
              <w:jc w:val="center"/>
              <w:rPr>
                <w:color w:val="000000"/>
                <w:sz w:val="22"/>
                <w:szCs w:val="22"/>
              </w:rPr>
            </w:pPr>
            <w:r w:rsidRPr="003A35F5">
              <w:rPr>
                <w:color w:val="000000"/>
                <w:sz w:val="22"/>
                <w:szCs w:val="22"/>
              </w:rPr>
              <w:t>5,0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90364EE" w14:textId="77777777" w:rsidR="003A35F5" w:rsidRPr="003A35F5" w:rsidRDefault="003A35F5">
            <w:pPr>
              <w:ind w:leftChars="0" w:left="2" w:hanging="2"/>
              <w:jc w:val="center"/>
              <w:rPr>
                <w:color w:val="000000"/>
                <w:sz w:val="22"/>
                <w:szCs w:val="22"/>
              </w:rPr>
            </w:pPr>
            <w:r w:rsidRPr="003A35F5">
              <w:rPr>
                <w:color w:val="000000"/>
                <w:sz w:val="22"/>
                <w:szCs w:val="22"/>
              </w:rPr>
              <w:t>5,0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243D680" w14:textId="77777777" w:rsidR="003A35F5" w:rsidRPr="003A35F5" w:rsidRDefault="003A35F5">
            <w:pPr>
              <w:ind w:leftChars="0" w:left="2" w:hanging="2"/>
              <w:jc w:val="center"/>
              <w:rPr>
                <w:color w:val="000000"/>
                <w:sz w:val="22"/>
                <w:szCs w:val="22"/>
              </w:rPr>
            </w:pPr>
            <w:r w:rsidRPr="003A35F5">
              <w:rPr>
                <w:color w:val="000000"/>
                <w:sz w:val="22"/>
                <w:szCs w:val="22"/>
              </w:rPr>
              <w:t>5,0</w:t>
            </w:r>
          </w:p>
        </w:tc>
        <w:tc>
          <w:tcPr>
            <w:tcW w:w="0" w:type="auto"/>
            <w:tcBorders>
              <w:top w:val="single" w:sz="4" w:space="0" w:color="000000"/>
              <w:left w:val="single" w:sz="4" w:space="0" w:color="000000"/>
              <w:bottom w:val="single" w:sz="4" w:space="0" w:color="000000"/>
              <w:right w:val="single" w:sz="4" w:space="0" w:color="000000"/>
            </w:tcBorders>
            <w:vAlign w:val="center"/>
          </w:tcPr>
          <w:p w14:paraId="2F88D6C0" w14:textId="77777777" w:rsidR="003A35F5" w:rsidRPr="003A35F5" w:rsidRDefault="003A35F5">
            <w:pPr>
              <w:ind w:leftChars="0" w:left="2" w:hanging="2"/>
              <w:jc w:val="center"/>
              <w:rPr>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FA34D1B" w14:textId="77777777" w:rsidR="003A35F5" w:rsidRPr="003A35F5" w:rsidRDefault="003A35F5">
            <w:pPr>
              <w:ind w:leftChars="0" w:left="2" w:hanging="2"/>
              <w:jc w:val="center"/>
              <w:rPr>
                <w:color w:val="000000"/>
                <w:sz w:val="22"/>
                <w:szCs w:val="22"/>
              </w:rPr>
            </w:pPr>
            <w:r w:rsidRPr="003A35F5">
              <w:rPr>
                <w:color w:val="000000"/>
                <w:sz w:val="22"/>
                <w:szCs w:val="22"/>
              </w:rPr>
              <w:t>5,0</w:t>
            </w:r>
          </w:p>
        </w:tc>
        <w:tc>
          <w:tcPr>
            <w:tcW w:w="0" w:type="auto"/>
            <w:tcBorders>
              <w:top w:val="single" w:sz="4" w:space="0" w:color="000000"/>
              <w:left w:val="single" w:sz="4" w:space="0" w:color="000000"/>
              <w:bottom w:val="single" w:sz="4" w:space="0" w:color="000000"/>
              <w:right w:val="single" w:sz="4" w:space="0" w:color="000000"/>
            </w:tcBorders>
            <w:vAlign w:val="center"/>
          </w:tcPr>
          <w:p w14:paraId="26D1D7FB" w14:textId="77777777" w:rsidR="003A35F5" w:rsidRPr="003A35F5" w:rsidRDefault="003A35F5">
            <w:pPr>
              <w:ind w:leftChars="0" w:left="2" w:hanging="2"/>
              <w:jc w:val="center"/>
              <w:rPr>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B57837C" w14:textId="77777777" w:rsidR="003A35F5" w:rsidRPr="003A35F5" w:rsidRDefault="003A35F5">
            <w:pPr>
              <w:ind w:leftChars="0" w:left="2" w:hanging="2"/>
              <w:jc w:val="center"/>
              <w:rPr>
                <w:color w:val="000000"/>
                <w:sz w:val="22"/>
                <w:szCs w:val="22"/>
              </w:rPr>
            </w:pPr>
            <w:r w:rsidRPr="003A35F5">
              <w:rPr>
                <w:color w:val="000000"/>
                <w:sz w:val="22"/>
                <w:szCs w:val="22"/>
              </w:rPr>
              <w:t>5,0</w:t>
            </w:r>
          </w:p>
        </w:tc>
        <w:tc>
          <w:tcPr>
            <w:tcW w:w="0" w:type="auto"/>
            <w:tcBorders>
              <w:top w:val="single" w:sz="4" w:space="0" w:color="000000"/>
              <w:left w:val="single" w:sz="4" w:space="0" w:color="000000"/>
              <w:bottom w:val="single" w:sz="4" w:space="0" w:color="000000"/>
              <w:right w:val="single" w:sz="4" w:space="0" w:color="000000"/>
            </w:tcBorders>
            <w:vAlign w:val="center"/>
          </w:tcPr>
          <w:p w14:paraId="475C1AF1" w14:textId="77777777" w:rsidR="003A35F5" w:rsidRPr="003A35F5" w:rsidRDefault="003A35F5">
            <w:pPr>
              <w:ind w:leftChars="0" w:left="2" w:hanging="2"/>
              <w:jc w:val="center"/>
              <w:rPr>
                <w:color w:val="000000"/>
                <w:sz w:val="22"/>
                <w:szCs w:val="22"/>
              </w:rPr>
            </w:pPr>
          </w:p>
        </w:tc>
      </w:tr>
      <w:tr w:rsidR="003A35F5" w:rsidRPr="003A35F5" w14:paraId="37887656" w14:textId="77777777" w:rsidTr="003A35F5">
        <w:trPr>
          <w:trHeight w:val="698"/>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C14FE62" w14:textId="77777777" w:rsidR="003A35F5" w:rsidRPr="003A35F5" w:rsidRDefault="003A35F5">
            <w:pPr>
              <w:widowControl/>
              <w:ind w:leftChars="0" w:left="2" w:hanging="2"/>
              <w:jc w:val="both"/>
              <w:rPr>
                <w:color w:val="000000"/>
                <w:sz w:val="22"/>
                <w:szCs w:val="22"/>
              </w:rPr>
            </w:pPr>
            <w:r w:rsidRPr="003A35F5">
              <w:rPr>
                <w:color w:val="000000"/>
                <w:sz w:val="22"/>
                <w:szCs w:val="22"/>
              </w:rPr>
              <w:t>(S)3 Realizar 350 visitas para el seguimiento a las gestiones sobre la protección del patrimonio cultural de la ciudad.</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C6FBA03" w14:textId="77777777" w:rsidR="003A35F5" w:rsidRPr="003A35F5" w:rsidRDefault="003A35F5">
            <w:pPr>
              <w:ind w:leftChars="0" w:left="2" w:hanging="2"/>
              <w:jc w:val="center"/>
              <w:rPr>
                <w:color w:val="000000"/>
                <w:sz w:val="22"/>
                <w:szCs w:val="22"/>
              </w:rPr>
            </w:pPr>
            <w:r w:rsidRPr="003A35F5">
              <w:rPr>
                <w:color w:val="000000"/>
                <w:sz w:val="22"/>
                <w:szCs w:val="22"/>
              </w:rPr>
              <w:t>50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53FD8B6" w14:textId="77777777" w:rsidR="003A35F5" w:rsidRPr="003A35F5" w:rsidRDefault="003A35F5">
            <w:pPr>
              <w:ind w:leftChars="0" w:left="2" w:hanging="2"/>
              <w:jc w:val="center"/>
              <w:rPr>
                <w:color w:val="000000"/>
                <w:sz w:val="22"/>
                <w:szCs w:val="22"/>
              </w:rPr>
            </w:pPr>
            <w:r w:rsidRPr="003A35F5">
              <w:rPr>
                <w:color w:val="000000"/>
                <w:sz w:val="22"/>
                <w:szCs w:val="22"/>
              </w:rPr>
              <w:t>54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D698CDF" w14:textId="77777777" w:rsidR="003A35F5" w:rsidRPr="003A35F5" w:rsidRDefault="003A35F5">
            <w:pPr>
              <w:ind w:leftChars="0" w:left="2" w:hanging="2"/>
              <w:jc w:val="center"/>
              <w:rPr>
                <w:sz w:val="22"/>
                <w:szCs w:val="22"/>
              </w:rPr>
            </w:pPr>
            <w:r w:rsidRPr="003A35F5">
              <w:rPr>
                <w:sz w:val="22"/>
                <w:szCs w:val="22"/>
              </w:rPr>
              <w:t>307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54DF6D0" w14:textId="77777777" w:rsidR="003A35F5" w:rsidRPr="003A35F5" w:rsidRDefault="003A35F5">
            <w:pPr>
              <w:ind w:leftChars="0" w:left="2" w:hanging="2"/>
              <w:jc w:val="center"/>
              <w:rPr>
                <w:sz w:val="22"/>
                <w:szCs w:val="22"/>
              </w:rPr>
            </w:pPr>
            <w:r w:rsidRPr="003A35F5">
              <w:rPr>
                <w:sz w:val="22"/>
                <w:szCs w:val="22"/>
              </w:rPr>
              <w:t>307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02856B" w14:textId="77777777" w:rsidR="003A35F5" w:rsidRPr="003A35F5" w:rsidRDefault="003A35F5">
            <w:pPr>
              <w:ind w:leftChars="0" w:left="2" w:hanging="2"/>
              <w:jc w:val="center"/>
              <w:rPr>
                <w:sz w:val="22"/>
                <w:szCs w:val="22"/>
              </w:rPr>
            </w:pPr>
            <w:r w:rsidRPr="003A35F5">
              <w:rPr>
                <w:sz w:val="22"/>
                <w:szCs w:val="22"/>
              </w:rPr>
              <w:t>350</w:t>
            </w:r>
          </w:p>
        </w:tc>
        <w:tc>
          <w:tcPr>
            <w:tcW w:w="0" w:type="auto"/>
            <w:tcBorders>
              <w:top w:val="single" w:sz="4" w:space="0" w:color="000000"/>
              <w:left w:val="single" w:sz="4" w:space="0" w:color="000000"/>
              <w:bottom w:val="single" w:sz="4" w:space="0" w:color="000000"/>
              <w:right w:val="single" w:sz="4" w:space="0" w:color="000000"/>
            </w:tcBorders>
            <w:vAlign w:val="center"/>
          </w:tcPr>
          <w:p w14:paraId="3AC53D74" w14:textId="77777777" w:rsidR="003A35F5" w:rsidRPr="003A35F5" w:rsidRDefault="003A35F5">
            <w:pPr>
              <w:ind w:leftChars="0" w:left="2" w:hanging="2"/>
              <w:jc w:val="center"/>
              <w:rPr>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BD34DFA" w14:textId="77777777" w:rsidR="003A35F5" w:rsidRPr="003A35F5" w:rsidRDefault="003A35F5">
            <w:pPr>
              <w:ind w:leftChars="0" w:left="2" w:hanging="2"/>
              <w:jc w:val="center"/>
              <w:rPr>
                <w:color w:val="000000"/>
                <w:sz w:val="22"/>
                <w:szCs w:val="22"/>
              </w:rPr>
            </w:pPr>
            <w:r w:rsidRPr="003A35F5">
              <w:rPr>
                <w:color w:val="000000"/>
                <w:sz w:val="22"/>
                <w:szCs w:val="22"/>
              </w:rPr>
              <w:t>106</w:t>
            </w:r>
          </w:p>
        </w:tc>
        <w:tc>
          <w:tcPr>
            <w:tcW w:w="0" w:type="auto"/>
            <w:tcBorders>
              <w:top w:val="single" w:sz="4" w:space="0" w:color="000000"/>
              <w:left w:val="single" w:sz="4" w:space="0" w:color="000000"/>
              <w:bottom w:val="single" w:sz="4" w:space="0" w:color="000000"/>
              <w:right w:val="single" w:sz="4" w:space="0" w:color="000000"/>
            </w:tcBorders>
            <w:vAlign w:val="center"/>
          </w:tcPr>
          <w:p w14:paraId="34634A8F" w14:textId="77777777" w:rsidR="003A35F5" w:rsidRPr="003A35F5" w:rsidRDefault="003A35F5">
            <w:pPr>
              <w:ind w:leftChars="0" w:left="2" w:hanging="2"/>
              <w:jc w:val="center"/>
              <w:rPr>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0302883" w14:textId="77777777" w:rsidR="003A35F5" w:rsidRPr="003A35F5" w:rsidRDefault="003A35F5">
            <w:pPr>
              <w:ind w:leftChars="0" w:left="2" w:hanging="2"/>
              <w:jc w:val="center"/>
              <w:rPr>
                <w:color w:val="000000"/>
                <w:sz w:val="22"/>
                <w:szCs w:val="22"/>
              </w:rPr>
            </w:pPr>
            <w:r w:rsidRPr="003A35F5">
              <w:rPr>
                <w:color w:val="000000"/>
                <w:sz w:val="22"/>
                <w:szCs w:val="22"/>
              </w:rPr>
              <w:t>40</w:t>
            </w:r>
          </w:p>
        </w:tc>
        <w:tc>
          <w:tcPr>
            <w:tcW w:w="0" w:type="auto"/>
            <w:tcBorders>
              <w:top w:val="single" w:sz="4" w:space="0" w:color="000000"/>
              <w:left w:val="single" w:sz="4" w:space="0" w:color="000000"/>
              <w:bottom w:val="single" w:sz="4" w:space="0" w:color="000000"/>
              <w:right w:val="single" w:sz="4" w:space="0" w:color="000000"/>
            </w:tcBorders>
            <w:vAlign w:val="center"/>
          </w:tcPr>
          <w:p w14:paraId="328F1E41" w14:textId="77777777" w:rsidR="003A35F5" w:rsidRPr="003A35F5" w:rsidRDefault="003A35F5">
            <w:pPr>
              <w:ind w:leftChars="0" w:left="2" w:hanging="2"/>
              <w:jc w:val="center"/>
              <w:rPr>
                <w:color w:val="000000"/>
                <w:sz w:val="22"/>
                <w:szCs w:val="22"/>
              </w:rPr>
            </w:pPr>
          </w:p>
        </w:tc>
      </w:tr>
    </w:tbl>
    <w:p w14:paraId="0930891A" w14:textId="77777777" w:rsidR="003A35F5" w:rsidRPr="003A35F5" w:rsidRDefault="003A35F5" w:rsidP="003A35F5">
      <w:pPr>
        <w:ind w:leftChars="0" w:left="2" w:hanging="2"/>
        <w:rPr>
          <w:color w:val="FF0000"/>
          <w:kern w:val="2"/>
          <w:sz w:val="22"/>
          <w:szCs w:val="22"/>
        </w:rPr>
      </w:pPr>
    </w:p>
    <w:p w14:paraId="26086557" w14:textId="77777777" w:rsidR="003A35F5" w:rsidRPr="003A35F5" w:rsidRDefault="003A35F5" w:rsidP="003A35F5">
      <w:pPr>
        <w:ind w:leftChars="0" w:left="2" w:hanging="2"/>
        <w:jc w:val="both"/>
        <w:rPr>
          <w:sz w:val="22"/>
          <w:szCs w:val="22"/>
        </w:rPr>
      </w:pPr>
      <w:r w:rsidRPr="003A35F5">
        <w:rPr>
          <w:b/>
          <w:sz w:val="22"/>
          <w:szCs w:val="22"/>
        </w:rPr>
        <w:t xml:space="preserve">3.1 Avances obtenidos en el proceso de cumplimiento de la meta de producto: </w:t>
      </w:r>
      <w:r w:rsidRPr="003A35F5">
        <w:rPr>
          <w:sz w:val="22"/>
          <w:szCs w:val="22"/>
        </w:rPr>
        <w:t>De acuerdo con las metas del presente proyecto de inversión, se ha avanzado de acuerdo con lo programado, especialmente en las gestiones del documento de investigación sobre patrimonio cultural (Diagnóstico de Patrimonio Inmaterial, 2020; Gestiones sobre Patrimonio Inmaterial en la presente administración, Diagnóstico de Formación en Patrimonio Cultural, 2021; Gestiones sobre Formación en Patrimonio Cultural en la presente administración; Documento preliminar de indicadores de patrimonio cultural, 2021) desarrollo de actividades asociadas al patrimonio cultural y las visitas técnicas de seguimiento al patrimonio cultural de la ciudad, como se desarrollará más adelante.</w:t>
      </w:r>
    </w:p>
    <w:p w14:paraId="2B248B9B" w14:textId="77777777" w:rsidR="003A35F5" w:rsidRPr="003A35F5" w:rsidRDefault="003A35F5" w:rsidP="003A35F5">
      <w:pPr>
        <w:ind w:leftChars="0" w:left="2" w:hanging="2"/>
        <w:jc w:val="both"/>
        <w:rPr>
          <w:color w:val="FF0000"/>
          <w:sz w:val="22"/>
          <w:szCs w:val="22"/>
        </w:rPr>
      </w:pPr>
    </w:p>
    <w:p w14:paraId="340C7A59" w14:textId="77777777" w:rsidR="003A35F5" w:rsidRPr="003A35F5" w:rsidRDefault="003A35F5" w:rsidP="003A35F5">
      <w:pPr>
        <w:spacing w:line="240" w:lineRule="auto"/>
        <w:ind w:leftChars="0" w:left="2" w:hanging="2"/>
        <w:jc w:val="both"/>
        <w:rPr>
          <w:color w:val="000000"/>
          <w:sz w:val="22"/>
          <w:szCs w:val="22"/>
        </w:rPr>
      </w:pPr>
      <w:r w:rsidRPr="003A35F5">
        <w:rPr>
          <w:b/>
          <w:color w:val="000000"/>
          <w:sz w:val="22"/>
          <w:szCs w:val="22"/>
        </w:rPr>
        <w:t xml:space="preserve">3.2 Retrasos y soluciones: </w:t>
      </w:r>
      <w:r w:rsidRPr="003A35F5">
        <w:rPr>
          <w:color w:val="000000"/>
          <w:sz w:val="22"/>
          <w:szCs w:val="22"/>
        </w:rPr>
        <w:t xml:space="preserve">A la fecha no se han presentado retrasos, sin embargo, para el caso del documento de construcción de indicadores, se han contactado a más de 70 entidades de la administración distrital y del gobierno nacional, para conocer su gestión frente al patrimonio cultural, sin que a la fecha, la totalidad de ellas haya respondido. </w:t>
      </w:r>
      <w:r w:rsidRPr="003A35F5">
        <w:rPr>
          <w:sz w:val="22"/>
          <w:szCs w:val="22"/>
        </w:rPr>
        <w:t>A pesar de esta situación, para diciembre de 2021 se elaboró el consolidado de información con la aportada por las entidades y durante el primer trimestre de 2022 se han realizado varias mesas de trabajo con las entidades adscritas y otras, para resolver dudas y avanzar en la recopilación de información.</w:t>
      </w:r>
    </w:p>
    <w:p w14:paraId="5DBE7548" w14:textId="77777777" w:rsidR="003A35F5" w:rsidRPr="003A35F5" w:rsidRDefault="003A35F5" w:rsidP="003A35F5">
      <w:pPr>
        <w:spacing w:line="240" w:lineRule="auto"/>
        <w:ind w:leftChars="0" w:left="2" w:hanging="2"/>
        <w:jc w:val="both"/>
        <w:rPr>
          <w:color w:val="000000"/>
          <w:sz w:val="22"/>
          <w:szCs w:val="22"/>
        </w:rPr>
      </w:pPr>
    </w:p>
    <w:p w14:paraId="6EA639E6" w14:textId="77777777" w:rsidR="003A35F5" w:rsidRPr="003A35F5" w:rsidRDefault="003A35F5" w:rsidP="003A35F5">
      <w:pPr>
        <w:spacing w:line="240" w:lineRule="auto"/>
        <w:ind w:leftChars="0" w:left="2" w:hanging="2"/>
        <w:jc w:val="both"/>
        <w:rPr>
          <w:sz w:val="22"/>
          <w:szCs w:val="22"/>
        </w:rPr>
      </w:pPr>
      <w:r w:rsidRPr="003A35F5">
        <w:rPr>
          <w:sz w:val="22"/>
          <w:szCs w:val="22"/>
        </w:rPr>
        <w:t>De igual manera y producto de las mesas de trabajo, de la recopilación de información se ha planteado la recopilación de otros datos que permitirán conocer la gestión frente al patrimonio cultural:</w:t>
      </w:r>
    </w:p>
    <w:p w14:paraId="7A081839" w14:textId="77777777" w:rsidR="003A35F5" w:rsidRPr="003A35F5" w:rsidRDefault="003A35F5" w:rsidP="003A35F5">
      <w:pPr>
        <w:spacing w:line="240" w:lineRule="auto"/>
        <w:ind w:leftChars="0" w:left="2" w:hanging="2"/>
        <w:jc w:val="both"/>
        <w:rPr>
          <w:sz w:val="22"/>
          <w:szCs w:val="22"/>
        </w:rPr>
      </w:pPr>
    </w:p>
    <w:p w14:paraId="239643A9" w14:textId="77777777" w:rsidR="003A35F5" w:rsidRPr="003A35F5" w:rsidRDefault="003A35F5" w:rsidP="00EF783A">
      <w:pPr>
        <w:numPr>
          <w:ilvl w:val="0"/>
          <w:numId w:val="199"/>
        </w:numPr>
        <w:suppressAutoHyphens/>
        <w:spacing w:line="240" w:lineRule="auto"/>
        <w:ind w:leftChars="-59" w:left="-1" w:hangingChars="64" w:hanging="141"/>
        <w:jc w:val="both"/>
        <w:textDirection w:val="lrTb"/>
        <w:textAlignment w:val="auto"/>
        <w:rPr>
          <w:sz w:val="22"/>
          <w:szCs w:val="22"/>
        </w:rPr>
      </w:pPr>
      <w:r w:rsidRPr="003A35F5">
        <w:rPr>
          <w:sz w:val="22"/>
          <w:szCs w:val="22"/>
        </w:rPr>
        <w:t>Mesa de trabajo con los Consejeros Locales de Patrimonio Cultural</w:t>
      </w:r>
    </w:p>
    <w:p w14:paraId="56AE7519" w14:textId="77777777" w:rsidR="003A35F5" w:rsidRPr="003A35F5" w:rsidRDefault="003A35F5" w:rsidP="00EF783A">
      <w:pPr>
        <w:numPr>
          <w:ilvl w:val="0"/>
          <w:numId w:val="199"/>
        </w:numPr>
        <w:suppressAutoHyphens/>
        <w:spacing w:line="240" w:lineRule="auto"/>
        <w:ind w:leftChars="-59" w:left="-1" w:hangingChars="64" w:hanging="141"/>
        <w:jc w:val="both"/>
        <w:textDirection w:val="lrTb"/>
        <w:textAlignment w:val="auto"/>
        <w:rPr>
          <w:sz w:val="22"/>
          <w:szCs w:val="22"/>
        </w:rPr>
      </w:pPr>
      <w:r w:rsidRPr="003A35F5">
        <w:rPr>
          <w:sz w:val="22"/>
          <w:szCs w:val="22"/>
        </w:rPr>
        <w:t>Diseño de encuesta sobre el impacto de la pandemia por COVID 19 entre 2020 y 2021, con las entidades vinculadas al Sistema Distrital de Patrimonio Cultural, para implementar a partir del segundo trimestre de 2022.</w:t>
      </w:r>
    </w:p>
    <w:p w14:paraId="7DCF1D97" w14:textId="77777777" w:rsidR="003A35F5" w:rsidRPr="003A35F5" w:rsidRDefault="003A35F5" w:rsidP="00EF783A">
      <w:pPr>
        <w:numPr>
          <w:ilvl w:val="0"/>
          <w:numId w:val="199"/>
        </w:numPr>
        <w:suppressAutoHyphens/>
        <w:spacing w:line="240" w:lineRule="auto"/>
        <w:ind w:leftChars="-59" w:left="-1" w:hangingChars="64" w:hanging="141"/>
        <w:jc w:val="both"/>
        <w:textDirection w:val="lrTb"/>
        <w:textAlignment w:val="auto"/>
        <w:rPr>
          <w:sz w:val="22"/>
          <w:szCs w:val="22"/>
        </w:rPr>
      </w:pPr>
      <w:r w:rsidRPr="003A35F5">
        <w:rPr>
          <w:sz w:val="22"/>
          <w:szCs w:val="22"/>
        </w:rPr>
        <w:t>Diseño de encuesta dirigida a ciudadanía en general, para implementar a partir del segundo trimestre de 2022, respecto de las percepciones sobre patrimonio cultural.</w:t>
      </w:r>
    </w:p>
    <w:p w14:paraId="0DAF1E13" w14:textId="77777777" w:rsidR="003A35F5" w:rsidRPr="003A35F5" w:rsidRDefault="003A35F5" w:rsidP="00EF783A">
      <w:pPr>
        <w:numPr>
          <w:ilvl w:val="0"/>
          <w:numId w:val="199"/>
        </w:numPr>
        <w:suppressAutoHyphens/>
        <w:spacing w:line="240" w:lineRule="auto"/>
        <w:ind w:leftChars="-59" w:left="-1" w:hangingChars="64" w:hanging="141"/>
        <w:jc w:val="both"/>
        <w:textDirection w:val="lrTb"/>
        <w:textAlignment w:val="auto"/>
        <w:rPr>
          <w:sz w:val="22"/>
          <w:szCs w:val="22"/>
        </w:rPr>
      </w:pPr>
      <w:r w:rsidRPr="003A35F5">
        <w:rPr>
          <w:sz w:val="22"/>
          <w:szCs w:val="22"/>
        </w:rPr>
        <w:t>Diseño de encuesta dirigida a propietarios y/o responsables de bienes de interés cultural del ámbito distrital para implementar a partir del segundo trimestre de 2022.</w:t>
      </w:r>
    </w:p>
    <w:p w14:paraId="122167E4" w14:textId="77777777" w:rsidR="003A35F5" w:rsidRPr="003A35F5" w:rsidRDefault="003A35F5" w:rsidP="003A35F5">
      <w:pPr>
        <w:spacing w:line="240" w:lineRule="auto"/>
        <w:ind w:leftChars="0" w:firstLineChars="0" w:firstLine="0"/>
        <w:jc w:val="both"/>
        <w:rPr>
          <w:sz w:val="22"/>
          <w:szCs w:val="22"/>
        </w:rPr>
      </w:pPr>
    </w:p>
    <w:p w14:paraId="269B5705" w14:textId="77777777" w:rsidR="003A35F5" w:rsidRPr="003A35F5" w:rsidRDefault="003A35F5" w:rsidP="003A35F5">
      <w:pPr>
        <w:spacing w:line="240" w:lineRule="auto"/>
        <w:ind w:leftChars="0" w:left="2" w:hanging="2"/>
        <w:jc w:val="both"/>
        <w:rPr>
          <w:color w:val="C00000"/>
          <w:sz w:val="22"/>
          <w:szCs w:val="22"/>
        </w:rPr>
      </w:pPr>
    </w:p>
    <w:p w14:paraId="30660F58" w14:textId="77777777" w:rsidR="003A35F5" w:rsidRPr="003A35F5" w:rsidRDefault="003A35F5" w:rsidP="00EF783A">
      <w:pPr>
        <w:numPr>
          <w:ilvl w:val="0"/>
          <w:numId w:val="197"/>
        </w:numPr>
        <w:tabs>
          <w:tab w:val="left" w:pos="284"/>
        </w:tabs>
        <w:suppressAutoHyphens/>
        <w:ind w:leftChars="0" w:left="2" w:hanging="2"/>
        <w:textDirection w:val="lrTb"/>
        <w:textAlignment w:val="auto"/>
        <w:rPr>
          <w:sz w:val="22"/>
          <w:szCs w:val="22"/>
          <w:u w:val="single"/>
        </w:rPr>
      </w:pPr>
      <w:r w:rsidRPr="003A35F5">
        <w:rPr>
          <w:b/>
          <w:sz w:val="22"/>
          <w:szCs w:val="22"/>
          <w:u w:val="single"/>
        </w:rPr>
        <w:t>Seguimiento por Meta Proyecto de Inversión</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w:t>
      </w:r>
    </w:p>
    <w:p w14:paraId="5667631B" w14:textId="77777777" w:rsidR="003A35F5" w:rsidRPr="003A35F5" w:rsidRDefault="003A35F5" w:rsidP="003A35F5">
      <w:pPr>
        <w:ind w:leftChars="0" w:left="2" w:hanging="2"/>
        <w:rPr>
          <w:color w:val="FF0000"/>
          <w:sz w:val="22"/>
          <w:szCs w:val="22"/>
          <w:u w:val="single"/>
        </w:rPr>
      </w:pPr>
    </w:p>
    <w:tbl>
      <w:tblPr>
        <w:tblW w:w="0"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3A35F5" w:rsidRPr="003A35F5" w14:paraId="025A5D60" w14:textId="77777777" w:rsidTr="003A35F5">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5751EF3B"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7D537DE6"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0711EE19"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55E7ED34"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3D83BF9A"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 Avance</w:t>
            </w:r>
          </w:p>
        </w:tc>
      </w:tr>
      <w:tr w:rsidR="003A35F5" w:rsidRPr="003A35F5" w14:paraId="151DEDF7" w14:textId="77777777" w:rsidTr="003A35F5">
        <w:tc>
          <w:tcPr>
            <w:tcW w:w="705" w:type="dxa"/>
            <w:tcBorders>
              <w:top w:val="nil"/>
              <w:left w:val="single" w:sz="4" w:space="0" w:color="000000"/>
              <w:bottom w:val="single" w:sz="4" w:space="0" w:color="000000"/>
              <w:right w:val="nil"/>
            </w:tcBorders>
            <w:vAlign w:val="center"/>
            <w:hideMark/>
          </w:tcPr>
          <w:p w14:paraId="5FBCEAF7"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1</w:t>
            </w:r>
          </w:p>
        </w:tc>
        <w:tc>
          <w:tcPr>
            <w:tcW w:w="5025" w:type="dxa"/>
            <w:tcBorders>
              <w:top w:val="nil"/>
              <w:left w:val="single" w:sz="4" w:space="0" w:color="000000"/>
              <w:bottom w:val="single" w:sz="4" w:space="0" w:color="000000"/>
              <w:right w:val="nil"/>
            </w:tcBorders>
            <w:vAlign w:val="center"/>
            <w:hideMark/>
          </w:tcPr>
          <w:p w14:paraId="6D8EDD52" w14:textId="77777777" w:rsidR="003A35F5" w:rsidRPr="003A35F5" w:rsidRDefault="003A35F5">
            <w:pPr>
              <w:spacing w:line="240" w:lineRule="auto"/>
              <w:ind w:leftChars="0" w:left="2" w:hanging="2"/>
              <w:jc w:val="both"/>
              <w:rPr>
                <w:color w:val="000000"/>
                <w:sz w:val="22"/>
                <w:szCs w:val="22"/>
              </w:rPr>
            </w:pPr>
            <w:r w:rsidRPr="003A35F5">
              <w:rPr>
                <w:color w:val="000000"/>
                <w:sz w:val="22"/>
                <w:szCs w:val="22"/>
              </w:rPr>
              <w:t>Elaborar 1 documento de investigación con el objetivo de abordar datos cuantitativos del patrimonio cultural construido, a partir de la revisión de los resultados de la revisión de las políticas asociadas en la ciudad</w:t>
            </w:r>
          </w:p>
        </w:tc>
        <w:tc>
          <w:tcPr>
            <w:tcW w:w="1695" w:type="dxa"/>
            <w:tcBorders>
              <w:top w:val="nil"/>
              <w:left w:val="single" w:sz="4" w:space="0" w:color="000000"/>
              <w:bottom w:val="single" w:sz="4" w:space="0" w:color="000000"/>
              <w:right w:val="nil"/>
            </w:tcBorders>
            <w:vAlign w:val="center"/>
            <w:hideMark/>
          </w:tcPr>
          <w:p w14:paraId="1CCD9099"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0,30</w:t>
            </w:r>
          </w:p>
        </w:tc>
        <w:tc>
          <w:tcPr>
            <w:tcW w:w="1245" w:type="dxa"/>
            <w:tcBorders>
              <w:top w:val="nil"/>
              <w:left w:val="single" w:sz="4" w:space="0" w:color="000000"/>
              <w:bottom w:val="single" w:sz="4" w:space="0" w:color="000000"/>
              <w:right w:val="nil"/>
            </w:tcBorders>
            <w:vAlign w:val="center"/>
            <w:hideMark/>
          </w:tcPr>
          <w:p w14:paraId="1530F029"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0,08</w:t>
            </w:r>
          </w:p>
        </w:tc>
        <w:tc>
          <w:tcPr>
            <w:tcW w:w="915" w:type="dxa"/>
            <w:tcBorders>
              <w:top w:val="nil"/>
              <w:left w:val="single" w:sz="4" w:space="0" w:color="000000"/>
              <w:bottom w:val="single" w:sz="4" w:space="0" w:color="000000"/>
              <w:right w:val="single" w:sz="4" w:space="0" w:color="000000"/>
            </w:tcBorders>
            <w:vAlign w:val="center"/>
            <w:hideMark/>
          </w:tcPr>
          <w:p w14:paraId="117A1FAD"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27%</w:t>
            </w:r>
          </w:p>
        </w:tc>
      </w:tr>
    </w:tbl>
    <w:p w14:paraId="383EE676" w14:textId="77777777" w:rsidR="003A35F5" w:rsidRPr="003A35F5" w:rsidRDefault="003A35F5" w:rsidP="003A35F5">
      <w:pPr>
        <w:ind w:leftChars="0" w:left="2" w:hanging="2"/>
        <w:rPr>
          <w:b/>
          <w:kern w:val="2"/>
          <w:sz w:val="22"/>
          <w:szCs w:val="22"/>
          <w:u w:val="single"/>
        </w:rPr>
      </w:pPr>
    </w:p>
    <w:p w14:paraId="601C0C84" w14:textId="77777777" w:rsidR="003A35F5" w:rsidRPr="003A35F5" w:rsidRDefault="003A35F5" w:rsidP="003A35F5">
      <w:pPr>
        <w:ind w:leftChars="0" w:left="2" w:hanging="2"/>
        <w:rPr>
          <w:sz w:val="22"/>
          <w:szCs w:val="22"/>
          <w:u w:val="single"/>
        </w:rPr>
      </w:pPr>
      <w:r w:rsidRPr="003A35F5">
        <w:rPr>
          <w:b/>
          <w:sz w:val="22"/>
          <w:szCs w:val="22"/>
          <w:u w:val="single"/>
        </w:rPr>
        <w:t>4.1 Avances obtenidos en el proceso de cumplimiento de la meta de proyecto.</w:t>
      </w:r>
      <w:r w:rsidRPr="003A35F5">
        <w:rPr>
          <w:b/>
          <w:sz w:val="22"/>
          <w:szCs w:val="22"/>
          <w:u w:val="single"/>
        </w:rPr>
        <w:tab/>
        <w:t>_____</w:t>
      </w:r>
      <w:r w:rsidRPr="003A35F5">
        <w:rPr>
          <w:b/>
          <w:sz w:val="22"/>
          <w:szCs w:val="22"/>
          <w:u w:val="single"/>
        </w:rPr>
        <w:tab/>
      </w:r>
    </w:p>
    <w:p w14:paraId="2F190104" w14:textId="77777777" w:rsidR="003A35F5" w:rsidRPr="003A35F5" w:rsidRDefault="003A35F5" w:rsidP="003A35F5">
      <w:pPr>
        <w:tabs>
          <w:tab w:val="left" w:pos="0"/>
          <w:tab w:val="left" w:pos="720"/>
        </w:tabs>
        <w:ind w:leftChars="0" w:left="2" w:hanging="2"/>
        <w:jc w:val="both"/>
        <w:rPr>
          <w:color w:val="FF0000"/>
          <w:sz w:val="22"/>
          <w:szCs w:val="22"/>
        </w:rPr>
      </w:pPr>
    </w:p>
    <w:p w14:paraId="6D48C0DB" w14:textId="77777777" w:rsidR="003A35F5" w:rsidRPr="003A35F5" w:rsidRDefault="003A35F5" w:rsidP="003A35F5">
      <w:pPr>
        <w:spacing w:line="240" w:lineRule="auto"/>
        <w:ind w:leftChars="0" w:left="2" w:hanging="2"/>
        <w:jc w:val="both"/>
        <w:rPr>
          <w:sz w:val="22"/>
          <w:szCs w:val="22"/>
        </w:rPr>
      </w:pPr>
      <w:r w:rsidRPr="003A35F5">
        <w:rPr>
          <w:b/>
          <w:color w:val="000000"/>
          <w:sz w:val="22"/>
          <w:szCs w:val="22"/>
        </w:rPr>
        <w:t xml:space="preserve">Avance cuatrienio: </w:t>
      </w:r>
      <w:r w:rsidRPr="003A35F5">
        <w:rPr>
          <w:sz w:val="22"/>
          <w:szCs w:val="22"/>
        </w:rPr>
        <w:t xml:space="preserve">El documento de investigación tiene como objetivo documentar la gestión interinstitucional y la percepción ciudadana frente al patrimonio cultural de la ciudad, de tal manera que permita la definición de información cuantitativa y cualitativa en la ciudad. Durante 2021 se avanzó en la recopilación de información, documentación de diagnóstico de lo existente hasta ese momento y construcción de la línea base sobre la cual, se pretenden adelantar los seguimientos durante la vigencia del presente Plan de Desarrollo. </w:t>
      </w:r>
    </w:p>
    <w:p w14:paraId="1B1B7990" w14:textId="77777777" w:rsidR="003A35F5" w:rsidRPr="003A35F5" w:rsidRDefault="003A35F5" w:rsidP="003A35F5">
      <w:pPr>
        <w:spacing w:line="240" w:lineRule="auto"/>
        <w:ind w:leftChars="0" w:left="2" w:hanging="2"/>
        <w:jc w:val="both"/>
        <w:rPr>
          <w:color w:val="000000"/>
          <w:sz w:val="22"/>
          <w:szCs w:val="22"/>
        </w:rPr>
      </w:pPr>
    </w:p>
    <w:p w14:paraId="0813414A" w14:textId="2AA4C768" w:rsidR="003A35F5" w:rsidRPr="003A35F5" w:rsidRDefault="003A35F5" w:rsidP="003A35F5">
      <w:pPr>
        <w:spacing w:line="240" w:lineRule="auto"/>
        <w:ind w:leftChars="0" w:left="2" w:hanging="2"/>
        <w:jc w:val="both"/>
        <w:rPr>
          <w:sz w:val="22"/>
          <w:szCs w:val="22"/>
        </w:rPr>
      </w:pPr>
      <w:r w:rsidRPr="003A35F5">
        <w:rPr>
          <w:noProof/>
          <w:sz w:val="22"/>
          <w:szCs w:val="22"/>
          <w:lang w:val="es-CO" w:eastAsia="es-CO"/>
        </w:rPr>
        <w:drawing>
          <wp:anchor distT="0" distB="0" distL="114300" distR="114300" simplePos="0" relativeHeight="251783168" behindDoc="1" locked="0" layoutInCell="1" allowOverlap="1" wp14:anchorId="7B6A72DD" wp14:editId="34332F27">
            <wp:simplePos x="0" y="0"/>
            <wp:positionH relativeFrom="column">
              <wp:posOffset>-625475</wp:posOffset>
            </wp:positionH>
            <wp:positionV relativeFrom="paragraph">
              <wp:posOffset>1668145</wp:posOffset>
            </wp:positionV>
            <wp:extent cx="7184390" cy="2000250"/>
            <wp:effectExtent l="0" t="0" r="0" b="0"/>
            <wp:wrapTight wrapText="bothSides">
              <wp:wrapPolygon edited="0">
                <wp:start x="0" y="0"/>
                <wp:lineTo x="0" y="21189"/>
                <wp:lineTo x="57" y="21394"/>
                <wp:lineTo x="21535" y="21394"/>
                <wp:lineTo x="21535" y="0"/>
                <wp:lineTo x="0" y="0"/>
              </wp:wrapPolygon>
            </wp:wrapTight>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36">
                      <a:extLst>
                        <a:ext uri="{28A0092B-C50C-407E-A947-70E740481C1C}">
                          <a14:useLocalDpi xmlns:a14="http://schemas.microsoft.com/office/drawing/2010/main" val="0"/>
                        </a:ext>
                      </a:extLst>
                    </a:blip>
                    <a:srcRect b="49281"/>
                    <a:stretch>
                      <a:fillRect/>
                    </a:stretch>
                  </pic:blipFill>
                  <pic:spPr bwMode="auto">
                    <a:xfrm>
                      <a:off x="0" y="0"/>
                      <a:ext cx="7184390" cy="2000250"/>
                    </a:xfrm>
                    <a:prstGeom prst="rect">
                      <a:avLst/>
                    </a:prstGeom>
                    <a:noFill/>
                  </pic:spPr>
                </pic:pic>
              </a:graphicData>
            </a:graphic>
            <wp14:sizeRelH relativeFrom="page">
              <wp14:pctWidth>0</wp14:pctWidth>
            </wp14:sizeRelH>
            <wp14:sizeRelV relativeFrom="page">
              <wp14:pctHeight>0</wp14:pctHeight>
            </wp14:sizeRelV>
          </wp:anchor>
        </w:drawing>
      </w:r>
      <w:r w:rsidRPr="003A35F5">
        <w:rPr>
          <w:b/>
          <w:color w:val="000000"/>
          <w:sz w:val="22"/>
          <w:szCs w:val="22"/>
        </w:rPr>
        <w:t>Avances vigencia:</w:t>
      </w:r>
      <w:r w:rsidRPr="003A35F5">
        <w:rPr>
          <w:sz w:val="22"/>
          <w:szCs w:val="22"/>
        </w:rPr>
        <w:t xml:space="preserve"> Durante la presente vigencia se avanzó en la consolidación de una presentación que recoge el trabajo realizado durante 2021, la compilación y definición de la línea base y el diseño de nuevas encuestas, complementarias  a la toma de información realizada en 2021, que corresponden a: encuesta sobre el impacto de la pandemia por COVID 19 entre 2020 y 2021, con las entidades vinculadas al Sistema Distrital de Patrimonio Cultural, para implementar a partir del segundo trimestre de 2022, encuesta dirigida a ciudadanía en general, para implementar a partir del segundo trimestre de 2022, respecto de las percepciones sobre patrimonio cultural, encuesta dirigida a propietarios y/o responsables de bienes de interés cultural del ámbito distrital para implementar a partir del segundo trimestre de 2022.</w:t>
      </w:r>
    </w:p>
    <w:p w14:paraId="65BC5B4B" w14:textId="77777777" w:rsidR="003A35F5" w:rsidRPr="003A35F5" w:rsidRDefault="003A35F5" w:rsidP="003A35F5">
      <w:pPr>
        <w:spacing w:line="240" w:lineRule="auto"/>
        <w:ind w:leftChars="0" w:left="2" w:hanging="2"/>
        <w:jc w:val="both"/>
        <w:rPr>
          <w:sz w:val="22"/>
          <w:szCs w:val="22"/>
        </w:rPr>
      </w:pPr>
    </w:p>
    <w:p w14:paraId="06073AEB" w14:textId="1DA5EACE" w:rsidR="003A35F5" w:rsidRPr="003A35F5" w:rsidRDefault="003A35F5" w:rsidP="003A35F5">
      <w:pPr>
        <w:spacing w:line="240" w:lineRule="auto"/>
        <w:ind w:leftChars="0" w:left="2" w:hanging="2"/>
        <w:jc w:val="both"/>
        <w:rPr>
          <w:i/>
          <w:sz w:val="22"/>
          <w:szCs w:val="22"/>
        </w:rPr>
      </w:pPr>
      <w:r w:rsidRPr="003A35F5">
        <w:rPr>
          <w:noProof/>
          <w:sz w:val="22"/>
          <w:szCs w:val="22"/>
          <w:lang w:val="es-CO" w:eastAsia="es-CO"/>
        </w:rPr>
        <w:drawing>
          <wp:anchor distT="0" distB="0" distL="114300" distR="114300" simplePos="0" relativeHeight="251784192" behindDoc="1" locked="0" layoutInCell="1" allowOverlap="1" wp14:anchorId="3DC5923B" wp14:editId="2AE13B1F">
            <wp:simplePos x="0" y="0"/>
            <wp:positionH relativeFrom="column">
              <wp:posOffset>-606425</wp:posOffset>
            </wp:positionH>
            <wp:positionV relativeFrom="paragraph">
              <wp:posOffset>-296545</wp:posOffset>
            </wp:positionV>
            <wp:extent cx="7130415" cy="2002790"/>
            <wp:effectExtent l="0" t="0" r="0" b="0"/>
            <wp:wrapThrough wrapText="bothSides">
              <wp:wrapPolygon edited="0">
                <wp:start x="58" y="0"/>
                <wp:lineTo x="58" y="21367"/>
                <wp:lineTo x="21525" y="21367"/>
                <wp:lineTo x="21525" y="0"/>
                <wp:lineTo x="58" y="0"/>
              </wp:wrapPolygon>
            </wp:wrapThrough>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t="49904"/>
                    <a:stretch>
                      <a:fillRect/>
                    </a:stretch>
                  </pic:blipFill>
                  <pic:spPr bwMode="auto">
                    <a:xfrm>
                      <a:off x="0" y="0"/>
                      <a:ext cx="7130415" cy="2002790"/>
                    </a:xfrm>
                    <a:prstGeom prst="rect">
                      <a:avLst/>
                    </a:prstGeom>
                    <a:noFill/>
                  </pic:spPr>
                </pic:pic>
              </a:graphicData>
            </a:graphic>
            <wp14:sizeRelH relativeFrom="page">
              <wp14:pctWidth>0</wp14:pctWidth>
            </wp14:sizeRelH>
            <wp14:sizeRelV relativeFrom="page">
              <wp14:pctHeight>0</wp14:pctHeight>
            </wp14:sizeRelV>
          </wp:anchor>
        </w:drawing>
      </w:r>
      <w:r w:rsidRPr="003A35F5">
        <w:rPr>
          <w:i/>
          <w:sz w:val="22"/>
          <w:szCs w:val="22"/>
        </w:rPr>
        <w:t>Imágenes de algunos datos cuantitativos asociados a la gestión del patrimonio cultural en Bogota (2015 a 2021)</w:t>
      </w:r>
    </w:p>
    <w:p w14:paraId="5E6C07B6" w14:textId="77777777" w:rsidR="003A35F5" w:rsidRPr="003A35F5" w:rsidRDefault="003A35F5" w:rsidP="003A35F5">
      <w:pPr>
        <w:ind w:leftChars="0" w:left="2" w:hanging="2"/>
        <w:rPr>
          <w:sz w:val="22"/>
          <w:szCs w:val="22"/>
          <w:u w:val="single"/>
        </w:rPr>
      </w:pPr>
    </w:p>
    <w:p w14:paraId="7170AFC0" w14:textId="77777777" w:rsidR="003A35F5" w:rsidRPr="003A35F5" w:rsidRDefault="003A35F5" w:rsidP="003A35F5">
      <w:pPr>
        <w:ind w:leftChars="0" w:left="2" w:hanging="2"/>
        <w:rPr>
          <w:sz w:val="22"/>
          <w:szCs w:val="22"/>
          <w:u w:val="single"/>
        </w:rPr>
      </w:pPr>
    </w:p>
    <w:p w14:paraId="0B134267" w14:textId="77777777" w:rsidR="003A35F5" w:rsidRPr="003A35F5" w:rsidRDefault="003A35F5" w:rsidP="003A35F5">
      <w:pPr>
        <w:ind w:leftChars="0" w:left="2" w:hanging="2"/>
        <w:rPr>
          <w:sz w:val="22"/>
          <w:szCs w:val="22"/>
          <w:u w:val="single"/>
        </w:rPr>
      </w:pPr>
      <w:r w:rsidRPr="003A35F5">
        <w:rPr>
          <w:b/>
          <w:sz w:val="22"/>
          <w:szCs w:val="22"/>
          <w:u w:val="single"/>
        </w:rPr>
        <w:t>4.2 Retrasos y soluciones de la meta del proyecto</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w:t>
      </w:r>
      <w:r w:rsidRPr="003A35F5">
        <w:rPr>
          <w:b/>
          <w:sz w:val="22"/>
          <w:szCs w:val="22"/>
          <w:u w:val="single"/>
        </w:rPr>
        <w:tab/>
      </w:r>
    </w:p>
    <w:p w14:paraId="7CE72163" w14:textId="77777777" w:rsidR="003A35F5" w:rsidRPr="003A35F5" w:rsidRDefault="003A35F5" w:rsidP="003A35F5">
      <w:pPr>
        <w:ind w:leftChars="0" w:left="2" w:hanging="2"/>
        <w:jc w:val="both"/>
        <w:rPr>
          <w:color w:val="FF0000"/>
          <w:sz w:val="22"/>
          <w:szCs w:val="22"/>
        </w:rPr>
      </w:pPr>
    </w:p>
    <w:p w14:paraId="49F8C71A" w14:textId="77777777" w:rsidR="003A35F5" w:rsidRPr="003A35F5" w:rsidRDefault="003A35F5" w:rsidP="003A35F5">
      <w:pPr>
        <w:ind w:leftChars="0" w:left="2" w:hanging="2"/>
        <w:jc w:val="both"/>
        <w:rPr>
          <w:sz w:val="22"/>
          <w:szCs w:val="22"/>
        </w:rPr>
      </w:pPr>
      <w:r w:rsidRPr="003A35F5">
        <w:rPr>
          <w:sz w:val="22"/>
          <w:szCs w:val="22"/>
        </w:rPr>
        <w:t>A la fecha no se han presentado retrasos en el desarrollo de esta meta.</w:t>
      </w:r>
    </w:p>
    <w:p w14:paraId="67FB1F43" w14:textId="77777777" w:rsidR="003A35F5" w:rsidRPr="003A35F5" w:rsidRDefault="003A35F5" w:rsidP="003A35F5">
      <w:pPr>
        <w:ind w:leftChars="0" w:left="2" w:hanging="2"/>
        <w:jc w:val="both"/>
        <w:rPr>
          <w:color w:val="FF0000"/>
          <w:sz w:val="22"/>
          <w:szCs w:val="22"/>
        </w:rPr>
      </w:pPr>
    </w:p>
    <w:p w14:paraId="27EB3FFB" w14:textId="77777777" w:rsidR="003A35F5" w:rsidRPr="003A35F5" w:rsidRDefault="003A35F5" w:rsidP="003A35F5">
      <w:pPr>
        <w:ind w:leftChars="0" w:left="2" w:hanging="2"/>
        <w:rPr>
          <w:sz w:val="22"/>
          <w:szCs w:val="22"/>
          <w:u w:val="single"/>
        </w:rPr>
      </w:pPr>
      <w:r w:rsidRPr="003A35F5">
        <w:rPr>
          <w:b/>
          <w:sz w:val="22"/>
          <w:szCs w:val="22"/>
          <w:u w:val="single"/>
        </w:rPr>
        <w:t>4.3 Gestión sectorial e intersectorial adelantada para la ejecución de actividades asociadas a la meta del proyecto</w:t>
      </w:r>
    </w:p>
    <w:p w14:paraId="07025694" w14:textId="77777777" w:rsidR="003A35F5" w:rsidRPr="003A35F5" w:rsidRDefault="003A35F5" w:rsidP="003A35F5">
      <w:pPr>
        <w:ind w:leftChars="0" w:left="2" w:hanging="2"/>
        <w:jc w:val="both"/>
        <w:rPr>
          <w:color w:val="FF0000"/>
          <w:sz w:val="22"/>
          <w:szCs w:val="22"/>
          <w:u w:val="single"/>
        </w:rPr>
      </w:pPr>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2976"/>
        <w:gridCol w:w="4012"/>
      </w:tblGrid>
      <w:tr w:rsidR="003A35F5" w:rsidRPr="003A35F5" w14:paraId="6E54647E" w14:textId="77777777" w:rsidTr="003A35F5">
        <w:trPr>
          <w:tblHeader/>
        </w:trPr>
        <w:tc>
          <w:tcPr>
            <w:tcW w:w="2802"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7FC02FCC" w14:textId="77777777" w:rsidR="003A35F5" w:rsidRPr="003A35F5" w:rsidRDefault="003A35F5">
            <w:pPr>
              <w:ind w:leftChars="0" w:left="2" w:hanging="2"/>
              <w:jc w:val="center"/>
              <w:rPr>
                <w:sz w:val="22"/>
                <w:szCs w:val="22"/>
              </w:rPr>
            </w:pPr>
            <w:r w:rsidRPr="003A35F5">
              <w:rPr>
                <w:b/>
                <w:sz w:val="22"/>
                <w:szCs w:val="22"/>
              </w:rPr>
              <w:t>Entidad</w:t>
            </w:r>
          </w:p>
        </w:tc>
        <w:tc>
          <w:tcPr>
            <w:tcW w:w="2976"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0AF6A29E" w14:textId="77777777" w:rsidR="003A35F5" w:rsidRPr="003A35F5" w:rsidRDefault="003A35F5">
            <w:pPr>
              <w:ind w:leftChars="0" w:left="2" w:hanging="2"/>
              <w:jc w:val="center"/>
              <w:rPr>
                <w:sz w:val="22"/>
                <w:szCs w:val="22"/>
              </w:rPr>
            </w:pPr>
            <w:r w:rsidRPr="003A35F5">
              <w:rPr>
                <w:b/>
                <w:sz w:val="22"/>
                <w:szCs w:val="22"/>
              </w:rPr>
              <w:t>Actividad</w:t>
            </w:r>
          </w:p>
        </w:tc>
        <w:tc>
          <w:tcPr>
            <w:tcW w:w="4012"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2C94477" w14:textId="77777777" w:rsidR="003A35F5" w:rsidRPr="003A35F5" w:rsidRDefault="003A35F5">
            <w:pPr>
              <w:ind w:leftChars="0" w:left="2" w:hanging="2"/>
              <w:jc w:val="center"/>
              <w:rPr>
                <w:sz w:val="22"/>
                <w:szCs w:val="22"/>
              </w:rPr>
            </w:pPr>
            <w:r w:rsidRPr="003A35F5">
              <w:rPr>
                <w:b/>
                <w:sz w:val="22"/>
                <w:szCs w:val="22"/>
              </w:rPr>
              <w:t>Resultados</w:t>
            </w:r>
          </w:p>
        </w:tc>
      </w:tr>
      <w:tr w:rsidR="003A35F5" w:rsidRPr="003A35F5" w14:paraId="2E8BD44C" w14:textId="77777777" w:rsidTr="003A35F5">
        <w:trPr>
          <w:trHeight w:val="999"/>
        </w:trPr>
        <w:tc>
          <w:tcPr>
            <w:tcW w:w="2802" w:type="dxa"/>
            <w:tcBorders>
              <w:top w:val="single" w:sz="4" w:space="0" w:color="000000"/>
              <w:left w:val="single" w:sz="4" w:space="0" w:color="000000"/>
              <w:bottom w:val="single" w:sz="4" w:space="0" w:color="000000"/>
              <w:right w:val="single" w:sz="4" w:space="0" w:color="000000"/>
            </w:tcBorders>
            <w:vAlign w:val="center"/>
            <w:hideMark/>
          </w:tcPr>
          <w:p w14:paraId="36A018C1" w14:textId="77777777" w:rsidR="003A35F5" w:rsidRPr="003A35F5" w:rsidRDefault="003A35F5" w:rsidP="00EF783A">
            <w:pPr>
              <w:numPr>
                <w:ilvl w:val="0"/>
                <w:numId w:val="200"/>
              </w:numPr>
              <w:suppressAutoHyphens/>
              <w:ind w:leftChars="0" w:left="2" w:hanging="2"/>
              <w:jc w:val="both"/>
              <w:textDirection w:val="lrTb"/>
              <w:textAlignment w:val="auto"/>
              <w:rPr>
                <w:sz w:val="22"/>
                <w:szCs w:val="22"/>
              </w:rPr>
            </w:pPr>
            <w:r w:rsidRPr="003A35F5">
              <w:rPr>
                <w:sz w:val="22"/>
                <w:szCs w:val="22"/>
              </w:rPr>
              <w:t>Secretaría Distrital de Planeación, Secretaría Distrital de Gobierno, Instituto Distrital de Patrimonio Cultural, Archivo de Bogotá, Ministerio de Cultura</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36E27C01" w14:textId="77777777" w:rsidR="003A35F5" w:rsidRPr="003A35F5" w:rsidRDefault="003A35F5">
            <w:pPr>
              <w:ind w:leftChars="0" w:left="2" w:hanging="2"/>
              <w:jc w:val="both"/>
              <w:rPr>
                <w:sz w:val="22"/>
                <w:szCs w:val="22"/>
              </w:rPr>
            </w:pPr>
            <w:r w:rsidRPr="003A35F5">
              <w:rPr>
                <w:sz w:val="22"/>
                <w:szCs w:val="22"/>
              </w:rPr>
              <w:t>Reuniones interinstitucionales para el seguimiento y revisión del Decreto 070 de 2015, para ajustarlo de acuerdo con la reglamentación nacional en esta materia.</w:t>
            </w:r>
          </w:p>
        </w:tc>
        <w:tc>
          <w:tcPr>
            <w:tcW w:w="4012" w:type="dxa"/>
            <w:tcBorders>
              <w:top w:val="single" w:sz="4" w:space="0" w:color="000000"/>
              <w:left w:val="single" w:sz="4" w:space="0" w:color="000000"/>
              <w:bottom w:val="single" w:sz="4" w:space="0" w:color="000000"/>
              <w:right w:val="single" w:sz="4" w:space="0" w:color="000000"/>
            </w:tcBorders>
            <w:vAlign w:val="center"/>
            <w:hideMark/>
          </w:tcPr>
          <w:p w14:paraId="29BC0EAD" w14:textId="77777777" w:rsidR="003A35F5" w:rsidRPr="003A35F5" w:rsidRDefault="003A35F5">
            <w:pPr>
              <w:ind w:leftChars="0" w:left="2" w:hanging="2"/>
              <w:jc w:val="both"/>
              <w:rPr>
                <w:sz w:val="22"/>
                <w:szCs w:val="22"/>
              </w:rPr>
            </w:pPr>
            <w:r w:rsidRPr="003A35F5">
              <w:rPr>
                <w:sz w:val="22"/>
                <w:szCs w:val="22"/>
              </w:rPr>
              <w:t>Documento borrador de modificación del Decreto 070 de 2015 para discusión con las entidades que hacen parte del Sistema Distrital de Patrimonio Cultural e inicio de acercamientos interinstitucionales para revisar nuevas funciones producto de la expedición del Decreto 555 de 2021-Plan de Ordenamiento Territorial de Bogotá.</w:t>
            </w:r>
          </w:p>
        </w:tc>
      </w:tr>
      <w:tr w:rsidR="003A35F5" w:rsidRPr="003A35F5" w14:paraId="2DCB3E6C" w14:textId="77777777" w:rsidTr="003A35F5">
        <w:trPr>
          <w:trHeight w:val="999"/>
        </w:trPr>
        <w:tc>
          <w:tcPr>
            <w:tcW w:w="2802" w:type="dxa"/>
            <w:tcBorders>
              <w:top w:val="single" w:sz="4" w:space="0" w:color="000000"/>
              <w:left w:val="single" w:sz="4" w:space="0" w:color="000000"/>
              <w:bottom w:val="single" w:sz="4" w:space="0" w:color="000000"/>
              <w:right w:val="single" w:sz="4" w:space="0" w:color="000000"/>
            </w:tcBorders>
            <w:vAlign w:val="center"/>
            <w:hideMark/>
          </w:tcPr>
          <w:p w14:paraId="455C2C18" w14:textId="77777777" w:rsidR="003A35F5" w:rsidRPr="003A35F5" w:rsidRDefault="003A35F5" w:rsidP="00EF783A">
            <w:pPr>
              <w:numPr>
                <w:ilvl w:val="0"/>
                <w:numId w:val="200"/>
              </w:numPr>
              <w:suppressAutoHyphens/>
              <w:ind w:leftChars="0" w:left="2" w:hanging="2"/>
              <w:jc w:val="both"/>
              <w:textDirection w:val="lrTb"/>
              <w:textAlignment w:val="auto"/>
              <w:rPr>
                <w:sz w:val="22"/>
                <w:szCs w:val="22"/>
              </w:rPr>
            </w:pPr>
            <w:r w:rsidRPr="003A35F5">
              <w:rPr>
                <w:sz w:val="22"/>
                <w:szCs w:val="22"/>
              </w:rPr>
              <w:t xml:space="preserve">Entidades vinculadas con el Sistema Distrital de Patrimonio Cultural y otras entidades distritales y nacionales que adelantan acciones frente al patrimonio cultural </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7C146F4E" w14:textId="77777777" w:rsidR="003A35F5" w:rsidRPr="003A35F5" w:rsidRDefault="003A35F5">
            <w:pPr>
              <w:ind w:leftChars="0" w:left="2" w:hanging="2"/>
              <w:jc w:val="both"/>
              <w:rPr>
                <w:sz w:val="22"/>
                <w:szCs w:val="22"/>
              </w:rPr>
            </w:pPr>
            <w:r w:rsidRPr="003A35F5">
              <w:rPr>
                <w:sz w:val="22"/>
                <w:szCs w:val="22"/>
              </w:rPr>
              <w:t>Solicitud de información sobre datos cuantitativos de su gestión frente al patrimonio cultural en Bogotá.</w:t>
            </w:r>
          </w:p>
        </w:tc>
        <w:tc>
          <w:tcPr>
            <w:tcW w:w="4012" w:type="dxa"/>
            <w:tcBorders>
              <w:top w:val="single" w:sz="4" w:space="0" w:color="000000"/>
              <w:left w:val="single" w:sz="4" w:space="0" w:color="000000"/>
              <w:bottom w:val="single" w:sz="4" w:space="0" w:color="000000"/>
              <w:right w:val="single" w:sz="4" w:space="0" w:color="000000"/>
            </w:tcBorders>
            <w:vAlign w:val="center"/>
            <w:hideMark/>
          </w:tcPr>
          <w:p w14:paraId="36FEF454" w14:textId="77777777" w:rsidR="003A35F5" w:rsidRPr="003A35F5" w:rsidRDefault="003A35F5" w:rsidP="00EF783A">
            <w:pPr>
              <w:numPr>
                <w:ilvl w:val="0"/>
                <w:numId w:val="201"/>
              </w:numPr>
              <w:suppressAutoHyphens/>
              <w:ind w:leftChars="0" w:left="2" w:hanging="2"/>
              <w:jc w:val="both"/>
              <w:textDirection w:val="lrTb"/>
              <w:textAlignment w:val="auto"/>
              <w:rPr>
                <w:sz w:val="22"/>
                <w:szCs w:val="22"/>
              </w:rPr>
            </w:pPr>
            <w:r w:rsidRPr="003A35F5">
              <w:rPr>
                <w:sz w:val="22"/>
                <w:szCs w:val="22"/>
              </w:rPr>
              <w:t xml:space="preserve">Documento que recopila la gestión interinstitucional para el periodo comprendido entre 2015 y 2021 y construcción de línea base. </w:t>
            </w:r>
          </w:p>
          <w:p w14:paraId="6DF0110E" w14:textId="77777777" w:rsidR="003A35F5" w:rsidRPr="003A35F5" w:rsidRDefault="003A35F5" w:rsidP="00EF783A">
            <w:pPr>
              <w:numPr>
                <w:ilvl w:val="0"/>
                <w:numId w:val="201"/>
              </w:numPr>
              <w:suppressAutoHyphens/>
              <w:ind w:leftChars="0" w:left="2" w:hanging="2"/>
              <w:jc w:val="both"/>
              <w:textDirection w:val="lrTb"/>
              <w:textAlignment w:val="auto"/>
              <w:rPr>
                <w:sz w:val="22"/>
                <w:szCs w:val="22"/>
              </w:rPr>
            </w:pPr>
            <w:r w:rsidRPr="003A35F5">
              <w:rPr>
                <w:sz w:val="22"/>
                <w:szCs w:val="22"/>
              </w:rPr>
              <w:t>Remisión de dicho documento a las entidades vinculadas, para que conozcan la gestión adelantada y continúen aportando en la construcción de  indicadores.</w:t>
            </w:r>
          </w:p>
        </w:tc>
      </w:tr>
    </w:tbl>
    <w:p w14:paraId="69268448" w14:textId="77777777" w:rsidR="003A35F5" w:rsidRPr="003A35F5" w:rsidRDefault="003A35F5" w:rsidP="003A35F5">
      <w:pPr>
        <w:ind w:leftChars="0" w:left="2" w:hanging="2"/>
        <w:jc w:val="both"/>
        <w:rPr>
          <w:kern w:val="2"/>
          <w:sz w:val="22"/>
          <w:szCs w:val="22"/>
          <w:u w:val="single"/>
        </w:rPr>
      </w:pPr>
    </w:p>
    <w:p w14:paraId="05ADB033" w14:textId="77777777" w:rsidR="003A35F5" w:rsidRPr="003A35F5" w:rsidRDefault="003A35F5" w:rsidP="003A35F5">
      <w:pPr>
        <w:ind w:leftChars="0" w:left="2" w:hanging="2"/>
        <w:jc w:val="both"/>
        <w:rPr>
          <w:color w:val="FF0000"/>
          <w:sz w:val="22"/>
          <w:szCs w:val="22"/>
          <w:u w:val="single"/>
        </w:rPr>
      </w:pPr>
      <w:r w:rsidRPr="003A35F5">
        <w:rPr>
          <w:b/>
          <w:sz w:val="22"/>
          <w:szCs w:val="22"/>
          <w:u w:val="single"/>
        </w:rPr>
        <w:t>4.4 Relación del proyecto con las políticas públicas poblacionales y sectoriales</w:t>
      </w:r>
      <w:r w:rsidRPr="003A35F5">
        <w:rPr>
          <w:b/>
          <w:sz w:val="22"/>
          <w:szCs w:val="22"/>
          <w:u w:val="single"/>
        </w:rPr>
        <w:tab/>
      </w:r>
    </w:p>
    <w:p w14:paraId="734D5989" w14:textId="77777777" w:rsidR="003A35F5" w:rsidRPr="003A35F5" w:rsidRDefault="003A35F5" w:rsidP="003A35F5">
      <w:pPr>
        <w:ind w:leftChars="0" w:left="2" w:hanging="2"/>
        <w:rPr>
          <w:color w:val="FF0000"/>
          <w:sz w:val="22"/>
          <w:szCs w:val="22"/>
          <w:u w:val="single"/>
        </w:rPr>
      </w:pPr>
    </w:p>
    <w:p w14:paraId="7970C1C5"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 xml:space="preserve">El proyecto no está asociado directamente a una política pública poblacional y sectorial. Teniendo en cuenta que se trata de un tema de reconocimiento y valoración del Patrimonio material e inmaterial, se debe entender que este tipo de procesos benefician a los diferentes grupos poblacionales en la ciudad de Bogotá.  </w:t>
      </w:r>
    </w:p>
    <w:p w14:paraId="75C69D12" w14:textId="77777777" w:rsidR="003A35F5" w:rsidRPr="003A35F5" w:rsidRDefault="003A35F5" w:rsidP="003A35F5">
      <w:pPr>
        <w:ind w:leftChars="0" w:left="2" w:hanging="2"/>
        <w:rPr>
          <w:color w:val="FF0000"/>
          <w:sz w:val="22"/>
          <w:szCs w:val="22"/>
          <w:u w:val="single"/>
        </w:rPr>
      </w:pPr>
    </w:p>
    <w:p w14:paraId="5F84BB24" w14:textId="77777777" w:rsidR="003A35F5" w:rsidRPr="003A35F5" w:rsidRDefault="003A35F5" w:rsidP="003A35F5">
      <w:pPr>
        <w:ind w:leftChars="0" w:left="2" w:hanging="2"/>
        <w:rPr>
          <w:sz w:val="22"/>
          <w:szCs w:val="22"/>
          <w:u w:val="single"/>
        </w:rPr>
      </w:pPr>
      <w:r w:rsidRPr="003A35F5">
        <w:rPr>
          <w:b/>
          <w:sz w:val="22"/>
          <w:szCs w:val="22"/>
          <w:u w:val="single"/>
        </w:rPr>
        <w:t>4.5 Gestión territorial del proyecto</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_______________________________</w:t>
      </w:r>
    </w:p>
    <w:p w14:paraId="020C3ACF" w14:textId="77777777" w:rsidR="003A35F5" w:rsidRPr="003A35F5" w:rsidRDefault="003A35F5" w:rsidP="003A35F5">
      <w:pPr>
        <w:ind w:leftChars="0" w:left="2" w:hanging="2"/>
        <w:rPr>
          <w:color w:val="FF0000"/>
          <w:sz w:val="22"/>
          <w:szCs w:val="22"/>
          <w:u w:val="single"/>
        </w:rPr>
      </w:pPr>
    </w:p>
    <w:p w14:paraId="2A38CBCD"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Teniendo en cuenta que se trata de un tema reconocimiento y valoración del Patrimonio Cu</w:t>
      </w:r>
      <w:r w:rsidRPr="003A35F5">
        <w:rPr>
          <w:sz w:val="22"/>
          <w:szCs w:val="22"/>
        </w:rPr>
        <w:t>ltural</w:t>
      </w:r>
      <w:r w:rsidRPr="003A35F5">
        <w:rPr>
          <w:color w:val="000000"/>
          <w:sz w:val="22"/>
          <w:szCs w:val="22"/>
        </w:rPr>
        <w:t xml:space="preserve">, se debe entender que este tipo de procesos benefician a la población de la ciudad en todas las localidades de la ciudad. </w:t>
      </w:r>
    </w:p>
    <w:p w14:paraId="5FEF3E95" w14:textId="77777777" w:rsidR="003A35F5" w:rsidRPr="003A35F5" w:rsidRDefault="003A35F5" w:rsidP="003A35F5">
      <w:pPr>
        <w:ind w:leftChars="0" w:left="2" w:hanging="2"/>
        <w:jc w:val="both"/>
        <w:rPr>
          <w:color w:val="FF0000"/>
          <w:sz w:val="22"/>
          <w:szCs w:val="22"/>
        </w:rPr>
      </w:pPr>
    </w:p>
    <w:p w14:paraId="7840B311" w14:textId="77777777" w:rsidR="003A35F5" w:rsidRPr="003A35F5" w:rsidRDefault="003A35F5" w:rsidP="003A35F5">
      <w:pPr>
        <w:ind w:leftChars="0" w:left="2" w:hanging="2"/>
        <w:rPr>
          <w:sz w:val="22"/>
          <w:szCs w:val="22"/>
          <w:u w:val="single"/>
        </w:rPr>
      </w:pPr>
      <w:r w:rsidRPr="003A35F5">
        <w:rPr>
          <w:b/>
          <w:sz w:val="22"/>
          <w:szCs w:val="22"/>
          <w:u w:val="single"/>
        </w:rPr>
        <w:t>4.6 Beneficios de ciudad</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w:t>
      </w:r>
    </w:p>
    <w:p w14:paraId="65228451" w14:textId="77777777" w:rsidR="003A35F5" w:rsidRPr="003A35F5" w:rsidRDefault="003A35F5" w:rsidP="003A35F5">
      <w:pPr>
        <w:ind w:leftChars="0" w:left="2" w:hanging="2"/>
        <w:jc w:val="both"/>
        <w:rPr>
          <w:color w:val="FF0000"/>
          <w:sz w:val="22"/>
          <w:szCs w:val="22"/>
          <w:u w:val="single"/>
        </w:rPr>
      </w:pPr>
    </w:p>
    <w:p w14:paraId="783AFC0D"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 xml:space="preserve">Con el desarrollo de esta meta, se contará con unos insumos de información que posteriormente servirán para el análisis cuantitativo y cualitativo del </w:t>
      </w:r>
      <w:r w:rsidRPr="003A35F5">
        <w:rPr>
          <w:sz w:val="22"/>
          <w:szCs w:val="22"/>
        </w:rPr>
        <w:t>patrimonio cultural de la ciudad.</w:t>
      </w:r>
      <w:r w:rsidRPr="003A35F5">
        <w:rPr>
          <w:color w:val="000000"/>
          <w:sz w:val="22"/>
          <w:szCs w:val="22"/>
        </w:rPr>
        <w:t xml:space="preserve"> Es así como a la fecha se cuenta con diagnósticos generales que permiten identificar el estado del arte del patrimonio cultural inmaterial que, con su evaluación, puedan aportar en el desarrollo de políticas integrales del patrimonio cultural.</w:t>
      </w:r>
    </w:p>
    <w:p w14:paraId="09E47CC1" w14:textId="77777777" w:rsidR="003A35F5" w:rsidRPr="003A35F5" w:rsidRDefault="003A35F5" w:rsidP="003A35F5">
      <w:pPr>
        <w:spacing w:line="240" w:lineRule="auto"/>
        <w:ind w:leftChars="0" w:left="2" w:hanging="2"/>
        <w:jc w:val="both"/>
        <w:rPr>
          <w:color w:val="000000"/>
          <w:sz w:val="22"/>
          <w:szCs w:val="22"/>
        </w:rPr>
      </w:pPr>
    </w:p>
    <w:p w14:paraId="1D92BFAC" w14:textId="77777777" w:rsidR="003A35F5" w:rsidRPr="003A35F5" w:rsidRDefault="003A35F5" w:rsidP="003A35F5">
      <w:pPr>
        <w:ind w:leftChars="0" w:left="2" w:hanging="2"/>
        <w:jc w:val="both"/>
        <w:rPr>
          <w:sz w:val="22"/>
          <w:szCs w:val="22"/>
          <w:u w:val="single"/>
        </w:rPr>
      </w:pPr>
      <w:r w:rsidRPr="003A35F5">
        <w:rPr>
          <w:b/>
          <w:sz w:val="22"/>
          <w:szCs w:val="22"/>
          <w:u w:val="single"/>
        </w:rPr>
        <w:t>4. 7. Hechos comunicacionales para mostrar el avance del proyecto y el beneficio que se brinda a la ciudad</w:t>
      </w:r>
    </w:p>
    <w:p w14:paraId="21CFEEDF" w14:textId="77777777" w:rsidR="003A35F5" w:rsidRPr="003A35F5" w:rsidRDefault="003A35F5" w:rsidP="003A35F5">
      <w:pPr>
        <w:ind w:leftChars="0" w:left="2" w:hanging="2"/>
        <w:jc w:val="both"/>
        <w:rPr>
          <w:sz w:val="22"/>
          <w:szCs w:val="22"/>
        </w:rPr>
      </w:pPr>
    </w:p>
    <w:p w14:paraId="410B9C21" w14:textId="77777777" w:rsidR="003A35F5" w:rsidRPr="003A35F5" w:rsidRDefault="003A35F5" w:rsidP="003A35F5">
      <w:pPr>
        <w:ind w:leftChars="0" w:left="2" w:hanging="2"/>
        <w:jc w:val="both"/>
        <w:rPr>
          <w:sz w:val="22"/>
          <w:szCs w:val="22"/>
        </w:rPr>
      </w:pPr>
      <w:r w:rsidRPr="003A35F5">
        <w:rPr>
          <w:sz w:val="22"/>
          <w:szCs w:val="22"/>
        </w:rPr>
        <w:t xml:space="preserve">No aplica para esta meta hechos comunicacionales. </w:t>
      </w:r>
    </w:p>
    <w:p w14:paraId="757183E3" w14:textId="77777777" w:rsidR="003A35F5" w:rsidRPr="003A35F5" w:rsidRDefault="003A35F5" w:rsidP="003A35F5">
      <w:pPr>
        <w:ind w:leftChars="0" w:left="2" w:hanging="2"/>
        <w:jc w:val="both"/>
        <w:rPr>
          <w:color w:val="FF0000"/>
          <w:sz w:val="22"/>
          <w:szCs w:val="22"/>
        </w:rPr>
      </w:pPr>
    </w:p>
    <w:tbl>
      <w:tblPr>
        <w:tblW w:w="0"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3A35F5" w:rsidRPr="003A35F5" w14:paraId="7515AC2F" w14:textId="77777777" w:rsidTr="003A35F5">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1EDD9CDE"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36D7BECD"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0DBF8343"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071B4B14"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3D1BF869"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 Avance</w:t>
            </w:r>
          </w:p>
        </w:tc>
      </w:tr>
      <w:tr w:rsidR="003A35F5" w:rsidRPr="003A35F5" w14:paraId="6F8C50C1" w14:textId="77777777" w:rsidTr="003A35F5">
        <w:trPr>
          <w:trHeight w:val="676"/>
        </w:trPr>
        <w:tc>
          <w:tcPr>
            <w:tcW w:w="705" w:type="dxa"/>
            <w:tcBorders>
              <w:top w:val="nil"/>
              <w:left w:val="single" w:sz="4" w:space="0" w:color="000000"/>
              <w:bottom w:val="single" w:sz="4" w:space="0" w:color="000000"/>
              <w:right w:val="nil"/>
            </w:tcBorders>
            <w:vAlign w:val="center"/>
            <w:hideMark/>
          </w:tcPr>
          <w:p w14:paraId="5B7B7152"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2</w:t>
            </w:r>
          </w:p>
        </w:tc>
        <w:tc>
          <w:tcPr>
            <w:tcW w:w="5025" w:type="dxa"/>
            <w:tcBorders>
              <w:top w:val="nil"/>
              <w:left w:val="single" w:sz="4" w:space="0" w:color="000000"/>
              <w:bottom w:val="single" w:sz="4" w:space="0" w:color="000000"/>
              <w:right w:val="nil"/>
            </w:tcBorders>
            <w:vAlign w:val="center"/>
            <w:hideMark/>
          </w:tcPr>
          <w:p w14:paraId="29B74682" w14:textId="77777777" w:rsidR="003A35F5" w:rsidRPr="003A35F5" w:rsidRDefault="003A35F5">
            <w:pPr>
              <w:spacing w:line="240" w:lineRule="auto"/>
              <w:ind w:leftChars="0" w:left="2" w:hanging="2"/>
              <w:jc w:val="both"/>
              <w:rPr>
                <w:color w:val="000000"/>
                <w:sz w:val="22"/>
                <w:szCs w:val="22"/>
              </w:rPr>
            </w:pPr>
            <w:r w:rsidRPr="003A35F5">
              <w:rPr>
                <w:color w:val="000000"/>
                <w:sz w:val="22"/>
                <w:szCs w:val="22"/>
              </w:rPr>
              <w:t>Desarrollo de 20 publicaciones y eventos de divulgación asociados al patrimonio cultural</w:t>
            </w:r>
          </w:p>
        </w:tc>
        <w:tc>
          <w:tcPr>
            <w:tcW w:w="1695" w:type="dxa"/>
            <w:tcBorders>
              <w:top w:val="nil"/>
              <w:left w:val="single" w:sz="4" w:space="0" w:color="000000"/>
              <w:bottom w:val="single" w:sz="4" w:space="0" w:color="000000"/>
              <w:right w:val="nil"/>
            </w:tcBorders>
            <w:vAlign w:val="center"/>
            <w:hideMark/>
          </w:tcPr>
          <w:p w14:paraId="7718BC65" w14:textId="77777777" w:rsidR="003A35F5" w:rsidRPr="003A35F5" w:rsidRDefault="003A35F5">
            <w:pPr>
              <w:spacing w:line="240" w:lineRule="auto"/>
              <w:ind w:leftChars="0" w:left="2" w:hanging="2"/>
              <w:jc w:val="center"/>
              <w:rPr>
                <w:sz w:val="22"/>
                <w:szCs w:val="22"/>
              </w:rPr>
            </w:pPr>
            <w:r w:rsidRPr="003A35F5">
              <w:rPr>
                <w:sz w:val="22"/>
                <w:szCs w:val="22"/>
              </w:rPr>
              <w:t>5</w:t>
            </w:r>
          </w:p>
        </w:tc>
        <w:tc>
          <w:tcPr>
            <w:tcW w:w="1245" w:type="dxa"/>
            <w:tcBorders>
              <w:top w:val="nil"/>
              <w:left w:val="single" w:sz="4" w:space="0" w:color="000000"/>
              <w:bottom w:val="single" w:sz="4" w:space="0" w:color="000000"/>
              <w:right w:val="nil"/>
            </w:tcBorders>
            <w:vAlign w:val="center"/>
            <w:hideMark/>
          </w:tcPr>
          <w:p w14:paraId="0B00605C" w14:textId="77777777" w:rsidR="003A35F5" w:rsidRPr="003A35F5" w:rsidRDefault="003A35F5">
            <w:pPr>
              <w:spacing w:line="240" w:lineRule="auto"/>
              <w:ind w:leftChars="0" w:left="2" w:hanging="2"/>
              <w:jc w:val="center"/>
              <w:rPr>
                <w:sz w:val="22"/>
                <w:szCs w:val="22"/>
              </w:rPr>
            </w:pPr>
            <w:r w:rsidRPr="003A35F5">
              <w:rPr>
                <w:sz w:val="22"/>
                <w:szCs w:val="22"/>
              </w:rPr>
              <w:t>4</w:t>
            </w:r>
          </w:p>
        </w:tc>
        <w:tc>
          <w:tcPr>
            <w:tcW w:w="915" w:type="dxa"/>
            <w:tcBorders>
              <w:top w:val="nil"/>
              <w:left w:val="single" w:sz="4" w:space="0" w:color="000000"/>
              <w:bottom w:val="single" w:sz="4" w:space="0" w:color="000000"/>
              <w:right w:val="single" w:sz="4" w:space="0" w:color="000000"/>
            </w:tcBorders>
            <w:vAlign w:val="center"/>
            <w:hideMark/>
          </w:tcPr>
          <w:p w14:paraId="287D7207" w14:textId="77777777" w:rsidR="003A35F5" w:rsidRPr="003A35F5" w:rsidRDefault="003A35F5">
            <w:pPr>
              <w:spacing w:line="240" w:lineRule="auto"/>
              <w:ind w:leftChars="0" w:left="2" w:hanging="2"/>
              <w:jc w:val="center"/>
              <w:rPr>
                <w:sz w:val="22"/>
                <w:szCs w:val="22"/>
              </w:rPr>
            </w:pPr>
            <w:r w:rsidRPr="003A35F5">
              <w:rPr>
                <w:sz w:val="22"/>
                <w:szCs w:val="22"/>
              </w:rPr>
              <w:t>80%</w:t>
            </w:r>
          </w:p>
        </w:tc>
      </w:tr>
    </w:tbl>
    <w:p w14:paraId="7502F0A0" w14:textId="77777777" w:rsidR="003A35F5" w:rsidRPr="003A35F5" w:rsidRDefault="003A35F5" w:rsidP="003A35F5">
      <w:pPr>
        <w:ind w:leftChars="0" w:left="2" w:hanging="2"/>
        <w:jc w:val="both"/>
        <w:rPr>
          <w:color w:val="FF0000"/>
          <w:kern w:val="2"/>
          <w:sz w:val="22"/>
          <w:szCs w:val="22"/>
          <w:u w:val="single"/>
        </w:rPr>
      </w:pPr>
    </w:p>
    <w:p w14:paraId="0CD6155A" w14:textId="77777777" w:rsidR="003A35F5" w:rsidRPr="003A35F5" w:rsidRDefault="003A35F5" w:rsidP="003A35F5">
      <w:pPr>
        <w:ind w:leftChars="0" w:left="2" w:hanging="2"/>
        <w:rPr>
          <w:sz w:val="22"/>
          <w:szCs w:val="22"/>
          <w:u w:val="single"/>
        </w:rPr>
      </w:pPr>
      <w:r w:rsidRPr="003A35F5">
        <w:rPr>
          <w:b/>
          <w:sz w:val="22"/>
          <w:szCs w:val="22"/>
          <w:u w:val="single"/>
        </w:rPr>
        <w:t>4.1 Avances obtenidos en el proceso de cumplimiento de la meta de proyecto.</w:t>
      </w:r>
      <w:r w:rsidRPr="003A35F5">
        <w:rPr>
          <w:b/>
          <w:sz w:val="22"/>
          <w:szCs w:val="22"/>
          <w:u w:val="single"/>
        </w:rPr>
        <w:tab/>
        <w:t>_____</w:t>
      </w:r>
      <w:r w:rsidRPr="003A35F5">
        <w:rPr>
          <w:b/>
          <w:sz w:val="22"/>
          <w:szCs w:val="22"/>
          <w:u w:val="single"/>
        </w:rPr>
        <w:tab/>
      </w:r>
    </w:p>
    <w:p w14:paraId="0BFDCE7A" w14:textId="77777777" w:rsidR="003A35F5" w:rsidRPr="003A35F5" w:rsidRDefault="003A35F5" w:rsidP="003A35F5">
      <w:pPr>
        <w:ind w:leftChars="0" w:left="2" w:hanging="2"/>
        <w:jc w:val="both"/>
        <w:rPr>
          <w:color w:val="FF0000"/>
          <w:sz w:val="22"/>
          <w:szCs w:val="22"/>
          <w:u w:val="single"/>
        </w:rPr>
      </w:pPr>
    </w:p>
    <w:p w14:paraId="22E6DB50" w14:textId="77777777" w:rsidR="003A35F5" w:rsidRPr="003A35F5" w:rsidRDefault="003A35F5" w:rsidP="003A35F5">
      <w:pPr>
        <w:spacing w:line="240" w:lineRule="auto"/>
        <w:ind w:leftChars="0" w:left="2" w:hanging="2"/>
        <w:jc w:val="both"/>
        <w:rPr>
          <w:bCs/>
          <w:sz w:val="22"/>
          <w:szCs w:val="22"/>
        </w:rPr>
      </w:pPr>
      <w:r w:rsidRPr="003A35F5">
        <w:rPr>
          <w:b/>
          <w:color w:val="000000"/>
          <w:sz w:val="22"/>
          <w:szCs w:val="22"/>
        </w:rPr>
        <w:t xml:space="preserve">Avance cuatrienio: </w:t>
      </w:r>
      <w:r w:rsidRPr="003A35F5">
        <w:rPr>
          <w:bCs/>
          <w:sz w:val="22"/>
          <w:szCs w:val="22"/>
        </w:rPr>
        <w:t xml:space="preserve">Desarrollar publicaciones y eventos de divulgación asociados al patrimonio cultural tiene como objetivo acercar a la ciudadanía </w:t>
      </w:r>
      <w:r w:rsidRPr="003A35F5">
        <w:rPr>
          <w:sz w:val="22"/>
          <w:szCs w:val="22"/>
        </w:rPr>
        <w:t>en general con el patrimonio cultural de la ciudad</w:t>
      </w:r>
      <w:r w:rsidRPr="003A35F5">
        <w:rPr>
          <w:bCs/>
          <w:sz w:val="22"/>
          <w:szCs w:val="22"/>
        </w:rPr>
        <w:t>, de una manera cotidiana y relacionada a cómo en el día a día cada uno puede contribuir en la puesta en valor del patrimonio cultural.  Para esto, se busca que estas publicaciones, se hagan de manera virtual (como se está haciendo hoy, a través de redes sociales, página web, etc.) y posteriormente, con otras maneras de comunicación, para que la ciudadanía conozca el patrimonio cultural presente en la ciudad.</w:t>
      </w:r>
    </w:p>
    <w:p w14:paraId="0D78605C" w14:textId="77777777" w:rsidR="003A35F5" w:rsidRPr="003A35F5" w:rsidRDefault="003A35F5" w:rsidP="003A35F5">
      <w:pPr>
        <w:spacing w:line="240" w:lineRule="auto"/>
        <w:ind w:leftChars="0" w:left="2" w:hanging="2"/>
        <w:jc w:val="both"/>
        <w:rPr>
          <w:sz w:val="22"/>
          <w:szCs w:val="22"/>
        </w:rPr>
      </w:pPr>
    </w:p>
    <w:p w14:paraId="5E156A29" w14:textId="77777777" w:rsidR="003A35F5" w:rsidRPr="003A35F5" w:rsidRDefault="003A35F5" w:rsidP="003A35F5">
      <w:pPr>
        <w:spacing w:line="240" w:lineRule="auto"/>
        <w:ind w:leftChars="0" w:left="2" w:hanging="2"/>
        <w:jc w:val="both"/>
        <w:rPr>
          <w:sz w:val="22"/>
          <w:szCs w:val="22"/>
        </w:rPr>
      </w:pPr>
      <w:r w:rsidRPr="003A35F5">
        <w:rPr>
          <w:sz w:val="22"/>
          <w:szCs w:val="22"/>
        </w:rPr>
        <w:t>Durante el cuatrienio se ha trabajado en la construcción de varias piezas comunicativas entre las que se encuentran:</w:t>
      </w:r>
    </w:p>
    <w:p w14:paraId="76967E55" w14:textId="77777777" w:rsidR="003A35F5" w:rsidRPr="003A35F5" w:rsidRDefault="003A35F5" w:rsidP="003A35F5">
      <w:pPr>
        <w:spacing w:line="240" w:lineRule="auto"/>
        <w:ind w:leftChars="0" w:left="0" w:firstLineChars="0" w:firstLine="0"/>
        <w:jc w:val="both"/>
        <w:rPr>
          <w:sz w:val="22"/>
          <w:szCs w:val="22"/>
        </w:rPr>
      </w:pPr>
    </w:p>
    <w:p w14:paraId="0679821C" w14:textId="77777777" w:rsidR="003A35F5" w:rsidRPr="003A35F5" w:rsidRDefault="003A35F5" w:rsidP="003A35F5">
      <w:pPr>
        <w:spacing w:line="240" w:lineRule="auto"/>
        <w:ind w:leftChars="0" w:left="0" w:firstLineChars="0" w:firstLine="0"/>
        <w:jc w:val="both"/>
        <w:rPr>
          <w:b/>
          <w:bCs/>
          <w:sz w:val="22"/>
          <w:szCs w:val="22"/>
        </w:rPr>
      </w:pPr>
      <w:r w:rsidRPr="003A35F5">
        <w:rPr>
          <w:b/>
          <w:bCs/>
          <w:sz w:val="22"/>
          <w:szCs w:val="22"/>
        </w:rPr>
        <w:t>Vigencia 2021</w:t>
      </w:r>
    </w:p>
    <w:p w14:paraId="7E813021"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sz w:val="22"/>
          <w:szCs w:val="22"/>
          <w:lang w:eastAsia="es-ES" w:bidi="es-ES"/>
        </w:rPr>
      </w:pPr>
      <w:r w:rsidRPr="003A35F5">
        <w:rPr>
          <w:sz w:val="22"/>
          <w:szCs w:val="22"/>
          <w:lang w:eastAsia="es-ES" w:bidi="es-ES"/>
        </w:rPr>
        <w:t>Diseño de la cartilla “</w:t>
      </w:r>
      <w:r w:rsidRPr="003A35F5">
        <w:rPr>
          <w:b/>
          <w:bCs/>
          <w:i/>
          <w:iCs/>
          <w:sz w:val="22"/>
          <w:szCs w:val="22"/>
          <w:lang w:eastAsia="es-ES" w:bidi="es-ES"/>
        </w:rPr>
        <w:t>Guía para la Formulación de Planes Especiales de Salvaguardia</w:t>
      </w:r>
      <w:r w:rsidRPr="003A35F5">
        <w:rPr>
          <w:sz w:val="22"/>
          <w:szCs w:val="22"/>
          <w:lang w:eastAsia="es-ES" w:bidi="es-ES"/>
        </w:rPr>
        <w:t xml:space="preserve">” con las piezas comunicativas correspondientes y la presentación, que facilitará a futuro su divulgación. Esta puede consultarse en el link: </w:t>
      </w:r>
      <w:r w:rsidRPr="003A35F5">
        <w:rPr>
          <w:bCs/>
          <w:sz w:val="22"/>
          <w:szCs w:val="22"/>
        </w:rPr>
        <w:t>https://www.culturarecreacionydeporte.gov.co/es/conviertete-en-un-salvaguarda-del-patrimonio-inmaterial-de-bogota-jengon</w:t>
      </w:r>
    </w:p>
    <w:p w14:paraId="3D205886" w14:textId="77777777" w:rsidR="003A35F5" w:rsidRPr="003A35F5" w:rsidRDefault="003A35F5" w:rsidP="003A35F5">
      <w:pPr>
        <w:ind w:left="0" w:hanging="2"/>
        <w:jc w:val="both"/>
        <w:rPr>
          <w:strike/>
          <w:color w:val="FF0000"/>
          <w:sz w:val="22"/>
          <w:szCs w:val="22"/>
          <w:u w:val="single"/>
        </w:rPr>
      </w:pPr>
    </w:p>
    <w:p w14:paraId="1CF0F44F"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sz w:val="22"/>
          <w:szCs w:val="22"/>
          <w:lang w:eastAsia="es-ES" w:bidi="es-ES"/>
        </w:rPr>
      </w:pPr>
      <w:r w:rsidRPr="003A35F5">
        <w:rPr>
          <w:sz w:val="22"/>
          <w:szCs w:val="22"/>
          <w:lang w:eastAsia="es-ES" w:bidi="es-ES"/>
        </w:rPr>
        <w:t>Desarrollo del taller virtual “</w:t>
      </w:r>
      <w:r w:rsidRPr="003A35F5">
        <w:rPr>
          <w:b/>
          <w:bCs/>
          <w:i/>
          <w:iCs/>
          <w:sz w:val="22"/>
          <w:szCs w:val="22"/>
          <w:lang w:eastAsia="es-ES" w:bidi="es-ES"/>
        </w:rPr>
        <w:t>Patrimonio Cultural y Memoria Local</w:t>
      </w:r>
      <w:r w:rsidRPr="003A35F5">
        <w:rPr>
          <w:sz w:val="22"/>
          <w:szCs w:val="22"/>
          <w:lang w:eastAsia="es-ES" w:bidi="es-ES"/>
        </w:rPr>
        <w:t>” desarrollado con tres pilotos con el equipo de la DACP y residentes de las localidades de Ciudad Bolívar, Tunjuelito, Puente Aranda y Chapinero, y 9 talleres dirigidos a la ciudadanía en general, en distintas localidades de la ciudad. Expediente 202131011000100059E.</w:t>
      </w:r>
    </w:p>
    <w:p w14:paraId="62D93631" w14:textId="77777777" w:rsidR="003A35F5" w:rsidRPr="003A35F5" w:rsidRDefault="003A35F5" w:rsidP="003A35F5">
      <w:pPr>
        <w:pStyle w:val="Sinespaciado"/>
        <w:ind w:left="0" w:hanging="2"/>
        <w:jc w:val="both"/>
        <w:rPr>
          <w:sz w:val="22"/>
          <w:szCs w:val="22"/>
          <w:lang w:eastAsia="es-ES" w:bidi="es-ES"/>
        </w:rPr>
      </w:pPr>
    </w:p>
    <w:p w14:paraId="4200D82F"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color w:val="FF0000"/>
          <w:sz w:val="22"/>
          <w:szCs w:val="22"/>
          <w:lang w:eastAsia="es-ES" w:bidi="es-ES"/>
        </w:rPr>
      </w:pPr>
      <w:r w:rsidRPr="003A35F5">
        <w:rPr>
          <w:sz w:val="22"/>
          <w:szCs w:val="22"/>
          <w:lang w:eastAsia="es-ES" w:bidi="es-ES"/>
        </w:rPr>
        <w:t>Desarrollo del taller virtual “</w:t>
      </w:r>
      <w:r w:rsidRPr="003A35F5">
        <w:rPr>
          <w:b/>
          <w:bCs/>
          <w:i/>
          <w:iCs/>
          <w:sz w:val="22"/>
          <w:szCs w:val="22"/>
          <w:lang w:eastAsia="es-ES" w:bidi="es-ES"/>
        </w:rPr>
        <w:t>Mi casa, nuestro Patrimonio</w:t>
      </w:r>
      <w:r w:rsidRPr="003A35F5">
        <w:rPr>
          <w:sz w:val="22"/>
          <w:szCs w:val="22"/>
          <w:lang w:eastAsia="es-ES" w:bidi="es-ES"/>
        </w:rPr>
        <w:t xml:space="preserve">”, dirigido a propietarios y residentes de bienes de interés cultural. Durante 2021 se realizaron 6 talleres con los residentes del barrio Polo Club, Centro Urbano Antonio Nariño, Unidad Residencial Colseguros, Centros Fundacionales de Engativá, Fontibón, barrios como Emaús y Granada. </w:t>
      </w:r>
    </w:p>
    <w:p w14:paraId="35724982" w14:textId="77777777" w:rsidR="003A35F5" w:rsidRPr="003A35F5" w:rsidRDefault="003A35F5" w:rsidP="003A35F5">
      <w:pPr>
        <w:pStyle w:val="Sinespaciado"/>
        <w:ind w:left="0" w:hanging="2"/>
        <w:jc w:val="both"/>
        <w:rPr>
          <w:color w:val="FF0000"/>
          <w:sz w:val="22"/>
          <w:szCs w:val="22"/>
          <w:lang w:eastAsia="es-ES" w:bidi="es-ES"/>
        </w:rPr>
      </w:pPr>
    </w:p>
    <w:p w14:paraId="7C7AD02C"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sz w:val="22"/>
          <w:szCs w:val="22"/>
          <w:lang w:eastAsia="es-ES" w:bidi="es-ES"/>
        </w:rPr>
      </w:pPr>
      <w:r w:rsidRPr="003A35F5">
        <w:rPr>
          <w:sz w:val="22"/>
          <w:szCs w:val="22"/>
          <w:lang w:eastAsia="es-ES" w:bidi="es-ES"/>
        </w:rPr>
        <w:t>Desarrollo del conversatorio “</w:t>
      </w:r>
      <w:r w:rsidRPr="003A35F5">
        <w:rPr>
          <w:b/>
          <w:bCs/>
          <w:i/>
          <w:iCs/>
          <w:sz w:val="22"/>
          <w:szCs w:val="22"/>
          <w:lang w:eastAsia="es-ES" w:bidi="es-ES"/>
        </w:rPr>
        <w:t>Memorias de mi barrio”,</w:t>
      </w:r>
      <w:r w:rsidRPr="003A35F5">
        <w:rPr>
          <w:sz w:val="22"/>
          <w:szCs w:val="22"/>
          <w:lang w:eastAsia="es-ES" w:bidi="es-ES"/>
        </w:rPr>
        <w:t xml:space="preserve"> con los residentes de los barrios Modelo Norte y el Núcleo Fundacional de Engativá, realizado en el marco del mes del patrimonio.</w:t>
      </w:r>
    </w:p>
    <w:p w14:paraId="0E9120EC" w14:textId="77777777" w:rsidR="003A35F5" w:rsidRPr="003A35F5" w:rsidRDefault="003A35F5" w:rsidP="003A35F5">
      <w:pPr>
        <w:pStyle w:val="Sinespaciado"/>
        <w:suppressAutoHyphens/>
        <w:ind w:leftChars="0" w:left="0" w:firstLineChars="0" w:firstLine="0"/>
        <w:jc w:val="both"/>
        <w:outlineLvl w:val="9"/>
        <w:rPr>
          <w:sz w:val="22"/>
          <w:szCs w:val="22"/>
          <w:lang w:eastAsia="es-ES" w:bidi="es-ES"/>
        </w:rPr>
      </w:pPr>
    </w:p>
    <w:p w14:paraId="70A8B7CD"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sz w:val="22"/>
          <w:szCs w:val="22"/>
          <w:lang w:eastAsia="es-ES" w:bidi="es-ES"/>
        </w:rPr>
      </w:pPr>
      <w:r w:rsidRPr="003A35F5">
        <w:rPr>
          <w:sz w:val="22"/>
          <w:szCs w:val="22"/>
          <w:lang w:eastAsia="es-ES" w:bidi="es-ES"/>
        </w:rPr>
        <w:t xml:space="preserve">Video </w:t>
      </w:r>
      <w:r w:rsidRPr="003A35F5">
        <w:rPr>
          <w:b/>
          <w:bCs/>
          <w:i/>
          <w:iCs/>
          <w:sz w:val="22"/>
          <w:szCs w:val="22"/>
          <w:lang w:eastAsia="es-ES" w:bidi="es-ES"/>
        </w:rPr>
        <w:t>“Bogotá Mi Patrimonio”</w:t>
      </w:r>
      <w:r w:rsidRPr="003A35F5">
        <w:rPr>
          <w:sz w:val="22"/>
          <w:szCs w:val="22"/>
          <w:lang w:eastAsia="es-ES" w:bidi="es-ES"/>
        </w:rPr>
        <w:t xml:space="preserve"> que tiene como objetivo la divulgación de patrimonio cultural en la ciudad, especialmente, de nuevos referentes por fuera del centro tradicional. </w:t>
      </w:r>
      <w:hyperlink r:id="rId237" w:history="1">
        <w:r w:rsidRPr="003A35F5">
          <w:rPr>
            <w:rStyle w:val="Hipervnculo"/>
            <w:sz w:val="22"/>
            <w:szCs w:val="22"/>
            <w:lang w:eastAsia="es-ES" w:bidi="es-ES"/>
          </w:rPr>
          <w:t>https://www.culturarecreacionydeporte.gov.co/es/bogota-mi-patrimonio-una-mini-serie-que-recorre-algunos-sectores-de-interes-cultural-de-bogota-natmon</w:t>
        </w:r>
      </w:hyperlink>
    </w:p>
    <w:p w14:paraId="13A02AE9" w14:textId="77777777" w:rsidR="003A35F5" w:rsidRPr="003A35F5" w:rsidRDefault="003A35F5" w:rsidP="003A35F5">
      <w:pPr>
        <w:pStyle w:val="Prrafodelista"/>
        <w:ind w:leftChars="0" w:left="2" w:hanging="2"/>
        <w:rPr>
          <w:lang w:eastAsia="es-ES" w:bidi="es-ES"/>
        </w:rPr>
      </w:pPr>
    </w:p>
    <w:p w14:paraId="029AF4CE" w14:textId="77777777" w:rsidR="003A35F5" w:rsidRPr="003A35F5" w:rsidRDefault="003A35F5" w:rsidP="003A35F5">
      <w:pPr>
        <w:spacing w:line="240" w:lineRule="auto"/>
        <w:ind w:leftChars="0" w:left="0" w:firstLineChars="0" w:firstLine="0"/>
        <w:jc w:val="both"/>
        <w:rPr>
          <w:b/>
          <w:bCs/>
          <w:sz w:val="22"/>
          <w:szCs w:val="22"/>
        </w:rPr>
      </w:pPr>
      <w:r w:rsidRPr="003A35F5">
        <w:rPr>
          <w:b/>
          <w:bCs/>
          <w:sz w:val="22"/>
          <w:szCs w:val="22"/>
        </w:rPr>
        <w:t>Vigencia 2022</w:t>
      </w:r>
    </w:p>
    <w:p w14:paraId="0DAE333E"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rFonts w:eastAsia="Times New Roman"/>
          <w:kern w:val="0"/>
          <w:position w:val="0"/>
          <w:sz w:val="22"/>
          <w:szCs w:val="22"/>
          <w:lang w:val="es-CO" w:eastAsia="es-CO"/>
        </w:rPr>
      </w:pPr>
      <w:r w:rsidRPr="003A35F5">
        <w:rPr>
          <w:i/>
          <w:iCs/>
          <w:sz w:val="22"/>
          <w:szCs w:val="22"/>
          <w:lang w:eastAsia="es-ES" w:bidi="es-ES"/>
        </w:rPr>
        <w:t>Cartilla</w:t>
      </w:r>
      <w:r w:rsidRPr="003A35F5">
        <w:rPr>
          <w:rFonts w:eastAsia="Times New Roman"/>
          <w:kern w:val="0"/>
          <w:position w:val="0"/>
          <w:sz w:val="22"/>
          <w:szCs w:val="22"/>
          <w:lang w:val="es-CO" w:eastAsia="es-CO"/>
        </w:rPr>
        <w:t xml:space="preserve"> de postales “</w:t>
      </w:r>
      <w:r w:rsidRPr="003A35F5">
        <w:rPr>
          <w:rFonts w:eastAsia="Times New Roman"/>
          <w:b/>
          <w:bCs/>
          <w:i/>
          <w:iCs/>
          <w:kern w:val="0"/>
          <w:position w:val="0"/>
          <w:sz w:val="22"/>
          <w:szCs w:val="22"/>
          <w:lang w:val="es-CO" w:eastAsia="es-CO"/>
        </w:rPr>
        <w:t>Patrimonios Vecinos”,</w:t>
      </w:r>
      <w:r w:rsidRPr="003A35F5">
        <w:rPr>
          <w:rFonts w:eastAsia="Times New Roman"/>
          <w:kern w:val="0"/>
          <w:position w:val="0"/>
          <w:sz w:val="22"/>
          <w:szCs w:val="22"/>
          <w:lang w:val="es-CO" w:eastAsia="es-CO"/>
        </w:rPr>
        <w:t xml:space="preserve"> rindiendo un homenaje a vecinos del Centro Histórico de la ciudad, que, con su diario vivir, contribuyen con sus oficios tradicionales en la construcción de identidad en la localidad de La Candelaria. Radicado: 20223300134583.  </w:t>
      </w:r>
    </w:p>
    <w:p w14:paraId="6EF09209" w14:textId="77777777" w:rsidR="003A35F5" w:rsidRPr="003A35F5" w:rsidRDefault="003A35F5" w:rsidP="003A35F5">
      <w:pPr>
        <w:spacing w:line="240" w:lineRule="auto"/>
        <w:ind w:leftChars="0" w:left="0" w:firstLineChars="0" w:firstLine="0"/>
        <w:jc w:val="both"/>
        <w:rPr>
          <w:rFonts w:eastAsia="Arial"/>
          <w:b/>
          <w:bCs/>
          <w:kern w:val="2"/>
          <w:sz w:val="22"/>
          <w:szCs w:val="22"/>
        </w:rPr>
      </w:pPr>
    </w:p>
    <w:p w14:paraId="1E1F632D"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i/>
          <w:iCs/>
          <w:sz w:val="22"/>
          <w:szCs w:val="22"/>
          <w:lang w:eastAsia="es-ES" w:bidi="es-ES"/>
        </w:rPr>
      </w:pPr>
      <w:r w:rsidRPr="003A35F5">
        <w:rPr>
          <w:i/>
          <w:iCs/>
          <w:sz w:val="22"/>
          <w:szCs w:val="22"/>
          <w:lang w:eastAsia="es-ES" w:bidi="es-ES"/>
        </w:rPr>
        <w:t>Diseño de imagen institucional de la estrategia “Somos Patrimonio”. Radicado: 20223300134673.  </w:t>
      </w:r>
    </w:p>
    <w:p w14:paraId="352C6B39" w14:textId="77777777" w:rsidR="003A35F5" w:rsidRPr="003A35F5" w:rsidRDefault="003A35F5" w:rsidP="003A35F5">
      <w:pPr>
        <w:pStyle w:val="Sinespaciado"/>
        <w:suppressAutoHyphens/>
        <w:ind w:leftChars="0" w:left="284" w:firstLineChars="0" w:firstLine="0"/>
        <w:jc w:val="both"/>
        <w:outlineLvl w:val="9"/>
        <w:rPr>
          <w:i/>
          <w:iCs/>
          <w:sz w:val="22"/>
          <w:szCs w:val="22"/>
          <w:lang w:eastAsia="es-ES" w:bidi="es-ES"/>
        </w:rPr>
      </w:pPr>
    </w:p>
    <w:p w14:paraId="041A3431"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i/>
          <w:iCs/>
          <w:sz w:val="22"/>
          <w:szCs w:val="22"/>
          <w:lang w:eastAsia="es-ES" w:bidi="es-ES"/>
        </w:rPr>
      </w:pPr>
      <w:r w:rsidRPr="003A35F5">
        <w:rPr>
          <w:i/>
          <w:iCs/>
          <w:sz w:val="22"/>
          <w:szCs w:val="22"/>
          <w:lang w:eastAsia="es-ES" w:bidi="es-ES"/>
        </w:rPr>
        <w:t xml:space="preserve">Diseño de pendones de divulgación de patrimonio cultural en Bogotá. Radicado: 20223300134703.  </w:t>
      </w:r>
    </w:p>
    <w:p w14:paraId="7C50DE0A" w14:textId="77777777" w:rsidR="003A35F5" w:rsidRPr="003A35F5" w:rsidRDefault="003A35F5" w:rsidP="003A35F5">
      <w:pPr>
        <w:pStyle w:val="Sinespaciado"/>
        <w:suppressAutoHyphens/>
        <w:ind w:leftChars="0" w:left="284" w:firstLineChars="0" w:firstLine="0"/>
        <w:jc w:val="both"/>
        <w:outlineLvl w:val="9"/>
        <w:rPr>
          <w:i/>
          <w:iCs/>
          <w:sz w:val="22"/>
          <w:szCs w:val="22"/>
          <w:lang w:eastAsia="es-ES" w:bidi="es-ES"/>
        </w:rPr>
      </w:pPr>
    </w:p>
    <w:p w14:paraId="45632636" w14:textId="77777777" w:rsidR="003A35F5" w:rsidRPr="003A35F5" w:rsidRDefault="003A35F5" w:rsidP="00EF783A">
      <w:pPr>
        <w:pStyle w:val="Sinespaciado"/>
        <w:numPr>
          <w:ilvl w:val="0"/>
          <w:numId w:val="202"/>
        </w:numPr>
        <w:suppressAutoHyphens/>
        <w:ind w:leftChars="0" w:left="284" w:firstLineChars="0" w:hanging="284"/>
        <w:jc w:val="both"/>
        <w:textDirection w:val="lrTb"/>
        <w:textAlignment w:val="auto"/>
        <w:outlineLvl w:val="9"/>
        <w:rPr>
          <w:i/>
          <w:iCs/>
          <w:sz w:val="22"/>
          <w:szCs w:val="22"/>
          <w:lang w:eastAsia="es-ES" w:bidi="es-ES"/>
        </w:rPr>
      </w:pPr>
      <w:r w:rsidRPr="003A35F5">
        <w:rPr>
          <w:i/>
          <w:iCs/>
          <w:sz w:val="22"/>
          <w:szCs w:val="22"/>
          <w:lang w:eastAsia="es-ES" w:bidi="es-ES"/>
        </w:rPr>
        <w:t>Taller virtual “</w:t>
      </w:r>
      <w:r w:rsidRPr="003A35F5">
        <w:rPr>
          <w:b/>
          <w:bCs/>
          <w:i/>
          <w:iCs/>
          <w:sz w:val="22"/>
          <w:szCs w:val="22"/>
          <w:lang w:eastAsia="es-ES" w:bidi="es-ES"/>
        </w:rPr>
        <w:t>Mi casa, nuestro Patrimonio</w:t>
      </w:r>
      <w:r w:rsidRPr="003A35F5">
        <w:rPr>
          <w:i/>
          <w:iCs/>
          <w:sz w:val="22"/>
          <w:szCs w:val="22"/>
          <w:lang w:eastAsia="es-ES" w:bidi="es-ES"/>
        </w:rPr>
        <w:t xml:space="preserve">”, dirigido a los residentes del Sector de Interés Urbanístico de Pablo VI. </w:t>
      </w:r>
      <w:r w:rsidRPr="003A35F5">
        <w:rPr>
          <w:sz w:val="22"/>
          <w:szCs w:val="22"/>
          <w:lang w:eastAsia="es-ES" w:bidi="es-ES"/>
        </w:rPr>
        <w:t>Expediente: 202233011000100027E</w:t>
      </w:r>
    </w:p>
    <w:p w14:paraId="07BDB3C5" w14:textId="77777777" w:rsidR="003A35F5" w:rsidRPr="003A35F5" w:rsidRDefault="003A35F5" w:rsidP="003A35F5">
      <w:pPr>
        <w:spacing w:line="240" w:lineRule="auto"/>
        <w:ind w:leftChars="0" w:left="0" w:firstLineChars="0" w:firstLine="0"/>
        <w:jc w:val="both"/>
        <w:rPr>
          <w:b/>
          <w:bCs/>
          <w:sz w:val="22"/>
          <w:szCs w:val="22"/>
        </w:rPr>
      </w:pPr>
    </w:p>
    <w:p w14:paraId="13A6515B" w14:textId="260BF3A1" w:rsidR="003A35F5" w:rsidRPr="003A35F5" w:rsidRDefault="003A35F5" w:rsidP="003A35F5">
      <w:pPr>
        <w:spacing w:line="240" w:lineRule="auto"/>
        <w:ind w:leftChars="0" w:left="0" w:firstLineChars="0" w:firstLine="0"/>
        <w:jc w:val="center"/>
        <w:rPr>
          <w:sz w:val="22"/>
          <w:szCs w:val="22"/>
        </w:rPr>
      </w:pPr>
      <w:r w:rsidRPr="003A35F5">
        <w:rPr>
          <w:noProof/>
          <w:sz w:val="22"/>
          <w:szCs w:val="22"/>
          <w:lang w:val="es-CO" w:eastAsia="es-CO"/>
        </w:rPr>
        <w:drawing>
          <wp:inline distT="0" distB="0" distL="0" distR="0" wp14:anchorId="71B8A5AC" wp14:editId="3808009A">
            <wp:extent cx="4848225" cy="2743200"/>
            <wp:effectExtent l="0" t="0" r="952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848225" cy="2743200"/>
                    </a:xfrm>
                    <a:prstGeom prst="rect">
                      <a:avLst/>
                    </a:prstGeom>
                    <a:noFill/>
                    <a:ln>
                      <a:noFill/>
                    </a:ln>
                  </pic:spPr>
                </pic:pic>
              </a:graphicData>
            </a:graphic>
          </wp:inline>
        </w:drawing>
      </w:r>
    </w:p>
    <w:p w14:paraId="6E8BB9CB" w14:textId="77777777" w:rsidR="003A35F5" w:rsidRPr="003A35F5" w:rsidRDefault="003A35F5" w:rsidP="003A35F5">
      <w:pPr>
        <w:spacing w:line="240" w:lineRule="auto"/>
        <w:ind w:leftChars="0" w:left="2" w:hanging="2"/>
        <w:jc w:val="center"/>
        <w:rPr>
          <w:i/>
          <w:sz w:val="22"/>
          <w:szCs w:val="22"/>
        </w:rPr>
      </w:pPr>
      <w:r w:rsidRPr="003A35F5">
        <w:rPr>
          <w:i/>
          <w:sz w:val="22"/>
          <w:szCs w:val="22"/>
        </w:rPr>
        <w:t>Aspectos desarrollados durante el cuatrienio en el marco de la estrategia “Somos Patrimonio”</w:t>
      </w:r>
    </w:p>
    <w:p w14:paraId="01638142" w14:textId="77777777" w:rsidR="003A35F5" w:rsidRPr="003A35F5" w:rsidRDefault="003A35F5" w:rsidP="003A35F5">
      <w:pPr>
        <w:pStyle w:val="Prrafodelista"/>
        <w:spacing w:after="0" w:line="240" w:lineRule="auto"/>
        <w:ind w:leftChars="0" w:left="2" w:hanging="2"/>
        <w:rPr>
          <w:rFonts w:ascii="Arial" w:hAnsi="Arial" w:cs="Arial"/>
          <w:lang w:eastAsia="es-ES" w:bidi="es-ES"/>
        </w:rPr>
      </w:pPr>
      <w:r w:rsidRPr="003A35F5">
        <w:rPr>
          <w:rFonts w:ascii="Arial" w:hAnsi="Arial" w:cs="Arial"/>
          <w:lang w:eastAsia="es-ES" w:bidi="es-ES"/>
        </w:rPr>
        <w:t>Adicionalmente, durante la vigencia 2021 se inició el proceso de construcción y diseño de la siguiente cartilla que será publicada en la vigencia 2022:</w:t>
      </w:r>
    </w:p>
    <w:p w14:paraId="616272A7" w14:textId="77777777" w:rsidR="003A35F5" w:rsidRPr="003A35F5" w:rsidRDefault="003A35F5" w:rsidP="003A35F5">
      <w:pPr>
        <w:pStyle w:val="Prrafodelista"/>
        <w:spacing w:after="0" w:line="240" w:lineRule="auto"/>
        <w:ind w:leftChars="0" w:left="0" w:firstLineChars="0"/>
        <w:rPr>
          <w:color w:val="FF0000"/>
          <w:lang w:eastAsia="es-ES" w:bidi="es-ES"/>
        </w:rPr>
      </w:pPr>
    </w:p>
    <w:p w14:paraId="18D55AEC" w14:textId="77777777" w:rsidR="003A35F5" w:rsidRPr="003A35F5" w:rsidRDefault="003A35F5" w:rsidP="00EF783A">
      <w:pPr>
        <w:pStyle w:val="Sinespaciado"/>
        <w:numPr>
          <w:ilvl w:val="0"/>
          <w:numId w:val="203"/>
        </w:numPr>
        <w:suppressAutoHyphens/>
        <w:ind w:leftChars="0" w:left="0" w:firstLineChars="0" w:hanging="142"/>
        <w:jc w:val="both"/>
        <w:textDirection w:val="lrTb"/>
        <w:textAlignment w:val="auto"/>
        <w:outlineLvl w:val="9"/>
        <w:rPr>
          <w:sz w:val="22"/>
          <w:szCs w:val="22"/>
          <w:lang w:eastAsia="es-ES" w:bidi="es-ES"/>
        </w:rPr>
      </w:pPr>
      <w:r w:rsidRPr="003A35F5">
        <w:rPr>
          <w:sz w:val="22"/>
          <w:szCs w:val="22"/>
          <w:lang w:eastAsia="es-ES" w:bidi="es-ES"/>
        </w:rPr>
        <w:t xml:space="preserve">Cartilla </w:t>
      </w:r>
      <w:r w:rsidRPr="003A35F5">
        <w:rPr>
          <w:b/>
          <w:bCs/>
          <w:i/>
          <w:iCs/>
          <w:sz w:val="22"/>
          <w:szCs w:val="22"/>
          <w:lang w:eastAsia="es-ES" w:bidi="es-ES"/>
        </w:rPr>
        <w:t xml:space="preserve">"Guía para la presentación de postulaciones en la Lista Representativa de Patrimonio Cultural Inmaterial”. </w:t>
      </w:r>
      <w:r w:rsidRPr="003A35F5">
        <w:rPr>
          <w:sz w:val="22"/>
          <w:szCs w:val="22"/>
          <w:lang w:eastAsia="es-ES" w:bidi="es-ES"/>
        </w:rPr>
        <w:t>En la actualidad se encuentra en etapa final de revisión para las respectivas gestiones y diagramación.</w:t>
      </w:r>
    </w:p>
    <w:p w14:paraId="4C0DBE0A" w14:textId="77777777" w:rsidR="003A35F5" w:rsidRPr="003A35F5" w:rsidRDefault="003A35F5" w:rsidP="003A35F5">
      <w:pPr>
        <w:spacing w:line="240" w:lineRule="auto"/>
        <w:ind w:leftChars="0" w:left="0" w:firstLineChars="0" w:firstLine="0"/>
        <w:jc w:val="both"/>
        <w:rPr>
          <w:color w:val="000000"/>
          <w:sz w:val="22"/>
          <w:szCs w:val="22"/>
        </w:rPr>
      </w:pPr>
    </w:p>
    <w:p w14:paraId="46406936" w14:textId="77777777" w:rsidR="003A35F5" w:rsidRPr="003A35F5" w:rsidRDefault="003A35F5" w:rsidP="003A35F5">
      <w:pPr>
        <w:spacing w:line="240" w:lineRule="auto"/>
        <w:ind w:leftChars="0" w:left="0" w:firstLineChars="0" w:firstLine="0"/>
        <w:jc w:val="both"/>
        <w:rPr>
          <w:color w:val="000000"/>
          <w:sz w:val="22"/>
          <w:szCs w:val="22"/>
        </w:rPr>
      </w:pPr>
    </w:p>
    <w:p w14:paraId="301125D1" w14:textId="77777777" w:rsidR="003A35F5" w:rsidRPr="003A35F5" w:rsidRDefault="003A35F5" w:rsidP="003A35F5">
      <w:pPr>
        <w:spacing w:line="240" w:lineRule="auto"/>
        <w:ind w:leftChars="0" w:left="2" w:hanging="2"/>
        <w:jc w:val="both"/>
        <w:rPr>
          <w:sz w:val="22"/>
          <w:szCs w:val="22"/>
        </w:rPr>
      </w:pPr>
      <w:r w:rsidRPr="003A35F5">
        <w:rPr>
          <w:b/>
          <w:color w:val="000000"/>
          <w:sz w:val="22"/>
          <w:szCs w:val="22"/>
        </w:rPr>
        <w:t>Avances vigencia:</w:t>
      </w:r>
      <w:r w:rsidRPr="003A35F5">
        <w:rPr>
          <w:sz w:val="22"/>
          <w:szCs w:val="22"/>
        </w:rPr>
        <w:t xml:space="preserve"> Durante el primer trimestre de 2022, se han adelantado las siguientes acciones de divulgación:</w:t>
      </w:r>
    </w:p>
    <w:p w14:paraId="1CE49DAB" w14:textId="77777777" w:rsidR="003A35F5" w:rsidRPr="003A35F5" w:rsidRDefault="003A35F5" w:rsidP="003A35F5">
      <w:pPr>
        <w:spacing w:line="240" w:lineRule="auto"/>
        <w:ind w:leftChars="0" w:left="2" w:hanging="2"/>
        <w:jc w:val="both"/>
        <w:rPr>
          <w:sz w:val="22"/>
          <w:szCs w:val="22"/>
        </w:rPr>
      </w:pPr>
    </w:p>
    <w:p w14:paraId="09815B54" w14:textId="77777777" w:rsidR="003A35F5" w:rsidRPr="003A35F5" w:rsidRDefault="003A35F5" w:rsidP="00EF783A">
      <w:pPr>
        <w:numPr>
          <w:ilvl w:val="0"/>
          <w:numId w:val="204"/>
        </w:numPr>
        <w:suppressAutoHyphens/>
        <w:spacing w:line="240" w:lineRule="auto"/>
        <w:ind w:leftChars="-59" w:left="-1" w:hangingChars="64" w:hanging="141"/>
        <w:jc w:val="both"/>
        <w:textDirection w:val="lrTb"/>
        <w:textAlignment w:val="auto"/>
        <w:rPr>
          <w:sz w:val="22"/>
          <w:szCs w:val="22"/>
        </w:rPr>
      </w:pPr>
      <w:r w:rsidRPr="003A35F5">
        <w:rPr>
          <w:sz w:val="22"/>
          <w:szCs w:val="22"/>
        </w:rPr>
        <w:t>Diseño de imagen institucional de la estrategia “Somos Patrimonio”</w:t>
      </w:r>
    </w:p>
    <w:p w14:paraId="42994D74" w14:textId="77777777" w:rsidR="003A35F5" w:rsidRPr="003A35F5" w:rsidRDefault="003A35F5" w:rsidP="00EF783A">
      <w:pPr>
        <w:numPr>
          <w:ilvl w:val="0"/>
          <w:numId w:val="204"/>
        </w:numPr>
        <w:suppressAutoHyphens/>
        <w:spacing w:line="240" w:lineRule="auto"/>
        <w:ind w:leftChars="-59" w:left="-1" w:hangingChars="64" w:hanging="141"/>
        <w:jc w:val="both"/>
        <w:textDirection w:val="lrTb"/>
        <w:textAlignment w:val="auto"/>
        <w:rPr>
          <w:sz w:val="22"/>
          <w:szCs w:val="22"/>
        </w:rPr>
      </w:pPr>
      <w:r w:rsidRPr="003A35F5">
        <w:rPr>
          <w:sz w:val="22"/>
          <w:szCs w:val="22"/>
        </w:rPr>
        <w:t>Taller virtual “Mi casa, nuestro Patrimonio”, dirigido a los residentes del Sector de Interés Urbanístico de Pablo VI.</w:t>
      </w:r>
    </w:p>
    <w:p w14:paraId="0E3D2DDD" w14:textId="77777777" w:rsidR="003A35F5" w:rsidRPr="003A35F5" w:rsidRDefault="003A35F5" w:rsidP="00EF783A">
      <w:pPr>
        <w:numPr>
          <w:ilvl w:val="0"/>
          <w:numId w:val="204"/>
        </w:numPr>
        <w:suppressAutoHyphens/>
        <w:spacing w:line="240" w:lineRule="auto"/>
        <w:ind w:leftChars="-59" w:left="-1" w:hangingChars="64" w:hanging="141"/>
        <w:jc w:val="both"/>
        <w:textDirection w:val="lrTb"/>
        <w:textAlignment w:val="auto"/>
        <w:rPr>
          <w:sz w:val="22"/>
          <w:szCs w:val="22"/>
        </w:rPr>
      </w:pPr>
      <w:r w:rsidRPr="003A35F5">
        <w:rPr>
          <w:sz w:val="22"/>
          <w:szCs w:val="22"/>
        </w:rPr>
        <w:t>Diseño y producción de la serie “Patrimonios Vecinos” y de la cartilla de postales del mismo nombre, que busca hacer un reconocimiento a los vecinos y comerciantes tradicionales del centro de la ciudad.</w:t>
      </w:r>
    </w:p>
    <w:p w14:paraId="5C153F24" w14:textId="77777777" w:rsidR="003A35F5" w:rsidRPr="003A35F5" w:rsidRDefault="003A35F5" w:rsidP="00EF783A">
      <w:pPr>
        <w:numPr>
          <w:ilvl w:val="0"/>
          <w:numId w:val="204"/>
        </w:numPr>
        <w:suppressAutoHyphens/>
        <w:spacing w:line="240" w:lineRule="auto"/>
        <w:ind w:leftChars="-59" w:left="-1" w:hangingChars="64" w:hanging="141"/>
        <w:jc w:val="both"/>
        <w:textDirection w:val="lrTb"/>
        <w:textAlignment w:val="auto"/>
        <w:rPr>
          <w:sz w:val="22"/>
          <w:szCs w:val="22"/>
        </w:rPr>
      </w:pPr>
      <w:r w:rsidRPr="003A35F5">
        <w:rPr>
          <w:sz w:val="22"/>
          <w:szCs w:val="22"/>
        </w:rPr>
        <w:t>Diseño de pendones de divulgación de patrimonio cultural en Bogotá</w:t>
      </w:r>
    </w:p>
    <w:p w14:paraId="36242956" w14:textId="77777777" w:rsidR="003A35F5" w:rsidRPr="003A35F5" w:rsidRDefault="003A35F5" w:rsidP="003A35F5">
      <w:pPr>
        <w:ind w:leftChars="0" w:left="2" w:hanging="2"/>
        <w:jc w:val="center"/>
        <w:rPr>
          <w:sz w:val="22"/>
          <w:szCs w:val="22"/>
        </w:rPr>
      </w:pPr>
    </w:p>
    <w:p w14:paraId="2452993E" w14:textId="5969586B" w:rsidR="003A35F5" w:rsidRPr="003A35F5" w:rsidRDefault="003A35F5" w:rsidP="003A35F5">
      <w:pPr>
        <w:ind w:leftChars="0" w:left="2" w:hanging="2"/>
        <w:jc w:val="center"/>
        <w:rPr>
          <w:sz w:val="22"/>
          <w:szCs w:val="22"/>
        </w:rPr>
      </w:pPr>
      <w:r w:rsidRPr="003A35F5">
        <w:rPr>
          <w:noProof/>
          <w:sz w:val="22"/>
          <w:szCs w:val="22"/>
          <w:lang w:val="es-CO" w:eastAsia="es-CO"/>
        </w:rPr>
        <w:drawing>
          <wp:inline distT="0" distB="0" distL="0" distR="0" wp14:anchorId="53B8B24A" wp14:editId="6110B7D5">
            <wp:extent cx="3362325" cy="2867025"/>
            <wp:effectExtent l="0" t="0" r="9525" b="952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362325" cy="2867025"/>
                    </a:xfrm>
                    <a:prstGeom prst="rect">
                      <a:avLst/>
                    </a:prstGeom>
                    <a:noFill/>
                    <a:ln>
                      <a:noFill/>
                    </a:ln>
                  </pic:spPr>
                </pic:pic>
              </a:graphicData>
            </a:graphic>
          </wp:inline>
        </w:drawing>
      </w:r>
    </w:p>
    <w:p w14:paraId="0FCDA091" w14:textId="77777777" w:rsidR="003A35F5" w:rsidRPr="003A35F5" w:rsidRDefault="003A35F5" w:rsidP="003A35F5">
      <w:pPr>
        <w:ind w:leftChars="0" w:left="2" w:hanging="2"/>
        <w:jc w:val="center"/>
        <w:rPr>
          <w:sz w:val="22"/>
          <w:szCs w:val="22"/>
        </w:rPr>
      </w:pPr>
      <w:r w:rsidRPr="003A35F5">
        <w:rPr>
          <w:sz w:val="22"/>
          <w:szCs w:val="22"/>
        </w:rPr>
        <w:t>Algunas piezas comunicativas diseñadas en el primer trimestre de 2022</w:t>
      </w:r>
    </w:p>
    <w:p w14:paraId="5E958143" w14:textId="77777777" w:rsidR="003A35F5" w:rsidRPr="003A35F5" w:rsidRDefault="003A35F5" w:rsidP="003A35F5">
      <w:pPr>
        <w:ind w:leftChars="0" w:left="2" w:hanging="2"/>
        <w:jc w:val="center"/>
        <w:rPr>
          <w:sz w:val="22"/>
          <w:szCs w:val="22"/>
        </w:rPr>
      </w:pPr>
    </w:p>
    <w:p w14:paraId="288CD616" w14:textId="77777777" w:rsidR="003A35F5" w:rsidRPr="003A35F5" w:rsidRDefault="003A35F5" w:rsidP="003A35F5">
      <w:pPr>
        <w:ind w:leftChars="0" w:left="2" w:hanging="2"/>
        <w:jc w:val="center"/>
        <w:rPr>
          <w:sz w:val="22"/>
          <w:szCs w:val="22"/>
        </w:rPr>
      </w:pPr>
    </w:p>
    <w:p w14:paraId="3DFDCF4D" w14:textId="77777777" w:rsidR="003A35F5" w:rsidRPr="003A35F5" w:rsidRDefault="003A35F5" w:rsidP="003A35F5">
      <w:pPr>
        <w:ind w:leftChars="0" w:left="2" w:hanging="2"/>
        <w:rPr>
          <w:sz w:val="22"/>
          <w:szCs w:val="22"/>
          <w:u w:val="single"/>
        </w:rPr>
      </w:pPr>
      <w:r w:rsidRPr="003A35F5">
        <w:rPr>
          <w:b/>
          <w:sz w:val="22"/>
          <w:szCs w:val="22"/>
          <w:u w:val="single"/>
        </w:rPr>
        <w:t>4.2 Retrasos y soluciones de la meta del proyecto</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w:t>
      </w:r>
      <w:r w:rsidRPr="003A35F5">
        <w:rPr>
          <w:b/>
          <w:sz w:val="22"/>
          <w:szCs w:val="22"/>
          <w:u w:val="single"/>
        </w:rPr>
        <w:tab/>
      </w:r>
    </w:p>
    <w:p w14:paraId="4D06977C" w14:textId="77777777" w:rsidR="003A35F5" w:rsidRPr="003A35F5" w:rsidRDefault="003A35F5" w:rsidP="003A35F5">
      <w:pPr>
        <w:ind w:leftChars="0" w:left="2" w:hanging="2"/>
        <w:jc w:val="both"/>
        <w:rPr>
          <w:color w:val="FF0000"/>
          <w:sz w:val="22"/>
          <w:szCs w:val="22"/>
        </w:rPr>
      </w:pPr>
    </w:p>
    <w:p w14:paraId="10EE5A13"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A la fecha no se han presentado retrasos en el desarrollo de esta meta.</w:t>
      </w:r>
    </w:p>
    <w:p w14:paraId="23023F34" w14:textId="77777777" w:rsidR="003A35F5" w:rsidRPr="003A35F5" w:rsidRDefault="003A35F5" w:rsidP="003A35F5">
      <w:pPr>
        <w:spacing w:line="240" w:lineRule="auto"/>
        <w:ind w:leftChars="0" w:left="2" w:hanging="2"/>
        <w:jc w:val="both"/>
        <w:rPr>
          <w:color w:val="000000"/>
          <w:sz w:val="22"/>
          <w:szCs w:val="22"/>
        </w:rPr>
      </w:pPr>
    </w:p>
    <w:p w14:paraId="283F7F7D" w14:textId="77777777" w:rsidR="003A35F5" w:rsidRPr="003A35F5" w:rsidRDefault="003A35F5" w:rsidP="003A35F5">
      <w:pPr>
        <w:ind w:leftChars="0" w:left="2" w:hanging="2"/>
        <w:rPr>
          <w:sz w:val="22"/>
          <w:szCs w:val="22"/>
          <w:u w:val="single"/>
        </w:rPr>
      </w:pPr>
      <w:r w:rsidRPr="003A35F5">
        <w:rPr>
          <w:b/>
          <w:sz w:val="22"/>
          <w:szCs w:val="22"/>
          <w:u w:val="single"/>
        </w:rPr>
        <w:t>4.3 Gestión sectorial e intersectorial adelantada para la ejecución de actividades asociadas a la meta del proyecto</w:t>
      </w:r>
    </w:p>
    <w:p w14:paraId="270AB0D5" w14:textId="77777777" w:rsidR="003A35F5" w:rsidRPr="003A35F5" w:rsidRDefault="003A35F5" w:rsidP="003A35F5">
      <w:pPr>
        <w:ind w:leftChars="0" w:left="2" w:hanging="2"/>
        <w:jc w:val="both"/>
        <w:rPr>
          <w:color w:val="FF0000"/>
          <w:sz w:val="22"/>
          <w:szCs w:val="22"/>
          <w:u w:val="single"/>
        </w:rPr>
      </w:pPr>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3"/>
        <w:gridCol w:w="3263"/>
        <w:gridCol w:w="3264"/>
      </w:tblGrid>
      <w:tr w:rsidR="003A35F5" w:rsidRPr="003A35F5" w14:paraId="6803317D" w14:textId="77777777" w:rsidTr="003A35F5">
        <w:trPr>
          <w:tblHeader/>
        </w:trPr>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602EADB9" w14:textId="77777777" w:rsidR="003A35F5" w:rsidRPr="003A35F5" w:rsidRDefault="003A35F5">
            <w:pPr>
              <w:ind w:leftChars="0" w:left="2" w:hanging="2"/>
              <w:jc w:val="center"/>
              <w:rPr>
                <w:sz w:val="22"/>
                <w:szCs w:val="22"/>
              </w:rPr>
            </w:pPr>
            <w:r w:rsidRPr="003A35F5">
              <w:rPr>
                <w:b/>
                <w:sz w:val="22"/>
                <w:szCs w:val="22"/>
              </w:rPr>
              <w:t>Entidad</w:t>
            </w:r>
          </w:p>
        </w:tc>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79CB83F2" w14:textId="77777777" w:rsidR="003A35F5" w:rsidRPr="003A35F5" w:rsidRDefault="003A35F5">
            <w:pPr>
              <w:ind w:leftChars="0" w:left="2" w:hanging="2"/>
              <w:jc w:val="center"/>
              <w:rPr>
                <w:sz w:val="22"/>
                <w:szCs w:val="22"/>
              </w:rPr>
            </w:pPr>
            <w:r w:rsidRPr="003A35F5">
              <w:rPr>
                <w:b/>
                <w:sz w:val="22"/>
                <w:szCs w:val="22"/>
              </w:rPr>
              <w:t>Actividad</w:t>
            </w:r>
          </w:p>
        </w:tc>
        <w:tc>
          <w:tcPr>
            <w:tcW w:w="3264"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0F91D0C8" w14:textId="77777777" w:rsidR="003A35F5" w:rsidRPr="003A35F5" w:rsidRDefault="003A35F5">
            <w:pPr>
              <w:ind w:leftChars="0" w:left="2" w:hanging="2"/>
              <w:jc w:val="center"/>
              <w:rPr>
                <w:sz w:val="22"/>
                <w:szCs w:val="22"/>
              </w:rPr>
            </w:pPr>
            <w:r w:rsidRPr="003A35F5">
              <w:rPr>
                <w:b/>
                <w:sz w:val="22"/>
                <w:szCs w:val="22"/>
              </w:rPr>
              <w:t>Resultados</w:t>
            </w:r>
          </w:p>
        </w:tc>
      </w:tr>
      <w:tr w:rsidR="003A35F5" w:rsidRPr="003A35F5" w14:paraId="70329E0E" w14:textId="77777777" w:rsidTr="003A35F5">
        <w:trPr>
          <w:trHeight w:val="370"/>
        </w:trPr>
        <w:tc>
          <w:tcPr>
            <w:tcW w:w="3263" w:type="dxa"/>
            <w:tcBorders>
              <w:top w:val="single" w:sz="4" w:space="0" w:color="000000"/>
              <w:left w:val="single" w:sz="4" w:space="0" w:color="000000"/>
              <w:bottom w:val="single" w:sz="4" w:space="0" w:color="000000"/>
              <w:right w:val="single" w:sz="4" w:space="0" w:color="000000"/>
            </w:tcBorders>
            <w:vAlign w:val="center"/>
            <w:hideMark/>
          </w:tcPr>
          <w:p w14:paraId="5D8E8863" w14:textId="77777777" w:rsidR="003A35F5" w:rsidRPr="003A35F5" w:rsidRDefault="003A35F5">
            <w:pPr>
              <w:ind w:leftChars="0" w:left="2" w:hanging="2"/>
              <w:rPr>
                <w:sz w:val="22"/>
                <w:szCs w:val="22"/>
              </w:rPr>
            </w:pPr>
            <w:r w:rsidRPr="003A35F5">
              <w:rPr>
                <w:sz w:val="22"/>
                <w:szCs w:val="22"/>
              </w:rPr>
              <w:t>Instituto Distrital de Patrimonio Cultural</w:t>
            </w:r>
          </w:p>
        </w:tc>
        <w:tc>
          <w:tcPr>
            <w:tcW w:w="3263" w:type="dxa"/>
            <w:tcBorders>
              <w:top w:val="single" w:sz="4" w:space="0" w:color="000000"/>
              <w:left w:val="single" w:sz="4" w:space="0" w:color="000000"/>
              <w:bottom w:val="single" w:sz="4" w:space="0" w:color="000000"/>
              <w:right w:val="single" w:sz="4" w:space="0" w:color="000000"/>
            </w:tcBorders>
            <w:vAlign w:val="center"/>
            <w:hideMark/>
          </w:tcPr>
          <w:p w14:paraId="40132118" w14:textId="77777777" w:rsidR="003A35F5" w:rsidRPr="003A35F5" w:rsidRDefault="003A35F5">
            <w:pPr>
              <w:ind w:leftChars="0" w:left="2" w:hanging="2"/>
              <w:rPr>
                <w:sz w:val="22"/>
                <w:szCs w:val="22"/>
              </w:rPr>
            </w:pPr>
            <w:r w:rsidRPr="003A35F5">
              <w:rPr>
                <w:sz w:val="22"/>
                <w:szCs w:val="22"/>
              </w:rPr>
              <w:t>Apoyo en la divulgación de los talleres de formación realizados</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38E97B79" w14:textId="77777777" w:rsidR="003A35F5" w:rsidRPr="003A35F5" w:rsidRDefault="003A35F5">
            <w:pPr>
              <w:ind w:leftChars="0" w:left="2" w:hanging="2"/>
              <w:rPr>
                <w:sz w:val="22"/>
                <w:szCs w:val="22"/>
              </w:rPr>
            </w:pPr>
            <w:r w:rsidRPr="003A35F5">
              <w:rPr>
                <w:sz w:val="22"/>
                <w:szCs w:val="22"/>
              </w:rPr>
              <w:t>Participación de ciudadanía en general en los talleres</w:t>
            </w:r>
          </w:p>
        </w:tc>
      </w:tr>
    </w:tbl>
    <w:p w14:paraId="60E67BC4" w14:textId="77777777" w:rsidR="003A35F5" w:rsidRPr="003A35F5" w:rsidRDefault="003A35F5" w:rsidP="003A35F5">
      <w:pPr>
        <w:ind w:leftChars="0" w:left="2" w:hanging="2"/>
        <w:jc w:val="both"/>
        <w:rPr>
          <w:color w:val="FF0000"/>
          <w:kern w:val="2"/>
          <w:sz w:val="22"/>
          <w:szCs w:val="22"/>
          <w:u w:val="single"/>
        </w:rPr>
      </w:pPr>
    </w:p>
    <w:p w14:paraId="0526F1A3" w14:textId="77777777" w:rsidR="003A35F5" w:rsidRPr="003A35F5" w:rsidRDefault="003A35F5" w:rsidP="003A35F5">
      <w:pPr>
        <w:ind w:leftChars="0" w:left="2" w:hanging="2"/>
        <w:jc w:val="both"/>
        <w:rPr>
          <w:color w:val="FF0000"/>
          <w:sz w:val="22"/>
          <w:szCs w:val="22"/>
          <w:u w:val="single"/>
        </w:rPr>
      </w:pPr>
      <w:r w:rsidRPr="003A35F5">
        <w:rPr>
          <w:b/>
          <w:sz w:val="22"/>
          <w:szCs w:val="22"/>
          <w:u w:val="single"/>
        </w:rPr>
        <w:t>4.4 Relación del proyecto con las políticas públicas poblacionales y sectoriales</w:t>
      </w:r>
      <w:r w:rsidRPr="003A35F5">
        <w:rPr>
          <w:b/>
          <w:sz w:val="22"/>
          <w:szCs w:val="22"/>
          <w:u w:val="single"/>
        </w:rPr>
        <w:tab/>
      </w:r>
    </w:p>
    <w:p w14:paraId="4210AF1D" w14:textId="77777777" w:rsidR="003A35F5" w:rsidRPr="003A35F5" w:rsidRDefault="003A35F5" w:rsidP="003A35F5">
      <w:pPr>
        <w:ind w:leftChars="0" w:left="2" w:hanging="2"/>
        <w:rPr>
          <w:color w:val="FF0000"/>
          <w:sz w:val="22"/>
          <w:szCs w:val="22"/>
          <w:u w:val="single"/>
        </w:rPr>
      </w:pPr>
    </w:p>
    <w:p w14:paraId="151ACE85"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 xml:space="preserve">El proyecto no está asociado directamente a una política pública poblacional y sectorial. Teniendo en cuenta que se trata de un tema de reconocimiento y valoración del Patrimonio material e inmaterial, se debe entender que este tipo de procesos benefician a los diferentes grupos poblacionales en la ciudad de Bogotá.  </w:t>
      </w:r>
    </w:p>
    <w:p w14:paraId="407175C5" w14:textId="77777777" w:rsidR="003A35F5" w:rsidRPr="003A35F5" w:rsidRDefault="003A35F5" w:rsidP="003A35F5">
      <w:pPr>
        <w:spacing w:line="240" w:lineRule="auto"/>
        <w:ind w:leftChars="0" w:left="2" w:hanging="2"/>
        <w:jc w:val="both"/>
        <w:rPr>
          <w:sz w:val="22"/>
          <w:szCs w:val="22"/>
        </w:rPr>
      </w:pPr>
    </w:p>
    <w:p w14:paraId="5BBFDBE9" w14:textId="77777777" w:rsidR="003A35F5" w:rsidRPr="003A35F5" w:rsidRDefault="003A35F5" w:rsidP="003A35F5">
      <w:pPr>
        <w:ind w:leftChars="0" w:left="2" w:hanging="2"/>
        <w:rPr>
          <w:sz w:val="22"/>
          <w:szCs w:val="22"/>
          <w:u w:val="single"/>
        </w:rPr>
      </w:pPr>
      <w:r w:rsidRPr="003A35F5">
        <w:rPr>
          <w:b/>
          <w:sz w:val="22"/>
          <w:szCs w:val="22"/>
          <w:u w:val="single"/>
        </w:rPr>
        <w:t>4.5 Gestión territorial del proyecto</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_______________________________</w:t>
      </w:r>
    </w:p>
    <w:p w14:paraId="6A644F36" w14:textId="77777777" w:rsidR="003A35F5" w:rsidRPr="003A35F5" w:rsidRDefault="003A35F5" w:rsidP="003A35F5">
      <w:pPr>
        <w:ind w:leftChars="0" w:left="2" w:hanging="2"/>
        <w:rPr>
          <w:color w:val="FF0000"/>
          <w:sz w:val="22"/>
          <w:szCs w:val="22"/>
          <w:u w:val="single"/>
        </w:rPr>
      </w:pPr>
    </w:p>
    <w:p w14:paraId="253FB518"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 xml:space="preserve">Teniendo en cuenta que se trata de un tema reconocimiento y valoración del Patrimonio Cultural, se debe entender que este tipo de procesos benefician a la población de la ciudad en todas las localidades de la ciudad. </w:t>
      </w:r>
    </w:p>
    <w:p w14:paraId="18131178" w14:textId="77777777" w:rsidR="003A35F5" w:rsidRPr="003A35F5" w:rsidRDefault="003A35F5" w:rsidP="003A35F5">
      <w:pPr>
        <w:ind w:leftChars="0" w:left="2" w:hanging="2"/>
        <w:jc w:val="both"/>
        <w:rPr>
          <w:color w:val="FF0000"/>
          <w:sz w:val="22"/>
          <w:szCs w:val="22"/>
        </w:rPr>
      </w:pPr>
    </w:p>
    <w:p w14:paraId="2E91E177" w14:textId="77777777" w:rsidR="003A35F5" w:rsidRPr="003A35F5" w:rsidRDefault="003A35F5" w:rsidP="003A35F5">
      <w:pPr>
        <w:ind w:leftChars="0" w:left="2" w:hanging="2"/>
        <w:rPr>
          <w:sz w:val="22"/>
          <w:szCs w:val="22"/>
          <w:u w:val="single"/>
        </w:rPr>
      </w:pPr>
      <w:r w:rsidRPr="003A35F5">
        <w:rPr>
          <w:b/>
          <w:sz w:val="22"/>
          <w:szCs w:val="22"/>
          <w:u w:val="single"/>
        </w:rPr>
        <w:t>4.6 Beneficios de ciudad</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w:t>
      </w:r>
    </w:p>
    <w:p w14:paraId="2D8366E7" w14:textId="77777777" w:rsidR="003A35F5" w:rsidRPr="003A35F5" w:rsidRDefault="003A35F5" w:rsidP="003A35F5">
      <w:pPr>
        <w:ind w:leftChars="0" w:left="2" w:hanging="2"/>
        <w:jc w:val="both"/>
        <w:rPr>
          <w:color w:val="FF0000"/>
          <w:sz w:val="22"/>
          <w:szCs w:val="22"/>
          <w:u w:val="single"/>
        </w:rPr>
      </w:pPr>
    </w:p>
    <w:p w14:paraId="250F6923"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Los avances en la meta de patrimonio cultural contribuyen a:</w:t>
      </w:r>
    </w:p>
    <w:p w14:paraId="5B41268D" w14:textId="77777777" w:rsidR="003A35F5" w:rsidRPr="003A35F5" w:rsidRDefault="003A35F5" w:rsidP="003A35F5">
      <w:pPr>
        <w:ind w:leftChars="0" w:left="2" w:hanging="2"/>
        <w:jc w:val="both"/>
        <w:rPr>
          <w:color w:val="000000"/>
          <w:sz w:val="22"/>
          <w:szCs w:val="22"/>
        </w:rPr>
      </w:pPr>
    </w:p>
    <w:p w14:paraId="6D70C9F5" w14:textId="77777777" w:rsidR="003A35F5" w:rsidRPr="003A35F5" w:rsidRDefault="003A35F5" w:rsidP="00EF783A">
      <w:pPr>
        <w:numPr>
          <w:ilvl w:val="0"/>
          <w:numId w:val="205"/>
        </w:numPr>
        <w:suppressAutoHyphens/>
        <w:spacing w:line="240" w:lineRule="auto"/>
        <w:ind w:leftChars="-59" w:left="-1" w:hangingChars="64" w:hanging="141"/>
        <w:jc w:val="both"/>
        <w:textDirection w:val="lrTb"/>
        <w:textAlignment w:val="auto"/>
        <w:rPr>
          <w:sz w:val="22"/>
          <w:szCs w:val="22"/>
        </w:rPr>
      </w:pPr>
      <w:r w:rsidRPr="003A35F5">
        <w:rPr>
          <w:sz w:val="22"/>
          <w:szCs w:val="22"/>
        </w:rPr>
        <w:t>Identificar y poner en valor el patrimonio cultural en la ciudad</w:t>
      </w:r>
    </w:p>
    <w:p w14:paraId="1B00BAEF" w14:textId="77777777" w:rsidR="003A35F5" w:rsidRPr="003A35F5" w:rsidRDefault="003A35F5" w:rsidP="00EF783A">
      <w:pPr>
        <w:numPr>
          <w:ilvl w:val="0"/>
          <w:numId w:val="205"/>
        </w:numPr>
        <w:suppressAutoHyphens/>
        <w:spacing w:line="240" w:lineRule="auto"/>
        <w:ind w:leftChars="-59" w:left="-1" w:hangingChars="64" w:hanging="141"/>
        <w:jc w:val="both"/>
        <w:textDirection w:val="lrTb"/>
        <w:textAlignment w:val="auto"/>
        <w:rPr>
          <w:sz w:val="22"/>
          <w:szCs w:val="22"/>
        </w:rPr>
      </w:pPr>
      <w:r w:rsidRPr="003A35F5">
        <w:rPr>
          <w:sz w:val="22"/>
          <w:szCs w:val="22"/>
        </w:rPr>
        <w:t>Gestionar a través de políticas públicas la protección, recuperación, intervención, salvaguardia del patrimonio cultural en Bogotá</w:t>
      </w:r>
    </w:p>
    <w:p w14:paraId="06103147" w14:textId="77777777" w:rsidR="003A35F5" w:rsidRPr="003A35F5" w:rsidRDefault="003A35F5" w:rsidP="00EF783A">
      <w:pPr>
        <w:numPr>
          <w:ilvl w:val="0"/>
          <w:numId w:val="205"/>
        </w:numPr>
        <w:suppressAutoHyphens/>
        <w:spacing w:line="240" w:lineRule="auto"/>
        <w:ind w:leftChars="-59" w:left="-1" w:hangingChars="64" w:hanging="141"/>
        <w:jc w:val="both"/>
        <w:textDirection w:val="lrTb"/>
        <w:textAlignment w:val="auto"/>
        <w:rPr>
          <w:sz w:val="22"/>
          <w:szCs w:val="22"/>
        </w:rPr>
      </w:pPr>
      <w:r w:rsidRPr="003A35F5">
        <w:rPr>
          <w:sz w:val="22"/>
          <w:szCs w:val="22"/>
        </w:rPr>
        <w:t>Potencializar la apropiación social en las comunidades</w:t>
      </w:r>
    </w:p>
    <w:p w14:paraId="363F2B17" w14:textId="77777777" w:rsidR="003A35F5" w:rsidRPr="003A35F5" w:rsidRDefault="003A35F5" w:rsidP="00EF783A">
      <w:pPr>
        <w:numPr>
          <w:ilvl w:val="0"/>
          <w:numId w:val="205"/>
        </w:numPr>
        <w:suppressAutoHyphens/>
        <w:spacing w:line="240" w:lineRule="auto"/>
        <w:ind w:leftChars="-59" w:left="-1" w:hangingChars="64" w:hanging="141"/>
        <w:jc w:val="both"/>
        <w:textDirection w:val="lrTb"/>
        <w:textAlignment w:val="auto"/>
        <w:rPr>
          <w:sz w:val="22"/>
          <w:szCs w:val="22"/>
        </w:rPr>
      </w:pPr>
      <w:r w:rsidRPr="003A35F5">
        <w:rPr>
          <w:sz w:val="22"/>
          <w:szCs w:val="22"/>
        </w:rPr>
        <w:t>Evidenciar la importancia del patrimonio cultural como parte de la identidad en la ciudad</w:t>
      </w:r>
    </w:p>
    <w:p w14:paraId="3064D0F9" w14:textId="77777777" w:rsidR="003A35F5" w:rsidRPr="003A35F5" w:rsidRDefault="003A35F5" w:rsidP="003A35F5">
      <w:pPr>
        <w:ind w:leftChars="0" w:left="2" w:hanging="2"/>
        <w:jc w:val="both"/>
        <w:rPr>
          <w:color w:val="FF0000"/>
          <w:sz w:val="22"/>
          <w:szCs w:val="22"/>
        </w:rPr>
      </w:pPr>
    </w:p>
    <w:p w14:paraId="26B19C1A" w14:textId="77777777" w:rsidR="003A35F5" w:rsidRPr="003A35F5" w:rsidRDefault="003A35F5" w:rsidP="003A35F5">
      <w:pPr>
        <w:ind w:leftChars="0" w:left="2" w:hanging="2"/>
        <w:jc w:val="both"/>
        <w:rPr>
          <w:sz w:val="22"/>
          <w:szCs w:val="22"/>
          <w:u w:val="single"/>
        </w:rPr>
      </w:pPr>
      <w:r w:rsidRPr="003A35F5">
        <w:rPr>
          <w:b/>
          <w:sz w:val="22"/>
          <w:szCs w:val="22"/>
          <w:u w:val="single"/>
        </w:rPr>
        <w:t>4. 7. Hechos comunicacionales para mostrar el avance del proyecto y el beneficio que se brinda a la ciudad</w:t>
      </w:r>
    </w:p>
    <w:p w14:paraId="06BE5B67" w14:textId="77777777" w:rsidR="003A35F5" w:rsidRPr="003A35F5" w:rsidRDefault="003A35F5" w:rsidP="003A35F5">
      <w:pPr>
        <w:ind w:leftChars="0" w:left="2" w:hanging="2"/>
        <w:jc w:val="both"/>
        <w:rPr>
          <w:color w:val="FF0000"/>
          <w:sz w:val="22"/>
          <w:szCs w:val="22"/>
        </w:rPr>
      </w:pPr>
    </w:p>
    <w:p w14:paraId="4FC53C9C"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Los hechos comunicacionales, junto con los respectivos soportes se encuentran registrados en el numeral 4.1.</w:t>
      </w:r>
    </w:p>
    <w:p w14:paraId="5CB2FD5E" w14:textId="77777777" w:rsidR="003A35F5" w:rsidRPr="003A35F5" w:rsidRDefault="003A35F5" w:rsidP="003A35F5">
      <w:pPr>
        <w:ind w:leftChars="0" w:left="2" w:hanging="2"/>
        <w:jc w:val="both"/>
        <w:rPr>
          <w:color w:val="FF0000"/>
          <w:sz w:val="22"/>
          <w:szCs w:val="22"/>
          <w:u w:val="single"/>
        </w:rPr>
      </w:pPr>
    </w:p>
    <w:tbl>
      <w:tblPr>
        <w:tblW w:w="0"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3A35F5" w:rsidRPr="003A35F5" w14:paraId="4CC76811" w14:textId="77777777" w:rsidTr="003A35F5">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59AEF10A"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2761EA12"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725D7B6B"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0754B1A2"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572F4DC5" w14:textId="77777777" w:rsidR="003A35F5" w:rsidRPr="003A35F5" w:rsidRDefault="003A35F5">
            <w:pPr>
              <w:spacing w:line="240" w:lineRule="auto"/>
              <w:ind w:leftChars="0" w:left="2" w:hanging="2"/>
              <w:jc w:val="center"/>
              <w:rPr>
                <w:color w:val="FFFFFF"/>
                <w:sz w:val="22"/>
                <w:szCs w:val="22"/>
              </w:rPr>
            </w:pPr>
            <w:r w:rsidRPr="003A35F5">
              <w:rPr>
                <w:b/>
                <w:color w:val="FFFFFF"/>
                <w:sz w:val="22"/>
                <w:szCs w:val="22"/>
              </w:rPr>
              <w:t>% Avance</w:t>
            </w:r>
          </w:p>
        </w:tc>
      </w:tr>
      <w:tr w:rsidR="003A35F5" w:rsidRPr="003A35F5" w14:paraId="6D1821AF" w14:textId="77777777" w:rsidTr="003A35F5">
        <w:tc>
          <w:tcPr>
            <w:tcW w:w="705" w:type="dxa"/>
            <w:tcBorders>
              <w:top w:val="nil"/>
              <w:left w:val="single" w:sz="4" w:space="0" w:color="000000"/>
              <w:bottom w:val="single" w:sz="4" w:space="0" w:color="000000"/>
              <w:right w:val="nil"/>
            </w:tcBorders>
            <w:vAlign w:val="center"/>
            <w:hideMark/>
          </w:tcPr>
          <w:p w14:paraId="18F0246D"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3</w:t>
            </w:r>
          </w:p>
        </w:tc>
        <w:tc>
          <w:tcPr>
            <w:tcW w:w="5025" w:type="dxa"/>
            <w:tcBorders>
              <w:top w:val="nil"/>
              <w:left w:val="single" w:sz="4" w:space="0" w:color="000000"/>
              <w:bottom w:val="single" w:sz="4" w:space="0" w:color="000000"/>
              <w:right w:val="nil"/>
            </w:tcBorders>
            <w:vAlign w:val="center"/>
            <w:hideMark/>
          </w:tcPr>
          <w:p w14:paraId="4FB231AE" w14:textId="77777777" w:rsidR="003A35F5" w:rsidRPr="003A35F5" w:rsidRDefault="003A35F5">
            <w:pPr>
              <w:spacing w:line="240" w:lineRule="auto"/>
              <w:ind w:leftChars="0" w:left="2" w:hanging="2"/>
              <w:jc w:val="both"/>
              <w:rPr>
                <w:color w:val="000000"/>
                <w:sz w:val="22"/>
                <w:szCs w:val="22"/>
              </w:rPr>
            </w:pPr>
            <w:r w:rsidRPr="003A35F5">
              <w:rPr>
                <w:color w:val="000000"/>
                <w:sz w:val="22"/>
                <w:szCs w:val="22"/>
              </w:rPr>
              <w:t>Realizar 350 visitas para el seguimiento a las gestiones sobre la protección del patrimonio cultural de la ciudad.</w:t>
            </w:r>
          </w:p>
        </w:tc>
        <w:tc>
          <w:tcPr>
            <w:tcW w:w="1695" w:type="dxa"/>
            <w:tcBorders>
              <w:top w:val="nil"/>
              <w:left w:val="single" w:sz="4" w:space="0" w:color="000000"/>
              <w:bottom w:val="single" w:sz="4" w:space="0" w:color="000000"/>
              <w:right w:val="nil"/>
            </w:tcBorders>
            <w:vAlign w:val="center"/>
            <w:hideMark/>
          </w:tcPr>
          <w:p w14:paraId="0228B003"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350</w:t>
            </w:r>
          </w:p>
        </w:tc>
        <w:tc>
          <w:tcPr>
            <w:tcW w:w="1245" w:type="dxa"/>
            <w:tcBorders>
              <w:top w:val="nil"/>
              <w:left w:val="single" w:sz="4" w:space="0" w:color="000000"/>
              <w:bottom w:val="single" w:sz="4" w:space="0" w:color="000000"/>
              <w:right w:val="nil"/>
            </w:tcBorders>
            <w:vAlign w:val="center"/>
            <w:hideMark/>
          </w:tcPr>
          <w:p w14:paraId="6DF527B9" w14:textId="77777777" w:rsidR="003A35F5" w:rsidRPr="003A35F5" w:rsidRDefault="003A35F5">
            <w:pPr>
              <w:spacing w:line="240" w:lineRule="auto"/>
              <w:ind w:leftChars="0" w:left="2" w:hanging="2"/>
              <w:jc w:val="center"/>
              <w:rPr>
                <w:sz w:val="22"/>
                <w:szCs w:val="22"/>
              </w:rPr>
            </w:pPr>
            <w:r w:rsidRPr="003A35F5">
              <w:rPr>
                <w:sz w:val="22"/>
                <w:szCs w:val="22"/>
              </w:rPr>
              <w:t>94</w:t>
            </w:r>
          </w:p>
        </w:tc>
        <w:tc>
          <w:tcPr>
            <w:tcW w:w="915" w:type="dxa"/>
            <w:tcBorders>
              <w:top w:val="nil"/>
              <w:left w:val="single" w:sz="4" w:space="0" w:color="000000"/>
              <w:bottom w:val="single" w:sz="4" w:space="0" w:color="000000"/>
              <w:right w:val="single" w:sz="4" w:space="0" w:color="000000"/>
            </w:tcBorders>
            <w:vAlign w:val="center"/>
            <w:hideMark/>
          </w:tcPr>
          <w:p w14:paraId="7101CCBB" w14:textId="77777777" w:rsidR="003A35F5" w:rsidRPr="003A35F5" w:rsidRDefault="003A35F5">
            <w:pPr>
              <w:spacing w:line="240" w:lineRule="auto"/>
              <w:ind w:leftChars="0" w:left="2" w:hanging="2"/>
              <w:jc w:val="center"/>
              <w:rPr>
                <w:sz w:val="22"/>
                <w:szCs w:val="22"/>
              </w:rPr>
            </w:pPr>
            <w:r w:rsidRPr="003A35F5">
              <w:rPr>
                <w:sz w:val="22"/>
                <w:szCs w:val="22"/>
              </w:rPr>
              <w:t>27%</w:t>
            </w:r>
          </w:p>
        </w:tc>
      </w:tr>
    </w:tbl>
    <w:p w14:paraId="51D12B3D" w14:textId="77777777" w:rsidR="003A35F5" w:rsidRPr="003A35F5" w:rsidRDefault="003A35F5" w:rsidP="003A35F5">
      <w:pPr>
        <w:ind w:leftChars="0" w:left="2" w:hanging="2"/>
        <w:jc w:val="both"/>
        <w:rPr>
          <w:color w:val="FF0000"/>
          <w:kern w:val="2"/>
          <w:sz w:val="22"/>
          <w:szCs w:val="22"/>
          <w:u w:val="single"/>
        </w:rPr>
      </w:pPr>
    </w:p>
    <w:p w14:paraId="607495F4" w14:textId="77777777" w:rsidR="003A35F5" w:rsidRPr="003A35F5" w:rsidRDefault="003A35F5" w:rsidP="003A35F5">
      <w:pPr>
        <w:ind w:leftChars="0" w:left="2" w:hanging="2"/>
        <w:rPr>
          <w:sz w:val="22"/>
          <w:szCs w:val="22"/>
          <w:u w:val="single"/>
        </w:rPr>
      </w:pPr>
      <w:r w:rsidRPr="003A35F5">
        <w:rPr>
          <w:b/>
          <w:sz w:val="22"/>
          <w:szCs w:val="22"/>
          <w:u w:val="single"/>
        </w:rPr>
        <w:t>4.1 Avances obtenidos en el proceso de cumplimiento de la meta de proyecto.</w:t>
      </w:r>
      <w:r w:rsidRPr="003A35F5">
        <w:rPr>
          <w:b/>
          <w:sz w:val="22"/>
          <w:szCs w:val="22"/>
          <w:u w:val="single"/>
        </w:rPr>
        <w:tab/>
        <w:t>_____</w:t>
      </w:r>
      <w:r w:rsidRPr="003A35F5">
        <w:rPr>
          <w:b/>
          <w:sz w:val="22"/>
          <w:szCs w:val="22"/>
          <w:u w:val="single"/>
        </w:rPr>
        <w:tab/>
      </w:r>
    </w:p>
    <w:p w14:paraId="73A9A6D3" w14:textId="77777777" w:rsidR="003A35F5" w:rsidRPr="003A35F5" w:rsidRDefault="003A35F5" w:rsidP="003A35F5">
      <w:pPr>
        <w:ind w:leftChars="0" w:left="2" w:hanging="2"/>
        <w:jc w:val="both"/>
        <w:rPr>
          <w:color w:val="FF0000"/>
          <w:sz w:val="22"/>
          <w:szCs w:val="22"/>
          <w:u w:val="single"/>
        </w:rPr>
      </w:pPr>
    </w:p>
    <w:p w14:paraId="4E71F027" w14:textId="77777777" w:rsidR="003A35F5" w:rsidRPr="003A35F5" w:rsidRDefault="003A35F5" w:rsidP="003A35F5">
      <w:pPr>
        <w:spacing w:line="240" w:lineRule="auto"/>
        <w:ind w:leftChars="0" w:left="2" w:hanging="2"/>
        <w:jc w:val="both"/>
        <w:rPr>
          <w:color w:val="000000"/>
          <w:sz w:val="22"/>
          <w:szCs w:val="22"/>
        </w:rPr>
      </w:pPr>
      <w:r w:rsidRPr="003A35F5">
        <w:rPr>
          <w:b/>
          <w:color w:val="000000"/>
          <w:sz w:val="22"/>
          <w:szCs w:val="22"/>
        </w:rPr>
        <w:t>Avance cuatrienio:  </w:t>
      </w:r>
      <w:r w:rsidRPr="003A35F5">
        <w:rPr>
          <w:color w:val="000000"/>
          <w:sz w:val="22"/>
          <w:szCs w:val="22"/>
        </w:rPr>
        <w:t>Las visitas de seguimiento tienen como objetivo identificar en cada uno de los inmuebles o sectores visitados, sus condiciones actuales, así como también, las características físicas y posibles afectaciones a sus valores.  En el marco de dichas gestiones en lo corrido del PDD 2020-2024 “</w:t>
      </w:r>
      <w:r w:rsidRPr="003A35F5">
        <w:rPr>
          <w:i/>
          <w:color w:val="000000"/>
          <w:sz w:val="22"/>
          <w:szCs w:val="22"/>
        </w:rPr>
        <w:t>Un nuevo contrato social y ambiental para la Bogotá del siglo XXI</w:t>
      </w:r>
      <w:r w:rsidRPr="003A35F5">
        <w:rPr>
          <w:color w:val="000000"/>
          <w:sz w:val="22"/>
          <w:szCs w:val="22"/>
        </w:rPr>
        <w:t>” se han reportado 361 visitas para el seguimiento a las gestiones sobre la protección del patrimonio cultural de la ciudad, las cuales, han servido como soporte para el cumplimiento de las funciones de control urbano y de seguimiento a bienes de interés cultural de la ciudad en cabeza de la SCRD, así:</w:t>
      </w:r>
    </w:p>
    <w:p w14:paraId="0416D99E" w14:textId="77777777" w:rsidR="003A35F5" w:rsidRPr="003A35F5" w:rsidRDefault="003A35F5" w:rsidP="003A35F5">
      <w:pPr>
        <w:spacing w:line="240" w:lineRule="auto"/>
        <w:ind w:leftChars="0" w:left="0" w:firstLineChars="0" w:firstLine="0"/>
        <w:jc w:val="both"/>
        <w:rPr>
          <w:color w:val="000000"/>
          <w:sz w:val="22"/>
          <w:szCs w:val="22"/>
        </w:rPr>
      </w:pPr>
    </w:p>
    <w:tbl>
      <w:tblPr>
        <w:tblW w:w="0" w:type="dxa"/>
        <w:tblInd w:w="3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406"/>
        <w:gridCol w:w="1287"/>
      </w:tblGrid>
      <w:tr w:rsidR="003A35F5" w:rsidRPr="003A35F5" w14:paraId="5B5726B0" w14:textId="77777777" w:rsidTr="003A35F5">
        <w:trPr>
          <w:trHeight w:val="263"/>
        </w:trPr>
        <w:tc>
          <w:tcPr>
            <w:tcW w:w="3827" w:type="dxa"/>
            <w:gridSpan w:val="3"/>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7BA746E1" w14:textId="77777777" w:rsidR="003A35F5" w:rsidRPr="003A35F5" w:rsidRDefault="003A35F5">
            <w:pPr>
              <w:spacing w:line="240" w:lineRule="auto"/>
              <w:ind w:leftChars="0" w:left="2" w:hanging="2"/>
              <w:jc w:val="center"/>
              <w:rPr>
                <w:color w:val="000000"/>
                <w:sz w:val="22"/>
                <w:szCs w:val="22"/>
              </w:rPr>
            </w:pPr>
            <w:r w:rsidRPr="003A35F5">
              <w:rPr>
                <w:b/>
                <w:color w:val="000000"/>
                <w:sz w:val="22"/>
                <w:szCs w:val="22"/>
              </w:rPr>
              <w:t>VISITAS PLAN DE DESARROLLO 2020-2024</w:t>
            </w:r>
          </w:p>
        </w:tc>
      </w:tr>
      <w:tr w:rsidR="003A35F5" w:rsidRPr="003A35F5" w14:paraId="56F2F958" w14:textId="77777777" w:rsidTr="003A35F5">
        <w:tc>
          <w:tcPr>
            <w:tcW w:w="1134" w:type="dxa"/>
            <w:tcBorders>
              <w:top w:val="single" w:sz="4" w:space="0" w:color="000000"/>
              <w:left w:val="single" w:sz="4" w:space="0" w:color="000000"/>
              <w:bottom w:val="single" w:sz="4" w:space="0" w:color="000000"/>
              <w:right w:val="single" w:sz="4" w:space="0" w:color="000000"/>
            </w:tcBorders>
            <w:shd w:val="clear" w:color="auto" w:fill="BFBFBF"/>
            <w:hideMark/>
          </w:tcPr>
          <w:p w14:paraId="39741F01" w14:textId="77777777" w:rsidR="003A35F5" w:rsidRPr="003A35F5" w:rsidRDefault="003A35F5">
            <w:pPr>
              <w:spacing w:line="240" w:lineRule="auto"/>
              <w:ind w:leftChars="0" w:left="2" w:hanging="2"/>
              <w:jc w:val="center"/>
              <w:rPr>
                <w:color w:val="000000"/>
                <w:sz w:val="22"/>
                <w:szCs w:val="22"/>
              </w:rPr>
            </w:pPr>
            <w:r w:rsidRPr="003A35F5">
              <w:rPr>
                <w:b/>
                <w:color w:val="000000"/>
                <w:sz w:val="22"/>
                <w:szCs w:val="22"/>
              </w:rPr>
              <w:t>VIGENCIA</w:t>
            </w:r>
          </w:p>
        </w:tc>
        <w:tc>
          <w:tcPr>
            <w:tcW w:w="1406"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6D646E0" w14:textId="77777777" w:rsidR="003A35F5" w:rsidRPr="003A35F5" w:rsidRDefault="003A35F5">
            <w:pPr>
              <w:spacing w:line="240" w:lineRule="auto"/>
              <w:ind w:leftChars="0" w:left="2" w:hanging="2"/>
              <w:jc w:val="center"/>
              <w:rPr>
                <w:color w:val="000000"/>
                <w:sz w:val="22"/>
                <w:szCs w:val="22"/>
              </w:rPr>
            </w:pPr>
            <w:r w:rsidRPr="003A35F5">
              <w:rPr>
                <w:b/>
                <w:color w:val="000000"/>
                <w:sz w:val="22"/>
                <w:szCs w:val="22"/>
              </w:rPr>
              <w:t>PROGRAMADO</w:t>
            </w:r>
          </w:p>
        </w:tc>
        <w:tc>
          <w:tcPr>
            <w:tcW w:w="1287"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5569CD39" w14:textId="77777777" w:rsidR="003A35F5" w:rsidRPr="003A35F5" w:rsidRDefault="003A35F5">
            <w:pPr>
              <w:spacing w:line="240" w:lineRule="auto"/>
              <w:ind w:leftChars="0" w:left="2" w:hanging="2"/>
              <w:jc w:val="center"/>
              <w:rPr>
                <w:color w:val="000000"/>
                <w:sz w:val="22"/>
                <w:szCs w:val="22"/>
              </w:rPr>
            </w:pPr>
            <w:r w:rsidRPr="003A35F5">
              <w:rPr>
                <w:b/>
                <w:color w:val="000000"/>
                <w:sz w:val="22"/>
                <w:szCs w:val="22"/>
              </w:rPr>
              <w:t>EJECUTADO</w:t>
            </w:r>
          </w:p>
        </w:tc>
      </w:tr>
      <w:tr w:rsidR="003A35F5" w:rsidRPr="003A35F5" w14:paraId="06569FE5" w14:textId="77777777" w:rsidTr="003A35F5">
        <w:trPr>
          <w:trHeight w:val="336"/>
        </w:trPr>
        <w:tc>
          <w:tcPr>
            <w:tcW w:w="1134" w:type="dxa"/>
            <w:tcBorders>
              <w:top w:val="single" w:sz="4" w:space="0" w:color="000000"/>
              <w:left w:val="single" w:sz="4" w:space="0" w:color="000000"/>
              <w:bottom w:val="single" w:sz="4" w:space="0" w:color="000000"/>
              <w:right w:val="single" w:sz="4" w:space="0" w:color="000000"/>
            </w:tcBorders>
            <w:vAlign w:val="center"/>
            <w:hideMark/>
          </w:tcPr>
          <w:p w14:paraId="4254858D"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2020</w:t>
            </w:r>
          </w:p>
        </w:tc>
        <w:tc>
          <w:tcPr>
            <w:tcW w:w="1406" w:type="dxa"/>
            <w:tcBorders>
              <w:top w:val="single" w:sz="4" w:space="0" w:color="000000"/>
              <w:left w:val="single" w:sz="4" w:space="0" w:color="000000"/>
              <w:bottom w:val="single" w:sz="4" w:space="0" w:color="000000"/>
              <w:right w:val="single" w:sz="4" w:space="0" w:color="000000"/>
            </w:tcBorders>
            <w:vAlign w:val="center"/>
            <w:hideMark/>
          </w:tcPr>
          <w:p w14:paraId="3F94513B"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50</w:t>
            </w:r>
          </w:p>
        </w:tc>
        <w:tc>
          <w:tcPr>
            <w:tcW w:w="1287" w:type="dxa"/>
            <w:tcBorders>
              <w:top w:val="single" w:sz="4" w:space="0" w:color="000000"/>
              <w:left w:val="single" w:sz="4" w:space="0" w:color="000000"/>
              <w:bottom w:val="single" w:sz="4" w:space="0" w:color="000000"/>
              <w:right w:val="single" w:sz="4" w:space="0" w:color="000000"/>
            </w:tcBorders>
            <w:vAlign w:val="center"/>
            <w:hideMark/>
          </w:tcPr>
          <w:p w14:paraId="37FD2A90"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54</w:t>
            </w:r>
          </w:p>
        </w:tc>
      </w:tr>
      <w:tr w:rsidR="003A35F5" w:rsidRPr="003A35F5" w14:paraId="50034077" w14:textId="77777777" w:rsidTr="003A35F5">
        <w:trPr>
          <w:trHeight w:val="256"/>
        </w:trPr>
        <w:tc>
          <w:tcPr>
            <w:tcW w:w="1134" w:type="dxa"/>
            <w:tcBorders>
              <w:top w:val="single" w:sz="4" w:space="0" w:color="000000"/>
              <w:left w:val="single" w:sz="4" w:space="0" w:color="000000"/>
              <w:bottom w:val="single" w:sz="4" w:space="0" w:color="000000"/>
              <w:right w:val="single" w:sz="4" w:space="0" w:color="000000"/>
            </w:tcBorders>
            <w:vAlign w:val="center"/>
            <w:hideMark/>
          </w:tcPr>
          <w:p w14:paraId="4440D5E7"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2021</w:t>
            </w:r>
          </w:p>
        </w:tc>
        <w:tc>
          <w:tcPr>
            <w:tcW w:w="1406" w:type="dxa"/>
            <w:tcBorders>
              <w:top w:val="single" w:sz="4" w:space="0" w:color="000000"/>
              <w:left w:val="single" w:sz="4" w:space="0" w:color="000000"/>
              <w:bottom w:val="single" w:sz="4" w:space="0" w:color="000000"/>
              <w:right w:val="single" w:sz="4" w:space="0" w:color="000000"/>
            </w:tcBorders>
            <w:vAlign w:val="center"/>
            <w:hideMark/>
          </w:tcPr>
          <w:p w14:paraId="065AE43A"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307</w:t>
            </w:r>
          </w:p>
        </w:tc>
        <w:tc>
          <w:tcPr>
            <w:tcW w:w="1287" w:type="dxa"/>
            <w:tcBorders>
              <w:top w:val="single" w:sz="4" w:space="0" w:color="000000"/>
              <w:left w:val="single" w:sz="4" w:space="0" w:color="000000"/>
              <w:bottom w:val="single" w:sz="4" w:space="0" w:color="000000"/>
              <w:right w:val="single" w:sz="4" w:space="0" w:color="000000"/>
            </w:tcBorders>
            <w:vAlign w:val="center"/>
            <w:hideMark/>
          </w:tcPr>
          <w:p w14:paraId="67F2285C"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307</w:t>
            </w:r>
          </w:p>
        </w:tc>
      </w:tr>
      <w:tr w:rsidR="003A35F5" w:rsidRPr="003A35F5" w14:paraId="5F00AAE5" w14:textId="77777777" w:rsidTr="003A35F5">
        <w:trPr>
          <w:trHeight w:val="288"/>
        </w:trPr>
        <w:tc>
          <w:tcPr>
            <w:tcW w:w="1134" w:type="dxa"/>
            <w:tcBorders>
              <w:top w:val="single" w:sz="4" w:space="0" w:color="000000"/>
              <w:left w:val="single" w:sz="4" w:space="0" w:color="000000"/>
              <w:bottom w:val="single" w:sz="4" w:space="0" w:color="000000"/>
              <w:right w:val="single" w:sz="4" w:space="0" w:color="000000"/>
            </w:tcBorders>
            <w:vAlign w:val="center"/>
            <w:hideMark/>
          </w:tcPr>
          <w:p w14:paraId="27CCF66A"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2022</w:t>
            </w:r>
          </w:p>
        </w:tc>
        <w:tc>
          <w:tcPr>
            <w:tcW w:w="1406" w:type="dxa"/>
            <w:tcBorders>
              <w:top w:val="single" w:sz="4" w:space="0" w:color="000000"/>
              <w:left w:val="single" w:sz="4" w:space="0" w:color="000000"/>
              <w:bottom w:val="single" w:sz="4" w:space="0" w:color="000000"/>
              <w:right w:val="single" w:sz="4" w:space="0" w:color="000000"/>
            </w:tcBorders>
            <w:vAlign w:val="center"/>
            <w:hideMark/>
          </w:tcPr>
          <w:p w14:paraId="7D160A89"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350</w:t>
            </w:r>
          </w:p>
        </w:tc>
        <w:tc>
          <w:tcPr>
            <w:tcW w:w="1287" w:type="dxa"/>
            <w:tcBorders>
              <w:top w:val="single" w:sz="4" w:space="0" w:color="000000"/>
              <w:left w:val="single" w:sz="4" w:space="0" w:color="000000"/>
              <w:bottom w:val="single" w:sz="4" w:space="0" w:color="000000"/>
              <w:right w:val="single" w:sz="4" w:space="0" w:color="000000"/>
            </w:tcBorders>
            <w:vAlign w:val="center"/>
            <w:hideMark/>
          </w:tcPr>
          <w:p w14:paraId="519F154A" w14:textId="77777777" w:rsidR="003A35F5" w:rsidRPr="003A35F5" w:rsidRDefault="003A35F5">
            <w:pPr>
              <w:spacing w:line="240" w:lineRule="auto"/>
              <w:ind w:leftChars="0" w:left="2" w:hanging="2"/>
              <w:jc w:val="center"/>
              <w:rPr>
                <w:color w:val="000000"/>
                <w:sz w:val="22"/>
                <w:szCs w:val="22"/>
              </w:rPr>
            </w:pPr>
            <w:r w:rsidRPr="003A35F5">
              <w:rPr>
                <w:color w:val="000000"/>
                <w:sz w:val="22"/>
                <w:szCs w:val="22"/>
              </w:rPr>
              <w:t>94</w:t>
            </w:r>
          </w:p>
        </w:tc>
      </w:tr>
      <w:tr w:rsidR="003A35F5" w:rsidRPr="003A35F5" w14:paraId="092761B8" w14:textId="77777777" w:rsidTr="003A35F5">
        <w:trPr>
          <w:trHeight w:val="278"/>
        </w:trPr>
        <w:tc>
          <w:tcPr>
            <w:tcW w:w="1134"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7A90C6D" w14:textId="77777777" w:rsidR="003A35F5" w:rsidRPr="003A35F5" w:rsidRDefault="003A35F5">
            <w:pPr>
              <w:spacing w:line="240" w:lineRule="auto"/>
              <w:ind w:leftChars="0" w:left="2" w:hanging="2"/>
              <w:jc w:val="center"/>
              <w:rPr>
                <w:color w:val="000000"/>
                <w:sz w:val="22"/>
                <w:szCs w:val="22"/>
              </w:rPr>
            </w:pPr>
            <w:r w:rsidRPr="003A35F5">
              <w:rPr>
                <w:b/>
                <w:color w:val="000000"/>
                <w:sz w:val="22"/>
                <w:szCs w:val="22"/>
              </w:rPr>
              <w:t>TOTALES</w:t>
            </w:r>
          </w:p>
        </w:tc>
        <w:tc>
          <w:tcPr>
            <w:tcW w:w="1406"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6B4E8763" w14:textId="77777777" w:rsidR="003A35F5" w:rsidRPr="003A35F5" w:rsidRDefault="003A35F5">
            <w:pPr>
              <w:spacing w:line="240" w:lineRule="auto"/>
              <w:ind w:leftChars="0" w:left="2" w:hanging="2"/>
              <w:jc w:val="center"/>
              <w:rPr>
                <w:b/>
                <w:sz w:val="22"/>
                <w:szCs w:val="22"/>
              </w:rPr>
            </w:pPr>
            <w:r w:rsidRPr="003A35F5">
              <w:rPr>
                <w:b/>
                <w:sz w:val="22"/>
                <w:szCs w:val="22"/>
              </w:rPr>
              <w:t>350</w:t>
            </w:r>
          </w:p>
        </w:tc>
        <w:tc>
          <w:tcPr>
            <w:tcW w:w="1287"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EACE058" w14:textId="77777777" w:rsidR="003A35F5" w:rsidRPr="003A35F5" w:rsidRDefault="003A35F5">
            <w:pPr>
              <w:spacing w:line="240" w:lineRule="auto"/>
              <w:ind w:leftChars="0" w:left="2" w:hanging="2"/>
              <w:jc w:val="center"/>
              <w:rPr>
                <w:b/>
                <w:sz w:val="22"/>
                <w:szCs w:val="22"/>
              </w:rPr>
            </w:pPr>
            <w:r w:rsidRPr="003A35F5">
              <w:rPr>
                <w:b/>
                <w:sz w:val="22"/>
                <w:szCs w:val="22"/>
              </w:rPr>
              <w:t>455</w:t>
            </w:r>
          </w:p>
        </w:tc>
      </w:tr>
    </w:tbl>
    <w:p w14:paraId="46DC89D7" w14:textId="77777777" w:rsidR="003A35F5" w:rsidRPr="003A35F5" w:rsidRDefault="003A35F5" w:rsidP="003A35F5">
      <w:pPr>
        <w:spacing w:line="240" w:lineRule="auto"/>
        <w:ind w:leftChars="0" w:left="2" w:hanging="2"/>
        <w:jc w:val="both"/>
        <w:rPr>
          <w:color w:val="000000"/>
          <w:kern w:val="2"/>
          <w:sz w:val="22"/>
          <w:szCs w:val="22"/>
        </w:rPr>
      </w:pPr>
    </w:p>
    <w:p w14:paraId="15A0C736"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Si bien, producto de la pandemia generada por el Covid-19, se han generado restricciones en la ciudad, desde la SCRD, se han tomado las medidas de protección para el equipo técnico que adelanta las visitas, y se ha definido un protocolo que ha permitido la realización de estas sin mayores inconvenientes, lo que ha permitido la identificación real de las condiciones de los inmuebles visitados y tomar las medidas necesarias para su protección. </w:t>
      </w:r>
    </w:p>
    <w:p w14:paraId="54072EBE" w14:textId="77777777" w:rsidR="003A35F5" w:rsidRPr="003A35F5" w:rsidRDefault="003A35F5" w:rsidP="003A35F5">
      <w:pPr>
        <w:spacing w:line="240" w:lineRule="auto"/>
        <w:ind w:leftChars="0" w:left="2" w:hanging="2"/>
        <w:jc w:val="both"/>
        <w:rPr>
          <w:color w:val="000000"/>
          <w:sz w:val="22"/>
          <w:szCs w:val="22"/>
        </w:rPr>
      </w:pPr>
    </w:p>
    <w:p w14:paraId="32991DD8"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Adicionalmente, como parte de las acciones para salvaguardar el Patrimonio Cultural de la ciudad se adelantan las siguientes actividades:</w:t>
      </w:r>
    </w:p>
    <w:p w14:paraId="371AB3BF" w14:textId="77777777" w:rsidR="003A35F5" w:rsidRPr="003A35F5" w:rsidRDefault="003A35F5" w:rsidP="003A35F5">
      <w:pPr>
        <w:ind w:leftChars="0" w:left="2" w:hanging="2"/>
        <w:jc w:val="both"/>
        <w:rPr>
          <w:color w:val="FF0000"/>
          <w:sz w:val="22"/>
          <w:szCs w:val="22"/>
          <w:u w:val="single"/>
        </w:rPr>
      </w:pPr>
    </w:p>
    <w:p w14:paraId="166E7CC8" w14:textId="77777777" w:rsidR="003A35F5" w:rsidRPr="003A35F5" w:rsidRDefault="003A35F5" w:rsidP="00EF783A">
      <w:pPr>
        <w:numPr>
          <w:ilvl w:val="0"/>
          <w:numId w:val="205"/>
        </w:numPr>
        <w:suppressAutoHyphens/>
        <w:spacing w:line="240" w:lineRule="auto"/>
        <w:ind w:leftChars="-59" w:left="-1" w:hangingChars="64" w:hanging="141"/>
        <w:jc w:val="both"/>
        <w:textDirection w:val="lrTb"/>
        <w:textAlignment w:val="auto"/>
        <w:rPr>
          <w:color w:val="000000"/>
          <w:sz w:val="22"/>
          <w:szCs w:val="22"/>
        </w:rPr>
      </w:pPr>
      <w:r w:rsidRPr="003A35F5">
        <w:rPr>
          <w:b/>
          <w:color w:val="000000"/>
          <w:sz w:val="22"/>
          <w:szCs w:val="22"/>
        </w:rPr>
        <w:t>DECRETO 070 DE 2015:</w:t>
      </w:r>
      <w:r w:rsidRPr="003A35F5">
        <w:rPr>
          <w:color w:val="000000"/>
          <w:sz w:val="22"/>
          <w:szCs w:val="22"/>
        </w:rPr>
        <w:t xml:space="preserve"> el Sistema Distrital de Patrimonio Cultural asignó a la Secretaría unas nuevas funciones, para la declaratoria, derogatoria y/o cambio de categoría, enajenación y definición de plusvalía en BIC. Así mismo, se definió el Consejo Distrital de Patrimonio Cultural como instancia asesora para la toma de decisiones. En el marco de estas gestiones, en lo corrido del actual PDD “Un nuevo contrato social y ambiental para la Bogotá del siglo XXI” se han expedido los siguientes actos administrativos:  </w:t>
      </w:r>
    </w:p>
    <w:p w14:paraId="27B5C8B1" w14:textId="77777777" w:rsidR="003A35F5" w:rsidRPr="003A35F5" w:rsidRDefault="003A35F5" w:rsidP="003A35F5">
      <w:pPr>
        <w:spacing w:line="240" w:lineRule="auto"/>
        <w:ind w:leftChars="0" w:left="2" w:hanging="2"/>
        <w:jc w:val="both"/>
        <w:rPr>
          <w:color w:val="000000"/>
          <w:sz w:val="22"/>
          <w:szCs w:val="22"/>
        </w:rPr>
      </w:pPr>
    </w:p>
    <w:tbl>
      <w:tblPr>
        <w:tblW w:w="0" w:type="dxa"/>
        <w:jc w:val="center"/>
        <w:tblLayout w:type="fixed"/>
        <w:tblCellMar>
          <w:left w:w="70" w:type="dxa"/>
          <w:right w:w="70" w:type="dxa"/>
        </w:tblCellMar>
        <w:tblLook w:val="04A0" w:firstRow="1" w:lastRow="0" w:firstColumn="1" w:lastColumn="0" w:noHBand="0" w:noVBand="1"/>
      </w:tblPr>
      <w:tblGrid>
        <w:gridCol w:w="3100"/>
        <w:gridCol w:w="1060"/>
        <w:gridCol w:w="1060"/>
      </w:tblGrid>
      <w:tr w:rsidR="003A35F5" w:rsidRPr="003A35F5" w14:paraId="26DF3D01" w14:textId="77777777" w:rsidTr="003A35F5">
        <w:trPr>
          <w:trHeight w:val="255"/>
          <w:tblHeader/>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969696"/>
            <w:vAlign w:val="center"/>
            <w:hideMark/>
          </w:tcPr>
          <w:p w14:paraId="03E1057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b/>
                <w:color w:val="000000"/>
                <w:sz w:val="22"/>
                <w:szCs w:val="22"/>
              </w:rPr>
              <w:t>TRÁMITE</w:t>
            </w:r>
          </w:p>
        </w:tc>
        <w:tc>
          <w:tcPr>
            <w:tcW w:w="1060" w:type="dxa"/>
            <w:tcBorders>
              <w:top w:val="single" w:sz="4" w:space="0" w:color="000000"/>
              <w:left w:val="nil"/>
              <w:bottom w:val="single" w:sz="4" w:space="0" w:color="000000"/>
              <w:right w:val="single" w:sz="4" w:space="0" w:color="000000"/>
            </w:tcBorders>
            <w:shd w:val="clear" w:color="auto" w:fill="969696"/>
            <w:vAlign w:val="center"/>
            <w:hideMark/>
          </w:tcPr>
          <w:p w14:paraId="6A9AA367"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b/>
                <w:color w:val="000000"/>
                <w:sz w:val="22"/>
                <w:szCs w:val="22"/>
              </w:rPr>
              <w:t>2020</w:t>
            </w:r>
          </w:p>
        </w:tc>
        <w:tc>
          <w:tcPr>
            <w:tcW w:w="1060" w:type="dxa"/>
            <w:tcBorders>
              <w:top w:val="single" w:sz="4" w:space="0" w:color="000000"/>
              <w:left w:val="nil"/>
              <w:bottom w:val="single" w:sz="4" w:space="0" w:color="000000"/>
              <w:right w:val="single" w:sz="4" w:space="0" w:color="000000"/>
            </w:tcBorders>
            <w:shd w:val="clear" w:color="auto" w:fill="969696"/>
            <w:hideMark/>
          </w:tcPr>
          <w:p w14:paraId="497BA113"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b/>
                <w:color w:val="000000"/>
                <w:sz w:val="22"/>
                <w:szCs w:val="22"/>
              </w:rPr>
              <w:t>2021</w:t>
            </w:r>
          </w:p>
        </w:tc>
      </w:tr>
      <w:tr w:rsidR="003A35F5" w:rsidRPr="003A35F5" w14:paraId="64B4A320"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5D3426CE"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Amparo Provisional</w:t>
            </w:r>
          </w:p>
        </w:tc>
        <w:tc>
          <w:tcPr>
            <w:tcW w:w="1060" w:type="dxa"/>
            <w:tcBorders>
              <w:top w:val="nil"/>
              <w:left w:val="nil"/>
              <w:bottom w:val="single" w:sz="4" w:space="0" w:color="000000"/>
              <w:right w:val="single" w:sz="4" w:space="0" w:color="000000"/>
            </w:tcBorders>
            <w:vAlign w:val="center"/>
            <w:hideMark/>
          </w:tcPr>
          <w:p w14:paraId="34C185B4"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c>
          <w:tcPr>
            <w:tcW w:w="1060" w:type="dxa"/>
            <w:tcBorders>
              <w:top w:val="nil"/>
              <w:left w:val="nil"/>
              <w:bottom w:val="single" w:sz="4" w:space="0" w:color="000000"/>
              <w:right w:val="single" w:sz="4" w:space="0" w:color="000000"/>
            </w:tcBorders>
            <w:hideMark/>
          </w:tcPr>
          <w:p w14:paraId="7F330E3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 (1)</w:t>
            </w:r>
          </w:p>
        </w:tc>
      </w:tr>
      <w:tr w:rsidR="003A35F5" w:rsidRPr="003A35F5" w14:paraId="23F908A3"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00E2F259"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Creación de LICBIC</w:t>
            </w:r>
          </w:p>
        </w:tc>
        <w:tc>
          <w:tcPr>
            <w:tcW w:w="1060" w:type="dxa"/>
            <w:tcBorders>
              <w:top w:val="nil"/>
              <w:left w:val="nil"/>
              <w:bottom w:val="single" w:sz="4" w:space="0" w:color="000000"/>
              <w:right w:val="single" w:sz="4" w:space="0" w:color="000000"/>
            </w:tcBorders>
            <w:vAlign w:val="center"/>
            <w:hideMark/>
          </w:tcPr>
          <w:p w14:paraId="1D77ED24"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c>
          <w:tcPr>
            <w:tcW w:w="1060" w:type="dxa"/>
            <w:tcBorders>
              <w:top w:val="nil"/>
              <w:left w:val="nil"/>
              <w:bottom w:val="single" w:sz="4" w:space="0" w:color="000000"/>
              <w:right w:val="single" w:sz="4" w:space="0" w:color="000000"/>
            </w:tcBorders>
            <w:hideMark/>
          </w:tcPr>
          <w:p w14:paraId="1CD1496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50675CDB"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23CD10BF"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Actualización LICBIC</w:t>
            </w:r>
          </w:p>
        </w:tc>
        <w:tc>
          <w:tcPr>
            <w:tcW w:w="1060" w:type="dxa"/>
            <w:tcBorders>
              <w:top w:val="nil"/>
              <w:left w:val="nil"/>
              <w:bottom w:val="single" w:sz="4" w:space="0" w:color="000000"/>
              <w:right w:val="single" w:sz="4" w:space="0" w:color="000000"/>
            </w:tcBorders>
            <w:vAlign w:val="center"/>
            <w:hideMark/>
          </w:tcPr>
          <w:p w14:paraId="0D084213"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2 (2)</w:t>
            </w:r>
          </w:p>
        </w:tc>
        <w:tc>
          <w:tcPr>
            <w:tcW w:w="1060" w:type="dxa"/>
            <w:tcBorders>
              <w:top w:val="nil"/>
              <w:left w:val="nil"/>
              <w:bottom w:val="single" w:sz="4" w:space="0" w:color="000000"/>
              <w:right w:val="single" w:sz="4" w:space="0" w:color="000000"/>
            </w:tcBorders>
            <w:hideMark/>
          </w:tcPr>
          <w:p w14:paraId="10DB8419"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2 (2)</w:t>
            </w:r>
          </w:p>
        </w:tc>
      </w:tr>
      <w:tr w:rsidR="003A35F5" w:rsidRPr="003A35F5" w14:paraId="3D28D51B"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28620E5F"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Cambio de categoría BIC</w:t>
            </w:r>
          </w:p>
        </w:tc>
        <w:tc>
          <w:tcPr>
            <w:tcW w:w="1060" w:type="dxa"/>
            <w:tcBorders>
              <w:top w:val="nil"/>
              <w:left w:val="nil"/>
              <w:bottom w:val="single" w:sz="4" w:space="0" w:color="000000"/>
              <w:right w:val="single" w:sz="4" w:space="0" w:color="000000"/>
            </w:tcBorders>
            <w:vAlign w:val="center"/>
            <w:hideMark/>
          </w:tcPr>
          <w:p w14:paraId="54CE1559"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4 (1)</w:t>
            </w:r>
          </w:p>
        </w:tc>
        <w:tc>
          <w:tcPr>
            <w:tcW w:w="1060" w:type="dxa"/>
            <w:tcBorders>
              <w:top w:val="nil"/>
              <w:left w:val="nil"/>
              <w:bottom w:val="single" w:sz="4" w:space="0" w:color="000000"/>
              <w:right w:val="single" w:sz="4" w:space="0" w:color="000000"/>
            </w:tcBorders>
            <w:hideMark/>
          </w:tcPr>
          <w:p w14:paraId="0115D213"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2 (1)</w:t>
            </w:r>
          </w:p>
        </w:tc>
      </w:tr>
      <w:tr w:rsidR="003A35F5" w:rsidRPr="003A35F5" w14:paraId="08F356E4"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62843B1C"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Enajenación, cesión, comodato</w:t>
            </w:r>
          </w:p>
        </w:tc>
        <w:tc>
          <w:tcPr>
            <w:tcW w:w="1060" w:type="dxa"/>
            <w:tcBorders>
              <w:top w:val="nil"/>
              <w:left w:val="nil"/>
              <w:bottom w:val="single" w:sz="4" w:space="0" w:color="000000"/>
              <w:right w:val="single" w:sz="4" w:space="0" w:color="000000"/>
            </w:tcBorders>
            <w:vAlign w:val="center"/>
            <w:hideMark/>
          </w:tcPr>
          <w:p w14:paraId="05DC7F5C"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6 (5)</w:t>
            </w:r>
          </w:p>
        </w:tc>
        <w:tc>
          <w:tcPr>
            <w:tcW w:w="1060" w:type="dxa"/>
            <w:tcBorders>
              <w:top w:val="nil"/>
              <w:left w:val="nil"/>
              <w:bottom w:val="single" w:sz="4" w:space="0" w:color="000000"/>
              <w:right w:val="single" w:sz="4" w:space="0" w:color="000000"/>
            </w:tcBorders>
            <w:hideMark/>
          </w:tcPr>
          <w:p w14:paraId="770EAC4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4 (4)</w:t>
            </w:r>
          </w:p>
        </w:tc>
      </w:tr>
      <w:tr w:rsidR="003A35F5" w:rsidRPr="003A35F5" w14:paraId="14E21472"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7A59267E"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Revocatoria BIC</w:t>
            </w:r>
          </w:p>
        </w:tc>
        <w:tc>
          <w:tcPr>
            <w:tcW w:w="1060" w:type="dxa"/>
            <w:tcBorders>
              <w:top w:val="nil"/>
              <w:left w:val="nil"/>
              <w:bottom w:val="single" w:sz="4" w:space="0" w:color="000000"/>
              <w:right w:val="single" w:sz="4" w:space="0" w:color="000000"/>
            </w:tcBorders>
            <w:vAlign w:val="center"/>
            <w:hideMark/>
          </w:tcPr>
          <w:p w14:paraId="49269C6B"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6 (-)</w:t>
            </w:r>
          </w:p>
        </w:tc>
        <w:tc>
          <w:tcPr>
            <w:tcW w:w="1060" w:type="dxa"/>
            <w:tcBorders>
              <w:top w:val="nil"/>
              <w:left w:val="nil"/>
              <w:bottom w:val="single" w:sz="4" w:space="0" w:color="000000"/>
              <w:right w:val="single" w:sz="4" w:space="0" w:color="000000"/>
            </w:tcBorders>
            <w:hideMark/>
          </w:tcPr>
          <w:p w14:paraId="694B9D65"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18 (-)</w:t>
            </w:r>
          </w:p>
        </w:tc>
      </w:tr>
      <w:tr w:rsidR="003A35F5" w:rsidRPr="003A35F5" w14:paraId="791BF528" w14:textId="77777777" w:rsidTr="003A35F5">
        <w:trPr>
          <w:trHeight w:val="255"/>
          <w:jc w:val="center"/>
        </w:trPr>
        <w:tc>
          <w:tcPr>
            <w:tcW w:w="3100" w:type="dxa"/>
            <w:tcBorders>
              <w:top w:val="nil"/>
              <w:left w:val="single" w:sz="4" w:space="0" w:color="000000"/>
              <w:bottom w:val="single" w:sz="4" w:space="0" w:color="000000"/>
              <w:right w:val="single" w:sz="4" w:space="0" w:color="000000"/>
            </w:tcBorders>
            <w:shd w:val="clear" w:color="auto" w:fill="FFFFFF"/>
            <w:vAlign w:val="center"/>
            <w:hideMark/>
          </w:tcPr>
          <w:p w14:paraId="40370A58"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Declaratoria BIC</w:t>
            </w:r>
          </w:p>
        </w:tc>
        <w:tc>
          <w:tcPr>
            <w:tcW w:w="1060" w:type="dxa"/>
            <w:tcBorders>
              <w:top w:val="nil"/>
              <w:left w:val="nil"/>
              <w:bottom w:val="single" w:sz="4" w:space="0" w:color="000000"/>
              <w:right w:val="single" w:sz="4" w:space="0" w:color="000000"/>
            </w:tcBorders>
            <w:shd w:val="clear" w:color="auto" w:fill="FFFFFF"/>
            <w:vAlign w:val="center"/>
            <w:hideMark/>
          </w:tcPr>
          <w:p w14:paraId="1A949CE6"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157 (156)</w:t>
            </w:r>
          </w:p>
        </w:tc>
        <w:tc>
          <w:tcPr>
            <w:tcW w:w="1060" w:type="dxa"/>
            <w:tcBorders>
              <w:top w:val="nil"/>
              <w:left w:val="nil"/>
              <w:bottom w:val="single" w:sz="4" w:space="0" w:color="000000"/>
              <w:right w:val="single" w:sz="4" w:space="0" w:color="000000"/>
            </w:tcBorders>
            <w:hideMark/>
          </w:tcPr>
          <w:p w14:paraId="5253EF9B"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9 (6)</w:t>
            </w:r>
          </w:p>
        </w:tc>
      </w:tr>
      <w:tr w:rsidR="003A35F5" w:rsidRPr="003A35F5" w14:paraId="07A00A9E"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4098F64B"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Auto de Trámite</w:t>
            </w:r>
          </w:p>
        </w:tc>
        <w:tc>
          <w:tcPr>
            <w:tcW w:w="1060" w:type="dxa"/>
            <w:tcBorders>
              <w:top w:val="nil"/>
              <w:left w:val="nil"/>
              <w:bottom w:val="single" w:sz="4" w:space="0" w:color="000000"/>
              <w:right w:val="single" w:sz="4" w:space="0" w:color="000000"/>
            </w:tcBorders>
            <w:vAlign w:val="center"/>
            <w:hideMark/>
          </w:tcPr>
          <w:p w14:paraId="472D7157"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 (1)</w:t>
            </w:r>
          </w:p>
        </w:tc>
        <w:tc>
          <w:tcPr>
            <w:tcW w:w="1060" w:type="dxa"/>
            <w:tcBorders>
              <w:top w:val="nil"/>
              <w:left w:val="nil"/>
              <w:bottom w:val="single" w:sz="4" w:space="0" w:color="000000"/>
              <w:right w:val="single" w:sz="4" w:space="0" w:color="000000"/>
            </w:tcBorders>
            <w:hideMark/>
          </w:tcPr>
          <w:p w14:paraId="3561E52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2(2)</w:t>
            </w:r>
          </w:p>
        </w:tc>
      </w:tr>
      <w:tr w:rsidR="003A35F5" w:rsidRPr="003A35F5" w14:paraId="60C5CFAB"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21C40AE5"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Recurso Reposición</w:t>
            </w:r>
          </w:p>
        </w:tc>
        <w:tc>
          <w:tcPr>
            <w:tcW w:w="1060" w:type="dxa"/>
            <w:tcBorders>
              <w:top w:val="nil"/>
              <w:left w:val="nil"/>
              <w:bottom w:val="single" w:sz="4" w:space="0" w:color="000000"/>
              <w:right w:val="single" w:sz="4" w:space="0" w:color="000000"/>
            </w:tcBorders>
            <w:vAlign w:val="center"/>
            <w:hideMark/>
          </w:tcPr>
          <w:p w14:paraId="78E2AF35"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7 (-)</w:t>
            </w:r>
          </w:p>
        </w:tc>
        <w:tc>
          <w:tcPr>
            <w:tcW w:w="1060" w:type="dxa"/>
            <w:tcBorders>
              <w:top w:val="nil"/>
              <w:left w:val="nil"/>
              <w:bottom w:val="single" w:sz="4" w:space="0" w:color="000000"/>
              <w:right w:val="single" w:sz="4" w:space="0" w:color="000000"/>
            </w:tcBorders>
            <w:hideMark/>
          </w:tcPr>
          <w:p w14:paraId="2B68710D"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3(-)</w:t>
            </w:r>
          </w:p>
        </w:tc>
      </w:tr>
      <w:tr w:rsidR="003A35F5" w:rsidRPr="003A35F5" w14:paraId="4B74D08D"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1FBCCC0F"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Adopción Fichas de Valoración Individual</w:t>
            </w:r>
          </w:p>
        </w:tc>
        <w:tc>
          <w:tcPr>
            <w:tcW w:w="1060" w:type="dxa"/>
            <w:tcBorders>
              <w:top w:val="nil"/>
              <w:left w:val="nil"/>
              <w:bottom w:val="single" w:sz="4" w:space="0" w:color="000000"/>
              <w:right w:val="single" w:sz="4" w:space="0" w:color="000000"/>
            </w:tcBorders>
            <w:vAlign w:val="center"/>
            <w:hideMark/>
          </w:tcPr>
          <w:p w14:paraId="28ED155F"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c>
          <w:tcPr>
            <w:tcW w:w="1060" w:type="dxa"/>
            <w:tcBorders>
              <w:top w:val="nil"/>
              <w:left w:val="nil"/>
              <w:bottom w:val="single" w:sz="4" w:space="0" w:color="000000"/>
              <w:right w:val="single" w:sz="4" w:space="0" w:color="000000"/>
            </w:tcBorders>
            <w:hideMark/>
          </w:tcPr>
          <w:p w14:paraId="2A59A0A6"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3D339AAD"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5B719FAA"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Adopción Procedimiento PEMP</w:t>
            </w:r>
          </w:p>
        </w:tc>
        <w:tc>
          <w:tcPr>
            <w:tcW w:w="1060" w:type="dxa"/>
            <w:tcBorders>
              <w:top w:val="nil"/>
              <w:left w:val="nil"/>
              <w:bottom w:val="single" w:sz="4" w:space="0" w:color="000000"/>
              <w:right w:val="single" w:sz="4" w:space="0" w:color="000000"/>
            </w:tcBorders>
            <w:vAlign w:val="center"/>
            <w:hideMark/>
          </w:tcPr>
          <w:p w14:paraId="310732EC"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c>
          <w:tcPr>
            <w:tcW w:w="1060" w:type="dxa"/>
            <w:tcBorders>
              <w:top w:val="nil"/>
              <w:left w:val="nil"/>
              <w:bottom w:val="single" w:sz="4" w:space="0" w:color="000000"/>
              <w:right w:val="single" w:sz="4" w:space="0" w:color="000000"/>
            </w:tcBorders>
            <w:hideMark/>
          </w:tcPr>
          <w:p w14:paraId="7C394C5E"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21535785" w14:textId="77777777" w:rsidTr="003A35F5">
        <w:trPr>
          <w:trHeight w:val="270"/>
          <w:jc w:val="center"/>
        </w:trPr>
        <w:tc>
          <w:tcPr>
            <w:tcW w:w="3100" w:type="dxa"/>
            <w:tcBorders>
              <w:top w:val="nil"/>
              <w:left w:val="single" w:sz="4" w:space="0" w:color="000000"/>
              <w:bottom w:val="single" w:sz="4" w:space="0" w:color="000000"/>
              <w:right w:val="single" w:sz="4" w:space="0" w:color="000000"/>
            </w:tcBorders>
            <w:vAlign w:val="center"/>
            <w:hideMark/>
          </w:tcPr>
          <w:p w14:paraId="7FC1A14E"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Trámite PEMP</w:t>
            </w:r>
          </w:p>
        </w:tc>
        <w:tc>
          <w:tcPr>
            <w:tcW w:w="1060" w:type="dxa"/>
            <w:tcBorders>
              <w:top w:val="nil"/>
              <w:left w:val="nil"/>
              <w:bottom w:val="single" w:sz="4" w:space="0" w:color="000000"/>
              <w:right w:val="single" w:sz="4" w:space="0" w:color="000000"/>
            </w:tcBorders>
            <w:vAlign w:val="center"/>
            <w:hideMark/>
          </w:tcPr>
          <w:p w14:paraId="425631F6"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 (-)</w:t>
            </w:r>
          </w:p>
        </w:tc>
        <w:tc>
          <w:tcPr>
            <w:tcW w:w="1060" w:type="dxa"/>
            <w:tcBorders>
              <w:top w:val="nil"/>
              <w:left w:val="nil"/>
              <w:bottom w:val="single" w:sz="4" w:space="0" w:color="000000"/>
              <w:right w:val="single" w:sz="4" w:space="0" w:color="000000"/>
            </w:tcBorders>
            <w:hideMark/>
          </w:tcPr>
          <w:p w14:paraId="7FC7715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411D0A0E" w14:textId="77777777" w:rsidTr="003A35F5">
        <w:trPr>
          <w:trHeight w:val="510"/>
          <w:jc w:val="center"/>
        </w:trPr>
        <w:tc>
          <w:tcPr>
            <w:tcW w:w="3100" w:type="dxa"/>
            <w:tcBorders>
              <w:top w:val="nil"/>
              <w:left w:val="single" w:sz="4" w:space="0" w:color="000000"/>
              <w:bottom w:val="single" w:sz="4" w:space="0" w:color="000000"/>
              <w:right w:val="single" w:sz="4" w:space="0" w:color="000000"/>
            </w:tcBorders>
            <w:vAlign w:val="center"/>
            <w:hideMark/>
          </w:tcPr>
          <w:p w14:paraId="15513F31"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Elaboración, modificación y/o actualización Fichas de Valoración Individual</w:t>
            </w:r>
          </w:p>
        </w:tc>
        <w:tc>
          <w:tcPr>
            <w:tcW w:w="1060" w:type="dxa"/>
            <w:tcBorders>
              <w:top w:val="nil"/>
              <w:left w:val="nil"/>
              <w:bottom w:val="single" w:sz="4" w:space="0" w:color="000000"/>
              <w:right w:val="single" w:sz="4" w:space="0" w:color="000000"/>
            </w:tcBorders>
            <w:vAlign w:val="center"/>
            <w:hideMark/>
          </w:tcPr>
          <w:p w14:paraId="68F20547"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8 (8)</w:t>
            </w:r>
          </w:p>
        </w:tc>
        <w:tc>
          <w:tcPr>
            <w:tcW w:w="1060" w:type="dxa"/>
            <w:tcBorders>
              <w:top w:val="nil"/>
              <w:left w:val="nil"/>
              <w:bottom w:val="single" w:sz="4" w:space="0" w:color="000000"/>
              <w:right w:val="single" w:sz="4" w:space="0" w:color="000000"/>
            </w:tcBorders>
            <w:hideMark/>
          </w:tcPr>
          <w:p w14:paraId="27C163C3"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1(1)</w:t>
            </w:r>
          </w:p>
        </w:tc>
      </w:tr>
      <w:tr w:rsidR="003A35F5" w:rsidRPr="003A35F5" w14:paraId="75D26C98"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1217893D"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Asignación Categoría de Intervención</w:t>
            </w:r>
          </w:p>
        </w:tc>
        <w:tc>
          <w:tcPr>
            <w:tcW w:w="1060" w:type="dxa"/>
            <w:tcBorders>
              <w:top w:val="nil"/>
              <w:left w:val="nil"/>
              <w:bottom w:val="single" w:sz="4" w:space="0" w:color="000000"/>
              <w:right w:val="single" w:sz="4" w:space="0" w:color="000000"/>
            </w:tcBorders>
            <w:vAlign w:val="center"/>
            <w:hideMark/>
          </w:tcPr>
          <w:p w14:paraId="2BF8ADF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 (1)</w:t>
            </w:r>
          </w:p>
        </w:tc>
        <w:tc>
          <w:tcPr>
            <w:tcW w:w="1060" w:type="dxa"/>
            <w:tcBorders>
              <w:top w:val="nil"/>
              <w:left w:val="nil"/>
              <w:bottom w:val="single" w:sz="4" w:space="0" w:color="000000"/>
              <w:right w:val="single" w:sz="4" w:space="0" w:color="000000"/>
            </w:tcBorders>
            <w:hideMark/>
          </w:tcPr>
          <w:p w14:paraId="7E35ED02"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390D91BC"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249D01A0"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Aclaración de declaratoria BIC</w:t>
            </w:r>
          </w:p>
        </w:tc>
        <w:tc>
          <w:tcPr>
            <w:tcW w:w="1060" w:type="dxa"/>
            <w:tcBorders>
              <w:top w:val="nil"/>
              <w:left w:val="nil"/>
              <w:bottom w:val="single" w:sz="4" w:space="0" w:color="000000"/>
              <w:right w:val="single" w:sz="4" w:space="0" w:color="000000"/>
            </w:tcBorders>
            <w:vAlign w:val="center"/>
            <w:hideMark/>
          </w:tcPr>
          <w:p w14:paraId="36541B16"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c>
          <w:tcPr>
            <w:tcW w:w="1060" w:type="dxa"/>
            <w:tcBorders>
              <w:top w:val="nil"/>
              <w:left w:val="nil"/>
              <w:bottom w:val="single" w:sz="4" w:space="0" w:color="000000"/>
              <w:right w:val="single" w:sz="4" w:space="0" w:color="000000"/>
            </w:tcBorders>
            <w:hideMark/>
          </w:tcPr>
          <w:p w14:paraId="539FEB2A"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427C5344"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589CAD37"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Derogatoria</w:t>
            </w:r>
          </w:p>
        </w:tc>
        <w:tc>
          <w:tcPr>
            <w:tcW w:w="1060" w:type="dxa"/>
            <w:tcBorders>
              <w:top w:val="nil"/>
              <w:left w:val="nil"/>
              <w:bottom w:val="single" w:sz="4" w:space="0" w:color="000000"/>
              <w:right w:val="single" w:sz="4" w:space="0" w:color="000000"/>
            </w:tcBorders>
            <w:vAlign w:val="center"/>
            <w:hideMark/>
          </w:tcPr>
          <w:p w14:paraId="0DAE019B"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 (1)</w:t>
            </w:r>
          </w:p>
        </w:tc>
        <w:tc>
          <w:tcPr>
            <w:tcW w:w="1060" w:type="dxa"/>
            <w:tcBorders>
              <w:top w:val="nil"/>
              <w:left w:val="nil"/>
              <w:bottom w:val="single" w:sz="4" w:space="0" w:color="000000"/>
              <w:right w:val="single" w:sz="4" w:space="0" w:color="000000"/>
            </w:tcBorders>
            <w:hideMark/>
          </w:tcPr>
          <w:p w14:paraId="67805CFD"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7CBC4F59" w14:textId="77777777" w:rsidTr="003A35F5">
        <w:trPr>
          <w:trHeight w:val="255"/>
          <w:jc w:val="center"/>
        </w:trPr>
        <w:tc>
          <w:tcPr>
            <w:tcW w:w="3100" w:type="dxa"/>
            <w:tcBorders>
              <w:top w:val="nil"/>
              <w:left w:val="single" w:sz="4" w:space="0" w:color="000000"/>
              <w:bottom w:val="single" w:sz="4" w:space="0" w:color="000000"/>
              <w:right w:val="single" w:sz="4" w:space="0" w:color="000000"/>
            </w:tcBorders>
            <w:vAlign w:val="center"/>
            <w:hideMark/>
          </w:tcPr>
          <w:p w14:paraId="36932D1F" w14:textId="77777777" w:rsidR="003A35F5" w:rsidRPr="003A35F5" w:rsidRDefault="003A35F5">
            <w:pPr>
              <w:widowControl/>
              <w:spacing w:line="240" w:lineRule="auto"/>
              <w:ind w:leftChars="0" w:left="2" w:hanging="2"/>
              <w:rPr>
                <w:rFonts w:eastAsia="Arial Narrow"/>
                <w:color w:val="000000"/>
                <w:sz w:val="22"/>
                <w:szCs w:val="22"/>
              </w:rPr>
            </w:pPr>
            <w:r w:rsidRPr="003A35F5">
              <w:rPr>
                <w:rFonts w:eastAsia="Arial Narrow"/>
                <w:color w:val="000000"/>
                <w:sz w:val="22"/>
                <w:szCs w:val="22"/>
              </w:rPr>
              <w:t>Procedimiento LRPCI</w:t>
            </w:r>
          </w:p>
        </w:tc>
        <w:tc>
          <w:tcPr>
            <w:tcW w:w="1060" w:type="dxa"/>
            <w:tcBorders>
              <w:top w:val="nil"/>
              <w:left w:val="nil"/>
              <w:bottom w:val="single" w:sz="4" w:space="0" w:color="000000"/>
              <w:right w:val="single" w:sz="4" w:space="0" w:color="000000"/>
            </w:tcBorders>
            <w:vAlign w:val="center"/>
            <w:hideMark/>
          </w:tcPr>
          <w:p w14:paraId="4736DACC"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1(1)</w:t>
            </w:r>
          </w:p>
        </w:tc>
        <w:tc>
          <w:tcPr>
            <w:tcW w:w="1060" w:type="dxa"/>
            <w:tcBorders>
              <w:top w:val="nil"/>
              <w:left w:val="nil"/>
              <w:bottom w:val="single" w:sz="4" w:space="0" w:color="000000"/>
              <w:right w:val="single" w:sz="4" w:space="0" w:color="000000"/>
            </w:tcBorders>
            <w:hideMark/>
          </w:tcPr>
          <w:p w14:paraId="1E74AA77"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color w:val="000000"/>
                <w:sz w:val="22"/>
                <w:szCs w:val="22"/>
              </w:rPr>
              <w:t>-</w:t>
            </w:r>
          </w:p>
        </w:tc>
      </w:tr>
      <w:tr w:rsidR="003A35F5" w:rsidRPr="003A35F5" w14:paraId="7C304857" w14:textId="77777777" w:rsidTr="003A35F5">
        <w:trPr>
          <w:trHeight w:val="255"/>
          <w:jc w:val="center"/>
        </w:trPr>
        <w:tc>
          <w:tcPr>
            <w:tcW w:w="3100" w:type="dxa"/>
            <w:tcBorders>
              <w:top w:val="nil"/>
              <w:left w:val="single" w:sz="4" w:space="0" w:color="000000"/>
              <w:bottom w:val="single" w:sz="4" w:space="0" w:color="000000"/>
              <w:right w:val="single" w:sz="4" w:space="0" w:color="000000"/>
            </w:tcBorders>
            <w:shd w:val="clear" w:color="auto" w:fill="969696"/>
            <w:vAlign w:val="center"/>
            <w:hideMark/>
          </w:tcPr>
          <w:p w14:paraId="5F3D0B68"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b/>
                <w:color w:val="000000"/>
                <w:sz w:val="22"/>
                <w:szCs w:val="22"/>
              </w:rPr>
              <w:t>TOTAL</w:t>
            </w:r>
          </w:p>
        </w:tc>
        <w:tc>
          <w:tcPr>
            <w:tcW w:w="1060" w:type="dxa"/>
            <w:tcBorders>
              <w:top w:val="nil"/>
              <w:left w:val="nil"/>
              <w:bottom w:val="single" w:sz="4" w:space="0" w:color="000000"/>
              <w:right w:val="single" w:sz="4" w:space="0" w:color="000000"/>
            </w:tcBorders>
            <w:shd w:val="clear" w:color="auto" w:fill="969696"/>
            <w:vAlign w:val="center"/>
            <w:hideMark/>
          </w:tcPr>
          <w:p w14:paraId="43EB7B35"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b/>
                <w:color w:val="000000"/>
                <w:sz w:val="22"/>
                <w:szCs w:val="22"/>
              </w:rPr>
              <w:t>195 (183)</w:t>
            </w:r>
          </w:p>
        </w:tc>
        <w:tc>
          <w:tcPr>
            <w:tcW w:w="1060" w:type="dxa"/>
            <w:tcBorders>
              <w:top w:val="nil"/>
              <w:left w:val="nil"/>
              <w:bottom w:val="single" w:sz="4" w:space="0" w:color="000000"/>
              <w:right w:val="single" w:sz="4" w:space="0" w:color="000000"/>
            </w:tcBorders>
            <w:shd w:val="clear" w:color="auto" w:fill="969696"/>
            <w:hideMark/>
          </w:tcPr>
          <w:p w14:paraId="3BE285B5" w14:textId="77777777" w:rsidR="003A35F5" w:rsidRPr="003A35F5" w:rsidRDefault="003A35F5">
            <w:pPr>
              <w:widowControl/>
              <w:spacing w:line="240" w:lineRule="auto"/>
              <w:ind w:leftChars="0" w:left="2" w:hanging="2"/>
              <w:jc w:val="center"/>
              <w:rPr>
                <w:rFonts w:eastAsia="Arial Narrow"/>
                <w:color w:val="000000"/>
                <w:sz w:val="22"/>
                <w:szCs w:val="22"/>
              </w:rPr>
            </w:pPr>
            <w:r w:rsidRPr="003A35F5">
              <w:rPr>
                <w:rFonts w:eastAsia="Arial Narrow"/>
                <w:b/>
                <w:color w:val="000000"/>
                <w:sz w:val="22"/>
                <w:szCs w:val="22"/>
              </w:rPr>
              <w:t>42 (17)</w:t>
            </w:r>
          </w:p>
        </w:tc>
      </w:tr>
    </w:tbl>
    <w:p w14:paraId="63543EC5" w14:textId="77777777" w:rsidR="003A35F5" w:rsidRPr="003A35F5" w:rsidRDefault="003A35F5" w:rsidP="003A35F5">
      <w:pPr>
        <w:tabs>
          <w:tab w:val="left" w:pos="0"/>
          <w:tab w:val="left" w:pos="720"/>
        </w:tabs>
        <w:ind w:leftChars="0" w:left="2" w:hanging="2"/>
        <w:jc w:val="center"/>
        <w:rPr>
          <w:rFonts w:eastAsia="Arial"/>
          <w:color w:val="000000"/>
          <w:kern w:val="2"/>
          <w:sz w:val="22"/>
          <w:szCs w:val="22"/>
        </w:rPr>
      </w:pPr>
      <w:r w:rsidRPr="003A35F5">
        <w:rPr>
          <w:b/>
          <w:sz w:val="22"/>
          <w:szCs w:val="22"/>
        </w:rPr>
        <w:t xml:space="preserve">Nota: </w:t>
      </w:r>
      <w:r w:rsidRPr="003A35F5">
        <w:rPr>
          <w:sz w:val="22"/>
          <w:szCs w:val="22"/>
        </w:rPr>
        <w:t>Corresponde a actos administrativos (bienes protegidos)</w:t>
      </w:r>
    </w:p>
    <w:p w14:paraId="31F8ED80" w14:textId="77777777" w:rsidR="003A35F5" w:rsidRPr="003A35F5" w:rsidRDefault="003A35F5" w:rsidP="003A35F5">
      <w:pPr>
        <w:ind w:leftChars="0" w:left="2" w:hanging="2"/>
        <w:jc w:val="center"/>
        <w:rPr>
          <w:color w:val="000000"/>
          <w:sz w:val="22"/>
          <w:szCs w:val="22"/>
        </w:rPr>
      </w:pPr>
    </w:p>
    <w:p w14:paraId="35BC0A7D" w14:textId="77777777" w:rsidR="003A35F5" w:rsidRPr="003A35F5" w:rsidRDefault="003A35F5" w:rsidP="00EF783A">
      <w:pPr>
        <w:widowControl/>
        <w:numPr>
          <w:ilvl w:val="0"/>
          <w:numId w:val="206"/>
        </w:numPr>
        <w:tabs>
          <w:tab w:val="left" w:pos="0"/>
        </w:tabs>
        <w:spacing w:line="240" w:lineRule="auto"/>
        <w:ind w:leftChars="0" w:left="0" w:firstLineChars="0" w:hanging="142"/>
        <w:jc w:val="both"/>
        <w:textDirection w:val="lrTb"/>
        <w:textAlignment w:val="baseline"/>
        <w:outlineLvl w:val="9"/>
        <w:rPr>
          <w:rFonts w:ascii="Noto Sans Symbols" w:eastAsia="Times New Roman" w:hAnsi="Noto Sans Symbols" w:cs="Times New Roman"/>
          <w:color w:val="000000"/>
          <w:kern w:val="0"/>
          <w:position w:val="0"/>
          <w:sz w:val="22"/>
          <w:szCs w:val="22"/>
          <w:lang w:val="es-CO" w:eastAsia="es-CO"/>
        </w:rPr>
      </w:pPr>
      <w:r w:rsidRPr="003A35F5">
        <w:rPr>
          <w:rFonts w:eastAsia="Times New Roman"/>
          <w:b/>
          <w:bCs/>
          <w:color w:val="000000"/>
          <w:kern w:val="0"/>
          <w:position w:val="0"/>
          <w:sz w:val="22"/>
          <w:szCs w:val="22"/>
          <w:lang w:val="es-CO" w:eastAsia="es-CO"/>
        </w:rPr>
        <w:t xml:space="preserve">CONTROL URBANO: </w:t>
      </w:r>
      <w:r w:rsidRPr="003A35F5">
        <w:rPr>
          <w:rFonts w:eastAsia="Times New Roman"/>
          <w:color w:val="000000"/>
          <w:kern w:val="0"/>
          <w:position w:val="0"/>
          <w:sz w:val="22"/>
          <w:szCs w:val="22"/>
          <w:lang w:val="es-CO" w:eastAsia="es-CO"/>
        </w:rPr>
        <w:t>las funciones de control urbano fueron asignadas por la Ley 1801 de 2016 a la Secretaría de Cultura, Recreación y Deporte y entraron en vigor en 2017. Durante el cuatrienio se han adelantado acciones encaminadas a la asistencia técnica, con visitas periódicas a los inmuebles sobre los cuales se adelantan actuaciones, visitas de reconocimiento, atención al público personalizada, que permiten realizar acciones preventivas y de divulgación sobre la importancia del cuidado y la intervención de los inmuebles, contando con las debidas autorizaciones.</w:t>
      </w:r>
    </w:p>
    <w:p w14:paraId="09EB1FBA" w14:textId="77777777" w:rsidR="003A35F5" w:rsidRPr="003A35F5" w:rsidRDefault="003A35F5" w:rsidP="003A35F5">
      <w:pPr>
        <w:ind w:leftChars="0" w:left="2" w:hanging="2"/>
        <w:jc w:val="center"/>
        <w:rPr>
          <w:rFonts w:eastAsia="Arial"/>
          <w:color w:val="FF0000"/>
          <w:kern w:val="2"/>
          <w:sz w:val="22"/>
          <w:szCs w:val="22"/>
          <w:u w:val="single"/>
        </w:rPr>
      </w:pPr>
    </w:p>
    <w:p w14:paraId="1C2CCC88" w14:textId="77777777" w:rsidR="003A35F5" w:rsidRPr="003A35F5" w:rsidRDefault="003A35F5" w:rsidP="003A35F5">
      <w:pPr>
        <w:pStyle w:val="Sinespaciado"/>
        <w:ind w:leftChars="0" w:left="2" w:hanging="2"/>
        <w:jc w:val="both"/>
        <w:rPr>
          <w:sz w:val="22"/>
          <w:szCs w:val="22"/>
        </w:rPr>
      </w:pPr>
      <w:r w:rsidRPr="003A35F5">
        <w:rPr>
          <w:b/>
          <w:color w:val="000000"/>
          <w:sz w:val="22"/>
          <w:szCs w:val="22"/>
        </w:rPr>
        <w:t xml:space="preserve">Avance vigencia: </w:t>
      </w:r>
      <w:r w:rsidRPr="003A35F5">
        <w:rPr>
          <w:bCs/>
          <w:sz w:val="22"/>
          <w:szCs w:val="22"/>
        </w:rPr>
        <w:t>Como se indicó anteriormente, las visitas de seguimiento a los Bienes de Interés Cultural son una herramienta fundamental para la identificación del patrimonio cultural de la ciudad.</w:t>
      </w:r>
      <w:r w:rsidRPr="003A35F5">
        <w:rPr>
          <w:b/>
          <w:sz w:val="22"/>
          <w:szCs w:val="22"/>
        </w:rPr>
        <w:t xml:space="preserve"> </w:t>
      </w:r>
      <w:r w:rsidRPr="003A35F5">
        <w:rPr>
          <w:sz w:val="22"/>
          <w:szCs w:val="22"/>
        </w:rPr>
        <w:t xml:space="preserve">Este es un insumo, que acompañado del respectivo informe técnico permite el análisis de su estado actual, así como la normativa aplicable al inmueble, que pueda determinar la necesidad del acompañamiento o seguimiento que la SCRD deba realizar en el marco de sus funciones. </w:t>
      </w:r>
    </w:p>
    <w:p w14:paraId="7DAF4C74" w14:textId="77777777" w:rsidR="003A35F5" w:rsidRPr="003A35F5" w:rsidRDefault="003A35F5" w:rsidP="003A35F5">
      <w:pPr>
        <w:pStyle w:val="Sinespaciado"/>
        <w:ind w:leftChars="0" w:left="2" w:hanging="2"/>
        <w:jc w:val="both"/>
        <w:rPr>
          <w:sz w:val="22"/>
          <w:szCs w:val="22"/>
        </w:rPr>
      </w:pPr>
    </w:p>
    <w:p w14:paraId="4914F02E" w14:textId="77777777" w:rsidR="003A35F5" w:rsidRPr="003A35F5" w:rsidRDefault="003A35F5" w:rsidP="003A35F5">
      <w:pPr>
        <w:spacing w:line="240" w:lineRule="auto"/>
        <w:ind w:leftChars="0" w:left="2" w:hanging="2"/>
        <w:jc w:val="both"/>
        <w:rPr>
          <w:color w:val="FF0000"/>
          <w:sz w:val="22"/>
          <w:szCs w:val="22"/>
        </w:rPr>
      </w:pPr>
      <w:r w:rsidRPr="003A35F5">
        <w:rPr>
          <w:sz w:val="22"/>
          <w:szCs w:val="22"/>
        </w:rPr>
        <w:t xml:space="preserve">Durante la presente vigencia se han elaborado </w:t>
      </w:r>
      <w:r w:rsidRPr="003A35F5">
        <w:rPr>
          <w:b/>
          <w:bCs/>
          <w:sz w:val="22"/>
          <w:szCs w:val="22"/>
        </w:rPr>
        <w:t>94 informes técnicos de visita</w:t>
      </w:r>
      <w:r w:rsidRPr="003A35F5">
        <w:rPr>
          <w:sz w:val="22"/>
          <w:szCs w:val="22"/>
        </w:rPr>
        <w:t>, que buscan la identificación, seguimiento y asesoría técnica frente al patrimonio cultural.</w:t>
      </w:r>
    </w:p>
    <w:p w14:paraId="434F003C" w14:textId="77777777" w:rsidR="003A35F5" w:rsidRPr="003A35F5" w:rsidRDefault="003A35F5" w:rsidP="003A35F5">
      <w:pPr>
        <w:spacing w:line="240" w:lineRule="auto"/>
        <w:ind w:leftChars="0" w:left="0" w:firstLineChars="0" w:firstLine="0"/>
        <w:jc w:val="both"/>
        <w:rPr>
          <w:b/>
          <w:color w:val="FF0000"/>
          <w:sz w:val="22"/>
          <w:szCs w:val="22"/>
        </w:rPr>
      </w:pPr>
    </w:p>
    <w:p w14:paraId="48C8CA60" w14:textId="77777777" w:rsidR="003A35F5" w:rsidRPr="003A35F5" w:rsidRDefault="003A35F5" w:rsidP="003A35F5">
      <w:pPr>
        <w:spacing w:line="240" w:lineRule="auto"/>
        <w:ind w:leftChars="0" w:left="2" w:hanging="2"/>
        <w:jc w:val="both"/>
        <w:rPr>
          <w:sz w:val="22"/>
          <w:szCs w:val="22"/>
        </w:rPr>
      </w:pPr>
      <w:r w:rsidRPr="003A35F5">
        <w:rPr>
          <w:sz w:val="22"/>
          <w:szCs w:val="22"/>
        </w:rPr>
        <w:t xml:space="preserve">Adicionalmente, se ha avanzado en las acciones derivadas del </w:t>
      </w:r>
      <w:r w:rsidRPr="003A35F5">
        <w:rPr>
          <w:b/>
          <w:bCs/>
          <w:sz w:val="22"/>
          <w:szCs w:val="22"/>
        </w:rPr>
        <w:t>Decreto 070 de 2015</w:t>
      </w:r>
      <w:r w:rsidRPr="003A35F5">
        <w:rPr>
          <w:sz w:val="22"/>
          <w:szCs w:val="22"/>
        </w:rPr>
        <w:t>, específicamente en lo relacionado con trámites de actualización de la LICBIC, cambio de categoría y/o nivel de bienes de interés cultural, declaratoria de bienes de interés cultural, autos de trámites y recursos de reposición tal y como se observa en el siguiente cuadro:</w:t>
      </w:r>
    </w:p>
    <w:p w14:paraId="5A0890C7" w14:textId="0FD2D689" w:rsidR="003A35F5" w:rsidRPr="003A35F5" w:rsidRDefault="003A35F5" w:rsidP="003A35F5">
      <w:pPr>
        <w:spacing w:line="240" w:lineRule="auto"/>
        <w:ind w:leftChars="0" w:left="2" w:hanging="2"/>
        <w:jc w:val="center"/>
        <w:rPr>
          <w:color w:val="FF0000"/>
          <w:sz w:val="22"/>
          <w:szCs w:val="22"/>
        </w:rPr>
      </w:pPr>
      <w:r w:rsidRPr="003A35F5">
        <w:rPr>
          <w:noProof/>
          <w:sz w:val="22"/>
          <w:szCs w:val="22"/>
          <w:lang w:val="es-CO" w:eastAsia="es-CO"/>
        </w:rPr>
        <w:drawing>
          <wp:anchor distT="0" distB="0" distL="114300" distR="114300" simplePos="0" relativeHeight="251785216" behindDoc="0" locked="0" layoutInCell="1" allowOverlap="1" wp14:anchorId="5F87A458" wp14:editId="775EEDB9">
            <wp:simplePos x="0" y="0"/>
            <wp:positionH relativeFrom="column">
              <wp:posOffset>2260600</wp:posOffset>
            </wp:positionH>
            <wp:positionV relativeFrom="paragraph">
              <wp:posOffset>157480</wp:posOffset>
            </wp:positionV>
            <wp:extent cx="1619250" cy="1143000"/>
            <wp:effectExtent l="0" t="0" r="0" b="0"/>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19250" cy="1143000"/>
                    </a:xfrm>
                    <a:prstGeom prst="rect">
                      <a:avLst/>
                    </a:prstGeom>
                    <a:noFill/>
                  </pic:spPr>
                </pic:pic>
              </a:graphicData>
            </a:graphic>
            <wp14:sizeRelH relativeFrom="page">
              <wp14:pctWidth>0</wp14:pctWidth>
            </wp14:sizeRelH>
            <wp14:sizeRelV relativeFrom="page">
              <wp14:pctHeight>0</wp14:pctHeight>
            </wp14:sizeRelV>
          </wp:anchor>
        </w:drawing>
      </w:r>
    </w:p>
    <w:p w14:paraId="48FAABD3" w14:textId="77777777" w:rsidR="003A35F5" w:rsidRPr="003A35F5" w:rsidRDefault="003A35F5" w:rsidP="003A35F5">
      <w:pPr>
        <w:spacing w:line="240" w:lineRule="auto"/>
        <w:ind w:leftChars="0" w:left="0" w:firstLineChars="0" w:firstLine="0"/>
        <w:jc w:val="both"/>
        <w:rPr>
          <w:color w:val="000000"/>
          <w:sz w:val="22"/>
          <w:szCs w:val="22"/>
          <w:u w:val="single"/>
        </w:rPr>
      </w:pPr>
    </w:p>
    <w:p w14:paraId="539E9B63" w14:textId="77777777" w:rsidR="003A35F5" w:rsidRPr="003A35F5" w:rsidRDefault="003A35F5" w:rsidP="003A35F5">
      <w:pPr>
        <w:spacing w:line="240" w:lineRule="auto"/>
        <w:ind w:leftChars="0" w:left="2" w:hanging="2"/>
        <w:jc w:val="both"/>
        <w:rPr>
          <w:color w:val="000000"/>
          <w:sz w:val="22"/>
          <w:szCs w:val="22"/>
          <w:u w:val="single"/>
        </w:rPr>
      </w:pPr>
    </w:p>
    <w:p w14:paraId="06BC07B9" w14:textId="77777777" w:rsidR="003A35F5" w:rsidRPr="003A35F5" w:rsidRDefault="003A35F5" w:rsidP="003A35F5">
      <w:pPr>
        <w:ind w:leftChars="0" w:left="2" w:hanging="2"/>
        <w:rPr>
          <w:sz w:val="22"/>
          <w:szCs w:val="22"/>
          <w:u w:val="single"/>
        </w:rPr>
      </w:pPr>
      <w:r w:rsidRPr="003A35F5">
        <w:rPr>
          <w:b/>
          <w:sz w:val="22"/>
          <w:szCs w:val="22"/>
          <w:u w:val="single"/>
        </w:rPr>
        <w:t>4.2 Retrasos y soluciones de la meta del proyecto</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w:t>
      </w:r>
      <w:r w:rsidRPr="003A35F5">
        <w:rPr>
          <w:b/>
          <w:sz w:val="22"/>
          <w:szCs w:val="22"/>
          <w:u w:val="single"/>
        </w:rPr>
        <w:tab/>
      </w:r>
    </w:p>
    <w:p w14:paraId="7681071D" w14:textId="77777777" w:rsidR="003A35F5" w:rsidRPr="003A35F5" w:rsidRDefault="003A35F5" w:rsidP="003A35F5">
      <w:pPr>
        <w:ind w:leftChars="0" w:left="2" w:hanging="2"/>
        <w:jc w:val="both"/>
        <w:rPr>
          <w:color w:val="FF0000"/>
          <w:sz w:val="22"/>
          <w:szCs w:val="22"/>
        </w:rPr>
      </w:pPr>
    </w:p>
    <w:p w14:paraId="4EFAEB9B" w14:textId="77777777" w:rsidR="003A35F5" w:rsidRPr="003A35F5" w:rsidRDefault="003A35F5" w:rsidP="003A35F5">
      <w:pPr>
        <w:ind w:leftChars="0" w:left="2" w:hanging="2"/>
        <w:jc w:val="both"/>
        <w:rPr>
          <w:sz w:val="22"/>
          <w:szCs w:val="22"/>
        </w:rPr>
      </w:pPr>
      <w:r w:rsidRPr="003A35F5">
        <w:rPr>
          <w:sz w:val="22"/>
          <w:szCs w:val="22"/>
        </w:rPr>
        <w:t>A la fecha no se han presentado retrasos en el desarrollo de esta meta.</w:t>
      </w:r>
    </w:p>
    <w:p w14:paraId="0B2D6DC2" w14:textId="77777777" w:rsidR="003A35F5" w:rsidRPr="003A35F5" w:rsidRDefault="003A35F5" w:rsidP="003A35F5">
      <w:pPr>
        <w:ind w:leftChars="0" w:left="2" w:hanging="2"/>
        <w:jc w:val="both"/>
        <w:rPr>
          <w:sz w:val="22"/>
          <w:szCs w:val="22"/>
        </w:rPr>
      </w:pPr>
    </w:p>
    <w:p w14:paraId="68D853C9" w14:textId="77777777" w:rsidR="003A35F5" w:rsidRPr="003A35F5" w:rsidRDefault="003A35F5" w:rsidP="003A35F5">
      <w:pPr>
        <w:ind w:leftChars="0" w:left="2" w:hanging="2"/>
        <w:rPr>
          <w:sz w:val="22"/>
          <w:szCs w:val="22"/>
          <w:u w:val="single"/>
        </w:rPr>
      </w:pPr>
      <w:r w:rsidRPr="003A35F5">
        <w:rPr>
          <w:b/>
          <w:sz w:val="22"/>
          <w:szCs w:val="22"/>
          <w:u w:val="single"/>
        </w:rPr>
        <w:t>4.3 Gestión sectorial e intersectorial adelantada para la ejecución de actividades asociadas a la meta del proyecto</w:t>
      </w:r>
    </w:p>
    <w:p w14:paraId="4E133B95" w14:textId="77777777" w:rsidR="003A35F5" w:rsidRPr="003A35F5" w:rsidRDefault="003A35F5" w:rsidP="003A35F5">
      <w:pPr>
        <w:ind w:leftChars="0" w:left="2" w:hanging="2"/>
        <w:rPr>
          <w:color w:val="FF0000"/>
          <w:sz w:val="22"/>
          <w:szCs w:val="22"/>
          <w:u w:val="single"/>
        </w:rPr>
      </w:pPr>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3"/>
        <w:gridCol w:w="3263"/>
        <w:gridCol w:w="3264"/>
      </w:tblGrid>
      <w:tr w:rsidR="003A35F5" w:rsidRPr="003A35F5" w14:paraId="2DBA1BD6" w14:textId="77777777" w:rsidTr="003A35F5">
        <w:trPr>
          <w:trHeight w:val="357"/>
          <w:tblHeader/>
        </w:trPr>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52E19CBE" w14:textId="77777777" w:rsidR="003A35F5" w:rsidRPr="003A35F5" w:rsidRDefault="003A35F5">
            <w:pPr>
              <w:ind w:leftChars="0" w:left="2" w:hanging="2"/>
              <w:jc w:val="center"/>
              <w:rPr>
                <w:sz w:val="22"/>
                <w:szCs w:val="22"/>
              </w:rPr>
            </w:pPr>
            <w:r w:rsidRPr="003A35F5">
              <w:rPr>
                <w:b/>
                <w:sz w:val="22"/>
                <w:szCs w:val="22"/>
              </w:rPr>
              <w:t>Entidad</w:t>
            </w:r>
          </w:p>
        </w:tc>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4470828" w14:textId="77777777" w:rsidR="003A35F5" w:rsidRPr="003A35F5" w:rsidRDefault="003A35F5">
            <w:pPr>
              <w:ind w:leftChars="0" w:left="2" w:hanging="2"/>
              <w:jc w:val="center"/>
              <w:rPr>
                <w:sz w:val="22"/>
                <w:szCs w:val="22"/>
              </w:rPr>
            </w:pPr>
            <w:r w:rsidRPr="003A35F5">
              <w:rPr>
                <w:b/>
                <w:sz w:val="22"/>
                <w:szCs w:val="22"/>
              </w:rPr>
              <w:t>Actividad</w:t>
            </w:r>
          </w:p>
        </w:tc>
        <w:tc>
          <w:tcPr>
            <w:tcW w:w="3264"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2410A5EC" w14:textId="77777777" w:rsidR="003A35F5" w:rsidRPr="003A35F5" w:rsidRDefault="003A35F5">
            <w:pPr>
              <w:ind w:leftChars="0" w:left="2" w:hanging="2"/>
              <w:jc w:val="center"/>
              <w:rPr>
                <w:sz w:val="22"/>
                <w:szCs w:val="22"/>
              </w:rPr>
            </w:pPr>
            <w:r w:rsidRPr="003A35F5">
              <w:rPr>
                <w:b/>
                <w:sz w:val="22"/>
                <w:szCs w:val="22"/>
              </w:rPr>
              <w:t>Resultados</w:t>
            </w:r>
          </w:p>
        </w:tc>
      </w:tr>
      <w:tr w:rsidR="003A35F5" w:rsidRPr="003A35F5" w14:paraId="608FD457" w14:textId="77777777" w:rsidTr="003A35F5">
        <w:trPr>
          <w:trHeight w:val="479"/>
        </w:trPr>
        <w:tc>
          <w:tcPr>
            <w:tcW w:w="3263" w:type="dxa"/>
            <w:tcBorders>
              <w:top w:val="single" w:sz="4" w:space="0" w:color="000000"/>
              <w:left w:val="single" w:sz="4" w:space="0" w:color="000000"/>
              <w:bottom w:val="single" w:sz="4" w:space="0" w:color="000000"/>
              <w:right w:val="single" w:sz="4" w:space="0" w:color="000000"/>
            </w:tcBorders>
            <w:vAlign w:val="center"/>
            <w:hideMark/>
          </w:tcPr>
          <w:p w14:paraId="57CAB70F" w14:textId="77777777" w:rsidR="003A35F5" w:rsidRPr="003A35F5" w:rsidRDefault="003A35F5">
            <w:pPr>
              <w:ind w:leftChars="0" w:left="2" w:hanging="2"/>
              <w:jc w:val="both"/>
              <w:rPr>
                <w:sz w:val="22"/>
                <w:szCs w:val="22"/>
              </w:rPr>
            </w:pPr>
            <w:r w:rsidRPr="003A35F5">
              <w:rPr>
                <w:sz w:val="22"/>
                <w:szCs w:val="22"/>
              </w:rPr>
              <w:t>Instituto Distrital de Patrimonio Cultural</w:t>
            </w:r>
          </w:p>
        </w:tc>
        <w:tc>
          <w:tcPr>
            <w:tcW w:w="3263" w:type="dxa"/>
            <w:tcBorders>
              <w:top w:val="single" w:sz="4" w:space="0" w:color="000000"/>
              <w:left w:val="single" w:sz="4" w:space="0" w:color="000000"/>
              <w:bottom w:val="single" w:sz="4" w:space="0" w:color="000000"/>
              <w:right w:val="single" w:sz="4" w:space="0" w:color="000000"/>
            </w:tcBorders>
            <w:vAlign w:val="center"/>
            <w:hideMark/>
          </w:tcPr>
          <w:p w14:paraId="16DD9DE2" w14:textId="77777777" w:rsidR="003A35F5" w:rsidRPr="003A35F5" w:rsidRDefault="003A35F5" w:rsidP="00EF783A">
            <w:pPr>
              <w:widowControl/>
              <w:numPr>
                <w:ilvl w:val="0"/>
                <w:numId w:val="207"/>
              </w:numPr>
              <w:suppressAutoHyphens/>
              <w:spacing w:line="276" w:lineRule="auto"/>
              <w:ind w:leftChars="0" w:left="2" w:hanging="2"/>
              <w:jc w:val="both"/>
              <w:textDirection w:val="lrTb"/>
              <w:textAlignment w:val="auto"/>
              <w:rPr>
                <w:sz w:val="22"/>
                <w:szCs w:val="22"/>
              </w:rPr>
            </w:pPr>
            <w:r w:rsidRPr="003A35F5">
              <w:rPr>
                <w:sz w:val="22"/>
                <w:szCs w:val="22"/>
              </w:rPr>
              <w:t>Apoyo en la información relacionada con bienes de interés cultural.</w:t>
            </w:r>
          </w:p>
          <w:p w14:paraId="4EFE9C00" w14:textId="77777777" w:rsidR="003A35F5" w:rsidRPr="003A35F5" w:rsidRDefault="003A35F5" w:rsidP="00EF783A">
            <w:pPr>
              <w:widowControl/>
              <w:numPr>
                <w:ilvl w:val="0"/>
                <w:numId w:val="207"/>
              </w:numPr>
              <w:suppressAutoHyphens/>
              <w:spacing w:line="276" w:lineRule="auto"/>
              <w:ind w:leftChars="0" w:left="2" w:hanging="2"/>
              <w:jc w:val="both"/>
              <w:textDirection w:val="lrTb"/>
              <w:textAlignment w:val="auto"/>
              <w:rPr>
                <w:sz w:val="22"/>
                <w:szCs w:val="22"/>
              </w:rPr>
            </w:pPr>
            <w:r w:rsidRPr="003A35F5">
              <w:rPr>
                <w:sz w:val="22"/>
                <w:szCs w:val="22"/>
              </w:rPr>
              <w:t>Revisión y análisis de los casos asociados al trámite de declaratoria, revocatoria y/ cambio de nivel- categoría de BIC</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18B38EFC" w14:textId="77777777" w:rsidR="003A35F5" w:rsidRPr="003A35F5" w:rsidRDefault="003A35F5" w:rsidP="00EF783A">
            <w:pPr>
              <w:widowControl/>
              <w:numPr>
                <w:ilvl w:val="0"/>
                <w:numId w:val="207"/>
              </w:numPr>
              <w:suppressAutoHyphens/>
              <w:spacing w:line="276" w:lineRule="auto"/>
              <w:ind w:leftChars="0" w:left="2" w:hanging="2"/>
              <w:jc w:val="both"/>
              <w:textDirection w:val="lrTb"/>
              <w:textAlignment w:val="auto"/>
              <w:rPr>
                <w:sz w:val="22"/>
                <w:szCs w:val="22"/>
              </w:rPr>
            </w:pPr>
            <w:r w:rsidRPr="003A35F5">
              <w:rPr>
                <w:sz w:val="22"/>
                <w:szCs w:val="22"/>
              </w:rPr>
              <w:t>Seguimiento a las actuaciones administrativas por comportamientos contrarios a la protección del patrimonio cultural.</w:t>
            </w:r>
          </w:p>
          <w:p w14:paraId="3B810B00" w14:textId="77777777" w:rsidR="003A35F5" w:rsidRPr="003A35F5" w:rsidRDefault="003A35F5" w:rsidP="00EF783A">
            <w:pPr>
              <w:widowControl/>
              <w:numPr>
                <w:ilvl w:val="0"/>
                <w:numId w:val="207"/>
              </w:numPr>
              <w:suppressAutoHyphens/>
              <w:spacing w:line="276" w:lineRule="auto"/>
              <w:ind w:leftChars="0" w:left="2" w:hanging="2"/>
              <w:jc w:val="both"/>
              <w:textDirection w:val="lrTb"/>
              <w:textAlignment w:val="auto"/>
              <w:rPr>
                <w:sz w:val="22"/>
                <w:szCs w:val="22"/>
              </w:rPr>
            </w:pPr>
            <w:r w:rsidRPr="003A35F5">
              <w:rPr>
                <w:sz w:val="22"/>
                <w:szCs w:val="22"/>
              </w:rPr>
              <w:t>Gestión de las solicitudes recibidas</w:t>
            </w:r>
          </w:p>
        </w:tc>
      </w:tr>
    </w:tbl>
    <w:p w14:paraId="08D2098A" w14:textId="77777777" w:rsidR="003A35F5" w:rsidRPr="003A35F5" w:rsidRDefault="003A35F5" w:rsidP="003A35F5">
      <w:pPr>
        <w:ind w:leftChars="0" w:left="2" w:hanging="2"/>
        <w:rPr>
          <w:color w:val="FF0000"/>
          <w:kern w:val="2"/>
          <w:sz w:val="22"/>
          <w:szCs w:val="22"/>
          <w:u w:val="single"/>
        </w:rPr>
      </w:pPr>
    </w:p>
    <w:p w14:paraId="7CC4B73D" w14:textId="77777777" w:rsidR="003A35F5" w:rsidRPr="003A35F5" w:rsidRDefault="003A35F5" w:rsidP="003A35F5">
      <w:pPr>
        <w:ind w:leftChars="0" w:left="2" w:hanging="2"/>
        <w:jc w:val="both"/>
        <w:rPr>
          <w:sz w:val="22"/>
          <w:szCs w:val="22"/>
          <w:u w:val="single"/>
        </w:rPr>
      </w:pPr>
      <w:r w:rsidRPr="003A35F5">
        <w:rPr>
          <w:b/>
          <w:sz w:val="22"/>
          <w:szCs w:val="22"/>
          <w:u w:val="single"/>
        </w:rPr>
        <w:t>4.4 Relación del proyecto con las políticas públicas poblacionales y sectoriales</w:t>
      </w:r>
      <w:r w:rsidRPr="003A35F5">
        <w:rPr>
          <w:b/>
          <w:sz w:val="22"/>
          <w:szCs w:val="22"/>
          <w:u w:val="single"/>
        </w:rPr>
        <w:tab/>
      </w:r>
    </w:p>
    <w:p w14:paraId="21B6A3A3" w14:textId="77777777" w:rsidR="003A35F5" w:rsidRPr="003A35F5" w:rsidRDefault="003A35F5" w:rsidP="003A35F5">
      <w:pPr>
        <w:ind w:leftChars="0" w:left="2" w:hanging="2"/>
        <w:rPr>
          <w:sz w:val="22"/>
          <w:szCs w:val="22"/>
          <w:u w:val="single"/>
        </w:rPr>
      </w:pPr>
    </w:p>
    <w:p w14:paraId="76B05D15"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 xml:space="preserve">El proyecto no está asociado directamente a una política pública poblacional y sectorial. Teniendo en cuenta que se trata de un tema de reconocimiento y valoración del Patrimonio material e inmaterial, se debe entender que este tipo de procesos benefician a los diferentes grupos poblacionales en la ciudad de Bogotá.  </w:t>
      </w:r>
    </w:p>
    <w:p w14:paraId="66EFE9A9" w14:textId="77777777" w:rsidR="003A35F5" w:rsidRPr="003A35F5" w:rsidRDefault="003A35F5" w:rsidP="003A35F5">
      <w:pPr>
        <w:ind w:leftChars="0" w:left="2" w:hanging="2"/>
        <w:rPr>
          <w:sz w:val="22"/>
          <w:szCs w:val="22"/>
          <w:u w:val="single"/>
        </w:rPr>
      </w:pPr>
    </w:p>
    <w:p w14:paraId="1CE3DC20" w14:textId="77777777" w:rsidR="003A35F5" w:rsidRPr="003A35F5" w:rsidRDefault="003A35F5" w:rsidP="003A35F5">
      <w:pPr>
        <w:ind w:leftChars="0" w:left="2" w:hanging="2"/>
        <w:rPr>
          <w:sz w:val="22"/>
          <w:szCs w:val="22"/>
          <w:u w:val="single"/>
        </w:rPr>
      </w:pPr>
      <w:r w:rsidRPr="003A35F5">
        <w:rPr>
          <w:b/>
          <w:sz w:val="22"/>
          <w:szCs w:val="22"/>
          <w:u w:val="single"/>
        </w:rPr>
        <w:t>4.5 Gestión territorial del proyecto</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_______________________________</w:t>
      </w:r>
    </w:p>
    <w:p w14:paraId="6C808865" w14:textId="77777777" w:rsidR="003A35F5" w:rsidRPr="003A35F5" w:rsidRDefault="003A35F5" w:rsidP="003A35F5">
      <w:pPr>
        <w:ind w:leftChars="0" w:left="2" w:hanging="2"/>
        <w:rPr>
          <w:sz w:val="22"/>
          <w:szCs w:val="22"/>
          <w:u w:val="single"/>
        </w:rPr>
      </w:pPr>
    </w:p>
    <w:p w14:paraId="19FD838E"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 xml:space="preserve">Teniendo en cuenta que se trata de un tema reconocimiento y valoración del Patrimonio, se debe entender que este tipo de procesos benefician a la población de la ciudad en todas las localidades de la ciudad. </w:t>
      </w:r>
    </w:p>
    <w:p w14:paraId="2DAC919D" w14:textId="77777777" w:rsidR="003A35F5" w:rsidRPr="003A35F5" w:rsidRDefault="003A35F5" w:rsidP="003A35F5">
      <w:pPr>
        <w:ind w:leftChars="0" w:left="2" w:hanging="2"/>
        <w:jc w:val="both"/>
        <w:rPr>
          <w:color w:val="FF0000"/>
          <w:sz w:val="22"/>
          <w:szCs w:val="22"/>
        </w:rPr>
      </w:pPr>
    </w:p>
    <w:p w14:paraId="505B0242" w14:textId="77777777" w:rsidR="003A35F5" w:rsidRPr="003A35F5" w:rsidRDefault="003A35F5" w:rsidP="003A35F5">
      <w:pPr>
        <w:ind w:leftChars="0" w:left="2" w:hanging="2"/>
        <w:rPr>
          <w:sz w:val="22"/>
          <w:szCs w:val="22"/>
          <w:u w:val="single"/>
        </w:rPr>
      </w:pPr>
      <w:r w:rsidRPr="003A35F5">
        <w:rPr>
          <w:b/>
          <w:sz w:val="22"/>
          <w:szCs w:val="22"/>
          <w:u w:val="single"/>
        </w:rPr>
        <w:t>4.6 Beneficios de ciudad</w:t>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r>
      <w:r w:rsidRPr="003A35F5">
        <w:rPr>
          <w:b/>
          <w:sz w:val="22"/>
          <w:szCs w:val="22"/>
          <w:u w:val="single"/>
        </w:rPr>
        <w:tab/>
        <w:t>________</w:t>
      </w:r>
    </w:p>
    <w:p w14:paraId="4E729017" w14:textId="77777777" w:rsidR="003A35F5" w:rsidRPr="003A35F5" w:rsidRDefault="003A35F5" w:rsidP="003A35F5">
      <w:pPr>
        <w:ind w:leftChars="0" w:left="2" w:hanging="2"/>
        <w:jc w:val="both"/>
        <w:rPr>
          <w:color w:val="FF0000"/>
          <w:sz w:val="22"/>
          <w:szCs w:val="22"/>
          <w:u w:val="single"/>
        </w:rPr>
      </w:pPr>
    </w:p>
    <w:p w14:paraId="1C0EB4B3" w14:textId="77777777" w:rsidR="003A35F5" w:rsidRPr="003A35F5" w:rsidRDefault="003A35F5" w:rsidP="003A35F5">
      <w:pPr>
        <w:spacing w:line="240" w:lineRule="auto"/>
        <w:ind w:leftChars="0" w:left="2" w:hanging="2"/>
        <w:jc w:val="both"/>
        <w:rPr>
          <w:color w:val="000000"/>
          <w:sz w:val="22"/>
          <w:szCs w:val="22"/>
        </w:rPr>
      </w:pPr>
      <w:r w:rsidRPr="003A35F5">
        <w:rPr>
          <w:color w:val="000000"/>
          <w:sz w:val="22"/>
          <w:szCs w:val="22"/>
        </w:rPr>
        <w:t xml:space="preserve">Las visitas realizadas a los inmuebles de interés cultural permiten la documentación de cada uno de ellos y a futuro, el registro de las condiciones de las distintas categorías de intervención de éstos, la caracterización de estos y su entorno inmediato que contribuyan en su protección y puesta en valor. </w:t>
      </w:r>
    </w:p>
    <w:p w14:paraId="7B36F18B" w14:textId="77777777" w:rsidR="003A35F5" w:rsidRPr="003A35F5" w:rsidRDefault="003A35F5" w:rsidP="003A35F5">
      <w:pPr>
        <w:ind w:leftChars="0" w:left="2" w:hanging="2"/>
        <w:jc w:val="both"/>
        <w:rPr>
          <w:sz w:val="22"/>
          <w:szCs w:val="22"/>
        </w:rPr>
      </w:pPr>
    </w:p>
    <w:p w14:paraId="05DD5C62" w14:textId="77777777" w:rsidR="003A35F5" w:rsidRPr="003A35F5" w:rsidRDefault="003A35F5" w:rsidP="003A35F5">
      <w:pPr>
        <w:ind w:leftChars="0" w:left="2" w:hanging="2"/>
        <w:jc w:val="both"/>
        <w:rPr>
          <w:sz w:val="22"/>
          <w:szCs w:val="22"/>
          <w:u w:val="single"/>
        </w:rPr>
      </w:pPr>
      <w:r w:rsidRPr="003A35F5">
        <w:rPr>
          <w:b/>
          <w:sz w:val="22"/>
          <w:szCs w:val="22"/>
          <w:u w:val="single"/>
        </w:rPr>
        <w:t>4. 7. Hechos comunicacionales para mostrar el avance del proyecto y el beneficio que se brinda a la ciudad</w:t>
      </w:r>
    </w:p>
    <w:p w14:paraId="182DCAE2" w14:textId="77777777" w:rsidR="003A35F5" w:rsidRPr="003A35F5" w:rsidRDefault="003A35F5" w:rsidP="003A35F5">
      <w:pPr>
        <w:ind w:leftChars="0" w:left="2" w:hanging="2"/>
        <w:jc w:val="both"/>
        <w:rPr>
          <w:sz w:val="22"/>
          <w:szCs w:val="22"/>
        </w:rPr>
      </w:pPr>
    </w:p>
    <w:p w14:paraId="294700A7" w14:textId="77777777" w:rsidR="003A35F5" w:rsidRDefault="003A35F5" w:rsidP="003A35F5">
      <w:pPr>
        <w:ind w:leftChars="0" w:left="2" w:hanging="2"/>
        <w:jc w:val="both"/>
        <w:rPr>
          <w:sz w:val="22"/>
          <w:szCs w:val="22"/>
        </w:rPr>
      </w:pPr>
      <w:r w:rsidRPr="003A35F5">
        <w:rPr>
          <w:sz w:val="22"/>
          <w:szCs w:val="22"/>
        </w:rPr>
        <w:t xml:space="preserve">Para esta meta no aplican hechos comunicacionales. </w:t>
      </w:r>
    </w:p>
    <w:p w14:paraId="6E33EBB5" w14:textId="59CC6FE7" w:rsidR="00852F35" w:rsidRPr="003A35F5" w:rsidRDefault="00852F35" w:rsidP="003A35F5">
      <w:pPr>
        <w:ind w:leftChars="0" w:left="2" w:hanging="2"/>
        <w:jc w:val="both"/>
        <w:rPr>
          <w:sz w:val="22"/>
          <w:szCs w:val="22"/>
        </w:rPr>
      </w:pPr>
      <w:r>
        <w:rPr>
          <w:b/>
          <w:sz w:val="22"/>
          <w:szCs w:val="22"/>
        </w:rPr>
        <w:t xml:space="preserve">PERIODO: </w:t>
      </w:r>
      <w:r w:rsidR="00FE3737" w:rsidRPr="0024290A">
        <w:rPr>
          <w:rFonts w:eastAsia="Calibri"/>
          <w:b/>
          <w:sz w:val="22"/>
          <w:szCs w:val="22"/>
        </w:rPr>
        <w:t>I TRIMESTRE 2022 (ENERO A MARZO)</w:t>
      </w:r>
    </w:p>
    <w:p w14:paraId="58E65ED0" w14:textId="77777777" w:rsidR="00852F35" w:rsidRDefault="00852F35" w:rsidP="00852F35">
      <w:pPr>
        <w:ind w:left="0" w:hanging="2"/>
        <w:rPr>
          <w:b/>
          <w:sz w:val="22"/>
          <w:szCs w:val="22"/>
        </w:rPr>
      </w:pPr>
    </w:p>
    <w:p w14:paraId="426CFD6F" w14:textId="7F7EBEDC" w:rsidR="00AF3905" w:rsidRDefault="00852F35" w:rsidP="00852F35">
      <w:pPr>
        <w:ind w:left="0" w:hanging="2"/>
        <w:jc w:val="both"/>
        <w:rPr>
          <w:b/>
          <w:sz w:val="22"/>
          <w:szCs w:val="22"/>
        </w:rPr>
      </w:pPr>
      <w:r w:rsidRPr="003A35F5">
        <w:rPr>
          <w:b/>
          <w:sz w:val="22"/>
          <w:szCs w:val="22"/>
        </w:rPr>
        <w:t>PROYECTO DE INVERSIÓN No. 7887 IMPLEMENTACIÓN DE UNA ESTRATEGIA DE ARTE EN ESPACIO PÚBLICO EN BOGOTÁ</w:t>
      </w:r>
    </w:p>
    <w:p w14:paraId="3C6CFEF3" w14:textId="3C7D8206" w:rsidR="00512BA4" w:rsidRDefault="00512BA4" w:rsidP="00852F35">
      <w:pPr>
        <w:ind w:left="0" w:hanging="2"/>
        <w:jc w:val="both"/>
        <w:rPr>
          <w:b/>
          <w:sz w:val="22"/>
          <w:szCs w:val="22"/>
        </w:rPr>
      </w:pPr>
    </w:p>
    <w:p w14:paraId="5125B45D" w14:textId="77777777" w:rsidR="00512BA4" w:rsidRDefault="00512BA4" w:rsidP="00FA2D9F">
      <w:pPr>
        <w:numPr>
          <w:ilvl w:val="0"/>
          <w:numId w:val="9"/>
        </w:numPr>
        <w:tabs>
          <w:tab w:val="left" w:pos="284"/>
        </w:tabs>
        <w:ind w:left="0" w:hanging="2"/>
        <w:rPr>
          <w:sz w:val="22"/>
          <w:szCs w:val="22"/>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2E853A11" w14:textId="77777777" w:rsidR="00512BA4" w:rsidRDefault="00512BA4" w:rsidP="00512BA4">
      <w:pPr>
        <w:ind w:left="0" w:hanging="2"/>
        <w:rPr>
          <w:sz w:val="16"/>
          <w:szCs w:val="16"/>
          <w:u w:val="single"/>
        </w:rPr>
      </w:pPr>
    </w:p>
    <w:p w14:paraId="48116655" w14:textId="04BAAA08" w:rsidR="00512BA4" w:rsidRDefault="00512BA4" w:rsidP="00512BA4">
      <w:pPr>
        <w:ind w:left="0" w:hanging="2"/>
        <w:rPr>
          <w:sz w:val="22"/>
          <w:szCs w:val="22"/>
        </w:rPr>
      </w:pPr>
      <w:r>
        <w:rPr>
          <w:sz w:val="22"/>
          <w:szCs w:val="22"/>
        </w:rPr>
        <w:t>Propiciar e integrar acciones artísticas y culturales tendientes a la apropiación, uso y disfrute del espacio público, capaces de construir comunidad y transformar entornos sociales y culturales.</w:t>
      </w:r>
    </w:p>
    <w:p w14:paraId="08199F18" w14:textId="59F9194F" w:rsidR="00512BA4" w:rsidRDefault="00512BA4" w:rsidP="00512BA4">
      <w:pPr>
        <w:ind w:left="0" w:hanging="2"/>
        <w:rPr>
          <w:sz w:val="22"/>
          <w:szCs w:val="22"/>
        </w:rPr>
      </w:pPr>
    </w:p>
    <w:p w14:paraId="52093C5F" w14:textId="77777777" w:rsidR="00512BA4" w:rsidRDefault="00512BA4" w:rsidP="00FA2D9F">
      <w:pPr>
        <w:numPr>
          <w:ilvl w:val="0"/>
          <w:numId w:val="9"/>
        </w:numPr>
        <w:tabs>
          <w:tab w:val="left" w:pos="284"/>
        </w:tabs>
        <w:ind w:left="0" w:hanging="2"/>
        <w:rPr>
          <w:sz w:val="22"/>
          <w:szCs w:val="22"/>
        </w:rPr>
      </w:pPr>
      <w:r>
        <w:rPr>
          <w:b/>
          <w:sz w:val="22"/>
          <w:szCs w:val="22"/>
          <w:u w:val="single"/>
        </w:rPr>
        <w:t>Identifique logros y retos para el cumplimiento del objetivo del proyecto_________</w:t>
      </w:r>
    </w:p>
    <w:p w14:paraId="475DE2F3" w14:textId="77777777" w:rsidR="00512BA4" w:rsidRDefault="00512BA4" w:rsidP="00512BA4">
      <w:pPr>
        <w:ind w:left="0" w:hanging="2"/>
        <w:jc w:val="both"/>
        <w:rPr>
          <w:sz w:val="16"/>
          <w:szCs w:val="16"/>
        </w:rPr>
      </w:pPr>
    </w:p>
    <w:p w14:paraId="77D86754" w14:textId="77777777" w:rsidR="00512BA4" w:rsidRDefault="00512BA4" w:rsidP="00512BA4">
      <w:pPr>
        <w:ind w:left="0" w:hanging="2"/>
        <w:jc w:val="both"/>
        <w:rPr>
          <w:sz w:val="22"/>
          <w:szCs w:val="22"/>
        </w:rPr>
      </w:pPr>
      <w:r>
        <w:rPr>
          <w:sz w:val="22"/>
          <w:szCs w:val="22"/>
        </w:rPr>
        <w:t>Dando cumplimiento al primer propósito del PDD “</w:t>
      </w:r>
      <w:r>
        <w:rPr>
          <w:i/>
          <w:sz w:val="22"/>
          <w:szCs w:val="22"/>
        </w:rPr>
        <w:t>Hacer un nuevo contrato social con igualdad de oportunidades para la inclusión social, productiva y política</w:t>
      </w:r>
      <w:r>
        <w:rPr>
          <w:sz w:val="22"/>
          <w:szCs w:val="22"/>
        </w:rPr>
        <w:t>”, este proyecto busca que los agentes del sector que realizan sus actividades artísticas en el espacio público de la ciudad encuentren mayores oportunidades para el desarrollo de su práctica, promoviendo procesos permanentes de cualificación, promoción y circulación de estas. De esta forma estos procesos representan un aporte a la oferta cultural de la ciudad, ya que al presentarse en ese espacio común para todos sus habitantes garantizan mayor acceso de personas y comunidades a estas expresiones artísticas y culturales.</w:t>
      </w:r>
    </w:p>
    <w:p w14:paraId="440106AA" w14:textId="77777777" w:rsidR="00512BA4" w:rsidRDefault="00512BA4" w:rsidP="00512BA4">
      <w:pPr>
        <w:ind w:left="0" w:hanging="2"/>
        <w:jc w:val="both"/>
        <w:rPr>
          <w:sz w:val="22"/>
          <w:szCs w:val="22"/>
        </w:rPr>
      </w:pPr>
    </w:p>
    <w:p w14:paraId="7669790D" w14:textId="77777777" w:rsidR="00512BA4" w:rsidRDefault="00512BA4" w:rsidP="00512BA4">
      <w:pPr>
        <w:ind w:left="0" w:hanging="2"/>
        <w:jc w:val="both"/>
        <w:rPr>
          <w:sz w:val="22"/>
          <w:szCs w:val="22"/>
        </w:rPr>
      </w:pPr>
      <w:r>
        <w:rPr>
          <w:sz w:val="22"/>
          <w:szCs w:val="22"/>
        </w:rPr>
        <w:t>En iniciativas como la celebración del Día del Arte Urbano con los artistas del grafiti y la implementación de la Regulación de Actividades Artísticas en Espacio Público, entre otros, se evidencia que el arte en espacio público facilita las condiciones para la interacción y disfrute de expresiones estéticas por parte de la ciudadanía; aporta a la significación, resignificación y valoración de lugares, la revitalización de zonas y al reconocimiento de la ciudad como escenario cultural. También contribuye al embellecimiento de entornos, al aumento de las percepciones de seguridad y la apropiación ciudadana de lo público, y juega un papel fundamental en la mediación y fortalecimiento de los procesos de cultura ciudadana y construcción de comunidad.</w:t>
      </w:r>
    </w:p>
    <w:p w14:paraId="4755EAFF" w14:textId="77777777" w:rsidR="00512BA4" w:rsidRDefault="00512BA4" w:rsidP="00512BA4">
      <w:pPr>
        <w:ind w:left="0" w:hanging="2"/>
        <w:jc w:val="both"/>
        <w:rPr>
          <w:sz w:val="22"/>
          <w:szCs w:val="22"/>
        </w:rPr>
      </w:pPr>
    </w:p>
    <w:p w14:paraId="46251B78" w14:textId="77777777" w:rsidR="00512BA4" w:rsidRDefault="00512BA4" w:rsidP="00512BA4">
      <w:pPr>
        <w:ind w:left="0" w:hanging="2"/>
        <w:jc w:val="both"/>
        <w:rPr>
          <w:sz w:val="22"/>
          <w:szCs w:val="22"/>
        </w:rPr>
      </w:pPr>
      <w:r>
        <w:rPr>
          <w:sz w:val="22"/>
          <w:szCs w:val="22"/>
        </w:rPr>
        <w:t xml:space="preserve">Dada la emergencia sanitaria a causa del Covid – 19, las actividades artísticas en el espacio público se han visto especialmente vulneradas, por lo que uno de los mayores retos de la SCRD ha sido el de recuperar ese espacio común, en el que interactúan artistas y ciudadanos propiciando el goce y disfrute de los derechos culturales en la nueva realidad. Para ello, desde el año 2020 se han implementado actividades virtuales en las que se llevó arte a los hogares de varias familias durante la cuarentena. Así mismo, se desarrolla una estrategia para adecuar la Regulación de Actividades Artísticas a las nuevas dinámicas del espacio público, en la que priman los procesos de articulación intersectorial y los pedagógicos, tanto para quienes tienen injerencia en el tema e influyen en la labor de los artistas, como a través de procesos de cualificación para los mismos.  </w:t>
      </w:r>
    </w:p>
    <w:p w14:paraId="189B947A" w14:textId="77777777" w:rsidR="00512BA4" w:rsidRDefault="00512BA4" w:rsidP="00512BA4">
      <w:pPr>
        <w:ind w:left="0" w:hanging="2"/>
        <w:jc w:val="both"/>
        <w:rPr>
          <w:sz w:val="16"/>
          <w:szCs w:val="16"/>
        </w:rPr>
      </w:pPr>
    </w:p>
    <w:p w14:paraId="239BC38B" w14:textId="77777777" w:rsidR="00512BA4" w:rsidRDefault="00512BA4" w:rsidP="00512BA4">
      <w:pPr>
        <w:ind w:left="0" w:hanging="2"/>
        <w:jc w:val="both"/>
        <w:rPr>
          <w:sz w:val="22"/>
          <w:szCs w:val="22"/>
        </w:rPr>
      </w:pPr>
      <w:r>
        <w:rPr>
          <w:b/>
          <w:sz w:val="22"/>
          <w:szCs w:val="22"/>
        </w:rPr>
        <w:t xml:space="preserve">Logros: </w:t>
      </w:r>
      <w:r>
        <w:rPr>
          <w:sz w:val="22"/>
          <w:szCs w:val="22"/>
        </w:rPr>
        <w:t>Con el objetivo de implementar una estrategia que permita atender a los artistas del espacio público y así mismo promover su práctica, se destacan los siguientes logros:</w:t>
      </w:r>
    </w:p>
    <w:p w14:paraId="12EDD9BF" w14:textId="77777777" w:rsidR="00FE3737" w:rsidRDefault="00FE3737" w:rsidP="00512BA4">
      <w:pPr>
        <w:ind w:left="0" w:hanging="2"/>
        <w:jc w:val="both"/>
        <w:rPr>
          <w:sz w:val="22"/>
          <w:szCs w:val="22"/>
        </w:rPr>
      </w:pPr>
    </w:p>
    <w:p w14:paraId="29A98051" w14:textId="77777777" w:rsidR="00512BA4"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Pr>
          <w:sz w:val="22"/>
          <w:szCs w:val="22"/>
        </w:rPr>
        <w:t>En la</w:t>
      </w:r>
      <w:r>
        <w:rPr>
          <w:b/>
          <w:sz w:val="22"/>
          <w:szCs w:val="22"/>
        </w:rPr>
        <w:t xml:space="preserve"> vigencia 2020</w:t>
      </w:r>
      <w:r>
        <w:rPr>
          <w:sz w:val="22"/>
          <w:szCs w:val="22"/>
        </w:rPr>
        <w:t xml:space="preserve"> se desarrolló la campaña “</w:t>
      </w:r>
      <w:r>
        <w:rPr>
          <w:i/>
          <w:sz w:val="22"/>
          <w:szCs w:val="22"/>
        </w:rPr>
        <w:t>El arte llega a tu casa - Alas por la vida</w:t>
      </w:r>
      <w:r>
        <w:rPr>
          <w:sz w:val="22"/>
          <w:szCs w:val="22"/>
        </w:rPr>
        <w:t xml:space="preserve">”, como apoyo a los artistas que hacían parte de la Regulación de Actividades Artísticas en el Espacio Público. Contó con 182 participantes que a través de grabaciones en audio (podcast) relataron la historia de cómo se hicieron artistas del espacio público; adicionalmente, por medio de videos divulgaron desde su práctica artística los principales lineamientos de bioseguridad que la ciudadanía debía tener presentes para prevenir el contagio por Covid-19. </w:t>
      </w:r>
    </w:p>
    <w:p w14:paraId="66AC6E94" w14:textId="77777777" w:rsidR="00512BA4"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Pr>
          <w:sz w:val="22"/>
          <w:szCs w:val="22"/>
        </w:rPr>
        <w:t xml:space="preserve">En la </w:t>
      </w:r>
      <w:r>
        <w:rPr>
          <w:b/>
          <w:sz w:val="22"/>
          <w:szCs w:val="22"/>
        </w:rPr>
        <w:t>vigencia 2021</w:t>
      </w:r>
      <w:r>
        <w:rPr>
          <w:sz w:val="22"/>
          <w:szCs w:val="22"/>
        </w:rPr>
        <w:t xml:space="preserve"> se finalizó el diagnóstico de la Regulación de Actividades Artísticas en el Espacio Público para el año 2020. </w:t>
      </w:r>
      <w:r>
        <w:rPr>
          <w:i/>
          <w:sz w:val="22"/>
          <w:szCs w:val="22"/>
        </w:rPr>
        <w:t>Rad. 20213100001583.</w:t>
      </w:r>
    </w:p>
    <w:p w14:paraId="001B04BA" w14:textId="77777777" w:rsidR="00512BA4" w:rsidRDefault="00512BA4" w:rsidP="00512BA4">
      <w:pPr>
        <w:widowControl/>
        <w:pBdr>
          <w:top w:val="nil"/>
          <w:left w:val="nil"/>
          <w:bottom w:val="nil"/>
          <w:right w:val="nil"/>
          <w:between w:val="nil"/>
        </w:pBdr>
        <w:spacing w:after="200" w:line="240" w:lineRule="auto"/>
        <w:ind w:left="0" w:hanging="2"/>
        <w:jc w:val="both"/>
        <w:rPr>
          <w:sz w:val="22"/>
          <w:szCs w:val="22"/>
        </w:rPr>
      </w:pPr>
      <w:r>
        <w:rPr>
          <w:sz w:val="22"/>
          <w:szCs w:val="22"/>
        </w:rPr>
        <w:t>Adicionalmente, se incluyó la actividad “</w:t>
      </w:r>
      <w:r>
        <w:rPr>
          <w:i/>
          <w:sz w:val="22"/>
          <w:szCs w:val="22"/>
        </w:rPr>
        <w:t>Artistas del espacio público</w:t>
      </w:r>
      <w:r>
        <w:rPr>
          <w:sz w:val="22"/>
          <w:szCs w:val="22"/>
        </w:rPr>
        <w:t>” como complementaria a la nueva estrategia “</w:t>
      </w:r>
      <w:r>
        <w:rPr>
          <w:i/>
          <w:sz w:val="22"/>
          <w:szCs w:val="22"/>
        </w:rPr>
        <w:t>Bogotá a cielo abierto 2.0.”,</w:t>
      </w:r>
      <w:r>
        <w:rPr>
          <w:sz w:val="22"/>
          <w:szCs w:val="22"/>
        </w:rPr>
        <w:t xml:space="preserve"> una de las apuestas distritales para lograr la reactivación económica del Distrito Capital. </w:t>
      </w:r>
    </w:p>
    <w:p w14:paraId="279108B2" w14:textId="77777777" w:rsidR="00512BA4" w:rsidRDefault="00512BA4" w:rsidP="00512BA4">
      <w:pPr>
        <w:widowControl/>
        <w:pBdr>
          <w:top w:val="nil"/>
          <w:left w:val="nil"/>
          <w:bottom w:val="nil"/>
          <w:right w:val="nil"/>
          <w:between w:val="nil"/>
        </w:pBdr>
        <w:spacing w:after="200" w:line="240" w:lineRule="auto"/>
        <w:ind w:left="0" w:hanging="2"/>
        <w:jc w:val="both"/>
        <w:rPr>
          <w:sz w:val="22"/>
          <w:szCs w:val="22"/>
        </w:rPr>
      </w:pPr>
      <w:r>
        <w:rPr>
          <w:sz w:val="22"/>
          <w:szCs w:val="22"/>
        </w:rPr>
        <w:t>Adicionalmente, se dio apertura a la beca “</w:t>
      </w:r>
      <w:r>
        <w:rPr>
          <w:i/>
          <w:sz w:val="22"/>
          <w:szCs w:val="22"/>
        </w:rPr>
        <w:t>Artistas de clase</w:t>
      </w:r>
      <w:r>
        <w:rPr>
          <w:sz w:val="22"/>
          <w:szCs w:val="22"/>
        </w:rPr>
        <w:t>”, cuyo objetivo es que organizaciones con años de experiencia en las artes escénicas puedan transmitir sus conocimientos a los artistas regulados del espacio público, que también desarrollan su actividad en este campo. En total se presentaron 8 propuestas de reconocidos teatros de Bogotá, y mediante la Resolución No. 636 del 2021 se acogió la recomendación de los jurados dando como ganador a la Fundación L’Explose con su propuesta “</w:t>
      </w:r>
      <w:r>
        <w:rPr>
          <w:i/>
          <w:sz w:val="22"/>
          <w:szCs w:val="22"/>
        </w:rPr>
        <w:t>Artistas del espacio público en transformación</w:t>
      </w:r>
      <w:r>
        <w:rPr>
          <w:sz w:val="22"/>
          <w:szCs w:val="22"/>
        </w:rPr>
        <w:t>”. Como parte del proyecto se desarrollaron dos presentaciones hechas por el Teatro, donde se presentaron las mejores propuestas de los artistas de espacio público y cuyo evento fue denominado “La Feria de Números”.</w:t>
      </w:r>
    </w:p>
    <w:p w14:paraId="02076631" w14:textId="77777777" w:rsidR="00512BA4" w:rsidRDefault="00512BA4" w:rsidP="00512BA4">
      <w:pPr>
        <w:widowControl/>
        <w:pBdr>
          <w:top w:val="nil"/>
          <w:left w:val="nil"/>
          <w:bottom w:val="nil"/>
          <w:right w:val="nil"/>
          <w:between w:val="nil"/>
        </w:pBdr>
        <w:spacing w:after="200" w:line="240" w:lineRule="auto"/>
        <w:ind w:left="0" w:hanging="2"/>
        <w:jc w:val="both"/>
        <w:rPr>
          <w:sz w:val="22"/>
          <w:szCs w:val="22"/>
        </w:rPr>
      </w:pPr>
      <w:r>
        <w:rPr>
          <w:sz w:val="22"/>
          <w:szCs w:val="22"/>
        </w:rPr>
        <w:t>Finalmente, se realizaron 9 mesas de diálogo con los artistas regulados, las cuales tuvieron como objetivo generar un insumo para el desarrollo de los lineamientos, a través de los cuales se modificará la Regulación de Actividades Artísticas en el Espacio Público. Radicado N°: 20213100414613.</w:t>
      </w:r>
    </w:p>
    <w:p w14:paraId="70E81946" w14:textId="77777777" w:rsidR="00512BA4" w:rsidRPr="00217B5D" w:rsidRDefault="00512BA4" w:rsidP="00512BA4">
      <w:pPr>
        <w:widowControl/>
        <w:pBdr>
          <w:top w:val="nil"/>
          <w:left w:val="nil"/>
          <w:bottom w:val="nil"/>
          <w:right w:val="nil"/>
          <w:between w:val="nil"/>
        </w:pBdr>
        <w:spacing w:after="200" w:line="240" w:lineRule="auto"/>
        <w:ind w:left="0" w:hanging="2"/>
        <w:jc w:val="both"/>
        <w:rPr>
          <w:sz w:val="22"/>
          <w:szCs w:val="22"/>
        </w:rPr>
      </w:pPr>
      <w:r w:rsidRPr="00217B5D">
        <w:rPr>
          <w:sz w:val="22"/>
          <w:szCs w:val="22"/>
        </w:rPr>
        <w:t xml:space="preserve">En la </w:t>
      </w:r>
      <w:r w:rsidRPr="00217B5D">
        <w:rPr>
          <w:b/>
          <w:sz w:val="22"/>
          <w:szCs w:val="22"/>
        </w:rPr>
        <w:t xml:space="preserve">vigencia 2022: </w:t>
      </w:r>
      <w:r w:rsidRPr="00217B5D">
        <w:rPr>
          <w:sz w:val="22"/>
          <w:szCs w:val="22"/>
        </w:rPr>
        <w:t xml:space="preserve">se desarrolló el cronograma de trabajo y se adelantó la segunda versión de la beca “Artistas de Clase”, la cual hará parte del próximo Programa Distrital de Estímulos. En esta ocasión la propuesta va dirigida a entidades que tengan experticia en las artes plásticas y visuales, para que generen un proceso de formación informal para artistas del espacio público, que desarrollen su práctica en estas mismas áreas, para lo cual se entregará un estímulo de $66.500.000. </w:t>
      </w:r>
    </w:p>
    <w:p w14:paraId="131E8A78" w14:textId="77777777" w:rsidR="00512BA4" w:rsidRPr="00217B5D" w:rsidRDefault="00512BA4" w:rsidP="00512BA4">
      <w:pPr>
        <w:widowControl/>
        <w:pBdr>
          <w:top w:val="nil"/>
          <w:left w:val="nil"/>
          <w:bottom w:val="nil"/>
          <w:right w:val="nil"/>
          <w:between w:val="nil"/>
        </w:pBdr>
        <w:spacing w:after="200" w:line="240" w:lineRule="auto"/>
        <w:ind w:left="0" w:hanging="2"/>
        <w:jc w:val="both"/>
        <w:rPr>
          <w:sz w:val="22"/>
          <w:szCs w:val="22"/>
        </w:rPr>
      </w:pPr>
      <w:r w:rsidRPr="00217B5D">
        <w:rPr>
          <w:sz w:val="22"/>
          <w:szCs w:val="22"/>
        </w:rPr>
        <w:t xml:space="preserve">De igual forma se avanza en la construcción de la propuesta normativa para la reestructuración de la Regulación de Actividades Artísticas en el Espacio Público, proceso que en este año partió de los lineamientos de las nueve mesas de diálogo, realizadas con los artistas del espacio público en el año 2021. La implementación de la nueva normativa será uno de los principales retos del año 2022, principalmente teniendo en cuenta las nuevas dinámicas económicas que desde la pandemia se dan en el espacio público de la ciudad. </w:t>
      </w:r>
    </w:p>
    <w:p w14:paraId="15B2E7B3" w14:textId="77777777" w:rsidR="00512BA4" w:rsidRDefault="00512BA4" w:rsidP="00512BA4">
      <w:pPr>
        <w:ind w:left="0" w:hanging="2"/>
        <w:jc w:val="both"/>
        <w:rPr>
          <w:sz w:val="22"/>
          <w:szCs w:val="22"/>
        </w:rPr>
      </w:pPr>
      <w:r>
        <w:rPr>
          <w:sz w:val="22"/>
          <w:szCs w:val="22"/>
        </w:rPr>
        <w:t xml:space="preserve">Como parte de las actividades de impacto artístico, cultural y patrimonial se han adelantado las siguientes acciones: </w:t>
      </w:r>
    </w:p>
    <w:p w14:paraId="0B6F8A28" w14:textId="77777777" w:rsidR="00512BA4" w:rsidRDefault="00512BA4" w:rsidP="00512BA4">
      <w:pPr>
        <w:ind w:left="0" w:hanging="2"/>
        <w:jc w:val="both"/>
        <w:rPr>
          <w:sz w:val="16"/>
          <w:szCs w:val="16"/>
        </w:rPr>
      </w:pPr>
    </w:p>
    <w:p w14:paraId="5113E8FC" w14:textId="77777777" w:rsidR="00512BA4"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Pr>
          <w:sz w:val="22"/>
          <w:szCs w:val="22"/>
        </w:rPr>
        <w:t xml:space="preserve">Celebración del Día del Arte Urbano </w:t>
      </w:r>
      <w:r>
        <w:rPr>
          <w:b/>
          <w:sz w:val="22"/>
          <w:szCs w:val="22"/>
        </w:rPr>
        <w:t>2020 ¡</w:t>
      </w:r>
      <w:r>
        <w:rPr>
          <w:b/>
          <w:i/>
          <w:sz w:val="22"/>
          <w:szCs w:val="22"/>
        </w:rPr>
        <w:t>Ahí están pintados</w:t>
      </w:r>
      <w:r>
        <w:rPr>
          <w:b/>
          <w:sz w:val="22"/>
          <w:szCs w:val="22"/>
        </w:rPr>
        <w:t>!,</w:t>
      </w:r>
      <w:r>
        <w:rPr>
          <w:sz w:val="22"/>
          <w:szCs w:val="22"/>
        </w:rPr>
        <w:t xml:space="preserve"> un espacio virtual en el que participaron 60 familias y 60 artistas de las mesas locales de grafiti donde, a través de tutorías hechas por los artistas, se generó el acercamiento de distintas familias de la ciudad a la práctica del arte urbano responsable, específicamente al grafiti. </w:t>
      </w:r>
    </w:p>
    <w:p w14:paraId="03DDFE31" w14:textId="77777777" w:rsidR="00512BA4"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Pr>
          <w:sz w:val="22"/>
          <w:szCs w:val="22"/>
        </w:rPr>
        <w:t xml:space="preserve">Desarrollo de talleres virtuales </w:t>
      </w:r>
      <w:r>
        <w:rPr>
          <w:b/>
          <w:i/>
          <w:sz w:val="22"/>
          <w:szCs w:val="22"/>
        </w:rPr>
        <w:t xml:space="preserve">“La Autonomía desde el Autorretrato”, </w:t>
      </w:r>
      <w:r>
        <w:rPr>
          <w:sz w:val="22"/>
          <w:szCs w:val="22"/>
        </w:rPr>
        <w:t xml:space="preserve">actividad que se llevó a cabo durante el primer trimestre del año </w:t>
      </w:r>
      <w:r>
        <w:rPr>
          <w:b/>
          <w:sz w:val="22"/>
          <w:szCs w:val="22"/>
        </w:rPr>
        <w:t>2021</w:t>
      </w:r>
      <w:r>
        <w:rPr>
          <w:sz w:val="22"/>
          <w:szCs w:val="22"/>
        </w:rPr>
        <w:t xml:space="preserve">, la cual constó de dos talleres virtuales y uno presencial, donde a través del aprendizaje de la técnica collage, 68 mujeres de varias localidades de la ciudad participaron de un espacio de exploración, reflexión y expresión sobre aquello que las hace fuertes y las cualidades personales que les permiten destacarse en su cotidianidad. </w:t>
      </w:r>
    </w:p>
    <w:p w14:paraId="766D4DD4" w14:textId="77777777" w:rsidR="00512BA4"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Pr>
          <w:sz w:val="22"/>
          <w:szCs w:val="22"/>
        </w:rPr>
        <w:t xml:space="preserve">En el mes de junio 2021 se dio apertura a la convocatoria </w:t>
      </w:r>
      <w:r>
        <w:rPr>
          <w:b/>
          <w:sz w:val="22"/>
          <w:szCs w:val="22"/>
        </w:rPr>
        <w:t>“</w:t>
      </w:r>
      <w:r>
        <w:rPr>
          <w:b/>
          <w:i/>
          <w:sz w:val="22"/>
          <w:szCs w:val="22"/>
        </w:rPr>
        <w:t>Beca</w:t>
      </w:r>
      <w:r>
        <w:rPr>
          <w:b/>
          <w:sz w:val="22"/>
          <w:szCs w:val="22"/>
        </w:rPr>
        <w:t xml:space="preserve"> </w:t>
      </w:r>
      <w:r>
        <w:rPr>
          <w:b/>
          <w:i/>
          <w:sz w:val="22"/>
          <w:szCs w:val="22"/>
        </w:rPr>
        <w:t>Celebración Día del Arte Urbano 2021”</w:t>
      </w:r>
      <w:r>
        <w:rPr>
          <w:i/>
          <w:sz w:val="22"/>
          <w:szCs w:val="22"/>
        </w:rPr>
        <w:t xml:space="preserve">, </w:t>
      </w:r>
      <w:r>
        <w:rPr>
          <w:sz w:val="22"/>
          <w:szCs w:val="22"/>
        </w:rPr>
        <w:t xml:space="preserve">a través de 3 categorías: Artistas con experiencia, Nuevos talentos y Valoración de entornos artísticos. La convocatoria buscó fomentar la creación de intervenciones artísticas que contribuyan a la reactivación de la ciudad, promoviendo la articulación de espacios de encuentro, el fortalecimiento del tejido social y el reconocimiento del otro. La convocatoria contó con la participación de más de 60 artistas en las tres categorías, y mediante la Resolución No. 646 de 2021 se acogió la decisión de los jurados nominando a los ganadores. </w:t>
      </w:r>
    </w:p>
    <w:p w14:paraId="5A4FA86A" w14:textId="77777777" w:rsidR="00512BA4" w:rsidRPr="008D5258"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Pr>
          <w:sz w:val="22"/>
          <w:szCs w:val="22"/>
        </w:rPr>
        <w:t xml:space="preserve">El 19 de septiembre de 2021 se realizó el evento </w:t>
      </w:r>
      <w:r>
        <w:rPr>
          <w:b/>
          <w:i/>
          <w:sz w:val="22"/>
          <w:szCs w:val="22"/>
        </w:rPr>
        <w:t>“El Arte de Cuidar el Entorno”</w:t>
      </w:r>
      <w:r>
        <w:rPr>
          <w:sz w:val="22"/>
          <w:szCs w:val="22"/>
        </w:rPr>
        <w:t>,</w:t>
      </w:r>
      <w:r>
        <w:rPr>
          <w:sz w:val="16"/>
          <w:szCs w:val="16"/>
        </w:rPr>
        <w:t xml:space="preserve"> </w:t>
      </w:r>
      <w:r>
        <w:rPr>
          <w:sz w:val="22"/>
          <w:szCs w:val="22"/>
        </w:rPr>
        <w:t xml:space="preserve">una iniciativa creada para reconocer la labor de la población recicladora de oficio a través del arte urbano responsable, facilitando un espacio de cocreación entre artistas y recicladores. Durante el evento se realizó la adecuación tecno mecánica de 20 carrozas pertenecientes a recicladores de la </w:t>
      </w:r>
      <w:r>
        <w:rPr>
          <w:i/>
          <w:sz w:val="22"/>
          <w:szCs w:val="22"/>
        </w:rPr>
        <w:t>Asociación Ora Ambiental Activa de Recicladores de Bogotá</w:t>
      </w:r>
      <w:r>
        <w:rPr>
          <w:sz w:val="22"/>
          <w:szCs w:val="22"/>
        </w:rPr>
        <w:t xml:space="preserve"> -ASOACTIVA- de Kennedy, además de la intervención artística de las mismas por parte de 20 artistas pertenecientes a las Mesas Locales de Grafiti, a la Mesa de Grafiti Mujeres y a la Mesa Distrital de Grafiti.</w:t>
      </w:r>
      <w:r>
        <w:rPr>
          <w:sz w:val="16"/>
          <w:szCs w:val="16"/>
        </w:rPr>
        <w:t xml:space="preserve">            </w:t>
      </w:r>
    </w:p>
    <w:p w14:paraId="3CFCC1A6" w14:textId="77777777" w:rsidR="00512BA4" w:rsidRPr="008D5258"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Pr>
          <w:sz w:val="22"/>
          <w:szCs w:val="22"/>
        </w:rPr>
        <w:t>En la primera semana del mes diciembre 2021 se realizó el proyecto artístico</w:t>
      </w:r>
      <w:r>
        <w:rPr>
          <w:b/>
          <w:i/>
          <w:sz w:val="22"/>
          <w:szCs w:val="22"/>
        </w:rPr>
        <w:t xml:space="preserve"> </w:t>
      </w:r>
      <w:r>
        <w:rPr>
          <w:i/>
          <w:sz w:val="22"/>
          <w:szCs w:val="22"/>
        </w:rPr>
        <w:t>“</w:t>
      </w:r>
      <w:r w:rsidRPr="00A345F0">
        <w:rPr>
          <w:b/>
          <w:bCs/>
          <w:i/>
          <w:sz w:val="22"/>
          <w:szCs w:val="22"/>
        </w:rPr>
        <w:t>A dos Manos</w:t>
      </w:r>
      <w:r>
        <w:rPr>
          <w:i/>
          <w:sz w:val="22"/>
          <w:szCs w:val="22"/>
        </w:rPr>
        <w:t>”</w:t>
      </w:r>
      <w:r>
        <w:rPr>
          <w:sz w:val="22"/>
          <w:szCs w:val="22"/>
        </w:rPr>
        <w:t>, un proceso gestionado desde la Subdirección de Gestión Cultural y Artística en el que 44 artistas urbanos locales e internacionales intervinieron con arte urbano responsable 22 muros de mediano y gran formato en distintas localidades de la ciudad. Como parte del proyecto se desarrollaron procesos con la comunidad y así mismo se implementó el proceso denominado “</w:t>
      </w:r>
      <w:r w:rsidRPr="00A345F0">
        <w:rPr>
          <w:bCs/>
          <w:i/>
          <w:sz w:val="22"/>
          <w:szCs w:val="22"/>
        </w:rPr>
        <w:t>A dos Manos Pedagógico</w:t>
      </w:r>
      <w:r>
        <w:rPr>
          <w:sz w:val="22"/>
          <w:szCs w:val="22"/>
        </w:rPr>
        <w:t xml:space="preserve">”, en el que bajo el enfoque de formación de públicos, se brindaron talleres de stencil, grafiti, caricatura y dibujo en tiza, a cien (100) jóvenes de la ciudad. </w:t>
      </w:r>
      <w:r w:rsidRPr="008D5258">
        <w:rPr>
          <w:i/>
          <w:sz w:val="16"/>
          <w:szCs w:val="16"/>
        </w:rPr>
        <w:t>Expediente 202131006700100007E, “Proyecto A Dos Manos”.</w:t>
      </w:r>
    </w:p>
    <w:p w14:paraId="479DE0A9" w14:textId="77777777" w:rsidR="00512BA4" w:rsidRPr="008D5258" w:rsidRDefault="00512BA4" w:rsidP="00FA2D9F">
      <w:pPr>
        <w:widowControl/>
        <w:numPr>
          <w:ilvl w:val="0"/>
          <w:numId w:val="10"/>
        </w:numPr>
        <w:pBdr>
          <w:top w:val="nil"/>
          <w:left w:val="nil"/>
          <w:bottom w:val="nil"/>
          <w:right w:val="nil"/>
          <w:between w:val="nil"/>
        </w:pBdr>
        <w:spacing w:after="200" w:line="240" w:lineRule="auto"/>
        <w:ind w:leftChars="-59" w:left="-1" w:hangingChars="64" w:hanging="141"/>
        <w:jc w:val="both"/>
        <w:rPr>
          <w:sz w:val="22"/>
          <w:szCs w:val="22"/>
        </w:rPr>
      </w:pPr>
      <w:r w:rsidRPr="00C91176">
        <w:rPr>
          <w:sz w:val="22"/>
          <w:szCs w:val="22"/>
        </w:rPr>
        <w:t xml:space="preserve">En lo corrido del </w:t>
      </w:r>
      <w:r w:rsidRPr="00512BA4">
        <w:rPr>
          <w:b/>
          <w:bCs/>
          <w:sz w:val="22"/>
          <w:szCs w:val="22"/>
        </w:rPr>
        <w:t>2022</w:t>
      </w:r>
      <w:r w:rsidRPr="00C91176">
        <w:rPr>
          <w:sz w:val="22"/>
          <w:szCs w:val="22"/>
        </w:rPr>
        <w:t xml:space="preserve">, se construyó la segunda versión de la </w:t>
      </w:r>
      <w:r w:rsidRPr="00C91176">
        <w:rPr>
          <w:b/>
          <w:sz w:val="22"/>
          <w:szCs w:val="22"/>
        </w:rPr>
        <w:t>“</w:t>
      </w:r>
      <w:r w:rsidRPr="00C91176">
        <w:rPr>
          <w:bCs/>
          <w:i/>
          <w:sz w:val="22"/>
          <w:szCs w:val="22"/>
        </w:rPr>
        <w:t>Beca</w:t>
      </w:r>
      <w:r w:rsidRPr="00C91176">
        <w:rPr>
          <w:bCs/>
          <w:sz w:val="22"/>
          <w:szCs w:val="22"/>
        </w:rPr>
        <w:t xml:space="preserve"> </w:t>
      </w:r>
      <w:r w:rsidRPr="00C91176">
        <w:rPr>
          <w:bCs/>
          <w:i/>
          <w:sz w:val="22"/>
          <w:szCs w:val="22"/>
        </w:rPr>
        <w:t>Celebración Día del Arte Urbano”</w:t>
      </w:r>
      <w:r w:rsidRPr="00C91176">
        <w:rPr>
          <w:i/>
          <w:sz w:val="22"/>
          <w:szCs w:val="22"/>
        </w:rPr>
        <w:t xml:space="preserve">, </w:t>
      </w:r>
      <w:r w:rsidRPr="00C91176">
        <w:rPr>
          <w:iCs/>
          <w:sz w:val="22"/>
          <w:szCs w:val="22"/>
        </w:rPr>
        <w:t>que será</w:t>
      </w:r>
      <w:r w:rsidRPr="00C91176">
        <w:rPr>
          <w:i/>
          <w:sz w:val="22"/>
          <w:szCs w:val="22"/>
        </w:rPr>
        <w:t xml:space="preserve"> </w:t>
      </w:r>
      <w:r w:rsidRPr="00C91176">
        <w:rPr>
          <w:sz w:val="22"/>
          <w:szCs w:val="22"/>
        </w:rPr>
        <w:t xml:space="preserve">lanzada en el próximo Portafolio Distrital de Estímulos, la beca estará dirigida a artistas urbanos de toda la ciudad y contará con un estímulo de $91.500.000, que se entregarán a través de 3 categorías: Artistas con experiencia, Nuevos talentos y Entornos artísticos. </w:t>
      </w:r>
    </w:p>
    <w:p w14:paraId="0EC087B1" w14:textId="77777777" w:rsidR="00512BA4" w:rsidRPr="00C91176" w:rsidRDefault="00512BA4" w:rsidP="00512BA4">
      <w:pPr>
        <w:ind w:left="0" w:hanging="2"/>
        <w:jc w:val="both"/>
        <w:rPr>
          <w:sz w:val="22"/>
          <w:szCs w:val="22"/>
        </w:rPr>
      </w:pPr>
      <w:r w:rsidRPr="00C91176">
        <w:rPr>
          <w:b/>
          <w:sz w:val="22"/>
          <w:szCs w:val="22"/>
        </w:rPr>
        <w:t>Retos:</w:t>
      </w:r>
      <w:r w:rsidRPr="00C91176">
        <w:rPr>
          <w:sz w:val="22"/>
          <w:szCs w:val="22"/>
        </w:rPr>
        <w:t xml:space="preserve"> El trabajo con los artistas del espacio público implica reconocer la nueva realidad y adecuarse a las dinámicas que esta trae consigo. En este sentido, uno de los principales retos es el de reestructurar la Regulación de Actividades Artísticas en el Espacio Público, lo que implica reformular la normatividad que venía dando los lineamientos para este proceso. Para ello, a finales del mes de julio de 2021 se inició un proceso de construcción colectiva con los artistas del espacio público donde se escucharon sus propias experiencias y aspiraciones de cara a la reestructuración en mención. El reto fundamental está en encontrar salidas técnicas y jurídicas corresponsables con los intereses de la ciudad y de los mismos artistas. Así mismo, se continuará cualificando a los artistas del espacio público para que aumente la calidad de sus presentaciones y la ciudadanía continúe disfrutando de la circulación de estas prácticas. </w:t>
      </w:r>
    </w:p>
    <w:p w14:paraId="0B22520B" w14:textId="77777777" w:rsidR="00512BA4" w:rsidRPr="00C91176" w:rsidRDefault="00512BA4" w:rsidP="00512BA4">
      <w:pPr>
        <w:ind w:left="0" w:hanging="2"/>
        <w:jc w:val="both"/>
        <w:rPr>
          <w:sz w:val="22"/>
          <w:szCs w:val="22"/>
        </w:rPr>
      </w:pPr>
    </w:p>
    <w:p w14:paraId="3EB22113" w14:textId="77777777" w:rsidR="00512BA4" w:rsidRPr="00C91176" w:rsidRDefault="00512BA4" w:rsidP="00512BA4">
      <w:pPr>
        <w:ind w:left="0" w:hanging="2"/>
        <w:jc w:val="both"/>
        <w:rPr>
          <w:sz w:val="22"/>
          <w:szCs w:val="22"/>
        </w:rPr>
      </w:pPr>
      <w:r w:rsidRPr="00C91176">
        <w:rPr>
          <w:sz w:val="22"/>
          <w:szCs w:val="22"/>
        </w:rPr>
        <w:t>En este contexto otro reto importante es el de adecuar la normativa que determina los lineamientos para la práctica del arte urbano responsable al escenario de postpandemia, lo que implica modificaciones en los decretos que actualmente la regulan, sobre este aspecto este año</w:t>
      </w:r>
      <w:r>
        <w:rPr>
          <w:sz w:val="22"/>
          <w:szCs w:val="22"/>
        </w:rPr>
        <w:t xml:space="preserve"> 2022</w:t>
      </w:r>
      <w:r w:rsidRPr="00C91176">
        <w:rPr>
          <w:sz w:val="22"/>
          <w:szCs w:val="22"/>
        </w:rPr>
        <w:t xml:space="preserve"> el mayor reto será lograr espacios de diálogo con los artistas urbanos, y de esta forma lograr la construcción de una norma que tengan incidencia tanto en los artistas como en los ciudadanos y que se haga evidente en los eventos que se realicen en el territorio a nivel local. </w:t>
      </w:r>
    </w:p>
    <w:p w14:paraId="52ABAEC4" w14:textId="77777777" w:rsidR="00512BA4" w:rsidRPr="00C91176" w:rsidRDefault="00512BA4" w:rsidP="00512BA4">
      <w:pPr>
        <w:ind w:left="0" w:hanging="2"/>
        <w:jc w:val="both"/>
        <w:rPr>
          <w:sz w:val="22"/>
          <w:szCs w:val="22"/>
        </w:rPr>
      </w:pPr>
    </w:p>
    <w:p w14:paraId="1F5C7F61" w14:textId="77777777" w:rsidR="00512BA4" w:rsidRPr="00C91176" w:rsidRDefault="00512BA4" w:rsidP="00512BA4">
      <w:pPr>
        <w:ind w:left="0" w:hanging="2"/>
        <w:jc w:val="both"/>
        <w:rPr>
          <w:sz w:val="22"/>
          <w:szCs w:val="22"/>
        </w:rPr>
      </w:pPr>
      <w:r w:rsidRPr="00C91176">
        <w:rPr>
          <w:sz w:val="22"/>
          <w:szCs w:val="22"/>
        </w:rPr>
        <w:t>Con el objetivo de fortalecer los procesos, uno de los principales retos para ambas metas es continuar fortaleciendo la divulgación, participación y desarrollo de las becas “</w:t>
      </w:r>
      <w:r w:rsidRPr="00C91176">
        <w:rPr>
          <w:i/>
          <w:sz w:val="22"/>
          <w:szCs w:val="22"/>
        </w:rPr>
        <w:t>Artistas de clase</w:t>
      </w:r>
      <w:r w:rsidRPr="00C91176">
        <w:rPr>
          <w:sz w:val="22"/>
          <w:szCs w:val="22"/>
        </w:rPr>
        <w:t>” y “</w:t>
      </w:r>
      <w:r w:rsidRPr="00C91176">
        <w:rPr>
          <w:i/>
          <w:sz w:val="22"/>
          <w:szCs w:val="22"/>
        </w:rPr>
        <w:t>Celebración del Día del Arte Urbano</w:t>
      </w:r>
      <w:r w:rsidRPr="00C91176">
        <w:rPr>
          <w:sz w:val="22"/>
          <w:szCs w:val="22"/>
        </w:rPr>
        <w:t xml:space="preserve">” que para el año 2022 se lanzan en su segunda versión a través del Portafolio Distrital de Estímulos.  </w:t>
      </w:r>
    </w:p>
    <w:p w14:paraId="444CD161" w14:textId="77777777" w:rsidR="00512BA4" w:rsidRDefault="00512BA4" w:rsidP="00512BA4">
      <w:pPr>
        <w:ind w:left="0" w:hanging="2"/>
        <w:rPr>
          <w:sz w:val="22"/>
          <w:szCs w:val="22"/>
        </w:rPr>
      </w:pPr>
    </w:p>
    <w:p w14:paraId="5AD53A8F" w14:textId="77777777" w:rsidR="00512BA4" w:rsidRDefault="00512BA4" w:rsidP="00FA2D9F">
      <w:pPr>
        <w:numPr>
          <w:ilvl w:val="0"/>
          <w:numId w:val="9"/>
        </w:numPr>
        <w:tabs>
          <w:tab w:val="left" w:pos="284"/>
        </w:tabs>
        <w:ind w:left="0" w:hanging="2"/>
        <w:rPr>
          <w:sz w:val="22"/>
          <w:szCs w:val="22"/>
          <w:u w:val="single"/>
        </w:rPr>
      </w:pPr>
      <w:r>
        <w:rPr>
          <w:b/>
          <w:sz w:val="22"/>
          <w:szCs w:val="22"/>
          <w:u w:val="single"/>
        </w:rPr>
        <w:t>Cumplimiento de la meta de producto___________________________________________</w:t>
      </w:r>
    </w:p>
    <w:p w14:paraId="41346361" w14:textId="77777777" w:rsidR="00512BA4" w:rsidRDefault="00512BA4" w:rsidP="00512BA4">
      <w:pPr>
        <w:rPr>
          <w:sz w:val="10"/>
          <w:szCs w:val="10"/>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4673"/>
        <w:gridCol w:w="1418"/>
        <w:gridCol w:w="1842"/>
        <w:gridCol w:w="1701"/>
      </w:tblGrid>
      <w:tr w:rsidR="00512BA4" w:rsidRPr="00FE3737" w14:paraId="3130E10A" w14:textId="77777777" w:rsidTr="008A41AB">
        <w:trPr>
          <w:trHeight w:val="567"/>
        </w:trPr>
        <w:tc>
          <w:tcPr>
            <w:tcW w:w="4673" w:type="dxa"/>
            <w:shd w:val="clear" w:color="auto" w:fill="DBDBDB"/>
            <w:vAlign w:val="center"/>
          </w:tcPr>
          <w:p w14:paraId="11D55B81" w14:textId="77777777" w:rsidR="00512BA4" w:rsidRPr="00FE3737" w:rsidRDefault="00512BA4" w:rsidP="008A41AB">
            <w:pPr>
              <w:widowControl/>
              <w:ind w:left="0" w:hanging="2"/>
              <w:jc w:val="center"/>
              <w:rPr>
                <w:sz w:val="22"/>
                <w:szCs w:val="22"/>
              </w:rPr>
            </w:pPr>
            <w:r w:rsidRPr="00FE3737">
              <w:rPr>
                <w:b/>
                <w:sz w:val="22"/>
                <w:szCs w:val="22"/>
              </w:rPr>
              <w:t>Meta PD - Código y nombre</w:t>
            </w:r>
          </w:p>
        </w:tc>
        <w:tc>
          <w:tcPr>
            <w:tcW w:w="1418" w:type="dxa"/>
            <w:shd w:val="clear" w:color="auto" w:fill="DBDBDB"/>
            <w:vAlign w:val="center"/>
          </w:tcPr>
          <w:p w14:paraId="4124207B" w14:textId="77777777" w:rsidR="00512BA4" w:rsidRPr="00FE3737" w:rsidRDefault="00512BA4" w:rsidP="008A41AB">
            <w:pPr>
              <w:widowControl/>
              <w:ind w:left="0" w:hanging="2"/>
              <w:jc w:val="center"/>
              <w:rPr>
                <w:sz w:val="22"/>
                <w:szCs w:val="22"/>
              </w:rPr>
            </w:pPr>
            <w:r w:rsidRPr="00FE3737">
              <w:rPr>
                <w:b/>
                <w:sz w:val="22"/>
                <w:szCs w:val="22"/>
              </w:rPr>
              <w:t>Vigencia </w:t>
            </w:r>
          </w:p>
        </w:tc>
        <w:tc>
          <w:tcPr>
            <w:tcW w:w="1842" w:type="dxa"/>
            <w:shd w:val="clear" w:color="auto" w:fill="DBDBDB"/>
            <w:vAlign w:val="center"/>
          </w:tcPr>
          <w:p w14:paraId="21FEE680" w14:textId="77777777" w:rsidR="00512BA4" w:rsidRPr="00FE3737" w:rsidRDefault="00512BA4" w:rsidP="008A41AB">
            <w:pPr>
              <w:widowControl/>
              <w:ind w:left="0" w:hanging="2"/>
              <w:jc w:val="center"/>
              <w:rPr>
                <w:sz w:val="22"/>
                <w:szCs w:val="22"/>
              </w:rPr>
            </w:pPr>
            <w:r w:rsidRPr="00FE3737">
              <w:rPr>
                <w:b/>
                <w:sz w:val="22"/>
                <w:szCs w:val="22"/>
              </w:rPr>
              <w:t>Programado</w:t>
            </w:r>
          </w:p>
        </w:tc>
        <w:tc>
          <w:tcPr>
            <w:tcW w:w="1701" w:type="dxa"/>
            <w:shd w:val="clear" w:color="auto" w:fill="DBDBDB"/>
            <w:vAlign w:val="center"/>
          </w:tcPr>
          <w:p w14:paraId="4ADD91D8" w14:textId="77777777" w:rsidR="00512BA4" w:rsidRPr="00FE3737" w:rsidRDefault="00512BA4" w:rsidP="008A41AB">
            <w:pPr>
              <w:widowControl/>
              <w:ind w:left="0" w:hanging="2"/>
              <w:jc w:val="center"/>
              <w:rPr>
                <w:sz w:val="22"/>
                <w:szCs w:val="22"/>
              </w:rPr>
            </w:pPr>
            <w:r w:rsidRPr="00FE3737">
              <w:rPr>
                <w:b/>
                <w:sz w:val="22"/>
                <w:szCs w:val="22"/>
              </w:rPr>
              <w:t>Ejecutado</w:t>
            </w:r>
          </w:p>
        </w:tc>
      </w:tr>
      <w:tr w:rsidR="00512BA4" w:rsidRPr="00FE3737" w14:paraId="625B93E5" w14:textId="77777777" w:rsidTr="008A41AB">
        <w:trPr>
          <w:cantSplit/>
          <w:trHeight w:val="250"/>
        </w:trPr>
        <w:tc>
          <w:tcPr>
            <w:tcW w:w="4673" w:type="dxa"/>
            <w:vMerge w:val="restart"/>
            <w:shd w:val="clear" w:color="auto" w:fill="FFFFFF"/>
            <w:vAlign w:val="center"/>
          </w:tcPr>
          <w:p w14:paraId="3B3600BE" w14:textId="77777777" w:rsidR="00512BA4" w:rsidRPr="00FE3737" w:rsidRDefault="00512BA4" w:rsidP="00FE3737">
            <w:pPr>
              <w:widowControl/>
              <w:ind w:left="0" w:hanging="2"/>
              <w:jc w:val="both"/>
              <w:rPr>
                <w:sz w:val="22"/>
                <w:szCs w:val="22"/>
              </w:rPr>
            </w:pPr>
            <w:r w:rsidRPr="00FE3737">
              <w:rPr>
                <w:sz w:val="22"/>
                <w:szCs w:val="22"/>
              </w:rPr>
              <w:t>174 - Implementar una (1) estrategia que permita atender a los artistas del espacio público, que propicie el goce efectivo de los derechos culturales de la ciudadanía (C).</w:t>
            </w:r>
          </w:p>
          <w:p w14:paraId="21C75723" w14:textId="77777777" w:rsidR="00512BA4" w:rsidRPr="00FE3737" w:rsidRDefault="00512BA4" w:rsidP="008A41AB">
            <w:pPr>
              <w:widowControl/>
              <w:ind w:left="0" w:hanging="2"/>
              <w:jc w:val="center"/>
              <w:rPr>
                <w:sz w:val="22"/>
                <w:szCs w:val="22"/>
              </w:rPr>
            </w:pPr>
          </w:p>
        </w:tc>
        <w:tc>
          <w:tcPr>
            <w:tcW w:w="1418" w:type="dxa"/>
            <w:shd w:val="clear" w:color="auto" w:fill="FFFFFF"/>
            <w:vAlign w:val="center"/>
          </w:tcPr>
          <w:p w14:paraId="77669295" w14:textId="77777777" w:rsidR="00512BA4" w:rsidRPr="00FE3737" w:rsidRDefault="00512BA4" w:rsidP="008A41AB">
            <w:pPr>
              <w:widowControl/>
              <w:ind w:left="0" w:hanging="2"/>
              <w:jc w:val="center"/>
              <w:rPr>
                <w:sz w:val="22"/>
                <w:szCs w:val="22"/>
              </w:rPr>
            </w:pPr>
            <w:r w:rsidRPr="00FE3737">
              <w:rPr>
                <w:sz w:val="22"/>
                <w:szCs w:val="22"/>
              </w:rPr>
              <w:t>2020</w:t>
            </w:r>
          </w:p>
        </w:tc>
        <w:tc>
          <w:tcPr>
            <w:tcW w:w="1842" w:type="dxa"/>
            <w:shd w:val="clear" w:color="auto" w:fill="FFFFFF"/>
            <w:vAlign w:val="center"/>
          </w:tcPr>
          <w:p w14:paraId="3512592A" w14:textId="77777777" w:rsidR="00512BA4" w:rsidRPr="00FE3737" w:rsidRDefault="00512BA4" w:rsidP="008A41AB">
            <w:pPr>
              <w:widowControl/>
              <w:ind w:left="0" w:hanging="2"/>
              <w:jc w:val="center"/>
              <w:rPr>
                <w:sz w:val="22"/>
                <w:szCs w:val="22"/>
              </w:rPr>
            </w:pPr>
            <w:r w:rsidRPr="00FE3737">
              <w:rPr>
                <w:sz w:val="22"/>
                <w:szCs w:val="22"/>
              </w:rPr>
              <w:t>0,13</w:t>
            </w:r>
          </w:p>
        </w:tc>
        <w:tc>
          <w:tcPr>
            <w:tcW w:w="1701" w:type="dxa"/>
            <w:shd w:val="clear" w:color="auto" w:fill="FFFFFF"/>
            <w:vAlign w:val="center"/>
          </w:tcPr>
          <w:p w14:paraId="1BF35DA0" w14:textId="77777777" w:rsidR="00512BA4" w:rsidRPr="00FE3737" w:rsidRDefault="00512BA4" w:rsidP="008A41AB">
            <w:pPr>
              <w:widowControl/>
              <w:ind w:left="0" w:hanging="2"/>
              <w:jc w:val="center"/>
              <w:rPr>
                <w:sz w:val="22"/>
                <w:szCs w:val="22"/>
              </w:rPr>
            </w:pPr>
            <w:r w:rsidRPr="00FE3737">
              <w:rPr>
                <w:sz w:val="22"/>
                <w:szCs w:val="22"/>
              </w:rPr>
              <w:t>0,13</w:t>
            </w:r>
          </w:p>
        </w:tc>
      </w:tr>
      <w:tr w:rsidR="00512BA4" w:rsidRPr="00FE3737" w14:paraId="61FE20FF" w14:textId="77777777" w:rsidTr="008A41AB">
        <w:trPr>
          <w:cantSplit/>
          <w:trHeight w:val="250"/>
        </w:trPr>
        <w:tc>
          <w:tcPr>
            <w:tcW w:w="4673" w:type="dxa"/>
            <w:vMerge/>
            <w:shd w:val="clear" w:color="auto" w:fill="FFFFFF"/>
            <w:vAlign w:val="center"/>
          </w:tcPr>
          <w:p w14:paraId="6E45B10C" w14:textId="77777777" w:rsidR="00512BA4" w:rsidRPr="00FE3737" w:rsidRDefault="00512BA4"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02A6190B" w14:textId="77777777" w:rsidR="00512BA4" w:rsidRPr="00FE3737" w:rsidRDefault="00512BA4" w:rsidP="008A41AB">
            <w:pPr>
              <w:widowControl/>
              <w:ind w:left="0" w:hanging="2"/>
              <w:jc w:val="center"/>
              <w:rPr>
                <w:sz w:val="22"/>
                <w:szCs w:val="22"/>
              </w:rPr>
            </w:pPr>
            <w:r w:rsidRPr="00FE3737">
              <w:rPr>
                <w:sz w:val="22"/>
                <w:szCs w:val="22"/>
              </w:rPr>
              <w:t>2021</w:t>
            </w:r>
          </w:p>
        </w:tc>
        <w:tc>
          <w:tcPr>
            <w:tcW w:w="1842" w:type="dxa"/>
            <w:shd w:val="clear" w:color="auto" w:fill="FFFFFF"/>
          </w:tcPr>
          <w:p w14:paraId="391B5BE4" w14:textId="77777777" w:rsidR="00512BA4" w:rsidRPr="00FE3737" w:rsidRDefault="00512BA4" w:rsidP="008A41AB">
            <w:pPr>
              <w:widowControl/>
              <w:ind w:left="0" w:hanging="2"/>
              <w:jc w:val="center"/>
              <w:rPr>
                <w:sz w:val="22"/>
                <w:szCs w:val="22"/>
              </w:rPr>
            </w:pPr>
            <w:r w:rsidRPr="00FE3737">
              <w:rPr>
                <w:sz w:val="22"/>
                <w:szCs w:val="22"/>
              </w:rPr>
              <w:t>0,38</w:t>
            </w:r>
          </w:p>
        </w:tc>
        <w:tc>
          <w:tcPr>
            <w:tcW w:w="1701" w:type="dxa"/>
            <w:shd w:val="clear" w:color="auto" w:fill="FFFFFF"/>
            <w:vAlign w:val="center"/>
          </w:tcPr>
          <w:p w14:paraId="69A109B4" w14:textId="77777777" w:rsidR="00512BA4" w:rsidRPr="00FE3737" w:rsidRDefault="00512BA4" w:rsidP="008A41AB">
            <w:pPr>
              <w:widowControl/>
              <w:ind w:left="0" w:hanging="2"/>
              <w:jc w:val="center"/>
              <w:rPr>
                <w:sz w:val="22"/>
                <w:szCs w:val="22"/>
              </w:rPr>
            </w:pPr>
            <w:r w:rsidRPr="00FE3737">
              <w:rPr>
                <w:sz w:val="22"/>
                <w:szCs w:val="22"/>
              </w:rPr>
              <w:t>0,38</w:t>
            </w:r>
          </w:p>
        </w:tc>
      </w:tr>
      <w:tr w:rsidR="00512BA4" w:rsidRPr="00FE3737" w14:paraId="15C9FF56" w14:textId="77777777" w:rsidTr="008A41AB">
        <w:trPr>
          <w:cantSplit/>
          <w:trHeight w:val="250"/>
        </w:trPr>
        <w:tc>
          <w:tcPr>
            <w:tcW w:w="4673" w:type="dxa"/>
            <w:vMerge/>
            <w:shd w:val="clear" w:color="auto" w:fill="FFFFFF"/>
            <w:vAlign w:val="center"/>
          </w:tcPr>
          <w:p w14:paraId="6D44B1F9" w14:textId="77777777" w:rsidR="00512BA4" w:rsidRPr="00FE3737" w:rsidRDefault="00512BA4"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7F6C8767" w14:textId="77777777" w:rsidR="00512BA4" w:rsidRPr="00FE3737" w:rsidRDefault="00512BA4" w:rsidP="008A41AB">
            <w:pPr>
              <w:widowControl/>
              <w:ind w:left="0" w:hanging="2"/>
              <w:jc w:val="center"/>
              <w:rPr>
                <w:sz w:val="22"/>
                <w:szCs w:val="22"/>
              </w:rPr>
            </w:pPr>
            <w:r w:rsidRPr="00FE3737">
              <w:rPr>
                <w:sz w:val="22"/>
                <w:szCs w:val="22"/>
              </w:rPr>
              <w:t>2022</w:t>
            </w:r>
          </w:p>
        </w:tc>
        <w:tc>
          <w:tcPr>
            <w:tcW w:w="1842" w:type="dxa"/>
            <w:shd w:val="clear" w:color="auto" w:fill="FFFFFF"/>
          </w:tcPr>
          <w:p w14:paraId="019374A1" w14:textId="77777777" w:rsidR="00512BA4" w:rsidRPr="00FE3737" w:rsidRDefault="00512BA4" w:rsidP="008A41AB">
            <w:pPr>
              <w:widowControl/>
              <w:ind w:left="0" w:hanging="2"/>
              <w:jc w:val="center"/>
              <w:rPr>
                <w:sz w:val="22"/>
                <w:szCs w:val="22"/>
              </w:rPr>
            </w:pPr>
            <w:r w:rsidRPr="00FE3737">
              <w:rPr>
                <w:sz w:val="22"/>
                <w:szCs w:val="22"/>
              </w:rPr>
              <w:t>0,63</w:t>
            </w:r>
          </w:p>
        </w:tc>
        <w:tc>
          <w:tcPr>
            <w:tcW w:w="1701" w:type="dxa"/>
            <w:shd w:val="clear" w:color="auto" w:fill="FFFFFF"/>
            <w:vAlign w:val="center"/>
          </w:tcPr>
          <w:p w14:paraId="10EE01DC" w14:textId="77777777" w:rsidR="00512BA4" w:rsidRPr="00FE3737" w:rsidRDefault="00512BA4" w:rsidP="008A41AB">
            <w:pPr>
              <w:widowControl/>
              <w:ind w:left="0" w:hanging="2"/>
              <w:jc w:val="center"/>
              <w:rPr>
                <w:sz w:val="22"/>
                <w:szCs w:val="22"/>
              </w:rPr>
            </w:pPr>
            <w:r w:rsidRPr="00FE3737">
              <w:rPr>
                <w:sz w:val="22"/>
                <w:szCs w:val="22"/>
              </w:rPr>
              <w:t>0,43</w:t>
            </w:r>
          </w:p>
        </w:tc>
      </w:tr>
      <w:tr w:rsidR="00512BA4" w:rsidRPr="00FE3737" w14:paraId="45B9630B" w14:textId="77777777" w:rsidTr="008A41AB">
        <w:trPr>
          <w:cantSplit/>
          <w:trHeight w:val="250"/>
        </w:trPr>
        <w:tc>
          <w:tcPr>
            <w:tcW w:w="4673" w:type="dxa"/>
            <w:vMerge/>
            <w:shd w:val="clear" w:color="auto" w:fill="FFFFFF"/>
            <w:vAlign w:val="center"/>
          </w:tcPr>
          <w:p w14:paraId="01553DE1" w14:textId="77777777" w:rsidR="00512BA4" w:rsidRPr="00FE3737" w:rsidRDefault="00512BA4"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3E33A257" w14:textId="77777777" w:rsidR="00512BA4" w:rsidRPr="00FE3737" w:rsidRDefault="00512BA4" w:rsidP="008A41AB">
            <w:pPr>
              <w:widowControl/>
              <w:ind w:left="0" w:hanging="2"/>
              <w:jc w:val="center"/>
              <w:rPr>
                <w:sz w:val="22"/>
                <w:szCs w:val="22"/>
              </w:rPr>
            </w:pPr>
            <w:r w:rsidRPr="00FE3737">
              <w:rPr>
                <w:sz w:val="22"/>
                <w:szCs w:val="22"/>
              </w:rPr>
              <w:t>2023</w:t>
            </w:r>
          </w:p>
        </w:tc>
        <w:tc>
          <w:tcPr>
            <w:tcW w:w="1842" w:type="dxa"/>
            <w:shd w:val="clear" w:color="auto" w:fill="FFFFFF"/>
          </w:tcPr>
          <w:p w14:paraId="5DE7AB46" w14:textId="77777777" w:rsidR="00512BA4" w:rsidRPr="00FE3737" w:rsidRDefault="00512BA4" w:rsidP="008A41AB">
            <w:pPr>
              <w:widowControl/>
              <w:ind w:left="0" w:hanging="2"/>
              <w:jc w:val="center"/>
              <w:rPr>
                <w:sz w:val="22"/>
                <w:szCs w:val="22"/>
              </w:rPr>
            </w:pPr>
            <w:r w:rsidRPr="00FE3737">
              <w:rPr>
                <w:sz w:val="22"/>
                <w:szCs w:val="22"/>
              </w:rPr>
              <w:t>0,88</w:t>
            </w:r>
          </w:p>
        </w:tc>
        <w:tc>
          <w:tcPr>
            <w:tcW w:w="1701" w:type="dxa"/>
            <w:shd w:val="clear" w:color="auto" w:fill="FFFFFF"/>
            <w:vAlign w:val="center"/>
          </w:tcPr>
          <w:p w14:paraId="1BA28AF4" w14:textId="49C72C48" w:rsidR="00512BA4" w:rsidRPr="00FE3737" w:rsidRDefault="00FE3737" w:rsidP="008A41AB">
            <w:pPr>
              <w:widowControl/>
              <w:ind w:left="0" w:hanging="2"/>
              <w:jc w:val="center"/>
              <w:rPr>
                <w:sz w:val="22"/>
                <w:szCs w:val="22"/>
              </w:rPr>
            </w:pPr>
            <w:r>
              <w:rPr>
                <w:sz w:val="22"/>
                <w:szCs w:val="22"/>
              </w:rPr>
              <w:t>-</w:t>
            </w:r>
          </w:p>
        </w:tc>
      </w:tr>
      <w:tr w:rsidR="00512BA4" w:rsidRPr="00FE3737" w14:paraId="7F00CF9C" w14:textId="77777777" w:rsidTr="008A41AB">
        <w:trPr>
          <w:cantSplit/>
          <w:trHeight w:val="250"/>
        </w:trPr>
        <w:tc>
          <w:tcPr>
            <w:tcW w:w="4673" w:type="dxa"/>
            <w:vMerge/>
            <w:shd w:val="clear" w:color="auto" w:fill="FFFFFF"/>
            <w:vAlign w:val="center"/>
          </w:tcPr>
          <w:p w14:paraId="741983DF" w14:textId="77777777" w:rsidR="00512BA4" w:rsidRPr="00FE3737" w:rsidRDefault="00512BA4"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11E4EAEA" w14:textId="77777777" w:rsidR="00512BA4" w:rsidRPr="00FE3737" w:rsidRDefault="00512BA4" w:rsidP="008A41AB">
            <w:pPr>
              <w:widowControl/>
              <w:ind w:left="0" w:hanging="2"/>
              <w:jc w:val="center"/>
              <w:rPr>
                <w:sz w:val="22"/>
                <w:szCs w:val="22"/>
              </w:rPr>
            </w:pPr>
            <w:r w:rsidRPr="00FE3737">
              <w:rPr>
                <w:sz w:val="22"/>
                <w:szCs w:val="22"/>
              </w:rPr>
              <w:t>2024</w:t>
            </w:r>
          </w:p>
        </w:tc>
        <w:tc>
          <w:tcPr>
            <w:tcW w:w="1842" w:type="dxa"/>
            <w:shd w:val="clear" w:color="auto" w:fill="FFFFFF"/>
          </w:tcPr>
          <w:p w14:paraId="1614D1E0" w14:textId="77777777" w:rsidR="00512BA4" w:rsidRPr="00FE3737" w:rsidRDefault="00512BA4" w:rsidP="008A41AB">
            <w:pPr>
              <w:widowControl/>
              <w:ind w:left="0" w:hanging="2"/>
              <w:jc w:val="center"/>
              <w:rPr>
                <w:sz w:val="22"/>
                <w:szCs w:val="22"/>
              </w:rPr>
            </w:pPr>
            <w:r w:rsidRPr="00FE3737">
              <w:rPr>
                <w:sz w:val="22"/>
                <w:szCs w:val="22"/>
              </w:rPr>
              <w:t>1</w:t>
            </w:r>
          </w:p>
        </w:tc>
        <w:tc>
          <w:tcPr>
            <w:tcW w:w="1701" w:type="dxa"/>
            <w:shd w:val="clear" w:color="auto" w:fill="FFFFFF"/>
            <w:vAlign w:val="center"/>
          </w:tcPr>
          <w:p w14:paraId="37C44110" w14:textId="78FAB353" w:rsidR="00512BA4" w:rsidRPr="00FE3737" w:rsidRDefault="00FE3737" w:rsidP="008A41AB">
            <w:pPr>
              <w:widowControl/>
              <w:ind w:left="0" w:hanging="2"/>
              <w:jc w:val="center"/>
              <w:rPr>
                <w:sz w:val="22"/>
                <w:szCs w:val="22"/>
              </w:rPr>
            </w:pPr>
            <w:r>
              <w:rPr>
                <w:sz w:val="22"/>
                <w:szCs w:val="22"/>
              </w:rPr>
              <w:t>-</w:t>
            </w:r>
          </w:p>
        </w:tc>
      </w:tr>
    </w:tbl>
    <w:p w14:paraId="5D299AD7" w14:textId="77777777" w:rsidR="00512BA4" w:rsidRDefault="00512BA4" w:rsidP="00512BA4">
      <w:pPr>
        <w:ind w:left="0" w:hanging="2"/>
        <w:rPr>
          <w:sz w:val="22"/>
          <w:szCs w:val="22"/>
        </w:rPr>
      </w:pPr>
      <w:r>
        <w:rPr>
          <w:b/>
          <w:sz w:val="22"/>
          <w:szCs w:val="22"/>
          <w:u w:val="single"/>
        </w:rPr>
        <w:t>Tipologías</w:t>
      </w:r>
      <w:r>
        <w:rPr>
          <w:sz w:val="22"/>
          <w:szCs w:val="22"/>
        </w:rPr>
        <w:t>: (S) Suma (K) Constante (C) Creciente (D) Decreciente</w:t>
      </w:r>
    </w:p>
    <w:p w14:paraId="20261E06" w14:textId="77777777" w:rsidR="00512BA4" w:rsidRDefault="00512BA4" w:rsidP="00512BA4">
      <w:pPr>
        <w:ind w:left="0" w:hanging="2"/>
        <w:rPr>
          <w:sz w:val="22"/>
          <w:szCs w:val="22"/>
        </w:rPr>
      </w:pPr>
    </w:p>
    <w:p w14:paraId="715A7F94" w14:textId="77777777" w:rsidR="00512BA4" w:rsidRDefault="00512BA4" w:rsidP="00512BA4">
      <w:pPr>
        <w:ind w:left="0" w:hanging="2"/>
        <w:rPr>
          <w:sz w:val="22"/>
          <w:szCs w:val="22"/>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512BA4" w:rsidRPr="00FE3737" w14:paraId="4D18143F" w14:textId="77777777" w:rsidTr="008A41AB">
        <w:trPr>
          <w:cantSplit/>
          <w:jc w:val="center"/>
        </w:trPr>
        <w:tc>
          <w:tcPr>
            <w:tcW w:w="4060" w:type="dxa"/>
            <w:vMerge w:val="restart"/>
            <w:shd w:val="clear" w:color="auto" w:fill="DBDBDB"/>
            <w:vAlign w:val="center"/>
          </w:tcPr>
          <w:p w14:paraId="37DD41D5" w14:textId="77777777" w:rsidR="00512BA4" w:rsidRPr="00FE3737" w:rsidRDefault="00512BA4" w:rsidP="008A41AB">
            <w:pPr>
              <w:ind w:left="0" w:hanging="2"/>
              <w:jc w:val="center"/>
              <w:rPr>
                <w:sz w:val="22"/>
                <w:szCs w:val="22"/>
              </w:rPr>
            </w:pPr>
            <w:r w:rsidRPr="00FE3737">
              <w:rPr>
                <w:b/>
                <w:sz w:val="22"/>
                <w:szCs w:val="22"/>
              </w:rPr>
              <w:t>Metas Proyecto de Inversión Asociadas</w:t>
            </w:r>
          </w:p>
        </w:tc>
        <w:tc>
          <w:tcPr>
            <w:tcW w:w="1092" w:type="dxa"/>
            <w:gridSpan w:val="2"/>
            <w:shd w:val="clear" w:color="auto" w:fill="DBDBDB"/>
            <w:vAlign w:val="center"/>
          </w:tcPr>
          <w:p w14:paraId="3E3365F7" w14:textId="77777777" w:rsidR="00512BA4" w:rsidRPr="00FE3737" w:rsidRDefault="00512BA4" w:rsidP="008A41AB">
            <w:pPr>
              <w:ind w:left="0" w:hanging="2"/>
              <w:jc w:val="center"/>
              <w:rPr>
                <w:sz w:val="22"/>
                <w:szCs w:val="22"/>
              </w:rPr>
            </w:pPr>
            <w:r w:rsidRPr="00FE3737">
              <w:rPr>
                <w:b/>
                <w:sz w:val="22"/>
                <w:szCs w:val="22"/>
              </w:rPr>
              <w:t>2020</w:t>
            </w:r>
          </w:p>
        </w:tc>
        <w:tc>
          <w:tcPr>
            <w:tcW w:w="1092" w:type="dxa"/>
            <w:gridSpan w:val="2"/>
            <w:shd w:val="clear" w:color="auto" w:fill="DBDBDB"/>
            <w:vAlign w:val="center"/>
          </w:tcPr>
          <w:p w14:paraId="54DB898C" w14:textId="77777777" w:rsidR="00512BA4" w:rsidRPr="00FE3737" w:rsidRDefault="00512BA4" w:rsidP="008A41AB">
            <w:pPr>
              <w:ind w:left="0" w:hanging="2"/>
              <w:jc w:val="center"/>
              <w:rPr>
                <w:sz w:val="22"/>
                <w:szCs w:val="22"/>
              </w:rPr>
            </w:pPr>
            <w:r w:rsidRPr="00FE3737">
              <w:rPr>
                <w:b/>
                <w:sz w:val="22"/>
                <w:szCs w:val="22"/>
              </w:rPr>
              <w:t>2021</w:t>
            </w:r>
          </w:p>
        </w:tc>
        <w:tc>
          <w:tcPr>
            <w:tcW w:w="1094" w:type="dxa"/>
            <w:gridSpan w:val="2"/>
            <w:shd w:val="clear" w:color="auto" w:fill="DBDBDB"/>
            <w:vAlign w:val="center"/>
          </w:tcPr>
          <w:p w14:paraId="0538B161" w14:textId="77777777" w:rsidR="00512BA4" w:rsidRPr="00FE3737" w:rsidRDefault="00512BA4" w:rsidP="008A41AB">
            <w:pPr>
              <w:ind w:left="0" w:hanging="2"/>
              <w:jc w:val="center"/>
              <w:rPr>
                <w:sz w:val="22"/>
                <w:szCs w:val="22"/>
              </w:rPr>
            </w:pPr>
            <w:r w:rsidRPr="00FE3737">
              <w:rPr>
                <w:b/>
                <w:sz w:val="22"/>
                <w:szCs w:val="22"/>
              </w:rPr>
              <w:t>2022</w:t>
            </w:r>
          </w:p>
        </w:tc>
        <w:tc>
          <w:tcPr>
            <w:tcW w:w="1094" w:type="dxa"/>
            <w:gridSpan w:val="2"/>
            <w:shd w:val="clear" w:color="auto" w:fill="DBDBDB"/>
            <w:vAlign w:val="center"/>
          </w:tcPr>
          <w:p w14:paraId="6AF990D4" w14:textId="77777777" w:rsidR="00512BA4" w:rsidRPr="00FE3737" w:rsidRDefault="00512BA4" w:rsidP="008A41AB">
            <w:pPr>
              <w:ind w:left="0" w:hanging="2"/>
              <w:jc w:val="center"/>
              <w:rPr>
                <w:sz w:val="22"/>
                <w:szCs w:val="22"/>
              </w:rPr>
            </w:pPr>
            <w:r w:rsidRPr="00FE3737">
              <w:rPr>
                <w:b/>
                <w:sz w:val="22"/>
                <w:szCs w:val="22"/>
              </w:rPr>
              <w:t>2023</w:t>
            </w:r>
          </w:p>
        </w:tc>
        <w:tc>
          <w:tcPr>
            <w:tcW w:w="1145" w:type="dxa"/>
            <w:gridSpan w:val="2"/>
            <w:shd w:val="clear" w:color="auto" w:fill="DBDBDB"/>
            <w:vAlign w:val="center"/>
          </w:tcPr>
          <w:p w14:paraId="033616DF" w14:textId="77777777" w:rsidR="00512BA4" w:rsidRPr="00FE3737" w:rsidRDefault="00512BA4" w:rsidP="008A41AB">
            <w:pPr>
              <w:ind w:left="0" w:hanging="2"/>
              <w:jc w:val="center"/>
              <w:rPr>
                <w:sz w:val="22"/>
                <w:szCs w:val="22"/>
              </w:rPr>
            </w:pPr>
            <w:r w:rsidRPr="00FE3737">
              <w:rPr>
                <w:b/>
                <w:sz w:val="22"/>
                <w:szCs w:val="22"/>
              </w:rPr>
              <w:t>2024</w:t>
            </w:r>
          </w:p>
        </w:tc>
      </w:tr>
      <w:tr w:rsidR="00512BA4" w:rsidRPr="00FE3737" w14:paraId="4D07AC8C" w14:textId="77777777" w:rsidTr="008A41AB">
        <w:trPr>
          <w:cantSplit/>
          <w:jc w:val="center"/>
        </w:trPr>
        <w:tc>
          <w:tcPr>
            <w:tcW w:w="4060" w:type="dxa"/>
            <w:vMerge/>
            <w:shd w:val="clear" w:color="auto" w:fill="DBDBDB"/>
            <w:vAlign w:val="center"/>
          </w:tcPr>
          <w:p w14:paraId="2FCD8750" w14:textId="77777777" w:rsidR="00512BA4" w:rsidRPr="00FE3737" w:rsidRDefault="00512BA4" w:rsidP="008A41AB">
            <w:pPr>
              <w:pBdr>
                <w:top w:val="nil"/>
                <w:left w:val="nil"/>
                <w:bottom w:val="nil"/>
                <w:right w:val="nil"/>
                <w:between w:val="nil"/>
              </w:pBdr>
              <w:spacing w:line="276" w:lineRule="auto"/>
              <w:ind w:left="0" w:hanging="2"/>
              <w:rPr>
                <w:sz w:val="22"/>
                <w:szCs w:val="22"/>
              </w:rPr>
            </w:pPr>
          </w:p>
        </w:tc>
        <w:tc>
          <w:tcPr>
            <w:tcW w:w="546" w:type="dxa"/>
            <w:shd w:val="clear" w:color="auto" w:fill="DBDBDB"/>
            <w:vAlign w:val="center"/>
          </w:tcPr>
          <w:p w14:paraId="7ACCCB0C" w14:textId="77777777" w:rsidR="00512BA4" w:rsidRPr="00FE3737" w:rsidRDefault="00512BA4" w:rsidP="008A41AB">
            <w:pPr>
              <w:ind w:left="0" w:hanging="2"/>
              <w:jc w:val="center"/>
              <w:rPr>
                <w:sz w:val="22"/>
                <w:szCs w:val="22"/>
              </w:rPr>
            </w:pPr>
            <w:r w:rsidRPr="00FE3737">
              <w:rPr>
                <w:b/>
                <w:sz w:val="22"/>
                <w:szCs w:val="22"/>
              </w:rPr>
              <w:t>P</w:t>
            </w:r>
          </w:p>
        </w:tc>
        <w:tc>
          <w:tcPr>
            <w:tcW w:w="546" w:type="dxa"/>
            <w:shd w:val="clear" w:color="auto" w:fill="DBDBDB"/>
            <w:vAlign w:val="center"/>
          </w:tcPr>
          <w:p w14:paraId="1D967409" w14:textId="77777777" w:rsidR="00512BA4" w:rsidRPr="00FE3737" w:rsidRDefault="00512BA4" w:rsidP="008A41AB">
            <w:pPr>
              <w:ind w:left="0" w:hanging="2"/>
              <w:jc w:val="center"/>
              <w:rPr>
                <w:sz w:val="22"/>
                <w:szCs w:val="22"/>
              </w:rPr>
            </w:pPr>
            <w:r w:rsidRPr="00FE3737">
              <w:rPr>
                <w:b/>
                <w:sz w:val="22"/>
                <w:szCs w:val="22"/>
              </w:rPr>
              <w:t>E</w:t>
            </w:r>
          </w:p>
        </w:tc>
        <w:tc>
          <w:tcPr>
            <w:tcW w:w="546" w:type="dxa"/>
            <w:shd w:val="clear" w:color="auto" w:fill="DBDBDB"/>
            <w:vAlign w:val="center"/>
          </w:tcPr>
          <w:p w14:paraId="2FEE4DAB" w14:textId="77777777" w:rsidR="00512BA4" w:rsidRPr="00FE3737" w:rsidRDefault="00512BA4" w:rsidP="008A41AB">
            <w:pPr>
              <w:ind w:left="0" w:hanging="2"/>
              <w:jc w:val="center"/>
              <w:rPr>
                <w:sz w:val="22"/>
                <w:szCs w:val="22"/>
              </w:rPr>
            </w:pPr>
            <w:r w:rsidRPr="00FE3737">
              <w:rPr>
                <w:b/>
                <w:sz w:val="22"/>
                <w:szCs w:val="22"/>
              </w:rPr>
              <w:t>P</w:t>
            </w:r>
          </w:p>
        </w:tc>
        <w:tc>
          <w:tcPr>
            <w:tcW w:w="546" w:type="dxa"/>
            <w:shd w:val="clear" w:color="auto" w:fill="DBDBDB"/>
            <w:vAlign w:val="center"/>
          </w:tcPr>
          <w:p w14:paraId="64266F23" w14:textId="77777777" w:rsidR="00512BA4" w:rsidRPr="00FE3737" w:rsidRDefault="00512BA4" w:rsidP="008A41AB">
            <w:pPr>
              <w:ind w:left="0" w:hanging="2"/>
              <w:jc w:val="center"/>
              <w:rPr>
                <w:sz w:val="22"/>
                <w:szCs w:val="22"/>
              </w:rPr>
            </w:pPr>
            <w:r w:rsidRPr="00FE3737">
              <w:rPr>
                <w:b/>
                <w:sz w:val="22"/>
                <w:szCs w:val="22"/>
              </w:rPr>
              <w:t>E</w:t>
            </w:r>
          </w:p>
        </w:tc>
        <w:tc>
          <w:tcPr>
            <w:tcW w:w="547" w:type="dxa"/>
            <w:shd w:val="clear" w:color="auto" w:fill="DBDBDB"/>
            <w:vAlign w:val="center"/>
          </w:tcPr>
          <w:p w14:paraId="31827FA3" w14:textId="77777777" w:rsidR="00512BA4" w:rsidRPr="00FE3737" w:rsidRDefault="00512BA4" w:rsidP="008A41AB">
            <w:pPr>
              <w:ind w:left="0" w:hanging="2"/>
              <w:jc w:val="center"/>
              <w:rPr>
                <w:sz w:val="22"/>
                <w:szCs w:val="22"/>
              </w:rPr>
            </w:pPr>
            <w:r w:rsidRPr="00FE3737">
              <w:rPr>
                <w:b/>
                <w:sz w:val="22"/>
                <w:szCs w:val="22"/>
              </w:rPr>
              <w:t>P</w:t>
            </w:r>
          </w:p>
        </w:tc>
        <w:tc>
          <w:tcPr>
            <w:tcW w:w="547" w:type="dxa"/>
            <w:shd w:val="clear" w:color="auto" w:fill="DBDBDB"/>
            <w:vAlign w:val="center"/>
          </w:tcPr>
          <w:p w14:paraId="76675598" w14:textId="77777777" w:rsidR="00512BA4" w:rsidRPr="00FE3737" w:rsidRDefault="00512BA4" w:rsidP="008A41AB">
            <w:pPr>
              <w:ind w:left="0" w:hanging="2"/>
              <w:jc w:val="center"/>
              <w:rPr>
                <w:sz w:val="22"/>
                <w:szCs w:val="22"/>
              </w:rPr>
            </w:pPr>
            <w:r w:rsidRPr="00FE3737">
              <w:rPr>
                <w:b/>
                <w:sz w:val="22"/>
                <w:szCs w:val="22"/>
              </w:rPr>
              <w:t>E</w:t>
            </w:r>
          </w:p>
        </w:tc>
        <w:tc>
          <w:tcPr>
            <w:tcW w:w="547" w:type="dxa"/>
            <w:shd w:val="clear" w:color="auto" w:fill="DBDBDB"/>
            <w:vAlign w:val="center"/>
          </w:tcPr>
          <w:p w14:paraId="754BB010" w14:textId="77777777" w:rsidR="00512BA4" w:rsidRPr="00FE3737" w:rsidRDefault="00512BA4" w:rsidP="008A41AB">
            <w:pPr>
              <w:ind w:left="0" w:hanging="2"/>
              <w:jc w:val="center"/>
              <w:rPr>
                <w:sz w:val="22"/>
                <w:szCs w:val="22"/>
              </w:rPr>
            </w:pPr>
            <w:r w:rsidRPr="00FE3737">
              <w:rPr>
                <w:b/>
                <w:sz w:val="22"/>
                <w:szCs w:val="22"/>
              </w:rPr>
              <w:t>P</w:t>
            </w:r>
          </w:p>
        </w:tc>
        <w:tc>
          <w:tcPr>
            <w:tcW w:w="547" w:type="dxa"/>
            <w:shd w:val="clear" w:color="auto" w:fill="DBDBDB"/>
            <w:vAlign w:val="center"/>
          </w:tcPr>
          <w:p w14:paraId="73AE3BC9" w14:textId="77777777" w:rsidR="00512BA4" w:rsidRPr="00FE3737" w:rsidRDefault="00512BA4" w:rsidP="008A41AB">
            <w:pPr>
              <w:ind w:left="0" w:hanging="2"/>
              <w:jc w:val="center"/>
              <w:rPr>
                <w:sz w:val="22"/>
                <w:szCs w:val="22"/>
              </w:rPr>
            </w:pPr>
            <w:r w:rsidRPr="00FE3737">
              <w:rPr>
                <w:b/>
                <w:sz w:val="22"/>
                <w:szCs w:val="22"/>
              </w:rPr>
              <w:t>E</w:t>
            </w:r>
          </w:p>
        </w:tc>
        <w:tc>
          <w:tcPr>
            <w:tcW w:w="547" w:type="dxa"/>
            <w:shd w:val="clear" w:color="auto" w:fill="DBDBDB"/>
            <w:vAlign w:val="center"/>
          </w:tcPr>
          <w:p w14:paraId="7E389676" w14:textId="77777777" w:rsidR="00512BA4" w:rsidRPr="00FE3737" w:rsidRDefault="00512BA4" w:rsidP="008A41AB">
            <w:pPr>
              <w:ind w:left="0" w:hanging="2"/>
              <w:jc w:val="center"/>
              <w:rPr>
                <w:sz w:val="22"/>
                <w:szCs w:val="22"/>
              </w:rPr>
            </w:pPr>
            <w:r w:rsidRPr="00FE3737">
              <w:rPr>
                <w:b/>
                <w:sz w:val="22"/>
                <w:szCs w:val="22"/>
              </w:rPr>
              <w:t>P</w:t>
            </w:r>
          </w:p>
        </w:tc>
        <w:tc>
          <w:tcPr>
            <w:tcW w:w="598" w:type="dxa"/>
            <w:shd w:val="clear" w:color="auto" w:fill="DBDBDB"/>
            <w:vAlign w:val="center"/>
          </w:tcPr>
          <w:p w14:paraId="5BF1243A" w14:textId="77777777" w:rsidR="00512BA4" w:rsidRPr="00FE3737" w:rsidRDefault="00512BA4" w:rsidP="008A41AB">
            <w:pPr>
              <w:ind w:left="0" w:hanging="2"/>
              <w:jc w:val="center"/>
              <w:rPr>
                <w:sz w:val="22"/>
                <w:szCs w:val="22"/>
              </w:rPr>
            </w:pPr>
            <w:r w:rsidRPr="00FE3737">
              <w:rPr>
                <w:b/>
                <w:sz w:val="22"/>
                <w:szCs w:val="22"/>
              </w:rPr>
              <w:t>E</w:t>
            </w:r>
          </w:p>
        </w:tc>
      </w:tr>
      <w:tr w:rsidR="00512BA4" w:rsidRPr="00FE3737" w14:paraId="22DF8C95" w14:textId="77777777" w:rsidTr="008A41AB">
        <w:trPr>
          <w:trHeight w:val="683"/>
          <w:jc w:val="center"/>
        </w:trPr>
        <w:tc>
          <w:tcPr>
            <w:tcW w:w="4060" w:type="dxa"/>
            <w:shd w:val="clear" w:color="auto" w:fill="auto"/>
            <w:vAlign w:val="center"/>
          </w:tcPr>
          <w:p w14:paraId="3A734AC8" w14:textId="77777777" w:rsidR="00512BA4" w:rsidRPr="00FE3737" w:rsidRDefault="00512BA4" w:rsidP="008A41AB">
            <w:pPr>
              <w:widowControl/>
              <w:ind w:left="0" w:hanging="2"/>
              <w:jc w:val="both"/>
              <w:rPr>
                <w:sz w:val="22"/>
                <w:szCs w:val="22"/>
              </w:rPr>
            </w:pPr>
            <w:r w:rsidRPr="00FE3737">
              <w:rPr>
                <w:sz w:val="22"/>
                <w:szCs w:val="22"/>
              </w:rPr>
              <w:t>(C)1 Implementar 1 estrategia que permita atender a los artistas del espacio público, que propicie el goce efectivo de los derechos culturales de la ciudadanía.</w:t>
            </w:r>
          </w:p>
        </w:tc>
        <w:tc>
          <w:tcPr>
            <w:tcW w:w="546" w:type="dxa"/>
            <w:shd w:val="clear" w:color="auto" w:fill="auto"/>
            <w:vAlign w:val="center"/>
          </w:tcPr>
          <w:p w14:paraId="74089EEA" w14:textId="77777777" w:rsidR="00512BA4" w:rsidRPr="00FE3737" w:rsidRDefault="00512BA4" w:rsidP="008A41AB">
            <w:pPr>
              <w:ind w:left="0" w:hanging="2"/>
              <w:jc w:val="center"/>
              <w:rPr>
                <w:sz w:val="22"/>
                <w:szCs w:val="22"/>
              </w:rPr>
            </w:pPr>
            <w:r w:rsidRPr="00FE3737">
              <w:rPr>
                <w:sz w:val="22"/>
                <w:szCs w:val="22"/>
              </w:rPr>
              <w:t>0,13</w:t>
            </w:r>
          </w:p>
        </w:tc>
        <w:tc>
          <w:tcPr>
            <w:tcW w:w="546" w:type="dxa"/>
            <w:shd w:val="clear" w:color="auto" w:fill="auto"/>
            <w:vAlign w:val="center"/>
          </w:tcPr>
          <w:p w14:paraId="09C5630F" w14:textId="77777777" w:rsidR="00512BA4" w:rsidRPr="00FE3737" w:rsidRDefault="00512BA4" w:rsidP="008A41AB">
            <w:pPr>
              <w:ind w:left="0" w:hanging="2"/>
              <w:jc w:val="center"/>
              <w:rPr>
                <w:sz w:val="22"/>
                <w:szCs w:val="22"/>
              </w:rPr>
            </w:pPr>
            <w:r w:rsidRPr="00FE3737">
              <w:rPr>
                <w:sz w:val="22"/>
                <w:szCs w:val="22"/>
              </w:rPr>
              <w:t>0,13</w:t>
            </w:r>
          </w:p>
        </w:tc>
        <w:tc>
          <w:tcPr>
            <w:tcW w:w="546" w:type="dxa"/>
            <w:shd w:val="clear" w:color="auto" w:fill="auto"/>
            <w:vAlign w:val="center"/>
          </w:tcPr>
          <w:p w14:paraId="7475E73A" w14:textId="77777777" w:rsidR="00512BA4" w:rsidRPr="00FE3737" w:rsidRDefault="00512BA4" w:rsidP="008A41AB">
            <w:pPr>
              <w:ind w:left="0" w:hanging="2"/>
              <w:jc w:val="center"/>
              <w:rPr>
                <w:sz w:val="22"/>
                <w:szCs w:val="22"/>
              </w:rPr>
            </w:pPr>
            <w:r w:rsidRPr="00FE3737">
              <w:rPr>
                <w:sz w:val="22"/>
                <w:szCs w:val="22"/>
              </w:rPr>
              <w:t>0,38</w:t>
            </w:r>
          </w:p>
        </w:tc>
        <w:tc>
          <w:tcPr>
            <w:tcW w:w="546" w:type="dxa"/>
            <w:shd w:val="clear" w:color="auto" w:fill="auto"/>
            <w:vAlign w:val="center"/>
          </w:tcPr>
          <w:p w14:paraId="6A347F6C" w14:textId="77777777" w:rsidR="00512BA4" w:rsidRPr="00FE3737" w:rsidRDefault="00512BA4" w:rsidP="008A41AB">
            <w:pPr>
              <w:ind w:left="0" w:hanging="2"/>
              <w:jc w:val="center"/>
              <w:rPr>
                <w:sz w:val="22"/>
                <w:szCs w:val="22"/>
              </w:rPr>
            </w:pPr>
            <w:r w:rsidRPr="00FE3737">
              <w:rPr>
                <w:sz w:val="22"/>
                <w:szCs w:val="22"/>
              </w:rPr>
              <w:t>0,38</w:t>
            </w:r>
          </w:p>
        </w:tc>
        <w:tc>
          <w:tcPr>
            <w:tcW w:w="547" w:type="dxa"/>
            <w:shd w:val="clear" w:color="auto" w:fill="auto"/>
            <w:vAlign w:val="center"/>
          </w:tcPr>
          <w:p w14:paraId="7B094D0A" w14:textId="77777777" w:rsidR="00512BA4" w:rsidRPr="00FE3737" w:rsidRDefault="00512BA4" w:rsidP="008A41AB">
            <w:pPr>
              <w:ind w:left="0" w:hanging="2"/>
              <w:jc w:val="center"/>
              <w:rPr>
                <w:sz w:val="22"/>
                <w:szCs w:val="22"/>
              </w:rPr>
            </w:pPr>
            <w:r w:rsidRPr="00FE3737">
              <w:rPr>
                <w:sz w:val="22"/>
                <w:szCs w:val="22"/>
              </w:rPr>
              <w:t>0,63</w:t>
            </w:r>
          </w:p>
        </w:tc>
        <w:tc>
          <w:tcPr>
            <w:tcW w:w="547" w:type="dxa"/>
            <w:shd w:val="clear" w:color="auto" w:fill="auto"/>
            <w:vAlign w:val="center"/>
          </w:tcPr>
          <w:p w14:paraId="2EDD6DAC" w14:textId="77777777" w:rsidR="00512BA4" w:rsidRPr="00FE3737" w:rsidRDefault="00512BA4" w:rsidP="008A41AB">
            <w:pPr>
              <w:ind w:left="0" w:hanging="2"/>
              <w:jc w:val="center"/>
              <w:rPr>
                <w:sz w:val="22"/>
                <w:szCs w:val="22"/>
              </w:rPr>
            </w:pPr>
            <w:r w:rsidRPr="00FE3737">
              <w:rPr>
                <w:sz w:val="22"/>
                <w:szCs w:val="22"/>
              </w:rPr>
              <w:t>0,43</w:t>
            </w:r>
          </w:p>
        </w:tc>
        <w:tc>
          <w:tcPr>
            <w:tcW w:w="547" w:type="dxa"/>
            <w:shd w:val="clear" w:color="auto" w:fill="auto"/>
            <w:vAlign w:val="center"/>
          </w:tcPr>
          <w:p w14:paraId="7FC52ED4" w14:textId="77777777" w:rsidR="00512BA4" w:rsidRPr="00FE3737" w:rsidRDefault="00512BA4" w:rsidP="008A41AB">
            <w:pPr>
              <w:ind w:left="0" w:hanging="2"/>
              <w:jc w:val="center"/>
              <w:rPr>
                <w:sz w:val="22"/>
                <w:szCs w:val="22"/>
              </w:rPr>
            </w:pPr>
            <w:r w:rsidRPr="00FE3737">
              <w:rPr>
                <w:sz w:val="22"/>
                <w:szCs w:val="22"/>
              </w:rPr>
              <w:t>0,88</w:t>
            </w:r>
          </w:p>
        </w:tc>
        <w:tc>
          <w:tcPr>
            <w:tcW w:w="547" w:type="dxa"/>
            <w:shd w:val="clear" w:color="auto" w:fill="auto"/>
            <w:vAlign w:val="center"/>
          </w:tcPr>
          <w:p w14:paraId="4AA288EE" w14:textId="44BE69F1" w:rsidR="00512BA4" w:rsidRPr="00FE3737" w:rsidRDefault="00FE3737" w:rsidP="008A41AB">
            <w:pPr>
              <w:ind w:left="0" w:hanging="2"/>
              <w:jc w:val="center"/>
              <w:rPr>
                <w:sz w:val="22"/>
                <w:szCs w:val="22"/>
              </w:rPr>
            </w:pPr>
            <w:r>
              <w:rPr>
                <w:sz w:val="22"/>
                <w:szCs w:val="22"/>
              </w:rPr>
              <w:t>-</w:t>
            </w:r>
          </w:p>
        </w:tc>
        <w:tc>
          <w:tcPr>
            <w:tcW w:w="547" w:type="dxa"/>
            <w:shd w:val="clear" w:color="auto" w:fill="auto"/>
            <w:vAlign w:val="center"/>
          </w:tcPr>
          <w:p w14:paraId="586BED7F" w14:textId="77777777" w:rsidR="00512BA4" w:rsidRPr="00FE3737" w:rsidRDefault="00512BA4" w:rsidP="008A41AB">
            <w:pPr>
              <w:ind w:left="0" w:hanging="2"/>
              <w:jc w:val="center"/>
              <w:rPr>
                <w:sz w:val="22"/>
                <w:szCs w:val="22"/>
              </w:rPr>
            </w:pPr>
            <w:r w:rsidRPr="00FE3737">
              <w:rPr>
                <w:sz w:val="22"/>
                <w:szCs w:val="22"/>
              </w:rPr>
              <w:t>1</w:t>
            </w:r>
          </w:p>
        </w:tc>
        <w:tc>
          <w:tcPr>
            <w:tcW w:w="598" w:type="dxa"/>
            <w:shd w:val="clear" w:color="auto" w:fill="auto"/>
            <w:vAlign w:val="center"/>
          </w:tcPr>
          <w:p w14:paraId="3F831593" w14:textId="57F326E1" w:rsidR="00512BA4" w:rsidRPr="00FE3737" w:rsidRDefault="00FE3737" w:rsidP="008A41AB">
            <w:pPr>
              <w:ind w:left="0" w:hanging="2"/>
              <w:jc w:val="center"/>
              <w:rPr>
                <w:sz w:val="22"/>
                <w:szCs w:val="22"/>
              </w:rPr>
            </w:pPr>
            <w:r>
              <w:rPr>
                <w:sz w:val="22"/>
                <w:szCs w:val="22"/>
              </w:rPr>
              <w:t>-</w:t>
            </w:r>
          </w:p>
        </w:tc>
      </w:tr>
    </w:tbl>
    <w:p w14:paraId="33B86E85" w14:textId="4574C067" w:rsidR="00AF3905" w:rsidRDefault="00AF3905" w:rsidP="00FE3737">
      <w:pPr>
        <w:ind w:leftChars="0" w:left="0" w:firstLineChars="0" w:firstLine="0"/>
        <w:jc w:val="both"/>
        <w:rPr>
          <w:sz w:val="22"/>
          <w:szCs w:val="22"/>
        </w:rPr>
      </w:pPr>
    </w:p>
    <w:p w14:paraId="41B84BC7" w14:textId="77777777" w:rsidR="00FA0FB4" w:rsidRPr="00B16E75" w:rsidRDefault="00FA0FB4" w:rsidP="00FA0FB4">
      <w:pPr>
        <w:ind w:left="0" w:hanging="2"/>
        <w:jc w:val="both"/>
        <w:rPr>
          <w:b/>
          <w:sz w:val="22"/>
          <w:szCs w:val="22"/>
        </w:rPr>
      </w:pPr>
      <w:r w:rsidRPr="00B16E75">
        <w:rPr>
          <w:b/>
          <w:sz w:val="22"/>
          <w:szCs w:val="22"/>
        </w:rPr>
        <w:t>3.1 Avances obtenidos en el proceso de cumplimiento de la meta de producto.</w:t>
      </w:r>
    </w:p>
    <w:p w14:paraId="2B061253" w14:textId="563FDD1F" w:rsidR="00AF3905" w:rsidRDefault="00AF3905">
      <w:pPr>
        <w:ind w:left="0" w:hanging="2"/>
        <w:jc w:val="both"/>
        <w:rPr>
          <w:sz w:val="22"/>
          <w:szCs w:val="22"/>
        </w:rPr>
      </w:pPr>
    </w:p>
    <w:p w14:paraId="2DD4C6B8" w14:textId="77777777" w:rsidR="00FA0FB4" w:rsidRPr="00935F0C" w:rsidRDefault="00FA0FB4" w:rsidP="00FA0FB4">
      <w:pPr>
        <w:ind w:left="0" w:hanging="2"/>
        <w:jc w:val="both"/>
        <w:rPr>
          <w:sz w:val="22"/>
          <w:szCs w:val="22"/>
        </w:rPr>
      </w:pPr>
      <w:r w:rsidRPr="00935F0C">
        <w:rPr>
          <w:sz w:val="22"/>
          <w:szCs w:val="22"/>
        </w:rPr>
        <w:t xml:space="preserve">La Secretaría de Cultura, Recreación y Deporte, junto al Instituto Distrital de las Artes -IDARTES, continúan implementando la Regulación de Actividades Artísticas en el Espacio Público. Como parte de las acciones, la SCRD estructuró una estrategia con cuatro fases a través de la cual se atenderá a los artistas. </w:t>
      </w:r>
    </w:p>
    <w:p w14:paraId="56D847CD" w14:textId="77777777" w:rsidR="00FA0FB4" w:rsidRDefault="00FA0FB4" w:rsidP="00FA0FB4">
      <w:pPr>
        <w:pBdr>
          <w:top w:val="nil"/>
          <w:left w:val="nil"/>
          <w:bottom w:val="nil"/>
          <w:right w:val="nil"/>
          <w:between w:val="nil"/>
        </w:pBdr>
        <w:spacing w:line="240" w:lineRule="auto"/>
        <w:ind w:left="0" w:hanging="2"/>
        <w:jc w:val="both"/>
        <w:rPr>
          <w:sz w:val="22"/>
          <w:szCs w:val="22"/>
        </w:rPr>
      </w:pPr>
    </w:p>
    <w:p w14:paraId="42475DD6" w14:textId="4FFBB097" w:rsidR="00FA0FB4" w:rsidRPr="00935F0C" w:rsidRDefault="00FA0FB4" w:rsidP="00FA0FB4">
      <w:pPr>
        <w:pBdr>
          <w:top w:val="nil"/>
          <w:left w:val="nil"/>
          <w:bottom w:val="nil"/>
          <w:right w:val="nil"/>
          <w:between w:val="nil"/>
        </w:pBdr>
        <w:spacing w:line="240" w:lineRule="auto"/>
        <w:ind w:left="0" w:hanging="2"/>
        <w:jc w:val="both"/>
        <w:rPr>
          <w:sz w:val="16"/>
          <w:szCs w:val="16"/>
        </w:rPr>
      </w:pPr>
      <w:r w:rsidRPr="00935F0C">
        <w:rPr>
          <w:sz w:val="22"/>
          <w:szCs w:val="22"/>
        </w:rPr>
        <w:t>La primera fase de la estrategia desarrollada en la vigencia 2020, fue la etapa de emergencia, para la cual, se diseñó y lanzó la campaña “</w:t>
      </w:r>
      <w:r w:rsidRPr="00935F0C">
        <w:rPr>
          <w:i/>
          <w:sz w:val="22"/>
          <w:szCs w:val="22"/>
        </w:rPr>
        <w:t>El arte llega a tu casa – Alas por la vida</w:t>
      </w:r>
      <w:r w:rsidRPr="00935F0C">
        <w:rPr>
          <w:sz w:val="22"/>
          <w:szCs w:val="22"/>
        </w:rPr>
        <w:t>” que permitió brindar un apoyo a los artistas que hacen parte de la Regulación. La segunda fase correspondiente al diagnóstico fue desarrollada durante el primer trimestre del 2021, en donde se hizo la reapertura de la Regulación, que para el inicio del 2021 contaba con 308 artistas aprobados en la plataforma</w:t>
      </w:r>
      <w:hyperlink r:id="rId241">
        <w:r w:rsidRPr="00935F0C">
          <w:rPr>
            <w:sz w:val="22"/>
            <w:szCs w:val="22"/>
          </w:rPr>
          <w:t xml:space="preserve"> </w:t>
        </w:r>
        <w:r w:rsidRPr="00FA0FB4">
          <w:rPr>
            <w:color w:val="17365D" w:themeColor="text2" w:themeShade="BF"/>
            <w:sz w:val="22"/>
            <w:szCs w:val="22"/>
          </w:rPr>
          <w:t>www.paes.gov.co</w:t>
        </w:r>
      </w:hyperlink>
      <w:r w:rsidRPr="00935F0C">
        <w:rPr>
          <w:sz w:val="22"/>
          <w:szCs w:val="22"/>
        </w:rPr>
        <w:t xml:space="preserve"> del IDARTES y con corte al 15 de marzo de 2022 llegó a 428 artistas aprobados.  </w:t>
      </w:r>
    </w:p>
    <w:p w14:paraId="46E7B6D4" w14:textId="77777777" w:rsidR="00FA0FB4" w:rsidRDefault="00FA0FB4" w:rsidP="00FA0FB4">
      <w:pPr>
        <w:pBdr>
          <w:top w:val="nil"/>
          <w:left w:val="nil"/>
          <w:bottom w:val="nil"/>
          <w:right w:val="nil"/>
          <w:between w:val="nil"/>
        </w:pBdr>
        <w:spacing w:line="240" w:lineRule="auto"/>
        <w:ind w:left="0" w:hanging="2"/>
        <w:jc w:val="both"/>
        <w:rPr>
          <w:sz w:val="16"/>
          <w:szCs w:val="16"/>
        </w:rPr>
      </w:pPr>
    </w:p>
    <w:p w14:paraId="425DC5EC" w14:textId="77777777" w:rsidR="00FA0FB4" w:rsidRPr="00460DEB" w:rsidRDefault="00FA0FB4" w:rsidP="00FA0FB4">
      <w:pPr>
        <w:pBdr>
          <w:top w:val="nil"/>
          <w:left w:val="nil"/>
          <w:bottom w:val="nil"/>
          <w:right w:val="nil"/>
          <w:between w:val="nil"/>
        </w:pBdr>
        <w:spacing w:line="240" w:lineRule="auto"/>
        <w:ind w:left="0" w:hanging="2"/>
        <w:jc w:val="both"/>
        <w:rPr>
          <w:sz w:val="22"/>
          <w:szCs w:val="22"/>
        </w:rPr>
      </w:pPr>
      <w:r w:rsidRPr="00460DEB">
        <w:rPr>
          <w:sz w:val="22"/>
          <w:szCs w:val="22"/>
        </w:rPr>
        <w:t>Para la tercera fase, y con el objetivo de reestructurar la Regulación, desde el 2021 se implementó un piloto en el Parque Simón Bolívar y se dio apertura a la Plazoleta de Lourdes como una de las zonas reguladas. Así mismo, durante el segundo semestre del 2021 se realizó un piloto de actividades artísticas en el parque La Independencia, lugar que, antes de la emergencia sanitaria, únicamente contemplaba la realización de actividades de artistas regulados en el periodo de Navidad, pero que en la nueva realidad puede suponer un escenario adecuado para todo el año. De igual forma, desde finales del 2021 se implementó un plan piloto en el parque de Los Novios en la localidad de Teusaquillo, que ha tenido buena acogida por parte de los artistas. A nivel interinstitucional, se articularon las actividades de la Regulación con la estrategia “</w:t>
      </w:r>
      <w:r w:rsidRPr="00460DEB">
        <w:rPr>
          <w:i/>
          <w:sz w:val="22"/>
          <w:szCs w:val="22"/>
        </w:rPr>
        <w:t>Bogotá a cielo abierto 2.0</w:t>
      </w:r>
      <w:r w:rsidRPr="00460DEB">
        <w:rPr>
          <w:sz w:val="22"/>
          <w:szCs w:val="22"/>
        </w:rPr>
        <w:t>” del Departamento Administrativo de la Defensoría del Espacio Público -DADEP.</w:t>
      </w:r>
    </w:p>
    <w:p w14:paraId="227EBF96" w14:textId="77777777" w:rsidR="00FA0FB4" w:rsidRDefault="00FA0FB4" w:rsidP="00FA0FB4">
      <w:pPr>
        <w:pBdr>
          <w:top w:val="nil"/>
          <w:left w:val="nil"/>
          <w:bottom w:val="nil"/>
          <w:right w:val="nil"/>
          <w:between w:val="nil"/>
        </w:pBdr>
        <w:spacing w:line="240" w:lineRule="auto"/>
        <w:ind w:left="0" w:hanging="2"/>
        <w:jc w:val="both"/>
        <w:rPr>
          <w:sz w:val="22"/>
          <w:szCs w:val="22"/>
        </w:rPr>
      </w:pPr>
    </w:p>
    <w:p w14:paraId="73889097" w14:textId="25CC96B6" w:rsidR="00FA0FB4" w:rsidRPr="00460DEB" w:rsidRDefault="00FA0FB4" w:rsidP="00FA0FB4">
      <w:pPr>
        <w:ind w:left="0" w:hanging="2"/>
        <w:jc w:val="both"/>
        <w:rPr>
          <w:sz w:val="22"/>
          <w:szCs w:val="22"/>
        </w:rPr>
      </w:pPr>
      <w:r w:rsidRPr="00460DEB">
        <w:rPr>
          <w:sz w:val="22"/>
          <w:szCs w:val="22"/>
        </w:rPr>
        <w:t xml:space="preserve">Como parte de la misma fase se entablaron mesas de diálogo con artistas del espacio público con el objetivo de reestructurar la normatividad que regula las actividades artísticas en el espacio público y que tuvo como resultado el documento “Lineamientos para la reestructuración de la Regulación de Actividades Artísticas en el Espacio Público”. </w:t>
      </w:r>
    </w:p>
    <w:p w14:paraId="591FEC69" w14:textId="77777777" w:rsidR="00FA0FB4" w:rsidRDefault="00FA0FB4" w:rsidP="00FA0FB4">
      <w:pPr>
        <w:pBdr>
          <w:top w:val="nil"/>
          <w:left w:val="nil"/>
          <w:bottom w:val="nil"/>
          <w:right w:val="nil"/>
          <w:between w:val="nil"/>
        </w:pBdr>
        <w:spacing w:line="240" w:lineRule="auto"/>
        <w:ind w:left="0" w:hanging="2"/>
        <w:jc w:val="both"/>
        <w:rPr>
          <w:sz w:val="22"/>
          <w:szCs w:val="22"/>
        </w:rPr>
      </w:pPr>
    </w:p>
    <w:p w14:paraId="38BD6637" w14:textId="0F2ED825" w:rsidR="00FA0FB4" w:rsidRDefault="00FA0FB4" w:rsidP="00FA0FB4">
      <w:pPr>
        <w:pBdr>
          <w:top w:val="nil"/>
          <w:left w:val="nil"/>
          <w:bottom w:val="nil"/>
          <w:right w:val="nil"/>
          <w:between w:val="nil"/>
        </w:pBdr>
        <w:spacing w:line="240" w:lineRule="auto"/>
        <w:ind w:left="0" w:hanging="2"/>
        <w:jc w:val="both"/>
        <w:rPr>
          <w:sz w:val="22"/>
          <w:szCs w:val="22"/>
        </w:rPr>
      </w:pPr>
      <w:r>
        <w:rPr>
          <w:sz w:val="22"/>
          <w:szCs w:val="22"/>
        </w:rPr>
        <w:t xml:space="preserve">Una parte fundamental de la estrategia es la cualificación de los artistas que desarrollan sus prácticas en el espacio público, por lo que en el mes de junio de 2021 se dio apertura a la beca “Artistas de clase” en el Portafolio Distrital de Estímulos. Esta beca buscó que una persona jurídica ofreciera un proceso de educación informal para artistas regulados del espacio público, por medio de metodologías innovadoras que les permitieran tecnificar sus prácticas y dignificar su labor artística. El ganador de esta beca fue la Fundación L’Explose que realizó la ejecución de esta durante el último trimestre del 2021, impartiendo 44 talleres de formación artística para 74 artistas regulados de las artes escénicas. </w:t>
      </w:r>
    </w:p>
    <w:p w14:paraId="1326C4B5" w14:textId="77777777" w:rsidR="00FA0FB4" w:rsidRDefault="00FA0FB4" w:rsidP="00FA0FB4">
      <w:pPr>
        <w:pBdr>
          <w:top w:val="nil"/>
          <w:left w:val="nil"/>
          <w:bottom w:val="nil"/>
          <w:right w:val="nil"/>
          <w:between w:val="nil"/>
        </w:pBdr>
        <w:spacing w:line="240" w:lineRule="auto"/>
        <w:ind w:left="0" w:hanging="2"/>
        <w:jc w:val="both"/>
        <w:rPr>
          <w:sz w:val="16"/>
          <w:szCs w:val="16"/>
        </w:rPr>
      </w:pPr>
    </w:p>
    <w:p w14:paraId="6B12C134" w14:textId="4EC3F6EE" w:rsidR="00FA0FB4" w:rsidRDefault="00FA0FB4" w:rsidP="00FA0FB4">
      <w:pPr>
        <w:ind w:left="0" w:hanging="2"/>
        <w:jc w:val="both"/>
        <w:rPr>
          <w:sz w:val="22"/>
          <w:szCs w:val="22"/>
        </w:rPr>
      </w:pPr>
      <w:r w:rsidRPr="00460DEB">
        <w:rPr>
          <w:sz w:val="16"/>
          <w:szCs w:val="16"/>
        </w:rPr>
        <w:t xml:space="preserve"> </w:t>
      </w:r>
      <w:r w:rsidRPr="00460DEB">
        <w:rPr>
          <w:sz w:val="22"/>
          <w:szCs w:val="22"/>
        </w:rPr>
        <w:t>Para dar continuidad al proceso, en el año 2022 se realizará la beca “Artistas de Clase” que tiene como objetivo final, generar un proceso de formación informal para artistas regulados que desarrollen su práctica en el campo de las artes plásticas y visuales.</w:t>
      </w:r>
    </w:p>
    <w:p w14:paraId="4EE4D616" w14:textId="3BF5EABA" w:rsidR="000104B5" w:rsidRDefault="000104B5" w:rsidP="00FA0FB4">
      <w:pPr>
        <w:ind w:left="0" w:hanging="2"/>
        <w:jc w:val="both"/>
        <w:rPr>
          <w:sz w:val="22"/>
          <w:szCs w:val="22"/>
        </w:rPr>
      </w:pPr>
    </w:p>
    <w:p w14:paraId="3951BE0E" w14:textId="77777777" w:rsidR="000104B5" w:rsidRDefault="000104B5" w:rsidP="000104B5">
      <w:pPr>
        <w:pBdr>
          <w:top w:val="nil"/>
          <w:left w:val="nil"/>
          <w:bottom w:val="nil"/>
          <w:right w:val="nil"/>
          <w:between w:val="nil"/>
        </w:pBdr>
        <w:spacing w:line="240" w:lineRule="auto"/>
        <w:ind w:left="0" w:hanging="2"/>
        <w:jc w:val="both"/>
        <w:rPr>
          <w:sz w:val="22"/>
          <w:szCs w:val="22"/>
        </w:rPr>
      </w:pPr>
      <w:r>
        <w:rPr>
          <w:b/>
          <w:sz w:val="22"/>
          <w:szCs w:val="22"/>
        </w:rPr>
        <w:t xml:space="preserve">3.2 Retrasos y soluciones: </w:t>
      </w:r>
      <w:r>
        <w:rPr>
          <w:sz w:val="22"/>
          <w:szCs w:val="22"/>
        </w:rPr>
        <w:t>a la fecha la meta no presenta retrasos.</w:t>
      </w:r>
      <w:r>
        <w:rPr>
          <w:b/>
          <w:sz w:val="22"/>
          <w:szCs w:val="22"/>
        </w:rPr>
        <w:t xml:space="preserve"> </w:t>
      </w:r>
    </w:p>
    <w:p w14:paraId="5F187F85" w14:textId="77777777" w:rsidR="000104B5" w:rsidRDefault="000104B5" w:rsidP="00FE3737">
      <w:pPr>
        <w:pBdr>
          <w:top w:val="nil"/>
          <w:left w:val="nil"/>
          <w:bottom w:val="nil"/>
          <w:right w:val="nil"/>
          <w:between w:val="nil"/>
        </w:pBdr>
        <w:spacing w:line="240" w:lineRule="auto"/>
        <w:ind w:leftChars="0" w:left="0" w:firstLineChars="0" w:firstLine="0"/>
        <w:jc w:val="both"/>
        <w:rPr>
          <w:sz w:val="22"/>
          <w:szCs w:val="22"/>
        </w:rPr>
      </w:pPr>
    </w:p>
    <w:p w14:paraId="49E105AE" w14:textId="77777777" w:rsidR="000104B5" w:rsidRDefault="000104B5" w:rsidP="000104B5">
      <w:pPr>
        <w:pBdr>
          <w:top w:val="nil"/>
          <w:left w:val="nil"/>
          <w:bottom w:val="nil"/>
          <w:right w:val="nil"/>
          <w:between w:val="nil"/>
        </w:pBdr>
        <w:spacing w:line="240" w:lineRule="auto"/>
        <w:jc w:val="both"/>
        <w:rPr>
          <w:sz w:val="10"/>
          <w:szCs w:val="10"/>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4673"/>
        <w:gridCol w:w="1418"/>
        <w:gridCol w:w="1842"/>
        <w:gridCol w:w="1701"/>
      </w:tblGrid>
      <w:tr w:rsidR="000104B5" w:rsidRPr="00FE3737" w14:paraId="09DF8DEB" w14:textId="77777777" w:rsidTr="008A41AB">
        <w:trPr>
          <w:trHeight w:val="494"/>
        </w:trPr>
        <w:tc>
          <w:tcPr>
            <w:tcW w:w="4673" w:type="dxa"/>
            <w:shd w:val="clear" w:color="auto" w:fill="DBDBDB"/>
            <w:vAlign w:val="center"/>
          </w:tcPr>
          <w:p w14:paraId="58A3C16C" w14:textId="77777777" w:rsidR="000104B5" w:rsidRPr="00FE3737" w:rsidRDefault="000104B5" w:rsidP="008A41AB">
            <w:pPr>
              <w:widowControl/>
              <w:ind w:left="0" w:hanging="2"/>
              <w:jc w:val="center"/>
              <w:rPr>
                <w:sz w:val="22"/>
                <w:szCs w:val="22"/>
              </w:rPr>
            </w:pPr>
            <w:r w:rsidRPr="00FE3737">
              <w:rPr>
                <w:b/>
                <w:sz w:val="22"/>
                <w:szCs w:val="22"/>
              </w:rPr>
              <w:t>Meta PD - Código y nombre</w:t>
            </w:r>
          </w:p>
        </w:tc>
        <w:tc>
          <w:tcPr>
            <w:tcW w:w="1418" w:type="dxa"/>
            <w:shd w:val="clear" w:color="auto" w:fill="DBDBDB"/>
            <w:vAlign w:val="center"/>
          </w:tcPr>
          <w:p w14:paraId="1D402494" w14:textId="77777777" w:rsidR="000104B5" w:rsidRPr="00FE3737" w:rsidRDefault="000104B5" w:rsidP="008A41AB">
            <w:pPr>
              <w:widowControl/>
              <w:ind w:left="0" w:hanging="2"/>
              <w:jc w:val="center"/>
              <w:rPr>
                <w:sz w:val="22"/>
                <w:szCs w:val="22"/>
              </w:rPr>
            </w:pPr>
            <w:r w:rsidRPr="00FE3737">
              <w:rPr>
                <w:b/>
                <w:sz w:val="22"/>
                <w:szCs w:val="22"/>
              </w:rPr>
              <w:t>Vigencia </w:t>
            </w:r>
          </w:p>
        </w:tc>
        <w:tc>
          <w:tcPr>
            <w:tcW w:w="1842" w:type="dxa"/>
            <w:shd w:val="clear" w:color="auto" w:fill="DBDBDB"/>
            <w:vAlign w:val="center"/>
          </w:tcPr>
          <w:p w14:paraId="40C7FB29" w14:textId="77777777" w:rsidR="000104B5" w:rsidRPr="00FE3737" w:rsidRDefault="000104B5" w:rsidP="008A41AB">
            <w:pPr>
              <w:widowControl/>
              <w:ind w:left="0" w:hanging="2"/>
              <w:jc w:val="center"/>
              <w:rPr>
                <w:sz w:val="22"/>
                <w:szCs w:val="22"/>
              </w:rPr>
            </w:pPr>
            <w:r w:rsidRPr="00FE3737">
              <w:rPr>
                <w:b/>
                <w:sz w:val="22"/>
                <w:szCs w:val="22"/>
              </w:rPr>
              <w:t>Programado</w:t>
            </w:r>
          </w:p>
        </w:tc>
        <w:tc>
          <w:tcPr>
            <w:tcW w:w="1701" w:type="dxa"/>
            <w:shd w:val="clear" w:color="auto" w:fill="DBDBDB"/>
            <w:vAlign w:val="center"/>
          </w:tcPr>
          <w:p w14:paraId="52FB32FA" w14:textId="77777777" w:rsidR="000104B5" w:rsidRPr="00FE3737" w:rsidRDefault="000104B5" w:rsidP="008A41AB">
            <w:pPr>
              <w:widowControl/>
              <w:ind w:left="0" w:hanging="2"/>
              <w:jc w:val="center"/>
              <w:rPr>
                <w:sz w:val="22"/>
                <w:szCs w:val="22"/>
              </w:rPr>
            </w:pPr>
            <w:r w:rsidRPr="00FE3737">
              <w:rPr>
                <w:b/>
                <w:sz w:val="22"/>
                <w:szCs w:val="22"/>
              </w:rPr>
              <w:t>Ejecutado</w:t>
            </w:r>
          </w:p>
        </w:tc>
      </w:tr>
      <w:tr w:rsidR="000104B5" w:rsidRPr="00FE3737" w14:paraId="2BF13A72" w14:textId="77777777" w:rsidTr="008A41AB">
        <w:trPr>
          <w:cantSplit/>
          <w:trHeight w:val="250"/>
        </w:trPr>
        <w:tc>
          <w:tcPr>
            <w:tcW w:w="4673" w:type="dxa"/>
            <w:vMerge w:val="restart"/>
            <w:shd w:val="clear" w:color="auto" w:fill="FFFFFF"/>
            <w:vAlign w:val="center"/>
          </w:tcPr>
          <w:p w14:paraId="605435D4" w14:textId="77777777" w:rsidR="000104B5" w:rsidRPr="00FE3737" w:rsidRDefault="000104B5" w:rsidP="00FE3737">
            <w:pPr>
              <w:widowControl/>
              <w:ind w:left="0" w:hanging="2"/>
              <w:jc w:val="both"/>
              <w:rPr>
                <w:sz w:val="22"/>
                <w:szCs w:val="22"/>
              </w:rPr>
            </w:pPr>
            <w:r w:rsidRPr="00FE3737">
              <w:rPr>
                <w:sz w:val="22"/>
                <w:szCs w:val="22"/>
              </w:rPr>
              <w:t>165 - Desarrollar diez (10) actividades de impacto artístico, cultural y patrimonial en Bogotá y la Región (C).</w:t>
            </w:r>
          </w:p>
          <w:p w14:paraId="19A1EE78" w14:textId="77777777" w:rsidR="000104B5" w:rsidRPr="00FE3737" w:rsidRDefault="000104B5" w:rsidP="008A41AB">
            <w:pPr>
              <w:widowControl/>
              <w:ind w:left="0" w:hanging="2"/>
              <w:rPr>
                <w:sz w:val="22"/>
                <w:szCs w:val="22"/>
              </w:rPr>
            </w:pPr>
          </w:p>
        </w:tc>
        <w:tc>
          <w:tcPr>
            <w:tcW w:w="1418" w:type="dxa"/>
            <w:shd w:val="clear" w:color="auto" w:fill="FFFFFF"/>
            <w:vAlign w:val="center"/>
          </w:tcPr>
          <w:p w14:paraId="74462D02" w14:textId="77777777" w:rsidR="000104B5" w:rsidRPr="00FE3737" w:rsidRDefault="000104B5" w:rsidP="008A41AB">
            <w:pPr>
              <w:widowControl/>
              <w:ind w:left="0" w:hanging="2"/>
              <w:jc w:val="center"/>
              <w:rPr>
                <w:sz w:val="22"/>
                <w:szCs w:val="22"/>
              </w:rPr>
            </w:pPr>
            <w:r w:rsidRPr="00FE3737">
              <w:rPr>
                <w:sz w:val="22"/>
                <w:szCs w:val="22"/>
              </w:rPr>
              <w:t>2020</w:t>
            </w:r>
          </w:p>
        </w:tc>
        <w:tc>
          <w:tcPr>
            <w:tcW w:w="1842" w:type="dxa"/>
            <w:shd w:val="clear" w:color="auto" w:fill="FFFFFF"/>
            <w:vAlign w:val="center"/>
          </w:tcPr>
          <w:p w14:paraId="4339A781" w14:textId="77777777" w:rsidR="000104B5" w:rsidRPr="00FE3737" w:rsidRDefault="000104B5" w:rsidP="008A41AB">
            <w:pPr>
              <w:widowControl/>
              <w:ind w:left="0" w:hanging="2"/>
              <w:jc w:val="center"/>
              <w:rPr>
                <w:sz w:val="22"/>
                <w:szCs w:val="22"/>
              </w:rPr>
            </w:pPr>
            <w:r w:rsidRPr="00FE3737">
              <w:rPr>
                <w:sz w:val="22"/>
                <w:szCs w:val="22"/>
              </w:rPr>
              <w:t>1</w:t>
            </w:r>
          </w:p>
        </w:tc>
        <w:tc>
          <w:tcPr>
            <w:tcW w:w="1701" w:type="dxa"/>
            <w:shd w:val="clear" w:color="auto" w:fill="FFFFFF"/>
            <w:vAlign w:val="center"/>
          </w:tcPr>
          <w:p w14:paraId="15DBCA6B" w14:textId="77777777" w:rsidR="000104B5" w:rsidRPr="00FE3737" w:rsidRDefault="000104B5" w:rsidP="008A41AB">
            <w:pPr>
              <w:widowControl/>
              <w:ind w:left="0" w:hanging="2"/>
              <w:jc w:val="center"/>
              <w:rPr>
                <w:sz w:val="22"/>
                <w:szCs w:val="22"/>
              </w:rPr>
            </w:pPr>
            <w:r w:rsidRPr="00FE3737">
              <w:rPr>
                <w:sz w:val="22"/>
                <w:szCs w:val="22"/>
              </w:rPr>
              <w:t>1</w:t>
            </w:r>
          </w:p>
        </w:tc>
      </w:tr>
      <w:tr w:rsidR="000104B5" w:rsidRPr="00FE3737" w14:paraId="65286B50" w14:textId="77777777" w:rsidTr="008A41AB">
        <w:trPr>
          <w:cantSplit/>
          <w:trHeight w:val="250"/>
        </w:trPr>
        <w:tc>
          <w:tcPr>
            <w:tcW w:w="4673" w:type="dxa"/>
            <w:vMerge/>
            <w:shd w:val="clear" w:color="auto" w:fill="FFFFFF"/>
            <w:vAlign w:val="center"/>
          </w:tcPr>
          <w:p w14:paraId="605BFD81" w14:textId="77777777" w:rsidR="000104B5" w:rsidRPr="00FE3737" w:rsidRDefault="000104B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441932C0" w14:textId="77777777" w:rsidR="000104B5" w:rsidRPr="00FE3737" w:rsidRDefault="000104B5" w:rsidP="008A41AB">
            <w:pPr>
              <w:widowControl/>
              <w:ind w:left="0" w:hanging="2"/>
              <w:jc w:val="center"/>
              <w:rPr>
                <w:sz w:val="22"/>
                <w:szCs w:val="22"/>
              </w:rPr>
            </w:pPr>
            <w:r w:rsidRPr="00FE3737">
              <w:rPr>
                <w:sz w:val="22"/>
                <w:szCs w:val="22"/>
              </w:rPr>
              <w:t>2021</w:t>
            </w:r>
          </w:p>
        </w:tc>
        <w:tc>
          <w:tcPr>
            <w:tcW w:w="1842" w:type="dxa"/>
            <w:shd w:val="clear" w:color="auto" w:fill="FFFFFF"/>
          </w:tcPr>
          <w:p w14:paraId="15BCD761" w14:textId="77777777" w:rsidR="000104B5" w:rsidRPr="00FE3737" w:rsidRDefault="000104B5" w:rsidP="008A41AB">
            <w:pPr>
              <w:widowControl/>
              <w:ind w:left="0" w:hanging="2"/>
              <w:jc w:val="center"/>
              <w:rPr>
                <w:sz w:val="22"/>
                <w:szCs w:val="22"/>
              </w:rPr>
            </w:pPr>
            <w:r w:rsidRPr="00FE3737">
              <w:rPr>
                <w:sz w:val="22"/>
                <w:szCs w:val="22"/>
              </w:rPr>
              <w:t>5</w:t>
            </w:r>
          </w:p>
        </w:tc>
        <w:tc>
          <w:tcPr>
            <w:tcW w:w="1701" w:type="dxa"/>
            <w:shd w:val="clear" w:color="auto" w:fill="FFFFFF"/>
            <w:vAlign w:val="center"/>
          </w:tcPr>
          <w:p w14:paraId="089F5FBC" w14:textId="77777777" w:rsidR="000104B5" w:rsidRPr="00FE3737" w:rsidRDefault="000104B5" w:rsidP="008A41AB">
            <w:pPr>
              <w:widowControl/>
              <w:ind w:left="0" w:hanging="2"/>
              <w:jc w:val="center"/>
              <w:rPr>
                <w:sz w:val="22"/>
                <w:szCs w:val="22"/>
              </w:rPr>
            </w:pPr>
            <w:r w:rsidRPr="00FE3737">
              <w:rPr>
                <w:sz w:val="22"/>
                <w:szCs w:val="22"/>
              </w:rPr>
              <w:t>5</w:t>
            </w:r>
          </w:p>
        </w:tc>
      </w:tr>
      <w:tr w:rsidR="000104B5" w:rsidRPr="00FE3737" w14:paraId="526699A5" w14:textId="77777777" w:rsidTr="008A41AB">
        <w:trPr>
          <w:cantSplit/>
          <w:trHeight w:val="250"/>
        </w:trPr>
        <w:tc>
          <w:tcPr>
            <w:tcW w:w="4673" w:type="dxa"/>
            <w:vMerge/>
            <w:shd w:val="clear" w:color="auto" w:fill="FFFFFF"/>
            <w:vAlign w:val="center"/>
          </w:tcPr>
          <w:p w14:paraId="5AA9C8DB" w14:textId="77777777" w:rsidR="000104B5" w:rsidRPr="00FE3737" w:rsidRDefault="000104B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3E8B6FDF" w14:textId="77777777" w:rsidR="000104B5" w:rsidRPr="00FE3737" w:rsidRDefault="000104B5" w:rsidP="008A41AB">
            <w:pPr>
              <w:widowControl/>
              <w:ind w:left="0" w:hanging="2"/>
              <w:jc w:val="center"/>
              <w:rPr>
                <w:sz w:val="22"/>
                <w:szCs w:val="22"/>
              </w:rPr>
            </w:pPr>
            <w:r w:rsidRPr="00FE3737">
              <w:rPr>
                <w:sz w:val="22"/>
                <w:szCs w:val="22"/>
              </w:rPr>
              <w:t>2022</w:t>
            </w:r>
          </w:p>
        </w:tc>
        <w:tc>
          <w:tcPr>
            <w:tcW w:w="1842" w:type="dxa"/>
            <w:shd w:val="clear" w:color="auto" w:fill="FFFFFF"/>
          </w:tcPr>
          <w:p w14:paraId="064F9096" w14:textId="77777777" w:rsidR="000104B5" w:rsidRPr="00FE3737" w:rsidRDefault="000104B5" w:rsidP="008A41AB">
            <w:pPr>
              <w:widowControl/>
              <w:ind w:left="0" w:hanging="2"/>
              <w:jc w:val="center"/>
              <w:rPr>
                <w:sz w:val="22"/>
                <w:szCs w:val="22"/>
              </w:rPr>
            </w:pPr>
            <w:r w:rsidRPr="00FE3737">
              <w:rPr>
                <w:sz w:val="22"/>
                <w:szCs w:val="22"/>
              </w:rPr>
              <w:t>8</w:t>
            </w:r>
          </w:p>
        </w:tc>
        <w:tc>
          <w:tcPr>
            <w:tcW w:w="1701" w:type="dxa"/>
            <w:shd w:val="clear" w:color="auto" w:fill="FFFFFF"/>
            <w:vAlign w:val="center"/>
          </w:tcPr>
          <w:p w14:paraId="356A846A" w14:textId="77777777" w:rsidR="000104B5" w:rsidRPr="00FE3737" w:rsidRDefault="000104B5" w:rsidP="008A41AB">
            <w:pPr>
              <w:widowControl/>
              <w:ind w:left="0" w:hanging="2"/>
              <w:jc w:val="center"/>
              <w:rPr>
                <w:sz w:val="22"/>
                <w:szCs w:val="22"/>
              </w:rPr>
            </w:pPr>
            <w:r w:rsidRPr="00FE3737">
              <w:rPr>
                <w:sz w:val="22"/>
                <w:szCs w:val="22"/>
              </w:rPr>
              <w:t>5</w:t>
            </w:r>
          </w:p>
        </w:tc>
      </w:tr>
      <w:tr w:rsidR="000104B5" w:rsidRPr="00FE3737" w14:paraId="546362BF" w14:textId="77777777" w:rsidTr="008A41AB">
        <w:trPr>
          <w:cantSplit/>
          <w:trHeight w:val="250"/>
        </w:trPr>
        <w:tc>
          <w:tcPr>
            <w:tcW w:w="4673" w:type="dxa"/>
            <w:vMerge/>
            <w:shd w:val="clear" w:color="auto" w:fill="FFFFFF"/>
            <w:vAlign w:val="center"/>
          </w:tcPr>
          <w:p w14:paraId="45211F31" w14:textId="77777777" w:rsidR="000104B5" w:rsidRPr="00FE3737" w:rsidRDefault="000104B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22B662E2" w14:textId="77777777" w:rsidR="000104B5" w:rsidRPr="00FE3737" w:rsidRDefault="000104B5" w:rsidP="008A41AB">
            <w:pPr>
              <w:widowControl/>
              <w:ind w:left="0" w:hanging="2"/>
              <w:jc w:val="center"/>
              <w:rPr>
                <w:sz w:val="22"/>
                <w:szCs w:val="22"/>
              </w:rPr>
            </w:pPr>
            <w:r w:rsidRPr="00FE3737">
              <w:rPr>
                <w:sz w:val="22"/>
                <w:szCs w:val="22"/>
              </w:rPr>
              <w:t>2023</w:t>
            </w:r>
          </w:p>
        </w:tc>
        <w:tc>
          <w:tcPr>
            <w:tcW w:w="1842" w:type="dxa"/>
            <w:shd w:val="clear" w:color="auto" w:fill="FFFFFF"/>
          </w:tcPr>
          <w:p w14:paraId="49FC47E6" w14:textId="77777777" w:rsidR="000104B5" w:rsidRPr="00FE3737" w:rsidRDefault="000104B5" w:rsidP="008A41AB">
            <w:pPr>
              <w:widowControl/>
              <w:ind w:left="0" w:hanging="2"/>
              <w:jc w:val="center"/>
              <w:rPr>
                <w:sz w:val="22"/>
                <w:szCs w:val="22"/>
              </w:rPr>
            </w:pPr>
            <w:r w:rsidRPr="00FE3737">
              <w:rPr>
                <w:sz w:val="22"/>
                <w:szCs w:val="22"/>
              </w:rPr>
              <w:t>9</w:t>
            </w:r>
          </w:p>
        </w:tc>
        <w:tc>
          <w:tcPr>
            <w:tcW w:w="1701" w:type="dxa"/>
            <w:shd w:val="clear" w:color="auto" w:fill="FFFFFF"/>
            <w:vAlign w:val="center"/>
          </w:tcPr>
          <w:p w14:paraId="6E5F2D8D" w14:textId="6042C5F0" w:rsidR="000104B5" w:rsidRPr="00FE3737" w:rsidRDefault="00FE3737" w:rsidP="008A41AB">
            <w:pPr>
              <w:widowControl/>
              <w:ind w:left="0" w:hanging="2"/>
              <w:jc w:val="center"/>
              <w:rPr>
                <w:sz w:val="22"/>
                <w:szCs w:val="22"/>
              </w:rPr>
            </w:pPr>
            <w:r>
              <w:rPr>
                <w:sz w:val="22"/>
                <w:szCs w:val="22"/>
              </w:rPr>
              <w:t>-</w:t>
            </w:r>
          </w:p>
        </w:tc>
      </w:tr>
      <w:tr w:rsidR="000104B5" w:rsidRPr="00FE3737" w14:paraId="16D898DA" w14:textId="77777777" w:rsidTr="008A41AB">
        <w:trPr>
          <w:cantSplit/>
          <w:trHeight w:val="250"/>
        </w:trPr>
        <w:tc>
          <w:tcPr>
            <w:tcW w:w="4673" w:type="dxa"/>
            <w:vMerge/>
            <w:shd w:val="clear" w:color="auto" w:fill="FFFFFF"/>
            <w:vAlign w:val="center"/>
          </w:tcPr>
          <w:p w14:paraId="03D02237" w14:textId="77777777" w:rsidR="000104B5" w:rsidRPr="00FE3737" w:rsidRDefault="000104B5" w:rsidP="008A41AB">
            <w:pPr>
              <w:pBdr>
                <w:top w:val="nil"/>
                <w:left w:val="nil"/>
                <w:bottom w:val="nil"/>
                <w:right w:val="nil"/>
                <w:between w:val="nil"/>
              </w:pBdr>
              <w:spacing w:line="276" w:lineRule="auto"/>
              <w:ind w:left="0" w:hanging="2"/>
              <w:rPr>
                <w:sz w:val="22"/>
                <w:szCs w:val="22"/>
              </w:rPr>
            </w:pPr>
          </w:p>
        </w:tc>
        <w:tc>
          <w:tcPr>
            <w:tcW w:w="1418" w:type="dxa"/>
            <w:shd w:val="clear" w:color="auto" w:fill="FFFFFF"/>
            <w:vAlign w:val="center"/>
          </w:tcPr>
          <w:p w14:paraId="62BD4FE0" w14:textId="77777777" w:rsidR="000104B5" w:rsidRPr="00FE3737" w:rsidRDefault="000104B5" w:rsidP="008A41AB">
            <w:pPr>
              <w:widowControl/>
              <w:ind w:left="0" w:hanging="2"/>
              <w:jc w:val="center"/>
              <w:rPr>
                <w:sz w:val="22"/>
                <w:szCs w:val="22"/>
              </w:rPr>
            </w:pPr>
            <w:r w:rsidRPr="00FE3737">
              <w:rPr>
                <w:sz w:val="22"/>
                <w:szCs w:val="22"/>
              </w:rPr>
              <w:t>2024</w:t>
            </w:r>
          </w:p>
        </w:tc>
        <w:tc>
          <w:tcPr>
            <w:tcW w:w="1842" w:type="dxa"/>
            <w:shd w:val="clear" w:color="auto" w:fill="FFFFFF"/>
          </w:tcPr>
          <w:p w14:paraId="13AE318C" w14:textId="77777777" w:rsidR="000104B5" w:rsidRPr="00FE3737" w:rsidRDefault="000104B5" w:rsidP="008A41AB">
            <w:pPr>
              <w:widowControl/>
              <w:ind w:left="0" w:hanging="2"/>
              <w:jc w:val="center"/>
              <w:rPr>
                <w:sz w:val="22"/>
                <w:szCs w:val="22"/>
              </w:rPr>
            </w:pPr>
            <w:r w:rsidRPr="00FE3737">
              <w:rPr>
                <w:sz w:val="22"/>
                <w:szCs w:val="22"/>
              </w:rPr>
              <w:t>10</w:t>
            </w:r>
          </w:p>
        </w:tc>
        <w:tc>
          <w:tcPr>
            <w:tcW w:w="1701" w:type="dxa"/>
            <w:shd w:val="clear" w:color="auto" w:fill="FFFFFF"/>
            <w:vAlign w:val="center"/>
          </w:tcPr>
          <w:p w14:paraId="1CAF944A" w14:textId="7CB07FFF" w:rsidR="000104B5" w:rsidRPr="00FE3737" w:rsidRDefault="00FE3737" w:rsidP="008A41AB">
            <w:pPr>
              <w:widowControl/>
              <w:ind w:left="0" w:hanging="2"/>
              <w:jc w:val="center"/>
              <w:rPr>
                <w:sz w:val="22"/>
                <w:szCs w:val="22"/>
              </w:rPr>
            </w:pPr>
            <w:r>
              <w:rPr>
                <w:sz w:val="22"/>
                <w:szCs w:val="22"/>
              </w:rPr>
              <w:t>-</w:t>
            </w:r>
          </w:p>
        </w:tc>
      </w:tr>
    </w:tbl>
    <w:p w14:paraId="0E6C9EFE" w14:textId="77777777" w:rsidR="000104B5" w:rsidRDefault="000104B5" w:rsidP="000104B5">
      <w:pPr>
        <w:ind w:left="0" w:hanging="2"/>
        <w:rPr>
          <w:sz w:val="22"/>
          <w:szCs w:val="22"/>
        </w:rPr>
      </w:pPr>
      <w:r>
        <w:rPr>
          <w:b/>
          <w:sz w:val="22"/>
          <w:szCs w:val="22"/>
          <w:u w:val="single"/>
        </w:rPr>
        <w:t>Tipologías</w:t>
      </w:r>
      <w:r>
        <w:rPr>
          <w:sz w:val="22"/>
          <w:szCs w:val="22"/>
        </w:rPr>
        <w:t>: (S) Suma (K) Constante (C) Creciente (D) Decreciente</w:t>
      </w:r>
    </w:p>
    <w:p w14:paraId="781C27CC" w14:textId="77777777" w:rsidR="000104B5" w:rsidRDefault="000104B5" w:rsidP="000104B5">
      <w:pPr>
        <w:ind w:left="0" w:hanging="2"/>
        <w:rPr>
          <w:sz w:val="22"/>
          <w:szCs w:val="22"/>
        </w:rPr>
      </w:pPr>
    </w:p>
    <w:p w14:paraId="6B2FBFC8" w14:textId="77777777" w:rsidR="000104B5" w:rsidRDefault="000104B5" w:rsidP="000104B5">
      <w:pPr>
        <w:ind w:leftChars="0" w:left="0" w:firstLineChars="0" w:firstLine="0"/>
        <w:rPr>
          <w:sz w:val="6"/>
          <w:szCs w:val="6"/>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0104B5" w:rsidRPr="00FE3737" w14:paraId="3BFB3C2D" w14:textId="77777777" w:rsidTr="008A41AB">
        <w:trPr>
          <w:cantSplit/>
          <w:jc w:val="center"/>
        </w:trPr>
        <w:tc>
          <w:tcPr>
            <w:tcW w:w="4060" w:type="dxa"/>
            <w:vMerge w:val="restart"/>
            <w:shd w:val="clear" w:color="auto" w:fill="DBDBDB"/>
            <w:vAlign w:val="center"/>
          </w:tcPr>
          <w:p w14:paraId="21DD5378" w14:textId="77777777" w:rsidR="000104B5" w:rsidRPr="00FE3737" w:rsidRDefault="000104B5" w:rsidP="008A41AB">
            <w:pPr>
              <w:ind w:left="0" w:hanging="2"/>
              <w:jc w:val="center"/>
              <w:rPr>
                <w:sz w:val="22"/>
                <w:szCs w:val="22"/>
              </w:rPr>
            </w:pPr>
            <w:r w:rsidRPr="00FE3737">
              <w:rPr>
                <w:b/>
                <w:sz w:val="22"/>
                <w:szCs w:val="22"/>
              </w:rPr>
              <w:t>Metas Proyecto de Inversión Asociadas</w:t>
            </w:r>
          </w:p>
        </w:tc>
        <w:tc>
          <w:tcPr>
            <w:tcW w:w="1092" w:type="dxa"/>
            <w:gridSpan w:val="2"/>
            <w:shd w:val="clear" w:color="auto" w:fill="DBDBDB"/>
            <w:vAlign w:val="center"/>
          </w:tcPr>
          <w:p w14:paraId="42D7E727" w14:textId="77777777" w:rsidR="000104B5" w:rsidRPr="00FE3737" w:rsidRDefault="000104B5" w:rsidP="008A41AB">
            <w:pPr>
              <w:ind w:left="0" w:hanging="2"/>
              <w:jc w:val="center"/>
              <w:rPr>
                <w:sz w:val="22"/>
                <w:szCs w:val="22"/>
              </w:rPr>
            </w:pPr>
            <w:r w:rsidRPr="00FE3737">
              <w:rPr>
                <w:b/>
                <w:sz w:val="22"/>
                <w:szCs w:val="22"/>
              </w:rPr>
              <w:t>2020</w:t>
            </w:r>
          </w:p>
        </w:tc>
        <w:tc>
          <w:tcPr>
            <w:tcW w:w="1092" w:type="dxa"/>
            <w:gridSpan w:val="2"/>
            <w:shd w:val="clear" w:color="auto" w:fill="DBDBDB"/>
            <w:vAlign w:val="center"/>
          </w:tcPr>
          <w:p w14:paraId="6FCBA4B9" w14:textId="77777777" w:rsidR="000104B5" w:rsidRPr="00FE3737" w:rsidRDefault="000104B5" w:rsidP="008A41AB">
            <w:pPr>
              <w:ind w:left="0" w:hanging="2"/>
              <w:jc w:val="center"/>
              <w:rPr>
                <w:sz w:val="22"/>
                <w:szCs w:val="22"/>
              </w:rPr>
            </w:pPr>
            <w:r w:rsidRPr="00FE3737">
              <w:rPr>
                <w:b/>
                <w:sz w:val="22"/>
                <w:szCs w:val="22"/>
              </w:rPr>
              <w:t>2021</w:t>
            </w:r>
          </w:p>
        </w:tc>
        <w:tc>
          <w:tcPr>
            <w:tcW w:w="1094" w:type="dxa"/>
            <w:gridSpan w:val="2"/>
            <w:shd w:val="clear" w:color="auto" w:fill="DBDBDB"/>
            <w:vAlign w:val="center"/>
          </w:tcPr>
          <w:p w14:paraId="727B3A13" w14:textId="77777777" w:rsidR="000104B5" w:rsidRPr="00FE3737" w:rsidRDefault="000104B5" w:rsidP="008A41AB">
            <w:pPr>
              <w:ind w:left="0" w:hanging="2"/>
              <w:jc w:val="center"/>
              <w:rPr>
                <w:sz w:val="22"/>
                <w:szCs w:val="22"/>
              </w:rPr>
            </w:pPr>
            <w:r w:rsidRPr="00FE3737">
              <w:rPr>
                <w:b/>
                <w:sz w:val="22"/>
                <w:szCs w:val="22"/>
              </w:rPr>
              <w:t>2022</w:t>
            </w:r>
          </w:p>
        </w:tc>
        <w:tc>
          <w:tcPr>
            <w:tcW w:w="1094" w:type="dxa"/>
            <w:gridSpan w:val="2"/>
            <w:shd w:val="clear" w:color="auto" w:fill="DBDBDB"/>
            <w:vAlign w:val="center"/>
          </w:tcPr>
          <w:p w14:paraId="7C6FE841" w14:textId="77777777" w:rsidR="000104B5" w:rsidRPr="00FE3737" w:rsidRDefault="000104B5" w:rsidP="008A41AB">
            <w:pPr>
              <w:ind w:left="0" w:hanging="2"/>
              <w:jc w:val="center"/>
              <w:rPr>
                <w:sz w:val="22"/>
                <w:szCs w:val="22"/>
              </w:rPr>
            </w:pPr>
            <w:r w:rsidRPr="00FE3737">
              <w:rPr>
                <w:b/>
                <w:sz w:val="22"/>
                <w:szCs w:val="22"/>
              </w:rPr>
              <w:t>2023</w:t>
            </w:r>
          </w:p>
        </w:tc>
        <w:tc>
          <w:tcPr>
            <w:tcW w:w="1145" w:type="dxa"/>
            <w:gridSpan w:val="2"/>
            <w:shd w:val="clear" w:color="auto" w:fill="DBDBDB"/>
            <w:vAlign w:val="center"/>
          </w:tcPr>
          <w:p w14:paraId="6C2E0178" w14:textId="77777777" w:rsidR="000104B5" w:rsidRPr="00FE3737" w:rsidRDefault="000104B5" w:rsidP="008A41AB">
            <w:pPr>
              <w:ind w:left="0" w:hanging="2"/>
              <w:jc w:val="center"/>
              <w:rPr>
                <w:sz w:val="22"/>
                <w:szCs w:val="22"/>
              </w:rPr>
            </w:pPr>
            <w:r w:rsidRPr="00FE3737">
              <w:rPr>
                <w:b/>
                <w:sz w:val="22"/>
                <w:szCs w:val="22"/>
              </w:rPr>
              <w:t>2024</w:t>
            </w:r>
          </w:p>
        </w:tc>
      </w:tr>
      <w:tr w:rsidR="000104B5" w:rsidRPr="00FE3737" w14:paraId="7D92EB5B" w14:textId="77777777" w:rsidTr="008A41AB">
        <w:trPr>
          <w:cantSplit/>
          <w:jc w:val="center"/>
        </w:trPr>
        <w:tc>
          <w:tcPr>
            <w:tcW w:w="4060" w:type="dxa"/>
            <w:vMerge/>
            <w:shd w:val="clear" w:color="auto" w:fill="DBDBDB"/>
            <w:vAlign w:val="center"/>
          </w:tcPr>
          <w:p w14:paraId="30404D43" w14:textId="77777777" w:rsidR="000104B5" w:rsidRPr="00FE3737" w:rsidRDefault="000104B5" w:rsidP="008A41AB">
            <w:pPr>
              <w:pBdr>
                <w:top w:val="nil"/>
                <w:left w:val="nil"/>
                <w:bottom w:val="nil"/>
                <w:right w:val="nil"/>
                <w:between w:val="nil"/>
              </w:pBdr>
              <w:spacing w:line="276" w:lineRule="auto"/>
              <w:ind w:left="0" w:hanging="2"/>
              <w:rPr>
                <w:sz w:val="22"/>
                <w:szCs w:val="22"/>
              </w:rPr>
            </w:pPr>
          </w:p>
        </w:tc>
        <w:tc>
          <w:tcPr>
            <w:tcW w:w="546" w:type="dxa"/>
            <w:shd w:val="clear" w:color="auto" w:fill="DBDBDB"/>
            <w:vAlign w:val="center"/>
          </w:tcPr>
          <w:p w14:paraId="2DE0BEAF" w14:textId="77777777" w:rsidR="000104B5" w:rsidRPr="00FE3737" w:rsidRDefault="000104B5" w:rsidP="008A41AB">
            <w:pPr>
              <w:ind w:left="0" w:hanging="2"/>
              <w:jc w:val="center"/>
              <w:rPr>
                <w:sz w:val="22"/>
                <w:szCs w:val="22"/>
              </w:rPr>
            </w:pPr>
            <w:r w:rsidRPr="00FE3737">
              <w:rPr>
                <w:b/>
                <w:sz w:val="22"/>
                <w:szCs w:val="22"/>
              </w:rPr>
              <w:t>P</w:t>
            </w:r>
          </w:p>
        </w:tc>
        <w:tc>
          <w:tcPr>
            <w:tcW w:w="546" w:type="dxa"/>
            <w:shd w:val="clear" w:color="auto" w:fill="DBDBDB"/>
            <w:vAlign w:val="center"/>
          </w:tcPr>
          <w:p w14:paraId="22001405" w14:textId="77777777" w:rsidR="000104B5" w:rsidRPr="00FE3737" w:rsidRDefault="000104B5" w:rsidP="008A41AB">
            <w:pPr>
              <w:ind w:left="0" w:hanging="2"/>
              <w:jc w:val="center"/>
              <w:rPr>
                <w:sz w:val="22"/>
                <w:szCs w:val="22"/>
              </w:rPr>
            </w:pPr>
            <w:r w:rsidRPr="00FE3737">
              <w:rPr>
                <w:b/>
                <w:sz w:val="22"/>
                <w:szCs w:val="22"/>
              </w:rPr>
              <w:t>E</w:t>
            </w:r>
          </w:p>
        </w:tc>
        <w:tc>
          <w:tcPr>
            <w:tcW w:w="546" w:type="dxa"/>
            <w:shd w:val="clear" w:color="auto" w:fill="DBDBDB"/>
            <w:vAlign w:val="center"/>
          </w:tcPr>
          <w:p w14:paraId="780CD27D" w14:textId="77777777" w:rsidR="000104B5" w:rsidRPr="00FE3737" w:rsidRDefault="000104B5" w:rsidP="008A41AB">
            <w:pPr>
              <w:ind w:left="0" w:hanging="2"/>
              <w:jc w:val="center"/>
              <w:rPr>
                <w:sz w:val="22"/>
                <w:szCs w:val="22"/>
              </w:rPr>
            </w:pPr>
            <w:r w:rsidRPr="00FE3737">
              <w:rPr>
                <w:b/>
                <w:sz w:val="22"/>
                <w:szCs w:val="22"/>
              </w:rPr>
              <w:t>P</w:t>
            </w:r>
          </w:p>
        </w:tc>
        <w:tc>
          <w:tcPr>
            <w:tcW w:w="546" w:type="dxa"/>
            <w:shd w:val="clear" w:color="auto" w:fill="DBDBDB"/>
            <w:vAlign w:val="center"/>
          </w:tcPr>
          <w:p w14:paraId="1EF3FAFA" w14:textId="77777777" w:rsidR="000104B5" w:rsidRPr="00FE3737" w:rsidRDefault="000104B5" w:rsidP="008A41AB">
            <w:pPr>
              <w:ind w:left="0" w:hanging="2"/>
              <w:jc w:val="center"/>
              <w:rPr>
                <w:sz w:val="22"/>
                <w:szCs w:val="22"/>
              </w:rPr>
            </w:pPr>
            <w:r w:rsidRPr="00FE3737">
              <w:rPr>
                <w:b/>
                <w:sz w:val="22"/>
                <w:szCs w:val="22"/>
              </w:rPr>
              <w:t>E</w:t>
            </w:r>
          </w:p>
        </w:tc>
        <w:tc>
          <w:tcPr>
            <w:tcW w:w="547" w:type="dxa"/>
            <w:shd w:val="clear" w:color="auto" w:fill="DBDBDB"/>
            <w:vAlign w:val="center"/>
          </w:tcPr>
          <w:p w14:paraId="10EFFC26" w14:textId="77777777" w:rsidR="000104B5" w:rsidRPr="00FE3737" w:rsidRDefault="000104B5" w:rsidP="008A41AB">
            <w:pPr>
              <w:ind w:left="0" w:hanging="2"/>
              <w:jc w:val="center"/>
              <w:rPr>
                <w:sz w:val="22"/>
                <w:szCs w:val="22"/>
              </w:rPr>
            </w:pPr>
            <w:r w:rsidRPr="00FE3737">
              <w:rPr>
                <w:b/>
                <w:sz w:val="22"/>
                <w:szCs w:val="22"/>
              </w:rPr>
              <w:t>P</w:t>
            </w:r>
          </w:p>
        </w:tc>
        <w:tc>
          <w:tcPr>
            <w:tcW w:w="547" w:type="dxa"/>
            <w:shd w:val="clear" w:color="auto" w:fill="DBDBDB"/>
            <w:vAlign w:val="center"/>
          </w:tcPr>
          <w:p w14:paraId="61A9018A" w14:textId="77777777" w:rsidR="000104B5" w:rsidRPr="00FE3737" w:rsidRDefault="000104B5" w:rsidP="008A41AB">
            <w:pPr>
              <w:ind w:left="0" w:hanging="2"/>
              <w:jc w:val="center"/>
              <w:rPr>
                <w:sz w:val="22"/>
                <w:szCs w:val="22"/>
              </w:rPr>
            </w:pPr>
            <w:r w:rsidRPr="00FE3737">
              <w:rPr>
                <w:b/>
                <w:sz w:val="22"/>
                <w:szCs w:val="22"/>
              </w:rPr>
              <w:t>E</w:t>
            </w:r>
          </w:p>
        </w:tc>
        <w:tc>
          <w:tcPr>
            <w:tcW w:w="547" w:type="dxa"/>
            <w:shd w:val="clear" w:color="auto" w:fill="DBDBDB"/>
            <w:vAlign w:val="center"/>
          </w:tcPr>
          <w:p w14:paraId="2BACECC4" w14:textId="77777777" w:rsidR="000104B5" w:rsidRPr="00FE3737" w:rsidRDefault="000104B5" w:rsidP="008A41AB">
            <w:pPr>
              <w:ind w:left="0" w:hanging="2"/>
              <w:jc w:val="center"/>
              <w:rPr>
                <w:sz w:val="22"/>
                <w:szCs w:val="22"/>
              </w:rPr>
            </w:pPr>
            <w:r w:rsidRPr="00FE3737">
              <w:rPr>
                <w:b/>
                <w:sz w:val="22"/>
                <w:szCs w:val="22"/>
              </w:rPr>
              <w:t>P</w:t>
            </w:r>
          </w:p>
        </w:tc>
        <w:tc>
          <w:tcPr>
            <w:tcW w:w="547" w:type="dxa"/>
            <w:shd w:val="clear" w:color="auto" w:fill="DBDBDB"/>
            <w:vAlign w:val="center"/>
          </w:tcPr>
          <w:p w14:paraId="2403E8AE" w14:textId="77777777" w:rsidR="000104B5" w:rsidRPr="00FE3737" w:rsidRDefault="000104B5" w:rsidP="008A41AB">
            <w:pPr>
              <w:ind w:left="0" w:hanging="2"/>
              <w:jc w:val="center"/>
              <w:rPr>
                <w:sz w:val="22"/>
                <w:szCs w:val="22"/>
              </w:rPr>
            </w:pPr>
            <w:r w:rsidRPr="00FE3737">
              <w:rPr>
                <w:b/>
                <w:sz w:val="22"/>
                <w:szCs w:val="22"/>
              </w:rPr>
              <w:t>E</w:t>
            </w:r>
          </w:p>
        </w:tc>
        <w:tc>
          <w:tcPr>
            <w:tcW w:w="547" w:type="dxa"/>
            <w:shd w:val="clear" w:color="auto" w:fill="DBDBDB"/>
            <w:vAlign w:val="center"/>
          </w:tcPr>
          <w:p w14:paraId="45022E02" w14:textId="77777777" w:rsidR="000104B5" w:rsidRPr="00FE3737" w:rsidRDefault="000104B5" w:rsidP="008A41AB">
            <w:pPr>
              <w:ind w:left="0" w:hanging="2"/>
              <w:jc w:val="center"/>
              <w:rPr>
                <w:sz w:val="22"/>
                <w:szCs w:val="22"/>
              </w:rPr>
            </w:pPr>
            <w:r w:rsidRPr="00FE3737">
              <w:rPr>
                <w:b/>
                <w:sz w:val="22"/>
                <w:szCs w:val="22"/>
              </w:rPr>
              <w:t>P</w:t>
            </w:r>
          </w:p>
        </w:tc>
        <w:tc>
          <w:tcPr>
            <w:tcW w:w="598" w:type="dxa"/>
            <w:shd w:val="clear" w:color="auto" w:fill="DBDBDB"/>
            <w:vAlign w:val="center"/>
          </w:tcPr>
          <w:p w14:paraId="7FABD18C" w14:textId="77777777" w:rsidR="000104B5" w:rsidRPr="00FE3737" w:rsidRDefault="000104B5" w:rsidP="008A41AB">
            <w:pPr>
              <w:ind w:left="0" w:hanging="2"/>
              <w:jc w:val="center"/>
              <w:rPr>
                <w:sz w:val="22"/>
                <w:szCs w:val="22"/>
              </w:rPr>
            </w:pPr>
            <w:r w:rsidRPr="00FE3737">
              <w:rPr>
                <w:b/>
                <w:sz w:val="22"/>
                <w:szCs w:val="22"/>
              </w:rPr>
              <w:t>E</w:t>
            </w:r>
          </w:p>
        </w:tc>
      </w:tr>
      <w:tr w:rsidR="000104B5" w:rsidRPr="00FE3737" w14:paraId="13A7B583" w14:textId="77777777" w:rsidTr="008A41AB">
        <w:trPr>
          <w:trHeight w:val="424"/>
          <w:jc w:val="center"/>
        </w:trPr>
        <w:tc>
          <w:tcPr>
            <w:tcW w:w="4060" w:type="dxa"/>
            <w:shd w:val="clear" w:color="auto" w:fill="auto"/>
            <w:vAlign w:val="center"/>
          </w:tcPr>
          <w:p w14:paraId="085BF9DF" w14:textId="77777777" w:rsidR="000104B5" w:rsidRPr="00FE3737" w:rsidRDefault="000104B5" w:rsidP="008A41AB">
            <w:pPr>
              <w:widowControl/>
              <w:ind w:left="0" w:hanging="2"/>
              <w:jc w:val="both"/>
              <w:rPr>
                <w:sz w:val="22"/>
                <w:szCs w:val="22"/>
              </w:rPr>
            </w:pPr>
            <w:r w:rsidRPr="00FE3737">
              <w:rPr>
                <w:sz w:val="22"/>
                <w:szCs w:val="22"/>
              </w:rPr>
              <w:t>(C)2 Desarrollar diez (10) actividades de impacto artístico, cultural y patrimonial en Bogotá y la Región</w:t>
            </w:r>
          </w:p>
        </w:tc>
        <w:tc>
          <w:tcPr>
            <w:tcW w:w="546" w:type="dxa"/>
            <w:shd w:val="clear" w:color="auto" w:fill="auto"/>
            <w:vAlign w:val="center"/>
          </w:tcPr>
          <w:p w14:paraId="4B8DA492" w14:textId="77777777" w:rsidR="000104B5" w:rsidRPr="00FE3737" w:rsidRDefault="000104B5" w:rsidP="008A41AB">
            <w:pPr>
              <w:ind w:left="0" w:hanging="2"/>
              <w:jc w:val="center"/>
              <w:rPr>
                <w:sz w:val="22"/>
                <w:szCs w:val="22"/>
              </w:rPr>
            </w:pPr>
            <w:r w:rsidRPr="00FE3737">
              <w:rPr>
                <w:sz w:val="22"/>
                <w:szCs w:val="22"/>
              </w:rPr>
              <w:t>1</w:t>
            </w:r>
          </w:p>
        </w:tc>
        <w:tc>
          <w:tcPr>
            <w:tcW w:w="546" w:type="dxa"/>
            <w:shd w:val="clear" w:color="auto" w:fill="auto"/>
            <w:vAlign w:val="center"/>
          </w:tcPr>
          <w:p w14:paraId="13EF5699" w14:textId="77777777" w:rsidR="000104B5" w:rsidRPr="00FE3737" w:rsidRDefault="000104B5" w:rsidP="008A41AB">
            <w:pPr>
              <w:ind w:left="0" w:hanging="2"/>
              <w:jc w:val="center"/>
              <w:rPr>
                <w:sz w:val="22"/>
                <w:szCs w:val="22"/>
              </w:rPr>
            </w:pPr>
            <w:r w:rsidRPr="00FE3737">
              <w:rPr>
                <w:sz w:val="22"/>
                <w:szCs w:val="22"/>
              </w:rPr>
              <w:t>1</w:t>
            </w:r>
          </w:p>
        </w:tc>
        <w:tc>
          <w:tcPr>
            <w:tcW w:w="546" w:type="dxa"/>
            <w:shd w:val="clear" w:color="auto" w:fill="auto"/>
            <w:vAlign w:val="center"/>
          </w:tcPr>
          <w:p w14:paraId="5FD9F217" w14:textId="77777777" w:rsidR="000104B5" w:rsidRPr="00FE3737" w:rsidRDefault="000104B5" w:rsidP="008A41AB">
            <w:pPr>
              <w:ind w:left="0" w:hanging="2"/>
              <w:jc w:val="center"/>
              <w:rPr>
                <w:sz w:val="22"/>
                <w:szCs w:val="22"/>
              </w:rPr>
            </w:pPr>
            <w:r w:rsidRPr="00FE3737">
              <w:rPr>
                <w:sz w:val="22"/>
                <w:szCs w:val="22"/>
              </w:rPr>
              <w:t>5</w:t>
            </w:r>
          </w:p>
        </w:tc>
        <w:tc>
          <w:tcPr>
            <w:tcW w:w="546" w:type="dxa"/>
            <w:shd w:val="clear" w:color="auto" w:fill="auto"/>
            <w:vAlign w:val="center"/>
          </w:tcPr>
          <w:p w14:paraId="47293346" w14:textId="77777777" w:rsidR="000104B5" w:rsidRPr="00FE3737" w:rsidRDefault="000104B5" w:rsidP="008A41AB">
            <w:pPr>
              <w:ind w:left="0" w:hanging="2"/>
              <w:jc w:val="center"/>
              <w:rPr>
                <w:sz w:val="22"/>
                <w:szCs w:val="22"/>
              </w:rPr>
            </w:pPr>
            <w:r w:rsidRPr="00FE3737">
              <w:rPr>
                <w:sz w:val="22"/>
                <w:szCs w:val="22"/>
              </w:rPr>
              <w:t>5</w:t>
            </w:r>
          </w:p>
        </w:tc>
        <w:tc>
          <w:tcPr>
            <w:tcW w:w="547" w:type="dxa"/>
            <w:shd w:val="clear" w:color="auto" w:fill="auto"/>
            <w:vAlign w:val="center"/>
          </w:tcPr>
          <w:p w14:paraId="12A0D2E2" w14:textId="77777777" w:rsidR="000104B5" w:rsidRPr="00FE3737" w:rsidRDefault="000104B5" w:rsidP="008A41AB">
            <w:pPr>
              <w:ind w:left="0" w:hanging="2"/>
              <w:jc w:val="center"/>
              <w:rPr>
                <w:sz w:val="22"/>
                <w:szCs w:val="22"/>
              </w:rPr>
            </w:pPr>
            <w:r w:rsidRPr="00FE3737">
              <w:rPr>
                <w:sz w:val="22"/>
                <w:szCs w:val="22"/>
              </w:rPr>
              <w:t>8</w:t>
            </w:r>
          </w:p>
        </w:tc>
        <w:tc>
          <w:tcPr>
            <w:tcW w:w="547" w:type="dxa"/>
            <w:shd w:val="clear" w:color="auto" w:fill="auto"/>
            <w:vAlign w:val="center"/>
          </w:tcPr>
          <w:p w14:paraId="3EC6E265" w14:textId="77777777" w:rsidR="000104B5" w:rsidRPr="00FE3737" w:rsidRDefault="000104B5" w:rsidP="008A41AB">
            <w:pPr>
              <w:ind w:left="0" w:hanging="2"/>
              <w:jc w:val="center"/>
              <w:rPr>
                <w:sz w:val="22"/>
                <w:szCs w:val="22"/>
              </w:rPr>
            </w:pPr>
            <w:r w:rsidRPr="00FE3737">
              <w:rPr>
                <w:sz w:val="22"/>
                <w:szCs w:val="22"/>
              </w:rPr>
              <w:t>5</w:t>
            </w:r>
          </w:p>
        </w:tc>
        <w:tc>
          <w:tcPr>
            <w:tcW w:w="547" w:type="dxa"/>
            <w:shd w:val="clear" w:color="auto" w:fill="auto"/>
            <w:vAlign w:val="center"/>
          </w:tcPr>
          <w:p w14:paraId="6EE822AB" w14:textId="77777777" w:rsidR="000104B5" w:rsidRPr="00FE3737" w:rsidRDefault="000104B5" w:rsidP="008A41AB">
            <w:pPr>
              <w:ind w:left="0" w:hanging="2"/>
              <w:jc w:val="center"/>
              <w:rPr>
                <w:sz w:val="22"/>
                <w:szCs w:val="22"/>
              </w:rPr>
            </w:pPr>
            <w:r w:rsidRPr="00FE3737">
              <w:rPr>
                <w:sz w:val="22"/>
                <w:szCs w:val="22"/>
              </w:rPr>
              <w:t>9</w:t>
            </w:r>
          </w:p>
        </w:tc>
        <w:tc>
          <w:tcPr>
            <w:tcW w:w="547" w:type="dxa"/>
            <w:shd w:val="clear" w:color="auto" w:fill="auto"/>
            <w:vAlign w:val="center"/>
          </w:tcPr>
          <w:p w14:paraId="5A86DC20" w14:textId="593CAE95" w:rsidR="000104B5" w:rsidRPr="00FE3737" w:rsidRDefault="00FE3737" w:rsidP="008A41AB">
            <w:pPr>
              <w:ind w:left="0" w:hanging="2"/>
              <w:jc w:val="center"/>
              <w:rPr>
                <w:sz w:val="22"/>
                <w:szCs w:val="22"/>
              </w:rPr>
            </w:pPr>
            <w:r>
              <w:rPr>
                <w:sz w:val="22"/>
                <w:szCs w:val="22"/>
              </w:rPr>
              <w:t>-</w:t>
            </w:r>
          </w:p>
        </w:tc>
        <w:tc>
          <w:tcPr>
            <w:tcW w:w="547" w:type="dxa"/>
            <w:shd w:val="clear" w:color="auto" w:fill="auto"/>
            <w:vAlign w:val="center"/>
          </w:tcPr>
          <w:p w14:paraId="02B7A7F2" w14:textId="77777777" w:rsidR="000104B5" w:rsidRPr="00FE3737" w:rsidRDefault="000104B5" w:rsidP="008A41AB">
            <w:pPr>
              <w:ind w:left="0" w:hanging="2"/>
              <w:jc w:val="center"/>
              <w:rPr>
                <w:sz w:val="22"/>
                <w:szCs w:val="22"/>
              </w:rPr>
            </w:pPr>
            <w:r w:rsidRPr="00FE3737">
              <w:rPr>
                <w:sz w:val="22"/>
                <w:szCs w:val="22"/>
              </w:rPr>
              <w:t>10</w:t>
            </w:r>
          </w:p>
        </w:tc>
        <w:tc>
          <w:tcPr>
            <w:tcW w:w="598" w:type="dxa"/>
            <w:shd w:val="clear" w:color="auto" w:fill="auto"/>
            <w:vAlign w:val="center"/>
          </w:tcPr>
          <w:p w14:paraId="5AB2AD1A" w14:textId="08027ECC" w:rsidR="000104B5" w:rsidRPr="00FE3737" w:rsidRDefault="00FE3737" w:rsidP="008A41AB">
            <w:pPr>
              <w:ind w:left="0" w:hanging="2"/>
              <w:jc w:val="center"/>
              <w:rPr>
                <w:sz w:val="22"/>
                <w:szCs w:val="22"/>
              </w:rPr>
            </w:pPr>
            <w:r>
              <w:rPr>
                <w:sz w:val="22"/>
                <w:szCs w:val="22"/>
              </w:rPr>
              <w:t>-</w:t>
            </w:r>
          </w:p>
        </w:tc>
      </w:tr>
    </w:tbl>
    <w:p w14:paraId="4DF585BD" w14:textId="1423936E" w:rsidR="000104B5" w:rsidRDefault="000104B5" w:rsidP="00FA0FB4">
      <w:pPr>
        <w:ind w:left="0" w:hanging="2"/>
        <w:jc w:val="both"/>
        <w:rPr>
          <w:sz w:val="22"/>
          <w:szCs w:val="22"/>
        </w:rPr>
      </w:pPr>
    </w:p>
    <w:p w14:paraId="481FDD1B" w14:textId="3309113F" w:rsidR="001535C3" w:rsidRDefault="000F5295" w:rsidP="001535C3">
      <w:pPr>
        <w:ind w:left="0" w:hanging="2"/>
        <w:jc w:val="both"/>
        <w:rPr>
          <w:sz w:val="22"/>
          <w:szCs w:val="22"/>
        </w:rPr>
      </w:pPr>
      <w:r>
        <w:rPr>
          <w:b/>
          <w:sz w:val="22"/>
          <w:szCs w:val="22"/>
        </w:rPr>
        <w:t>3</w:t>
      </w:r>
      <w:r w:rsidR="001535C3">
        <w:rPr>
          <w:b/>
          <w:sz w:val="22"/>
          <w:szCs w:val="22"/>
        </w:rPr>
        <w:t>.1 Avances obtenidos en el proceso de cumplimiento de la meta de producto</w:t>
      </w:r>
      <w:r w:rsidR="001535C3">
        <w:rPr>
          <w:sz w:val="22"/>
          <w:szCs w:val="22"/>
        </w:rPr>
        <w:t xml:space="preserve">: </w:t>
      </w:r>
    </w:p>
    <w:p w14:paraId="7CB68500" w14:textId="77777777" w:rsidR="001535C3" w:rsidRDefault="001535C3" w:rsidP="001535C3">
      <w:pPr>
        <w:ind w:left="0" w:hanging="2"/>
        <w:jc w:val="both"/>
        <w:rPr>
          <w:sz w:val="22"/>
          <w:szCs w:val="22"/>
        </w:rPr>
      </w:pPr>
    </w:p>
    <w:p w14:paraId="0E4608E6" w14:textId="40870982" w:rsidR="001535C3" w:rsidRDefault="001535C3" w:rsidP="001535C3">
      <w:pPr>
        <w:ind w:left="0" w:hanging="2"/>
        <w:jc w:val="both"/>
        <w:rPr>
          <w:sz w:val="16"/>
          <w:szCs w:val="16"/>
        </w:rPr>
      </w:pPr>
      <w:r>
        <w:rPr>
          <w:sz w:val="22"/>
          <w:szCs w:val="22"/>
        </w:rPr>
        <w:t xml:space="preserve">En el marco del Comité para la Práctica Responsable del Grafiti, la SCRD diseñó y realizó la celebración del Día del Arte Urbano 2020 con la actividad </w:t>
      </w:r>
      <w:r>
        <w:rPr>
          <w:b/>
          <w:sz w:val="22"/>
          <w:szCs w:val="22"/>
        </w:rPr>
        <w:t>“</w:t>
      </w:r>
      <w:r>
        <w:rPr>
          <w:b/>
          <w:i/>
          <w:sz w:val="22"/>
          <w:szCs w:val="22"/>
        </w:rPr>
        <w:t>Ahí están pintados</w:t>
      </w:r>
      <w:r>
        <w:rPr>
          <w:b/>
          <w:sz w:val="22"/>
          <w:szCs w:val="22"/>
        </w:rPr>
        <w:t>”</w:t>
      </w:r>
      <w:r>
        <w:rPr>
          <w:sz w:val="22"/>
          <w:szCs w:val="22"/>
        </w:rPr>
        <w:t>, un proceso virtual que a través de herramientas pedagógicas e institucionales, generó el acercamiento de distintas familias de la ciudad al arte urbano, particularmente a la práctica del grafiti. Así mismo, como parte de la estrategia de arte urbano responsable con enfoque de género, en el mes de enero del 2021 se realizó la actividad “</w:t>
      </w:r>
      <w:r>
        <w:rPr>
          <w:b/>
          <w:i/>
          <w:sz w:val="22"/>
          <w:szCs w:val="22"/>
        </w:rPr>
        <w:t>La Autonomía desde el Autorretrato</w:t>
      </w:r>
      <w:r>
        <w:rPr>
          <w:sz w:val="22"/>
          <w:szCs w:val="22"/>
        </w:rPr>
        <w:t xml:space="preserve">”, conformada por dos talleres virtuales y uno presencial, donde a través del aprendizaje de la técnica del collage se convocó a mujeres de la ciudad a reflexionar sobre sus fortalezas y la forma en que las viven y las transmiten a su comunidad. </w:t>
      </w:r>
    </w:p>
    <w:p w14:paraId="2FD028B0" w14:textId="52571AFF" w:rsidR="001535C3" w:rsidRPr="00A345F0" w:rsidRDefault="001535C3" w:rsidP="001535C3">
      <w:pPr>
        <w:spacing w:before="240" w:after="240"/>
        <w:ind w:left="0" w:hanging="2"/>
        <w:jc w:val="both"/>
        <w:rPr>
          <w:sz w:val="16"/>
          <w:szCs w:val="16"/>
          <w:highlight w:val="white"/>
        </w:rPr>
      </w:pPr>
      <w:r w:rsidRPr="00A345F0">
        <w:rPr>
          <w:sz w:val="22"/>
          <w:szCs w:val="22"/>
        </w:rPr>
        <w:t xml:space="preserve">En el año 2021, la celebración del Día del Arte Urbano se llevó a cabo a través de la </w:t>
      </w:r>
      <w:r w:rsidRPr="00A345F0">
        <w:rPr>
          <w:b/>
          <w:sz w:val="22"/>
          <w:szCs w:val="22"/>
        </w:rPr>
        <w:t xml:space="preserve">“Beca </w:t>
      </w:r>
      <w:r w:rsidRPr="00A345F0">
        <w:rPr>
          <w:b/>
          <w:i/>
          <w:sz w:val="22"/>
          <w:szCs w:val="22"/>
        </w:rPr>
        <w:t>Celebración del Día del Arte Urbano 2021</w:t>
      </w:r>
      <w:r w:rsidRPr="00A345F0">
        <w:rPr>
          <w:sz w:val="22"/>
          <w:szCs w:val="22"/>
        </w:rPr>
        <w:t>” que por medio de 3 categorías buscó que artistas del espacio público que trabajen en distintos campos presentaran sus propuestas para generar un impacto positivo en el territorio y en su comunidad a través de diversas prácticas artísticas. Las 9 propuestas ganadoras se ejecutaron durante el mes de noviembre de 2021.</w:t>
      </w:r>
      <w:r w:rsidRPr="00A345F0">
        <w:rPr>
          <w:i/>
          <w:sz w:val="16"/>
          <w:szCs w:val="16"/>
        </w:rPr>
        <w:t xml:space="preserve"> </w:t>
      </w:r>
      <w:r w:rsidRPr="00A345F0">
        <w:rPr>
          <w:sz w:val="22"/>
          <w:szCs w:val="22"/>
          <w:highlight w:val="white"/>
        </w:rPr>
        <w:t xml:space="preserve">Con el objetivo de afianzar el proceso, en el año 2022 se realizará la segunda versión de la beca </w:t>
      </w:r>
      <w:r w:rsidRPr="00F86B42">
        <w:rPr>
          <w:bCs/>
          <w:sz w:val="22"/>
          <w:szCs w:val="22"/>
          <w:highlight w:val="white"/>
        </w:rPr>
        <w:t>“Celebración del Día del Arte Urbano”,</w:t>
      </w:r>
      <w:r w:rsidRPr="00A345F0">
        <w:rPr>
          <w:sz w:val="22"/>
          <w:szCs w:val="22"/>
          <w:highlight w:val="white"/>
        </w:rPr>
        <w:t xml:space="preserve"> la cual se lanzará con el Portafolio Distrital de Estímulos en el primer semestre del año. </w:t>
      </w:r>
    </w:p>
    <w:p w14:paraId="5FB5A634" w14:textId="77777777" w:rsidR="001535C3" w:rsidRDefault="001535C3" w:rsidP="001535C3">
      <w:pPr>
        <w:spacing w:before="240" w:after="240"/>
        <w:ind w:left="0" w:hanging="2"/>
        <w:jc w:val="both"/>
        <w:rPr>
          <w:sz w:val="22"/>
          <w:szCs w:val="22"/>
        </w:rPr>
      </w:pPr>
      <w:r>
        <w:rPr>
          <w:sz w:val="22"/>
          <w:szCs w:val="22"/>
        </w:rPr>
        <w:t>Además de lo anterior, en el marco de la estrategia de Arte Urbano responsable, se realizó el evento “</w:t>
      </w:r>
      <w:r>
        <w:rPr>
          <w:b/>
          <w:i/>
          <w:sz w:val="22"/>
          <w:szCs w:val="22"/>
        </w:rPr>
        <w:t>El Arte de Cuidar el Entorno</w:t>
      </w:r>
      <w:r>
        <w:rPr>
          <w:sz w:val="22"/>
          <w:szCs w:val="22"/>
        </w:rPr>
        <w:t xml:space="preserve">”, en el cual se hizo un reconocimiento a la población recicladora de oficio por medio de la adecuación tecno mecánica y la intervención artística de 20 carrozas pertenecientes a los recicladores, por parte de 20 artistas de las Mesas Locales de Grafiti, la Mesa de Grafiti Mujeres y la Mesa Distrital de Grafiti. Además de estas actividades como parte del reconocimiento a los recicladores hubo un área de peluquería y belleza para ellos y una jornada de vacunación de mascotas. </w:t>
      </w:r>
    </w:p>
    <w:p w14:paraId="56B5F08E" w14:textId="460DDA9F" w:rsidR="001535C3" w:rsidRDefault="001535C3" w:rsidP="001535C3">
      <w:pPr>
        <w:ind w:left="0" w:hanging="2"/>
        <w:jc w:val="both"/>
        <w:rPr>
          <w:sz w:val="22"/>
          <w:szCs w:val="22"/>
        </w:rPr>
      </w:pPr>
      <w:r>
        <w:rPr>
          <w:sz w:val="22"/>
          <w:szCs w:val="22"/>
        </w:rPr>
        <w:t>Como parte de la misma estrategia, durante el mes de diciembre del año 2021 se creó y ejecutó el proyecto artístico “</w:t>
      </w:r>
      <w:r>
        <w:rPr>
          <w:b/>
          <w:sz w:val="22"/>
          <w:szCs w:val="22"/>
        </w:rPr>
        <w:t>A Dos Manos</w:t>
      </w:r>
      <w:r>
        <w:rPr>
          <w:sz w:val="22"/>
          <w:szCs w:val="22"/>
        </w:rPr>
        <w:t>” una propuesta que se desarrolló a partir de una reflexión sobre la solidaridad y la empatía por medio de intervenciones de arte urbano responsable. El proyecto se desarrolló a través de tres componentes: “</w:t>
      </w:r>
      <w:r>
        <w:rPr>
          <w:i/>
          <w:sz w:val="22"/>
          <w:szCs w:val="22"/>
        </w:rPr>
        <w:t>A Dos Manos Ciudad Bolívar</w:t>
      </w:r>
      <w:r>
        <w:rPr>
          <w:sz w:val="22"/>
          <w:szCs w:val="22"/>
        </w:rPr>
        <w:t>” que contó con la participación de 38 artistas de grafiti (19 artistas de la localidad y 19 artistas pertenecientes a las Mesas Locales de Grafiti, la Mesa Distrital de Grafiti y la Mesa Grafiti Mujeres), quienes realizaron la intervención de 19 superficies en parejas conformadas por un artista anfitrión y un artista de otra localidad. Por otra parte, “</w:t>
      </w:r>
      <w:r>
        <w:rPr>
          <w:i/>
          <w:sz w:val="22"/>
          <w:szCs w:val="22"/>
        </w:rPr>
        <w:t>A Dos Manos Internacional</w:t>
      </w:r>
      <w:r>
        <w:rPr>
          <w:sz w:val="22"/>
          <w:szCs w:val="22"/>
        </w:rPr>
        <w:t>” que contó con la participación de tres artistas latinoamericanos y tres artistas locales, quienes en parejas realizaron la intervención de tres superficies en Bogotá, en las localidades de Teusaquillo y Barrios Unidos. Adicionalmente se contó con el proyecto “</w:t>
      </w:r>
      <w:r>
        <w:rPr>
          <w:i/>
          <w:sz w:val="22"/>
          <w:szCs w:val="22"/>
        </w:rPr>
        <w:t>A Dos Manos pedagógico</w:t>
      </w:r>
      <w:r>
        <w:rPr>
          <w:sz w:val="22"/>
          <w:szCs w:val="22"/>
        </w:rPr>
        <w:t xml:space="preserve">”, en el que se crearon cuatro espacios de formación informal a través de los cuales se buscó potenciar la apropiación social del espacio público y del arte urbano, para ellos se realizaron cuatro talleres: dibujo en tiza, caricatura, stencil y uno de grafiti enfocado en el tema de género, los talleres se desarrollaron en la localidad de Antonio Nariño y Fontibón. </w:t>
      </w:r>
    </w:p>
    <w:p w14:paraId="1C88D32A" w14:textId="4819BE16" w:rsidR="001535C3" w:rsidRDefault="001535C3" w:rsidP="001535C3">
      <w:pPr>
        <w:ind w:left="0" w:hanging="2"/>
        <w:jc w:val="both"/>
        <w:rPr>
          <w:sz w:val="22"/>
          <w:szCs w:val="22"/>
        </w:rPr>
      </w:pPr>
    </w:p>
    <w:p w14:paraId="33FBE7F3" w14:textId="77777777" w:rsidR="001535C3" w:rsidRDefault="001535C3" w:rsidP="001535C3">
      <w:pPr>
        <w:ind w:left="0" w:hanging="2"/>
        <w:jc w:val="both"/>
        <w:rPr>
          <w:sz w:val="22"/>
          <w:szCs w:val="22"/>
        </w:rPr>
      </w:pPr>
      <w:r>
        <w:rPr>
          <w:b/>
          <w:sz w:val="22"/>
          <w:szCs w:val="22"/>
        </w:rPr>
        <w:t>3.2 Retrasos y soluciones:</w:t>
      </w:r>
      <w:r>
        <w:rPr>
          <w:sz w:val="22"/>
          <w:szCs w:val="22"/>
        </w:rPr>
        <w:t xml:space="preserve"> a la fecha la meta no presenta retrasos.</w:t>
      </w:r>
    </w:p>
    <w:p w14:paraId="1E9E24F1" w14:textId="467EDC95" w:rsidR="001535C3" w:rsidRDefault="001535C3" w:rsidP="001535C3">
      <w:pPr>
        <w:ind w:left="0" w:hanging="2"/>
        <w:jc w:val="both"/>
        <w:rPr>
          <w:i/>
          <w:sz w:val="16"/>
          <w:szCs w:val="16"/>
        </w:rPr>
      </w:pPr>
    </w:p>
    <w:p w14:paraId="09E9C1F2" w14:textId="77777777" w:rsidR="001535C3" w:rsidRDefault="001535C3" w:rsidP="00FA2D9F">
      <w:pPr>
        <w:numPr>
          <w:ilvl w:val="0"/>
          <w:numId w:val="9"/>
        </w:numPr>
        <w:tabs>
          <w:tab w:val="left" w:pos="284"/>
        </w:tabs>
        <w:ind w:left="0" w:hanging="2"/>
        <w:rPr>
          <w:sz w:val="22"/>
          <w:szCs w:val="22"/>
          <w:u w:val="single"/>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67C21417" w14:textId="77777777" w:rsidR="001535C3" w:rsidRPr="003273C1" w:rsidRDefault="001535C3" w:rsidP="001535C3">
      <w:pPr>
        <w:ind w:left="0" w:hanging="2"/>
        <w:rPr>
          <w:sz w:val="16"/>
          <w:szCs w:val="16"/>
          <w:u w:val="single"/>
        </w:rPr>
      </w:pPr>
    </w:p>
    <w:p w14:paraId="1B899285" w14:textId="77777777" w:rsidR="001535C3" w:rsidRDefault="001535C3" w:rsidP="001535C3">
      <w:pPr>
        <w:tabs>
          <w:tab w:val="left" w:pos="0"/>
          <w:tab w:val="left" w:pos="720"/>
        </w:tabs>
        <w:ind w:left="0" w:hanging="2"/>
        <w:jc w:val="both"/>
        <w:rPr>
          <w:sz w:val="22"/>
          <w:szCs w:val="22"/>
        </w:rPr>
      </w:pPr>
      <w:r>
        <w:rPr>
          <w:sz w:val="22"/>
          <w:szCs w:val="22"/>
        </w:rPr>
        <w:t>En cumplimiento del PDD 2020 - 2024: “</w:t>
      </w:r>
      <w:r>
        <w:rPr>
          <w:i/>
          <w:sz w:val="22"/>
          <w:szCs w:val="22"/>
        </w:rPr>
        <w:t>Un Nuevo Contrato Social y Ambiental para la Bogotá del Siglo XXI</w:t>
      </w:r>
      <w:r>
        <w:rPr>
          <w:sz w:val="22"/>
          <w:szCs w:val="22"/>
        </w:rPr>
        <w:t>”, las estrategias y acciones que se organizan para cumplir con los objetivos de desarrollo cultural en este proyecto de inversión, buscan fortalecer la política cultural enfocándose en los procesos que se desarrollan entre las prácticas artísticas y la ciudadanía, haciendo del espacio público un lugar común, cada vez más reconocido como un componente transformador del territorio, que entrega a los ciudadanos la oportunidad de sentir, pensar e incluso actuar diferente, a medida que transitan las calles y disfrutan de la ciudad.</w:t>
      </w:r>
    </w:p>
    <w:p w14:paraId="07C6BBD5" w14:textId="77777777" w:rsidR="001535C3" w:rsidRPr="003273C1" w:rsidRDefault="001535C3" w:rsidP="001535C3">
      <w:pPr>
        <w:tabs>
          <w:tab w:val="left" w:pos="0"/>
          <w:tab w:val="left" w:pos="720"/>
        </w:tabs>
        <w:ind w:left="0" w:hanging="2"/>
        <w:jc w:val="both"/>
        <w:rPr>
          <w:sz w:val="16"/>
          <w:szCs w:val="16"/>
        </w:rPr>
      </w:pPr>
    </w:p>
    <w:p w14:paraId="6E2080BD" w14:textId="77777777" w:rsidR="001535C3" w:rsidRDefault="001535C3" w:rsidP="001535C3">
      <w:pPr>
        <w:tabs>
          <w:tab w:val="left" w:pos="0"/>
          <w:tab w:val="left" w:pos="720"/>
        </w:tabs>
        <w:ind w:left="0" w:hanging="2"/>
        <w:jc w:val="both"/>
        <w:rPr>
          <w:sz w:val="22"/>
          <w:szCs w:val="22"/>
        </w:rPr>
      </w:pPr>
      <w:r>
        <w:rPr>
          <w:sz w:val="22"/>
          <w:szCs w:val="22"/>
        </w:rPr>
        <w:t xml:space="preserve">Los procesos son necesarios para que cada una de las metas de este proyecto de inversión se lleven a cabo, por esta razón el reporte del presente informe se realizará sobre los siguientes campos estratégicos de gestión: </w:t>
      </w:r>
    </w:p>
    <w:p w14:paraId="6FF7D2DC" w14:textId="77777777" w:rsidR="001535C3" w:rsidRDefault="001535C3" w:rsidP="001535C3">
      <w:pPr>
        <w:tabs>
          <w:tab w:val="left" w:pos="0"/>
          <w:tab w:val="left" w:pos="720"/>
        </w:tabs>
        <w:ind w:left="0" w:hanging="2"/>
        <w:jc w:val="both"/>
        <w:rPr>
          <w:sz w:val="22"/>
          <w:szCs w:val="22"/>
        </w:rPr>
      </w:pPr>
    </w:p>
    <w:p w14:paraId="11613A09" w14:textId="77777777" w:rsidR="001535C3" w:rsidRDefault="001535C3" w:rsidP="00FA2D9F">
      <w:pPr>
        <w:numPr>
          <w:ilvl w:val="0"/>
          <w:numId w:val="11"/>
        </w:numPr>
        <w:pBdr>
          <w:top w:val="nil"/>
          <w:left w:val="nil"/>
          <w:bottom w:val="nil"/>
          <w:right w:val="nil"/>
          <w:between w:val="nil"/>
        </w:pBdr>
        <w:tabs>
          <w:tab w:val="left" w:pos="0"/>
        </w:tabs>
        <w:spacing w:line="240" w:lineRule="auto"/>
        <w:ind w:leftChars="-118" w:left="0" w:hangingChars="128" w:hanging="283"/>
        <w:jc w:val="both"/>
        <w:rPr>
          <w:sz w:val="22"/>
          <w:szCs w:val="22"/>
        </w:rPr>
      </w:pPr>
      <w:r>
        <w:rPr>
          <w:b/>
          <w:sz w:val="22"/>
          <w:szCs w:val="22"/>
        </w:rPr>
        <w:t xml:space="preserve">Sinergias intersectoriales: </w:t>
      </w:r>
      <w:r>
        <w:rPr>
          <w:sz w:val="22"/>
          <w:szCs w:val="22"/>
        </w:rPr>
        <w:t>capacidad de trabajar de manera articulada, conjunta y complementaria, para implementar proyectos y estrategias sectoriales e intersectoriales que den respuesta a las necesidades y oportunidades de la ciudad.</w:t>
      </w:r>
    </w:p>
    <w:p w14:paraId="59FC2556" w14:textId="77777777" w:rsidR="001535C3" w:rsidRDefault="001535C3" w:rsidP="00FA2D9F">
      <w:pPr>
        <w:numPr>
          <w:ilvl w:val="0"/>
          <w:numId w:val="11"/>
        </w:numPr>
        <w:pBdr>
          <w:top w:val="nil"/>
          <w:left w:val="nil"/>
          <w:bottom w:val="nil"/>
          <w:right w:val="nil"/>
          <w:between w:val="nil"/>
        </w:pBdr>
        <w:tabs>
          <w:tab w:val="left" w:pos="0"/>
        </w:tabs>
        <w:spacing w:line="240" w:lineRule="auto"/>
        <w:ind w:leftChars="-118" w:left="0" w:hangingChars="128" w:hanging="283"/>
        <w:jc w:val="both"/>
        <w:rPr>
          <w:sz w:val="22"/>
          <w:szCs w:val="22"/>
        </w:rPr>
      </w:pPr>
      <w:r>
        <w:rPr>
          <w:b/>
          <w:sz w:val="22"/>
          <w:szCs w:val="22"/>
        </w:rPr>
        <w:t>Gestión del conocimiento</w:t>
      </w:r>
      <w:r>
        <w:rPr>
          <w:sz w:val="22"/>
          <w:szCs w:val="22"/>
        </w:rPr>
        <w:t xml:space="preserve">: capacidad de identificar, recolectar, organizar y compartir información cuantitativa y cualitativa, que permitan el análisis de información y genere procesos pedagógicos permanentes. </w:t>
      </w:r>
    </w:p>
    <w:p w14:paraId="39314BAE" w14:textId="77777777" w:rsidR="001535C3" w:rsidRDefault="001535C3" w:rsidP="00FA2D9F">
      <w:pPr>
        <w:numPr>
          <w:ilvl w:val="0"/>
          <w:numId w:val="11"/>
        </w:numPr>
        <w:pBdr>
          <w:top w:val="nil"/>
          <w:left w:val="nil"/>
          <w:bottom w:val="nil"/>
          <w:right w:val="nil"/>
          <w:between w:val="nil"/>
        </w:pBdr>
        <w:tabs>
          <w:tab w:val="left" w:pos="0"/>
        </w:tabs>
        <w:spacing w:line="240" w:lineRule="auto"/>
        <w:ind w:leftChars="-118" w:left="0" w:hangingChars="128" w:hanging="283"/>
        <w:jc w:val="both"/>
        <w:rPr>
          <w:sz w:val="22"/>
          <w:szCs w:val="22"/>
        </w:rPr>
      </w:pPr>
      <w:r>
        <w:rPr>
          <w:b/>
          <w:sz w:val="22"/>
          <w:szCs w:val="22"/>
        </w:rPr>
        <w:t xml:space="preserve">Gestión territorial: </w:t>
      </w:r>
      <w:r>
        <w:rPr>
          <w:sz w:val="22"/>
          <w:szCs w:val="22"/>
        </w:rPr>
        <w:t>capacidad de intervención conjunta y aceleración de los procesos culturales locales a partir de la optimización de recursos sectoriales, la cooperación intersectorial, la coordinación con autoridades locales, la participación de agentes culturales, la ciudadanía y las alianzas con agentes privados.</w:t>
      </w:r>
    </w:p>
    <w:p w14:paraId="33311A38" w14:textId="77777777" w:rsidR="001535C3" w:rsidRDefault="001535C3" w:rsidP="00FA2D9F">
      <w:pPr>
        <w:numPr>
          <w:ilvl w:val="0"/>
          <w:numId w:val="11"/>
        </w:numPr>
        <w:pBdr>
          <w:top w:val="nil"/>
          <w:left w:val="nil"/>
          <w:bottom w:val="nil"/>
          <w:right w:val="nil"/>
          <w:between w:val="nil"/>
        </w:pBdr>
        <w:tabs>
          <w:tab w:val="left" w:pos="0"/>
        </w:tabs>
        <w:spacing w:line="240" w:lineRule="auto"/>
        <w:ind w:leftChars="-118" w:left="0" w:hangingChars="128" w:hanging="283"/>
        <w:jc w:val="both"/>
        <w:rPr>
          <w:sz w:val="22"/>
          <w:szCs w:val="22"/>
        </w:rPr>
      </w:pPr>
      <w:r>
        <w:rPr>
          <w:b/>
          <w:sz w:val="22"/>
          <w:szCs w:val="22"/>
        </w:rPr>
        <w:t xml:space="preserve">Comunicación: </w:t>
      </w:r>
      <w:r>
        <w:rPr>
          <w:sz w:val="22"/>
          <w:szCs w:val="22"/>
        </w:rPr>
        <w:t>capacidad de transmitir, divulgar, compartir e intercambiar discursos, contenidos e información producida sobre las dinámicas, procesos y resultados de la gestión.</w:t>
      </w:r>
    </w:p>
    <w:p w14:paraId="7DC79F2C" w14:textId="77777777" w:rsidR="001535C3" w:rsidRDefault="001535C3" w:rsidP="00FA2D9F">
      <w:pPr>
        <w:numPr>
          <w:ilvl w:val="0"/>
          <w:numId w:val="11"/>
        </w:numPr>
        <w:pBdr>
          <w:top w:val="nil"/>
          <w:left w:val="nil"/>
          <w:bottom w:val="nil"/>
          <w:right w:val="nil"/>
          <w:between w:val="nil"/>
        </w:pBdr>
        <w:tabs>
          <w:tab w:val="left" w:pos="0"/>
        </w:tabs>
        <w:spacing w:line="240" w:lineRule="auto"/>
        <w:ind w:leftChars="-118" w:left="0" w:hangingChars="128" w:hanging="283"/>
        <w:jc w:val="both"/>
        <w:rPr>
          <w:sz w:val="22"/>
          <w:szCs w:val="22"/>
        </w:rPr>
      </w:pPr>
      <w:r>
        <w:rPr>
          <w:b/>
          <w:sz w:val="22"/>
          <w:szCs w:val="22"/>
        </w:rPr>
        <w:t xml:space="preserve">Regulación: </w:t>
      </w:r>
      <w:r>
        <w:rPr>
          <w:sz w:val="22"/>
          <w:szCs w:val="22"/>
        </w:rPr>
        <w:t>capacidad para construir, valorar, reconocer, cumplir, actualizar y transformar reglas del juego, reglamentaciones y normas que faciliten y fortalezcan el alcance de los procesos culturales.</w:t>
      </w:r>
    </w:p>
    <w:p w14:paraId="0BE11075" w14:textId="5F071210" w:rsidR="001535C3" w:rsidRDefault="001535C3" w:rsidP="001535C3">
      <w:pPr>
        <w:ind w:left="0" w:hanging="2"/>
        <w:jc w:val="both"/>
        <w:rPr>
          <w:i/>
          <w:sz w:val="16"/>
          <w:szCs w:val="16"/>
        </w:rPr>
      </w:pPr>
    </w:p>
    <w:p w14:paraId="2D4CDC29" w14:textId="77777777" w:rsidR="001535C3" w:rsidRDefault="001535C3" w:rsidP="001535C3">
      <w:pPr>
        <w:ind w:left="0" w:hanging="2"/>
        <w:jc w:val="both"/>
        <w:rPr>
          <w:i/>
          <w:sz w:val="16"/>
          <w:szCs w:val="16"/>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B514F8" w14:paraId="4D2D45F0" w14:textId="77777777" w:rsidTr="008A41AB">
        <w:tc>
          <w:tcPr>
            <w:tcW w:w="705" w:type="dxa"/>
            <w:tcBorders>
              <w:top w:val="single" w:sz="4" w:space="0" w:color="000000"/>
              <w:left w:val="single" w:sz="4" w:space="0" w:color="000000"/>
              <w:bottom w:val="single" w:sz="4" w:space="0" w:color="000000"/>
            </w:tcBorders>
            <w:shd w:val="clear" w:color="auto" w:fill="351C75"/>
            <w:vAlign w:val="center"/>
          </w:tcPr>
          <w:p w14:paraId="207D0E83" w14:textId="77777777" w:rsidR="00B514F8" w:rsidRDefault="00B514F8"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78A271CE" w14:textId="77777777" w:rsidR="00B514F8" w:rsidRDefault="00B514F8"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0AF4F136" w14:textId="77777777" w:rsidR="00B514F8" w:rsidRDefault="00B514F8"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71D66461" w14:textId="77777777" w:rsidR="00B514F8" w:rsidRDefault="00B514F8"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48D5CD2E" w14:textId="77777777" w:rsidR="00B514F8" w:rsidRDefault="00B514F8"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B514F8" w14:paraId="7A3122AB" w14:textId="77777777" w:rsidTr="008A41AB">
        <w:tc>
          <w:tcPr>
            <w:tcW w:w="705" w:type="dxa"/>
            <w:tcBorders>
              <w:left w:val="single" w:sz="4" w:space="0" w:color="000000"/>
              <w:bottom w:val="single" w:sz="4" w:space="0" w:color="000000"/>
            </w:tcBorders>
            <w:vAlign w:val="center"/>
          </w:tcPr>
          <w:p w14:paraId="5CE0D510" w14:textId="6B54C08A" w:rsidR="00B514F8" w:rsidRDefault="00B514F8" w:rsidP="00B514F8">
            <w:pPr>
              <w:pBdr>
                <w:top w:val="nil"/>
                <w:left w:val="nil"/>
                <w:bottom w:val="nil"/>
                <w:right w:val="nil"/>
                <w:between w:val="nil"/>
              </w:pBdr>
              <w:spacing w:line="240" w:lineRule="auto"/>
              <w:ind w:left="0" w:hanging="2"/>
              <w:jc w:val="center"/>
              <w:rPr>
                <w:rFonts w:eastAsia="Arial"/>
                <w:sz w:val="22"/>
                <w:szCs w:val="22"/>
              </w:rPr>
            </w:pPr>
            <w:r w:rsidRPr="00C650DD">
              <w:rPr>
                <w:sz w:val="22"/>
                <w:szCs w:val="22"/>
              </w:rPr>
              <w:t>1</w:t>
            </w:r>
          </w:p>
        </w:tc>
        <w:tc>
          <w:tcPr>
            <w:tcW w:w="5025" w:type="dxa"/>
            <w:tcBorders>
              <w:left w:val="single" w:sz="4" w:space="0" w:color="000000"/>
              <w:bottom w:val="single" w:sz="4" w:space="0" w:color="000000"/>
            </w:tcBorders>
            <w:vAlign w:val="center"/>
          </w:tcPr>
          <w:p w14:paraId="385AAE97" w14:textId="08A66258" w:rsidR="00B514F8" w:rsidRDefault="00B514F8" w:rsidP="00FE3737">
            <w:pPr>
              <w:pBdr>
                <w:top w:val="nil"/>
                <w:left w:val="nil"/>
                <w:bottom w:val="nil"/>
                <w:right w:val="nil"/>
                <w:between w:val="nil"/>
              </w:pBdr>
              <w:spacing w:line="240" w:lineRule="auto"/>
              <w:ind w:left="0" w:hanging="2"/>
              <w:jc w:val="both"/>
              <w:rPr>
                <w:rFonts w:eastAsia="Arial"/>
                <w:sz w:val="22"/>
                <w:szCs w:val="22"/>
              </w:rPr>
            </w:pPr>
            <w:r w:rsidRPr="00C650DD">
              <w:rPr>
                <w:sz w:val="22"/>
                <w:szCs w:val="22"/>
              </w:rPr>
              <w:t>Implementar 1 estrategia que permita atender a los artistas del espacio público, que propicie el goce efectivo de los derechos culturales de la ciudadanía.</w:t>
            </w:r>
          </w:p>
        </w:tc>
        <w:tc>
          <w:tcPr>
            <w:tcW w:w="1695" w:type="dxa"/>
            <w:tcBorders>
              <w:left w:val="single" w:sz="4" w:space="0" w:color="000000"/>
              <w:bottom w:val="single" w:sz="4" w:space="0" w:color="000000"/>
            </w:tcBorders>
            <w:vAlign w:val="center"/>
          </w:tcPr>
          <w:p w14:paraId="09E8A04A" w14:textId="0B0BE664" w:rsidR="00B514F8" w:rsidRDefault="00B514F8" w:rsidP="00B514F8">
            <w:pPr>
              <w:pBdr>
                <w:top w:val="nil"/>
                <w:left w:val="nil"/>
                <w:bottom w:val="nil"/>
                <w:right w:val="nil"/>
                <w:between w:val="nil"/>
              </w:pBdr>
              <w:spacing w:line="240" w:lineRule="auto"/>
              <w:ind w:left="0" w:hanging="2"/>
              <w:jc w:val="center"/>
              <w:rPr>
                <w:rFonts w:eastAsia="Arial"/>
                <w:sz w:val="22"/>
                <w:szCs w:val="22"/>
              </w:rPr>
            </w:pPr>
            <w:r w:rsidRPr="00C650DD">
              <w:rPr>
                <w:sz w:val="22"/>
                <w:szCs w:val="22"/>
              </w:rPr>
              <w:t>0,63</w:t>
            </w:r>
          </w:p>
        </w:tc>
        <w:tc>
          <w:tcPr>
            <w:tcW w:w="1245" w:type="dxa"/>
            <w:tcBorders>
              <w:left w:val="single" w:sz="4" w:space="0" w:color="000000"/>
              <w:bottom w:val="single" w:sz="4" w:space="0" w:color="000000"/>
            </w:tcBorders>
            <w:vAlign w:val="center"/>
          </w:tcPr>
          <w:p w14:paraId="3C59EAA9" w14:textId="1EF81DE8" w:rsidR="00B514F8" w:rsidRDefault="00B514F8" w:rsidP="00B514F8">
            <w:pPr>
              <w:pBdr>
                <w:top w:val="nil"/>
                <w:left w:val="nil"/>
                <w:bottom w:val="nil"/>
                <w:right w:val="nil"/>
                <w:between w:val="nil"/>
              </w:pBdr>
              <w:spacing w:line="240" w:lineRule="auto"/>
              <w:ind w:left="0" w:hanging="2"/>
              <w:jc w:val="center"/>
              <w:rPr>
                <w:rFonts w:eastAsia="Arial"/>
                <w:sz w:val="22"/>
                <w:szCs w:val="22"/>
              </w:rPr>
            </w:pPr>
            <w:r>
              <w:rPr>
                <w:sz w:val="22"/>
                <w:szCs w:val="22"/>
              </w:rPr>
              <w:t>0,43</w:t>
            </w:r>
          </w:p>
        </w:tc>
        <w:tc>
          <w:tcPr>
            <w:tcW w:w="915" w:type="dxa"/>
            <w:tcBorders>
              <w:left w:val="single" w:sz="4" w:space="0" w:color="000000"/>
              <w:bottom w:val="single" w:sz="4" w:space="0" w:color="000000"/>
              <w:right w:val="single" w:sz="4" w:space="0" w:color="000000"/>
            </w:tcBorders>
            <w:vAlign w:val="center"/>
          </w:tcPr>
          <w:p w14:paraId="608C1C93" w14:textId="2BF8B9BB" w:rsidR="00B514F8" w:rsidRDefault="00B514F8" w:rsidP="00B514F8">
            <w:pPr>
              <w:pBdr>
                <w:top w:val="nil"/>
                <w:left w:val="nil"/>
                <w:bottom w:val="nil"/>
                <w:right w:val="nil"/>
                <w:between w:val="nil"/>
              </w:pBdr>
              <w:spacing w:line="240" w:lineRule="auto"/>
              <w:ind w:left="0" w:hanging="2"/>
              <w:jc w:val="center"/>
              <w:rPr>
                <w:rFonts w:eastAsia="Arial"/>
                <w:sz w:val="22"/>
                <w:szCs w:val="22"/>
              </w:rPr>
            </w:pPr>
            <w:r>
              <w:rPr>
                <w:sz w:val="22"/>
                <w:szCs w:val="22"/>
              </w:rPr>
              <w:t>68,25%</w:t>
            </w:r>
          </w:p>
        </w:tc>
      </w:tr>
    </w:tbl>
    <w:p w14:paraId="33DBB1F0" w14:textId="14E218CA" w:rsidR="001535C3" w:rsidRDefault="001535C3" w:rsidP="00FA0FB4">
      <w:pPr>
        <w:ind w:left="0" w:hanging="2"/>
        <w:jc w:val="both"/>
        <w:rPr>
          <w:sz w:val="22"/>
          <w:szCs w:val="22"/>
        </w:rPr>
      </w:pPr>
    </w:p>
    <w:p w14:paraId="799CD3A3" w14:textId="77777777" w:rsidR="00B514F8" w:rsidRDefault="00B514F8" w:rsidP="00B514F8">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6253B0D6" w14:textId="77777777" w:rsidR="00B514F8" w:rsidRPr="00B514F8" w:rsidRDefault="00B514F8" w:rsidP="00FA2D9F">
      <w:pPr>
        <w:keepNext/>
        <w:numPr>
          <w:ilvl w:val="0"/>
          <w:numId w:val="15"/>
        </w:numPr>
        <w:pBdr>
          <w:top w:val="nil"/>
          <w:left w:val="nil"/>
          <w:bottom w:val="nil"/>
          <w:right w:val="nil"/>
          <w:between w:val="nil"/>
        </w:pBdr>
        <w:spacing w:before="240" w:after="120" w:line="240" w:lineRule="auto"/>
        <w:ind w:left="0" w:hanging="2"/>
        <w:rPr>
          <w:sz w:val="22"/>
          <w:szCs w:val="22"/>
        </w:rPr>
      </w:pPr>
      <w:r>
        <w:rPr>
          <w:b/>
          <w:sz w:val="22"/>
          <w:szCs w:val="22"/>
        </w:rPr>
        <w:t xml:space="preserve">Avance cuatrienio: </w:t>
      </w:r>
    </w:p>
    <w:p w14:paraId="10701FBC" w14:textId="3DF5FF25" w:rsidR="00B514F8" w:rsidRPr="003273C1" w:rsidRDefault="00B514F8" w:rsidP="00FA2D9F">
      <w:pPr>
        <w:keepNext/>
        <w:numPr>
          <w:ilvl w:val="0"/>
          <w:numId w:val="15"/>
        </w:numPr>
        <w:pBdr>
          <w:top w:val="nil"/>
          <w:left w:val="nil"/>
          <w:bottom w:val="nil"/>
          <w:right w:val="nil"/>
          <w:between w:val="nil"/>
        </w:pBdr>
        <w:spacing w:before="240" w:after="120" w:line="240" w:lineRule="auto"/>
        <w:ind w:left="0" w:hanging="2"/>
        <w:rPr>
          <w:sz w:val="22"/>
          <w:szCs w:val="22"/>
        </w:rPr>
      </w:pPr>
      <w:r>
        <w:rPr>
          <w:sz w:val="22"/>
          <w:szCs w:val="22"/>
        </w:rPr>
        <w:t>En lo corrido del cuatrienio se han realizado las siguientes acciones:</w:t>
      </w:r>
    </w:p>
    <w:p w14:paraId="387E2B2A" w14:textId="77777777" w:rsidR="00B514F8" w:rsidRDefault="00B514F8" w:rsidP="00FA2D9F">
      <w:pPr>
        <w:numPr>
          <w:ilvl w:val="0"/>
          <w:numId w:val="12"/>
        </w:numPr>
        <w:tabs>
          <w:tab w:val="left" w:pos="0"/>
          <w:tab w:val="left" w:pos="284"/>
        </w:tabs>
        <w:spacing w:line="240" w:lineRule="auto"/>
        <w:ind w:left="0" w:hanging="2"/>
        <w:rPr>
          <w:sz w:val="22"/>
          <w:szCs w:val="22"/>
        </w:rPr>
      </w:pPr>
      <w:r>
        <w:rPr>
          <w:b/>
          <w:sz w:val="22"/>
          <w:szCs w:val="22"/>
        </w:rPr>
        <w:t>SINERGIAS INTERSECTORIALES</w:t>
      </w:r>
    </w:p>
    <w:p w14:paraId="5B4AC91E" w14:textId="77777777" w:rsidR="00B514F8" w:rsidRPr="00D36762" w:rsidRDefault="00B514F8" w:rsidP="00B514F8">
      <w:pPr>
        <w:tabs>
          <w:tab w:val="left" w:pos="0"/>
        </w:tabs>
        <w:spacing w:line="240" w:lineRule="auto"/>
        <w:rPr>
          <w:sz w:val="10"/>
          <w:szCs w:val="10"/>
        </w:rPr>
      </w:pPr>
    </w:p>
    <w:p w14:paraId="5F125C16"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847F46">
        <w:rPr>
          <w:b/>
          <w:sz w:val="22"/>
          <w:szCs w:val="22"/>
        </w:rPr>
        <w:t xml:space="preserve">Espacios de participación centro de la ciudad: </w:t>
      </w:r>
      <w:r w:rsidRPr="00847F46">
        <w:rPr>
          <w:sz w:val="22"/>
          <w:szCs w:val="22"/>
        </w:rPr>
        <w:t xml:space="preserve">como parte de la estrategia para atender a los artistas del espacio público, desde el </w:t>
      </w:r>
      <w:r w:rsidRPr="00847F46">
        <w:rPr>
          <w:b/>
          <w:sz w:val="22"/>
          <w:szCs w:val="22"/>
        </w:rPr>
        <w:t>año 2020</w:t>
      </w:r>
      <w:r w:rsidRPr="00847F46">
        <w:rPr>
          <w:sz w:val="22"/>
          <w:szCs w:val="22"/>
        </w:rPr>
        <w:t xml:space="preserve"> se participó activamente en la Estrategia Vive la Séptima, propuesta por la administración distrital, bajo la gerencia del Instituto para la Economía Social -IPES-, y en el cual la Secretaría Distrital de Cultura, Recreación y Deporte -SCRD- y el Instituto Distrital de las Artes -IDARTES- acompañaron como entidades gestoras de la actividad “Artistas en espacio público”. Como parte de este proceso, durante el año 2022 se acompañó técnica y jurídicamente la propuesta del “</w:t>
      </w:r>
      <w:r w:rsidRPr="00847F46">
        <w:rPr>
          <w:i/>
          <w:sz w:val="22"/>
          <w:szCs w:val="22"/>
        </w:rPr>
        <w:t>Pacto de Acción Colectiva: Pacto por la organización del espacio público de la Carrera Séptima entre calles 11 y 24</w:t>
      </w:r>
      <w:r w:rsidRPr="00847F46">
        <w:rPr>
          <w:sz w:val="22"/>
          <w:szCs w:val="22"/>
        </w:rPr>
        <w:t xml:space="preserve">”, que también ha venido liderando el IPES junto con la Secretaría Distrital de Gobierno. Durante el </w:t>
      </w:r>
      <w:r w:rsidRPr="00847F46">
        <w:rPr>
          <w:b/>
          <w:sz w:val="22"/>
          <w:szCs w:val="22"/>
        </w:rPr>
        <w:t xml:space="preserve">2021 </w:t>
      </w:r>
      <w:r w:rsidRPr="00847F46">
        <w:rPr>
          <w:sz w:val="22"/>
          <w:szCs w:val="22"/>
        </w:rPr>
        <w:t>y en lo corrido del</w:t>
      </w:r>
      <w:r w:rsidRPr="00847F46">
        <w:rPr>
          <w:b/>
          <w:sz w:val="22"/>
          <w:szCs w:val="22"/>
        </w:rPr>
        <w:t xml:space="preserve"> 2022,</w:t>
      </w:r>
      <w:r w:rsidRPr="00847F46">
        <w:rPr>
          <w:sz w:val="22"/>
          <w:szCs w:val="22"/>
        </w:rPr>
        <w:t xml:space="preserve"> la SCRD participó junto al IDARTES en el Comité Sectorial de la Localidad de La Candelaria, creado como una mesa para la organización de actividades en la Plazoleta del Chorro de Quevedo, espacio en el que se han explorado varias propuestas para lograr un adecuado uso del espacio, en el que se logró garantizar la presencia de los artistas del espacio público regulados de acuerdo con el plan de manejo aprobado para su actividad. Adicionalmente, bajo el liderazgo de la Secretaría Distrital de Seguridad, Convivencia y Justicia, se participó en la estrategia de reactivación del “Plan Centro de Seguridad” para las localidades de La Candelaria, Santa Fe y Mártires, en donde hay zonas priorizadas para la circulación de artistas del espacio público.</w:t>
      </w:r>
    </w:p>
    <w:p w14:paraId="62C70477" w14:textId="77777777" w:rsidR="00FE3737" w:rsidRPr="00847F46" w:rsidRDefault="00FE3737" w:rsidP="00FE3737">
      <w:pPr>
        <w:pBdr>
          <w:top w:val="nil"/>
          <w:left w:val="nil"/>
          <w:bottom w:val="nil"/>
          <w:right w:val="nil"/>
          <w:between w:val="nil"/>
        </w:pBdr>
        <w:spacing w:line="240" w:lineRule="auto"/>
        <w:ind w:leftChars="0" w:firstLineChars="0" w:firstLine="0"/>
        <w:jc w:val="both"/>
        <w:rPr>
          <w:sz w:val="22"/>
          <w:szCs w:val="22"/>
        </w:rPr>
      </w:pPr>
    </w:p>
    <w:p w14:paraId="5E63B02D" w14:textId="5056204C" w:rsidR="00B514F8" w:rsidRDefault="00B514F8" w:rsidP="00B514F8">
      <w:pPr>
        <w:pBdr>
          <w:top w:val="nil"/>
          <w:left w:val="nil"/>
          <w:bottom w:val="nil"/>
          <w:right w:val="nil"/>
          <w:between w:val="nil"/>
        </w:pBdr>
        <w:spacing w:line="240" w:lineRule="auto"/>
        <w:ind w:left="0" w:hanging="2"/>
        <w:jc w:val="center"/>
        <w:rPr>
          <w:sz w:val="22"/>
          <w:szCs w:val="22"/>
        </w:rPr>
      </w:pPr>
      <w:r w:rsidRPr="00C650DD">
        <w:rPr>
          <w:noProof/>
          <w:sz w:val="22"/>
          <w:szCs w:val="22"/>
          <w:lang w:val="es-CO" w:eastAsia="es-CO"/>
        </w:rPr>
        <w:drawing>
          <wp:inline distT="0" distB="0" distL="0" distR="0" wp14:anchorId="020608B2" wp14:editId="64775072">
            <wp:extent cx="2698750" cy="1727200"/>
            <wp:effectExtent l="0" t="0" r="6350" b="6350"/>
            <wp:docPr id="43" name="Imagen 43" descr="Un grupo de personas en un salón de clas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Un grupo de personas en un salón de clases&#10;&#10;Descripción generada automáticament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698750" cy="1727200"/>
                    </a:xfrm>
                    <a:prstGeom prst="rect">
                      <a:avLst/>
                    </a:prstGeom>
                    <a:noFill/>
                    <a:ln>
                      <a:noFill/>
                    </a:ln>
                  </pic:spPr>
                </pic:pic>
              </a:graphicData>
            </a:graphic>
          </wp:inline>
        </w:drawing>
      </w:r>
      <w:r w:rsidRPr="00C650DD">
        <w:rPr>
          <w:noProof/>
          <w:sz w:val="22"/>
          <w:szCs w:val="22"/>
          <w:lang w:val="es-CO" w:eastAsia="es-CO"/>
        </w:rPr>
        <w:drawing>
          <wp:inline distT="0" distB="0" distL="0" distR="0" wp14:anchorId="3C883BC7" wp14:editId="62C4E687">
            <wp:extent cx="2273300" cy="1714500"/>
            <wp:effectExtent l="0" t="0" r="0" b="0"/>
            <wp:docPr id="42" name="Imagen 42" descr="Una multitud de gente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Una multitud de gente en la calle&#10;&#10;Descripción generada automáticament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73300" cy="1714500"/>
                    </a:xfrm>
                    <a:prstGeom prst="rect">
                      <a:avLst/>
                    </a:prstGeom>
                    <a:noFill/>
                    <a:ln>
                      <a:noFill/>
                    </a:ln>
                  </pic:spPr>
                </pic:pic>
              </a:graphicData>
            </a:graphic>
          </wp:inline>
        </w:drawing>
      </w:r>
    </w:p>
    <w:p w14:paraId="316A95AD" w14:textId="77777777" w:rsidR="00B514F8" w:rsidRDefault="00B514F8" w:rsidP="00B514F8">
      <w:pPr>
        <w:ind w:left="0" w:hanging="2"/>
        <w:jc w:val="center"/>
        <w:rPr>
          <w:sz w:val="22"/>
          <w:szCs w:val="22"/>
        </w:rPr>
      </w:pPr>
      <w:r>
        <w:rPr>
          <w:sz w:val="16"/>
          <w:szCs w:val="16"/>
        </w:rPr>
        <w:t>Fuente: Subdirección de Gestión Cultural y Artística – SCRD</w:t>
      </w:r>
    </w:p>
    <w:p w14:paraId="60FCD3D4" w14:textId="77777777" w:rsidR="00B514F8" w:rsidRPr="003273C1" w:rsidRDefault="00B514F8" w:rsidP="00B514F8">
      <w:pPr>
        <w:pBdr>
          <w:top w:val="nil"/>
          <w:left w:val="nil"/>
          <w:bottom w:val="nil"/>
          <w:right w:val="nil"/>
          <w:between w:val="nil"/>
        </w:pBdr>
        <w:spacing w:line="240" w:lineRule="auto"/>
        <w:ind w:left="0" w:hanging="2"/>
        <w:jc w:val="both"/>
        <w:rPr>
          <w:sz w:val="16"/>
          <w:szCs w:val="16"/>
        </w:rPr>
      </w:pPr>
    </w:p>
    <w:p w14:paraId="5E575EE1" w14:textId="77777777" w:rsidR="00B514F8" w:rsidRPr="00D73F26"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D73F26">
        <w:rPr>
          <w:b/>
          <w:sz w:val="22"/>
          <w:szCs w:val="22"/>
        </w:rPr>
        <w:t xml:space="preserve">Comisión Intersectorial del Espacio Público – CIEP: </w:t>
      </w:r>
      <w:r w:rsidRPr="00D73F26">
        <w:rPr>
          <w:sz w:val="22"/>
          <w:szCs w:val="22"/>
        </w:rPr>
        <w:t>la SCRD ha participado en nueve sesiones virtuales de la Comisión y en veintisiete Unidades Técnicas de Apoyo – UTA, en las que se han tratado temas específicos en el marco del aprovechamiento económico del espacio público, como la inclusión de la actividad “Artistas de Espacio Público” en la estrategia Bogotá a Cielo Abierto, así como el protocolo y la propuesta para el nuevo decreto “Bogotá a Cielo Abierto 2.0”, liderado por la Secretaría de Desarrollo Económico. Así mismo, se han tratado temas relevantes para el sector como la reactivación y recaudo de la actividad de Filmaciones Audiovisuales en Espacio Público para el año 2021, la aprobación e implementación de la Resolución 289 de 2020 “Por la cual se establecen disposiciones en materia de reglamentación de proyectos especiales de intervención táctica (PEIT) en el Distrito Capital” y la aprobación del proyecto de exención para la iluminación navideña del año 2021. El equipo técnico ha participado en las sesiones que han dado viabilidad a proyectos de urbanismo táctico como “Calles Mágicas” liderado por la Secretaría Distrital de Hábitat. En las sesiones del 24 de septiembre y el 21 de diciembre de 2021, se hicieron las presentaciones de los informes semestrales de la Regulación de Actividades Artísticas en el Espacio Público, donde se concluyó en la necesidad de articular con varias entidades la organización de las múltiples actividades que se presentan en la época decembrina y, además, se presentaron los principales lineamientos para la reestructuración de la Regulación propuestos en las “Mesas de diálogo con artistas del espacio público”.</w:t>
      </w:r>
    </w:p>
    <w:p w14:paraId="58DFC909"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1C303C4F" w14:textId="77777777" w:rsidR="00B514F8" w:rsidRDefault="00B514F8" w:rsidP="00B514F8">
      <w:pPr>
        <w:pBdr>
          <w:top w:val="nil"/>
          <w:left w:val="nil"/>
          <w:bottom w:val="nil"/>
          <w:right w:val="nil"/>
          <w:between w:val="nil"/>
        </w:pBdr>
        <w:spacing w:line="240" w:lineRule="auto"/>
        <w:ind w:left="0" w:hanging="2"/>
        <w:jc w:val="both"/>
        <w:rPr>
          <w:sz w:val="22"/>
          <w:szCs w:val="22"/>
        </w:rPr>
      </w:pPr>
      <w:r w:rsidRPr="00D73F26">
        <w:rPr>
          <w:sz w:val="22"/>
          <w:szCs w:val="22"/>
        </w:rPr>
        <w:t xml:space="preserve">De igual forma, la SCRD y el IDARTES trabajaron los lineamientos de bioseguridad para el desarrollo de la práctica de Artistas del Espacio Público, los mismos fueron adoptados por el IDARTES mediante la Resolución 099 de 2020. Adicionalmente, en el marco de la Comisión se gestionó, junto con el IDRD, la realización de tres planes piloto en los parques Simón Bolívar, San Andrés y el Lago, con el objetivo de realizar un trabajo de observación, para determinar una posible inclusión de la Regulación en estos escenarios. En la UTA realizada el 14 de marzo de 2022, se expuso la problemática generada en la Plazoleta del Chorro de Quevedo para los artistas de espacio público ubicados en las escaleras de la ermita “El Palomar del Príncipe”, a lo cual el IDPC y el DADEP, desde entonces hacen seguimiento. </w:t>
      </w:r>
    </w:p>
    <w:p w14:paraId="0186549B" w14:textId="77777777" w:rsidR="00B514F8" w:rsidRPr="00D73F26" w:rsidRDefault="00B514F8" w:rsidP="00B514F8">
      <w:pPr>
        <w:pBdr>
          <w:top w:val="nil"/>
          <w:left w:val="nil"/>
          <w:bottom w:val="nil"/>
          <w:right w:val="nil"/>
          <w:between w:val="nil"/>
        </w:pBdr>
        <w:spacing w:line="240" w:lineRule="auto"/>
        <w:ind w:left="0" w:hanging="2"/>
        <w:jc w:val="both"/>
        <w:rPr>
          <w:sz w:val="22"/>
          <w:szCs w:val="22"/>
        </w:rPr>
      </w:pPr>
    </w:p>
    <w:p w14:paraId="196870BD" w14:textId="77777777" w:rsidR="00B514F8" w:rsidRPr="00D36762" w:rsidRDefault="00B514F8" w:rsidP="00FA2D9F">
      <w:pPr>
        <w:widowControl/>
        <w:numPr>
          <w:ilvl w:val="0"/>
          <w:numId w:val="16"/>
        </w:numPr>
        <w:ind w:leftChars="-59" w:left="-1" w:hangingChars="64" w:hanging="141"/>
        <w:jc w:val="both"/>
        <w:rPr>
          <w:sz w:val="22"/>
          <w:szCs w:val="22"/>
        </w:rPr>
      </w:pPr>
      <w:r w:rsidRPr="00D36762">
        <w:rPr>
          <w:b/>
          <w:sz w:val="22"/>
          <w:szCs w:val="22"/>
        </w:rPr>
        <w:t>Mesa Coyuntural de Artesanos:</w:t>
      </w:r>
      <w:r w:rsidRPr="00D36762">
        <w:rPr>
          <w:rFonts w:ascii="Times New Roman" w:eastAsia="Times New Roman" w:hAnsi="Times New Roman" w:cs="Times New Roman"/>
          <w:b/>
          <w:sz w:val="14"/>
          <w:szCs w:val="14"/>
        </w:rPr>
        <w:t xml:space="preserve"> </w:t>
      </w:r>
      <w:r w:rsidRPr="00D36762">
        <w:rPr>
          <w:sz w:val="22"/>
          <w:szCs w:val="22"/>
        </w:rPr>
        <w:t>durante el año 2021 el sector artesanal de Bogotá manifestó su inconformidad frente a la oferta distrital existente para los hacedores de oficios artesanales, razón por la que la Dirección de Asuntos Locales de la SCRD conformó la “Mesa Coyuntural de Hacedores de Oficios Artesanales”, que buscó brindar lineamientos para el análisis y recomendaciones a las entidades competentes, para comprender la actividad económica de los hacedores de oficios artesanales como práctica cultural en el ámbito distrital. La Dirección de Arte, Cultura y Patrimonio acompañó el proceso brindando información relacionada con el marco de aprovechamiento económico del espacio público y con la experiencia que se tiene con la Regulación de Actividades Artísticas en el Espacio Público.</w:t>
      </w:r>
    </w:p>
    <w:p w14:paraId="56B9BF81" w14:textId="77777777" w:rsidR="00B514F8" w:rsidRDefault="00B514F8" w:rsidP="00B514F8">
      <w:pPr>
        <w:tabs>
          <w:tab w:val="left" w:pos="0"/>
          <w:tab w:val="left" w:pos="720"/>
        </w:tabs>
        <w:ind w:left="0" w:hanging="2"/>
        <w:jc w:val="both"/>
        <w:rPr>
          <w:sz w:val="22"/>
          <w:szCs w:val="22"/>
        </w:rPr>
      </w:pPr>
    </w:p>
    <w:p w14:paraId="2EF489B9" w14:textId="77777777" w:rsidR="00B514F8" w:rsidRDefault="00B514F8" w:rsidP="00FA2D9F">
      <w:pPr>
        <w:numPr>
          <w:ilvl w:val="0"/>
          <w:numId w:val="12"/>
        </w:numPr>
        <w:tabs>
          <w:tab w:val="left" w:pos="0"/>
          <w:tab w:val="left" w:pos="284"/>
        </w:tabs>
        <w:spacing w:line="240" w:lineRule="auto"/>
        <w:ind w:left="0" w:hanging="2"/>
        <w:rPr>
          <w:sz w:val="22"/>
          <w:szCs w:val="22"/>
        </w:rPr>
      </w:pPr>
      <w:r>
        <w:rPr>
          <w:b/>
          <w:sz w:val="22"/>
          <w:szCs w:val="22"/>
        </w:rPr>
        <w:t>GESTIÓN DEL CONOCIMIENTO</w:t>
      </w:r>
    </w:p>
    <w:p w14:paraId="765455DF" w14:textId="77777777" w:rsidR="00B514F8" w:rsidRPr="00D36762" w:rsidRDefault="00B514F8" w:rsidP="00B514F8">
      <w:pPr>
        <w:tabs>
          <w:tab w:val="left" w:pos="0"/>
          <w:tab w:val="left" w:pos="284"/>
        </w:tabs>
        <w:spacing w:line="240" w:lineRule="auto"/>
        <w:rPr>
          <w:sz w:val="10"/>
          <w:szCs w:val="10"/>
        </w:rPr>
      </w:pPr>
    </w:p>
    <w:p w14:paraId="1C6F39C9"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Socialización de la Regulación de Actividades Artísticas en el Espacio Público: </w:t>
      </w:r>
      <w:r>
        <w:rPr>
          <w:sz w:val="22"/>
          <w:szCs w:val="22"/>
        </w:rPr>
        <w:t xml:space="preserve">En lo corrido del cuatrienio la SCRD ha realizado socializaciones virtuales y presenciales, en las que participaron aproximadamente 162 profesionales de distintas entidades así:  </w:t>
      </w:r>
    </w:p>
    <w:p w14:paraId="72088B8A" w14:textId="77777777" w:rsidR="00B514F8" w:rsidRPr="00D36762" w:rsidRDefault="00B514F8" w:rsidP="00B514F8">
      <w:pPr>
        <w:pBdr>
          <w:top w:val="nil"/>
          <w:left w:val="nil"/>
          <w:bottom w:val="nil"/>
          <w:right w:val="nil"/>
          <w:between w:val="nil"/>
        </w:pBdr>
        <w:spacing w:line="240" w:lineRule="auto"/>
        <w:jc w:val="both"/>
        <w:rPr>
          <w:sz w:val="10"/>
          <w:szCs w:val="10"/>
        </w:rPr>
      </w:pPr>
    </w:p>
    <w:p w14:paraId="4CDE1DD3" w14:textId="618AB533" w:rsidR="00B514F8" w:rsidRDefault="00B514F8" w:rsidP="00B514F8">
      <w:pPr>
        <w:pBdr>
          <w:top w:val="nil"/>
          <w:left w:val="nil"/>
          <w:bottom w:val="nil"/>
          <w:right w:val="nil"/>
          <w:between w:val="nil"/>
        </w:pBdr>
        <w:spacing w:line="240" w:lineRule="auto"/>
        <w:ind w:left="0" w:hanging="2"/>
        <w:jc w:val="center"/>
        <w:rPr>
          <w:sz w:val="22"/>
          <w:szCs w:val="22"/>
        </w:rPr>
      </w:pPr>
      <w:r w:rsidRPr="00C650DD">
        <w:rPr>
          <w:noProof/>
          <w:sz w:val="22"/>
          <w:szCs w:val="22"/>
          <w:lang w:val="es-CO" w:eastAsia="es-CO"/>
        </w:rPr>
        <w:drawing>
          <wp:inline distT="0" distB="0" distL="0" distR="0" wp14:anchorId="516A1417" wp14:editId="02BB2BC4">
            <wp:extent cx="3371850" cy="1727200"/>
            <wp:effectExtent l="0" t="0" r="0" b="6350"/>
            <wp:docPr id="41" name="Imagen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jpg" descr="Interfaz de usuario gráfica, Aplicación&#10;&#10;Descripción generada automáticamente"/>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371850" cy="1727200"/>
                    </a:xfrm>
                    <a:prstGeom prst="rect">
                      <a:avLst/>
                    </a:prstGeom>
                    <a:noFill/>
                    <a:ln>
                      <a:noFill/>
                    </a:ln>
                  </pic:spPr>
                </pic:pic>
              </a:graphicData>
            </a:graphic>
          </wp:inline>
        </w:drawing>
      </w:r>
    </w:p>
    <w:p w14:paraId="002B08B0" w14:textId="77777777" w:rsidR="00B514F8" w:rsidRDefault="00B514F8" w:rsidP="00B514F8">
      <w:pPr>
        <w:pBdr>
          <w:top w:val="nil"/>
          <w:left w:val="nil"/>
          <w:bottom w:val="nil"/>
          <w:right w:val="nil"/>
          <w:between w:val="nil"/>
        </w:pBdr>
        <w:spacing w:line="240" w:lineRule="auto"/>
        <w:ind w:left="0" w:hanging="2"/>
        <w:jc w:val="center"/>
        <w:rPr>
          <w:sz w:val="16"/>
          <w:szCs w:val="16"/>
        </w:rPr>
      </w:pPr>
      <w:r>
        <w:rPr>
          <w:sz w:val="16"/>
          <w:szCs w:val="16"/>
        </w:rPr>
        <w:t>Fuente: Subdirección de Gestión Cultural y Artística – SCRD</w:t>
      </w:r>
    </w:p>
    <w:p w14:paraId="0DF90409" w14:textId="77777777" w:rsidR="00B514F8" w:rsidRPr="00D36762" w:rsidRDefault="00B514F8" w:rsidP="00B514F8">
      <w:pPr>
        <w:pBdr>
          <w:top w:val="nil"/>
          <w:left w:val="nil"/>
          <w:bottom w:val="nil"/>
          <w:right w:val="nil"/>
          <w:between w:val="nil"/>
        </w:pBdr>
        <w:spacing w:line="240" w:lineRule="auto"/>
        <w:ind w:left="0" w:hanging="2"/>
        <w:jc w:val="both"/>
        <w:rPr>
          <w:sz w:val="16"/>
          <w:szCs w:val="16"/>
        </w:rPr>
      </w:pPr>
    </w:p>
    <w:p w14:paraId="251C7450" w14:textId="77777777" w:rsidR="00B514F8" w:rsidRPr="00D36762" w:rsidRDefault="00B514F8" w:rsidP="00B514F8">
      <w:pPr>
        <w:pBdr>
          <w:top w:val="nil"/>
          <w:left w:val="nil"/>
          <w:bottom w:val="nil"/>
          <w:right w:val="nil"/>
          <w:between w:val="nil"/>
        </w:pBdr>
        <w:spacing w:line="240" w:lineRule="auto"/>
        <w:ind w:left="0" w:hanging="2"/>
        <w:jc w:val="both"/>
        <w:rPr>
          <w:sz w:val="22"/>
          <w:szCs w:val="22"/>
        </w:rPr>
      </w:pPr>
      <w:r w:rsidRPr="00D36762">
        <w:rPr>
          <w:sz w:val="22"/>
          <w:szCs w:val="22"/>
        </w:rPr>
        <w:t xml:space="preserve">Así mismo, la Regulación fue socializada con la Dirección de Economía Cultural y Creativa de la SCRD, lo que sirvió como puente para buscar alternativas de vinculación de los artistas del espacio público en los Distritos Creativos de Bogotá y promover la circulación de las artes en estos sectores de la ciudad, con un primer acercamiento al sector de San Felipe.  </w:t>
      </w:r>
    </w:p>
    <w:p w14:paraId="4FA6D4E5"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4E422B35"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Hackathon Carrera Séptima: </w:t>
      </w:r>
      <w:r>
        <w:rPr>
          <w:sz w:val="22"/>
          <w:szCs w:val="22"/>
        </w:rPr>
        <w:t>esta actividad fue coordinada por la Fundación Gilberto Alzate Avendaño y se realizó en el mes de noviembre del 2020, contando con la participación de más de 200 inscritos. La actividad tuvo como principal objetivo buscar soluciones a las problemáticas presentadas en la Carrera 7ª entre calles 10 y 24, a través de un proceso académico al que se vincularon tanto las universidades del centro (Corpouniversidades) como varias entidades de la administración distrital. La actividad se realizó de forma virtual y presencial, y desde la SCRD se participó con dos ponencias sobre las actividades artísticas en el espacio público y como jurados de la primera selección de propuestas. A la fecha, se viene participando en mesas de trabajo con distintas entidades distritales para la formulación de una actividad similar durante el 2021, que permita capitalizar los aprendizajes de la versión anterior y trabajar en torno a temas y realidades que caracterizan la vida cultural de la zona centro de la ciudad.</w:t>
      </w:r>
    </w:p>
    <w:p w14:paraId="5B807E2C" w14:textId="00B15D22" w:rsidR="00B514F8" w:rsidRDefault="00B514F8" w:rsidP="00B514F8">
      <w:pPr>
        <w:ind w:left="0" w:hanging="2"/>
        <w:jc w:val="center"/>
      </w:pPr>
      <w:r w:rsidRPr="00C650DD">
        <w:rPr>
          <w:noProof/>
          <w:sz w:val="22"/>
          <w:szCs w:val="22"/>
          <w:lang w:val="es-CO" w:eastAsia="es-CO"/>
        </w:rPr>
        <w:drawing>
          <wp:inline distT="0" distB="0" distL="0" distR="0" wp14:anchorId="6D919C2E" wp14:editId="3EBA007C">
            <wp:extent cx="1739900" cy="1943100"/>
            <wp:effectExtent l="0" t="0" r="0" b="0"/>
            <wp:docPr id="40" name="Imagen 4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10;&#10;Descripción generada automáticament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739900" cy="1943100"/>
                    </a:xfrm>
                    <a:prstGeom prst="rect">
                      <a:avLst/>
                    </a:prstGeom>
                    <a:noFill/>
                    <a:ln>
                      <a:noFill/>
                    </a:ln>
                  </pic:spPr>
                </pic:pic>
              </a:graphicData>
            </a:graphic>
          </wp:inline>
        </w:drawing>
      </w:r>
      <w:r w:rsidRPr="00C650DD">
        <w:rPr>
          <w:noProof/>
          <w:sz w:val="22"/>
          <w:szCs w:val="22"/>
          <w:lang w:val="es-CO" w:eastAsia="es-CO"/>
        </w:rPr>
        <w:drawing>
          <wp:inline distT="0" distB="0" distL="0" distR="0" wp14:anchorId="06218B26" wp14:editId="4A5250F3">
            <wp:extent cx="1771650" cy="1943100"/>
            <wp:effectExtent l="0" t="0" r="0" b="0"/>
            <wp:docPr id="39" name="Imagen 3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10;&#10;Descripción generada automáticament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771650" cy="1943100"/>
                    </a:xfrm>
                    <a:prstGeom prst="rect">
                      <a:avLst/>
                    </a:prstGeom>
                    <a:noFill/>
                    <a:ln>
                      <a:noFill/>
                    </a:ln>
                  </pic:spPr>
                </pic:pic>
              </a:graphicData>
            </a:graphic>
          </wp:inline>
        </w:drawing>
      </w:r>
    </w:p>
    <w:p w14:paraId="6B7549BB" w14:textId="77777777" w:rsidR="00B514F8" w:rsidRDefault="00B514F8" w:rsidP="00B514F8">
      <w:pPr>
        <w:pBdr>
          <w:top w:val="nil"/>
          <w:left w:val="nil"/>
          <w:bottom w:val="nil"/>
          <w:right w:val="nil"/>
          <w:between w:val="nil"/>
        </w:pBdr>
        <w:tabs>
          <w:tab w:val="left" w:pos="709"/>
        </w:tabs>
        <w:ind w:left="0" w:hanging="2"/>
        <w:jc w:val="center"/>
        <w:rPr>
          <w:sz w:val="16"/>
          <w:szCs w:val="16"/>
        </w:rPr>
      </w:pPr>
      <w:r>
        <w:rPr>
          <w:sz w:val="16"/>
          <w:szCs w:val="16"/>
        </w:rPr>
        <w:t>Fuente</w:t>
      </w:r>
      <w:r>
        <w:rPr>
          <w:b/>
          <w:sz w:val="16"/>
          <w:szCs w:val="16"/>
        </w:rPr>
        <w:t>:</w:t>
      </w:r>
      <w:r>
        <w:rPr>
          <w:sz w:val="16"/>
          <w:szCs w:val="16"/>
        </w:rPr>
        <w:t xml:space="preserve"> Fundación Gilberto Álzate Avendaño y SCRD</w:t>
      </w:r>
    </w:p>
    <w:p w14:paraId="0D9A6C6B"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783E047B" w14:textId="77777777" w:rsidR="00B514F8" w:rsidRPr="00D36762"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D36762">
        <w:rPr>
          <w:b/>
          <w:sz w:val="22"/>
          <w:szCs w:val="22"/>
        </w:rPr>
        <w:t xml:space="preserve">Curso introductorio de Arte en Espacio Público: </w:t>
      </w:r>
      <w:r w:rsidRPr="00D36762">
        <w:rPr>
          <w:sz w:val="22"/>
          <w:szCs w:val="22"/>
        </w:rPr>
        <w:t xml:space="preserve">En lo corrido del cuatrienio se trabajó articuladamente con el área de Formación de la Subdirección de Gestión Cultural y Artística de la SCRD en la formulación y creación de contenidos del curso que hará parte de Plataforma Virtual de Formación en Arte, Cultura y Patrimonio – FORMA. El curso se lanzó el 31 de agosto, como parte de las actividades realizadas para la celebración del Día del Arte Urbano 2021, según los últimos datos registrados en la plataforma; al 31 de marzo de 2022 se cuenta con 923 inscritos en el curso y hasta el mes de marzo </w:t>
      </w:r>
      <w:r>
        <w:rPr>
          <w:sz w:val="22"/>
          <w:szCs w:val="22"/>
        </w:rPr>
        <w:t xml:space="preserve">2022 </w:t>
      </w:r>
      <w:r w:rsidRPr="00D36762">
        <w:rPr>
          <w:sz w:val="22"/>
          <w:szCs w:val="22"/>
        </w:rPr>
        <w:t xml:space="preserve">se han certificado 249 alumnos. </w:t>
      </w:r>
    </w:p>
    <w:p w14:paraId="7E3EEB0D" w14:textId="77777777" w:rsidR="00B514F8" w:rsidRPr="00D36762" w:rsidRDefault="00B514F8" w:rsidP="00B514F8">
      <w:pPr>
        <w:pBdr>
          <w:top w:val="nil"/>
          <w:left w:val="nil"/>
          <w:bottom w:val="nil"/>
          <w:right w:val="nil"/>
          <w:between w:val="nil"/>
        </w:pBdr>
        <w:spacing w:line="240" w:lineRule="auto"/>
        <w:ind w:left="0" w:hanging="2"/>
        <w:jc w:val="both"/>
        <w:rPr>
          <w:sz w:val="16"/>
          <w:szCs w:val="16"/>
        </w:rPr>
      </w:pPr>
    </w:p>
    <w:p w14:paraId="4ECC420A" w14:textId="25AF8628" w:rsidR="00B514F8" w:rsidRDefault="00B514F8" w:rsidP="00B514F8">
      <w:pPr>
        <w:pBdr>
          <w:top w:val="nil"/>
          <w:left w:val="nil"/>
          <w:bottom w:val="nil"/>
          <w:right w:val="nil"/>
          <w:between w:val="nil"/>
        </w:pBdr>
        <w:spacing w:line="240" w:lineRule="auto"/>
        <w:ind w:left="0" w:hanging="2"/>
        <w:jc w:val="center"/>
        <w:rPr>
          <w:sz w:val="22"/>
          <w:szCs w:val="22"/>
        </w:rPr>
      </w:pPr>
      <w:r w:rsidRPr="00C650DD">
        <w:rPr>
          <w:noProof/>
          <w:sz w:val="22"/>
          <w:szCs w:val="22"/>
          <w:lang w:val="es-CO" w:eastAsia="es-CO"/>
        </w:rPr>
        <w:drawing>
          <wp:inline distT="0" distB="0" distL="0" distR="0" wp14:anchorId="4FE3DCC9" wp14:editId="3DC0BA15">
            <wp:extent cx="2508250" cy="1447800"/>
            <wp:effectExtent l="0" t="0" r="6350" b="0"/>
            <wp:docPr id="38" name="Imagen 3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jpg" descr="Interfaz de usuario gráfica, Sitio web&#10;&#10;Descripción generada automáticament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508250" cy="1447800"/>
                    </a:xfrm>
                    <a:prstGeom prst="rect">
                      <a:avLst/>
                    </a:prstGeom>
                    <a:noFill/>
                    <a:ln>
                      <a:noFill/>
                    </a:ln>
                  </pic:spPr>
                </pic:pic>
              </a:graphicData>
            </a:graphic>
          </wp:inline>
        </w:drawing>
      </w:r>
      <w:r>
        <w:rPr>
          <w:sz w:val="22"/>
          <w:szCs w:val="22"/>
        </w:rPr>
        <w:t xml:space="preserve">  </w:t>
      </w:r>
      <w:r w:rsidRPr="00C650DD">
        <w:rPr>
          <w:noProof/>
          <w:sz w:val="22"/>
          <w:szCs w:val="22"/>
          <w:lang w:val="es-CO" w:eastAsia="es-CO"/>
        </w:rPr>
        <w:drawing>
          <wp:inline distT="0" distB="0" distL="0" distR="0" wp14:anchorId="7399FCC2" wp14:editId="3D8D9DF6">
            <wp:extent cx="2584450" cy="1479550"/>
            <wp:effectExtent l="0" t="0" r="6350" b="6350"/>
            <wp:docPr id="37" name="Imagen 3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jpg" descr="Interfaz de usuario gráfica, Texto&#10;&#10;Descripción generada automáticamente"/>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84450" cy="1479550"/>
                    </a:xfrm>
                    <a:prstGeom prst="rect">
                      <a:avLst/>
                    </a:prstGeom>
                    <a:noFill/>
                    <a:ln>
                      <a:noFill/>
                    </a:ln>
                  </pic:spPr>
                </pic:pic>
              </a:graphicData>
            </a:graphic>
          </wp:inline>
        </w:drawing>
      </w:r>
    </w:p>
    <w:p w14:paraId="0D0E5E44" w14:textId="77777777" w:rsidR="00B514F8" w:rsidRDefault="00B514F8" w:rsidP="00B514F8">
      <w:pPr>
        <w:pBdr>
          <w:top w:val="nil"/>
          <w:left w:val="nil"/>
          <w:bottom w:val="nil"/>
          <w:right w:val="nil"/>
          <w:between w:val="nil"/>
        </w:pBdr>
        <w:tabs>
          <w:tab w:val="left" w:pos="709"/>
        </w:tabs>
        <w:ind w:left="0" w:hanging="2"/>
        <w:jc w:val="center"/>
        <w:rPr>
          <w:sz w:val="16"/>
          <w:szCs w:val="16"/>
        </w:rPr>
      </w:pPr>
      <w:bookmarkStart w:id="49" w:name="_heading=h.30j0zll" w:colFirst="0" w:colLast="0"/>
      <w:bookmarkEnd w:id="49"/>
      <w:r>
        <w:rPr>
          <w:sz w:val="16"/>
          <w:szCs w:val="16"/>
        </w:rPr>
        <w:t>Fuente: Subdirección de Gestión Cultural y Artística - SCRD</w:t>
      </w:r>
    </w:p>
    <w:p w14:paraId="7B430801"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5596FC22"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Estrategia “</w:t>
      </w:r>
      <w:r>
        <w:rPr>
          <w:b/>
          <w:i/>
          <w:sz w:val="22"/>
          <w:szCs w:val="22"/>
        </w:rPr>
        <w:t>Artistas de clase</w:t>
      </w:r>
      <w:r>
        <w:rPr>
          <w:b/>
          <w:sz w:val="22"/>
          <w:szCs w:val="22"/>
        </w:rPr>
        <w:t xml:space="preserve">”: </w:t>
      </w:r>
      <w:r>
        <w:rPr>
          <w:sz w:val="22"/>
          <w:szCs w:val="22"/>
        </w:rPr>
        <w:t xml:space="preserve"> una de las metas de la estrategia de atención a los artistas del espacio público regulados es la cualificación de sus prácticas artísticas, para lo cual la Subdirección de Gestión Cultural y Artística durante el primer semestre del 2021 formuló la beca “Artistas de clase”, a través de la cual se buscó que organizaciones con años de experiencia en las artes escénicas pudieran transmitir sus conocimientos a través de talleres cortos, a los artistas regulados del espacio público que también hacen parte de las artes escénicas.  En el tercer trimestre del 2021 se hizo su lanzamiento y reconocidos teatros de la ciudad se interesaron en ofrecer un espacio de formación a los artistas regulados. El ganador de la beca fue la Fundación L´Explose con su propuesta “Artistas del espacio público en transformación”, la ejecución de la beca se hizo en el último trimestre del año, ofreciendo 44 talleres de artes escénicas a 74 artistas regulados de las artes escénicas. Así mismo, los participantes tuvieron la oportunidad de mostrar lo aprendido en una velada abierta para la ciudadanía en la Factoría L'explose los días 19 y 20 de noviembre de 2021.</w:t>
      </w:r>
    </w:p>
    <w:p w14:paraId="1C53823D" w14:textId="1BC441EC" w:rsidR="00B514F8" w:rsidRDefault="00B514F8" w:rsidP="00B514F8">
      <w:pPr>
        <w:pBdr>
          <w:top w:val="nil"/>
          <w:left w:val="nil"/>
          <w:bottom w:val="nil"/>
          <w:right w:val="nil"/>
          <w:between w:val="nil"/>
        </w:pBdr>
        <w:spacing w:line="240" w:lineRule="auto"/>
        <w:ind w:left="0" w:hanging="2"/>
        <w:jc w:val="both"/>
        <w:rPr>
          <w:sz w:val="22"/>
          <w:szCs w:val="22"/>
        </w:rPr>
      </w:pPr>
      <w:r>
        <w:rPr>
          <w:noProof/>
          <w:lang w:val="es-CO" w:eastAsia="es-CO"/>
        </w:rPr>
        <mc:AlternateContent>
          <mc:Choice Requires="wpg">
            <w:drawing>
              <wp:anchor distT="0" distB="0" distL="114300" distR="114300" simplePos="0" relativeHeight="251680768" behindDoc="0" locked="0" layoutInCell="1" allowOverlap="1" wp14:anchorId="5459545B" wp14:editId="5BEFDB7D">
                <wp:simplePos x="0" y="0"/>
                <wp:positionH relativeFrom="column">
                  <wp:posOffset>12700</wp:posOffset>
                </wp:positionH>
                <wp:positionV relativeFrom="paragraph">
                  <wp:posOffset>88900</wp:posOffset>
                </wp:positionV>
                <wp:extent cx="4077970" cy="2085975"/>
                <wp:effectExtent l="2540" t="0" r="0" b="635"/>
                <wp:wrapSquare wrapText="bothSides"/>
                <wp:docPr id="44" name="Grupo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7970" cy="2085975"/>
                          <a:chOff x="3307015" y="2737013"/>
                          <a:chExt cx="4077970" cy="2085975"/>
                        </a:xfrm>
                      </wpg:grpSpPr>
                      <wpg:grpSp>
                        <wpg:cNvPr id="45" name="Grupo 1"/>
                        <wpg:cNvGrpSpPr>
                          <a:grpSpLocks/>
                        </wpg:cNvGrpSpPr>
                        <wpg:grpSpPr bwMode="auto">
                          <a:xfrm>
                            <a:off x="3307015" y="2737013"/>
                            <a:ext cx="4077970" cy="2085975"/>
                            <a:chOff x="0" y="0"/>
                            <a:chExt cx="5088206" cy="2736495"/>
                          </a:xfrm>
                        </wpg:grpSpPr>
                        <wps:wsp>
                          <wps:cNvPr id="46" name="Rectángulo 2"/>
                          <wps:cNvSpPr>
                            <a:spLocks noChangeArrowheads="1"/>
                          </wps:cNvSpPr>
                          <wps:spPr bwMode="auto">
                            <a:xfrm>
                              <a:off x="0" y="0"/>
                              <a:ext cx="5088200" cy="273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95819" w14:textId="77777777" w:rsidR="00DA1DBD" w:rsidRDefault="00DA1DBD" w:rsidP="00B514F8">
                                <w:pPr>
                                  <w:spacing w:line="240" w:lineRule="auto"/>
                                  <w:ind w:left="0" w:hanging="2"/>
                                </w:pPr>
                              </w:p>
                            </w:txbxContent>
                          </wps:txbx>
                          <wps:bodyPr rot="0" vert="horz" wrap="square" lIns="91425" tIns="91425" rIns="91425" bIns="91425" anchor="ctr" anchorCtr="0" upright="1">
                            <a:noAutofit/>
                          </wps:bodyPr>
                        </wps:wsp>
                        <pic:pic xmlns:pic="http://schemas.openxmlformats.org/drawingml/2006/picture">
                          <pic:nvPicPr>
                            <pic:cNvPr id="47" name="Shape 4" descr="Un joven con un traje de color negro&#10;&#10;Descripción generada automáticamente"/>
                            <pic:cNvPicPr preferRelativeResize="0">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945081" y="0"/>
                              <a:ext cx="2143125" cy="122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Shape 5"/>
                            <pic:cNvPicPr preferRelativeResize="0">
                              <a:picLocks noChangeAspect="1" noChangeArrowheads="1"/>
                            </pic:cNvPicPr>
                          </pic:nvPicPr>
                          <pic:blipFill>
                            <a:blip r:embed="rId250">
                              <a:extLst>
                                <a:ext uri="{28A0092B-C50C-407E-A947-70E740481C1C}">
                                  <a14:useLocalDpi xmlns:a14="http://schemas.microsoft.com/office/drawing/2010/main" val="0"/>
                                </a:ext>
                              </a:extLst>
                            </a:blip>
                            <a:srcRect l="63844" t="41736" r="4237" b="13164"/>
                            <a:stretch>
                              <a:fillRect/>
                            </a:stretch>
                          </pic:blipFill>
                          <pic:spPr bwMode="auto">
                            <a:xfrm>
                              <a:off x="2956956" y="1294410"/>
                              <a:ext cx="2131060" cy="144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Shape 6" descr="Imagen de la pantalla de un celular con texto e imágenes&#10;&#10;Descripción generada automáticamente con confianza baja"/>
                            <pic:cNvPicPr preferRelativeResize="0">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751455" cy="272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5459545B" id="Grupo 44" o:spid="_x0000_s1026" style="position:absolute;left:0;text-align:left;margin-left:1pt;margin-top:7pt;width:321.1pt;height:164.25pt;z-index:251680768" coordorigin="33070,27370" coordsize="40779,20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">
                <v:group id="Grupo 1" o:spid="_x0000_s1027" style="position:absolute;left:33070;top:27370;width:40779;height:20859" coordsize="50882,27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Rectángulo 2" o:spid="_x0000_s1028" style="position:absolute;width:50882;height:27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fUcIA&#10;AADbAAAADwAAAGRycy9kb3ducmV2LnhtbESP0WrCQBRE3wv9h+UW+lY3DRJqdBUrFrRPGv2Aa/aa&#10;DWbvxuyq8e/dgtDHYWbOMJNZbxtxpc7XjhV8DhIQxKXTNVcK9rufjy8QPiBrbByTgjt5mE1fXyaY&#10;a3fjLV2LUIkIYZ+jAhNCm0vpS0MW/cC1xNE7us5iiLKrpO7wFuG2kWmSZNJizXHBYEsLQ+WpuFgF&#10;m6GjdJn676KyI9Mfdr/rM2ZKvb/18zGIQH34Dz/bK61gmMHfl/gD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cJ9RwgAAANsAAAAPAAAAAAAAAAAAAAAAAJgCAABkcnMvZG93&#10;bnJldi54bWxQSwUGAAAAAAQABAD1AAAAhwMAAAAA&#10;" filled="f" stroked="f">
                    <v:textbox inset="2.53958mm,2.53958mm,2.53958mm,2.53958mm">
                      <w:txbxContent>
                        <w:p w14:paraId="77795819" w14:textId="77777777" w:rsidR="00DA1DBD" w:rsidRDefault="00DA1DBD" w:rsidP="00B514F8">
                          <w:pPr>
                            <w:spacing w:line="240" w:lineRule="auto"/>
                            <w:ind w:left="0" w:hanging="2"/>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alt="Un joven con un traje de color negro&#10;&#10;Descripción generada automáticamente" style="position:absolute;left:29450;width:21432;height:1228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JGqPDAAAA2wAAAA8AAABkcnMvZG93bnJldi54bWxEj92KwjAUhO8XfIdwBG8WTRX/qEYR0cWL&#10;vfDvAQ7NsSk2J7WJtvv2ZmFhL4eZ+YZZrltbihfVvnCsYDhIQBBnThecK7he9v05CB+QNZaOScEP&#10;eVivOh9LTLVr+ESvc8hFhLBPUYEJoUql9Jkhi37gKuLo3VxtMURZ51LX2ES4LeUoSabSYsFxwWBF&#10;W0PZ/fy0CkaPbxo2syvtvsxtIrPx8XM6aZTqddvNAkSgNvyH/9oHrWA8g98v8QfI1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kao8MAAADbAAAADwAAAAAAAAAAAAAAAACf&#10;AgAAZHJzL2Rvd25yZXYueG1sUEsFBgAAAAAEAAQA9wAAAI8DAAAAAA==&#10;">
                    <v:imagedata r:id="rId252" o:title="Un joven con un traje de color negro&#10;&#10;Descripción generada automáticamente"/>
                  </v:shape>
                  <v:shape id="Shape 5" o:spid="_x0000_s1030" type="#_x0000_t75" style="position:absolute;left:29569;top:12944;width:21311;height:1442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6Fi+8AAAA2wAAAA8AAABkcnMvZG93bnJldi54bWxET82KwjAQvgu+Q5gFb5qulEWqUURUPGrX&#10;Bxiasak2k5JErW9vDoLHj+9/septKx7kQ+NYwe8kA0FcOd1wreD8vxvPQISIrLF1TApeFGC1HA4W&#10;WGj35BM9yliLFMKhQAUmxq6QMlSGLIaJ64gTd3HeYkzQ11J7fKZw28pplv1Jiw2nBoMdbQxVt/Ju&#10;FeydvtI+P5S+zrPydJyabTPrlRr99Os5iEh9/Io/7oNWkKex6Uv6AXL5B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FuhYvvAAAANsAAAAPAAAAAAAAAAAAAAAAAJ8CAABkcnMv&#10;ZG93bnJldi54bWxQSwUGAAAAAAQABAD3AAAAiAMAAAAA&#10;">
                    <v:imagedata r:id="rId253" o:title="" croptop="27352f" cropbottom="8627f" cropleft="41841f" cropright="2777f"/>
                  </v:shape>
                  <v:shape id="Shape 6" o:spid="_x0000_s1031" type="#_x0000_t75" alt="Imagen de la pantalla de un celular con texto e imágenes&#10;&#10;Descripción generada automáticamente con confianza baja" style="position:absolute;width:27514;height:272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HgnfEAAAA2wAAAA8AAABkcnMvZG93bnJldi54bWxEj0trwzAQhO+F/AexgVxKIzeUJnUih9AQ&#10;CIQe8uh9sba2sbUykuLHv48KhR6HmfmG2WwH04iOnK8sK3idJyCIc6srLhTcroeXFQgfkDU2lknB&#10;SB622eRpg6m2PZ+pu4RCRAj7FBWUIbSplD4vyaCf25Y4ej/WGQxRukJqh32Em0YukuRdGqw4LpTY&#10;0mdJeX25GwVLbJ/Dd633p+H8dfVuP566flRqNh12axCBhvAf/msftYK3D/j9En+Az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HgnfEAAAA2wAAAA8AAAAAAAAAAAAAAAAA&#10;nwIAAGRycy9kb3ducmV2LnhtbFBLBQYAAAAABAAEAPcAAACQAwAAAAA=&#10;">
                    <v:imagedata r:id="rId254" o:title="Imagen de la pantalla de un celular con texto e imágenes&#10;&#10;Descripción generada automáticamente con confianza baja"/>
                  </v:shape>
                </v:group>
                <w10:wrap type="square"/>
              </v:group>
            </w:pict>
          </mc:Fallback>
        </mc:AlternateContent>
      </w:r>
    </w:p>
    <w:p w14:paraId="4AB8287D" w14:textId="77777777" w:rsidR="00B514F8" w:rsidRDefault="00B514F8" w:rsidP="00B514F8">
      <w:pPr>
        <w:pBdr>
          <w:top w:val="nil"/>
          <w:left w:val="nil"/>
          <w:bottom w:val="nil"/>
          <w:right w:val="nil"/>
          <w:between w:val="nil"/>
        </w:pBdr>
        <w:spacing w:line="240" w:lineRule="auto"/>
        <w:ind w:left="0" w:hanging="2"/>
      </w:pPr>
      <w:r>
        <w:rPr>
          <w:sz w:val="22"/>
          <w:szCs w:val="22"/>
        </w:rPr>
        <w:t xml:space="preserve">  </w:t>
      </w:r>
    </w:p>
    <w:p w14:paraId="15F62472" w14:textId="77777777" w:rsidR="00B514F8" w:rsidRDefault="00B514F8" w:rsidP="00B514F8">
      <w:pPr>
        <w:ind w:left="0" w:hanging="2"/>
        <w:jc w:val="right"/>
      </w:pPr>
    </w:p>
    <w:p w14:paraId="1EE0E582" w14:textId="77777777" w:rsidR="00B514F8" w:rsidRDefault="00B514F8" w:rsidP="00B514F8">
      <w:pPr>
        <w:pBdr>
          <w:top w:val="nil"/>
          <w:left w:val="nil"/>
          <w:bottom w:val="nil"/>
          <w:right w:val="nil"/>
          <w:between w:val="nil"/>
        </w:pBdr>
        <w:spacing w:line="240" w:lineRule="auto"/>
        <w:ind w:left="0" w:hanging="2"/>
        <w:jc w:val="center"/>
      </w:pPr>
    </w:p>
    <w:p w14:paraId="34D179A1" w14:textId="77777777" w:rsidR="00B514F8" w:rsidRDefault="00B514F8" w:rsidP="00B514F8">
      <w:pPr>
        <w:pBdr>
          <w:top w:val="nil"/>
          <w:left w:val="nil"/>
          <w:bottom w:val="nil"/>
          <w:right w:val="nil"/>
          <w:between w:val="nil"/>
        </w:pBdr>
        <w:spacing w:line="240" w:lineRule="auto"/>
        <w:ind w:left="0" w:hanging="2"/>
        <w:jc w:val="center"/>
      </w:pPr>
    </w:p>
    <w:p w14:paraId="6333E150" w14:textId="77777777" w:rsidR="00B514F8" w:rsidRDefault="00B514F8" w:rsidP="00B514F8">
      <w:pPr>
        <w:pBdr>
          <w:top w:val="nil"/>
          <w:left w:val="nil"/>
          <w:bottom w:val="nil"/>
          <w:right w:val="nil"/>
          <w:between w:val="nil"/>
        </w:pBdr>
        <w:spacing w:line="240" w:lineRule="auto"/>
        <w:ind w:left="0" w:hanging="2"/>
        <w:jc w:val="right"/>
      </w:pPr>
    </w:p>
    <w:p w14:paraId="5857B35F" w14:textId="77777777" w:rsidR="00B514F8" w:rsidRDefault="00B514F8" w:rsidP="00B514F8">
      <w:pPr>
        <w:pBdr>
          <w:top w:val="nil"/>
          <w:left w:val="nil"/>
          <w:bottom w:val="nil"/>
          <w:right w:val="nil"/>
          <w:between w:val="nil"/>
        </w:pBdr>
        <w:spacing w:line="240" w:lineRule="auto"/>
        <w:ind w:left="0" w:hanging="2"/>
        <w:jc w:val="center"/>
      </w:pPr>
    </w:p>
    <w:p w14:paraId="37892046" w14:textId="77777777" w:rsidR="00B514F8" w:rsidRDefault="00B514F8" w:rsidP="00B514F8">
      <w:pPr>
        <w:pBdr>
          <w:top w:val="nil"/>
          <w:left w:val="nil"/>
          <w:bottom w:val="nil"/>
          <w:right w:val="nil"/>
          <w:between w:val="nil"/>
        </w:pBdr>
        <w:spacing w:line="240" w:lineRule="auto"/>
        <w:ind w:left="0" w:hanging="2"/>
        <w:jc w:val="center"/>
      </w:pPr>
    </w:p>
    <w:p w14:paraId="22A7F253" w14:textId="77777777" w:rsidR="00B514F8" w:rsidRDefault="00B514F8" w:rsidP="00B514F8">
      <w:pPr>
        <w:tabs>
          <w:tab w:val="left" w:pos="709"/>
        </w:tabs>
        <w:spacing w:line="240" w:lineRule="auto"/>
        <w:ind w:left="0" w:hanging="2"/>
        <w:jc w:val="center"/>
        <w:rPr>
          <w:sz w:val="16"/>
          <w:szCs w:val="16"/>
        </w:rPr>
      </w:pPr>
      <w:r>
        <w:rPr>
          <w:i/>
          <w:sz w:val="16"/>
          <w:szCs w:val="16"/>
        </w:rPr>
        <w:t>Izquierda</w:t>
      </w:r>
      <w:r>
        <w:rPr>
          <w:sz w:val="16"/>
          <w:szCs w:val="16"/>
        </w:rPr>
        <w:t>: Pieza publicitaria de la beca</w:t>
      </w:r>
    </w:p>
    <w:p w14:paraId="20082C47" w14:textId="77777777" w:rsidR="00B514F8" w:rsidRDefault="00B514F8" w:rsidP="00B514F8">
      <w:pPr>
        <w:tabs>
          <w:tab w:val="left" w:pos="709"/>
        </w:tabs>
        <w:spacing w:line="240" w:lineRule="auto"/>
        <w:ind w:left="0" w:hanging="2"/>
        <w:jc w:val="center"/>
        <w:rPr>
          <w:sz w:val="16"/>
          <w:szCs w:val="16"/>
        </w:rPr>
      </w:pPr>
      <w:r>
        <w:rPr>
          <w:i/>
          <w:sz w:val="16"/>
          <w:szCs w:val="16"/>
        </w:rPr>
        <w:t>Derecha</w:t>
      </w:r>
      <w:r>
        <w:rPr>
          <w:sz w:val="16"/>
          <w:szCs w:val="16"/>
        </w:rPr>
        <w:t>: Módulo virtual de la beca. Juliana Reyes – Representante legal de la Fundación L´Explose.</w:t>
      </w:r>
    </w:p>
    <w:p w14:paraId="74975643" w14:textId="77777777" w:rsidR="00B514F8" w:rsidRDefault="00B514F8" w:rsidP="00B514F8">
      <w:pPr>
        <w:tabs>
          <w:tab w:val="left" w:pos="709"/>
        </w:tabs>
        <w:spacing w:line="240" w:lineRule="auto"/>
        <w:ind w:left="0" w:hanging="2"/>
        <w:jc w:val="center"/>
        <w:rPr>
          <w:sz w:val="16"/>
          <w:szCs w:val="16"/>
        </w:rPr>
      </w:pPr>
      <w:r>
        <w:rPr>
          <w:sz w:val="16"/>
          <w:szCs w:val="16"/>
        </w:rPr>
        <w:t>Fuente: SGCA – SCRD</w:t>
      </w:r>
    </w:p>
    <w:p w14:paraId="6CD54A90" w14:textId="77777777" w:rsidR="00B514F8" w:rsidRDefault="00B514F8" w:rsidP="00B514F8">
      <w:pPr>
        <w:tabs>
          <w:tab w:val="left" w:pos="709"/>
        </w:tabs>
        <w:spacing w:line="240" w:lineRule="auto"/>
        <w:ind w:left="0" w:hanging="2"/>
        <w:jc w:val="center"/>
        <w:rPr>
          <w:sz w:val="16"/>
          <w:szCs w:val="16"/>
        </w:rPr>
      </w:pPr>
      <w:bookmarkStart w:id="50" w:name="_heading=h.1fob9te" w:colFirst="0" w:colLast="0"/>
      <w:bookmarkEnd w:id="50"/>
    </w:p>
    <w:p w14:paraId="4D9A6AD3" w14:textId="77777777" w:rsidR="00B514F8" w:rsidRDefault="00B514F8" w:rsidP="00B514F8">
      <w:pPr>
        <w:tabs>
          <w:tab w:val="left" w:pos="0"/>
        </w:tabs>
        <w:spacing w:line="240" w:lineRule="auto"/>
        <w:ind w:left="0" w:hanging="2"/>
        <w:rPr>
          <w:sz w:val="22"/>
          <w:szCs w:val="22"/>
        </w:rPr>
      </w:pPr>
    </w:p>
    <w:p w14:paraId="38010BE0" w14:textId="54683FCF" w:rsidR="00B514F8" w:rsidRDefault="00B514F8" w:rsidP="00B514F8">
      <w:pPr>
        <w:tabs>
          <w:tab w:val="left" w:pos="709"/>
        </w:tabs>
        <w:spacing w:line="240" w:lineRule="auto"/>
        <w:ind w:left="0" w:hanging="2"/>
        <w:jc w:val="center"/>
        <w:rPr>
          <w:sz w:val="16"/>
          <w:szCs w:val="16"/>
        </w:rPr>
      </w:pPr>
      <w:r w:rsidRPr="00C650DD">
        <w:rPr>
          <w:noProof/>
          <w:sz w:val="16"/>
          <w:szCs w:val="16"/>
          <w:lang w:val="es-CO" w:eastAsia="es-CO"/>
        </w:rPr>
        <w:drawing>
          <wp:inline distT="0" distB="0" distL="0" distR="0" wp14:anchorId="75829456" wp14:editId="57B4F6AD">
            <wp:extent cx="3638550" cy="2082800"/>
            <wp:effectExtent l="0" t="0" r="0" b="0"/>
            <wp:docPr id="36" name="Imagen 36" descr="Grupo de personas en un escen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Grupo de personas en un escenario&#10;&#10;Descripción generada automáticamente con confianza media"/>
                    <pic:cNvPicPr>
                      <a:picLocks noChangeAspect="1" noChangeArrowheads="1"/>
                    </pic:cNvPicPr>
                  </pic:nvPicPr>
                  <pic:blipFill>
                    <a:blip r:embed="rId255" cstate="print">
                      <a:extLst>
                        <a:ext uri="{28A0092B-C50C-407E-A947-70E740481C1C}">
                          <a14:useLocalDpi xmlns:a14="http://schemas.microsoft.com/office/drawing/2010/main" val="0"/>
                        </a:ext>
                      </a:extLst>
                    </a:blip>
                    <a:srcRect t="6854" b="7074"/>
                    <a:stretch>
                      <a:fillRect/>
                    </a:stretch>
                  </pic:blipFill>
                  <pic:spPr bwMode="auto">
                    <a:xfrm>
                      <a:off x="0" y="0"/>
                      <a:ext cx="3638550" cy="2082800"/>
                    </a:xfrm>
                    <a:prstGeom prst="rect">
                      <a:avLst/>
                    </a:prstGeom>
                    <a:noFill/>
                    <a:ln>
                      <a:noFill/>
                    </a:ln>
                  </pic:spPr>
                </pic:pic>
              </a:graphicData>
            </a:graphic>
          </wp:inline>
        </w:drawing>
      </w:r>
    </w:p>
    <w:p w14:paraId="1B316772" w14:textId="77777777" w:rsidR="00B514F8" w:rsidRDefault="00B514F8" w:rsidP="00B514F8">
      <w:pPr>
        <w:tabs>
          <w:tab w:val="left" w:pos="709"/>
        </w:tabs>
        <w:ind w:left="0" w:hanging="2"/>
        <w:jc w:val="center"/>
        <w:rPr>
          <w:sz w:val="16"/>
          <w:szCs w:val="16"/>
        </w:rPr>
      </w:pPr>
      <w:r>
        <w:rPr>
          <w:sz w:val="16"/>
          <w:szCs w:val="16"/>
        </w:rPr>
        <w:t>Fuente: Subdirección de Gestión Cultural y Artística – SCRD</w:t>
      </w:r>
    </w:p>
    <w:p w14:paraId="515A3670" w14:textId="77777777" w:rsidR="00B514F8" w:rsidRDefault="00B514F8" w:rsidP="00B514F8">
      <w:pPr>
        <w:tabs>
          <w:tab w:val="left" w:pos="709"/>
        </w:tabs>
        <w:ind w:left="0" w:hanging="2"/>
        <w:jc w:val="center"/>
        <w:rPr>
          <w:sz w:val="16"/>
          <w:szCs w:val="16"/>
        </w:rPr>
      </w:pPr>
    </w:p>
    <w:p w14:paraId="0CE73F1B" w14:textId="77777777" w:rsidR="00B514F8" w:rsidRDefault="00B514F8" w:rsidP="00B514F8">
      <w:pPr>
        <w:tabs>
          <w:tab w:val="left" w:pos="709"/>
        </w:tabs>
        <w:ind w:left="0" w:hanging="2"/>
        <w:jc w:val="center"/>
        <w:rPr>
          <w:sz w:val="16"/>
          <w:szCs w:val="16"/>
        </w:rPr>
      </w:pPr>
    </w:p>
    <w:p w14:paraId="1E6CAF2D" w14:textId="77777777" w:rsidR="00B514F8" w:rsidRPr="008A263F" w:rsidRDefault="00B514F8" w:rsidP="00B514F8">
      <w:pPr>
        <w:tabs>
          <w:tab w:val="left" w:pos="709"/>
        </w:tabs>
        <w:ind w:left="0" w:hanging="2"/>
        <w:jc w:val="both"/>
      </w:pPr>
      <w:r w:rsidRPr="008A263F">
        <w:rPr>
          <w:sz w:val="22"/>
          <w:szCs w:val="22"/>
        </w:rPr>
        <w:t xml:space="preserve">Durante el inicio del año 2022 se formuló la beca “Artistas de Clase” en su segunda versión, como una manera de dar seguimiento a los procesos de formación de los artistas del espacio público regulados. En esta ocasión la beca tendrá el objetivo de cualificar a los artistas del campo de las artes plásticas y visuales y específicamente a quienes ejercen las disciplinas del dibujo, la pintura y la escultura. </w:t>
      </w:r>
    </w:p>
    <w:p w14:paraId="4A8905F2" w14:textId="77777777" w:rsidR="00B514F8" w:rsidRDefault="00B514F8" w:rsidP="00B514F8">
      <w:pPr>
        <w:tabs>
          <w:tab w:val="left" w:pos="709"/>
        </w:tabs>
        <w:ind w:left="0" w:hanging="2"/>
        <w:rPr>
          <w:sz w:val="16"/>
          <w:szCs w:val="16"/>
        </w:rPr>
      </w:pPr>
    </w:p>
    <w:p w14:paraId="05B60263"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16"/>
          <w:szCs w:val="16"/>
        </w:rPr>
      </w:pPr>
      <w:r>
        <w:rPr>
          <w:b/>
          <w:sz w:val="22"/>
          <w:szCs w:val="22"/>
        </w:rPr>
        <w:t xml:space="preserve">Proyecto artístico “A dos Manos Pedagógico”: </w:t>
      </w:r>
      <w:r>
        <w:rPr>
          <w:sz w:val="22"/>
          <w:szCs w:val="22"/>
        </w:rPr>
        <w:t xml:space="preserve">a través de esta propuesta se desarrollaron cuatro espacios de formación ciudadana para el fortalecimiento de la práctica del Arte en Espacio Público, se realizaron talleres de dibujo en tiza, caricatura, stencil y un último denominado “taller de arte y género”, en el que con apoyo de la Secretaría de la Mujer a través del arte urbano responsable se buscó reflexionar sobre lo espacios públicos vulnerables para mujeres de la ciudad. Los talleres fueron diseñados para 100 jóvenes y en el último se llevó a cabo una intervención de grafiti en la localidad de Antonio Nariño, como cierre de la actividad. </w:t>
      </w:r>
      <w:r>
        <w:rPr>
          <w:sz w:val="16"/>
          <w:szCs w:val="16"/>
        </w:rPr>
        <w:t>Expediente 202111002000800273E - ESDOP 649 DE 2021.</w:t>
      </w:r>
    </w:p>
    <w:p w14:paraId="328651E7" w14:textId="77777777" w:rsidR="00B514F8" w:rsidRDefault="00B514F8" w:rsidP="00B514F8">
      <w:pPr>
        <w:tabs>
          <w:tab w:val="left" w:pos="0"/>
        </w:tabs>
        <w:spacing w:line="240" w:lineRule="auto"/>
        <w:ind w:left="0" w:hanging="2"/>
        <w:rPr>
          <w:sz w:val="22"/>
          <w:szCs w:val="22"/>
        </w:rPr>
      </w:pPr>
    </w:p>
    <w:p w14:paraId="6600DEC3" w14:textId="77777777" w:rsidR="00B514F8" w:rsidRDefault="00B514F8" w:rsidP="00FA2D9F">
      <w:pPr>
        <w:numPr>
          <w:ilvl w:val="0"/>
          <w:numId w:val="12"/>
        </w:numPr>
        <w:tabs>
          <w:tab w:val="left" w:pos="0"/>
          <w:tab w:val="left" w:pos="284"/>
        </w:tabs>
        <w:spacing w:line="240" w:lineRule="auto"/>
        <w:ind w:left="0" w:hanging="2"/>
        <w:rPr>
          <w:sz w:val="22"/>
          <w:szCs w:val="22"/>
        </w:rPr>
      </w:pPr>
      <w:bookmarkStart w:id="51" w:name="_heading=h.7ss08aeyf0o7" w:colFirst="0" w:colLast="0"/>
      <w:bookmarkEnd w:id="51"/>
      <w:r>
        <w:rPr>
          <w:b/>
          <w:sz w:val="22"/>
          <w:szCs w:val="22"/>
        </w:rPr>
        <w:t>GESTIÓN TERRITORIAL</w:t>
      </w:r>
    </w:p>
    <w:p w14:paraId="4A6EC27F" w14:textId="77777777" w:rsidR="00B514F8" w:rsidRPr="003F2227" w:rsidRDefault="00B514F8" w:rsidP="00B514F8">
      <w:pPr>
        <w:tabs>
          <w:tab w:val="left" w:pos="0"/>
        </w:tabs>
        <w:spacing w:line="240" w:lineRule="auto"/>
        <w:ind w:left="0" w:hanging="2"/>
        <w:rPr>
          <w:sz w:val="16"/>
          <w:szCs w:val="16"/>
        </w:rPr>
      </w:pPr>
    </w:p>
    <w:p w14:paraId="16284BF2" w14:textId="77777777" w:rsidR="00B514F8" w:rsidRPr="003F2227"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3F2227">
        <w:rPr>
          <w:b/>
          <w:sz w:val="22"/>
          <w:szCs w:val="22"/>
        </w:rPr>
        <w:t xml:space="preserve">Regulación de Actividades Artísticas en el Espacio Público: </w:t>
      </w:r>
      <w:r w:rsidRPr="003F2227">
        <w:rPr>
          <w:sz w:val="22"/>
          <w:szCs w:val="22"/>
        </w:rPr>
        <w:t>de acuerdo con información de la Subdirección de las Artes del IDARTES, con corte al 13 de julio de 2020 la plataforma</w:t>
      </w:r>
      <w:hyperlink r:id="rId256">
        <w:r w:rsidRPr="003F2227">
          <w:rPr>
            <w:sz w:val="22"/>
            <w:szCs w:val="22"/>
          </w:rPr>
          <w:t xml:space="preserve"> </w:t>
        </w:r>
      </w:hyperlink>
      <w:hyperlink r:id="rId257">
        <w:r w:rsidRPr="003F2227">
          <w:rPr>
            <w:sz w:val="22"/>
            <w:szCs w:val="22"/>
            <w:u w:val="single"/>
          </w:rPr>
          <w:t>www.paes.gov.co</w:t>
        </w:r>
      </w:hyperlink>
      <w:r w:rsidRPr="003F2227">
        <w:rPr>
          <w:sz w:val="22"/>
          <w:szCs w:val="22"/>
        </w:rPr>
        <w:t xml:space="preserve"> contaba con 411 registros de los cuales 293 artistas fueron aprobados, con corte al 31 de diciembre del mismo año hubo 474 registros y 308 artistas aprobados y con corte al 31 de diciembre de 2021 hubo 850 artistas registrados, de los cuales 419 artistas fueron aprobados y pueden solicitar permisos para el ejercicio de su actividad artística en el espacio público. Es de resaltar que, a raíz de la emergencia sanitaria, el IDARTES suspendió la entrega de permisos entre abril y diciembre del año 2020, por lo que, desde su reapertura en el mes de diciembre 2020, la regulación muestra un incremento en el registro y solicitud de permisos durante lo corrido del año 2021. </w:t>
      </w:r>
    </w:p>
    <w:p w14:paraId="22F6332C"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5A15D18F" w14:textId="77777777" w:rsidR="00B514F8" w:rsidRDefault="00B514F8" w:rsidP="00B514F8">
      <w:pPr>
        <w:pBdr>
          <w:top w:val="nil"/>
          <w:left w:val="nil"/>
          <w:bottom w:val="nil"/>
          <w:right w:val="nil"/>
          <w:between w:val="nil"/>
        </w:pBdr>
        <w:spacing w:line="240" w:lineRule="auto"/>
        <w:ind w:left="0" w:hanging="2"/>
        <w:jc w:val="both"/>
        <w:rPr>
          <w:sz w:val="22"/>
          <w:szCs w:val="22"/>
        </w:rPr>
      </w:pPr>
      <w:r>
        <w:rPr>
          <w:sz w:val="22"/>
          <w:szCs w:val="22"/>
        </w:rPr>
        <w:t>Como parte de la estrategia de atención a los artistas del espacio público se estipularon cuatro fases del proceso para cumplir los objetivos establecidos en el proyecto de inversión, el primero se denominó emergencia, para lo cual se realizó la campaña “</w:t>
      </w:r>
      <w:r>
        <w:rPr>
          <w:i/>
          <w:sz w:val="22"/>
          <w:szCs w:val="22"/>
        </w:rPr>
        <w:t>El arte llega a tu casa - Alas por la vida</w:t>
      </w:r>
      <w:r>
        <w:rPr>
          <w:sz w:val="22"/>
          <w:szCs w:val="22"/>
        </w:rPr>
        <w:t>”; el segundo es el diagnóstico que se desarrolló durante el primer trimestre 2021, el tercero es la reestructuración de la regulación en la cual se trabaja actualmente y el último es la implementación. Las principales actividades de las fases adelantadas se describen a continuación:</w:t>
      </w:r>
    </w:p>
    <w:p w14:paraId="12154C18"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5614F2D5" w14:textId="214A006A" w:rsidR="00B514F8" w:rsidRDefault="00B514F8" w:rsidP="00B514F8">
      <w:pPr>
        <w:pBdr>
          <w:top w:val="nil"/>
          <w:left w:val="nil"/>
          <w:bottom w:val="nil"/>
          <w:right w:val="nil"/>
          <w:between w:val="nil"/>
        </w:pBdr>
        <w:spacing w:line="240" w:lineRule="auto"/>
        <w:ind w:left="0" w:hanging="2"/>
        <w:jc w:val="both"/>
        <w:rPr>
          <w:b/>
          <w:sz w:val="22"/>
          <w:szCs w:val="22"/>
        </w:rPr>
      </w:pPr>
      <w:r w:rsidRPr="00B514F8">
        <w:rPr>
          <w:b/>
          <w:i/>
          <w:iCs/>
          <w:sz w:val="22"/>
          <w:szCs w:val="22"/>
        </w:rPr>
        <w:t>Fase 1 Emergencia</w:t>
      </w:r>
      <w:r>
        <w:rPr>
          <w:b/>
          <w:sz w:val="22"/>
          <w:szCs w:val="22"/>
        </w:rPr>
        <w:t xml:space="preserve">: </w:t>
      </w:r>
    </w:p>
    <w:p w14:paraId="2EFEB169"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7CB4C578" w14:textId="77777777" w:rsidR="00B514F8" w:rsidRDefault="00B514F8" w:rsidP="00FA2D9F">
      <w:pPr>
        <w:numPr>
          <w:ilvl w:val="0"/>
          <w:numId w:val="14"/>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Campaña “El arte llega a tu casa – Alas por la vida”: </w:t>
      </w:r>
      <w:r>
        <w:rPr>
          <w:sz w:val="22"/>
          <w:szCs w:val="22"/>
        </w:rPr>
        <w:t xml:space="preserve">dado que para inicios del segundo semestre de 2020 las actividades artísticas en el espacio público continuaban afectadas por la </w:t>
      </w:r>
      <w:r w:rsidRPr="007B4AA8">
        <w:rPr>
          <w:bCs/>
          <w:sz w:val="22"/>
          <w:szCs w:val="22"/>
        </w:rPr>
        <w:t>emergencia</w:t>
      </w:r>
      <w:r>
        <w:rPr>
          <w:sz w:val="22"/>
          <w:szCs w:val="22"/>
        </w:rPr>
        <w:t xml:space="preserve"> sanitaria, la SCRD desarrolló esta campaña, a través de la cual se invitaron 292 artistas de espacio público residentes en la ciudad de Bogotá que estaban registrados en la plataforma PAES (</w:t>
      </w:r>
      <w:hyperlink r:id="rId258">
        <w:r>
          <w:rPr>
            <w:sz w:val="22"/>
            <w:szCs w:val="22"/>
          </w:rPr>
          <w:t>www.paes.gov.co</w:t>
        </w:r>
      </w:hyperlink>
      <w:r>
        <w:rPr>
          <w:sz w:val="22"/>
          <w:szCs w:val="22"/>
        </w:rPr>
        <w:t xml:space="preserve">) a participar de esta iniciativa, que buscó estimular la circulación de las actividades y proteger a los artistas que se vieron afectados en sus actividades de aprovechamiento económico. </w:t>
      </w:r>
    </w:p>
    <w:p w14:paraId="3E08829B"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67875171" w14:textId="77777777" w:rsidR="00B514F8" w:rsidRDefault="00B514F8" w:rsidP="00B514F8">
      <w:pPr>
        <w:pBdr>
          <w:top w:val="nil"/>
          <w:left w:val="nil"/>
          <w:bottom w:val="nil"/>
          <w:right w:val="nil"/>
          <w:between w:val="nil"/>
        </w:pBdr>
        <w:spacing w:line="240" w:lineRule="auto"/>
        <w:ind w:left="0" w:hanging="2"/>
        <w:jc w:val="both"/>
        <w:rPr>
          <w:sz w:val="22"/>
          <w:szCs w:val="22"/>
        </w:rPr>
      </w:pPr>
      <w:r>
        <w:rPr>
          <w:sz w:val="22"/>
          <w:szCs w:val="22"/>
        </w:rPr>
        <w:t>En esta campaña los artistas se vincularon a la estrategia “Alas”, que tenía especial énfasis en promover comportamientos de auto y mutuo cuidado ante la actual situación por la pandemia. A través de la campaña los artistas realizaron un video en el que difundieron la estrategia LUS: “Lavado de manos cada tres horas, Uso adecuado del tapañatas y Sepárate a más de “un ala de distancia”. Adicionalmente se realizó la grabación de un podcast con cada uno de ellos, en el que narran cómo se convirtieron en artistas del espacio público.</w:t>
      </w:r>
    </w:p>
    <w:p w14:paraId="4D4C53C9"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043729E7" w14:textId="77777777" w:rsidR="00B514F8" w:rsidRDefault="00B514F8" w:rsidP="00B514F8">
      <w:pPr>
        <w:pBdr>
          <w:top w:val="nil"/>
          <w:left w:val="nil"/>
          <w:bottom w:val="nil"/>
          <w:right w:val="nil"/>
          <w:between w:val="nil"/>
        </w:pBdr>
        <w:spacing w:line="240" w:lineRule="auto"/>
        <w:ind w:left="0" w:hanging="2"/>
        <w:jc w:val="both"/>
        <w:rPr>
          <w:sz w:val="22"/>
          <w:szCs w:val="22"/>
        </w:rPr>
      </w:pPr>
      <w:r>
        <w:rPr>
          <w:sz w:val="22"/>
          <w:szCs w:val="22"/>
        </w:rPr>
        <w:t xml:space="preserve">La campaña finalizó en noviembre de 2020 y como resultado se recibieron 146 videos y se grabaron 180 audios de artistas. Se contó con la participación de 34 pintores, 28 dibujantes, 26 músicos, 23 escultores, 21 bailarines, 14 estatuas humanas, 12 narradores orales, 10 cantantes, 8 performance, 2 fotógrafos, 2 teatreros, 1 artista de circo y 1 mimo.  </w:t>
      </w:r>
    </w:p>
    <w:p w14:paraId="534F3B43" w14:textId="77777777" w:rsidR="00B514F8" w:rsidRPr="003F2227" w:rsidRDefault="00B514F8" w:rsidP="00B514F8">
      <w:pPr>
        <w:pBdr>
          <w:top w:val="nil"/>
          <w:left w:val="nil"/>
          <w:bottom w:val="nil"/>
          <w:right w:val="nil"/>
          <w:between w:val="nil"/>
        </w:pBdr>
        <w:spacing w:line="240" w:lineRule="auto"/>
        <w:ind w:left="0" w:hanging="2"/>
        <w:jc w:val="both"/>
        <w:rPr>
          <w:sz w:val="16"/>
          <w:szCs w:val="16"/>
        </w:rPr>
      </w:pPr>
    </w:p>
    <w:p w14:paraId="21A169F6" w14:textId="0AA8CA70" w:rsidR="00B514F8" w:rsidRDefault="00B514F8" w:rsidP="00B514F8">
      <w:pPr>
        <w:ind w:left="0" w:hanging="2"/>
        <w:jc w:val="center"/>
        <w:rPr>
          <w:sz w:val="22"/>
          <w:szCs w:val="22"/>
        </w:rPr>
      </w:pPr>
      <w:r w:rsidRPr="00C650DD">
        <w:rPr>
          <w:noProof/>
          <w:sz w:val="22"/>
          <w:szCs w:val="22"/>
          <w:lang w:val="es-CO" w:eastAsia="es-CO"/>
        </w:rPr>
        <w:drawing>
          <wp:inline distT="0" distB="0" distL="0" distR="0" wp14:anchorId="2D819CCE" wp14:editId="07D4D2D4">
            <wp:extent cx="1974850" cy="1060450"/>
            <wp:effectExtent l="0" t="0" r="6350" b="6350"/>
            <wp:docPr id="35" name="Imagen 35"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jpg" descr="Una caricatura de una persona&#10;&#10;Descripción generada automáticamente con confianza media"/>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974850" cy="1060450"/>
                    </a:xfrm>
                    <a:prstGeom prst="rect">
                      <a:avLst/>
                    </a:prstGeom>
                    <a:noFill/>
                    <a:ln>
                      <a:noFill/>
                    </a:ln>
                  </pic:spPr>
                </pic:pic>
              </a:graphicData>
            </a:graphic>
          </wp:inline>
        </w:drawing>
      </w:r>
      <w:r>
        <w:rPr>
          <w:sz w:val="22"/>
          <w:szCs w:val="22"/>
        </w:rPr>
        <w:t xml:space="preserve">  </w:t>
      </w:r>
      <w:r w:rsidRPr="00C650DD">
        <w:rPr>
          <w:noProof/>
          <w:sz w:val="22"/>
          <w:szCs w:val="22"/>
          <w:lang w:val="es-CO" w:eastAsia="es-CO"/>
        </w:rPr>
        <w:drawing>
          <wp:inline distT="0" distB="0" distL="0" distR="0" wp14:anchorId="60696486" wp14:editId="356449FD">
            <wp:extent cx="1962150" cy="1060450"/>
            <wp:effectExtent l="0" t="0" r="0" b="6350"/>
            <wp:docPr id="34" name="Imagen 34" descr="Pantalla de computadora con imágen de hombr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jpg" descr="Pantalla de computadora con imágen de hombre&#10;&#10;Descripción generada automáticamente con confianza baja"/>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962150" cy="1060450"/>
                    </a:xfrm>
                    <a:prstGeom prst="rect">
                      <a:avLst/>
                    </a:prstGeom>
                    <a:noFill/>
                    <a:ln>
                      <a:noFill/>
                    </a:ln>
                  </pic:spPr>
                </pic:pic>
              </a:graphicData>
            </a:graphic>
          </wp:inline>
        </w:drawing>
      </w:r>
    </w:p>
    <w:p w14:paraId="486AB611" w14:textId="77777777" w:rsidR="00B514F8" w:rsidRPr="003849F2" w:rsidRDefault="00B514F8" w:rsidP="00B514F8">
      <w:pPr>
        <w:jc w:val="center"/>
        <w:rPr>
          <w:sz w:val="10"/>
          <w:szCs w:val="10"/>
        </w:rPr>
      </w:pPr>
    </w:p>
    <w:p w14:paraId="40D790C1" w14:textId="540D6505" w:rsidR="00B514F8" w:rsidRDefault="00B514F8" w:rsidP="00B514F8">
      <w:pPr>
        <w:ind w:left="0" w:hanging="2"/>
        <w:jc w:val="center"/>
        <w:rPr>
          <w:sz w:val="22"/>
          <w:szCs w:val="22"/>
        </w:rPr>
      </w:pPr>
      <w:r w:rsidRPr="00C650DD">
        <w:rPr>
          <w:noProof/>
          <w:sz w:val="22"/>
          <w:szCs w:val="22"/>
          <w:lang w:val="es-CO" w:eastAsia="es-CO"/>
        </w:rPr>
        <w:drawing>
          <wp:inline distT="0" distB="0" distL="0" distR="0" wp14:anchorId="464252C7" wp14:editId="6D398E1A">
            <wp:extent cx="2019300" cy="1085850"/>
            <wp:effectExtent l="0" t="0" r="0" b="0"/>
            <wp:docPr id="33" name="Imagen 33" descr="Un hombre con un sombrero en la cabez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jpg" descr="Un hombre con un sombrero en la cabeza&#10;&#10;Descripción generada automáticamente con confianza baja"/>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019300" cy="1085850"/>
                    </a:xfrm>
                    <a:prstGeom prst="rect">
                      <a:avLst/>
                    </a:prstGeom>
                    <a:noFill/>
                    <a:ln>
                      <a:noFill/>
                    </a:ln>
                  </pic:spPr>
                </pic:pic>
              </a:graphicData>
            </a:graphic>
          </wp:inline>
        </w:drawing>
      </w:r>
      <w:r>
        <w:rPr>
          <w:sz w:val="22"/>
          <w:szCs w:val="22"/>
        </w:rPr>
        <w:t xml:space="preserve">  </w:t>
      </w:r>
      <w:r w:rsidRPr="00C650DD">
        <w:rPr>
          <w:noProof/>
          <w:sz w:val="22"/>
          <w:szCs w:val="22"/>
          <w:lang w:val="es-CO" w:eastAsia="es-CO"/>
        </w:rPr>
        <w:drawing>
          <wp:inline distT="0" distB="0" distL="0" distR="0" wp14:anchorId="796E7DEC" wp14:editId="19223591">
            <wp:extent cx="2032000" cy="1079500"/>
            <wp:effectExtent l="0" t="0" r="6350" b="6350"/>
            <wp:docPr id="32" name="Imagen 32" descr="Pantalla de video juego de un hombr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jpg" descr="Pantalla de video juego de un hombre&#10;&#10;Descripción generada automáticamente con confianza baja"/>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32000" cy="1079500"/>
                    </a:xfrm>
                    <a:prstGeom prst="rect">
                      <a:avLst/>
                    </a:prstGeom>
                    <a:noFill/>
                    <a:ln>
                      <a:noFill/>
                    </a:ln>
                  </pic:spPr>
                </pic:pic>
              </a:graphicData>
            </a:graphic>
          </wp:inline>
        </w:drawing>
      </w:r>
    </w:p>
    <w:p w14:paraId="28D90924" w14:textId="77777777" w:rsidR="00B514F8" w:rsidRPr="003849F2" w:rsidRDefault="00B514F8" w:rsidP="00B514F8">
      <w:pPr>
        <w:rPr>
          <w:sz w:val="10"/>
          <w:szCs w:val="10"/>
        </w:rPr>
      </w:pPr>
    </w:p>
    <w:p w14:paraId="2940796E" w14:textId="77777777" w:rsidR="00B514F8" w:rsidRDefault="00B514F8" w:rsidP="00B514F8">
      <w:pPr>
        <w:ind w:left="0" w:hanging="2"/>
        <w:jc w:val="center"/>
        <w:rPr>
          <w:sz w:val="22"/>
          <w:szCs w:val="22"/>
        </w:rPr>
      </w:pPr>
      <w:r>
        <w:rPr>
          <w:sz w:val="16"/>
          <w:szCs w:val="16"/>
        </w:rPr>
        <w:t>Fuente: Subdirección de Gestión artística y Cultural - SCRD -Campaña “</w:t>
      </w:r>
      <w:r>
        <w:rPr>
          <w:i/>
          <w:sz w:val="16"/>
          <w:szCs w:val="16"/>
        </w:rPr>
        <w:t>El arte llega a tu casa. Alas por la vida</w:t>
      </w:r>
      <w:r>
        <w:rPr>
          <w:sz w:val="16"/>
          <w:szCs w:val="16"/>
        </w:rPr>
        <w:t>”</w:t>
      </w:r>
    </w:p>
    <w:p w14:paraId="297F3226" w14:textId="77777777" w:rsidR="00B514F8" w:rsidRPr="003F2227" w:rsidRDefault="00B514F8" w:rsidP="00B514F8">
      <w:pPr>
        <w:ind w:left="0" w:hanging="2"/>
        <w:rPr>
          <w:sz w:val="16"/>
          <w:szCs w:val="16"/>
        </w:rPr>
      </w:pPr>
    </w:p>
    <w:p w14:paraId="0FB3B6B2" w14:textId="77777777" w:rsidR="00B514F8" w:rsidRDefault="00B514F8" w:rsidP="00B514F8">
      <w:pPr>
        <w:pBdr>
          <w:top w:val="nil"/>
          <w:left w:val="nil"/>
          <w:bottom w:val="nil"/>
          <w:right w:val="nil"/>
          <w:between w:val="nil"/>
        </w:pBdr>
        <w:spacing w:line="240" w:lineRule="auto"/>
        <w:ind w:left="0" w:hanging="2"/>
        <w:jc w:val="both"/>
        <w:rPr>
          <w:sz w:val="22"/>
          <w:szCs w:val="22"/>
        </w:rPr>
      </w:pPr>
      <w:r>
        <w:rPr>
          <w:sz w:val="22"/>
          <w:szCs w:val="22"/>
        </w:rPr>
        <w:t>Adicionalmente, y como parte del apoyo a los artistas del espacio público durante la emergencia sanitaria, el IDARTES lanzó la invitación pública “Memorias de la KY” con una bolsa concursable por 200 millones de pesos para artistas del espacio público. Se trataba de una estrategia para el sector artístico que le apostaba a la memoria y gestión del conocimiento, con el objetivo de que los artistas regulados pudieran mostrar y mantener sus prácticas artísticas. Para esta convocatoria la SCRD delegó un jurado de la Subdirección de Gestión Cultural y Artística. En el año 2021, como parte de la reactivación económica, el IDARTES ha incluido artistas regulados en proyectos como “Festival Arte a la KY”, “Corredores artísticos”, “Ferias Locales de Artes Plásticas FLAP”, “Fiesta de Bogotá” y “Escuela de Arte a la KY”.</w:t>
      </w:r>
    </w:p>
    <w:p w14:paraId="7C748ACD"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1DFDC6E5" w14:textId="7BE8C6E2" w:rsidR="00B514F8" w:rsidRDefault="00B514F8" w:rsidP="00B514F8">
      <w:pPr>
        <w:ind w:left="0" w:hanging="2"/>
        <w:rPr>
          <w:b/>
          <w:i/>
          <w:iCs/>
          <w:sz w:val="22"/>
          <w:szCs w:val="22"/>
        </w:rPr>
      </w:pPr>
      <w:r w:rsidRPr="00B514F8">
        <w:rPr>
          <w:b/>
          <w:i/>
          <w:iCs/>
          <w:sz w:val="22"/>
          <w:szCs w:val="22"/>
        </w:rPr>
        <w:t xml:space="preserve">Fase 2 Diagnóstico: </w:t>
      </w:r>
    </w:p>
    <w:p w14:paraId="2C22BFB8" w14:textId="77777777" w:rsidR="00B514F8" w:rsidRPr="00B514F8" w:rsidRDefault="00B514F8" w:rsidP="00B514F8">
      <w:pPr>
        <w:ind w:left="0" w:hanging="2"/>
        <w:rPr>
          <w:i/>
          <w:iCs/>
          <w:sz w:val="22"/>
          <w:szCs w:val="22"/>
        </w:rPr>
      </w:pPr>
    </w:p>
    <w:p w14:paraId="2BC412BD" w14:textId="77777777" w:rsidR="00B514F8" w:rsidRDefault="00B514F8" w:rsidP="00FA2D9F">
      <w:pPr>
        <w:numPr>
          <w:ilvl w:val="0"/>
          <w:numId w:val="14"/>
        </w:numPr>
        <w:pBdr>
          <w:top w:val="nil"/>
          <w:left w:val="nil"/>
          <w:bottom w:val="nil"/>
          <w:right w:val="nil"/>
          <w:between w:val="nil"/>
        </w:pBdr>
        <w:spacing w:line="240" w:lineRule="auto"/>
        <w:ind w:leftChars="-59" w:left="-1" w:hangingChars="64" w:hanging="141"/>
        <w:jc w:val="both"/>
        <w:rPr>
          <w:sz w:val="22"/>
          <w:szCs w:val="22"/>
        </w:rPr>
      </w:pPr>
      <w:r>
        <w:rPr>
          <w:b/>
          <w:sz w:val="22"/>
          <w:szCs w:val="22"/>
        </w:rPr>
        <w:t>Diagnóstico de la Regulación año 2020</w:t>
      </w:r>
      <w:r>
        <w:rPr>
          <w:sz w:val="22"/>
          <w:szCs w:val="22"/>
        </w:rPr>
        <w:t xml:space="preserve">: durante el primer trimestre del 2021 se consolidó el diagnóstico de la Regulación de Actividades Artísticas del 2020, que es la base para el desarrollo y las actividades descritas a continuación y que son insumos fundamentales para la reestructuración de la Regulación.  </w:t>
      </w:r>
    </w:p>
    <w:p w14:paraId="1C0FA472"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1F245D57" w14:textId="4C21B3CF" w:rsidR="00B514F8" w:rsidRDefault="00B514F8" w:rsidP="00B514F8">
      <w:pPr>
        <w:ind w:left="0" w:hanging="2"/>
        <w:rPr>
          <w:b/>
          <w:i/>
          <w:iCs/>
          <w:sz w:val="22"/>
          <w:szCs w:val="22"/>
        </w:rPr>
      </w:pPr>
      <w:r w:rsidRPr="00B514F8">
        <w:rPr>
          <w:b/>
          <w:i/>
          <w:iCs/>
          <w:sz w:val="22"/>
          <w:szCs w:val="22"/>
        </w:rPr>
        <w:t xml:space="preserve">Fase 3 restructuración de la regulación: </w:t>
      </w:r>
    </w:p>
    <w:p w14:paraId="43FBEE5B" w14:textId="77777777" w:rsidR="00B514F8" w:rsidRPr="00B514F8" w:rsidRDefault="00B514F8" w:rsidP="00B514F8">
      <w:pPr>
        <w:ind w:left="0" w:hanging="2"/>
        <w:rPr>
          <w:i/>
          <w:iCs/>
          <w:sz w:val="22"/>
          <w:szCs w:val="22"/>
        </w:rPr>
      </w:pPr>
    </w:p>
    <w:p w14:paraId="511DA7B9" w14:textId="77777777" w:rsidR="00B514F8" w:rsidRPr="003849F2" w:rsidRDefault="00B514F8" w:rsidP="00FA2D9F">
      <w:pPr>
        <w:numPr>
          <w:ilvl w:val="0"/>
          <w:numId w:val="14"/>
        </w:numPr>
        <w:pBdr>
          <w:top w:val="nil"/>
          <w:left w:val="nil"/>
          <w:bottom w:val="nil"/>
          <w:right w:val="nil"/>
          <w:between w:val="nil"/>
        </w:pBdr>
        <w:spacing w:line="240" w:lineRule="auto"/>
        <w:ind w:leftChars="-59" w:left="-1" w:hangingChars="64" w:hanging="141"/>
        <w:jc w:val="both"/>
        <w:rPr>
          <w:sz w:val="22"/>
          <w:szCs w:val="22"/>
        </w:rPr>
      </w:pPr>
      <w:r w:rsidRPr="003849F2">
        <w:rPr>
          <w:b/>
          <w:sz w:val="22"/>
          <w:szCs w:val="22"/>
        </w:rPr>
        <w:t xml:space="preserve">Plan piloto en los parques Simón Bolívar, la Independencia y el Lago:  </w:t>
      </w:r>
      <w:r w:rsidRPr="003849F2">
        <w:rPr>
          <w:sz w:val="22"/>
          <w:szCs w:val="22"/>
        </w:rPr>
        <w:t>con el apoyo del IDRD, la SCRD y el IDARTES se implementó, durante 49 fines de semana y entre febrero de 2021 y marzo de 2022, el piloto para la Regulación de Actividades Artísticas en el Espacio Público en el Parque Metropolitano Simón Bolívar; en el parque de La Independencia se realizaron 16 programaciones para los fines de semana entre los meses de septiembre de 2021 y marzo de 2022 y, desde la temporada decembrina del 2021, se implementó un plan piloto para la circulación de los artistas del espacio público en el parque El Lago.</w:t>
      </w:r>
    </w:p>
    <w:p w14:paraId="79B84B3B" w14:textId="77777777" w:rsidR="00B514F8" w:rsidRDefault="00B514F8" w:rsidP="00FA2D9F">
      <w:pPr>
        <w:numPr>
          <w:ilvl w:val="0"/>
          <w:numId w:val="14"/>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Apertura de la zona priorizada de la Plazoleta de Lourdes: </w:t>
      </w:r>
      <w:r>
        <w:rPr>
          <w:sz w:val="22"/>
          <w:szCs w:val="22"/>
        </w:rPr>
        <w:t>en un proceso articulado con la Alcaldía Local y la Secretaría de Desarrollo Económico que gestiona la actividad “A cielo abierto”, en el mes de abril 2021 se hizo la apertura oficial de la Plazoleta, como una de las zonas priorizadas para la implementación de la Regulación de Actividades Artísticas en el Espacio Público.</w:t>
      </w:r>
    </w:p>
    <w:p w14:paraId="2E2B0D45"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44A8ED34" w14:textId="77777777" w:rsidR="00B514F8" w:rsidRPr="003F2227" w:rsidRDefault="00B514F8" w:rsidP="00FA2D9F">
      <w:pPr>
        <w:numPr>
          <w:ilvl w:val="0"/>
          <w:numId w:val="14"/>
        </w:numPr>
        <w:pBdr>
          <w:top w:val="nil"/>
          <w:left w:val="nil"/>
          <w:bottom w:val="nil"/>
          <w:right w:val="nil"/>
          <w:between w:val="nil"/>
        </w:pBdr>
        <w:spacing w:line="240" w:lineRule="auto"/>
        <w:ind w:leftChars="-60" w:left="-3" w:hangingChars="64" w:hanging="141"/>
        <w:jc w:val="both"/>
        <w:rPr>
          <w:sz w:val="22"/>
          <w:szCs w:val="22"/>
        </w:rPr>
      </w:pPr>
      <w:r w:rsidRPr="003F2227">
        <w:rPr>
          <w:b/>
          <w:sz w:val="22"/>
          <w:szCs w:val="22"/>
        </w:rPr>
        <w:t xml:space="preserve">Programación semanal del Chorro de Quevedo: </w:t>
      </w:r>
      <w:r w:rsidRPr="003F2227">
        <w:rPr>
          <w:sz w:val="22"/>
          <w:szCs w:val="22"/>
        </w:rPr>
        <w:t xml:space="preserve">Como un apoyo al Comité Sectorial del Chorro de Quevedo, la SCRD y el Idartes han acompañado a los artistas regulados por medio de una programación semanal que se le notifica a la Alcaldía Local y la estación de policía de La Candelaria y los autoriza para realizar presentaciones cortas en el lugar. Esta iniciativa ha servido para fortalecer la organización de las actividades en el Chorro de Quevedo y, así mismo, para comprender y evaluar las nuevas dinámicas como un recurso necesario para la reestructuración de la Regulación que actualmente se encuentra cerrada en esta zona priorizada. </w:t>
      </w:r>
    </w:p>
    <w:p w14:paraId="1FA0B544" w14:textId="77777777" w:rsidR="00B514F8" w:rsidRPr="003F2227" w:rsidRDefault="00B514F8" w:rsidP="00B514F8">
      <w:pPr>
        <w:widowControl/>
        <w:pBdr>
          <w:top w:val="nil"/>
          <w:left w:val="nil"/>
          <w:bottom w:val="nil"/>
          <w:right w:val="nil"/>
          <w:between w:val="nil"/>
        </w:pBdr>
        <w:spacing w:line="240" w:lineRule="auto"/>
        <w:ind w:left="0" w:hanging="2"/>
        <w:rPr>
          <w:sz w:val="22"/>
          <w:szCs w:val="22"/>
        </w:rPr>
      </w:pPr>
    </w:p>
    <w:p w14:paraId="7356AF37" w14:textId="77777777" w:rsidR="00B514F8" w:rsidRPr="003F2227" w:rsidRDefault="00B514F8" w:rsidP="00B514F8">
      <w:pPr>
        <w:widowControl/>
        <w:pBdr>
          <w:top w:val="nil"/>
          <w:left w:val="nil"/>
          <w:bottom w:val="nil"/>
          <w:right w:val="nil"/>
          <w:between w:val="nil"/>
        </w:pBdr>
        <w:spacing w:line="240" w:lineRule="auto"/>
        <w:ind w:left="0" w:hanging="2"/>
        <w:jc w:val="both"/>
        <w:rPr>
          <w:rFonts w:ascii="Calibri" w:eastAsia="Calibri" w:hAnsi="Calibri" w:cs="Calibri"/>
          <w:sz w:val="22"/>
          <w:szCs w:val="22"/>
        </w:rPr>
      </w:pPr>
      <w:r w:rsidRPr="003F2227">
        <w:rPr>
          <w:sz w:val="22"/>
          <w:szCs w:val="22"/>
        </w:rPr>
        <w:t>De igual forma la SCRD y el Idartes, con el acompañamiento del DADEP, apoyaron la mesa de trabajo con el Rector de la Ermita El Palomar del Príncipe, en donde se buscó la mediación para la permanencia organizada de las actividades artísticas en las escalinatas de entrada, sin interferir con las actividades religiosas y llegando a acuerdos por parte de los dos actores.</w:t>
      </w:r>
    </w:p>
    <w:p w14:paraId="5F8CD60D"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38FCA157" w14:textId="77777777" w:rsidR="00B514F8" w:rsidRDefault="00B514F8" w:rsidP="00FA2D9F">
      <w:pPr>
        <w:numPr>
          <w:ilvl w:val="0"/>
          <w:numId w:val="12"/>
        </w:numPr>
        <w:tabs>
          <w:tab w:val="left" w:pos="0"/>
          <w:tab w:val="left" w:pos="284"/>
        </w:tabs>
        <w:spacing w:line="240" w:lineRule="auto"/>
        <w:ind w:left="0" w:hanging="2"/>
        <w:rPr>
          <w:sz w:val="22"/>
          <w:szCs w:val="22"/>
        </w:rPr>
      </w:pPr>
      <w:r>
        <w:rPr>
          <w:b/>
          <w:sz w:val="22"/>
          <w:szCs w:val="22"/>
        </w:rPr>
        <w:t>COMUNICACIÓN</w:t>
      </w:r>
    </w:p>
    <w:p w14:paraId="4EC660AB" w14:textId="77777777" w:rsidR="00B514F8" w:rsidRPr="003F2227" w:rsidRDefault="00B514F8" w:rsidP="00B514F8">
      <w:pPr>
        <w:tabs>
          <w:tab w:val="left" w:pos="0"/>
        </w:tabs>
        <w:spacing w:line="240" w:lineRule="auto"/>
        <w:ind w:left="0" w:hanging="2"/>
        <w:rPr>
          <w:sz w:val="16"/>
          <w:szCs w:val="16"/>
        </w:rPr>
      </w:pPr>
    </w:p>
    <w:p w14:paraId="2B7766B3"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Regulación de Artistas en el Espacio Público: </w:t>
      </w:r>
      <w:r>
        <w:rPr>
          <w:sz w:val="22"/>
          <w:szCs w:val="22"/>
        </w:rPr>
        <w:t xml:space="preserve">la SCRD ha brindado respuesta a los artistas que constantemente solicitan información en medio de la emergencia sanitaria, así como también a las entidades públicas. Para optimizar la comunicación se creó el correo </w:t>
      </w:r>
      <w:hyperlink r:id="rId263">
        <w:r>
          <w:rPr>
            <w:sz w:val="22"/>
            <w:szCs w:val="22"/>
          </w:rPr>
          <w:t>artistasep@scrd.gov.co</w:t>
        </w:r>
      </w:hyperlink>
      <w:r>
        <w:rPr>
          <w:sz w:val="22"/>
          <w:szCs w:val="22"/>
        </w:rPr>
        <w:t xml:space="preserve">. De igual forma se ha dado respuesta a las solicitudes de información y derechos de petición que han llegado a la entidad sobre este tema y se apoyó la campaña de vacunación contra el Covid-19 con la población adulta que hace parte de la Regulación. </w:t>
      </w:r>
    </w:p>
    <w:p w14:paraId="1EABAE0E" w14:textId="77777777" w:rsidR="00B514F8" w:rsidRPr="003F2227" w:rsidRDefault="00B514F8" w:rsidP="00B514F8">
      <w:pPr>
        <w:pBdr>
          <w:top w:val="nil"/>
          <w:left w:val="nil"/>
          <w:bottom w:val="nil"/>
          <w:right w:val="nil"/>
          <w:between w:val="nil"/>
        </w:pBdr>
        <w:spacing w:line="240" w:lineRule="auto"/>
        <w:ind w:left="0" w:hanging="2"/>
        <w:jc w:val="both"/>
        <w:rPr>
          <w:sz w:val="16"/>
          <w:szCs w:val="16"/>
        </w:rPr>
      </w:pPr>
    </w:p>
    <w:p w14:paraId="3B411E70" w14:textId="7CED9817" w:rsidR="00B514F8" w:rsidRDefault="00B514F8" w:rsidP="00B514F8">
      <w:pPr>
        <w:pBdr>
          <w:top w:val="nil"/>
          <w:left w:val="nil"/>
          <w:bottom w:val="nil"/>
          <w:right w:val="nil"/>
          <w:between w:val="nil"/>
        </w:pBdr>
        <w:spacing w:line="240" w:lineRule="auto"/>
        <w:ind w:left="0" w:hanging="2"/>
        <w:jc w:val="center"/>
        <w:rPr>
          <w:sz w:val="22"/>
          <w:szCs w:val="22"/>
        </w:rPr>
      </w:pPr>
      <w:r w:rsidRPr="00C650DD">
        <w:rPr>
          <w:noProof/>
          <w:sz w:val="22"/>
          <w:szCs w:val="22"/>
          <w:lang w:val="es-CO" w:eastAsia="es-CO"/>
        </w:rPr>
        <w:drawing>
          <wp:inline distT="0" distB="0" distL="0" distR="0" wp14:anchorId="1EE1BA93" wp14:editId="59D28964">
            <wp:extent cx="1143000" cy="1098550"/>
            <wp:effectExtent l="0" t="0" r="0" b="6350"/>
            <wp:docPr id="31" name="Imagen 3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Sitio web&#10;&#10;Descripción generada automáticamente"/>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143000" cy="1098550"/>
                    </a:xfrm>
                    <a:prstGeom prst="rect">
                      <a:avLst/>
                    </a:prstGeom>
                    <a:noFill/>
                    <a:ln>
                      <a:noFill/>
                    </a:ln>
                  </pic:spPr>
                </pic:pic>
              </a:graphicData>
            </a:graphic>
          </wp:inline>
        </w:drawing>
      </w:r>
    </w:p>
    <w:p w14:paraId="4C396FE0" w14:textId="77777777" w:rsidR="00B514F8" w:rsidRDefault="00B514F8" w:rsidP="00B514F8">
      <w:pPr>
        <w:ind w:left="0" w:hanging="2"/>
        <w:jc w:val="center"/>
        <w:rPr>
          <w:sz w:val="16"/>
          <w:szCs w:val="16"/>
        </w:rPr>
      </w:pPr>
      <w:r>
        <w:rPr>
          <w:sz w:val="16"/>
          <w:szCs w:val="16"/>
        </w:rPr>
        <w:t xml:space="preserve">Fuente: Sitio web de la Secretaría Distrital de Cultura, Recreación y Deporte. </w:t>
      </w:r>
      <w:hyperlink r:id="rId265">
        <w:r>
          <w:rPr>
            <w:sz w:val="16"/>
            <w:szCs w:val="16"/>
            <w:u w:val="single"/>
          </w:rPr>
          <w:t>https://www.culturarecreacionydeporte.gov.co/</w:t>
        </w:r>
      </w:hyperlink>
    </w:p>
    <w:p w14:paraId="5285BF43"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700753D7" w14:textId="77777777" w:rsidR="00B514F8" w:rsidRDefault="00B514F8" w:rsidP="00B514F8">
      <w:pPr>
        <w:pBdr>
          <w:top w:val="nil"/>
          <w:left w:val="nil"/>
          <w:bottom w:val="nil"/>
          <w:right w:val="nil"/>
          <w:between w:val="nil"/>
        </w:pBdr>
        <w:spacing w:line="240" w:lineRule="auto"/>
        <w:ind w:left="0" w:hanging="2"/>
        <w:jc w:val="both"/>
        <w:rPr>
          <w:sz w:val="22"/>
          <w:szCs w:val="22"/>
        </w:rPr>
      </w:pPr>
      <w:r>
        <w:rPr>
          <w:sz w:val="22"/>
          <w:szCs w:val="22"/>
        </w:rPr>
        <w:t xml:space="preserve">Para dar visibilidad al proceso de la Regulación, se trabajó juntamente con los artistas regulados en un comunicado de prensa a través del cual se incentivó a los artistas del espacio público a regularse y a la ciudadanía a conocerlos. El artículo se llamó “¿Eres artista del espacio público? Conoce cómo trabajar en zonas reguladas”. </w:t>
      </w:r>
    </w:p>
    <w:p w14:paraId="64284B86"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78E64D96"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Campaña “El arte llega a tu casa – Alas por la vida”: </w:t>
      </w:r>
      <w:r>
        <w:rPr>
          <w:sz w:val="22"/>
          <w:szCs w:val="22"/>
        </w:rPr>
        <w:t>se desarrolló una estrategia de comunicaciones en la que se creó la imagen gráfica de la campaña, adicionalmente se realizaron las cápsulas informativas para el proceso y se estableció comunicación telefónica con cada uno de los 292 artistas que aparecían en el registro, con el objetivo de hacer un sondeo inicial de su ubicación y su posibilidad de participación y se hizo la difusión de los resultados de la misma, a través de las redes sociales de la SCRD.</w:t>
      </w:r>
    </w:p>
    <w:p w14:paraId="363B61A3" w14:textId="5B172BB6" w:rsidR="00B514F8" w:rsidRDefault="00B514F8" w:rsidP="00B514F8">
      <w:pPr>
        <w:pBdr>
          <w:top w:val="nil"/>
          <w:left w:val="nil"/>
          <w:bottom w:val="nil"/>
          <w:right w:val="nil"/>
          <w:between w:val="nil"/>
        </w:pBdr>
        <w:spacing w:line="240" w:lineRule="auto"/>
        <w:ind w:left="0" w:hanging="2"/>
        <w:jc w:val="center"/>
        <w:rPr>
          <w:sz w:val="22"/>
          <w:szCs w:val="22"/>
        </w:rPr>
      </w:pPr>
      <w:r w:rsidRPr="00C650DD">
        <w:rPr>
          <w:noProof/>
          <w:sz w:val="22"/>
          <w:szCs w:val="22"/>
          <w:lang w:val="es-CO" w:eastAsia="es-CO"/>
        </w:rPr>
        <w:drawing>
          <wp:inline distT="0" distB="0" distL="0" distR="0" wp14:anchorId="54BF6C59" wp14:editId="661552D2">
            <wp:extent cx="2286000" cy="1695450"/>
            <wp:effectExtent l="0" t="0" r="0" b="0"/>
            <wp:docPr id="30" name="Imagen 3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Aplicación&#10;&#10;Descripción generada automáticament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286000" cy="1695450"/>
                    </a:xfrm>
                    <a:prstGeom prst="rect">
                      <a:avLst/>
                    </a:prstGeom>
                    <a:noFill/>
                    <a:ln>
                      <a:noFill/>
                    </a:ln>
                  </pic:spPr>
                </pic:pic>
              </a:graphicData>
            </a:graphic>
          </wp:inline>
        </w:drawing>
      </w:r>
      <w:r>
        <w:rPr>
          <w:sz w:val="22"/>
          <w:szCs w:val="22"/>
        </w:rPr>
        <w:t xml:space="preserve"> </w:t>
      </w:r>
      <w:r w:rsidRPr="00067407">
        <w:rPr>
          <w:noProof/>
          <w:lang w:val="es-CO" w:eastAsia="es-CO"/>
        </w:rPr>
        <w:drawing>
          <wp:inline distT="0" distB="0" distL="0" distR="0" wp14:anchorId="4EAC6F18" wp14:editId="6F68F749">
            <wp:extent cx="1530350" cy="1720850"/>
            <wp:effectExtent l="0" t="0" r="0" b="0"/>
            <wp:docPr id="29" name="Imagen 29"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exto&#10;&#10;Descripción generada automáticamente con confianza baja"/>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530350" cy="1720850"/>
                    </a:xfrm>
                    <a:prstGeom prst="rect">
                      <a:avLst/>
                    </a:prstGeom>
                    <a:noFill/>
                    <a:ln>
                      <a:noFill/>
                    </a:ln>
                  </pic:spPr>
                </pic:pic>
              </a:graphicData>
            </a:graphic>
          </wp:inline>
        </w:drawing>
      </w:r>
    </w:p>
    <w:p w14:paraId="1F1D84A8" w14:textId="77777777" w:rsidR="00B514F8" w:rsidRDefault="00B514F8" w:rsidP="00B514F8">
      <w:pPr>
        <w:pBdr>
          <w:top w:val="nil"/>
          <w:left w:val="nil"/>
          <w:bottom w:val="nil"/>
          <w:right w:val="nil"/>
          <w:between w:val="nil"/>
        </w:pBdr>
        <w:spacing w:line="240" w:lineRule="auto"/>
        <w:ind w:left="0" w:hanging="2"/>
        <w:jc w:val="center"/>
        <w:rPr>
          <w:sz w:val="16"/>
          <w:szCs w:val="16"/>
        </w:rPr>
      </w:pPr>
      <w:r>
        <w:rPr>
          <w:sz w:val="16"/>
          <w:szCs w:val="16"/>
        </w:rPr>
        <w:t xml:space="preserve">Fuente: Subdirección de Gestión Cultural y Artística – SCRD -Twitter de la SCRD 29 de abril de 2021. </w:t>
      </w:r>
      <w:hyperlink r:id="rId268">
        <w:r>
          <w:rPr>
            <w:sz w:val="16"/>
            <w:szCs w:val="16"/>
            <w:u w:val="single"/>
          </w:rPr>
          <w:t>https://twitter.com/CulturaenBta</w:t>
        </w:r>
      </w:hyperlink>
    </w:p>
    <w:p w14:paraId="4A76DDB9" w14:textId="77777777" w:rsidR="00B514F8" w:rsidRDefault="00B514F8" w:rsidP="00B514F8">
      <w:pPr>
        <w:pBdr>
          <w:top w:val="nil"/>
          <w:left w:val="nil"/>
          <w:bottom w:val="nil"/>
          <w:right w:val="nil"/>
          <w:between w:val="nil"/>
        </w:pBdr>
        <w:spacing w:line="240" w:lineRule="auto"/>
        <w:ind w:left="0" w:hanging="2"/>
        <w:jc w:val="center"/>
        <w:rPr>
          <w:sz w:val="22"/>
          <w:szCs w:val="22"/>
        </w:rPr>
      </w:pPr>
    </w:p>
    <w:p w14:paraId="4D24E0FE" w14:textId="77777777" w:rsidR="00B514F8" w:rsidRDefault="00B514F8" w:rsidP="00B514F8">
      <w:pPr>
        <w:pBdr>
          <w:top w:val="nil"/>
          <w:left w:val="nil"/>
          <w:bottom w:val="nil"/>
          <w:right w:val="nil"/>
          <w:between w:val="nil"/>
        </w:pBdr>
        <w:spacing w:line="240" w:lineRule="auto"/>
        <w:ind w:left="0" w:hanging="2"/>
        <w:jc w:val="both"/>
        <w:rPr>
          <w:sz w:val="22"/>
          <w:szCs w:val="22"/>
        </w:rPr>
      </w:pPr>
      <w:r>
        <w:rPr>
          <w:sz w:val="22"/>
          <w:szCs w:val="22"/>
        </w:rPr>
        <w:t>En el año 2021, con los productos de la campaña, y para continuar con el proceso de difusión de sus prácticas artísticas, se trabajó con los podcast</w:t>
      </w:r>
      <w:r w:rsidRPr="001833B3">
        <w:rPr>
          <w:color w:val="7030A0"/>
          <w:sz w:val="22"/>
          <w:szCs w:val="22"/>
        </w:rPr>
        <w:t>s</w:t>
      </w:r>
      <w:r>
        <w:rPr>
          <w:sz w:val="22"/>
          <w:szCs w:val="22"/>
        </w:rPr>
        <w:t xml:space="preserve"> recibidos y se realizaron algunas piezas audiovisuales que han servido para darles visibilidad a las prácticas artísticas del espacio público en las redes sociales de la SCRD.</w:t>
      </w:r>
    </w:p>
    <w:p w14:paraId="1AD84180" w14:textId="77777777" w:rsidR="00B514F8" w:rsidRPr="00D04B10" w:rsidRDefault="00B514F8" w:rsidP="00B514F8">
      <w:pPr>
        <w:pBdr>
          <w:top w:val="nil"/>
          <w:left w:val="nil"/>
          <w:bottom w:val="nil"/>
          <w:right w:val="nil"/>
          <w:between w:val="nil"/>
        </w:pBdr>
        <w:spacing w:line="240" w:lineRule="auto"/>
        <w:ind w:leftChars="0" w:left="0" w:firstLineChars="0" w:firstLine="0"/>
        <w:jc w:val="both"/>
        <w:rPr>
          <w:sz w:val="10"/>
          <w:szCs w:val="10"/>
        </w:rPr>
      </w:pPr>
    </w:p>
    <w:p w14:paraId="75557B14" w14:textId="3B3FA47E" w:rsidR="00B514F8" w:rsidRDefault="00B514F8" w:rsidP="00B514F8">
      <w:pPr>
        <w:pBdr>
          <w:top w:val="nil"/>
          <w:left w:val="nil"/>
          <w:bottom w:val="nil"/>
          <w:right w:val="nil"/>
          <w:between w:val="nil"/>
        </w:pBdr>
        <w:spacing w:line="240" w:lineRule="auto"/>
        <w:ind w:left="0" w:hanging="2"/>
        <w:jc w:val="center"/>
        <w:rPr>
          <w:sz w:val="22"/>
          <w:szCs w:val="22"/>
        </w:rPr>
      </w:pPr>
      <w:r>
        <w:rPr>
          <w:sz w:val="22"/>
          <w:szCs w:val="22"/>
        </w:rPr>
        <w:t xml:space="preserve"> </w:t>
      </w:r>
      <w:r w:rsidRPr="00C650DD">
        <w:rPr>
          <w:noProof/>
          <w:sz w:val="22"/>
          <w:szCs w:val="22"/>
          <w:lang w:val="es-CO" w:eastAsia="es-CO"/>
        </w:rPr>
        <w:drawing>
          <wp:inline distT="0" distB="0" distL="0" distR="0" wp14:anchorId="482EC09D" wp14:editId="2EF2FF7A">
            <wp:extent cx="2647950" cy="1117600"/>
            <wp:effectExtent l="0" t="0" r="0" b="6350"/>
            <wp:docPr id="28" name="Imagen 28" descr="Captura de pantalla de un celular con texto e imag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aptura de pantalla de un celular con texto e imagen&#10;&#10;Descripción generada automáticamente"/>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647950" cy="1117600"/>
                    </a:xfrm>
                    <a:prstGeom prst="rect">
                      <a:avLst/>
                    </a:prstGeom>
                    <a:noFill/>
                    <a:ln>
                      <a:noFill/>
                    </a:ln>
                  </pic:spPr>
                </pic:pic>
              </a:graphicData>
            </a:graphic>
          </wp:inline>
        </w:drawing>
      </w:r>
    </w:p>
    <w:p w14:paraId="6B5F9537" w14:textId="78E84907" w:rsidR="00B514F8" w:rsidRDefault="00B514F8" w:rsidP="00B514F8">
      <w:pPr>
        <w:pBdr>
          <w:top w:val="nil"/>
          <w:left w:val="nil"/>
          <w:bottom w:val="nil"/>
          <w:right w:val="nil"/>
          <w:between w:val="nil"/>
        </w:pBdr>
        <w:spacing w:line="240" w:lineRule="auto"/>
        <w:ind w:left="0" w:hanging="2"/>
        <w:jc w:val="center"/>
        <w:rPr>
          <w:sz w:val="22"/>
          <w:szCs w:val="22"/>
        </w:rPr>
      </w:pPr>
      <w:r w:rsidRPr="00C650DD">
        <w:rPr>
          <w:noProof/>
          <w:sz w:val="22"/>
          <w:szCs w:val="22"/>
          <w:lang w:val="es-CO" w:eastAsia="es-CO"/>
        </w:rPr>
        <w:drawing>
          <wp:inline distT="0" distB="0" distL="0" distR="0" wp14:anchorId="44A01928" wp14:editId="34AA00AA">
            <wp:extent cx="2609850" cy="1212850"/>
            <wp:effectExtent l="0" t="0" r="0" b="6350"/>
            <wp:docPr id="27" name="Imagen 27" descr="Pantalla de celular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Pantalla de celular con imágen de hombre&#10;&#10;Descripción generada automáticamente"/>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609850" cy="1212850"/>
                    </a:xfrm>
                    <a:prstGeom prst="rect">
                      <a:avLst/>
                    </a:prstGeom>
                    <a:noFill/>
                    <a:ln>
                      <a:noFill/>
                    </a:ln>
                  </pic:spPr>
                </pic:pic>
              </a:graphicData>
            </a:graphic>
          </wp:inline>
        </w:drawing>
      </w:r>
    </w:p>
    <w:p w14:paraId="4CEC4EFF" w14:textId="77777777" w:rsidR="00B514F8" w:rsidRDefault="00B514F8" w:rsidP="00B514F8">
      <w:pPr>
        <w:pBdr>
          <w:top w:val="nil"/>
          <w:left w:val="nil"/>
          <w:bottom w:val="nil"/>
          <w:right w:val="nil"/>
          <w:between w:val="nil"/>
        </w:pBdr>
        <w:spacing w:line="240" w:lineRule="auto"/>
        <w:ind w:left="0" w:hanging="2"/>
        <w:jc w:val="both"/>
        <w:rPr>
          <w:sz w:val="22"/>
          <w:szCs w:val="22"/>
        </w:rPr>
      </w:pPr>
      <w:r>
        <w:rPr>
          <w:sz w:val="16"/>
          <w:szCs w:val="16"/>
        </w:rPr>
        <w:t xml:space="preserve">Fuente: Subdirección de Gestión Cultural y Artística – SCRD -Facebook de la SCRD </w:t>
      </w:r>
      <w:hyperlink r:id="rId271">
        <w:r>
          <w:rPr>
            <w:sz w:val="16"/>
            <w:szCs w:val="16"/>
            <w:u w:val="single"/>
          </w:rPr>
          <w:t>https://web.facebook.com/CulturaenBogota</w:t>
        </w:r>
      </w:hyperlink>
    </w:p>
    <w:p w14:paraId="209F7BC2"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215B8344"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Beca “Artista de clase”: </w:t>
      </w:r>
      <w:r>
        <w:rPr>
          <w:sz w:val="22"/>
          <w:szCs w:val="22"/>
        </w:rPr>
        <w:t>como estrategia de difusión de la beca, se creó la imagen gráfica y se difundió por las redes sociales de la SCRD. Con la información que suministró la Subdirección de Infraestructura y Patrimonio Cultural, se logró contactar telefónicamente a 40 personas jurídicas que podrían concursar por el estímulo. Adicionalmente, en junio 2021 se llevó a cabo un Facebook Live en el que se aclararon dudas sobre las condiciones de participación.</w:t>
      </w:r>
      <w:r>
        <w:rPr>
          <w:b/>
          <w:sz w:val="22"/>
          <w:szCs w:val="22"/>
        </w:rPr>
        <w:t xml:space="preserve"> </w:t>
      </w:r>
    </w:p>
    <w:p w14:paraId="4EC78D9C" w14:textId="77777777" w:rsidR="00B514F8" w:rsidRPr="00C650DD" w:rsidRDefault="00B514F8" w:rsidP="00B514F8">
      <w:pPr>
        <w:pBdr>
          <w:top w:val="nil"/>
          <w:left w:val="nil"/>
          <w:bottom w:val="nil"/>
          <w:right w:val="nil"/>
          <w:between w:val="nil"/>
        </w:pBdr>
        <w:spacing w:line="240" w:lineRule="auto"/>
        <w:ind w:left="0" w:hanging="2"/>
        <w:jc w:val="both"/>
        <w:rPr>
          <w:sz w:val="22"/>
          <w:szCs w:val="22"/>
          <w:highlight w:val="lightGray"/>
        </w:rPr>
      </w:pPr>
    </w:p>
    <w:p w14:paraId="58908591" w14:textId="38D53E7C" w:rsidR="00B514F8" w:rsidRDefault="00B514F8" w:rsidP="00B514F8">
      <w:pPr>
        <w:pBdr>
          <w:top w:val="nil"/>
          <w:left w:val="nil"/>
          <w:bottom w:val="nil"/>
          <w:right w:val="nil"/>
          <w:between w:val="nil"/>
        </w:pBdr>
        <w:spacing w:line="240" w:lineRule="auto"/>
        <w:ind w:left="0" w:hanging="2"/>
        <w:jc w:val="center"/>
        <w:rPr>
          <w:sz w:val="22"/>
          <w:szCs w:val="22"/>
        </w:rPr>
      </w:pPr>
      <w:r w:rsidRPr="00067407">
        <w:rPr>
          <w:noProof/>
          <w:lang w:val="es-CO" w:eastAsia="es-CO"/>
        </w:rPr>
        <w:drawing>
          <wp:inline distT="0" distB="0" distL="0" distR="0" wp14:anchorId="4CF1F05E" wp14:editId="4C1766F2">
            <wp:extent cx="2641600" cy="1498600"/>
            <wp:effectExtent l="0" t="0" r="6350" b="6350"/>
            <wp:docPr id="26" name="Imagen 26" descr="Pantalla de un celular con la foto de un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Pantalla de un celular con la foto de un hombre&#10;&#10;Descripción generada automáticamente"/>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641600" cy="1498600"/>
                    </a:xfrm>
                    <a:prstGeom prst="rect">
                      <a:avLst/>
                    </a:prstGeom>
                    <a:noFill/>
                    <a:ln>
                      <a:noFill/>
                    </a:ln>
                  </pic:spPr>
                </pic:pic>
              </a:graphicData>
            </a:graphic>
          </wp:inline>
        </w:drawing>
      </w:r>
      <w:r w:rsidRPr="00067407">
        <w:rPr>
          <w:noProof/>
          <w:lang w:val="es-CO" w:eastAsia="es-CO"/>
        </w:rPr>
        <w:drawing>
          <wp:inline distT="0" distB="0" distL="0" distR="0" wp14:anchorId="789F2202" wp14:editId="4F08010B">
            <wp:extent cx="1422400" cy="1485900"/>
            <wp:effectExtent l="0" t="0" r="6350" b="0"/>
            <wp:docPr id="25" name="Imagen 2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Texto&#10;&#10;Descripción generada automáticament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22400" cy="1485900"/>
                    </a:xfrm>
                    <a:prstGeom prst="rect">
                      <a:avLst/>
                    </a:prstGeom>
                    <a:noFill/>
                    <a:ln>
                      <a:noFill/>
                    </a:ln>
                  </pic:spPr>
                </pic:pic>
              </a:graphicData>
            </a:graphic>
          </wp:inline>
        </w:drawing>
      </w:r>
    </w:p>
    <w:p w14:paraId="3B60FB18" w14:textId="77777777" w:rsidR="00B514F8" w:rsidRDefault="00B514F8" w:rsidP="00B514F8">
      <w:pPr>
        <w:pBdr>
          <w:top w:val="nil"/>
          <w:left w:val="nil"/>
          <w:bottom w:val="nil"/>
          <w:right w:val="nil"/>
          <w:between w:val="nil"/>
        </w:pBdr>
        <w:spacing w:line="240" w:lineRule="auto"/>
        <w:ind w:left="0" w:hanging="2"/>
        <w:jc w:val="center"/>
        <w:rPr>
          <w:sz w:val="16"/>
          <w:szCs w:val="16"/>
        </w:rPr>
      </w:pPr>
      <w:r>
        <w:rPr>
          <w:sz w:val="16"/>
          <w:szCs w:val="16"/>
        </w:rPr>
        <w:t xml:space="preserve">Fuente: Facebook y Twitter de la SCRD 23 de junio de 2021. </w:t>
      </w:r>
    </w:p>
    <w:p w14:paraId="128DA562" w14:textId="77777777" w:rsidR="00B514F8" w:rsidRDefault="00CF241F" w:rsidP="00B514F8">
      <w:pPr>
        <w:pBdr>
          <w:top w:val="nil"/>
          <w:left w:val="nil"/>
          <w:bottom w:val="nil"/>
          <w:right w:val="nil"/>
          <w:between w:val="nil"/>
        </w:pBdr>
        <w:spacing w:line="240" w:lineRule="auto"/>
        <w:ind w:left="0" w:hanging="2"/>
        <w:jc w:val="center"/>
        <w:rPr>
          <w:sz w:val="16"/>
          <w:szCs w:val="16"/>
          <w:u w:val="single"/>
        </w:rPr>
      </w:pPr>
      <w:hyperlink r:id="rId274">
        <w:r w:rsidR="00B514F8">
          <w:rPr>
            <w:sz w:val="16"/>
            <w:szCs w:val="16"/>
            <w:u w:val="single"/>
          </w:rPr>
          <w:t>https://twitter.com/CulturaenBta</w:t>
        </w:r>
      </w:hyperlink>
      <w:r w:rsidR="00B514F8">
        <w:rPr>
          <w:sz w:val="16"/>
          <w:szCs w:val="16"/>
        </w:rPr>
        <w:t xml:space="preserve"> y </w:t>
      </w:r>
      <w:hyperlink r:id="rId275">
        <w:r w:rsidR="00B514F8">
          <w:rPr>
            <w:sz w:val="16"/>
            <w:szCs w:val="16"/>
            <w:u w:val="single"/>
          </w:rPr>
          <w:t>https://www.facebook.com/CulturaenBogota</w:t>
        </w:r>
      </w:hyperlink>
    </w:p>
    <w:p w14:paraId="5F0E5606" w14:textId="77777777" w:rsidR="00B514F8" w:rsidRDefault="00B514F8" w:rsidP="00B514F8">
      <w:pPr>
        <w:pBdr>
          <w:top w:val="nil"/>
          <w:left w:val="nil"/>
          <w:bottom w:val="nil"/>
          <w:right w:val="nil"/>
          <w:between w:val="nil"/>
        </w:pBdr>
        <w:spacing w:line="240" w:lineRule="auto"/>
        <w:ind w:left="0" w:hanging="2"/>
        <w:jc w:val="center"/>
        <w:rPr>
          <w:sz w:val="16"/>
          <w:szCs w:val="16"/>
        </w:rPr>
      </w:pPr>
    </w:p>
    <w:p w14:paraId="44071193" w14:textId="77777777" w:rsidR="00B514F8" w:rsidRPr="00D04B10" w:rsidRDefault="00B514F8" w:rsidP="00B514F8">
      <w:pPr>
        <w:pBdr>
          <w:top w:val="nil"/>
          <w:left w:val="nil"/>
          <w:bottom w:val="nil"/>
          <w:right w:val="nil"/>
          <w:between w:val="nil"/>
        </w:pBdr>
        <w:spacing w:line="240" w:lineRule="auto"/>
        <w:jc w:val="center"/>
        <w:rPr>
          <w:sz w:val="10"/>
          <w:szCs w:val="10"/>
        </w:rPr>
      </w:pPr>
    </w:p>
    <w:p w14:paraId="5E3A15BC" w14:textId="77777777" w:rsidR="00B514F8" w:rsidRDefault="00B514F8" w:rsidP="00B514F8">
      <w:pPr>
        <w:ind w:left="0" w:hanging="2"/>
        <w:jc w:val="both"/>
        <w:rPr>
          <w:sz w:val="22"/>
          <w:szCs w:val="22"/>
        </w:rPr>
      </w:pPr>
      <w:r>
        <w:rPr>
          <w:sz w:val="22"/>
          <w:szCs w:val="22"/>
        </w:rPr>
        <w:t xml:space="preserve">Como cierre de la beca la Fundación L'explose y la SCRD, realizaron la difusión del evento denominado “Feria de números”, para lo cual se contó con una estrategia de difusión por redes sociales una transmisión en vivo del evento. La ciudadanía pudo asistir al evento a través de las redes sociales de la Fundación L'explose y de la SCRD, así mismo quienes asistieron al teatro pudieron disfrutar del espectáculo en vivo. </w:t>
      </w:r>
    </w:p>
    <w:p w14:paraId="7560A542" w14:textId="77777777" w:rsidR="00B514F8" w:rsidRPr="00D04B10" w:rsidRDefault="00B514F8" w:rsidP="00B514F8">
      <w:pPr>
        <w:jc w:val="both"/>
        <w:rPr>
          <w:sz w:val="10"/>
          <w:szCs w:val="10"/>
        </w:rPr>
      </w:pPr>
    </w:p>
    <w:p w14:paraId="17B0DE9F" w14:textId="5A12B149" w:rsidR="00B514F8" w:rsidRDefault="00B514F8" w:rsidP="00B514F8">
      <w:pPr>
        <w:ind w:left="0" w:hanging="2"/>
        <w:jc w:val="center"/>
        <w:rPr>
          <w:sz w:val="22"/>
          <w:szCs w:val="22"/>
        </w:rPr>
      </w:pPr>
      <w:r w:rsidRPr="00C650DD">
        <w:rPr>
          <w:noProof/>
          <w:sz w:val="22"/>
          <w:szCs w:val="22"/>
          <w:lang w:val="es-CO" w:eastAsia="es-CO"/>
        </w:rPr>
        <w:drawing>
          <wp:inline distT="0" distB="0" distL="0" distR="0" wp14:anchorId="0BE89B18" wp14:editId="4302B626">
            <wp:extent cx="2844800" cy="1485900"/>
            <wp:effectExtent l="0" t="0" r="0" b="0"/>
            <wp:docPr id="24" name="Imagen 24" descr="Una pantalla de televisión encendi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a pantalla de televisión encendida&#10;&#10;Descripción generada automáticamente con confianza media"/>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844800" cy="1485900"/>
                    </a:xfrm>
                    <a:prstGeom prst="rect">
                      <a:avLst/>
                    </a:prstGeom>
                    <a:noFill/>
                    <a:ln>
                      <a:noFill/>
                    </a:ln>
                  </pic:spPr>
                </pic:pic>
              </a:graphicData>
            </a:graphic>
          </wp:inline>
        </w:drawing>
      </w:r>
    </w:p>
    <w:p w14:paraId="77594729" w14:textId="77777777" w:rsidR="00B514F8" w:rsidRDefault="00B514F8" w:rsidP="00B514F8">
      <w:pPr>
        <w:ind w:left="0" w:hanging="2"/>
        <w:jc w:val="center"/>
        <w:rPr>
          <w:sz w:val="16"/>
          <w:szCs w:val="16"/>
        </w:rPr>
      </w:pPr>
      <w:r>
        <w:rPr>
          <w:sz w:val="16"/>
          <w:szCs w:val="16"/>
        </w:rPr>
        <w:t xml:space="preserve">Fuente: Facebook de la SCRD 20 de noviembre de 2021. </w:t>
      </w:r>
    </w:p>
    <w:p w14:paraId="370BE216" w14:textId="77777777" w:rsidR="00B514F8" w:rsidRDefault="00CF241F" w:rsidP="00B514F8">
      <w:pPr>
        <w:ind w:left="0" w:hanging="2"/>
        <w:jc w:val="center"/>
        <w:rPr>
          <w:sz w:val="22"/>
          <w:szCs w:val="22"/>
        </w:rPr>
      </w:pPr>
      <w:hyperlink r:id="rId277">
        <w:r w:rsidR="00B514F8">
          <w:rPr>
            <w:sz w:val="16"/>
            <w:szCs w:val="16"/>
            <w:u w:val="single"/>
          </w:rPr>
          <w:t>https://www.facebook.com/CulturaenBogota</w:t>
        </w:r>
      </w:hyperlink>
    </w:p>
    <w:p w14:paraId="5DED38F0" w14:textId="77777777" w:rsidR="00B514F8" w:rsidRDefault="00B514F8" w:rsidP="00B514F8">
      <w:pPr>
        <w:pBdr>
          <w:top w:val="nil"/>
          <w:left w:val="nil"/>
          <w:bottom w:val="nil"/>
          <w:right w:val="nil"/>
          <w:between w:val="nil"/>
        </w:pBdr>
        <w:spacing w:line="240" w:lineRule="auto"/>
        <w:ind w:left="0" w:hanging="2"/>
        <w:jc w:val="center"/>
        <w:rPr>
          <w:sz w:val="16"/>
          <w:szCs w:val="16"/>
        </w:rPr>
      </w:pPr>
    </w:p>
    <w:p w14:paraId="70AE2BF2" w14:textId="1F878C06" w:rsidR="00B514F8" w:rsidRDefault="00B514F8" w:rsidP="00B514F8">
      <w:pPr>
        <w:ind w:left="0" w:hanging="2"/>
        <w:jc w:val="center"/>
        <w:rPr>
          <w:sz w:val="22"/>
          <w:szCs w:val="22"/>
        </w:rPr>
      </w:pPr>
      <w:r w:rsidRPr="00C650DD">
        <w:rPr>
          <w:noProof/>
          <w:sz w:val="22"/>
          <w:szCs w:val="22"/>
          <w:lang w:val="es-CO" w:eastAsia="es-CO"/>
        </w:rPr>
        <w:drawing>
          <wp:inline distT="0" distB="0" distL="0" distR="0" wp14:anchorId="75929EA3" wp14:editId="37C51A1D">
            <wp:extent cx="1676400" cy="2051050"/>
            <wp:effectExtent l="0" t="0" r="0" b="6350"/>
            <wp:docPr id="23" name="Imagen 2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Texto, Aplicación&#10;&#10;Descripción generada automáticament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676400" cy="2051050"/>
                    </a:xfrm>
                    <a:prstGeom prst="rect">
                      <a:avLst/>
                    </a:prstGeom>
                    <a:noFill/>
                    <a:ln>
                      <a:noFill/>
                    </a:ln>
                  </pic:spPr>
                </pic:pic>
              </a:graphicData>
            </a:graphic>
          </wp:inline>
        </w:drawing>
      </w:r>
    </w:p>
    <w:p w14:paraId="64D8DE2B" w14:textId="77777777" w:rsidR="00B514F8" w:rsidRDefault="00B514F8" w:rsidP="00B514F8">
      <w:pPr>
        <w:ind w:left="0" w:hanging="2"/>
        <w:jc w:val="center"/>
        <w:rPr>
          <w:sz w:val="16"/>
          <w:szCs w:val="16"/>
        </w:rPr>
      </w:pPr>
      <w:r>
        <w:rPr>
          <w:sz w:val="16"/>
          <w:szCs w:val="16"/>
        </w:rPr>
        <w:t xml:space="preserve">Fuente: Twitter de la SCRD 19 de noviembre de 2021. </w:t>
      </w:r>
    </w:p>
    <w:p w14:paraId="6ED0102E" w14:textId="77777777" w:rsidR="00B514F8" w:rsidRDefault="00CF241F" w:rsidP="00B514F8">
      <w:pPr>
        <w:ind w:left="0" w:hanging="2"/>
        <w:jc w:val="center"/>
        <w:rPr>
          <w:sz w:val="22"/>
          <w:szCs w:val="22"/>
        </w:rPr>
      </w:pPr>
      <w:hyperlink r:id="rId279">
        <w:r w:rsidR="00B514F8">
          <w:rPr>
            <w:sz w:val="16"/>
            <w:szCs w:val="16"/>
            <w:u w:val="single"/>
          </w:rPr>
          <w:t>https://www.facebook.com/CulturaenBogota</w:t>
        </w:r>
      </w:hyperlink>
    </w:p>
    <w:p w14:paraId="3F099884" w14:textId="77777777" w:rsidR="00B514F8" w:rsidRDefault="00B514F8" w:rsidP="00B514F8">
      <w:pPr>
        <w:spacing w:before="240" w:after="240" w:line="276" w:lineRule="auto"/>
        <w:ind w:left="0" w:hanging="2"/>
        <w:jc w:val="both"/>
        <w:rPr>
          <w:sz w:val="22"/>
          <w:szCs w:val="22"/>
        </w:rPr>
      </w:pPr>
      <w:r>
        <w:rPr>
          <w:rFonts w:ascii="Noto Sans Symbols" w:eastAsia="Noto Sans Symbols" w:hAnsi="Noto Sans Symbols" w:cs="Noto Sans Symbols"/>
          <w:sz w:val="22"/>
          <w:szCs w:val="22"/>
        </w:rPr>
        <w:t>●</w:t>
      </w:r>
      <w:r>
        <w:rPr>
          <w:rFonts w:ascii="Times New Roman" w:eastAsia="Times New Roman" w:hAnsi="Times New Roman" w:cs="Times New Roman"/>
          <w:sz w:val="14"/>
          <w:szCs w:val="14"/>
        </w:rPr>
        <w:t xml:space="preserve"> </w:t>
      </w:r>
      <w:r>
        <w:rPr>
          <w:b/>
          <w:sz w:val="22"/>
          <w:szCs w:val="22"/>
        </w:rPr>
        <w:t xml:space="preserve">Mesas de diálogo con artistas del espacio público: </w:t>
      </w:r>
      <w:r>
        <w:rPr>
          <w:sz w:val="22"/>
          <w:szCs w:val="22"/>
        </w:rPr>
        <w:t xml:space="preserve">por medio de redes sociales se mostraron algunos de los momentos de las mesas de diálogo, realizadas por los equipos de trabajo de la SCRD e IDARTES, que contaron con la participación de los artistas del espacio público regulados. Dicha difusión se realizó por las redes sociales de la SCRD en Twitter y Facebook y dieron evidencia del proceso adelantado por las dos entidades. </w:t>
      </w:r>
    </w:p>
    <w:p w14:paraId="6E2CD7B1" w14:textId="24FC7034" w:rsidR="00B514F8" w:rsidRDefault="00B514F8" w:rsidP="00B514F8">
      <w:pPr>
        <w:spacing w:before="240" w:after="240" w:line="276" w:lineRule="auto"/>
        <w:ind w:left="0" w:hanging="2"/>
        <w:jc w:val="center"/>
        <w:rPr>
          <w:sz w:val="22"/>
          <w:szCs w:val="22"/>
        </w:rPr>
      </w:pPr>
      <w:r w:rsidRPr="00C650DD">
        <w:rPr>
          <w:noProof/>
          <w:sz w:val="22"/>
          <w:szCs w:val="22"/>
          <w:lang w:val="es-CO" w:eastAsia="es-CO"/>
        </w:rPr>
        <w:drawing>
          <wp:inline distT="0" distB="0" distL="0" distR="0" wp14:anchorId="14DCD8E4" wp14:editId="4BB62028">
            <wp:extent cx="2051050" cy="2095500"/>
            <wp:effectExtent l="0" t="0" r="6350" b="0"/>
            <wp:docPr id="22" name="Imagen 22" descr="Captura de pantalla de un celular con texto e imágenes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Captura de pantalla de un celular con texto e imágenes de una persona&#10;&#10;Descripción generada automáticamente"/>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51050" cy="2095500"/>
                    </a:xfrm>
                    <a:prstGeom prst="rect">
                      <a:avLst/>
                    </a:prstGeom>
                    <a:noFill/>
                    <a:ln>
                      <a:noFill/>
                    </a:ln>
                  </pic:spPr>
                </pic:pic>
              </a:graphicData>
            </a:graphic>
          </wp:inline>
        </w:drawing>
      </w:r>
    </w:p>
    <w:p w14:paraId="495B960A" w14:textId="77777777" w:rsidR="00B514F8" w:rsidRDefault="00B514F8" w:rsidP="00B514F8">
      <w:pPr>
        <w:ind w:left="0" w:hanging="2"/>
        <w:jc w:val="center"/>
        <w:rPr>
          <w:sz w:val="16"/>
          <w:szCs w:val="16"/>
        </w:rPr>
      </w:pPr>
      <w:r>
        <w:rPr>
          <w:sz w:val="16"/>
          <w:szCs w:val="16"/>
        </w:rPr>
        <w:t>Fuente: Twitter de la SCRD  05 de agosto de 2021.</w:t>
      </w:r>
    </w:p>
    <w:p w14:paraId="5997D778" w14:textId="77777777" w:rsidR="00B514F8" w:rsidRDefault="00CF241F" w:rsidP="00B514F8">
      <w:pPr>
        <w:ind w:left="0" w:hanging="2"/>
        <w:jc w:val="center"/>
        <w:rPr>
          <w:sz w:val="16"/>
          <w:szCs w:val="16"/>
        </w:rPr>
      </w:pPr>
      <w:hyperlink r:id="rId281">
        <w:r w:rsidR="00B514F8">
          <w:rPr>
            <w:sz w:val="16"/>
            <w:szCs w:val="16"/>
            <w:u w:val="single"/>
          </w:rPr>
          <w:t>https://twitter.com/CulturaenBta</w:t>
        </w:r>
      </w:hyperlink>
    </w:p>
    <w:p w14:paraId="31320EA1" w14:textId="77777777" w:rsidR="00B514F8" w:rsidRDefault="00B514F8" w:rsidP="00B514F8">
      <w:pPr>
        <w:tabs>
          <w:tab w:val="left" w:pos="0"/>
          <w:tab w:val="left" w:pos="284"/>
        </w:tabs>
        <w:spacing w:line="240" w:lineRule="auto"/>
        <w:ind w:left="0" w:hanging="2"/>
        <w:rPr>
          <w:sz w:val="22"/>
          <w:szCs w:val="22"/>
        </w:rPr>
      </w:pPr>
    </w:p>
    <w:p w14:paraId="68680FE0" w14:textId="77777777" w:rsidR="00B514F8" w:rsidRDefault="00B514F8" w:rsidP="00FA2D9F">
      <w:pPr>
        <w:numPr>
          <w:ilvl w:val="0"/>
          <w:numId w:val="12"/>
        </w:numPr>
        <w:tabs>
          <w:tab w:val="left" w:pos="0"/>
          <w:tab w:val="left" w:pos="284"/>
        </w:tabs>
        <w:spacing w:line="240" w:lineRule="auto"/>
        <w:ind w:left="0" w:hanging="2"/>
        <w:rPr>
          <w:sz w:val="22"/>
          <w:szCs w:val="22"/>
        </w:rPr>
      </w:pPr>
      <w:r>
        <w:rPr>
          <w:b/>
          <w:sz w:val="22"/>
          <w:szCs w:val="22"/>
        </w:rPr>
        <w:t>REGULACIÓN</w:t>
      </w:r>
    </w:p>
    <w:p w14:paraId="7B35F8F6" w14:textId="77777777" w:rsidR="00B514F8" w:rsidRPr="00F402B3" w:rsidRDefault="00B514F8" w:rsidP="00B514F8">
      <w:pPr>
        <w:tabs>
          <w:tab w:val="left" w:pos="0"/>
        </w:tabs>
        <w:spacing w:line="240" w:lineRule="auto"/>
        <w:ind w:left="0" w:hanging="2"/>
        <w:rPr>
          <w:sz w:val="16"/>
          <w:szCs w:val="16"/>
        </w:rPr>
      </w:pPr>
    </w:p>
    <w:p w14:paraId="609CE77B" w14:textId="77777777" w:rsidR="00B514F8" w:rsidRDefault="00B514F8"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Emergencia sanitaria COVID - 19</w:t>
      </w:r>
      <w:r>
        <w:rPr>
          <w:sz w:val="22"/>
          <w:szCs w:val="22"/>
        </w:rPr>
        <w:t>: el IDARTES suspendió la entrega de permisos para la Regulación en el mes de abril del 2020 y nuevamente se dio apertura a finales del mes de diciembre del mismo año, para lo cual ambas entidades implementaron la Resolución No. EP 099 de 2020 “</w:t>
      </w:r>
      <w:r>
        <w:rPr>
          <w:i/>
          <w:sz w:val="22"/>
          <w:szCs w:val="22"/>
        </w:rPr>
        <w:t>Por medio de la cual se reanuda el trámite y los términos para expedir los actos administrativos de permisos, correspondientes a las solicitudes de aprovechamiento económico del espacio público tramitadas por los artistas destinatarios y se dictan otras disposiciones concordantes</w:t>
      </w:r>
      <w:r>
        <w:rPr>
          <w:sz w:val="22"/>
          <w:szCs w:val="22"/>
        </w:rPr>
        <w:t>” y la Resolución No. 947 de 2020 “</w:t>
      </w:r>
      <w:r>
        <w:rPr>
          <w:i/>
          <w:sz w:val="22"/>
          <w:szCs w:val="22"/>
        </w:rPr>
        <w:t>Por medio de la cual se adoptan los lineamientos de bioseguridad para la prevención y mitigación del riesgo de contagio por Coronavirus (COVID-19) en el desarrollo de las actividades de aprovechamiento económico en el espacio público denominada Artistas en Espacio Público</w:t>
      </w:r>
      <w:r>
        <w:rPr>
          <w:sz w:val="22"/>
          <w:szCs w:val="22"/>
        </w:rPr>
        <w:t>”.</w:t>
      </w:r>
    </w:p>
    <w:p w14:paraId="7E694C18" w14:textId="77777777" w:rsidR="00B514F8" w:rsidRDefault="00B514F8" w:rsidP="00B514F8">
      <w:pPr>
        <w:pBdr>
          <w:top w:val="nil"/>
          <w:left w:val="nil"/>
          <w:bottom w:val="nil"/>
          <w:right w:val="nil"/>
          <w:between w:val="nil"/>
        </w:pBdr>
        <w:spacing w:line="240" w:lineRule="auto"/>
        <w:ind w:left="0" w:hanging="2"/>
        <w:jc w:val="both"/>
        <w:rPr>
          <w:sz w:val="22"/>
          <w:szCs w:val="22"/>
        </w:rPr>
      </w:pPr>
    </w:p>
    <w:p w14:paraId="289942EF" w14:textId="77777777" w:rsidR="00B514F8" w:rsidRDefault="00B514F8" w:rsidP="00FA2D9F">
      <w:pPr>
        <w:numPr>
          <w:ilvl w:val="0"/>
          <w:numId w:val="13"/>
        </w:numPr>
        <w:pBdr>
          <w:top w:val="nil"/>
          <w:left w:val="nil"/>
          <w:bottom w:val="nil"/>
          <w:right w:val="nil"/>
          <w:between w:val="nil"/>
        </w:pBdr>
        <w:spacing w:line="240" w:lineRule="auto"/>
        <w:ind w:leftChars="-60" w:left="-3" w:hangingChars="64" w:hanging="141"/>
        <w:jc w:val="both"/>
        <w:rPr>
          <w:sz w:val="22"/>
          <w:szCs w:val="22"/>
        </w:rPr>
      </w:pPr>
      <w:r w:rsidRPr="00F402B3">
        <w:rPr>
          <w:b/>
          <w:sz w:val="22"/>
          <w:szCs w:val="22"/>
        </w:rPr>
        <w:t xml:space="preserve">Reestructuración de la regulación (Mesas de diálogo con artistas del espacio público): </w:t>
      </w:r>
      <w:r w:rsidRPr="00F402B3">
        <w:rPr>
          <w:sz w:val="22"/>
          <w:szCs w:val="22"/>
        </w:rPr>
        <w:t xml:space="preserve">Para atender el reto de adecuar la normatividad de la Regulación de Actividades Artísticas en el Espacio Público a la nueva realidad, la SCRD lideró un proceso denominado “Mesas de diálogo con artistas del espacio público”, en donde se buscó con el acompañamiento del Idartes, escuchar de la voz de los propios artistas, las problemáticas que estos identifican en la Regulación actual, pero también la manera como ellos consideran que se deben afrontar y mejorar. En total fueron 8 mesas de diálogo con artistas del espacio público y 1 con el equipo de trabajo de la SCRD y del Idartes. El análisis de la información obtenida en las mesas permitió construir el documento “Lineamientos para la reestructuración de la Regulación de Actividades Artísticas en el Espacio Público”, sobre el cual se trabaja la nueva normativa para la Regulación. </w:t>
      </w:r>
    </w:p>
    <w:p w14:paraId="40DDCBC2" w14:textId="00EFC022" w:rsidR="00B514F8" w:rsidRDefault="00B514F8" w:rsidP="00FA0FB4">
      <w:pPr>
        <w:ind w:left="0" w:hanging="2"/>
        <w:jc w:val="both"/>
        <w:rPr>
          <w:sz w:val="22"/>
          <w:szCs w:val="22"/>
        </w:rPr>
      </w:pPr>
    </w:p>
    <w:p w14:paraId="5A538531" w14:textId="77777777" w:rsidR="00FF4F7E" w:rsidRDefault="00FF4F7E" w:rsidP="00FF4F7E">
      <w:pPr>
        <w:tabs>
          <w:tab w:val="left" w:pos="0"/>
          <w:tab w:val="left" w:pos="720"/>
        </w:tabs>
        <w:ind w:left="0" w:hanging="2"/>
        <w:jc w:val="both"/>
        <w:rPr>
          <w:b/>
          <w:bCs/>
          <w:sz w:val="22"/>
          <w:szCs w:val="22"/>
        </w:rPr>
      </w:pPr>
      <w:r>
        <w:rPr>
          <w:b/>
          <w:bCs/>
          <w:sz w:val="22"/>
          <w:szCs w:val="22"/>
        </w:rPr>
        <w:t>Avance Vigencia:</w:t>
      </w:r>
    </w:p>
    <w:p w14:paraId="426B6965" w14:textId="77777777" w:rsidR="00FF4F7E" w:rsidRDefault="00FF4F7E" w:rsidP="00FF4F7E">
      <w:pPr>
        <w:tabs>
          <w:tab w:val="left" w:pos="0"/>
          <w:tab w:val="left" w:pos="720"/>
        </w:tabs>
        <w:ind w:left="0" w:hanging="2"/>
        <w:jc w:val="both"/>
        <w:rPr>
          <w:b/>
          <w:bCs/>
          <w:sz w:val="22"/>
          <w:szCs w:val="22"/>
        </w:rPr>
      </w:pPr>
    </w:p>
    <w:p w14:paraId="6242D4E9" w14:textId="6499DB12" w:rsidR="00FF4F7E" w:rsidRDefault="00FF4F7E" w:rsidP="00FF4F7E">
      <w:pPr>
        <w:tabs>
          <w:tab w:val="left" w:pos="0"/>
          <w:tab w:val="left" w:pos="720"/>
        </w:tabs>
        <w:ind w:left="0" w:hanging="2"/>
        <w:jc w:val="both"/>
        <w:rPr>
          <w:sz w:val="22"/>
          <w:szCs w:val="22"/>
        </w:rPr>
      </w:pPr>
      <w:r>
        <w:rPr>
          <w:sz w:val="22"/>
          <w:szCs w:val="22"/>
        </w:rPr>
        <w:t>En lo corrido de la vigencia se han realizado las siguientes acciones:</w:t>
      </w:r>
    </w:p>
    <w:p w14:paraId="38EEC6E9" w14:textId="77777777" w:rsidR="00FF4F7E" w:rsidRDefault="00FF4F7E" w:rsidP="00FF4F7E">
      <w:pPr>
        <w:tabs>
          <w:tab w:val="left" w:pos="0"/>
          <w:tab w:val="left" w:pos="720"/>
        </w:tabs>
        <w:ind w:left="0" w:hanging="2"/>
        <w:jc w:val="both"/>
        <w:rPr>
          <w:color w:val="274E13"/>
          <w:sz w:val="22"/>
          <w:szCs w:val="22"/>
        </w:rPr>
      </w:pPr>
    </w:p>
    <w:p w14:paraId="3B51B16F" w14:textId="77777777" w:rsidR="00FF4F7E" w:rsidRPr="001C40D2" w:rsidRDefault="00FF4F7E" w:rsidP="00FA2D9F">
      <w:pPr>
        <w:numPr>
          <w:ilvl w:val="0"/>
          <w:numId w:val="20"/>
        </w:numPr>
        <w:tabs>
          <w:tab w:val="left" w:pos="0"/>
          <w:tab w:val="left" w:pos="284"/>
        </w:tabs>
        <w:spacing w:line="240" w:lineRule="auto"/>
        <w:ind w:left="0" w:hanging="2"/>
        <w:rPr>
          <w:b/>
          <w:sz w:val="22"/>
          <w:szCs w:val="22"/>
        </w:rPr>
      </w:pPr>
      <w:r w:rsidRPr="001C40D2">
        <w:rPr>
          <w:b/>
          <w:sz w:val="22"/>
          <w:szCs w:val="22"/>
        </w:rPr>
        <w:t>SINERGIAS INTERSECTORIALES</w:t>
      </w:r>
    </w:p>
    <w:p w14:paraId="4810D287" w14:textId="77777777" w:rsidR="00FF4F7E" w:rsidRPr="001C40D2" w:rsidRDefault="00FF4F7E" w:rsidP="00FF4F7E">
      <w:pPr>
        <w:widowControl/>
        <w:spacing w:line="240" w:lineRule="auto"/>
        <w:ind w:left="0" w:hanging="2"/>
        <w:rPr>
          <w:b/>
          <w:color w:val="7030A0"/>
          <w:sz w:val="16"/>
          <w:szCs w:val="16"/>
        </w:rPr>
      </w:pPr>
    </w:p>
    <w:p w14:paraId="486971C4" w14:textId="77777777" w:rsidR="00FF4F7E" w:rsidRPr="001C40D2" w:rsidRDefault="00FF4F7E" w:rsidP="00FA2D9F">
      <w:pPr>
        <w:numPr>
          <w:ilvl w:val="0"/>
          <w:numId w:val="17"/>
        </w:numPr>
        <w:tabs>
          <w:tab w:val="left" w:pos="0"/>
          <w:tab w:val="left" w:pos="0"/>
        </w:tabs>
        <w:ind w:leftChars="-118" w:left="0" w:hangingChars="128" w:hanging="283"/>
        <w:jc w:val="both"/>
      </w:pPr>
      <w:r w:rsidRPr="001C40D2">
        <w:rPr>
          <w:b/>
          <w:sz w:val="22"/>
          <w:szCs w:val="22"/>
        </w:rPr>
        <w:t>Comité Sectorial de la Localidad de La Candelaria (Chorro de Quevedo):</w:t>
      </w:r>
      <w:r w:rsidRPr="001C40D2">
        <w:rPr>
          <w:sz w:val="22"/>
          <w:szCs w:val="22"/>
        </w:rPr>
        <w:t xml:space="preserve"> El año 2022 inició con varias solicitudes por parte de los artistas regulados que realizan su práctica en la Plazoleta del Chorro de Quevedo, ya que no podían desarrollar du práctica como se había acordado anteriormente en las escalinatas de la Ermita El Palomar del Príncipe. Por este motivo, tras una gestión conjunta entre la SCRD y el IDARTES, se realizó un espacio de diálogo con acompañamiento del Departamento Administrativo de la Defensoría del Espacio Público – DADEP, en el que se acordó que las escaleras podrían ser usadas para las actividades artísticas en el horario de 2:00 a 5:00 pm, el resto del tiempo la ermita mantendrá sus puertas abiertas para el ingreso de feligreses y turistas.</w:t>
      </w:r>
    </w:p>
    <w:p w14:paraId="103E3530" w14:textId="77777777" w:rsidR="00FF4F7E" w:rsidRPr="001C40D2" w:rsidRDefault="00FF4F7E" w:rsidP="00FF4F7E">
      <w:pPr>
        <w:tabs>
          <w:tab w:val="left" w:pos="0"/>
          <w:tab w:val="left" w:pos="0"/>
        </w:tabs>
        <w:ind w:left="0" w:hanging="2"/>
        <w:jc w:val="both"/>
        <w:rPr>
          <w:color w:val="274E13"/>
          <w:sz w:val="16"/>
          <w:szCs w:val="16"/>
        </w:rPr>
      </w:pPr>
    </w:p>
    <w:p w14:paraId="3D8B22C4" w14:textId="7F00C593" w:rsidR="00FF4F7E" w:rsidRDefault="00FF4F7E" w:rsidP="00FF4F7E">
      <w:pPr>
        <w:tabs>
          <w:tab w:val="left" w:pos="0"/>
          <w:tab w:val="left" w:pos="0"/>
        </w:tabs>
        <w:ind w:left="0" w:hanging="2"/>
        <w:jc w:val="center"/>
        <w:rPr>
          <w:color w:val="274E13"/>
          <w:sz w:val="22"/>
          <w:szCs w:val="22"/>
        </w:rPr>
      </w:pPr>
      <w:r w:rsidRPr="00C650DD">
        <w:rPr>
          <w:noProof/>
          <w:color w:val="274E13"/>
          <w:sz w:val="22"/>
          <w:szCs w:val="22"/>
          <w:lang w:val="es-CO" w:eastAsia="es-CO"/>
        </w:rPr>
        <w:drawing>
          <wp:inline distT="0" distB="0" distL="0" distR="0" wp14:anchorId="13D11E06" wp14:editId="494BE0ED">
            <wp:extent cx="2171700" cy="1701800"/>
            <wp:effectExtent l="0" t="0" r="0" b="0"/>
            <wp:docPr id="55" name="Imagen 55" descr="Una casa de pied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Una casa de piedra&#10;&#10;Descripción generada automáticamente con confianza media"/>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171700" cy="1701800"/>
                    </a:xfrm>
                    <a:prstGeom prst="rect">
                      <a:avLst/>
                    </a:prstGeom>
                    <a:noFill/>
                    <a:ln>
                      <a:noFill/>
                    </a:ln>
                  </pic:spPr>
                </pic:pic>
              </a:graphicData>
            </a:graphic>
          </wp:inline>
        </w:drawing>
      </w:r>
    </w:p>
    <w:p w14:paraId="1DC1991D" w14:textId="77777777" w:rsidR="00FF4F7E" w:rsidRPr="001C40D2" w:rsidRDefault="00FF4F7E" w:rsidP="00FF4F7E">
      <w:pPr>
        <w:ind w:left="0" w:hanging="2"/>
        <w:jc w:val="center"/>
        <w:rPr>
          <w:sz w:val="22"/>
          <w:szCs w:val="22"/>
        </w:rPr>
      </w:pPr>
      <w:r w:rsidRPr="001C40D2">
        <w:rPr>
          <w:sz w:val="16"/>
          <w:szCs w:val="16"/>
        </w:rPr>
        <w:t>Fuente: Google street view. Consultado el 29 de marzo de 2022.</w:t>
      </w:r>
    </w:p>
    <w:p w14:paraId="271BB432" w14:textId="77777777" w:rsidR="00FF4F7E" w:rsidRDefault="00FF4F7E" w:rsidP="00FF4F7E">
      <w:pPr>
        <w:tabs>
          <w:tab w:val="left" w:pos="0"/>
          <w:tab w:val="left" w:pos="0"/>
        </w:tabs>
        <w:ind w:left="0" w:hanging="2"/>
        <w:jc w:val="both"/>
        <w:rPr>
          <w:color w:val="274E13"/>
          <w:sz w:val="22"/>
          <w:szCs w:val="22"/>
        </w:rPr>
      </w:pPr>
    </w:p>
    <w:p w14:paraId="6CDCA0A7" w14:textId="77777777" w:rsidR="00FF4F7E" w:rsidRPr="00595C1F" w:rsidRDefault="00FF4F7E" w:rsidP="00FA2D9F">
      <w:pPr>
        <w:numPr>
          <w:ilvl w:val="0"/>
          <w:numId w:val="17"/>
        </w:numPr>
        <w:tabs>
          <w:tab w:val="left" w:pos="0"/>
          <w:tab w:val="left" w:pos="0"/>
        </w:tabs>
        <w:ind w:leftChars="-59" w:left="-1" w:hangingChars="64" w:hanging="141"/>
        <w:jc w:val="both"/>
        <w:rPr>
          <w:b/>
          <w:sz w:val="22"/>
          <w:szCs w:val="22"/>
        </w:rPr>
      </w:pPr>
      <w:r w:rsidRPr="00595C1F">
        <w:rPr>
          <w:b/>
          <w:sz w:val="22"/>
          <w:szCs w:val="22"/>
        </w:rPr>
        <w:t xml:space="preserve">Comisión Intersectorial del Espacio Público – CIEP: </w:t>
      </w:r>
      <w:r w:rsidRPr="00595C1F">
        <w:rPr>
          <w:sz w:val="22"/>
          <w:szCs w:val="22"/>
        </w:rPr>
        <w:t xml:space="preserve">Como parte de la gestión avanzada desde distintas instancias para un desarrollo armónico de las actividades en la Plazoleta del Chorro de Quevedo, la SCRD con acompañamiento del IDARTES y del IDPC, presentó ante la CIEP, en la sesión del 16 de marzo, la problemática descrita en la plazoleta y la principal preocupación del equipo que era la inclusión de seguridad privada en el espacio público, que estaba impidiendo la ubicación de los artistas regulados en el lugar. Lo anterior permitió el desarrollo de mesas interinstitucionales y con los habitantes de la zona, que resultaron en la formulación de una propuesta de organización adecuada del espacio público, en la que todas las actividades se desarrollen de manera integral y articulada. </w:t>
      </w:r>
    </w:p>
    <w:p w14:paraId="670C133D" w14:textId="77777777" w:rsidR="00FF4F7E" w:rsidRPr="006F56C3" w:rsidRDefault="00FF4F7E" w:rsidP="00FF4F7E">
      <w:pPr>
        <w:tabs>
          <w:tab w:val="left" w:pos="0"/>
          <w:tab w:val="left" w:pos="0"/>
        </w:tabs>
        <w:ind w:leftChars="0" w:left="0" w:firstLineChars="0" w:firstLine="0"/>
        <w:jc w:val="both"/>
        <w:rPr>
          <w:b/>
          <w:color w:val="7030A0"/>
          <w:sz w:val="22"/>
          <w:szCs w:val="22"/>
        </w:rPr>
      </w:pPr>
    </w:p>
    <w:p w14:paraId="554AECA4" w14:textId="4166B31D" w:rsidR="00FF4F7E" w:rsidRDefault="00FF4F7E" w:rsidP="00FF4F7E">
      <w:pPr>
        <w:tabs>
          <w:tab w:val="left" w:pos="0"/>
          <w:tab w:val="left" w:pos="720"/>
        </w:tabs>
        <w:ind w:left="0" w:hanging="2"/>
        <w:jc w:val="center"/>
        <w:rPr>
          <w:color w:val="274E13"/>
          <w:sz w:val="22"/>
          <w:szCs w:val="22"/>
        </w:rPr>
      </w:pPr>
      <w:r w:rsidRPr="00C650DD">
        <w:rPr>
          <w:noProof/>
          <w:color w:val="274E13"/>
          <w:sz w:val="22"/>
          <w:szCs w:val="22"/>
          <w:lang w:val="es-CO" w:eastAsia="es-CO"/>
        </w:rPr>
        <w:drawing>
          <wp:inline distT="0" distB="0" distL="0" distR="0" wp14:anchorId="587997D2" wp14:editId="74216D30">
            <wp:extent cx="1974850" cy="1485900"/>
            <wp:effectExtent l="0" t="0" r="6350" b="0"/>
            <wp:docPr id="54" name="Imagen 54" descr="Un grupo de personas caminando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Un grupo de personas caminando en la calle&#10;&#10;Descripción generada automáticamente"/>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974850" cy="1485900"/>
                    </a:xfrm>
                    <a:prstGeom prst="rect">
                      <a:avLst/>
                    </a:prstGeom>
                    <a:noFill/>
                    <a:ln>
                      <a:noFill/>
                    </a:ln>
                  </pic:spPr>
                </pic:pic>
              </a:graphicData>
            </a:graphic>
          </wp:inline>
        </w:drawing>
      </w:r>
      <w:r w:rsidRPr="00C650DD">
        <w:rPr>
          <w:noProof/>
          <w:color w:val="274E13"/>
          <w:sz w:val="22"/>
          <w:szCs w:val="22"/>
          <w:lang w:val="es-CO" w:eastAsia="es-CO"/>
        </w:rPr>
        <w:drawing>
          <wp:inline distT="0" distB="0" distL="0" distR="0" wp14:anchorId="4BC227FF" wp14:editId="6A60C639">
            <wp:extent cx="1974850" cy="1485900"/>
            <wp:effectExtent l="0" t="0" r="6350" b="0"/>
            <wp:docPr id="53" name="Imagen 53" descr="Un grupo de personas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Un grupo de personas en la calle&#10;&#10;Descripción generada automáticamente"/>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974850" cy="1485900"/>
                    </a:xfrm>
                    <a:prstGeom prst="rect">
                      <a:avLst/>
                    </a:prstGeom>
                    <a:noFill/>
                    <a:ln>
                      <a:noFill/>
                    </a:ln>
                  </pic:spPr>
                </pic:pic>
              </a:graphicData>
            </a:graphic>
          </wp:inline>
        </w:drawing>
      </w:r>
    </w:p>
    <w:p w14:paraId="3665357B" w14:textId="77777777" w:rsidR="00FF4F7E" w:rsidRPr="007D6ED7" w:rsidRDefault="00FF4F7E" w:rsidP="00FF4F7E">
      <w:pPr>
        <w:ind w:left="0" w:hanging="2"/>
        <w:jc w:val="center"/>
        <w:rPr>
          <w:sz w:val="22"/>
          <w:szCs w:val="22"/>
        </w:rPr>
      </w:pPr>
      <w:r w:rsidRPr="007D6ED7">
        <w:rPr>
          <w:sz w:val="16"/>
          <w:szCs w:val="16"/>
        </w:rPr>
        <w:t xml:space="preserve">Fuente: Subdirección de Gestión Cultural y Artística, 2022. </w:t>
      </w:r>
    </w:p>
    <w:p w14:paraId="63C18AB8" w14:textId="77777777" w:rsidR="00FF4F7E" w:rsidRDefault="00FF4F7E" w:rsidP="00FF4F7E">
      <w:pPr>
        <w:tabs>
          <w:tab w:val="left" w:pos="0"/>
          <w:tab w:val="left" w:pos="720"/>
        </w:tabs>
        <w:ind w:left="0" w:hanging="2"/>
        <w:jc w:val="both"/>
        <w:rPr>
          <w:color w:val="274E13"/>
          <w:sz w:val="22"/>
          <w:szCs w:val="22"/>
        </w:rPr>
      </w:pPr>
    </w:p>
    <w:p w14:paraId="12F3A949" w14:textId="77777777" w:rsidR="00FF4F7E" w:rsidRPr="001266CF" w:rsidRDefault="00FF4F7E" w:rsidP="00FA2D9F">
      <w:pPr>
        <w:numPr>
          <w:ilvl w:val="0"/>
          <w:numId w:val="20"/>
        </w:numPr>
        <w:tabs>
          <w:tab w:val="left" w:pos="0"/>
          <w:tab w:val="left" w:pos="284"/>
        </w:tabs>
        <w:spacing w:line="240" w:lineRule="auto"/>
        <w:ind w:left="0" w:hanging="2"/>
        <w:rPr>
          <w:color w:val="7030A0"/>
          <w:sz w:val="22"/>
          <w:szCs w:val="22"/>
        </w:rPr>
      </w:pPr>
      <w:r w:rsidRPr="001C40D2">
        <w:rPr>
          <w:b/>
          <w:sz w:val="22"/>
          <w:szCs w:val="22"/>
        </w:rPr>
        <w:t>GESTIÓN DEL CONOCIMIENTO</w:t>
      </w:r>
    </w:p>
    <w:p w14:paraId="28B21356" w14:textId="77777777" w:rsidR="00FF4F7E" w:rsidRPr="00595C1F" w:rsidRDefault="00FF4F7E" w:rsidP="00FF4F7E">
      <w:pPr>
        <w:widowControl/>
        <w:tabs>
          <w:tab w:val="left" w:pos="0"/>
        </w:tabs>
        <w:spacing w:line="240" w:lineRule="auto"/>
        <w:ind w:left="0" w:hanging="2"/>
        <w:rPr>
          <w:color w:val="274E13"/>
          <w:sz w:val="16"/>
          <w:szCs w:val="16"/>
        </w:rPr>
      </w:pPr>
    </w:p>
    <w:p w14:paraId="529C9E76" w14:textId="77777777" w:rsidR="00FF4F7E" w:rsidRPr="00595C1F" w:rsidRDefault="00FF4F7E" w:rsidP="00FA2D9F">
      <w:pPr>
        <w:widowControl/>
        <w:numPr>
          <w:ilvl w:val="0"/>
          <w:numId w:val="18"/>
        </w:numPr>
        <w:tabs>
          <w:tab w:val="left" w:pos="0"/>
        </w:tabs>
        <w:spacing w:line="240" w:lineRule="auto"/>
        <w:ind w:leftChars="-59" w:left="-1" w:hangingChars="64" w:hanging="141"/>
        <w:jc w:val="both"/>
        <w:rPr>
          <w:sz w:val="22"/>
          <w:szCs w:val="22"/>
        </w:rPr>
      </w:pPr>
      <w:r w:rsidRPr="00595C1F">
        <w:rPr>
          <w:b/>
          <w:sz w:val="22"/>
          <w:szCs w:val="22"/>
        </w:rPr>
        <w:t>Estrategia “Artistas de clase”:</w:t>
      </w:r>
      <w:r w:rsidRPr="00595C1F">
        <w:rPr>
          <w:sz w:val="22"/>
          <w:szCs w:val="22"/>
        </w:rPr>
        <w:t xml:space="preserve"> una de las metas de la estrategia de atención a los artistas del espacio público regulados, es la cualificación de sus prácticas artísticas, para lo cual la Subdirección de Gestión Cultural y Artística formuló la beca “A</w:t>
      </w:r>
      <w:r w:rsidRPr="00595C1F">
        <w:rPr>
          <w:i/>
          <w:sz w:val="22"/>
          <w:szCs w:val="22"/>
        </w:rPr>
        <w:t xml:space="preserve">rtistas de clase 2022. </w:t>
      </w:r>
      <w:bookmarkStart w:id="52" w:name="_Hlk99530533"/>
      <w:r w:rsidRPr="00595C1F">
        <w:rPr>
          <w:i/>
          <w:sz w:val="22"/>
          <w:szCs w:val="22"/>
        </w:rPr>
        <w:t>Proceso de formación informal para cualificar artistas regulados del espacio público en las artes plásticas y visuales</w:t>
      </w:r>
      <w:bookmarkEnd w:id="52"/>
      <w:r w:rsidRPr="00595C1F">
        <w:rPr>
          <w:sz w:val="22"/>
          <w:szCs w:val="22"/>
        </w:rPr>
        <w:t>”, que hará parte de la próxima convocatoria del Portafolio Distrital de Estímulos.  El objetivo de la beca es que una organización con experiencia en las artes plásticas y visuales desarrolle un proceso de educación informal para los artistas regulados del espacio público, que a través de herramientas metodológicas innovadoras logre transmitir conocimientos que permitan a los artistas cualificarse en su práctica. Esta beca dará continuidad al proceso iniciado en el año 2021 cuando la convocatoria se enfocó en la formación de artistas escénicos regulados.</w:t>
      </w:r>
    </w:p>
    <w:p w14:paraId="5D77F500" w14:textId="25727A91" w:rsidR="00FF4F7E" w:rsidRDefault="00FF4F7E" w:rsidP="00FF4F7E">
      <w:pPr>
        <w:spacing w:before="240" w:after="240"/>
        <w:ind w:left="0" w:hanging="2"/>
        <w:jc w:val="center"/>
        <w:rPr>
          <w:color w:val="274E13"/>
          <w:sz w:val="18"/>
          <w:szCs w:val="18"/>
        </w:rPr>
      </w:pPr>
      <w:r w:rsidRPr="00C650DD">
        <w:rPr>
          <w:noProof/>
          <w:color w:val="274E13"/>
          <w:sz w:val="18"/>
          <w:szCs w:val="18"/>
          <w:lang w:val="es-CO" w:eastAsia="es-CO"/>
        </w:rPr>
        <w:drawing>
          <wp:inline distT="0" distB="0" distL="0" distR="0" wp14:anchorId="7285358E" wp14:editId="55D347B3">
            <wp:extent cx="2165350" cy="1327150"/>
            <wp:effectExtent l="0" t="0" r="6350" b="6350"/>
            <wp:docPr id="52" name="Imagen 52" descr="Personas en un escen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Personas en un escenario&#10;&#10;Descripción generada automáticamente con confianza media"/>
                    <pic:cNvPicPr>
                      <a:picLocks noChangeAspect="1" noChangeArrowheads="1"/>
                    </pic:cNvPicPr>
                  </pic:nvPicPr>
                  <pic:blipFill>
                    <a:blip r:embed="rId285" cstate="print">
                      <a:extLst>
                        <a:ext uri="{28A0092B-C50C-407E-A947-70E740481C1C}">
                          <a14:useLocalDpi xmlns:a14="http://schemas.microsoft.com/office/drawing/2010/main" val="0"/>
                        </a:ext>
                      </a:extLst>
                    </a:blip>
                    <a:srcRect t="15204" b="2922"/>
                    <a:stretch>
                      <a:fillRect/>
                    </a:stretch>
                  </pic:blipFill>
                  <pic:spPr bwMode="auto">
                    <a:xfrm>
                      <a:off x="0" y="0"/>
                      <a:ext cx="2165350" cy="1327150"/>
                    </a:xfrm>
                    <a:prstGeom prst="rect">
                      <a:avLst/>
                    </a:prstGeom>
                    <a:noFill/>
                    <a:ln>
                      <a:noFill/>
                    </a:ln>
                  </pic:spPr>
                </pic:pic>
              </a:graphicData>
            </a:graphic>
          </wp:inline>
        </w:drawing>
      </w:r>
    </w:p>
    <w:p w14:paraId="5DFEDC90" w14:textId="77777777" w:rsidR="00FF4F7E" w:rsidRPr="00595C1F" w:rsidRDefault="00FF4F7E" w:rsidP="00FF4F7E">
      <w:pPr>
        <w:spacing w:before="240" w:after="240"/>
        <w:ind w:left="0" w:hanging="2"/>
        <w:jc w:val="center"/>
        <w:rPr>
          <w:sz w:val="18"/>
          <w:szCs w:val="18"/>
        </w:rPr>
      </w:pPr>
      <w:r w:rsidRPr="00595C1F">
        <w:rPr>
          <w:sz w:val="18"/>
          <w:szCs w:val="18"/>
        </w:rPr>
        <w:t>Fuente: Subdirección de Gestión Cultural y Artística, 2021</w:t>
      </w:r>
    </w:p>
    <w:p w14:paraId="156058CE" w14:textId="77777777" w:rsidR="00FF4F7E" w:rsidRPr="00595C1F" w:rsidRDefault="00FF4F7E" w:rsidP="00FA2D9F">
      <w:pPr>
        <w:widowControl/>
        <w:numPr>
          <w:ilvl w:val="0"/>
          <w:numId w:val="18"/>
        </w:numPr>
        <w:tabs>
          <w:tab w:val="left" w:pos="0"/>
        </w:tabs>
        <w:spacing w:line="240" w:lineRule="auto"/>
        <w:ind w:leftChars="-59" w:left="-1" w:hangingChars="64" w:hanging="141"/>
        <w:jc w:val="both"/>
        <w:rPr>
          <w:sz w:val="22"/>
          <w:szCs w:val="22"/>
        </w:rPr>
      </w:pPr>
      <w:r w:rsidRPr="00595C1F">
        <w:rPr>
          <w:b/>
          <w:sz w:val="22"/>
          <w:szCs w:val="22"/>
        </w:rPr>
        <w:t>Curso introductorio de Arte en Espacio Público:</w:t>
      </w:r>
      <w:r w:rsidRPr="00595C1F">
        <w:rPr>
          <w:sz w:val="22"/>
          <w:szCs w:val="22"/>
        </w:rPr>
        <w:t xml:space="preserve"> para esta vigencia se contó con 527 inscritos</w:t>
      </w:r>
      <w:r>
        <w:rPr>
          <w:sz w:val="22"/>
          <w:szCs w:val="22"/>
        </w:rPr>
        <w:t>,</w:t>
      </w:r>
      <w:r w:rsidRPr="00595C1F">
        <w:rPr>
          <w:sz w:val="22"/>
          <w:szCs w:val="22"/>
        </w:rPr>
        <w:t xml:space="preserve"> así mismo, </w:t>
      </w:r>
      <w:r>
        <w:rPr>
          <w:sz w:val="22"/>
          <w:szCs w:val="22"/>
        </w:rPr>
        <w:t>a la fecha</w:t>
      </w:r>
      <w:r w:rsidRPr="00595C1F">
        <w:rPr>
          <w:sz w:val="22"/>
          <w:szCs w:val="22"/>
        </w:rPr>
        <w:t xml:space="preserve"> se han certificado 192 alumnos de los 249 registrados desde la apertura del curso en la Plataforma Virtual de Formación en Arte, Cultura y Patrimonio – FORMA.</w:t>
      </w:r>
    </w:p>
    <w:p w14:paraId="2C3B9E2B" w14:textId="77777777" w:rsidR="00FF4F7E" w:rsidRPr="001266CF" w:rsidRDefault="00FF4F7E" w:rsidP="00FF4F7E">
      <w:pPr>
        <w:widowControl/>
        <w:tabs>
          <w:tab w:val="left" w:pos="0"/>
        </w:tabs>
        <w:spacing w:line="240" w:lineRule="auto"/>
        <w:ind w:left="0" w:hanging="2"/>
        <w:rPr>
          <w:color w:val="7030A0"/>
          <w:sz w:val="22"/>
          <w:szCs w:val="22"/>
        </w:rPr>
      </w:pPr>
    </w:p>
    <w:p w14:paraId="062FAE78" w14:textId="77777777" w:rsidR="00FF4F7E" w:rsidRPr="00595C1F" w:rsidRDefault="00FF4F7E" w:rsidP="00FA2D9F">
      <w:pPr>
        <w:numPr>
          <w:ilvl w:val="0"/>
          <w:numId w:val="20"/>
        </w:numPr>
        <w:tabs>
          <w:tab w:val="left" w:pos="0"/>
          <w:tab w:val="left" w:pos="284"/>
        </w:tabs>
        <w:spacing w:line="240" w:lineRule="auto"/>
        <w:ind w:left="0" w:hanging="2"/>
        <w:rPr>
          <w:b/>
          <w:sz w:val="22"/>
          <w:szCs w:val="22"/>
        </w:rPr>
      </w:pPr>
      <w:r w:rsidRPr="00595C1F">
        <w:rPr>
          <w:b/>
          <w:sz w:val="22"/>
          <w:szCs w:val="22"/>
        </w:rPr>
        <w:t>GESTIÓN TERRITORIAL</w:t>
      </w:r>
    </w:p>
    <w:p w14:paraId="6E44D2B6" w14:textId="77777777" w:rsidR="00FF4F7E" w:rsidRPr="00595C1F" w:rsidRDefault="00FF4F7E" w:rsidP="00FF4F7E">
      <w:pPr>
        <w:widowControl/>
        <w:tabs>
          <w:tab w:val="left" w:pos="720"/>
        </w:tabs>
        <w:spacing w:line="240" w:lineRule="auto"/>
        <w:ind w:left="0" w:hanging="2"/>
        <w:rPr>
          <w:color w:val="7030A0"/>
          <w:sz w:val="16"/>
          <w:szCs w:val="16"/>
        </w:rPr>
      </w:pPr>
    </w:p>
    <w:p w14:paraId="615474E5" w14:textId="77777777" w:rsidR="00FF4F7E" w:rsidRPr="00595C1F" w:rsidRDefault="00FF4F7E" w:rsidP="00FA2D9F">
      <w:pPr>
        <w:widowControl/>
        <w:numPr>
          <w:ilvl w:val="0"/>
          <w:numId w:val="18"/>
        </w:numPr>
        <w:tabs>
          <w:tab w:val="left" w:pos="0"/>
        </w:tabs>
        <w:spacing w:line="240" w:lineRule="auto"/>
        <w:ind w:leftChars="-59" w:left="-1" w:hangingChars="64" w:hanging="141"/>
        <w:jc w:val="both"/>
        <w:rPr>
          <w:sz w:val="22"/>
          <w:szCs w:val="22"/>
        </w:rPr>
      </w:pPr>
      <w:r w:rsidRPr="00595C1F">
        <w:rPr>
          <w:b/>
          <w:sz w:val="22"/>
          <w:szCs w:val="22"/>
        </w:rPr>
        <w:t>Regulación de Actividades Artísticas en el Espacio Público:</w:t>
      </w:r>
      <w:r w:rsidRPr="00595C1F">
        <w:rPr>
          <w:sz w:val="22"/>
          <w:szCs w:val="22"/>
        </w:rPr>
        <w:t xml:space="preserve"> en lo corrido del 2022, de 900 registros hechos por los artistas en la plataforma </w:t>
      </w:r>
      <w:hyperlink r:id="rId286">
        <w:r w:rsidRPr="00595C1F">
          <w:rPr>
            <w:sz w:val="22"/>
            <w:szCs w:val="22"/>
          </w:rPr>
          <w:t>www.paes.gov.co</w:t>
        </w:r>
      </w:hyperlink>
      <w:r w:rsidRPr="00595C1F">
        <w:rPr>
          <w:sz w:val="22"/>
          <w:szCs w:val="22"/>
        </w:rPr>
        <w:t>, 428 fueron aprobados, la actividad con mayor número de registros fue la música con 97, seguida de la pintura con 65. La poesía y el teatro muestran el menor resultado con 2 registros cada una.</w:t>
      </w:r>
    </w:p>
    <w:p w14:paraId="00155AE0" w14:textId="77777777" w:rsidR="00FF4F7E" w:rsidRPr="00BD4E6E" w:rsidRDefault="00FF4F7E" w:rsidP="00FF4F7E">
      <w:pPr>
        <w:widowControl/>
        <w:tabs>
          <w:tab w:val="left" w:pos="0"/>
        </w:tabs>
        <w:spacing w:line="240" w:lineRule="auto"/>
        <w:ind w:left="0" w:hanging="2"/>
        <w:jc w:val="both"/>
        <w:rPr>
          <w:color w:val="274E13"/>
          <w:sz w:val="16"/>
          <w:szCs w:val="16"/>
        </w:rPr>
      </w:pPr>
    </w:p>
    <w:p w14:paraId="4E4BE325" w14:textId="67A30A15" w:rsidR="00FF4F7E" w:rsidRDefault="00FF4F7E" w:rsidP="00FF4F7E">
      <w:pPr>
        <w:widowControl/>
        <w:tabs>
          <w:tab w:val="left" w:pos="0"/>
        </w:tabs>
        <w:spacing w:line="240" w:lineRule="auto"/>
        <w:ind w:left="0" w:hanging="2"/>
        <w:jc w:val="center"/>
        <w:rPr>
          <w:color w:val="274E13"/>
          <w:sz w:val="22"/>
          <w:szCs w:val="22"/>
        </w:rPr>
      </w:pPr>
      <w:r w:rsidRPr="00C650DD">
        <w:rPr>
          <w:noProof/>
          <w:color w:val="274E13"/>
          <w:sz w:val="22"/>
          <w:szCs w:val="22"/>
          <w:lang w:val="es-CO" w:eastAsia="es-CO"/>
        </w:rPr>
        <w:drawing>
          <wp:inline distT="0" distB="0" distL="0" distR="0" wp14:anchorId="7B647335" wp14:editId="129B373E">
            <wp:extent cx="2171700" cy="2165350"/>
            <wp:effectExtent l="0" t="0" r="0" b="6350"/>
            <wp:docPr id="51" name="Imagen 5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Tabla&#10;&#10;Descripción generada automáticamente"/>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171700" cy="2165350"/>
                    </a:xfrm>
                    <a:prstGeom prst="rect">
                      <a:avLst/>
                    </a:prstGeom>
                    <a:noFill/>
                    <a:ln>
                      <a:noFill/>
                    </a:ln>
                  </pic:spPr>
                </pic:pic>
              </a:graphicData>
            </a:graphic>
          </wp:inline>
        </w:drawing>
      </w:r>
    </w:p>
    <w:p w14:paraId="5055DCE1" w14:textId="77777777" w:rsidR="00FF4F7E" w:rsidRPr="00BD4E6E" w:rsidRDefault="00FF4F7E" w:rsidP="00FF4F7E">
      <w:pPr>
        <w:spacing w:before="240" w:after="240"/>
        <w:ind w:left="0" w:hanging="2"/>
        <w:jc w:val="center"/>
        <w:rPr>
          <w:sz w:val="22"/>
          <w:szCs w:val="22"/>
        </w:rPr>
      </w:pPr>
      <w:r w:rsidRPr="00BD4E6E">
        <w:rPr>
          <w:sz w:val="18"/>
          <w:szCs w:val="18"/>
        </w:rPr>
        <w:t>Fuente: Subdirección de las Artes, Idartes. 2022</w:t>
      </w:r>
    </w:p>
    <w:p w14:paraId="0907946F" w14:textId="77777777" w:rsidR="00FF4F7E" w:rsidRPr="00BD4E6E" w:rsidRDefault="00FF4F7E" w:rsidP="00FA2D9F">
      <w:pPr>
        <w:numPr>
          <w:ilvl w:val="0"/>
          <w:numId w:val="19"/>
        </w:numPr>
        <w:tabs>
          <w:tab w:val="left" w:pos="0"/>
        </w:tabs>
        <w:ind w:leftChars="-59" w:left="-1" w:hangingChars="64" w:hanging="141"/>
        <w:jc w:val="both"/>
        <w:rPr>
          <w:sz w:val="22"/>
          <w:szCs w:val="22"/>
        </w:rPr>
      </w:pPr>
      <w:r w:rsidRPr="00BD4E6E">
        <w:rPr>
          <w:b/>
          <w:sz w:val="22"/>
          <w:szCs w:val="22"/>
        </w:rPr>
        <w:t>Piloto en el Parque Metropolitano Simón Bolívar:</w:t>
      </w:r>
      <w:r w:rsidRPr="00BD4E6E">
        <w:rPr>
          <w:sz w:val="22"/>
          <w:szCs w:val="22"/>
        </w:rPr>
        <w:t xml:space="preserve"> la SCRD y el IDARTES, con el acompañamiento del Instituto Distrital de Recreación y Deporte -IDRD-, implementaron desde febrero de 2021 un plan piloto para la Regulación de Actividades Artísticas en el Espacio Público en el Parque Metropolitano Simón Bolívar. En el año 2022 la actividad se realizó durante once fines de semana, y contó gran aceptación y participación de parte de los artistas. El resumen de la actividad, y los permisos entregados en los diferentes fines de semana durante el 2022, fue el siguiente:</w:t>
      </w:r>
    </w:p>
    <w:p w14:paraId="02D620FF" w14:textId="00CDAF81" w:rsidR="00FF4F7E" w:rsidRDefault="00FF4F7E" w:rsidP="00FF4F7E">
      <w:pPr>
        <w:tabs>
          <w:tab w:val="left" w:pos="0"/>
          <w:tab w:val="left" w:pos="720"/>
        </w:tabs>
        <w:ind w:left="0" w:hanging="2"/>
        <w:jc w:val="center"/>
        <w:rPr>
          <w:color w:val="274E13"/>
          <w:sz w:val="22"/>
          <w:szCs w:val="22"/>
        </w:rPr>
      </w:pPr>
      <w:r w:rsidRPr="00C650DD">
        <w:rPr>
          <w:noProof/>
          <w:color w:val="274E13"/>
          <w:sz w:val="22"/>
          <w:szCs w:val="22"/>
          <w:lang w:val="es-CO" w:eastAsia="es-CO"/>
        </w:rPr>
        <w:drawing>
          <wp:inline distT="0" distB="0" distL="0" distR="0" wp14:anchorId="57A4A460" wp14:editId="379240D3">
            <wp:extent cx="2571750" cy="2108200"/>
            <wp:effectExtent l="0" t="0" r="0" b="6350"/>
            <wp:docPr id="50" name="Imagen 5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Tabla&#10;&#10;Descripción generada automáticamente"/>
                    <pic:cNvPicPr>
                      <a:picLocks noChangeAspect="1" noChangeArrowheads="1"/>
                    </pic:cNvPicPr>
                  </pic:nvPicPr>
                  <pic:blipFill>
                    <a:blip r:embed="rId288" cstate="print">
                      <a:extLst>
                        <a:ext uri="{28A0092B-C50C-407E-A947-70E740481C1C}">
                          <a14:useLocalDpi xmlns:a14="http://schemas.microsoft.com/office/drawing/2010/main" val="0"/>
                        </a:ext>
                      </a:extLst>
                    </a:blip>
                    <a:srcRect b="3271"/>
                    <a:stretch>
                      <a:fillRect/>
                    </a:stretch>
                  </pic:blipFill>
                  <pic:spPr bwMode="auto">
                    <a:xfrm>
                      <a:off x="0" y="0"/>
                      <a:ext cx="2571750" cy="2108200"/>
                    </a:xfrm>
                    <a:prstGeom prst="rect">
                      <a:avLst/>
                    </a:prstGeom>
                    <a:noFill/>
                    <a:ln>
                      <a:noFill/>
                    </a:ln>
                  </pic:spPr>
                </pic:pic>
              </a:graphicData>
            </a:graphic>
          </wp:inline>
        </w:drawing>
      </w:r>
    </w:p>
    <w:p w14:paraId="6BBC92BA" w14:textId="77777777" w:rsidR="00FF4F7E" w:rsidRDefault="00FF4F7E" w:rsidP="00FF4F7E">
      <w:pPr>
        <w:tabs>
          <w:tab w:val="left" w:pos="0"/>
          <w:tab w:val="left" w:pos="720"/>
        </w:tabs>
        <w:ind w:left="0" w:hanging="2"/>
        <w:jc w:val="center"/>
        <w:rPr>
          <w:sz w:val="18"/>
          <w:szCs w:val="18"/>
        </w:rPr>
      </w:pPr>
      <w:r w:rsidRPr="00BD4E6E">
        <w:rPr>
          <w:sz w:val="18"/>
          <w:szCs w:val="18"/>
        </w:rPr>
        <w:t>Fuente: Subdirección de las Artes, Idartes. 2022</w:t>
      </w:r>
    </w:p>
    <w:p w14:paraId="3C55DD56" w14:textId="77777777" w:rsidR="00FF4F7E" w:rsidRPr="00BD4E6E" w:rsidRDefault="00FF4F7E" w:rsidP="00FF4F7E">
      <w:pPr>
        <w:tabs>
          <w:tab w:val="left" w:pos="0"/>
          <w:tab w:val="left" w:pos="720"/>
        </w:tabs>
        <w:ind w:left="0" w:hanging="2"/>
        <w:jc w:val="center"/>
        <w:rPr>
          <w:sz w:val="18"/>
          <w:szCs w:val="18"/>
        </w:rPr>
      </w:pPr>
    </w:p>
    <w:p w14:paraId="45190F13" w14:textId="77777777" w:rsidR="00FF4F7E" w:rsidRPr="0091314B" w:rsidRDefault="00FF4F7E" w:rsidP="00FA2D9F">
      <w:pPr>
        <w:numPr>
          <w:ilvl w:val="0"/>
          <w:numId w:val="19"/>
        </w:numPr>
        <w:ind w:leftChars="-59" w:left="-1" w:hangingChars="64" w:hanging="141"/>
        <w:jc w:val="both"/>
        <w:rPr>
          <w:sz w:val="22"/>
          <w:szCs w:val="22"/>
        </w:rPr>
      </w:pPr>
      <w:r w:rsidRPr="0091314B">
        <w:rPr>
          <w:b/>
          <w:sz w:val="22"/>
          <w:szCs w:val="22"/>
        </w:rPr>
        <w:t>Programación semanal de artistas regulados en el Chorro de Quevedo.</w:t>
      </w:r>
      <w:r w:rsidRPr="0091314B">
        <w:rPr>
          <w:sz w:val="22"/>
          <w:szCs w:val="22"/>
        </w:rPr>
        <w:t xml:space="preserve"> A partir de la gestión realizada desde el Comité Sectorial de La Candelaria, se determinó que los artistas que hacen presencia en la Plazoleta del Chorro de Quevedo pueden continuar desarrollando sus actividades a través de una programación semanal, una labor que está siendo apoyada por el IDARTES y que consta de 11 presentaciones artísticas aleatorias que inician desde las 2:00 pm y terminan a las 9:10 pm, durante los jueves, viernes, sábados y domingos del mes. Así mismo logró concertar con el rector de la Ermita El Palomar del Príncipe, la Estación de Policía y la Alcaldía Local de La Candelaria, que los artistas pueden realizar sus presentaciones en la nave central de la plazoleta y en las escalinatas de entrada a la Ermita, este último en el horario de 2:00 a 5:00 pm, los jueves, viernes y domingos.</w:t>
      </w:r>
    </w:p>
    <w:p w14:paraId="6D6415C7" w14:textId="77777777" w:rsidR="00FF4F7E" w:rsidRDefault="00FF4F7E" w:rsidP="00FF4F7E">
      <w:pPr>
        <w:tabs>
          <w:tab w:val="left" w:pos="0"/>
          <w:tab w:val="left" w:pos="720"/>
        </w:tabs>
        <w:ind w:left="0" w:hanging="2"/>
        <w:jc w:val="both"/>
        <w:rPr>
          <w:color w:val="274E13"/>
          <w:sz w:val="22"/>
          <w:szCs w:val="22"/>
        </w:rPr>
      </w:pPr>
    </w:p>
    <w:p w14:paraId="33A4773E" w14:textId="77777777" w:rsidR="00FF4F7E" w:rsidRPr="0091314B" w:rsidRDefault="00FF4F7E" w:rsidP="00FA2D9F">
      <w:pPr>
        <w:numPr>
          <w:ilvl w:val="0"/>
          <w:numId w:val="20"/>
        </w:numPr>
        <w:tabs>
          <w:tab w:val="left" w:pos="0"/>
          <w:tab w:val="left" w:pos="284"/>
        </w:tabs>
        <w:spacing w:line="240" w:lineRule="auto"/>
        <w:ind w:left="0" w:hanging="2"/>
        <w:rPr>
          <w:b/>
          <w:sz w:val="22"/>
          <w:szCs w:val="22"/>
        </w:rPr>
      </w:pPr>
      <w:r w:rsidRPr="0091314B">
        <w:rPr>
          <w:b/>
          <w:sz w:val="22"/>
          <w:szCs w:val="22"/>
        </w:rPr>
        <w:t>COMUNICACIÓN</w:t>
      </w:r>
    </w:p>
    <w:p w14:paraId="477F5A6B" w14:textId="77777777" w:rsidR="00FF4F7E" w:rsidRPr="0091314B" w:rsidRDefault="00FF4F7E" w:rsidP="00FF4F7E">
      <w:pPr>
        <w:tabs>
          <w:tab w:val="left" w:pos="0"/>
          <w:tab w:val="left" w:pos="720"/>
        </w:tabs>
        <w:ind w:left="0" w:hanging="2"/>
        <w:jc w:val="both"/>
        <w:rPr>
          <w:color w:val="7030A0"/>
          <w:sz w:val="16"/>
          <w:szCs w:val="16"/>
        </w:rPr>
      </w:pPr>
    </w:p>
    <w:p w14:paraId="7BBC8CFD" w14:textId="77777777" w:rsidR="00FF4F7E" w:rsidRPr="0091314B" w:rsidRDefault="00FF4F7E" w:rsidP="00FA2D9F">
      <w:pPr>
        <w:numPr>
          <w:ilvl w:val="0"/>
          <w:numId w:val="19"/>
        </w:numPr>
        <w:ind w:leftChars="-59" w:left="-1" w:hangingChars="64" w:hanging="141"/>
        <w:jc w:val="both"/>
        <w:rPr>
          <w:sz w:val="22"/>
          <w:szCs w:val="22"/>
        </w:rPr>
      </w:pPr>
      <w:r w:rsidRPr="0091314B">
        <w:rPr>
          <w:b/>
          <w:sz w:val="22"/>
          <w:szCs w:val="22"/>
        </w:rPr>
        <w:t>La Regulación de Artistas en el Espacio Público:</w:t>
      </w:r>
      <w:r w:rsidRPr="0091314B">
        <w:rPr>
          <w:sz w:val="22"/>
          <w:szCs w:val="22"/>
        </w:rPr>
        <w:t xml:space="preserve"> la SCRD sigue brindando respuesta a los artistas que constantemente solicitan información sobre la Regulación de Actividades Artísticas en el Espacio Público, así como también a las entidades públicas y entes de control. Para optimizar la comunicación se reciben solicitudes por el correo </w:t>
      </w:r>
      <w:hyperlink r:id="rId289" w:history="1">
        <w:r w:rsidRPr="0091314B">
          <w:rPr>
            <w:rStyle w:val="Hipervnculo"/>
            <w:sz w:val="22"/>
            <w:szCs w:val="22"/>
          </w:rPr>
          <w:t>correspondencia.externa@scrd.gov.co</w:t>
        </w:r>
      </w:hyperlink>
      <w:r w:rsidRPr="0091314B">
        <w:rPr>
          <w:sz w:val="22"/>
          <w:szCs w:val="22"/>
        </w:rPr>
        <w:t xml:space="preserve">. Durante esta vigencia se respondieron las solicitudes hechas por la Fundación Gilberto Álzate Avendaño – FUGA, en el marco del pacto por la organización del espacio público de la Carrera 7 entre calles 11 y 24, liderado por el Instituto para la Economía Social - IPES y que posteriormente el IDARTES tuvo que socializar con los artistas del espacio público regulados. </w:t>
      </w:r>
    </w:p>
    <w:p w14:paraId="0B79C91D" w14:textId="77777777" w:rsidR="00FF4F7E" w:rsidRDefault="00FF4F7E" w:rsidP="00FF4F7E">
      <w:pPr>
        <w:tabs>
          <w:tab w:val="left" w:pos="0"/>
          <w:tab w:val="left" w:pos="720"/>
        </w:tabs>
        <w:ind w:left="0" w:hanging="2"/>
        <w:jc w:val="both"/>
        <w:rPr>
          <w:color w:val="274E13"/>
          <w:sz w:val="22"/>
          <w:szCs w:val="22"/>
        </w:rPr>
      </w:pPr>
    </w:p>
    <w:p w14:paraId="5A25131C" w14:textId="77777777" w:rsidR="00FF4F7E" w:rsidRPr="0091314B" w:rsidRDefault="00FF4F7E" w:rsidP="00FA2D9F">
      <w:pPr>
        <w:numPr>
          <w:ilvl w:val="0"/>
          <w:numId w:val="20"/>
        </w:numPr>
        <w:tabs>
          <w:tab w:val="left" w:pos="0"/>
          <w:tab w:val="left" w:pos="284"/>
        </w:tabs>
        <w:spacing w:line="240" w:lineRule="auto"/>
        <w:ind w:left="0" w:hanging="2"/>
        <w:rPr>
          <w:b/>
          <w:sz w:val="22"/>
          <w:szCs w:val="22"/>
        </w:rPr>
      </w:pPr>
      <w:r w:rsidRPr="0091314B">
        <w:rPr>
          <w:b/>
          <w:sz w:val="22"/>
          <w:szCs w:val="22"/>
        </w:rPr>
        <w:t>REGULACIÓN</w:t>
      </w:r>
    </w:p>
    <w:p w14:paraId="5B5AEE24" w14:textId="77777777" w:rsidR="00FF4F7E" w:rsidRPr="00067ED5" w:rsidRDefault="00FF4F7E" w:rsidP="00FF4F7E">
      <w:pPr>
        <w:widowControl/>
        <w:tabs>
          <w:tab w:val="left" w:pos="720"/>
        </w:tabs>
        <w:spacing w:line="240" w:lineRule="auto"/>
        <w:ind w:left="0" w:hanging="2"/>
        <w:rPr>
          <w:b/>
          <w:color w:val="7030A0"/>
          <w:sz w:val="22"/>
          <w:szCs w:val="22"/>
        </w:rPr>
      </w:pPr>
    </w:p>
    <w:p w14:paraId="08AA998B" w14:textId="4CFF71DA" w:rsidR="00FF4F7E" w:rsidRDefault="00FF4F7E" w:rsidP="00FF4F7E">
      <w:pPr>
        <w:ind w:left="0" w:hanging="2"/>
        <w:jc w:val="both"/>
        <w:rPr>
          <w:sz w:val="22"/>
          <w:szCs w:val="22"/>
        </w:rPr>
      </w:pPr>
      <w:r w:rsidRPr="0091314B">
        <w:rPr>
          <w:b/>
          <w:sz w:val="22"/>
          <w:szCs w:val="22"/>
        </w:rPr>
        <w:t>Reestructuración de la Regulación:</w:t>
      </w:r>
      <w:r w:rsidRPr="0091314B">
        <w:rPr>
          <w:sz w:val="22"/>
          <w:szCs w:val="22"/>
        </w:rPr>
        <w:t xml:space="preserve"> para la fase de “reestructuración de la Regulación”, la Dirección de Arte, Cultura y Patrimonio diseñó una metodología participativa que en este momento avanza con la modificación de la normativa a partir de los lineamientos que resultaron de las mesas de diálogo que se hicieron en el año 2021 con los artistas del espacio público. En este sentido durante la vigencia se han realizado tres mesas de trabajo con las áreas jurídicas del IDARTES y de la SCRD, dando avance al nuevo documento de resolución, el cual posteriormente será socializado con los administradores del espacio público y la Comisión Intersectorial del Espacio Público.</w:t>
      </w:r>
    </w:p>
    <w:p w14:paraId="7EBF9E2B" w14:textId="1823DFFE" w:rsidR="00670696" w:rsidRDefault="00670696" w:rsidP="00FF4F7E">
      <w:pPr>
        <w:ind w:left="0" w:hanging="2"/>
        <w:jc w:val="both"/>
        <w:rPr>
          <w:sz w:val="22"/>
          <w:szCs w:val="22"/>
        </w:rPr>
      </w:pPr>
    </w:p>
    <w:p w14:paraId="59B7DE9F" w14:textId="77777777" w:rsidR="00670696" w:rsidRPr="0091314B" w:rsidRDefault="00670696" w:rsidP="00670696">
      <w:pPr>
        <w:ind w:left="0" w:hanging="2"/>
        <w:rPr>
          <w:sz w:val="22"/>
          <w:szCs w:val="22"/>
          <w:u w:val="single"/>
        </w:rPr>
      </w:pPr>
      <w:r w:rsidRPr="0091314B">
        <w:rPr>
          <w:b/>
          <w:sz w:val="22"/>
          <w:szCs w:val="22"/>
          <w:u w:val="single"/>
        </w:rPr>
        <w:t>4.2 Retrasos y soluciones de la meta del proyecto</w:t>
      </w:r>
      <w:r w:rsidRPr="0091314B">
        <w:rPr>
          <w:b/>
          <w:sz w:val="22"/>
          <w:szCs w:val="22"/>
          <w:u w:val="single"/>
        </w:rPr>
        <w:tab/>
      </w:r>
      <w:r w:rsidRPr="0091314B">
        <w:rPr>
          <w:b/>
          <w:sz w:val="22"/>
          <w:szCs w:val="22"/>
          <w:u w:val="single"/>
        </w:rPr>
        <w:tab/>
      </w:r>
      <w:r w:rsidRPr="0091314B">
        <w:rPr>
          <w:b/>
          <w:sz w:val="22"/>
          <w:szCs w:val="22"/>
          <w:u w:val="single"/>
        </w:rPr>
        <w:tab/>
      </w:r>
      <w:r w:rsidRPr="0091314B">
        <w:rPr>
          <w:b/>
          <w:sz w:val="22"/>
          <w:szCs w:val="22"/>
          <w:u w:val="single"/>
        </w:rPr>
        <w:tab/>
      </w:r>
      <w:r w:rsidRPr="0091314B">
        <w:rPr>
          <w:b/>
          <w:sz w:val="22"/>
          <w:szCs w:val="22"/>
          <w:u w:val="single"/>
        </w:rPr>
        <w:tab/>
      </w:r>
      <w:r w:rsidRPr="0091314B">
        <w:rPr>
          <w:b/>
          <w:sz w:val="22"/>
          <w:szCs w:val="22"/>
          <w:u w:val="single"/>
        </w:rPr>
        <w:tab/>
      </w:r>
    </w:p>
    <w:p w14:paraId="7DE470D2" w14:textId="77777777" w:rsidR="00670696" w:rsidRPr="0091314B" w:rsidRDefault="00670696" w:rsidP="00670696">
      <w:pPr>
        <w:ind w:left="0" w:hanging="2"/>
        <w:rPr>
          <w:sz w:val="22"/>
          <w:szCs w:val="22"/>
          <w:u w:val="single"/>
        </w:rPr>
      </w:pPr>
    </w:p>
    <w:p w14:paraId="3FC91A2E" w14:textId="77777777" w:rsidR="00670696" w:rsidRDefault="00670696" w:rsidP="00670696">
      <w:pPr>
        <w:ind w:left="0" w:hanging="2"/>
        <w:jc w:val="both"/>
        <w:rPr>
          <w:sz w:val="22"/>
          <w:szCs w:val="22"/>
        </w:rPr>
      </w:pPr>
      <w:r w:rsidRPr="0091314B">
        <w:rPr>
          <w:sz w:val="22"/>
          <w:szCs w:val="22"/>
        </w:rPr>
        <w:t>No se presentan retrasos.</w:t>
      </w:r>
    </w:p>
    <w:p w14:paraId="20FE3426" w14:textId="77777777" w:rsidR="00670696" w:rsidRDefault="00670696" w:rsidP="00670696">
      <w:pPr>
        <w:ind w:left="0" w:hanging="2"/>
        <w:jc w:val="both"/>
        <w:rPr>
          <w:sz w:val="22"/>
          <w:szCs w:val="22"/>
        </w:rPr>
      </w:pPr>
    </w:p>
    <w:p w14:paraId="53235CB0" w14:textId="77777777" w:rsidR="00670696" w:rsidRDefault="00670696" w:rsidP="00670696">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0EA79F56" w14:textId="77777777" w:rsidR="00670696" w:rsidRDefault="00670696" w:rsidP="00670696">
      <w:pPr>
        <w:ind w:left="0" w:hanging="2"/>
        <w:jc w:val="both"/>
        <w:rPr>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3316"/>
        <w:gridCol w:w="1984"/>
        <w:gridCol w:w="4490"/>
      </w:tblGrid>
      <w:tr w:rsidR="00670696" w:rsidRPr="00FE3737" w14:paraId="153D5D6F" w14:textId="77777777" w:rsidTr="008A41AB">
        <w:trPr>
          <w:tblHeader/>
        </w:trPr>
        <w:tc>
          <w:tcPr>
            <w:tcW w:w="3316" w:type="dxa"/>
            <w:shd w:val="clear" w:color="auto" w:fill="BFBFBF"/>
          </w:tcPr>
          <w:p w14:paraId="4F986016" w14:textId="77777777" w:rsidR="00670696" w:rsidRPr="00FE3737" w:rsidRDefault="00670696" w:rsidP="008A41AB">
            <w:pPr>
              <w:ind w:left="0" w:hanging="2"/>
              <w:jc w:val="center"/>
              <w:rPr>
                <w:sz w:val="22"/>
                <w:szCs w:val="22"/>
              </w:rPr>
            </w:pPr>
            <w:r w:rsidRPr="00FE3737">
              <w:rPr>
                <w:b/>
                <w:sz w:val="22"/>
                <w:szCs w:val="22"/>
              </w:rPr>
              <w:t>Entidad</w:t>
            </w:r>
          </w:p>
        </w:tc>
        <w:tc>
          <w:tcPr>
            <w:tcW w:w="1984" w:type="dxa"/>
            <w:shd w:val="clear" w:color="auto" w:fill="BFBFBF"/>
          </w:tcPr>
          <w:p w14:paraId="23AB0E86" w14:textId="77777777" w:rsidR="00670696" w:rsidRPr="00FE3737" w:rsidRDefault="00670696" w:rsidP="008A41AB">
            <w:pPr>
              <w:ind w:left="0" w:hanging="2"/>
              <w:jc w:val="center"/>
              <w:rPr>
                <w:sz w:val="22"/>
                <w:szCs w:val="22"/>
              </w:rPr>
            </w:pPr>
            <w:r w:rsidRPr="00FE3737">
              <w:rPr>
                <w:b/>
                <w:sz w:val="22"/>
                <w:szCs w:val="22"/>
              </w:rPr>
              <w:t>Actividad</w:t>
            </w:r>
          </w:p>
        </w:tc>
        <w:tc>
          <w:tcPr>
            <w:tcW w:w="4490" w:type="dxa"/>
            <w:shd w:val="clear" w:color="auto" w:fill="BFBFBF"/>
          </w:tcPr>
          <w:p w14:paraId="7458FF0C" w14:textId="77777777" w:rsidR="00670696" w:rsidRPr="00FE3737" w:rsidRDefault="00670696" w:rsidP="008A41AB">
            <w:pPr>
              <w:ind w:left="0" w:hanging="2"/>
              <w:jc w:val="center"/>
              <w:rPr>
                <w:sz w:val="22"/>
                <w:szCs w:val="22"/>
              </w:rPr>
            </w:pPr>
            <w:r w:rsidRPr="00FE3737">
              <w:rPr>
                <w:b/>
                <w:sz w:val="22"/>
                <w:szCs w:val="22"/>
              </w:rPr>
              <w:t>Resultados</w:t>
            </w:r>
          </w:p>
        </w:tc>
      </w:tr>
      <w:tr w:rsidR="00670696" w:rsidRPr="00FE3737" w14:paraId="28A00C2B" w14:textId="77777777" w:rsidTr="008A41AB">
        <w:tc>
          <w:tcPr>
            <w:tcW w:w="3316" w:type="dxa"/>
            <w:shd w:val="clear" w:color="auto" w:fill="auto"/>
            <w:vAlign w:val="center"/>
          </w:tcPr>
          <w:p w14:paraId="6E36185B" w14:textId="77777777" w:rsidR="00670696" w:rsidRPr="00FE3737" w:rsidRDefault="00670696" w:rsidP="008A41AB">
            <w:pPr>
              <w:ind w:left="0" w:hanging="2"/>
              <w:rPr>
                <w:sz w:val="22"/>
                <w:szCs w:val="22"/>
              </w:rPr>
            </w:pPr>
            <w:r w:rsidRPr="00FE3737">
              <w:rPr>
                <w:sz w:val="22"/>
                <w:szCs w:val="22"/>
              </w:rPr>
              <w:t>Departamento Administrativo para la Defensoría del Espacio Público – DADEP-, más las entidades que hacen parte de la Comisión Intersectorial del Espacio Público</w:t>
            </w:r>
          </w:p>
        </w:tc>
        <w:tc>
          <w:tcPr>
            <w:tcW w:w="1984" w:type="dxa"/>
            <w:shd w:val="clear" w:color="auto" w:fill="auto"/>
            <w:vAlign w:val="center"/>
          </w:tcPr>
          <w:p w14:paraId="2C513B45" w14:textId="77777777" w:rsidR="00670696" w:rsidRPr="00FE3737" w:rsidRDefault="00670696" w:rsidP="008A41AB">
            <w:pPr>
              <w:ind w:left="0" w:hanging="2"/>
              <w:rPr>
                <w:sz w:val="22"/>
                <w:szCs w:val="22"/>
              </w:rPr>
            </w:pPr>
            <w:r w:rsidRPr="00FE3737">
              <w:rPr>
                <w:sz w:val="22"/>
                <w:szCs w:val="22"/>
              </w:rPr>
              <w:t>Comisión Intersectorial del Espacio Público</w:t>
            </w:r>
          </w:p>
        </w:tc>
        <w:tc>
          <w:tcPr>
            <w:tcW w:w="4490" w:type="dxa"/>
            <w:shd w:val="clear" w:color="auto" w:fill="auto"/>
            <w:vAlign w:val="center"/>
          </w:tcPr>
          <w:p w14:paraId="435B823C" w14:textId="77777777" w:rsidR="00670696" w:rsidRPr="00FE3737" w:rsidRDefault="00670696" w:rsidP="008A41AB">
            <w:pPr>
              <w:ind w:left="0" w:hanging="2"/>
              <w:rPr>
                <w:sz w:val="22"/>
                <w:szCs w:val="22"/>
              </w:rPr>
            </w:pPr>
            <w:r w:rsidRPr="00FE3737">
              <w:rPr>
                <w:sz w:val="22"/>
                <w:szCs w:val="22"/>
              </w:rPr>
              <w:t xml:space="preserve">En el mes de marzo de 2022, se expuso la problemática de los artistas al no poder realizar su actividad en las escalinatas de la Ermita del Príncipe del Palomar en la Plazoleta del Chorro de Quevedo. </w:t>
            </w:r>
          </w:p>
        </w:tc>
      </w:tr>
      <w:tr w:rsidR="00670696" w:rsidRPr="00FE3737" w14:paraId="1C1DDFD6" w14:textId="77777777" w:rsidTr="008A41AB">
        <w:tc>
          <w:tcPr>
            <w:tcW w:w="3316" w:type="dxa"/>
            <w:shd w:val="clear" w:color="auto" w:fill="auto"/>
            <w:vAlign w:val="center"/>
          </w:tcPr>
          <w:p w14:paraId="1EFF9554" w14:textId="77777777" w:rsidR="00670696" w:rsidRPr="00FE3737" w:rsidRDefault="00670696" w:rsidP="008A41AB">
            <w:pPr>
              <w:ind w:left="0" w:hanging="2"/>
              <w:rPr>
                <w:sz w:val="22"/>
                <w:szCs w:val="22"/>
              </w:rPr>
            </w:pPr>
            <w:r w:rsidRPr="00FE3737">
              <w:rPr>
                <w:sz w:val="22"/>
                <w:szCs w:val="22"/>
              </w:rPr>
              <w:t>IPES, Secretaría Distrital de Gobierno, de Integración Social, de Desarrollo Económico, Instituto Distrital de Turismo - IDT, IDARTES, Fundación Gilberto Álzate Avendaño - FUGA, Alcaldías locales de La Candelaria y Santa Fe</w:t>
            </w:r>
          </w:p>
        </w:tc>
        <w:tc>
          <w:tcPr>
            <w:tcW w:w="1984" w:type="dxa"/>
            <w:shd w:val="clear" w:color="auto" w:fill="auto"/>
            <w:vAlign w:val="center"/>
          </w:tcPr>
          <w:p w14:paraId="4E108AD6" w14:textId="77777777" w:rsidR="00670696" w:rsidRPr="00FE3737" w:rsidRDefault="00670696" w:rsidP="008A41AB">
            <w:pPr>
              <w:ind w:left="0" w:hanging="2"/>
              <w:rPr>
                <w:sz w:val="22"/>
                <w:szCs w:val="22"/>
              </w:rPr>
            </w:pPr>
            <w:r w:rsidRPr="00FE3737">
              <w:rPr>
                <w:sz w:val="22"/>
                <w:szCs w:val="22"/>
              </w:rPr>
              <w:t>Puesto de Mando Unificado - PMU</w:t>
            </w:r>
          </w:p>
        </w:tc>
        <w:tc>
          <w:tcPr>
            <w:tcW w:w="4490" w:type="dxa"/>
            <w:shd w:val="clear" w:color="auto" w:fill="auto"/>
            <w:vAlign w:val="center"/>
          </w:tcPr>
          <w:p w14:paraId="6BAB0CFB" w14:textId="77777777" w:rsidR="00670696" w:rsidRPr="00FE3737" w:rsidRDefault="00670696" w:rsidP="008A41AB">
            <w:pPr>
              <w:ind w:left="0" w:hanging="2"/>
              <w:rPr>
                <w:sz w:val="22"/>
                <w:szCs w:val="22"/>
              </w:rPr>
            </w:pPr>
            <w:r w:rsidRPr="00FE3737">
              <w:rPr>
                <w:sz w:val="22"/>
                <w:szCs w:val="22"/>
              </w:rPr>
              <w:t>Formulación preliminar del “</w:t>
            </w:r>
            <w:r w:rsidRPr="00FE3737">
              <w:rPr>
                <w:i/>
                <w:sz w:val="22"/>
                <w:szCs w:val="22"/>
              </w:rPr>
              <w:t>Pacto de acción colectiva: pacto por la organización del espacio público de la Carrera 7 entre calles 11 y 24</w:t>
            </w:r>
            <w:r w:rsidRPr="00FE3737">
              <w:rPr>
                <w:sz w:val="22"/>
                <w:szCs w:val="22"/>
              </w:rPr>
              <w:t>”, en el que se incluyeron los lineamientos comprendidos en la Regulación de Actividades Artísticas en el Espacio Público.</w:t>
            </w:r>
          </w:p>
        </w:tc>
      </w:tr>
    </w:tbl>
    <w:p w14:paraId="4120E8E3" w14:textId="77777777" w:rsidR="00670696" w:rsidRDefault="00670696" w:rsidP="00670696">
      <w:pPr>
        <w:ind w:left="0" w:hanging="2"/>
        <w:rPr>
          <w:b/>
          <w:sz w:val="22"/>
          <w:szCs w:val="22"/>
          <w:u w:val="single"/>
        </w:rPr>
      </w:pPr>
    </w:p>
    <w:p w14:paraId="269325A2" w14:textId="77777777" w:rsidR="00670696" w:rsidRDefault="00670696" w:rsidP="00670696">
      <w:pPr>
        <w:ind w:left="0" w:hanging="2"/>
        <w:rPr>
          <w:sz w:val="22"/>
          <w:szCs w:val="22"/>
          <w:u w:val="single"/>
        </w:rPr>
      </w:pPr>
      <w:r>
        <w:rPr>
          <w:b/>
          <w:sz w:val="22"/>
          <w:szCs w:val="22"/>
          <w:u w:val="single"/>
        </w:rPr>
        <w:t>4.4 Relación del proyecto con las políticas públicas poblacionales y sectoriales</w:t>
      </w:r>
      <w:r>
        <w:rPr>
          <w:b/>
          <w:sz w:val="22"/>
          <w:szCs w:val="22"/>
          <w:u w:val="single"/>
        </w:rPr>
        <w:tab/>
      </w:r>
    </w:p>
    <w:p w14:paraId="7617712B" w14:textId="77777777" w:rsidR="00670696" w:rsidRDefault="00670696" w:rsidP="00670696">
      <w:pPr>
        <w:ind w:left="0" w:hanging="2"/>
        <w:rPr>
          <w:sz w:val="22"/>
          <w:szCs w:val="22"/>
        </w:rPr>
      </w:pPr>
    </w:p>
    <w:p w14:paraId="7C5D7D19" w14:textId="77777777" w:rsidR="00670696" w:rsidRPr="00F402B3" w:rsidRDefault="00670696" w:rsidP="00670696">
      <w:pPr>
        <w:ind w:left="0" w:hanging="2"/>
        <w:jc w:val="both"/>
        <w:rPr>
          <w:sz w:val="22"/>
          <w:szCs w:val="22"/>
        </w:rPr>
      </w:pPr>
      <w:r w:rsidRPr="00F402B3">
        <w:rPr>
          <w:sz w:val="22"/>
          <w:szCs w:val="22"/>
        </w:rPr>
        <w:t xml:space="preserve">El proyecto se relaciona directamente con la </w:t>
      </w:r>
      <w:r w:rsidRPr="00F402B3">
        <w:rPr>
          <w:b/>
          <w:sz w:val="22"/>
          <w:szCs w:val="22"/>
        </w:rPr>
        <w:t>Política Pública Distrital de Espacio Público</w:t>
      </w:r>
      <w:r w:rsidRPr="00F402B3">
        <w:rPr>
          <w:sz w:val="22"/>
          <w:szCs w:val="22"/>
        </w:rPr>
        <w:t xml:space="preserve"> donde aporta acciones desde la “</w:t>
      </w:r>
      <w:r w:rsidRPr="00F402B3">
        <w:rPr>
          <w:i/>
          <w:sz w:val="22"/>
          <w:szCs w:val="22"/>
        </w:rPr>
        <w:t>Implementación de una estrategia para atender a los artistas en el marco de la regulación de actividades artísticas en el espacio público</w:t>
      </w:r>
      <w:r w:rsidRPr="00F402B3">
        <w:rPr>
          <w:sz w:val="22"/>
          <w:szCs w:val="22"/>
        </w:rPr>
        <w:t>”, que para el actual PDD 2020-2024 se desarrolla a través de cuatro fases: la primera se denominó emergencia, para lo cual se realizó la campaña “</w:t>
      </w:r>
      <w:r w:rsidRPr="00F402B3">
        <w:rPr>
          <w:i/>
          <w:sz w:val="22"/>
          <w:szCs w:val="22"/>
        </w:rPr>
        <w:t>El arte llega a tu casa - Alas por la vida</w:t>
      </w:r>
      <w:r w:rsidRPr="00F402B3">
        <w:rPr>
          <w:sz w:val="22"/>
          <w:szCs w:val="22"/>
        </w:rPr>
        <w:t xml:space="preserve">”; la segunda es el diagnóstico que se desarrolló durante el primer trimestre 2021; la tercera es la reestructuración de la regulación en la cual se trabaja actualmente y el último es la implementación. Los principales avances de cada fase de la estrategia se han mencionado a lo largo del documento. </w:t>
      </w:r>
    </w:p>
    <w:p w14:paraId="2995194D" w14:textId="77777777" w:rsidR="00670696" w:rsidRPr="00F402B3" w:rsidRDefault="00670696" w:rsidP="00670696">
      <w:pPr>
        <w:ind w:left="0" w:hanging="2"/>
        <w:jc w:val="both"/>
        <w:rPr>
          <w:sz w:val="22"/>
          <w:szCs w:val="22"/>
        </w:rPr>
      </w:pPr>
    </w:p>
    <w:p w14:paraId="57F86421" w14:textId="37AAE59A" w:rsidR="00670696" w:rsidRDefault="00670696" w:rsidP="00670696">
      <w:pPr>
        <w:ind w:left="0" w:hanging="2"/>
        <w:jc w:val="both"/>
        <w:rPr>
          <w:sz w:val="22"/>
          <w:szCs w:val="22"/>
        </w:rPr>
      </w:pPr>
      <w:r w:rsidRPr="00F402B3">
        <w:rPr>
          <w:sz w:val="22"/>
          <w:szCs w:val="22"/>
        </w:rPr>
        <w:t xml:space="preserve">Por otro lado, es importante resaltar que el proyecto no contempla un enfoque poblacional específico, ya que se trata de programas para fomentar el arte en el espacio público, en la calle, un escenario común a todos los ciudadanos, donde estos son los beneficiarios finales. Sin embargo, para esta meta, la estrategia se centra en la atención a los artistas del espacio público que hacen parte de la Regulación de Actividades Artísticas en el Espacio Público y que con corte a marzo de 2022, se encuentran registrados en la plataforma </w:t>
      </w:r>
      <w:hyperlink r:id="rId290">
        <w:r w:rsidRPr="00F402B3">
          <w:rPr>
            <w:sz w:val="22"/>
            <w:szCs w:val="22"/>
            <w:u w:val="single"/>
          </w:rPr>
          <w:t>www.paes.gov.co</w:t>
        </w:r>
      </w:hyperlink>
      <w:r w:rsidRPr="00F402B3">
        <w:rPr>
          <w:sz w:val="22"/>
          <w:szCs w:val="22"/>
        </w:rPr>
        <w:t xml:space="preserve"> del IDARTES, as</w:t>
      </w:r>
      <w:r>
        <w:rPr>
          <w:sz w:val="22"/>
          <w:szCs w:val="22"/>
        </w:rPr>
        <w:t>í:</w:t>
      </w:r>
    </w:p>
    <w:p w14:paraId="323721A2" w14:textId="77777777" w:rsidR="00A970B6" w:rsidRPr="00F402B3" w:rsidRDefault="00A970B6" w:rsidP="00670696">
      <w:pPr>
        <w:ind w:left="0" w:hanging="2"/>
        <w:jc w:val="both"/>
        <w:rPr>
          <w:sz w:val="22"/>
          <w:szCs w:val="22"/>
        </w:rPr>
      </w:pPr>
    </w:p>
    <w:p w14:paraId="6F2638ED" w14:textId="77777777" w:rsidR="00670696" w:rsidRPr="00F402B3" w:rsidRDefault="00670696" w:rsidP="00670696">
      <w:pPr>
        <w:ind w:left="0" w:hanging="2"/>
        <w:jc w:val="both"/>
        <w:rPr>
          <w:sz w:val="10"/>
          <w:szCs w:val="10"/>
          <w:highlight w:val="yellow"/>
        </w:rPr>
      </w:pPr>
      <w:r w:rsidRPr="00F402B3">
        <w:rPr>
          <w:sz w:val="22"/>
          <w:szCs w:val="22"/>
        </w:rPr>
        <w:t xml:space="preserve">  </w:t>
      </w:r>
    </w:p>
    <w:tbl>
      <w:tblPr>
        <w:tblW w:w="661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000" w:firstRow="0" w:lastRow="0" w:firstColumn="0" w:lastColumn="0" w:noHBand="0" w:noVBand="0"/>
      </w:tblPr>
      <w:tblGrid>
        <w:gridCol w:w="1887"/>
        <w:gridCol w:w="1188"/>
        <w:gridCol w:w="1843"/>
        <w:gridCol w:w="1701"/>
      </w:tblGrid>
      <w:tr w:rsidR="00670696" w:rsidRPr="00FE3737" w14:paraId="7A3CFA21" w14:textId="77777777" w:rsidTr="008A41AB">
        <w:trPr>
          <w:trHeight w:val="187"/>
          <w:jc w:val="center"/>
        </w:trPr>
        <w:tc>
          <w:tcPr>
            <w:tcW w:w="1887" w:type="dxa"/>
            <w:shd w:val="clear" w:color="auto" w:fill="BFBFBF"/>
            <w:tcMar>
              <w:top w:w="100" w:type="dxa"/>
              <w:left w:w="100" w:type="dxa"/>
              <w:bottom w:w="100" w:type="dxa"/>
              <w:right w:w="100" w:type="dxa"/>
            </w:tcMar>
            <w:vAlign w:val="center"/>
          </w:tcPr>
          <w:p w14:paraId="2862CE5D"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b/>
                <w:sz w:val="22"/>
                <w:szCs w:val="22"/>
              </w:rPr>
              <w:t>Grupo etario / étnico / sector social</w:t>
            </w:r>
          </w:p>
        </w:tc>
        <w:tc>
          <w:tcPr>
            <w:tcW w:w="1188" w:type="dxa"/>
            <w:shd w:val="clear" w:color="auto" w:fill="BFBFBF"/>
            <w:tcMar>
              <w:top w:w="100" w:type="dxa"/>
              <w:left w:w="100" w:type="dxa"/>
              <w:bottom w:w="100" w:type="dxa"/>
              <w:right w:w="100" w:type="dxa"/>
            </w:tcMar>
            <w:vAlign w:val="center"/>
          </w:tcPr>
          <w:p w14:paraId="71939FC5"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b/>
                <w:sz w:val="22"/>
                <w:szCs w:val="22"/>
              </w:rPr>
              <w:t>Mujeres</w:t>
            </w:r>
          </w:p>
        </w:tc>
        <w:tc>
          <w:tcPr>
            <w:tcW w:w="1843" w:type="dxa"/>
            <w:shd w:val="clear" w:color="auto" w:fill="BFBFBF"/>
            <w:tcMar>
              <w:top w:w="100" w:type="dxa"/>
              <w:left w:w="100" w:type="dxa"/>
              <w:bottom w:w="100" w:type="dxa"/>
              <w:right w:w="100" w:type="dxa"/>
            </w:tcMar>
            <w:vAlign w:val="center"/>
          </w:tcPr>
          <w:p w14:paraId="47654E8A"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b/>
                <w:sz w:val="22"/>
                <w:szCs w:val="22"/>
              </w:rPr>
              <w:t>Hombres</w:t>
            </w:r>
          </w:p>
        </w:tc>
        <w:tc>
          <w:tcPr>
            <w:tcW w:w="1701" w:type="dxa"/>
            <w:shd w:val="clear" w:color="auto" w:fill="BFBFBF"/>
            <w:tcMar>
              <w:top w:w="100" w:type="dxa"/>
              <w:left w:w="100" w:type="dxa"/>
              <w:bottom w:w="100" w:type="dxa"/>
              <w:right w:w="100" w:type="dxa"/>
            </w:tcMar>
            <w:vAlign w:val="center"/>
          </w:tcPr>
          <w:p w14:paraId="1482D548"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b/>
                <w:sz w:val="22"/>
                <w:szCs w:val="22"/>
              </w:rPr>
              <w:t>Total</w:t>
            </w:r>
          </w:p>
        </w:tc>
      </w:tr>
      <w:tr w:rsidR="00670696" w:rsidRPr="00FE3737" w14:paraId="7D3743D8" w14:textId="77777777" w:rsidTr="008A41AB">
        <w:trPr>
          <w:trHeight w:val="89"/>
          <w:jc w:val="center"/>
        </w:trPr>
        <w:tc>
          <w:tcPr>
            <w:tcW w:w="1887" w:type="dxa"/>
            <w:shd w:val="clear" w:color="auto" w:fill="auto"/>
            <w:tcMar>
              <w:top w:w="100" w:type="dxa"/>
              <w:left w:w="100" w:type="dxa"/>
              <w:bottom w:w="100" w:type="dxa"/>
              <w:right w:w="100" w:type="dxa"/>
            </w:tcMar>
            <w:vAlign w:val="center"/>
          </w:tcPr>
          <w:p w14:paraId="1054AF10"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sz w:val="22"/>
                <w:szCs w:val="22"/>
              </w:rPr>
              <w:t>N/A</w:t>
            </w:r>
          </w:p>
        </w:tc>
        <w:tc>
          <w:tcPr>
            <w:tcW w:w="1188" w:type="dxa"/>
            <w:shd w:val="clear" w:color="auto" w:fill="auto"/>
            <w:tcMar>
              <w:top w:w="100" w:type="dxa"/>
              <w:left w:w="100" w:type="dxa"/>
              <w:bottom w:w="100" w:type="dxa"/>
              <w:right w:w="100" w:type="dxa"/>
            </w:tcMar>
            <w:vAlign w:val="center"/>
          </w:tcPr>
          <w:p w14:paraId="1BCCC205"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sz w:val="22"/>
                <w:szCs w:val="22"/>
              </w:rPr>
              <w:t>79</w:t>
            </w:r>
          </w:p>
        </w:tc>
        <w:tc>
          <w:tcPr>
            <w:tcW w:w="1843" w:type="dxa"/>
            <w:shd w:val="clear" w:color="auto" w:fill="auto"/>
            <w:tcMar>
              <w:top w:w="100" w:type="dxa"/>
              <w:left w:w="100" w:type="dxa"/>
              <w:bottom w:w="100" w:type="dxa"/>
              <w:right w:w="100" w:type="dxa"/>
            </w:tcMar>
            <w:vAlign w:val="center"/>
          </w:tcPr>
          <w:p w14:paraId="193BFF0E"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sz w:val="22"/>
                <w:szCs w:val="22"/>
              </w:rPr>
              <w:t>349</w:t>
            </w:r>
          </w:p>
        </w:tc>
        <w:tc>
          <w:tcPr>
            <w:tcW w:w="1701" w:type="dxa"/>
            <w:shd w:val="clear" w:color="auto" w:fill="auto"/>
            <w:tcMar>
              <w:top w:w="100" w:type="dxa"/>
              <w:left w:w="100" w:type="dxa"/>
              <w:bottom w:w="100" w:type="dxa"/>
              <w:right w:w="100" w:type="dxa"/>
            </w:tcMar>
            <w:vAlign w:val="center"/>
          </w:tcPr>
          <w:p w14:paraId="2DB46945" w14:textId="77777777" w:rsidR="00670696" w:rsidRPr="00FE3737" w:rsidRDefault="00670696" w:rsidP="008A41AB">
            <w:pPr>
              <w:pBdr>
                <w:top w:val="nil"/>
                <w:left w:val="nil"/>
                <w:bottom w:val="nil"/>
                <w:right w:val="nil"/>
                <w:between w:val="nil"/>
              </w:pBdr>
              <w:spacing w:line="240" w:lineRule="auto"/>
              <w:ind w:left="0" w:hanging="2"/>
              <w:jc w:val="center"/>
              <w:rPr>
                <w:sz w:val="22"/>
                <w:szCs w:val="22"/>
              </w:rPr>
            </w:pPr>
            <w:r w:rsidRPr="00FE3737">
              <w:rPr>
                <w:sz w:val="22"/>
                <w:szCs w:val="22"/>
              </w:rPr>
              <w:t>428</w:t>
            </w:r>
          </w:p>
        </w:tc>
      </w:tr>
    </w:tbl>
    <w:p w14:paraId="4C32B61F" w14:textId="77777777" w:rsidR="00670696" w:rsidRPr="00F402B3" w:rsidRDefault="00670696" w:rsidP="00670696">
      <w:pPr>
        <w:ind w:left="0" w:hanging="2"/>
        <w:rPr>
          <w:sz w:val="22"/>
          <w:szCs w:val="22"/>
          <w:u w:val="single"/>
        </w:rPr>
      </w:pPr>
    </w:p>
    <w:p w14:paraId="50819874" w14:textId="77777777" w:rsidR="00670696" w:rsidRDefault="00670696" w:rsidP="00670696">
      <w:pPr>
        <w:ind w:left="0" w:hanging="2"/>
        <w:rPr>
          <w:sz w:val="22"/>
          <w:szCs w:val="22"/>
        </w:rPr>
      </w:pPr>
      <w:r>
        <w:rPr>
          <w:b/>
          <w:sz w:val="22"/>
          <w:szCs w:val="22"/>
          <w:u w:val="single"/>
        </w:rPr>
        <w:t>4.5 Gestión territorial del proyecto</w:t>
      </w:r>
      <w:r>
        <w:rPr>
          <w:b/>
          <w:sz w:val="22"/>
          <w:szCs w:val="22"/>
          <w:u w:val="single"/>
        </w:rPr>
        <w:tab/>
      </w:r>
      <w:r>
        <w:rPr>
          <w:b/>
          <w:sz w:val="22"/>
          <w:szCs w:val="22"/>
          <w:u w:val="single"/>
        </w:rPr>
        <w:tab/>
        <w:t>_________________________</w:t>
      </w:r>
    </w:p>
    <w:p w14:paraId="16C28823" w14:textId="77777777" w:rsidR="00670696" w:rsidRPr="00836D91" w:rsidRDefault="00670696" w:rsidP="00670696">
      <w:pPr>
        <w:ind w:left="0" w:hanging="2"/>
        <w:jc w:val="both"/>
        <w:rPr>
          <w:sz w:val="22"/>
          <w:szCs w:val="22"/>
        </w:rPr>
      </w:pPr>
    </w:p>
    <w:p w14:paraId="3FED7311" w14:textId="77777777" w:rsidR="00670696" w:rsidRPr="00836D91" w:rsidRDefault="00670696" w:rsidP="00670696">
      <w:pPr>
        <w:ind w:left="0" w:hanging="2"/>
        <w:jc w:val="both"/>
        <w:rPr>
          <w:sz w:val="22"/>
          <w:szCs w:val="22"/>
        </w:rPr>
      </w:pPr>
      <w:r w:rsidRPr="00836D91">
        <w:rPr>
          <w:sz w:val="22"/>
          <w:szCs w:val="22"/>
        </w:rPr>
        <w:t xml:space="preserve">A raíz de la emergencia sanitaria que se vivió en la ciudad, entre los meses de abril y diciembre de 2020 no fue posible realizar acciones en territorio con los artistas del espacio público, sin embargo, se implementó la campaña “El arte llega a tu casa – Alas por la vida”, en la que se trabajó con población de distintas localidades de la ciudad. </w:t>
      </w:r>
    </w:p>
    <w:p w14:paraId="1364308A" w14:textId="77777777" w:rsidR="00670696" w:rsidRPr="00836D91" w:rsidRDefault="00670696" w:rsidP="00670696">
      <w:pPr>
        <w:ind w:left="0" w:hanging="2"/>
        <w:jc w:val="both"/>
        <w:rPr>
          <w:sz w:val="22"/>
          <w:szCs w:val="22"/>
        </w:rPr>
      </w:pPr>
    </w:p>
    <w:p w14:paraId="05A6DE0D" w14:textId="081211C8" w:rsidR="00670696" w:rsidRDefault="00670696" w:rsidP="00670696">
      <w:pPr>
        <w:ind w:left="0" w:hanging="2"/>
        <w:jc w:val="both"/>
        <w:rPr>
          <w:sz w:val="22"/>
          <w:szCs w:val="22"/>
        </w:rPr>
      </w:pPr>
      <w:r w:rsidRPr="00836D91">
        <w:rPr>
          <w:sz w:val="22"/>
          <w:szCs w:val="22"/>
        </w:rPr>
        <w:t xml:space="preserve">Como parte de la reestructuración de la Regulación de Actividades Artísticas en el Espacio Público, se diseñó e implementó en el segundo semestre de 2021 un proceso participativo con los artistas registrados, a través del cual se realizaron mesas de diálogo por cada disciplina artística. De igual forma con la beca “Artistas de clase” se trabajó en proyectos de cualificación, dirigidos a artistas de espacio público regulados de toda la ciudad. </w:t>
      </w:r>
    </w:p>
    <w:p w14:paraId="3840D589" w14:textId="77777777" w:rsidR="00A970B6" w:rsidRPr="00836D91" w:rsidRDefault="00A970B6" w:rsidP="00670696">
      <w:pPr>
        <w:ind w:left="0" w:hanging="2"/>
        <w:jc w:val="both"/>
        <w:rPr>
          <w:sz w:val="22"/>
          <w:szCs w:val="22"/>
        </w:rPr>
      </w:pPr>
    </w:p>
    <w:p w14:paraId="6DA149E0" w14:textId="77777777" w:rsidR="00670696" w:rsidRPr="00836D91" w:rsidRDefault="00670696" w:rsidP="00670696">
      <w:pPr>
        <w:ind w:left="0" w:hanging="2"/>
        <w:jc w:val="both"/>
        <w:rPr>
          <w:sz w:val="22"/>
          <w:szCs w:val="22"/>
        </w:rPr>
      </w:pPr>
      <w:r w:rsidRPr="00836D91">
        <w:rPr>
          <w:sz w:val="22"/>
          <w:szCs w:val="22"/>
        </w:rPr>
        <w:t xml:space="preserve">En el año 2022, se apoyó la propuesta liderada por el IPES para Pacto de acción colectiva por la organización del espacio público de la Carrera 7 entre calles 11 y 24, incluyendo los lineamientos establecidos desde la Regulación de Actividades Artísticas en el Espacio Público. El 23 de marzo se acompañó el evento a través del cual el cual se iniciaron las mesas interinstitucionales para la organización del espacio público y de sus actores en este importante eje vial de la ciudad.  </w:t>
      </w:r>
    </w:p>
    <w:p w14:paraId="5F9BF635" w14:textId="77777777" w:rsidR="00670696" w:rsidRDefault="00670696" w:rsidP="00670696">
      <w:pPr>
        <w:ind w:left="0" w:hanging="2"/>
        <w:jc w:val="both"/>
        <w:rPr>
          <w:color w:val="7030A0"/>
          <w:sz w:val="22"/>
          <w:szCs w:val="22"/>
        </w:rPr>
      </w:pPr>
    </w:p>
    <w:p w14:paraId="7D413561" w14:textId="77777777" w:rsidR="00670696" w:rsidRDefault="00670696" w:rsidP="00670696">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49A9BA2E" w14:textId="77777777" w:rsidR="00670696" w:rsidRDefault="00670696" w:rsidP="00670696">
      <w:pPr>
        <w:ind w:left="0" w:hanging="2"/>
        <w:rPr>
          <w:sz w:val="22"/>
          <w:szCs w:val="22"/>
        </w:rPr>
      </w:pPr>
    </w:p>
    <w:p w14:paraId="0F585EF1" w14:textId="77777777" w:rsidR="00670696" w:rsidRDefault="00670696" w:rsidP="00670696">
      <w:pPr>
        <w:ind w:left="0" w:hanging="2"/>
        <w:jc w:val="both"/>
        <w:rPr>
          <w:sz w:val="22"/>
          <w:szCs w:val="22"/>
        </w:rPr>
      </w:pPr>
      <w:r>
        <w:rPr>
          <w:sz w:val="22"/>
          <w:szCs w:val="22"/>
        </w:rPr>
        <w:t xml:space="preserve">Desde la administración distrital de Bogotá, el ámbito de Arte en el Espacio Público funciona y se articula con los lineamientos, presupuestos y actividades desarrolladas por parte de diversas entidades, las cuales responden de manera conjunta a las metas trazadas en el Plan de Desarrollo. En este contexto, el rol de la SCRD es el de integrar y fomentar procesos internos que fortalezcan el arte en el espacio público desde diversos escenarios, así como el de articular los mismos de manera sectorial e intersectorial. </w:t>
      </w:r>
    </w:p>
    <w:p w14:paraId="4C3EEA10" w14:textId="77777777" w:rsidR="00670696" w:rsidRDefault="00670696" w:rsidP="00670696">
      <w:pPr>
        <w:ind w:left="0" w:hanging="2"/>
        <w:jc w:val="both"/>
        <w:rPr>
          <w:sz w:val="22"/>
          <w:szCs w:val="22"/>
        </w:rPr>
      </w:pPr>
    </w:p>
    <w:p w14:paraId="24A64F97" w14:textId="77777777" w:rsidR="00670696" w:rsidRDefault="00670696" w:rsidP="00670696">
      <w:pPr>
        <w:ind w:left="0" w:hanging="2"/>
        <w:jc w:val="both"/>
        <w:rPr>
          <w:sz w:val="22"/>
          <w:szCs w:val="22"/>
        </w:rPr>
      </w:pPr>
      <w:r>
        <w:rPr>
          <w:sz w:val="22"/>
          <w:szCs w:val="22"/>
        </w:rPr>
        <w:t xml:space="preserve">Así al implementar una estrategia que permita atender a los artistas del espacio público, se generan procesos continuos de formación y de cualificación de los artistas que realizan sus prácticas en este escenario, no sólo en lo que se refiere a su puesta en escena, sino a través de nuevas búsquedas y aprendizajes que les permitan circular su práctica en diversos espacios.  </w:t>
      </w:r>
    </w:p>
    <w:p w14:paraId="1B481D4A" w14:textId="77777777" w:rsidR="00670696" w:rsidRDefault="00670696" w:rsidP="00670696">
      <w:pPr>
        <w:ind w:left="0" w:hanging="2"/>
        <w:jc w:val="both"/>
        <w:rPr>
          <w:sz w:val="22"/>
          <w:szCs w:val="22"/>
        </w:rPr>
      </w:pPr>
    </w:p>
    <w:p w14:paraId="389853A9" w14:textId="77777777" w:rsidR="00670696" w:rsidRDefault="00670696" w:rsidP="00670696">
      <w:pPr>
        <w:ind w:left="0" w:hanging="2"/>
        <w:jc w:val="both"/>
        <w:rPr>
          <w:sz w:val="22"/>
          <w:szCs w:val="22"/>
        </w:rPr>
      </w:pPr>
      <w:r>
        <w:rPr>
          <w:sz w:val="22"/>
          <w:szCs w:val="22"/>
        </w:rPr>
        <w:t xml:space="preserve">De igual forma, estos procesos hacen que se entregue a la ciudadanía una mayor oferta de estas prácticas que son dinámicas y cambiantes, lo que enriquecerá el espacio público y permitirá que muchos más ciudadanos puedan acceder a este tipo de expresiones, fomentando el goce efectivo de sus derechos culturales; propiciando mayor circulación, reconocimiento y valoración de las mismas. </w:t>
      </w:r>
    </w:p>
    <w:p w14:paraId="46CE4194" w14:textId="77777777" w:rsidR="00670696" w:rsidRDefault="00670696" w:rsidP="00670696">
      <w:pPr>
        <w:ind w:left="0" w:hanging="2"/>
        <w:rPr>
          <w:sz w:val="22"/>
          <w:szCs w:val="22"/>
        </w:rPr>
      </w:pPr>
    </w:p>
    <w:p w14:paraId="71B693AB" w14:textId="77777777" w:rsidR="00670696" w:rsidRDefault="00670696" w:rsidP="00670696">
      <w:pPr>
        <w:ind w:left="0" w:hanging="2"/>
        <w:jc w:val="both"/>
        <w:rPr>
          <w:sz w:val="22"/>
          <w:szCs w:val="22"/>
          <w:u w:val="single"/>
        </w:rPr>
      </w:pPr>
      <w:r>
        <w:rPr>
          <w:b/>
          <w:sz w:val="22"/>
          <w:szCs w:val="22"/>
          <w:u w:val="single"/>
        </w:rPr>
        <w:t>4. 7. Hechos comunicacionales para mostrar el avance del proyecto y el beneficio que se brinda a la ciudad</w:t>
      </w:r>
    </w:p>
    <w:p w14:paraId="044BFD36" w14:textId="77777777" w:rsidR="00670696" w:rsidRDefault="00670696" w:rsidP="00670696">
      <w:pPr>
        <w:ind w:left="0" w:hanging="2"/>
        <w:rPr>
          <w:sz w:val="22"/>
          <w:szCs w:val="22"/>
        </w:rPr>
      </w:pPr>
    </w:p>
    <w:p w14:paraId="723DBE48" w14:textId="77777777" w:rsidR="00670696" w:rsidRPr="00836D91" w:rsidRDefault="00670696" w:rsidP="00670696">
      <w:pPr>
        <w:ind w:left="-2" w:firstLineChars="0" w:firstLine="0"/>
        <w:jc w:val="both"/>
        <w:rPr>
          <w:sz w:val="22"/>
          <w:szCs w:val="22"/>
        </w:rPr>
      </w:pPr>
      <w:r w:rsidRPr="00836D91">
        <w:rPr>
          <w:sz w:val="22"/>
          <w:szCs w:val="22"/>
        </w:rPr>
        <w:t>Al estar en etapa de organización y preparación de actividades, durante esta vigencia no se reportan hechos comunicaciones que impacten de forma positiva el cumplimiento de la meta.</w:t>
      </w:r>
    </w:p>
    <w:p w14:paraId="3354DD3B" w14:textId="13F63B06" w:rsidR="00670696" w:rsidRDefault="00670696" w:rsidP="00FF4F7E">
      <w:pPr>
        <w:ind w:left="0" w:hanging="2"/>
        <w:jc w:val="both"/>
        <w:rPr>
          <w:sz w:val="22"/>
          <w:szCs w:val="22"/>
        </w:rPr>
      </w:pPr>
    </w:p>
    <w:tbl>
      <w:tblPr>
        <w:tblStyle w:val="a0"/>
        <w:tblW w:w="9585" w:type="dxa"/>
        <w:tblInd w:w="90" w:type="dxa"/>
        <w:tblLayout w:type="fixed"/>
        <w:tblLook w:val="0000" w:firstRow="0" w:lastRow="0" w:firstColumn="0" w:lastColumn="0" w:noHBand="0" w:noVBand="0"/>
      </w:tblPr>
      <w:tblGrid>
        <w:gridCol w:w="705"/>
        <w:gridCol w:w="5025"/>
        <w:gridCol w:w="1695"/>
        <w:gridCol w:w="1245"/>
        <w:gridCol w:w="915"/>
      </w:tblGrid>
      <w:tr w:rsidR="00A970B6" w14:paraId="5D99B75B" w14:textId="77777777" w:rsidTr="008A41AB">
        <w:tc>
          <w:tcPr>
            <w:tcW w:w="705" w:type="dxa"/>
            <w:tcBorders>
              <w:top w:val="single" w:sz="4" w:space="0" w:color="000000"/>
              <w:left w:val="single" w:sz="4" w:space="0" w:color="000000"/>
              <w:bottom w:val="single" w:sz="4" w:space="0" w:color="000000"/>
            </w:tcBorders>
            <w:shd w:val="clear" w:color="auto" w:fill="351C75"/>
            <w:vAlign w:val="center"/>
          </w:tcPr>
          <w:p w14:paraId="705673B1" w14:textId="77777777" w:rsidR="00A970B6" w:rsidRDefault="00A970B6"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3FA12EB5" w14:textId="77777777" w:rsidR="00A970B6" w:rsidRDefault="00A970B6"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589B4B1" w14:textId="77777777" w:rsidR="00A970B6" w:rsidRDefault="00A970B6"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EE5A319" w14:textId="77777777" w:rsidR="00A970B6" w:rsidRDefault="00A970B6"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AAEC3C9" w14:textId="77777777" w:rsidR="00A970B6" w:rsidRDefault="00A970B6" w:rsidP="008A41AB">
            <w:pPr>
              <w:pBdr>
                <w:top w:val="nil"/>
                <w:left w:val="nil"/>
                <w:bottom w:val="nil"/>
                <w:right w:val="nil"/>
                <w:between w:val="nil"/>
              </w:pBdr>
              <w:spacing w:line="240" w:lineRule="auto"/>
              <w:ind w:left="0" w:hanging="2"/>
              <w:jc w:val="center"/>
              <w:rPr>
                <w:rFonts w:eastAsia="Arial"/>
                <w:color w:val="FFFFFF"/>
                <w:sz w:val="22"/>
                <w:szCs w:val="22"/>
              </w:rPr>
            </w:pPr>
            <w:r>
              <w:rPr>
                <w:rFonts w:eastAsia="Arial"/>
                <w:b/>
                <w:color w:val="FFFFFF"/>
                <w:sz w:val="22"/>
                <w:szCs w:val="22"/>
              </w:rPr>
              <w:t>% Avance</w:t>
            </w:r>
          </w:p>
        </w:tc>
      </w:tr>
      <w:tr w:rsidR="009943CE" w14:paraId="651E42B3" w14:textId="77777777" w:rsidTr="008A41AB">
        <w:tc>
          <w:tcPr>
            <w:tcW w:w="705" w:type="dxa"/>
            <w:tcBorders>
              <w:left w:val="single" w:sz="4" w:space="0" w:color="000000"/>
              <w:bottom w:val="single" w:sz="4" w:space="0" w:color="000000"/>
            </w:tcBorders>
            <w:vAlign w:val="center"/>
          </w:tcPr>
          <w:p w14:paraId="6D1C06E1" w14:textId="11800811" w:rsidR="009943CE" w:rsidRPr="009943CE" w:rsidRDefault="009943CE" w:rsidP="009943CE">
            <w:pPr>
              <w:pBdr>
                <w:top w:val="nil"/>
                <w:left w:val="nil"/>
                <w:bottom w:val="nil"/>
                <w:right w:val="nil"/>
                <w:between w:val="nil"/>
              </w:pBdr>
              <w:spacing w:line="240" w:lineRule="auto"/>
              <w:ind w:left="0" w:hanging="2"/>
              <w:jc w:val="center"/>
              <w:rPr>
                <w:rFonts w:eastAsia="Arial"/>
                <w:sz w:val="22"/>
                <w:szCs w:val="22"/>
              </w:rPr>
            </w:pPr>
            <w:r w:rsidRPr="009943CE">
              <w:rPr>
                <w:sz w:val="22"/>
                <w:szCs w:val="22"/>
              </w:rPr>
              <w:t>2</w:t>
            </w:r>
          </w:p>
        </w:tc>
        <w:tc>
          <w:tcPr>
            <w:tcW w:w="5025" w:type="dxa"/>
            <w:tcBorders>
              <w:left w:val="single" w:sz="4" w:space="0" w:color="000000"/>
              <w:bottom w:val="single" w:sz="4" w:space="0" w:color="000000"/>
            </w:tcBorders>
            <w:vAlign w:val="center"/>
          </w:tcPr>
          <w:p w14:paraId="6740EA5C" w14:textId="6F2A3B52" w:rsidR="009943CE" w:rsidRPr="009943CE" w:rsidRDefault="009943CE" w:rsidP="00FE3737">
            <w:pPr>
              <w:pBdr>
                <w:top w:val="nil"/>
                <w:left w:val="nil"/>
                <w:bottom w:val="nil"/>
                <w:right w:val="nil"/>
                <w:between w:val="nil"/>
              </w:pBdr>
              <w:spacing w:line="240" w:lineRule="auto"/>
              <w:ind w:left="0" w:hanging="2"/>
              <w:jc w:val="both"/>
              <w:rPr>
                <w:rFonts w:eastAsia="Arial"/>
                <w:sz w:val="22"/>
                <w:szCs w:val="22"/>
              </w:rPr>
            </w:pPr>
            <w:r w:rsidRPr="009943CE">
              <w:rPr>
                <w:sz w:val="22"/>
                <w:szCs w:val="22"/>
              </w:rPr>
              <w:t>Desarrollar diez (10) actividades de impacto artístico, cultural y patrimonial en Bogotá y la Región</w:t>
            </w:r>
          </w:p>
        </w:tc>
        <w:tc>
          <w:tcPr>
            <w:tcW w:w="1695" w:type="dxa"/>
            <w:tcBorders>
              <w:left w:val="single" w:sz="4" w:space="0" w:color="000000"/>
              <w:bottom w:val="single" w:sz="4" w:space="0" w:color="000000"/>
            </w:tcBorders>
            <w:vAlign w:val="center"/>
          </w:tcPr>
          <w:p w14:paraId="406BB8BE" w14:textId="2B12E683" w:rsidR="009943CE" w:rsidRPr="009943CE" w:rsidRDefault="009943CE" w:rsidP="009943CE">
            <w:pPr>
              <w:pBdr>
                <w:top w:val="nil"/>
                <w:left w:val="nil"/>
                <w:bottom w:val="nil"/>
                <w:right w:val="nil"/>
                <w:between w:val="nil"/>
              </w:pBdr>
              <w:spacing w:line="240" w:lineRule="auto"/>
              <w:ind w:left="0" w:hanging="2"/>
              <w:jc w:val="center"/>
              <w:rPr>
                <w:rFonts w:eastAsia="Arial"/>
                <w:sz w:val="22"/>
                <w:szCs w:val="22"/>
              </w:rPr>
            </w:pPr>
            <w:r w:rsidRPr="009943CE">
              <w:rPr>
                <w:sz w:val="22"/>
                <w:szCs w:val="22"/>
              </w:rPr>
              <w:t>8</w:t>
            </w:r>
          </w:p>
        </w:tc>
        <w:tc>
          <w:tcPr>
            <w:tcW w:w="1245" w:type="dxa"/>
            <w:tcBorders>
              <w:left w:val="single" w:sz="4" w:space="0" w:color="000000"/>
              <w:bottom w:val="single" w:sz="4" w:space="0" w:color="000000"/>
            </w:tcBorders>
            <w:vAlign w:val="center"/>
          </w:tcPr>
          <w:p w14:paraId="7F9B2B62" w14:textId="22C5ECB4" w:rsidR="009943CE" w:rsidRPr="009943CE" w:rsidRDefault="009943CE" w:rsidP="009943CE">
            <w:pPr>
              <w:pBdr>
                <w:top w:val="nil"/>
                <w:left w:val="nil"/>
                <w:bottom w:val="nil"/>
                <w:right w:val="nil"/>
                <w:between w:val="nil"/>
              </w:pBdr>
              <w:spacing w:line="240" w:lineRule="auto"/>
              <w:ind w:left="0" w:hanging="2"/>
              <w:jc w:val="center"/>
              <w:rPr>
                <w:rFonts w:eastAsia="Arial"/>
                <w:sz w:val="22"/>
                <w:szCs w:val="22"/>
              </w:rPr>
            </w:pPr>
            <w:r w:rsidRPr="009943CE">
              <w:rPr>
                <w:sz w:val="22"/>
                <w:szCs w:val="22"/>
              </w:rPr>
              <w:t>5</w:t>
            </w:r>
          </w:p>
        </w:tc>
        <w:tc>
          <w:tcPr>
            <w:tcW w:w="915" w:type="dxa"/>
            <w:tcBorders>
              <w:left w:val="single" w:sz="4" w:space="0" w:color="000000"/>
              <w:bottom w:val="single" w:sz="4" w:space="0" w:color="000000"/>
              <w:right w:val="single" w:sz="4" w:space="0" w:color="000000"/>
            </w:tcBorders>
            <w:vAlign w:val="center"/>
          </w:tcPr>
          <w:p w14:paraId="7EDC510C" w14:textId="5E06AFB4" w:rsidR="009943CE" w:rsidRPr="009943CE" w:rsidRDefault="009943CE" w:rsidP="009943CE">
            <w:pPr>
              <w:pBdr>
                <w:top w:val="nil"/>
                <w:left w:val="nil"/>
                <w:bottom w:val="nil"/>
                <w:right w:val="nil"/>
                <w:between w:val="nil"/>
              </w:pBdr>
              <w:spacing w:line="240" w:lineRule="auto"/>
              <w:ind w:left="0" w:hanging="2"/>
              <w:jc w:val="center"/>
              <w:rPr>
                <w:rFonts w:eastAsia="Arial"/>
                <w:sz w:val="22"/>
                <w:szCs w:val="22"/>
              </w:rPr>
            </w:pPr>
            <w:r w:rsidRPr="009943CE">
              <w:rPr>
                <w:sz w:val="22"/>
                <w:szCs w:val="22"/>
              </w:rPr>
              <w:t>62,50%</w:t>
            </w:r>
          </w:p>
        </w:tc>
      </w:tr>
    </w:tbl>
    <w:p w14:paraId="684313AB" w14:textId="634901A1" w:rsidR="00A970B6" w:rsidRDefault="00A970B6" w:rsidP="00FF4F7E">
      <w:pPr>
        <w:ind w:left="0" w:hanging="2"/>
        <w:jc w:val="both"/>
        <w:rPr>
          <w:sz w:val="22"/>
          <w:szCs w:val="22"/>
        </w:rPr>
      </w:pPr>
    </w:p>
    <w:p w14:paraId="3B995449" w14:textId="77777777" w:rsidR="0041412F" w:rsidRDefault="0041412F" w:rsidP="0041412F">
      <w:pPr>
        <w:ind w:left="0" w:hanging="2"/>
        <w:rPr>
          <w:sz w:val="22"/>
          <w:szCs w:val="22"/>
          <w:u w:val="single"/>
        </w:rPr>
      </w:pPr>
      <w:r>
        <w:rPr>
          <w:b/>
          <w:sz w:val="22"/>
          <w:szCs w:val="22"/>
          <w:u w:val="single"/>
        </w:rPr>
        <w:t>4.1 Avances obtenidos en el proceso de cumplimiento de la meta de proyecto.</w:t>
      </w:r>
      <w:r>
        <w:rPr>
          <w:b/>
          <w:sz w:val="22"/>
          <w:szCs w:val="22"/>
          <w:u w:val="single"/>
        </w:rPr>
        <w:tab/>
      </w:r>
      <w:r>
        <w:rPr>
          <w:b/>
          <w:sz w:val="22"/>
          <w:szCs w:val="22"/>
          <w:u w:val="single"/>
        </w:rPr>
        <w:tab/>
      </w:r>
    </w:p>
    <w:p w14:paraId="3FC1F039" w14:textId="77777777" w:rsidR="00CA6BDD" w:rsidRDefault="0041412F" w:rsidP="0041412F">
      <w:pPr>
        <w:keepNext/>
        <w:pBdr>
          <w:top w:val="nil"/>
          <w:left w:val="nil"/>
          <w:bottom w:val="nil"/>
          <w:right w:val="nil"/>
          <w:between w:val="nil"/>
        </w:pBdr>
        <w:spacing w:before="240" w:after="120" w:line="240" w:lineRule="auto"/>
        <w:ind w:leftChars="0" w:left="0" w:firstLineChars="0" w:firstLine="0"/>
        <w:jc w:val="both"/>
        <w:rPr>
          <w:b/>
          <w:sz w:val="22"/>
          <w:szCs w:val="22"/>
        </w:rPr>
      </w:pPr>
      <w:r w:rsidRPr="00E16998">
        <w:rPr>
          <w:b/>
          <w:sz w:val="22"/>
          <w:szCs w:val="22"/>
        </w:rPr>
        <w:t xml:space="preserve">Avance cuatrienio: </w:t>
      </w:r>
    </w:p>
    <w:p w14:paraId="04433C3B" w14:textId="02CAF913" w:rsidR="0041412F" w:rsidRDefault="00CA6BDD" w:rsidP="0041412F">
      <w:pPr>
        <w:keepNext/>
        <w:pBdr>
          <w:top w:val="nil"/>
          <w:left w:val="nil"/>
          <w:bottom w:val="nil"/>
          <w:right w:val="nil"/>
          <w:between w:val="nil"/>
        </w:pBdr>
        <w:spacing w:before="240" w:after="120" w:line="240" w:lineRule="auto"/>
        <w:ind w:leftChars="0" w:left="0" w:firstLineChars="0" w:firstLine="0"/>
        <w:jc w:val="both"/>
        <w:rPr>
          <w:sz w:val="22"/>
          <w:szCs w:val="22"/>
        </w:rPr>
      </w:pPr>
      <w:r w:rsidRPr="00CA6BDD">
        <w:rPr>
          <w:bCs/>
          <w:sz w:val="22"/>
          <w:szCs w:val="22"/>
        </w:rPr>
        <w:t>E</w:t>
      </w:r>
      <w:r w:rsidR="0041412F" w:rsidRPr="00E16998">
        <w:rPr>
          <w:sz w:val="22"/>
          <w:szCs w:val="22"/>
        </w:rPr>
        <w:t xml:space="preserve">n el marco del Comité para la Práctica Responsable del Grafiti para la </w:t>
      </w:r>
      <w:r w:rsidR="0041412F" w:rsidRPr="00C267E3">
        <w:rPr>
          <w:b/>
          <w:bCs/>
          <w:sz w:val="22"/>
          <w:szCs w:val="22"/>
        </w:rPr>
        <w:t>vigencia 2020</w:t>
      </w:r>
      <w:r w:rsidR="0041412F" w:rsidRPr="00E16998">
        <w:rPr>
          <w:sz w:val="22"/>
          <w:szCs w:val="22"/>
        </w:rPr>
        <w:t xml:space="preserve"> se diseñó y realizó la celebración del Día del Arte Urbano con el proyecto: “</w:t>
      </w:r>
      <w:r w:rsidR="0041412F" w:rsidRPr="00E16998">
        <w:rPr>
          <w:b/>
          <w:i/>
          <w:sz w:val="22"/>
          <w:szCs w:val="22"/>
        </w:rPr>
        <w:t>Ahí están Pintados</w:t>
      </w:r>
      <w:r w:rsidR="0041412F" w:rsidRPr="00E16998">
        <w:rPr>
          <w:b/>
          <w:sz w:val="22"/>
          <w:szCs w:val="22"/>
        </w:rPr>
        <w:t>”,</w:t>
      </w:r>
      <w:r w:rsidR="0041412F" w:rsidRPr="00E16998">
        <w:rPr>
          <w:sz w:val="22"/>
          <w:szCs w:val="22"/>
        </w:rPr>
        <w:t xml:space="preserve"> una actividad virtual que, a través de herramientas pedagógicas e institucionales, generó el acercamiento de distintas familias de la ciudad al arte urbano, particularmente a la práctica del grafiti. </w:t>
      </w:r>
    </w:p>
    <w:p w14:paraId="226A5065" w14:textId="77777777" w:rsidR="0041412F" w:rsidRPr="00C267E3" w:rsidRDefault="0041412F" w:rsidP="0041412F">
      <w:pPr>
        <w:keepNext/>
        <w:pBdr>
          <w:top w:val="nil"/>
          <w:left w:val="nil"/>
          <w:bottom w:val="nil"/>
          <w:right w:val="nil"/>
          <w:between w:val="nil"/>
        </w:pBdr>
        <w:spacing w:before="240" w:line="240" w:lineRule="auto"/>
        <w:ind w:leftChars="0" w:left="0" w:firstLineChars="0" w:firstLine="0"/>
        <w:jc w:val="both"/>
        <w:rPr>
          <w:sz w:val="22"/>
          <w:szCs w:val="22"/>
        </w:rPr>
      </w:pPr>
      <w:r w:rsidRPr="00E16998">
        <w:rPr>
          <w:sz w:val="22"/>
          <w:szCs w:val="22"/>
        </w:rPr>
        <w:t xml:space="preserve">Así mismo, en la </w:t>
      </w:r>
      <w:r w:rsidRPr="00C267E3">
        <w:rPr>
          <w:b/>
          <w:bCs/>
          <w:sz w:val="22"/>
          <w:szCs w:val="22"/>
        </w:rPr>
        <w:t>vigencia 2021</w:t>
      </w:r>
      <w:r w:rsidRPr="00E16998">
        <w:rPr>
          <w:sz w:val="22"/>
          <w:szCs w:val="22"/>
        </w:rPr>
        <w:t xml:space="preserve"> como parte de la estrategia de arte urbano responsable con enfoque de género, se realizó la actividad </w:t>
      </w:r>
      <w:r w:rsidRPr="00E16998">
        <w:rPr>
          <w:b/>
          <w:sz w:val="22"/>
          <w:szCs w:val="22"/>
        </w:rPr>
        <w:t>“</w:t>
      </w:r>
      <w:r w:rsidRPr="00E16998">
        <w:rPr>
          <w:b/>
          <w:i/>
          <w:sz w:val="22"/>
          <w:szCs w:val="22"/>
        </w:rPr>
        <w:t>La Autonomía desde el Autorretrato</w:t>
      </w:r>
      <w:r w:rsidRPr="00E16998">
        <w:rPr>
          <w:b/>
          <w:sz w:val="22"/>
          <w:szCs w:val="22"/>
        </w:rPr>
        <w:t>”</w:t>
      </w:r>
      <w:r w:rsidRPr="00E16998">
        <w:rPr>
          <w:sz w:val="22"/>
          <w:szCs w:val="22"/>
        </w:rPr>
        <w:t xml:space="preserve">, conformada por dos talleres virtuales y uno presencial, donde por medio del aprendizaje de la técnica del collage se convocó a mujeres de la ciudad a reflexionar sobre sus fortalezas y la forma en que las viven y las transmiten a su comunidad.  </w:t>
      </w:r>
      <w:r w:rsidRPr="00C267E3">
        <w:rPr>
          <w:sz w:val="22"/>
          <w:szCs w:val="22"/>
        </w:rPr>
        <w:t xml:space="preserve">Adicionalmente, se realizó el evento </w:t>
      </w:r>
      <w:r w:rsidRPr="00C267E3">
        <w:rPr>
          <w:b/>
          <w:sz w:val="22"/>
          <w:szCs w:val="22"/>
        </w:rPr>
        <w:t>“El Arte de Cuidar el Entorno”</w:t>
      </w:r>
      <w:r w:rsidRPr="00C267E3">
        <w:rPr>
          <w:sz w:val="22"/>
          <w:szCs w:val="22"/>
        </w:rPr>
        <w:t>, una iniciativa creada para reconocer la labor de la población recicladora de oficio a través del arte urbano responsable, facilitando un espacio de cocreación entre artistas y recicladores. Durante el evento se realizó la adecuación tecno mecánica de 20 carrozas pertenecientes a recicladores de la Asociación Ora Ambiental Activa de Recicladores de Bogotá -ASOACTIVA- de Kennedy, además de la intervención artística de las mismas por parte de 20 artistas pertenecientes a las Mesas Locales de Grafiti, a la Mesa de Grafiti Mujeres y a la Mesa Distrital de Grafiti.</w:t>
      </w:r>
    </w:p>
    <w:p w14:paraId="639AE591" w14:textId="77777777" w:rsidR="0041412F" w:rsidRDefault="0041412F" w:rsidP="0041412F">
      <w:pPr>
        <w:widowControl/>
        <w:pBdr>
          <w:top w:val="nil"/>
          <w:left w:val="nil"/>
          <w:bottom w:val="nil"/>
          <w:right w:val="nil"/>
          <w:between w:val="nil"/>
        </w:pBdr>
        <w:spacing w:line="240" w:lineRule="auto"/>
        <w:ind w:leftChars="0" w:left="0" w:firstLineChars="0" w:firstLine="0"/>
        <w:jc w:val="both"/>
        <w:rPr>
          <w:sz w:val="22"/>
          <w:szCs w:val="22"/>
        </w:rPr>
      </w:pPr>
    </w:p>
    <w:p w14:paraId="4865D254" w14:textId="77777777" w:rsidR="0041412F" w:rsidRPr="00C267E3" w:rsidRDefault="0041412F" w:rsidP="0041412F">
      <w:pPr>
        <w:widowControl/>
        <w:pBdr>
          <w:top w:val="nil"/>
          <w:left w:val="nil"/>
          <w:bottom w:val="nil"/>
          <w:right w:val="nil"/>
          <w:between w:val="nil"/>
        </w:pBdr>
        <w:spacing w:line="240" w:lineRule="auto"/>
        <w:ind w:leftChars="0" w:left="0" w:firstLineChars="0" w:firstLine="0"/>
        <w:jc w:val="both"/>
        <w:rPr>
          <w:sz w:val="22"/>
          <w:szCs w:val="22"/>
        </w:rPr>
      </w:pPr>
      <w:r w:rsidRPr="00C267E3">
        <w:rPr>
          <w:sz w:val="22"/>
          <w:szCs w:val="22"/>
        </w:rPr>
        <w:t xml:space="preserve">Así mismo, se dio apertura a la </w:t>
      </w:r>
      <w:r w:rsidRPr="00C267E3">
        <w:rPr>
          <w:b/>
          <w:sz w:val="22"/>
          <w:szCs w:val="22"/>
        </w:rPr>
        <w:t xml:space="preserve">“Beca </w:t>
      </w:r>
      <w:r w:rsidRPr="00C267E3">
        <w:rPr>
          <w:b/>
          <w:i/>
          <w:sz w:val="22"/>
          <w:szCs w:val="22"/>
        </w:rPr>
        <w:t>Celebración del Día del Arte Urbano 2021</w:t>
      </w:r>
      <w:r w:rsidRPr="00C267E3">
        <w:rPr>
          <w:sz w:val="22"/>
          <w:szCs w:val="22"/>
        </w:rPr>
        <w:t xml:space="preserve">” que, por medio de 3 categorías (Nuevos talentos, Artistas con experiencia, Valoración de entornos artísticos), buscó que artistas del espacio público que trabajan en distintos campos y realizan diferentes prácticas, presentaran propuestas para generar un impacto positivo en el territorio y en su comunidad. Las 9 propuestas ganadoras se ejecutaron entre septiembre y noviembre de 2021. </w:t>
      </w:r>
      <w:r w:rsidRPr="00C267E3">
        <w:rPr>
          <w:sz w:val="22"/>
          <w:szCs w:val="22"/>
          <w:highlight w:val="white"/>
        </w:rPr>
        <w:t xml:space="preserve">Para dar continuidad al proceso, en el </w:t>
      </w:r>
      <w:r w:rsidRPr="00CA6BDD">
        <w:rPr>
          <w:b/>
          <w:bCs/>
          <w:sz w:val="22"/>
          <w:szCs w:val="22"/>
          <w:highlight w:val="white"/>
        </w:rPr>
        <w:t>2022</w:t>
      </w:r>
      <w:r w:rsidRPr="00C267E3">
        <w:rPr>
          <w:sz w:val="22"/>
          <w:szCs w:val="22"/>
          <w:highlight w:val="white"/>
        </w:rPr>
        <w:t xml:space="preserve"> se realizará la beca </w:t>
      </w:r>
      <w:r w:rsidRPr="00C267E3">
        <w:rPr>
          <w:bCs/>
          <w:sz w:val="22"/>
          <w:szCs w:val="22"/>
          <w:highlight w:val="white"/>
        </w:rPr>
        <w:t>“Celebración del Día del Arte Urbano 2022”</w:t>
      </w:r>
      <w:r w:rsidRPr="00C267E3">
        <w:rPr>
          <w:sz w:val="22"/>
          <w:szCs w:val="22"/>
          <w:highlight w:val="white"/>
        </w:rPr>
        <w:t xml:space="preserve"> con el objetivo de fomentar la creación colectiva de intervenciones de grafiti y otros tipos de expresiones artísticas urbanas en el espacio público de la ciudad.</w:t>
      </w:r>
    </w:p>
    <w:p w14:paraId="0542B484" w14:textId="77777777" w:rsidR="0041412F" w:rsidRDefault="0041412F" w:rsidP="0041412F">
      <w:pPr>
        <w:widowControl/>
        <w:pBdr>
          <w:top w:val="nil"/>
          <w:left w:val="nil"/>
          <w:bottom w:val="nil"/>
          <w:right w:val="nil"/>
          <w:between w:val="nil"/>
        </w:pBdr>
        <w:spacing w:line="240" w:lineRule="auto"/>
        <w:ind w:leftChars="0" w:left="0" w:firstLineChars="0" w:firstLine="0"/>
        <w:jc w:val="both"/>
        <w:rPr>
          <w:sz w:val="22"/>
          <w:szCs w:val="22"/>
        </w:rPr>
      </w:pPr>
    </w:p>
    <w:p w14:paraId="6B13D0D1" w14:textId="77777777" w:rsidR="0041412F" w:rsidRPr="00C267E3" w:rsidRDefault="0041412F" w:rsidP="0041412F">
      <w:pPr>
        <w:widowControl/>
        <w:pBdr>
          <w:top w:val="nil"/>
          <w:left w:val="nil"/>
          <w:bottom w:val="nil"/>
          <w:right w:val="nil"/>
          <w:between w:val="nil"/>
        </w:pBdr>
        <w:spacing w:line="240" w:lineRule="auto"/>
        <w:ind w:leftChars="0" w:left="0" w:firstLineChars="0" w:firstLine="0"/>
        <w:jc w:val="both"/>
        <w:rPr>
          <w:sz w:val="22"/>
          <w:szCs w:val="22"/>
        </w:rPr>
      </w:pPr>
      <w:r w:rsidRPr="00C267E3">
        <w:rPr>
          <w:sz w:val="22"/>
          <w:szCs w:val="22"/>
        </w:rPr>
        <w:t>Como parte de la estrategia  de Arte Urbano Responsable se llevó a cabo el proyecto artístico “</w:t>
      </w:r>
      <w:r w:rsidRPr="00C267E3">
        <w:rPr>
          <w:b/>
          <w:sz w:val="22"/>
          <w:szCs w:val="22"/>
        </w:rPr>
        <w:t>A Dos Manos</w:t>
      </w:r>
      <w:r w:rsidRPr="00C267E3">
        <w:rPr>
          <w:sz w:val="22"/>
          <w:szCs w:val="22"/>
        </w:rPr>
        <w:t xml:space="preserve">”, un proceso que buscó generar una reflexión sobre la </w:t>
      </w:r>
      <w:r w:rsidRPr="00C267E3">
        <w:rPr>
          <w:i/>
          <w:sz w:val="22"/>
          <w:szCs w:val="22"/>
        </w:rPr>
        <w:t xml:space="preserve">solidaridad </w:t>
      </w:r>
      <w:r w:rsidRPr="00C267E3">
        <w:rPr>
          <w:sz w:val="22"/>
          <w:szCs w:val="22"/>
        </w:rPr>
        <w:t xml:space="preserve">y la </w:t>
      </w:r>
      <w:r w:rsidRPr="00C267E3">
        <w:rPr>
          <w:i/>
          <w:sz w:val="22"/>
          <w:szCs w:val="22"/>
        </w:rPr>
        <w:t>empatía</w:t>
      </w:r>
      <w:r w:rsidRPr="00C267E3">
        <w:rPr>
          <w:sz w:val="22"/>
          <w:szCs w:val="22"/>
        </w:rPr>
        <w:t xml:space="preserve">, a través de diversas actividades: “A Dos Manos Ciudad Bolívar” contó con la participación de 38 artistas de grafiti (19 artistas de la localidad y 19 artistas pertenecientes a las Mesas Locales de Grafiti, la Mesa Distrital de Grafiti y la Mesa Grafiti Mujeres), quienes realizaron intervenciones artísticas en 19 superficies previamente gestionadas. Cada una de estas superficies fue intervenida entre un artista de la localidad y un artista de alguna de las mesas. “A Dos Manos Internacional” contó con la participación de tres artistas latinoamericanos (México, Perú y Argentina) y de tres artistas locales, quienes en parejas realizaron la intervención de tres superficies en las localidades de Teusaquillo y Barrios Unidos. Por último, a través de “A dos Manos Pedagógico”, el arte se acercó a la ciudadanía por medio de cuatro espacios de formación informal en el que se dictaron talleres de dibujo en tiza, caricatura, stencil y grafiti, a 115 jóvenes de la ciudad. </w:t>
      </w:r>
    </w:p>
    <w:p w14:paraId="723EC9D9" w14:textId="77777777" w:rsidR="0041412F" w:rsidRDefault="0041412F" w:rsidP="0041412F">
      <w:pPr>
        <w:tabs>
          <w:tab w:val="left" w:pos="0"/>
          <w:tab w:val="left" w:pos="720"/>
        </w:tabs>
        <w:ind w:left="0" w:hanging="2"/>
        <w:jc w:val="both"/>
        <w:rPr>
          <w:color w:val="FFC000"/>
          <w:sz w:val="22"/>
          <w:szCs w:val="22"/>
        </w:rPr>
      </w:pPr>
    </w:p>
    <w:p w14:paraId="6DD287A2" w14:textId="77777777" w:rsidR="0041412F" w:rsidRDefault="0041412F" w:rsidP="0041412F">
      <w:pPr>
        <w:tabs>
          <w:tab w:val="left" w:pos="0"/>
          <w:tab w:val="left" w:pos="720"/>
        </w:tabs>
        <w:ind w:left="0" w:hanging="2"/>
        <w:jc w:val="both"/>
        <w:rPr>
          <w:sz w:val="22"/>
          <w:szCs w:val="22"/>
        </w:rPr>
      </w:pPr>
      <w:r>
        <w:rPr>
          <w:sz w:val="22"/>
          <w:szCs w:val="22"/>
        </w:rPr>
        <w:t>En lo corrido del cuatrienio se han realizado las siguientes acciones:</w:t>
      </w:r>
    </w:p>
    <w:p w14:paraId="40AA5128" w14:textId="77777777" w:rsidR="0041412F" w:rsidRDefault="0041412F" w:rsidP="0041412F">
      <w:pPr>
        <w:tabs>
          <w:tab w:val="left" w:pos="0"/>
          <w:tab w:val="left" w:pos="720"/>
        </w:tabs>
        <w:ind w:leftChars="0" w:left="0" w:firstLineChars="0" w:firstLine="0"/>
        <w:jc w:val="both"/>
        <w:rPr>
          <w:sz w:val="16"/>
          <w:szCs w:val="16"/>
        </w:rPr>
      </w:pPr>
    </w:p>
    <w:p w14:paraId="60F83662" w14:textId="77777777" w:rsidR="0041412F" w:rsidRDefault="0041412F" w:rsidP="00FA2D9F">
      <w:pPr>
        <w:numPr>
          <w:ilvl w:val="0"/>
          <w:numId w:val="26"/>
        </w:numPr>
        <w:tabs>
          <w:tab w:val="left" w:pos="0"/>
          <w:tab w:val="left" w:pos="284"/>
        </w:tabs>
        <w:spacing w:line="240" w:lineRule="auto"/>
        <w:ind w:left="0" w:hanging="2"/>
        <w:rPr>
          <w:sz w:val="22"/>
          <w:szCs w:val="22"/>
        </w:rPr>
      </w:pPr>
      <w:r>
        <w:rPr>
          <w:b/>
          <w:sz w:val="22"/>
          <w:szCs w:val="22"/>
        </w:rPr>
        <w:t>SINERGIAS INTERSECTORIALES</w:t>
      </w:r>
    </w:p>
    <w:p w14:paraId="2D4B390D" w14:textId="77777777" w:rsidR="0041412F" w:rsidRPr="00C267E3" w:rsidRDefault="0041412F" w:rsidP="0041412F">
      <w:pPr>
        <w:tabs>
          <w:tab w:val="left" w:pos="0"/>
        </w:tabs>
        <w:spacing w:line="240" w:lineRule="auto"/>
        <w:ind w:left="0" w:hanging="2"/>
        <w:rPr>
          <w:sz w:val="16"/>
          <w:szCs w:val="16"/>
        </w:rPr>
      </w:pPr>
    </w:p>
    <w:p w14:paraId="39D86D55" w14:textId="77777777" w:rsidR="0041412F" w:rsidRPr="00C267E3"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C267E3">
        <w:rPr>
          <w:b/>
          <w:sz w:val="22"/>
          <w:szCs w:val="22"/>
        </w:rPr>
        <w:t>Comité para la Práctica Responsable del Grafiti - CPRG</w:t>
      </w:r>
      <w:r w:rsidRPr="00C267E3">
        <w:rPr>
          <w:sz w:val="22"/>
          <w:szCs w:val="22"/>
        </w:rPr>
        <w:t>: en lo corrido del cuatrienio se han realizado ocho sesiones ordinarias del Comité y dos sesiones extraordinarias; entre las actividades realizadas se destaca la presentación del representante de la Mesa Local de Grafiti de Chapinero, como ganador del proceso de selección para representar a los artistas ante el Comité; la representante de la Mesa Local de Grafiti de Mártires fue seleccionada como suplente. Adicionalmente, por solicitud de los artistas, se aprobó la participación de un suplente más y de la representante de la Mesa de Grafiti Mujeres, quienes asisten al Comité con voz, pero sin voto. De igual forma, se presentó con buenos resultados el balance de la celebración del Día del Arte Urbano 2020 “</w:t>
      </w:r>
      <w:r w:rsidRPr="00C267E3">
        <w:rPr>
          <w:b/>
          <w:i/>
          <w:sz w:val="22"/>
          <w:szCs w:val="22"/>
        </w:rPr>
        <w:t>Ahí están pintados</w:t>
      </w:r>
      <w:r w:rsidRPr="00C267E3">
        <w:rPr>
          <w:sz w:val="22"/>
          <w:szCs w:val="22"/>
        </w:rPr>
        <w:t>”, que contó con la participación de 60 artistas y 60 familias de toda la ciudad.</w:t>
      </w:r>
    </w:p>
    <w:p w14:paraId="3EE725E7" w14:textId="77777777" w:rsidR="0041412F" w:rsidRPr="00473ED9" w:rsidRDefault="0041412F" w:rsidP="0041412F">
      <w:pPr>
        <w:ind w:left="0" w:hanging="2"/>
        <w:jc w:val="both"/>
        <w:rPr>
          <w:sz w:val="16"/>
          <w:szCs w:val="16"/>
        </w:rPr>
      </w:pPr>
    </w:p>
    <w:p w14:paraId="44A5E875" w14:textId="1D457F41" w:rsidR="0041412F" w:rsidRDefault="0041412F" w:rsidP="0041412F">
      <w:pPr>
        <w:ind w:left="0" w:hanging="2"/>
        <w:jc w:val="center"/>
        <w:rPr>
          <w:sz w:val="22"/>
          <w:szCs w:val="22"/>
        </w:rPr>
      </w:pPr>
      <w:r>
        <w:rPr>
          <w:sz w:val="22"/>
          <w:szCs w:val="22"/>
        </w:rPr>
        <w:t xml:space="preserve"> </w:t>
      </w:r>
      <w:r w:rsidRPr="00C650DD">
        <w:rPr>
          <w:noProof/>
          <w:sz w:val="22"/>
          <w:szCs w:val="22"/>
          <w:lang w:val="es-CO" w:eastAsia="es-CO"/>
        </w:rPr>
        <w:drawing>
          <wp:inline distT="0" distB="0" distL="0" distR="0" wp14:anchorId="73EC696B" wp14:editId="5F21584E">
            <wp:extent cx="4254500" cy="1701800"/>
            <wp:effectExtent l="0" t="0" r="0" b="0"/>
            <wp:docPr id="78" name="Imagen 78" descr="IM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descr="IMA_0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254500" cy="1701800"/>
                    </a:xfrm>
                    <a:prstGeom prst="rect">
                      <a:avLst/>
                    </a:prstGeom>
                    <a:noFill/>
                    <a:ln>
                      <a:noFill/>
                    </a:ln>
                  </pic:spPr>
                </pic:pic>
              </a:graphicData>
            </a:graphic>
          </wp:inline>
        </w:drawing>
      </w:r>
    </w:p>
    <w:p w14:paraId="2BD3ACAB" w14:textId="77777777" w:rsidR="0041412F" w:rsidRDefault="0041412F" w:rsidP="0041412F">
      <w:pPr>
        <w:ind w:left="0" w:hanging="2"/>
        <w:jc w:val="center"/>
        <w:rPr>
          <w:sz w:val="16"/>
          <w:szCs w:val="16"/>
        </w:rPr>
      </w:pPr>
    </w:p>
    <w:p w14:paraId="7293DFA1" w14:textId="77777777" w:rsidR="0041412F" w:rsidRDefault="0041412F" w:rsidP="0041412F">
      <w:pPr>
        <w:ind w:left="0" w:hanging="2"/>
        <w:jc w:val="center"/>
        <w:rPr>
          <w:sz w:val="16"/>
          <w:szCs w:val="16"/>
        </w:rPr>
      </w:pPr>
      <w:r>
        <w:rPr>
          <w:sz w:val="16"/>
          <w:szCs w:val="16"/>
        </w:rPr>
        <w:t>Tutoriales Celebración del Día del Arte Urbano 2020 - Fuente: Subdirección de Gestión Cultural y Artística – SCRD</w:t>
      </w:r>
    </w:p>
    <w:p w14:paraId="2DF71694" w14:textId="77777777" w:rsidR="0041412F" w:rsidRPr="00473ED9" w:rsidRDefault="0041412F" w:rsidP="0041412F">
      <w:pPr>
        <w:ind w:left="0" w:hanging="2"/>
        <w:jc w:val="both"/>
        <w:rPr>
          <w:sz w:val="16"/>
          <w:szCs w:val="16"/>
        </w:rPr>
      </w:pPr>
    </w:p>
    <w:p w14:paraId="7B2A059A" w14:textId="77777777" w:rsidR="0041412F" w:rsidRDefault="0041412F" w:rsidP="0041412F">
      <w:pPr>
        <w:ind w:left="0" w:hanging="2"/>
        <w:jc w:val="both"/>
        <w:rPr>
          <w:sz w:val="22"/>
          <w:szCs w:val="22"/>
        </w:rPr>
      </w:pPr>
      <w:r>
        <w:rPr>
          <w:sz w:val="22"/>
          <w:szCs w:val="22"/>
        </w:rPr>
        <w:t>Adicionalmente, se socializó el contenido del convenio IDARTES-IDU para realizar intervenciones de Arte Urbano responsable en 11 zonas bajo puentes de la ciudad, a través de la convocatoria Beca Museo Abierto de Bogotá: pintura en espacio público; así mismo se presentó el proyecto “Todas las Vidas Valen”, realizado por la Alta Consejería y la Fundación Diego Felipe Becerra - Trípido. Como parte de las funciones del Comité, la SCRD adelanta el proceso de modificación de los Decretos Distritales 075 de 2013 y 529 de 2015, para lo cual en una primera instancia se elaboraron dos formularios de Google, uno dirigido a entidades distritales y otro a los artistas de grafiti, con el fin de evaluar la normativa vigente y recoger información primaria que servirá como insumo para la modificación de la norma. Con el mismo objetivo, desde el mes de septiembre se adelantaron varias mesas de trabajo, sobre temas específicos a resolver a nivel normativo con diferentes entidades distritales que tienen injerencia en el tema de arte urbano responsable y que participan en el Comité.</w:t>
      </w:r>
    </w:p>
    <w:p w14:paraId="1625DCFC" w14:textId="77777777" w:rsidR="0041412F" w:rsidRDefault="0041412F" w:rsidP="0041412F">
      <w:pPr>
        <w:ind w:left="0" w:hanging="2"/>
        <w:jc w:val="both"/>
        <w:rPr>
          <w:sz w:val="22"/>
          <w:szCs w:val="22"/>
        </w:rPr>
      </w:pPr>
    </w:p>
    <w:p w14:paraId="459B62B9" w14:textId="77777777" w:rsidR="0041412F" w:rsidRDefault="0041412F" w:rsidP="0041412F">
      <w:pPr>
        <w:ind w:left="0" w:hanging="2"/>
        <w:jc w:val="both"/>
        <w:rPr>
          <w:sz w:val="22"/>
          <w:szCs w:val="22"/>
        </w:rPr>
      </w:pPr>
      <w:r>
        <w:rPr>
          <w:sz w:val="22"/>
          <w:szCs w:val="22"/>
        </w:rPr>
        <w:t>Así mismo la SCRD presentó el balance del proyecto “</w:t>
      </w:r>
      <w:r>
        <w:rPr>
          <w:b/>
          <w:sz w:val="22"/>
          <w:szCs w:val="22"/>
        </w:rPr>
        <w:t>El Arte de Cuidar el Entorno</w:t>
      </w:r>
      <w:r>
        <w:rPr>
          <w:sz w:val="22"/>
          <w:szCs w:val="22"/>
        </w:rPr>
        <w:t>”, a través del cual se hizo un reconocimiento a la población recicladora de oficio por medio de la adecuación tecno mecánica y la intervención artística de 20 carrozas pertenecientes a recicladores, por parte de 20 artistas de las Mesas Locales de Grafiti, la Mesa de Grafiti Mujeres y la Mesa Distrital de Grafiti.</w:t>
      </w:r>
    </w:p>
    <w:p w14:paraId="75272F5E" w14:textId="7E63D3D1" w:rsidR="0041412F" w:rsidRDefault="0041412F" w:rsidP="0041412F">
      <w:pPr>
        <w:ind w:left="0" w:hanging="2"/>
        <w:jc w:val="center"/>
        <w:rPr>
          <w:sz w:val="22"/>
          <w:szCs w:val="22"/>
        </w:rPr>
      </w:pPr>
      <w:r w:rsidRPr="00C650DD">
        <w:rPr>
          <w:noProof/>
          <w:sz w:val="22"/>
          <w:szCs w:val="22"/>
          <w:lang w:val="es-CO" w:eastAsia="es-CO"/>
        </w:rPr>
        <w:drawing>
          <wp:inline distT="0" distB="0" distL="0" distR="0" wp14:anchorId="4F952502" wp14:editId="525ABF25">
            <wp:extent cx="2870200" cy="1593850"/>
            <wp:effectExtent l="0" t="0" r="6350" b="6350"/>
            <wp:docPr id="77" name="Imagen 77"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descr="Una captura de pantalla de un celular con texto e imágenes&#10;&#10;Descripción generada automáticamente con confianza baja"/>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70200" cy="1593850"/>
                    </a:xfrm>
                    <a:prstGeom prst="rect">
                      <a:avLst/>
                    </a:prstGeom>
                    <a:noFill/>
                    <a:ln>
                      <a:noFill/>
                    </a:ln>
                  </pic:spPr>
                </pic:pic>
              </a:graphicData>
            </a:graphic>
          </wp:inline>
        </w:drawing>
      </w:r>
    </w:p>
    <w:p w14:paraId="7B511305" w14:textId="77777777" w:rsidR="0041412F" w:rsidRPr="007E59D1" w:rsidRDefault="0041412F" w:rsidP="0041412F">
      <w:pPr>
        <w:spacing w:before="240" w:after="240"/>
        <w:ind w:left="0" w:hanging="2"/>
        <w:jc w:val="center"/>
        <w:rPr>
          <w:bCs/>
          <w:sz w:val="16"/>
          <w:szCs w:val="16"/>
        </w:rPr>
      </w:pPr>
      <w:r w:rsidRPr="007E59D1">
        <w:rPr>
          <w:bCs/>
          <w:sz w:val="16"/>
          <w:szCs w:val="16"/>
        </w:rPr>
        <w:t>Fuente: Subdirección de Gestión Cultural y Artística – SCRD</w:t>
      </w:r>
    </w:p>
    <w:p w14:paraId="705399FB" w14:textId="77777777" w:rsidR="0041412F" w:rsidRPr="001E6E94" w:rsidRDefault="0041412F" w:rsidP="0041412F">
      <w:pPr>
        <w:widowControl/>
        <w:pBdr>
          <w:top w:val="nil"/>
          <w:left w:val="nil"/>
          <w:bottom w:val="nil"/>
          <w:right w:val="nil"/>
          <w:between w:val="nil"/>
        </w:pBdr>
        <w:spacing w:after="200" w:line="240" w:lineRule="auto"/>
        <w:ind w:left="0" w:hanging="2"/>
        <w:jc w:val="both"/>
        <w:rPr>
          <w:sz w:val="22"/>
          <w:szCs w:val="22"/>
        </w:rPr>
      </w:pPr>
      <w:r w:rsidRPr="001E6E94">
        <w:rPr>
          <w:sz w:val="22"/>
          <w:szCs w:val="22"/>
        </w:rPr>
        <w:t>Además de lo anterior, se presentó el balance de la “Beca Festival de las Artes Valientes”, la “Beca Museo Abierto de Bogotá: Pintura en Espacio Público” y “A Dos Manos”, en sus tres componentes: Ciudad Bolívar, internacional y pedagógico.</w:t>
      </w:r>
    </w:p>
    <w:p w14:paraId="52471311" w14:textId="7EA6D77B" w:rsidR="0041412F" w:rsidRDefault="0041412F" w:rsidP="0041412F">
      <w:pPr>
        <w:widowControl/>
        <w:pBdr>
          <w:top w:val="nil"/>
          <w:left w:val="nil"/>
          <w:bottom w:val="nil"/>
          <w:right w:val="nil"/>
          <w:between w:val="nil"/>
        </w:pBdr>
        <w:spacing w:after="200" w:line="240" w:lineRule="auto"/>
        <w:ind w:left="0" w:hanging="2"/>
        <w:jc w:val="center"/>
        <w:rPr>
          <w:color w:val="FFC000"/>
          <w:sz w:val="22"/>
          <w:szCs w:val="22"/>
        </w:rPr>
      </w:pPr>
      <w:r w:rsidRPr="00C650DD">
        <w:rPr>
          <w:noProof/>
          <w:color w:val="FFC000"/>
          <w:sz w:val="22"/>
          <w:szCs w:val="22"/>
          <w:lang w:val="es-CO" w:eastAsia="es-CO"/>
        </w:rPr>
        <w:drawing>
          <wp:inline distT="0" distB="0" distL="0" distR="0" wp14:anchorId="27B99060" wp14:editId="25531058">
            <wp:extent cx="2908300" cy="1638300"/>
            <wp:effectExtent l="0" t="0" r="6350" b="0"/>
            <wp:docPr id="76" name="Imagen 7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descr="Texto, Carta&#10;&#10;Descripción generada automáticamente"/>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08300" cy="1638300"/>
                    </a:xfrm>
                    <a:prstGeom prst="rect">
                      <a:avLst/>
                    </a:prstGeom>
                    <a:noFill/>
                    <a:ln>
                      <a:noFill/>
                    </a:ln>
                  </pic:spPr>
                </pic:pic>
              </a:graphicData>
            </a:graphic>
          </wp:inline>
        </w:drawing>
      </w:r>
    </w:p>
    <w:p w14:paraId="0BB347C6" w14:textId="77777777" w:rsidR="0041412F" w:rsidRPr="001E6E94" w:rsidRDefault="0041412F" w:rsidP="0041412F">
      <w:pPr>
        <w:spacing w:before="240" w:after="240"/>
        <w:ind w:left="0" w:hanging="2"/>
        <w:jc w:val="center"/>
        <w:rPr>
          <w:bCs/>
          <w:sz w:val="16"/>
          <w:szCs w:val="16"/>
        </w:rPr>
      </w:pPr>
      <w:r w:rsidRPr="001E6E94">
        <w:rPr>
          <w:bCs/>
          <w:sz w:val="16"/>
          <w:szCs w:val="16"/>
        </w:rPr>
        <w:t>Fuente: Subdirección de Gestión Cultural y Artística – SCRD</w:t>
      </w:r>
    </w:p>
    <w:p w14:paraId="77D52D2D" w14:textId="77777777" w:rsidR="0041412F" w:rsidRPr="001E6E94" w:rsidRDefault="0041412F" w:rsidP="0041412F">
      <w:pPr>
        <w:widowControl/>
        <w:spacing w:after="200"/>
        <w:ind w:left="0" w:hanging="2"/>
        <w:jc w:val="both"/>
        <w:rPr>
          <w:sz w:val="22"/>
          <w:szCs w:val="22"/>
        </w:rPr>
      </w:pPr>
      <w:r w:rsidRPr="001E6E94">
        <w:rPr>
          <w:sz w:val="22"/>
          <w:szCs w:val="22"/>
        </w:rPr>
        <w:t>De igual forma, el Comité aprobó la propuesta del cronograma general para las mesas de trabajo que llevarán a la modificación de los Decretos Distritales 075 de 2013 y 529 de 2015.</w:t>
      </w:r>
    </w:p>
    <w:p w14:paraId="483304AB" w14:textId="3F454501" w:rsidR="0041412F" w:rsidRPr="001E6E94" w:rsidRDefault="0041412F" w:rsidP="0041412F">
      <w:pPr>
        <w:widowControl/>
        <w:spacing w:after="200"/>
        <w:ind w:left="0" w:hanging="2"/>
        <w:jc w:val="center"/>
        <w:rPr>
          <w:sz w:val="22"/>
          <w:szCs w:val="22"/>
        </w:rPr>
      </w:pPr>
      <w:r w:rsidRPr="001E6E94">
        <w:rPr>
          <w:noProof/>
          <w:sz w:val="22"/>
          <w:szCs w:val="22"/>
          <w:lang w:val="es-CO" w:eastAsia="es-CO"/>
        </w:rPr>
        <w:drawing>
          <wp:inline distT="0" distB="0" distL="0" distR="0" wp14:anchorId="14E473C4" wp14:editId="4477B41B">
            <wp:extent cx="2819400" cy="1581150"/>
            <wp:effectExtent l="0" t="0" r="0" b="0"/>
            <wp:docPr id="75" name="Imagen 7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Tabla&#10;&#10;Descripción generada automáticamente"/>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19400" cy="1581150"/>
                    </a:xfrm>
                    <a:prstGeom prst="rect">
                      <a:avLst/>
                    </a:prstGeom>
                    <a:noFill/>
                    <a:ln>
                      <a:noFill/>
                    </a:ln>
                  </pic:spPr>
                </pic:pic>
              </a:graphicData>
            </a:graphic>
          </wp:inline>
        </w:drawing>
      </w:r>
    </w:p>
    <w:p w14:paraId="6846EE8F" w14:textId="77777777" w:rsidR="0041412F" w:rsidRPr="001E6E94" w:rsidRDefault="0041412F" w:rsidP="0041412F">
      <w:pPr>
        <w:widowControl/>
        <w:spacing w:after="200"/>
        <w:ind w:left="0" w:hanging="2"/>
        <w:jc w:val="center"/>
        <w:rPr>
          <w:bCs/>
          <w:sz w:val="16"/>
          <w:szCs w:val="16"/>
        </w:rPr>
      </w:pPr>
      <w:r w:rsidRPr="001E6E94">
        <w:rPr>
          <w:bCs/>
          <w:sz w:val="16"/>
          <w:szCs w:val="16"/>
        </w:rPr>
        <w:t>Fuente: Subdirección de Gestión Cultural y Artística – SCRD</w:t>
      </w:r>
    </w:p>
    <w:p w14:paraId="043AC702" w14:textId="77777777" w:rsidR="0041412F" w:rsidRPr="004D3E07"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4D3E07">
        <w:rPr>
          <w:b/>
          <w:sz w:val="22"/>
          <w:szCs w:val="22"/>
        </w:rPr>
        <w:t>Comité Distrital del Espacio Público – CDEP</w:t>
      </w:r>
      <w:r w:rsidRPr="004D3E07">
        <w:rPr>
          <w:sz w:val="22"/>
          <w:szCs w:val="22"/>
        </w:rPr>
        <w:t xml:space="preserve">: en lo corrido del cuatrienio se han realizado seis sesiones ordinarias del Comité y una sesión extraordinaria, en las que se destacan acciones como la aprobación de la propuesta de implantación de la escultura “El Sueño de Volar” de la artista colombiana Lina Sinisterra en el centro comercial “Nuestro Bogotá” y del proyecto “El Bosque de los Ausentes”, de la maestra Doris Salcedo, el cual se realizará en el lote sur del Centro de Memoria, Paz y Reconciliación. Adicionalmente, se aprobó el traslado de la escultura “Caracol en Crecimiento” del maestro Eduardo Ramírez Villamizar al parque de la Biblioteca Pública Virgilio Barco y de la obra artística “Nave Espacial'', también del maestro Ramírez Villamizar, al parque de la Biblioteca Pública el Tintal. Además de lo anterior, el IDPC solicitó adelantar un proceso para regular las expresiones artísticas de corta permanencia en el espacio público, para lo cual la SCRD implementó una mesa técnica con todas las entidades que participan del Comité. Adicionalmente, el 15 de septiembre de 2021 se publicó en la página web de la SCRD un comunicado a la opinión pública en relación con la implantación de nuevas expresiones artísticas de carácter permanente en el espacio público, en el marco de la situación actual de orden público y las protestas ciudadanas que se han presentado desde el primer trimestre del año. La próxima sesión ordinaria del Comité fue citada por la SCRD para el 7 de abril de 2022. </w:t>
      </w:r>
    </w:p>
    <w:p w14:paraId="5DF15025" w14:textId="57D29CE9" w:rsidR="0041412F" w:rsidRDefault="0041412F" w:rsidP="0041412F">
      <w:pPr>
        <w:pBdr>
          <w:top w:val="nil"/>
          <w:left w:val="nil"/>
          <w:bottom w:val="nil"/>
          <w:right w:val="nil"/>
          <w:between w:val="nil"/>
        </w:pBdr>
        <w:spacing w:line="240" w:lineRule="auto"/>
        <w:ind w:left="0" w:hanging="2"/>
        <w:jc w:val="center"/>
        <w:rPr>
          <w:sz w:val="22"/>
          <w:szCs w:val="22"/>
        </w:rPr>
      </w:pPr>
      <w:r w:rsidRPr="00C650DD">
        <w:rPr>
          <w:noProof/>
          <w:sz w:val="22"/>
          <w:szCs w:val="22"/>
          <w:lang w:val="es-CO" w:eastAsia="es-CO"/>
        </w:rPr>
        <w:drawing>
          <wp:inline distT="0" distB="0" distL="0" distR="0" wp14:anchorId="1B39E538" wp14:editId="43420BFC">
            <wp:extent cx="2076450" cy="2095500"/>
            <wp:effectExtent l="0" t="0" r="0" b="0"/>
            <wp:docPr id="74" name="Imagen 74" descr="Captura de pantalla de un celular de un mensaje con una foto en una venta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Captura de pantalla de un celular de un mensaje con una foto en una ventana&#10;&#10;Descripción generada automáticamente con confianza media"/>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76450" cy="2095500"/>
                    </a:xfrm>
                    <a:prstGeom prst="rect">
                      <a:avLst/>
                    </a:prstGeom>
                    <a:noFill/>
                    <a:ln>
                      <a:noFill/>
                    </a:ln>
                  </pic:spPr>
                </pic:pic>
              </a:graphicData>
            </a:graphic>
          </wp:inline>
        </w:drawing>
      </w:r>
    </w:p>
    <w:p w14:paraId="0D9C9308" w14:textId="77777777" w:rsidR="0041412F" w:rsidRPr="004D3E07" w:rsidRDefault="0041412F" w:rsidP="0041412F">
      <w:pPr>
        <w:ind w:left="0" w:hanging="2"/>
        <w:jc w:val="center"/>
        <w:rPr>
          <w:sz w:val="16"/>
          <w:szCs w:val="16"/>
        </w:rPr>
      </w:pPr>
      <w:r w:rsidRPr="004D3E07">
        <w:rPr>
          <w:sz w:val="16"/>
          <w:szCs w:val="16"/>
        </w:rPr>
        <w:t xml:space="preserve">Fuente: </w:t>
      </w:r>
      <w:hyperlink r:id="rId296">
        <w:r w:rsidRPr="004D3E07">
          <w:rPr>
            <w:color w:val="0000FF"/>
            <w:sz w:val="16"/>
            <w:szCs w:val="16"/>
            <w:u w:val="single"/>
          </w:rPr>
          <w:t>https://www.culturarecreacionydeporte.gov.co/es/comunicado-la-opinion-publica-natmon</w:t>
        </w:r>
      </w:hyperlink>
    </w:p>
    <w:p w14:paraId="4AC1497C" w14:textId="77777777" w:rsidR="0041412F" w:rsidRDefault="0041412F" w:rsidP="0041412F">
      <w:pPr>
        <w:ind w:left="0" w:hanging="2"/>
        <w:jc w:val="center"/>
        <w:rPr>
          <w:sz w:val="16"/>
          <w:szCs w:val="16"/>
        </w:rPr>
      </w:pPr>
    </w:p>
    <w:p w14:paraId="742D00FF" w14:textId="77777777" w:rsidR="0041412F" w:rsidRDefault="0041412F" w:rsidP="00FA2D9F">
      <w:pPr>
        <w:numPr>
          <w:ilvl w:val="0"/>
          <w:numId w:val="26"/>
        </w:numPr>
        <w:tabs>
          <w:tab w:val="left" w:pos="0"/>
          <w:tab w:val="left" w:pos="284"/>
        </w:tabs>
        <w:spacing w:line="240" w:lineRule="auto"/>
        <w:ind w:left="0" w:hanging="2"/>
        <w:rPr>
          <w:sz w:val="22"/>
          <w:szCs w:val="22"/>
        </w:rPr>
      </w:pPr>
      <w:r>
        <w:rPr>
          <w:b/>
          <w:sz w:val="22"/>
          <w:szCs w:val="22"/>
        </w:rPr>
        <w:t>GESTIÓN DEL CONOCIMIENTO</w:t>
      </w:r>
    </w:p>
    <w:p w14:paraId="7D8C2680" w14:textId="77777777" w:rsidR="0041412F" w:rsidRPr="004D3E07" w:rsidRDefault="0041412F" w:rsidP="0041412F">
      <w:pPr>
        <w:tabs>
          <w:tab w:val="left" w:pos="0"/>
        </w:tabs>
        <w:spacing w:line="240" w:lineRule="auto"/>
        <w:ind w:left="0" w:hanging="2"/>
        <w:rPr>
          <w:sz w:val="16"/>
          <w:szCs w:val="16"/>
        </w:rPr>
      </w:pPr>
    </w:p>
    <w:p w14:paraId="04AE040D" w14:textId="77777777" w:rsidR="0041412F"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Estrategia de Arte Urbano Responsable</w:t>
      </w:r>
      <w:r>
        <w:rPr>
          <w:sz w:val="22"/>
          <w:szCs w:val="22"/>
        </w:rPr>
        <w:t>: como parte de las acciones de internacionalización de la entidad, la estrategia fue publicada en la vigencia 2020 en la página del Centro Iberoamericano de Desarrollo Estratégico Urbano - CIDEU, que es la red de ciudades iberoamericanas que comparte y promueve la cultura del pensamiento estratégico urbano.</w:t>
      </w:r>
    </w:p>
    <w:p w14:paraId="22DE0A77" w14:textId="0E298C87" w:rsidR="0041412F" w:rsidRDefault="00CF241F" w:rsidP="0041412F">
      <w:pPr>
        <w:pBdr>
          <w:top w:val="nil"/>
          <w:left w:val="nil"/>
          <w:bottom w:val="nil"/>
          <w:right w:val="nil"/>
          <w:between w:val="nil"/>
        </w:pBdr>
        <w:spacing w:line="240" w:lineRule="auto"/>
        <w:ind w:left="0" w:hanging="2"/>
        <w:jc w:val="both"/>
        <w:rPr>
          <w:sz w:val="22"/>
          <w:szCs w:val="22"/>
        </w:rPr>
      </w:pPr>
      <w:hyperlink r:id="rId297">
        <w:r w:rsidR="0041412F" w:rsidRPr="00CA6BDD">
          <w:rPr>
            <w:color w:val="17365D" w:themeColor="text2" w:themeShade="BF"/>
            <w:sz w:val="16"/>
            <w:szCs w:val="16"/>
            <w:u w:val="single"/>
          </w:rPr>
          <w:t>https://www.cideu.org/proyecto/bogota-distrito-grafiti-estrategia-de-arte-urbano-responsable/</w:t>
        </w:r>
      </w:hyperlink>
      <w:r w:rsidR="0041412F" w:rsidRPr="004D3E07">
        <w:rPr>
          <w:sz w:val="16"/>
          <w:szCs w:val="16"/>
        </w:rPr>
        <w:t xml:space="preserve"> </w:t>
      </w:r>
      <w:r w:rsidR="0041412F" w:rsidRPr="004D3E07">
        <w:rPr>
          <w:sz w:val="22"/>
          <w:szCs w:val="22"/>
        </w:rPr>
        <w:t xml:space="preserve">. De igual forma, en el año 2022, se apoyó la propuesta para el desarrollo del proyecto de cooperación técnica “Mujeres inspiradoras de Iberoamérica: El arte urbano como instrumento de transformación social”, presentada a la Unión de Ciudades Capitales Iberoamericanas – UCCI, la cual resultó ganadora. Se trabaja en el desarrollo y ejecución de la propuesta, junto con profesionales de Brasilia, Buenos Aires y Lima. </w:t>
      </w:r>
    </w:p>
    <w:p w14:paraId="6B00D05C" w14:textId="77777777" w:rsidR="00CA6BDD" w:rsidRPr="004D3E07" w:rsidRDefault="00CA6BDD" w:rsidP="0041412F">
      <w:pPr>
        <w:pBdr>
          <w:top w:val="nil"/>
          <w:left w:val="nil"/>
          <w:bottom w:val="nil"/>
          <w:right w:val="nil"/>
          <w:between w:val="nil"/>
        </w:pBdr>
        <w:spacing w:line="240" w:lineRule="auto"/>
        <w:ind w:left="0" w:hanging="2"/>
        <w:jc w:val="both"/>
        <w:rPr>
          <w:sz w:val="22"/>
          <w:szCs w:val="22"/>
        </w:rPr>
      </w:pPr>
    </w:p>
    <w:p w14:paraId="3B44435C" w14:textId="34488804" w:rsidR="0041412F" w:rsidRDefault="00CA6BDD" w:rsidP="0041412F">
      <w:pPr>
        <w:pBdr>
          <w:top w:val="nil"/>
          <w:left w:val="nil"/>
          <w:bottom w:val="nil"/>
          <w:right w:val="nil"/>
          <w:between w:val="nil"/>
        </w:pBdr>
        <w:spacing w:line="240" w:lineRule="auto"/>
        <w:ind w:left="0" w:hanging="2"/>
        <w:jc w:val="both"/>
        <w:rPr>
          <w:sz w:val="22"/>
          <w:szCs w:val="22"/>
        </w:rPr>
      </w:pPr>
      <w:r>
        <w:rPr>
          <w:sz w:val="22"/>
          <w:szCs w:val="22"/>
        </w:rPr>
        <w:t>La</w:t>
      </w:r>
      <w:r w:rsidR="0041412F">
        <w:rPr>
          <w:sz w:val="22"/>
          <w:szCs w:val="22"/>
        </w:rPr>
        <w:t xml:space="preserve"> propuesta Distrito Grafiti se publicó en la plataforma Bogotá creadora en casa </w:t>
      </w:r>
      <w:hyperlink r:id="rId298">
        <w:r w:rsidR="0041412F" w:rsidRPr="00CA6BDD">
          <w:rPr>
            <w:color w:val="17365D" w:themeColor="text2" w:themeShade="BF"/>
            <w:sz w:val="22"/>
            <w:szCs w:val="22"/>
          </w:rPr>
          <w:t>https://www.bogotacreadoraencasa.gov.co/arte-urbano/distrito-grafitti</w:t>
        </w:r>
      </w:hyperlink>
      <w:r w:rsidR="0041412F" w:rsidRPr="00CA6BDD">
        <w:rPr>
          <w:color w:val="17365D" w:themeColor="text2" w:themeShade="BF"/>
          <w:sz w:val="20"/>
          <w:szCs w:val="20"/>
        </w:rPr>
        <w:t xml:space="preserve"> </w:t>
      </w:r>
      <w:r w:rsidR="0041412F">
        <w:rPr>
          <w:sz w:val="22"/>
          <w:szCs w:val="22"/>
        </w:rPr>
        <w:t xml:space="preserve">y se inició el proceso para que la estrategia de arte urbano responsable sea participe del proyecto liderado por la Agencia Presidencial de Cooperación Internacional de Colombia - APC- Colombia, en el marco de cooperación sur – sur, para hacer un intercambio de conocimiento sobre el tema con Valparaíso en Chile. </w:t>
      </w:r>
    </w:p>
    <w:p w14:paraId="44D8E8E1" w14:textId="77777777" w:rsidR="0041412F" w:rsidRDefault="0041412F" w:rsidP="0041412F">
      <w:pPr>
        <w:ind w:left="0" w:hanging="2"/>
        <w:jc w:val="both"/>
        <w:rPr>
          <w:sz w:val="16"/>
          <w:szCs w:val="16"/>
        </w:rPr>
      </w:pPr>
    </w:p>
    <w:p w14:paraId="506ACC04" w14:textId="4DC550A6" w:rsidR="0041412F" w:rsidRDefault="0041412F" w:rsidP="0041412F">
      <w:pPr>
        <w:ind w:left="0" w:hanging="2"/>
        <w:jc w:val="center"/>
        <w:rPr>
          <w:sz w:val="20"/>
          <w:szCs w:val="20"/>
        </w:rPr>
      </w:pPr>
      <w:r w:rsidRPr="00067407">
        <w:rPr>
          <w:noProof/>
          <w:lang w:val="es-CO" w:eastAsia="es-CO"/>
        </w:rPr>
        <w:drawing>
          <wp:inline distT="0" distB="0" distL="0" distR="0" wp14:anchorId="171B65F8" wp14:editId="3434198F">
            <wp:extent cx="3390900" cy="1752600"/>
            <wp:effectExtent l="0" t="0" r="0" b="0"/>
            <wp:docPr id="73" name="Imagen 73" descr="IMA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jpg" descr="IMA_0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390900" cy="1752600"/>
                    </a:xfrm>
                    <a:prstGeom prst="rect">
                      <a:avLst/>
                    </a:prstGeom>
                    <a:noFill/>
                    <a:ln>
                      <a:noFill/>
                    </a:ln>
                  </pic:spPr>
                </pic:pic>
              </a:graphicData>
            </a:graphic>
          </wp:inline>
        </w:drawing>
      </w:r>
    </w:p>
    <w:p w14:paraId="2C218BD9" w14:textId="77777777" w:rsidR="0041412F" w:rsidRDefault="0041412F" w:rsidP="0041412F">
      <w:pPr>
        <w:jc w:val="center"/>
        <w:rPr>
          <w:sz w:val="10"/>
          <w:szCs w:val="10"/>
        </w:rPr>
      </w:pPr>
    </w:p>
    <w:p w14:paraId="1DFEC7DF" w14:textId="77777777" w:rsidR="0041412F" w:rsidRDefault="0041412F" w:rsidP="0041412F">
      <w:pPr>
        <w:ind w:left="0" w:hanging="2"/>
        <w:jc w:val="center"/>
      </w:pPr>
      <w:r>
        <w:rPr>
          <w:sz w:val="16"/>
          <w:szCs w:val="16"/>
        </w:rPr>
        <w:t>Fuente: Subdirección de Gestión Cultural y Artística - SCRD</w:t>
      </w:r>
    </w:p>
    <w:p w14:paraId="524666CA" w14:textId="77777777" w:rsidR="0041412F" w:rsidRDefault="0041412F" w:rsidP="0041412F">
      <w:pPr>
        <w:ind w:left="0" w:hanging="2"/>
        <w:jc w:val="both"/>
        <w:rPr>
          <w:sz w:val="22"/>
          <w:szCs w:val="22"/>
        </w:rPr>
      </w:pPr>
    </w:p>
    <w:p w14:paraId="71E236BC" w14:textId="77777777" w:rsidR="0041412F" w:rsidRDefault="0041412F" w:rsidP="0041412F">
      <w:pPr>
        <w:ind w:left="0" w:hanging="2"/>
        <w:jc w:val="both"/>
        <w:rPr>
          <w:sz w:val="22"/>
          <w:szCs w:val="22"/>
        </w:rPr>
      </w:pPr>
      <w:r>
        <w:rPr>
          <w:sz w:val="22"/>
          <w:szCs w:val="22"/>
        </w:rPr>
        <w:t xml:space="preserve">Como parte de la estrategia, se apoyó a la Fundación BAT en la consolidación de las condiciones para concursar en la categoría arte urbano y grafiti para el VII Salón BAT de Arte Popular, que fue lanzado en el 2021 y cuyo ganador contará con los recursos para realizar su intervención en 2022, en un muro ya determinado y gestionado por la SCRD.  Así mismo, se apoyó la formulación y se crearon los contenidos del curso Introducción al Arte en Espacio Público, que se lanzó en la Plataforma Virtual de Formación en Arte, Cultura y Patrimonio – FORMA el pasado 31 de agosto de 2021, en la celebración del Día del Arte Urbano 2021.  </w:t>
      </w:r>
    </w:p>
    <w:p w14:paraId="0E5AC4F5" w14:textId="77777777" w:rsidR="0041412F" w:rsidRDefault="0041412F" w:rsidP="0041412F">
      <w:pPr>
        <w:ind w:leftChars="0" w:left="0" w:firstLineChars="0" w:firstLine="0"/>
        <w:rPr>
          <w:sz w:val="22"/>
          <w:szCs w:val="22"/>
        </w:rPr>
      </w:pPr>
    </w:p>
    <w:p w14:paraId="4B42ABD1" w14:textId="77777777" w:rsidR="0041412F" w:rsidRPr="004D3E07"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4D3E07">
        <w:rPr>
          <w:b/>
          <w:sz w:val="22"/>
          <w:szCs w:val="22"/>
        </w:rPr>
        <w:t xml:space="preserve">Página web Bogotá Distrito Grafiti: </w:t>
      </w:r>
      <w:r w:rsidRPr="004D3E07">
        <w:rPr>
          <w:sz w:val="22"/>
          <w:szCs w:val="22"/>
        </w:rPr>
        <w:t>se adelantó la actualización de contenidos de la página web Bogotá Distrito Grafiti, con el acompañamiento de la Oficina Asesora de Comunicaciones y con la Dirección de Planeación, especialmente en lo relacionado con la beca de la “Celebración del día del Arte Urbano” 2021. En el año 2022 se actualiza la georreferenciación de los muros disponibles e intervenidos, en las secciones muros disponibles y georreferenciación.</w:t>
      </w:r>
    </w:p>
    <w:p w14:paraId="57C64F56" w14:textId="77777777" w:rsidR="0041412F" w:rsidRDefault="0041412F" w:rsidP="0041412F">
      <w:pPr>
        <w:pBdr>
          <w:top w:val="nil"/>
          <w:left w:val="nil"/>
          <w:bottom w:val="nil"/>
          <w:right w:val="nil"/>
          <w:between w:val="nil"/>
        </w:pBdr>
        <w:spacing w:line="240" w:lineRule="auto"/>
        <w:ind w:leftChars="0" w:left="0" w:firstLineChars="0" w:firstLine="0"/>
        <w:jc w:val="both"/>
        <w:rPr>
          <w:sz w:val="22"/>
          <w:szCs w:val="22"/>
        </w:rPr>
      </w:pPr>
    </w:p>
    <w:p w14:paraId="6DDE6AFC" w14:textId="77777777" w:rsidR="0041412F"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Taller virtual La Autonomía desde el Autorretrato</w:t>
      </w:r>
      <w:r>
        <w:rPr>
          <w:sz w:val="22"/>
          <w:szCs w:val="22"/>
        </w:rPr>
        <w:t xml:space="preserve">: la Secretaría de Cultura, Recreación y Deporte en alianza con la Secretaría Distrital de la Mujer, realizó tres talleres que tuvieron como principal objetivo fortalecer la reflexión en torno a la mujer y su autonomía; bajo la premisa de “Crear para visualizarnos”, se guio a 68 participantes a una exploración personal de sus fortalezas, a través de técnicas de collage, que se aprendieron para replicar en sus entornos más cercanos.  </w:t>
      </w:r>
    </w:p>
    <w:p w14:paraId="08BB3019" w14:textId="685DFB54" w:rsidR="0041412F" w:rsidRDefault="0041412F" w:rsidP="0041412F">
      <w:pPr>
        <w:pBdr>
          <w:top w:val="nil"/>
          <w:left w:val="nil"/>
          <w:bottom w:val="nil"/>
          <w:right w:val="nil"/>
          <w:between w:val="nil"/>
        </w:pBdr>
        <w:spacing w:line="240" w:lineRule="auto"/>
        <w:ind w:left="0" w:hanging="2"/>
        <w:jc w:val="both"/>
      </w:pPr>
      <w:r>
        <w:t xml:space="preserve">  </w:t>
      </w:r>
      <w:r w:rsidRPr="00067407">
        <w:rPr>
          <w:noProof/>
          <w:lang w:val="es-CO" w:eastAsia="es-CO"/>
        </w:rPr>
        <w:drawing>
          <wp:inline distT="0" distB="0" distL="0" distR="0" wp14:anchorId="11239FA8" wp14:editId="6477F0CE">
            <wp:extent cx="2914650" cy="1619250"/>
            <wp:effectExtent l="0" t="0" r="0" b="0"/>
            <wp:docPr id="72" name="Imagen 72"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descr="Una captura de pantalla de una computadora&#10;&#10;Descripción generada automáticamente"/>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914650" cy="1619250"/>
                    </a:xfrm>
                    <a:prstGeom prst="rect">
                      <a:avLst/>
                    </a:prstGeom>
                    <a:noFill/>
                    <a:ln>
                      <a:noFill/>
                    </a:ln>
                  </pic:spPr>
                </pic:pic>
              </a:graphicData>
            </a:graphic>
          </wp:inline>
        </w:drawing>
      </w:r>
      <w:r>
        <w:t xml:space="preserve"> </w:t>
      </w:r>
      <w:r w:rsidRPr="00067407">
        <w:rPr>
          <w:noProof/>
          <w:lang w:val="es-CO" w:eastAsia="es-CO"/>
        </w:rPr>
        <w:drawing>
          <wp:inline distT="0" distB="0" distL="0" distR="0" wp14:anchorId="1EB0AB3A" wp14:editId="56C0FA26">
            <wp:extent cx="2927350" cy="1619250"/>
            <wp:effectExtent l="0" t="0" r="6350" b="0"/>
            <wp:docPr id="71" name="Imagen 7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descr="Captura de pantalla de computadora&#10;&#10;Descripción generada automáticamente"/>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927350" cy="1619250"/>
                    </a:xfrm>
                    <a:prstGeom prst="rect">
                      <a:avLst/>
                    </a:prstGeom>
                    <a:noFill/>
                    <a:ln>
                      <a:noFill/>
                    </a:ln>
                  </pic:spPr>
                </pic:pic>
              </a:graphicData>
            </a:graphic>
          </wp:inline>
        </w:drawing>
      </w:r>
      <w:r>
        <w:t xml:space="preserve"> </w:t>
      </w:r>
    </w:p>
    <w:p w14:paraId="1030EDF3" w14:textId="77777777" w:rsidR="0041412F" w:rsidRDefault="0041412F" w:rsidP="0041412F">
      <w:pPr>
        <w:pBdr>
          <w:top w:val="nil"/>
          <w:left w:val="nil"/>
          <w:bottom w:val="nil"/>
          <w:right w:val="nil"/>
          <w:between w:val="nil"/>
        </w:pBdr>
        <w:spacing w:line="240" w:lineRule="auto"/>
        <w:ind w:left="0" w:hanging="2"/>
        <w:jc w:val="center"/>
        <w:rPr>
          <w:sz w:val="16"/>
          <w:szCs w:val="16"/>
        </w:rPr>
      </w:pPr>
    </w:p>
    <w:p w14:paraId="402545F7" w14:textId="77777777" w:rsidR="0041412F" w:rsidRDefault="0041412F" w:rsidP="0041412F">
      <w:pPr>
        <w:pBdr>
          <w:top w:val="nil"/>
          <w:left w:val="nil"/>
          <w:bottom w:val="nil"/>
          <w:right w:val="nil"/>
          <w:between w:val="nil"/>
        </w:pBdr>
        <w:spacing w:line="240" w:lineRule="auto"/>
        <w:ind w:left="0" w:hanging="2"/>
        <w:jc w:val="center"/>
      </w:pPr>
      <w:bookmarkStart w:id="53" w:name="_heading=h.gjdgxs" w:colFirst="0" w:colLast="0"/>
      <w:bookmarkEnd w:id="53"/>
      <w:r>
        <w:rPr>
          <w:sz w:val="16"/>
          <w:szCs w:val="16"/>
        </w:rPr>
        <w:t xml:space="preserve">Fuente: </w:t>
      </w:r>
      <w:hyperlink r:id="rId302">
        <w:r>
          <w:rPr>
            <w:sz w:val="16"/>
            <w:szCs w:val="16"/>
            <w:u w:val="single"/>
          </w:rPr>
          <w:t>https://www.youtube.com/watch?v=1dJ7LW3yiw0</w:t>
        </w:r>
      </w:hyperlink>
    </w:p>
    <w:p w14:paraId="70F9E188" w14:textId="77777777" w:rsidR="0041412F" w:rsidRDefault="0041412F" w:rsidP="00FA2D9F">
      <w:pPr>
        <w:numPr>
          <w:ilvl w:val="0"/>
          <w:numId w:val="23"/>
        </w:numPr>
        <w:tabs>
          <w:tab w:val="left" w:pos="0"/>
        </w:tabs>
        <w:spacing w:before="240" w:after="240"/>
        <w:ind w:leftChars="-118" w:left="0" w:hangingChars="128" w:hanging="283"/>
        <w:jc w:val="both"/>
      </w:pPr>
      <w:r>
        <w:rPr>
          <w:b/>
          <w:sz w:val="22"/>
          <w:szCs w:val="22"/>
        </w:rPr>
        <w:t>Celebración del Día del Arte Urbano:</w:t>
      </w:r>
      <w:r>
        <w:rPr>
          <w:sz w:val="22"/>
          <w:szCs w:val="22"/>
        </w:rPr>
        <w:t xml:space="preserve"> como parte de la celebración el 31 de agosto del 2021 se realizó un Facebook live, para dialogar sobre la importancia del arte urbano en el desarrollo cultural y económico de la ciudad, para esto se contó con tres invitados, José Puán – “Mulato”; Luisa Roa y Ricardo Moreno, tres personajes que viven el arte urbano desde diversos ámbitos. En el mismo espacio y como parte de la celebración, se realizó el lanzamiento del curso introductorio al Arte en Espacio Público, implementado en la plataforma de formación artística de la SCRD. La actividad se puede visualizar en el link:</w:t>
      </w:r>
    </w:p>
    <w:p w14:paraId="3D4DFF37" w14:textId="77777777" w:rsidR="0041412F" w:rsidRDefault="00CF241F" w:rsidP="0041412F">
      <w:pPr>
        <w:tabs>
          <w:tab w:val="left" w:pos="0"/>
        </w:tabs>
        <w:spacing w:before="240" w:after="240"/>
        <w:ind w:left="0" w:hanging="2"/>
        <w:jc w:val="both"/>
      </w:pPr>
      <w:hyperlink r:id="rId303">
        <w:r w:rsidR="0041412F">
          <w:rPr>
            <w:color w:val="000000"/>
            <w:sz w:val="18"/>
            <w:szCs w:val="18"/>
            <w:u w:val="single"/>
          </w:rPr>
          <w:t>https://www.facebook.com/CulturaenBogota/videos/388936506080504/</w:t>
        </w:r>
      </w:hyperlink>
    </w:p>
    <w:p w14:paraId="7444AE87" w14:textId="4060470C" w:rsidR="0041412F" w:rsidRDefault="0041412F" w:rsidP="0041412F">
      <w:pPr>
        <w:tabs>
          <w:tab w:val="left" w:pos="0"/>
        </w:tabs>
        <w:spacing w:before="240" w:after="240"/>
        <w:ind w:left="0" w:hanging="2"/>
        <w:jc w:val="center"/>
        <w:rPr>
          <w:sz w:val="16"/>
          <w:szCs w:val="16"/>
        </w:rPr>
      </w:pPr>
      <w:r w:rsidRPr="00067407">
        <w:rPr>
          <w:noProof/>
          <w:lang w:val="es-CO" w:eastAsia="es-CO"/>
        </w:rPr>
        <w:drawing>
          <wp:inline distT="0" distB="0" distL="0" distR="0" wp14:anchorId="7AA59693" wp14:editId="3D38A009">
            <wp:extent cx="2628900" cy="1498600"/>
            <wp:effectExtent l="0" t="0" r="0" b="6350"/>
            <wp:docPr id="70" name="Imagen 70" descr="Pantalla de computadora con imágen de hombr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Pantalla de computadora con imágen de hombre&#10;&#10;Descripción generada automáticamente con confianza media"/>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628900" cy="1498600"/>
                    </a:xfrm>
                    <a:prstGeom prst="rect">
                      <a:avLst/>
                    </a:prstGeom>
                    <a:noFill/>
                    <a:ln>
                      <a:noFill/>
                    </a:ln>
                  </pic:spPr>
                </pic:pic>
              </a:graphicData>
            </a:graphic>
          </wp:inline>
        </w:drawing>
      </w:r>
      <w:r>
        <w:rPr>
          <w:sz w:val="16"/>
          <w:szCs w:val="16"/>
        </w:rPr>
        <w:t xml:space="preserve"> </w:t>
      </w:r>
      <w:r w:rsidRPr="00C650DD">
        <w:rPr>
          <w:noProof/>
          <w:sz w:val="16"/>
          <w:szCs w:val="16"/>
          <w:lang w:val="es-CO" w:eastAsia="es-CO"/>
        </w:rPr>
        <w:drawing>
          <wp:inline distT="0" distB="0" distL="0" distR="0" wp14:anchorId="3D8E82AF" wp14:editId="58F7F4FA">
            <wp:extent cx="2616200" cy="1511300"/>
            <wp:effectExtent l="0" t="0" r="0" b="0"/>
            <wp:docPr id="69" name="Imagen 6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Interfaz de usuario gráfica&#10;&#10;Descripción generada automáticamente"/>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16200" cy="1511300"/>
                    </a:xfrm>
                    <a:prstGeom prst="rect">
                      <a:avLst/>
                    </a:prstGeom>
                    <a:noFill/>
                    <a:ln>
                      <a:noFill/>
                    </a:ln>
                  </pic:spPr>
                </pic:pic>
              </a:graphicData>
            </a:graphic>
          </wp:inline>
        </w:drawing>
      </w:r>
    </w:p>
    <w:p w14:paraId="09E8712D" w14:textId="77777777" w:rsidR="0041412F" w:rsidRDefault="0041412F" w:rsidP="0041412F">
      <w:pPr>
        <w:tabs>
          <w:tab w:val="left" w:pos="0"/>
        </w:tabs>
        <w:spacing w:before="240" w:after="240"/>
        <w:ind w:left="0" w:hanging="2"/>
        <w:jc w:val="center"/>
        <w:rPr>
          <w:sz w:val="16"/>
          <w:szCs w:val="16"/>
        </w:rPr>
      </w:pPr>
      <w:r>
        <w:rPr>
          <w:sz w:val="16"/>
          <w:szCs w:val="16"/>
        </w:rPr>
        <w:t>Fuente: Subdirección de Gestión Cultural y Artística – SCRD</w:t>
      </w:r>
    </w:p>
    <w:p w14:paraId="354A6FD7" w14:textId="77777777" w:rsidR="0041412F" w:rsidRPr="006D1C8A" w:rsidRDefault="0041412F" w:rsidP="0041412F">
      <w:pPr>
        <w:ind w:left="0" w:hanging="2"/>
        <w:jc w:val="both"/>
        <w:rPr>
          <w:sz w:val="22"/>
          <w:szCs w:val="22"/>
          <w:highlight w:val="white"/>
        </w:rPr>
      </w:pPr>
      <w:r w:rsidRPr="006D1C8A">
        <w:rPr>
          <w:sz w:val="22"/>
          <w:szCs w:val="22"/>
          <w:highlight w:val="white"/>
        </w:rPr>
        <w:t xml:space="preserve">Para la celebración del Día del Arte Urbano 2022 se están adelantando acciones de articulación con otras entidades distritales, con el objetivo de gestionar un evento en el Distrito Creativo La Playa, ubicado entre las localidades de Chapinero y Teusaquillo; el evento será un espacio de interacción y diálogo entre la comunidad de la zona y los artistas de grafiti, donde a través de intervenciones de arte urbano responsable se promoverá el desarrollo cultural de la localidad y se aportará a la revitalización del territorio, generando transformación y apropiación por parte de la ciudadanía. Adicionalmente, se formuló la beca </w:t>
      </w:r>
      <w:r w:rsidRPr="006D1C8A">
        <w:rPr>
          <w:b/>
          <w:sz w:val="22"/>
          <w:szCs w:val="22"/>
          <w:highlight w:val="white"/>
        </w:rPr>
        <w:t>“Celebración del Día del Arte Urbano 2022”</w:t>
      </w:r>
      <w:r w:rsidRPr="006D1C8A">
        <w:rPr>
          <w:sz w:val="22"/>
          <w:szCs w:val="22"/>
          <w:highlight w:val="white"/>
        </w:rPr>
        <w:t xml:space="preserve"> que se publicará en la siguiente convocatoria del Portafolio Distrital de Estímulos y que se espera sea finalizada en el mes de agosto, como parte de la celebración.</w:t>
      </w:r>
    </w:p>
    <w:p w14:paraId="03B15032" w14:textId="77777777" w:rsidR="0041412F" w:rsidRDefault="0041412F" w:rsidP="00FA2D9F">
      <w:pPr>
        <w:numPr>
          <w:ilvl w:val="0"/>
          <w:numId w:val="26"/>
        </w:numPr>
        <w:tabs>
          <w:tab w:val="left" w:pos="0"/>
          <w:tab w:val="left" w:pos="284"/>
        </w:tabs>
        <w:spacing w:line="240" w:lineRule="auto"/>
        <w:ind w:left="0" w:hanging="2"/>
        <w:rPr>
          <w:sz w:val="22"/>
          <w:szCs w:val="22"/>
        </w:rPr>
      </w:pPr>
      <w:r>
        <w:rPr>
          <w:b/>
          <w:sz w:val="22"/>
          <w:szCs w:val="22"/>
        </w:rPr>
        <w:t>GESTIÓN TERRITORIAL</w:t>
      </w:r>
    </w:p>
    <w:p w14:paraId="445E2D69" w14:textId="77777777" w:rsidR="0041412F" w:rsidRDefault="0041412F" w:rsidP="0041412F">
      <w:pPr>
        <w:tabs>
          <w:tab w:val="left" w:pos="0"/>
        </w:tabs>
        <w:spacing w:line="240" w:lineRule="auto"/>
        <w:ind w:left="0" w:hanging="2"/>
        <w:rPr>
          <w:sz w:val="16"/>
          <w:szCs w:val="16"/>
        </w:rPr>
      </w:pPr>
    </w:p>
    <w:p w14:paraId="6C00E52A" w14:textId="77777777" w:rsidR="0041412F"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Celebración del Día del Arte Urbano</w:t>
      </w:r>
      <w:r>
        <w:rPr>
          <w:sz w:val="22"/>
          <w:szCs w:val="22"/>
        </w:rPr>
        <w:t>: en el año 2020 se realizó la celebración del Día del Arte Urbano 2020 a través del proyecto “</w:t>
      </w:r>
      <w:r>
        <w:rPr>
          <w:b/>
          <w:i/>
          <w:sz w:val="22"/>
          <w:szCs w:val="22"/>
        </w:rPr>
        <w:t>Ahí están pintados</w:t>
      </w:r>
      <w:r>
        <w:rPr>
          <w:sz w:val="22"/>
          <w:szCs w:val="22"/>
        </w:rPr>
        <w:t>”, un proceso virtual liderado por la SCRD del cual participaron las 18 Mesas Locales de Grafiti, la Mesa Distrital de Grafiti y la Mesa de Grafiti Mujeres, además de 60 familias de toda la ciudad, quienes se acercaron al arte urbano responsable a través de tutorías dictadas por los artistas. Tanto las familias como los artistas recibieron un kit de materiales y estos últimos el pago de $1.063.830 por cada una de las tutorías.</w:t>
      </w:r>
    </w:p>
    <w:p w14:paraId="79647C28" w14:textId="377C3CD0" w:rsidR="0041412F" w:rsidRPr="00DF290E" w:rsidRDefault="0041412F" w:rsidP="0041412F">
      <w:pPr>
        <w:ind w:leftChars="0" w:left="0" w:firstLineChars="0" w:firstLine="0"/>
        <w:rPr>
          <w:sz w:val="18"/>
          <w:szCs w:val="18"/>
        </w:rPr>
      </w:pPr>
      <w:r>
        <w:rPr>
          <w:noProof/>
          <w:lang w:val="es-CO" w:eastAsia="es-CO"/>
        </w:rPr>
        <w:drawing>
          <wp:anchor distT="0" distB="0" distL="114300" distR="114300" simplePos="0" relativeHeight="251682816" behindDoc="0" locked="0" layoutInCell="1" allowOverlap="1" wp14:anchorId="12562DC7" wp14:editId="3B7FF8E5">
            <wp:simplePos x="0" y="0"/>
            <wp:positionH relativeFrom="column">
              <wp:posOffset>1496060</wp:posOffset>
            </wp:positionH>
            <wp:positionV relativeFrom="paragraph">
              <wp:posOffset>167005</wp:posOffset>
            </wp:positionV>
            <wp:extent cx="2065020" cy="1296035"/>
            <wp:effectExtent l="0" t="0" r="0" b="0"/>
            <wp:wrapTopAndBottom/>
            <wp:docPr id="133" name="Imagen 133" descr="Un grupo de personas en una coci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133" descr="Un grupo de personas en una cocina&#10;&#10;Descripción generada automáticamente con confianza baja"/>
                    <pic:cNvPicPr>
                      <a:picLocks noChangeAspect="1" noChangeArrowheads="1"/>
                    </pic:cNvPicPr>
                  </pic:nvPicPr>
                  <pic:blipFill>
                    <a:blip r:embed="rId306" cstate="print">
                      <a:extLst>
                        <a:ext uri="{28A0092B-C50C-407E-A947-70E740481C1C}">
                          <a14:useLocalDpi xmlns:a14="http://schemas.microsoft.com/office/drawing/2010/main" val="0"/>
                        </a:ext>
                      </a:extLst>
                    </a:blip>
                    <a:srcRect l="1311" b="24794"/>
                    <a:stretch>
                      <a:fillRect/>
                    </a:stretch>
                  </pic:blipFill>
                  <pic:spPr bwMode="auto">
                    <a:xfrm>
                      <a:off x="0" y="0"/>
                      <a:ext cx="2065020" cy="129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C0D22" w14:textId="6FFF0EBE" w:rsidR="0041412F" w:rsidRPr="00DF290E" w:rsidRDefault="0041412F" w:rsidP="0041412F">
      <w:pPr>
        <w:ind w:left="0" w:hanging="2"/>
        <w:jc w:val="center"/>
        <w:rPr>
          <w:sz w:val="16"/>
          <w:szCs w:val="16"/>
        </w:rPr>
      </w:pPr>
      <w:r>
        <w:rPr>
          <w:noProof/>
          <w:lang w:val="es-CO" w:eastAsia="es-CO"/>
        </w:rPr>
        <w:drawing>
          <wp:anchor distT="0" distB="0" distL="114300" distR="114300" simplePos="0" relativeHeight="251683840" behindDoc="0" locked="0" layoutInCell="1" allowOverlap="1" wp14:anchorId="0F26F6AD" wp14:editId="59641824">
            <wp:simplePos x="0" y="0"/>
            <wp:positionH relativeFrom="column">
              <wp:posOffset>1496060</wp:posOffset>
            </wp:positionH>
            <wp:positionV relativeFrom="paragraph">
              <wp:posOffset>1365885</wp:posOffset>
            </wp:positionV>
            <wp:extent cx="2105660" cy="1323975"/>
            <wp:effectExtent l="0" t="0" r="8890" b="9525"/>
            <wp:wrapNone/>
            <wp:docPr id="132" name="Imagen 132" descr="Imagen de la pantalla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descr="Imagen de la pantalla de un video juego&#10;&#10;Descripción generada automáticamente con confianza baja"/>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10566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09BE8" w14:textId="77777777" w:rsidR="0041412F" w:rsidRDefault="0041412F" w:rsidP="0041412F">
      <w:pPr>
        <w:ind w:left="0" w:hanging="2"/>
        <w:jc w:val="center"/>
      </w:pPr>
    </w:p>
    <w:p w14:paraId="34B9E2DB" w14:textId="77777777" w:rsidR="0041412F" w:rsidRDefault="0041412F" w:rsidP="0041412F">
      <w:pPr>
        <w:ind w:left="0" w:hanging="2"/>
        <w:jc w:val="center"/>
      </w:pPr>
    </w:p>
    <w:p w14:paraId="5A40C1A6" w14:textId="77777777" w:rsidR="0041412F" w:rsidRDefault="0041412F" w:rsidP="0041412F">
      <w:pPr>
        <w:ind w:left="0" w:hanging="2"/>
        <w:jc w:val="center"/>
      </w:pPr>
    </w:p>
    <w:p w14:paraId="0151F232" w14:textId="77777777" w:rsidR="0041412F" w:rsidRDefault="0041412F" w:rsidP="0041412F">
      <w:pPr>
        <w:ind w:left="0" w:hanging="2"/>
        <w:jc w:val="center"/>
      </w:pPr>
    </w:p>
    <w:p w14:paraId="3FC5296D" w14:textId="77777777" w:rsidR="0041412F" w:rsidRDefault="0041412F" w:rsidP="0041412F">
      <w:pPr>
        <w:ind w:left="0" w:hanging="2"/>
        <w:jc w:val="center"/>
      </w:pPr>
    </w:p>
    <w:p w14:paraId="09D31C75" w14:textId="77777777" w:rsidR="0041412F" w:rsidRDefault="0041412F" w:rsidP="0041412F">
      <w:pPr>
        <w:ind w:left="0" w:hanging="2"/>
        <w:jc w:val="center"/>
      </w:pPr>
    </w:p>
    <w:p w14:paraId="02F77BFD" w14:textId="77777777" w:rsidR="0041412F" w:rsidRDefault="0041412F" w:rsidP="0041412F">
      <w:pPr>
        <w:ind w:left="0" w:hanging="2"/>
        <w:jc w:val="center"/>
      </w:pPr>
    </w:p>
    <w:p w14:paraId="6B5C5753" w14:textId="77777777" w:rsidR="0041412F" w:rsidRDefault="0041412F" w:rsidP="0041412F">
      <w:pPr>
        <w:ind w:left="0" w:hanging="2"/>
        <w:jc w:val="center"/>
      </w:pPr>
    </w:p>
    <w:p w14:paraId="508EF0C2" w14:textId="77777777" w:rsidR="0041412F" w:rsidRDefault="0041412F" w:rsidP="0041412F">
      <w:pPr>
        <w:ind w:left="0" w:hanging="2"/>
        <w:jc w:val="both"/>
        <w:rPr>
          <w:sz w:val="16"/>
          <w:szCs w:val="16"/>
        </w:rPr>
      </w:pPr>
      <w:r>
        <w:rPr>
          <w:sz w:val="22"/>
          <w:szCs w:val="22"/>
        </w:rPr>
        <w:t>Para el año 2021, la celebración del día del arte urbano se realizó a través de la convocatoria “</w:t>
      </w:r>
      <w:r>
        <w:rPr>
          <w:i/>
          <w:sz w:val="22"/>
          <w:szCs w:val="22"/>
        </w:rPr>
        <w:t>Beca Celebración del Día del Arte Urbano 2021</w:t>
      </w:r>
      <w:r>
        <w:rPr>
          <w:sz w:val="22"/>
          <w:szCs w:val="22"/>
        </w:rPr>
        <w:t xml:space="preserve">”, que entregó 9 estímulos por un total de $73.500.000 y contó con tres categorías: i) Nuevos Talentos; ii) Artistas con Experiencia; iii) Valoración de Entornos Artísticos. La convocatoria buscó ampliar la celebración a otras áreas artísticas además del grafiti y generar intervenciones artísticas en varias zonas de la ciudad. Las 9 propuestas ganadoras (tres por cada categoría) se ejecutaron entre septiembre y noviembre de 2021. </w:t>
      </w:r>
    </w:p>
    <w:p w14:paraId="16B718B9" w14:textId="77777777" w:rsidR="0041412F" w:rsidRDefault="0041412F" w:rsidP="0041412F">
      <w:pPr>
        <w:ind w:left="0" w:hanging="2"/>
        <w:jc w:val="center"/>
        <w:rPr>
          <w:sz w:val="16"/>
          <w:szCs w:val="16"/>
        </w:rPr>
      </w:pPr>
    </w:p>
    <w:p w14:paraId="093C274F" w14:textId="3D7D8602" w:rsidR="0041412F" w:rsidRDefault="0041412F" w:rsidP="0041412F">
      <w:pPr>
        <w:ind w:left="0" w:hanging="2"/>
        <w:jc w:val="center"/>
      </w:pPr>
      <w:r w:rsidRPr="00067407">
        <w:rPr>
          <w:noProof/>
          <w:lang w:val="es-CO" w:eastAsia="es-CO"/>
        </w:rPr>
        <w:drawing>
          <wp:inline distT="0" distB="0" distL="0" distR="0" wp14:anchorId="1F384207" wp14:editId="77777983">
            <wp:extent cx="2247900" cy="1003300"/>
            <wp:effectExtent l="0" t="0" r="0"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247900" cy="1003300"/>
                    </a:xfrm>
                    <a:prstGeom prst="rect">
                      <a:avLst/>
                    </a:prstGeom>
                    <a:noFill/>
                    <a:ln>
                      <a:noFill/>
                    </a:ln>
                  </pic:spPr>
                </pic:pic>
              </a:graphicData>
            </a:graphic>
          </wp:inline>
        </w:drawing>
      </w:r>
      <w:r w:rsidRPr="00067407">
        <w:rPr>
          <w:noProof/>
          <w:lang w:val="es-CO" w:eastAsia="es-CO"/>
        </w:rPr>
        <w:drawing>
          <wp:inline distT="0" distB="0" distL="0" distR="0" wp14:anchorId="4C49C0D6" wp14:editId="7751CCB1">
            <wp:extent cx="1314450" cy="977900"/>
            <wp:effectExtent l="0" t="0" r="0" b="0"/>
            <wp:docPr id="67" name="Imagen 67" descr="Pintura de un paisaj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Pintura de un paisaje&#10;&#10;Descripción generada automáticamente con confianza baja"/>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314450" cy="977900"/>
                    </a:xfrm>
                    <a:prstGeom prst="rect">
                      <a:avLst/>
                    </a:prstGeom>
                    <a:noFill/>
                    <a:ln>
                      <a:noFill/>
                    </a:ln>
                  </pic:spPr>
                </pic:pic>
              </a:graphicData>
            </a:graphic>
          </wp:inline>
        </w:drawing>
      </w:r>
    </w:p>
    <w:p w14:paraId="63BCBAB8" w14:textId="77777777" w:rsidR="0041412F" w:rsidRDefault="0041412F" w:rsidP="0041412F">
      <w:pPr>
        <w:ind w:left="0" w:hanging="2"/>
        <w:jc w:val="center"/>
        <w:rPr>
          <w:sz w:val="16"/>
          <w:szCs w:val="16"/>
        </w:rPr>
      </w:pPr>
      <w:r>
        <w:rPr>
          <w:sz w:val="16"/>
          <w:szCs w:val="16"/>
        </w:rPr>
        <w:t>Boceto y ejecución de la propuesta ganadora de Laura Milena Gil (</w:t>
      </w:r>
      <w:r>
        <w:rPr>
          <w:i/>
          <w:sz w:val="16"/>
          <w:szCs w:val="16"/>
        </w:rPr>
        <w:t>Nuevos Talentos).</w:t>
      </w:r>
    </w:p>
    <w:p w14:paraId="5A540773"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64AEA21D" w14:textId="444F97BC" w:rsidR="0041412F" w:rsidRDefault="0041412F" w:rsidP="0041412F">
      <w:pPr>
        <w:ind w:left="0" w:hanging="2"/>
        <w:jc w:val="center"/>
      </w:pPr>
      <w:r w:rsidRPr="00067407">
        <w:rPr>
          <w:noProof/>
          <w:lang w:val="es-CO" w:eastAsia="es-CO"/>
        </w:rPr>
        <w:drawing>
          <wp:inline distT="0" distB="0" distL="0" distR="0" wp14:anchorId="4477B7B8" wp14:editId="5AD54F49">
            <wp:extent cx="1593850" cy="1574800"/>
            <wp:effectExtent l="0" t="0" r="6350" b="6350"/>
            <wp:docPr id="66" name="Imagen 66" descr="Un hombre con los brazos extendido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Un hombre con los brazos extendidos&#10;&#10;Descripción generada automáticamente con confianza baja"/>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593850" cy="1574800"/>
                    </a:xfrm>
                    <a:prstGeom prst="rect">
                      <a:avLst/>
                    </a:prstGeom>
                    <a:noFill/>
                    <a:ln>
                      <a:noFill/>
                    </a:ln>
                  </pic:spPr>
                </pic:pic>
              </a:graphicData>
            </a:graphic>
          </wp:inline>
        </w:drawing>
      </w:r>
      <w:r w:rsidRPr="00067407">
        <w:rPr>
          <w:noProof/>
          <w:lang w:val="es-CO" w:eastAsia="es-CO"/>
        </w:rPr>
        <w:drawing>
          <wp:inline distT="0" distB="0" distL="0" distR="0" wp14:anchorId="3FCFEFDA" wp14:editId="0DA9EBB3">
            <wp:extent cx="1562100" cy="1555750"/>
            <wp:effectExtent l="0" t="0" r="0" b="6350"/>
            <wp:docPr id="65" name="Imagen 65" descr="Un dibujo de un barco en el agu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Un dibujo de un barco en el agua&#10;&#10;Descripción generada automáticamente con confianza baja"/>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562100" cy="1555750"/>
                    </a:xfrm>
                    <a:prstGeom prst="rect">
                      <a:avLst/>
                    </a:prstGeom>
                    <a:noFill/>
                    <a:ln>
                      <a:noFill/>
                    </a:ln>
                  </pic:spPr>
                </pic:pic>
              </a:graphicData>
            </a:graphic>
          </wp:inline>
        </w:drawing>
      </w:r>
      <w:r>
        <w:t>e</w:t>
      </w:r>
    </w:p>
    <w:p w14:paraId="1A8E1C7D" w14:textId="77777777" w:rsidR="0041412F" w:rsidRDefault="0041412F" w:rsidP="0041412F">
      <w:pPr>
        <w:ind w:left="0" w:hanging="2"/>
        <w:jc w:val="center"/>
        <w:rPr>
          <w:sz w:val="16"/>
          <w:szCs w:val="16"/>
        </w:rPr>
      </w:pPr>
      <w:r>
        <w:rPr>
          <w:sz w:val="16"/>
          <w:szCs w:val="16"/>
        </w:rPr>
        <w:t>Proceso y resultado final de la ejecución de la propuesta ganadora de Neftalí Alejandro Méndez (</w:t>
      </w:r>
      <w:r>
        <w:rPr>
          <w:i/>
          <w:sz w:val="16"/>
          <w:szCs w:val="16"/>
        </w:rPr>
        <w:t>Nuevos Talentos).</w:t>
      </w:r>
    </w:p>
    <w:p w14:paraId="58E794BE"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474212BE" w14:textId="77777777" w:rsidR="0041412F" w:rsidRDefault="0041412F" w:rsidP="0041412F">
      <w:pPr>
        <w:ind w:left="0" w:hanging="2"/>
        <w:jc w:val="center"/>
      </w:pPr>
    </w:p>
    <w:p w14:paraId="4CD5D512" w14:textId="5A8E6467" w:rsidR="0041412F" w:rsidRDefault="0041412F" w:rsidP="0041412F">
      <w:pPr>
        <w:ind w:left="0" w:hanging="2"/>
        <w:jc w:val="center"/>
      </w:pPr>
      <w:r w:rsidRPr="00067407">
        <w:rPr>
          <w:noProof/>
          <w:lang w:val="es-CO" w:eastAsia="es-CO"/>
        </w:rPr>
        <w:drawing>
          <wp:inline distT="0" distB="0" distL="0" distR="0" wp14:anchorId="27314827" wp14:editId="3E18DACB">
            <wp:extent cx="5384800" cy="920750"/>
            <wp:effectExtent l="0" t="0" r="6350" b="0"/>
            <wp:docPr id="64" name="Imagen 64" descr="Un dibujo animado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Un dibujo animado con letras&#10;&#10;Descripción generada automáticamente con confianza media"/>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384800" cy="920750"/>
                    </a:xfrm>
                    <a:prstGeom prst="rect">
                      <a:avLst/>
                    </a:prstGeom>
                    <a:noFill/>
                    <a:ln>
                      <a:noFill/>
                    </a:ln>
                  </pic:spPr>
                </pic:pic>
              </a:graphicData>
            </a:graphic>
          </wp:inline>
        </w:drawing>
      </w:r>
      <w:r w:rsidRPr="00067407">
        <w:rPr>
          <w:noProof/>
          <w:lang w:val="es-CO" w:eastAsia="es-CO"/>
        </w:rPr>
        <w:drawing>
          <wp:inline distT="0" distB="0" distL="0" distR="0" wp14:anchorId="28A9BE5C" wp14:editId="0CFDCF5C">
            <wp:extent cx="1174750" cy="1568450"/>
            <wp:effectExtent l="0" t="0" r="6350" b="0"/>
            <wp:docPr id="63" name="Imagen 63" descr="Un grupo de personas de pi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Un grupo de personas de pie en la calle&#10;&#10;Descripción generada automáticamente con confianza media"/>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174750" cy="1568450"/>
                    </a:xfrm>
                    <a:prstGeom prst="rect">
                      <a:avLst/>
                    </a:prstGeom>
                    <a:noFill/>
                    <a:ln>
                      <a:noFill/>
                    </a:ln>
                  </pic:spPr>
                </pic:pic>
              </a:graphicData>
            </a:graphic>
          </wp:inline>
        </w:drawing>
      </w:r>
      <w:r w:rsidRPr="00067407">
        <w:rPr>
          <w:noProof/>
          <w:lang w:val="es-CO" w:eastAsia="es-CO"/>
        </w:rPr>
        <w:drawing>
          <wp:inline distT="0" distB="0" distL="0" distR="0" wp14:anchorId="12F8A01F" wp14:editId="37115C5B">
            <wp:extent cx="3321050" cy="1549400"/>
            <wp:effectExtent l="0" t="0" r="0" b="0"/>
            <wp:docPr id="62" name="Imagen 62" descr="Imagen que contiene edificio, pintado, tabla, vi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edificio, pintado, tabla, viejo&#10;&#10;Descripción generada automáticament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321050" cy="1549400"/>
                    </a:xfrm>
                    <a:prstGeom prst="rect">
                      <a:avLst/>
                    </a:prstGeom>
                    <a:noFill/>
                    <a:ln>
                      <a:noFill/>
                    </a:ln>
                  </pic:spPr>
                </pic:pic>
              </a:graphicData>
            </a:graphic>
          </wp:inline>
        </w:drawing>
      </w:r>
    </w:p>
    <w:p w14:paraId="425BE968" w14:textId="77777777" w:rsidR="0041412F" w:rsidRDefault="0041412F" w:rsidP="0041412F">
      <w:pPr>
        <w:ind w:left="0" w:hanging="2"/>
        <w:jc w:val="center"/>
        <w:rPr>
          <w:sz w:val="16"/>
          <w:szCs w:val="16"/>
        </w:rPr>
      </w:pPr>
      <w:r>
        <w:rPr>
          <w:sz w:val="16"/>
          <w:szCs w:val="16"/>
        </w:rPr>
        <w:t>Boceto, proceso y resultado final de la ejecución de la propuesta ganadora del Colectivo Airbrush Crew (</w:t>
      </w:r>
      <w:r>
        <w:rPr>
          <w:i/>
          <w:sz w:val="16"/>
          <w:szCs w:val="16"/>
        </w:rPr>
        <w:t>Nuevos Talentos).</w:t>
      </w:r>
    </w:p>
    <w:p w14:paraId="5B161AC3"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7A0D9ED3" w14:textId="77777777" w:rsidR="0041412F" w:rsidRDefault="0041412F" w:rsidP="0041412F">
      <w:pPr>
        <w:ind w:left="0" w:hanging="2"/>
        <w:jc w:val="center"/>
        <w:rPr>
          <w:sz w:val="16"/>
          <w:szCs w:val="16"/>
        </w:rPr>
      </w:pPr>
    </w:p>
    <w:p w14:paraId="77930BBF" w14:textId="77777777" w:rsidR="0041412F" w:rsidRDefault="0041412F" w:rsidP="0041412F">
      <w:pPr>
        <w:ind w:left="0" w:hanging="2"/>
        <w:jc w:val="center"/>
        <w:rPr>
          <w:sz w:val="16"/>
          <w:szCs w:val="16"/>
        </w:rPr>
      </w:pPr>
    </w:p>
    <w:p w14:paraId="5F368B68" w14:textId="0BA14687" w:rsidR="0041412F" w:rsidRDefault="0041412F" w:rsidP="0041412F">
      <w:pPr>
        <w:ind w:left="0" w:hanging="2"/>
        <w:jc w:val="center"/>
        <w:rPr>
          <w:sz w:val="16"/>
          <w:szCs w:val="16"/>
        </w:rPr>
      </w:pPr>
      <w:r w:rsidRPr="00C650DD">
        <w:rPr>
          <w:noProof/>
          <w:sz w:val="16"/>
          <w:szCs w:val="16"/>
          <w:lang w:val="es-CO" w:eastAsia="es-CO"/>
        </w:rPr>
        <w:drawing>
          <wp:inline distT="0" distB="0" distL="0" distR="0" wp14:anchorId="672390CA" wp14:editId="53AC14A8">
            <wp:extent cx="2857500" cy="1384300"/>
            <wp:effectExtent l="0" t="0" r="0" b="6350"/>
            <wp:docPr id="61" name="Imagen 6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descr="Un dibujo de una persona&#10;&#10;Descripción generada automáticamente con confianza baja"/>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57500" cy="1384300"/>
                    </a:xfrm>
                    <a:prstGeom prst="rect">
                      <a:avLst/>
                    </a:prstGeom>
                    <a:noFill/>
                    <a:ln>
                      <a:noFill/>
                    </a:ln>
                  </pic:spPr>
                </pic:pic>
              </a:graphicData>
            </a:graphic>
          </wp:inline>
        </w:drawing>
      </w:r>
      <w:r w:rsidRPr="00C650DD">
        <w:rPr>
          <w:noProof/>
          <w:sz w:val="16"/>
          <w:szCs w:val="16"/>
          <w:lang w:val="es-CO" w:eastAsia="es-CO"/>
        </w:rPr>
        <w:drawing>
          <wp:inline distT="0" distB="0" distL="0" distR="0" wp14:anchorId="5A7672D1" wp14:editId="5216141F">
            <wp:extent cx="1828800" cy="1358900"/>
            <wp:effectExtent l="0" t="0" r="0" b="0"/>
            <wp:docPr id="60" name="Imagen 60" descr="Una persona en frente de un edific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Una persona en frente de un edificio&#10;&#10;Descripción generada automáticamente con confianza baja"/>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28800" cy="1358900"/>
                    </a:xfrm>
                    <a:prstGeom prst="rect">
                      <a:avLst/>
                    </a:prstGeom>
                    <a:noFill/>
                    <a:ln>
                      <a:noFill/>
                    </a:ln>
                  </pic:spPr>
                </pic:pic>
              </a:graphicData>
            </a:graphic>
          </wp:inline>
        </w:drawing>
      </w:r>
    </w:p>
    <w:p w14:paraId="4A8EF9B6" w14:textId="77777777" w:rsidR="0041412F" w:rsidRDefault="0041412F" w:rsidP="0041412F">
      <w:pPr>
        <w:ind w:left="0" w:hanging="2"/>
        <w:jc w:val="center"/>
        <w:rPr>
          <w:sz w:val="16"/>
          <w:szCs w:val="16"/>
        </w:rPr>
      </w:pPr>
      <w:r>
        <w:rPr>
          <w:sz w:val="16"/>
          <w:szCs w:val="16"/>
        </w:rPr>
        <w:t>Boceto y resultado final de la ejecución de la propuesta ganadora de Juan Sebastián Rodríguez (</w:t>
      </w:r>
      <w:r>
        <w:rPr>
          <w:i/>
          <w:sz w:val="16"/>
          <w:szCs w:val="16"/>
        </w:rPr>
        <w:t>Artistas con Experiencia).</w:t>
      </w:r>
    </w:p>
    <w:p w14:paraId="6A0E884B"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4A8F8288" w14:textId="77777777" w:rsidR="0041412F" w:rsidRDefault="0041412F" w:rsidP="0041412F">
      <w:pPr>
        <w:ind w:left="0" w:hanging="2"/>
        <w:jc w:val="center"/>
        <w:rPr>
          <w:sz w:val="16"/>
          <w:szCs w:val="16"/>
        </w:rPr>
      </w:pPr>
    </w:p>
    <w:p w14:paraId="7E8F7AB6" w14:textId="77777777" w:rsidR="0041412F" w:rsidRDefault="0041412F" w:rsidP="0041412F">
      <w:pPr>
        <w:ind w:left="0" w:hanging="2"/>
        <w:jc w:val="center"/>
        <w:rPr>
          <w:sz w:val="16"/>
          <w:szCs w:val="16"/>
        </w:rPr>
      </w:pPr>
    </w:p>
    <w:p w14:paraId="61639A1E" w14:textId="2BFC80FE" w:rsidR="0041412F" w:rsidRDefault="0041412F" w:rsidP="0041412F">
      <w:pPr>
        <w:ind w:left="0" w:hanging="2"/>
        <w:jc w:val="center"/>
        <w:rPr>
          <w:sz w:val="16"/>
          <w:szCs w:val="16"/>
        </w:rPr>
      </w:pPr>
      <w:r w:rsidRPr="00C650DD">
        <w:rPr>
          <w:noProof/>
          <w:sz w:val="16"/>
          <w:szCs w:val="16"/>
          <w:lang w:val="es-CO" w:eastAsia="es-CO"/>
        </w:rPr>
        <w:drawing>
          <wp:inline distT="0" distB="0" distL="0" distR="0" wp14:anchorId="0D1FA92D" wp14:editId="663575FE">
            <wp:extent cx="2762250" cy="946150"/>
            <wp:effectExtent l="0" t="0" r="0" b="6350"/>
            <wp:docPr id="59"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Diagrama&#10;&#10;Descripción generada automáticament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762250" cy="946150"/>
                    </a:xfrm>
                    <a:prstGeom prst="rect">
                      <a:avLst/>
                    </a:prstGeom>
                    <a:noFill/>
                    <a:ln>
                      <a:noFill/>
                    </a:ln>
                  </pic:spPr>
                </pic:pic>
              </a:graphicData>
            </a:graphic>
          </wp:inline>
        </w:drawing>
      </w:r>
      <w:r w:rsidRPr="00C650DD">
        <w:rPr>
          <w:noProof/>
          <w:sz w:val="16"/>
          <w:szCs w:val="16"/>
          <w:lang w:val="es-CO" w:eastAsia="es-CO"/>
        </w:rPr>
        <w:drawing>
          <wp:inline distT="0" distB="0" distL="0" distR="0" wp14:anchorId="12A9D062" wp14:editId="7D6E41A8">
            <wp:extent cx="1587500" cy="889000"/>
            <wp:effectExtent l="0" t="0" r="0" b="6350"/>
            <wp:docPr id="58" name="Imagen 58" descr="Un dibujo de un edific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Un dibujo de un edificio&#10;&#10;Descripción generada automáticamente con confianza baja"/>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87500" cy="889000"/>
                    </a:xfrm>
                    <a:prstGeom prst="rect">
                      <a:avLst/>
                    </a:prstGeom>
                    <a:noFill/>
                    <a:ln>
                      <a:noFill/>
                    </a:ln>
                  </pic:spPr>
                </pic:pic>
              </a:graphicData>
            </a:graphic>
          </wp:inline>
        </w:drawing>
      </w:r>
    </w:p>
    <w:p w14:paraId="451C506F" w14:textId="77777777" w:rsidR="0041412F" w:rsidRDefault="0041412F" w:rsidP="0041412F">
      <w:pPr>
        <w:ind w:left="0" w:hanging="2"/>
        <w:jc w:val="center"/>
        <w:rPr>
          <w:sz w:val="16"/>
          <w:szCs w:val="16"/>
        </w:rPr>
      </w:pPr>
      <w:r>
        <w:rPr>
          <w:sz w:val="16"/>
          <w:szCs w:val="16"/>
        </w:rPr>
        <w:t>Boceto y resultado final de la ejecución de la propuesta ganadora de José Luis Guarín (</w:t>
      </w:r>
      <w:r>
        <w:rPr>
          <w:i/>
          <w:sz w:val="16"/>
          <w:szCs w:val="16"/>
        </w:rPr>
        <w:t>Artistas con Experiencia).</w:t>
      </w:r>
    </w:p>
    <w:p w14:paraId="6A467C80"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2D2333F6" w14:textId="77777777" w:rsidR="0041412F" w:rsidRDefault="0041412F" w:rsidP="0041412F">
      <w:pPr>
        <w:ind w:left="0" w:hanging="2"/>
        <w:jc w:val="center"/>
        <w:rPr>
          <w:sz w:val="16"/>
          <w:szCs w:val="16"/>
        </w:rPr>
      </w:pPr>
    </w:p>
    <w:p w14:paraId="3A8D28B4" w14:textId="7E1CCD9F" w:rsidR="0041412F" w:rsidRDefault="0041412F" w:rsidP="0041412F">
      <w:pPr>
        <w:ind w:left="0" w:hanging="2"/>
        <w:jc w:val="center"/>
        <w:rPr>
          <w:sz w:val="16"/>
          <w:szCs w:val="16"/>
        </w:rPr>
      </w:pPr>
      <w:r w:rsidRPr="00C650DD">
        <w:rPr>
          <w:noProof/>
          <w:sz w:val="16"/>
          <w:szCs w:val="16"/>
          <w:lang w:val="es-CO" w:eastAsia="es-CO"/>
        </w:rPr>
        <w:drawing>
          <wp:inline distT="0" distB="0" distL="0" distR="0" wp14:anchorId="17ABF973" wp14:editId="082B3F01">
            <wp:extent cx="3943350" cy="673100"/>
            <wp:effectExtent l="0" t="0" r="0" b="0"/>
            <wp:docPr id="57" name="Imagen 57" descr="Dibujo animad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Dibujo animado de una persona&#10;&#10;Descripción generada automáticamente con confianza baja"/>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943350" cy="673100"/>
                    </a:xfrm>
                    <a:prstGeom prst="rect">
                      <a:avLst/>
                    </a:prstGeom>
                    <a:noFill/>
                    <a:ln>
                      <a:noFill/>
                    </a:ln>
                  </pic:spPr>
                </pic:pic>
              </a:graphicData>
            </a:graphic>
          </wp:inline>
        </w:drawing>
      </w:r>
    </w:p>
    <w:p w14:paraId="545F4E0B" w14:textId="59628218" w:rsidR="0041412F" w:rsidRDefault="0041412F" w:rsidP="0041412F">
      <w:pPr>
        <w:ind w:left="0" w:hanging="2"/>
        <w:jc w:val="center"/>
        <w:rPr>
          <w:sz w:val="16"/>
          <w:szCs w:val="16"/>
        </w:rPr>
      </w:pPr>
      <w:r w:rsidRPr="00C650DD">
        <w:rPr>
          <w:noProof/>
          <w:sz w:val="16"/>
          <w:szCs w:val="16"/>
          <w:lang w:val="es-CO" w:eastAsia="es-CO"/>
        </w:rPr>
        <w:drawing>
          <wp:inline distT="0" distB="0" distL="0" distR="0" wp14:anchorId="3B8D6CF2" wp14:editId="3F41C655">
            <wp:extent cx="3041650" cy="984250"/>
            <wp:effectExtent l="0" t="0" r="6350" b="6350"/>
            <wp:docPr id="56" name="Imagen 56" descr="Un par de personas de pie sobre pas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Un par de personas de pie sobre pasto&#10;&#10;Descripción generada automáticamente con confianza baja"/>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041650" cy="984250"/>
                    </a:xfrm>
                    <a:prstGeom prst="rect">
                      <a:avLst/>
                    </a:prstGeom>
                    <a:noFill/>
                    <a:ln>
                      <a:noFill/>
                    </a:ln>
                  </pic:spPr>
                </pic:pic>
              </a:graphicData>
            </a:graphic>
          </wp:inline>
        </w:drawing>
      </w:r>
    </w:p>
    <w:p w14:paraId="6741CEDD" w14:textId="77777777" w:rsidR="0041412F" w:rsidRDefault="0041412F" w:rsidP="0041412F">
      <w:pPr>
        <w:ind w:left="0" w:hanging="2"/>
        <w:jc w:val="center"/>
        <w:rPr>
          <w:sz w:val="16"/>
          <w:szCs w:val="16"/>
        </w:rPr>
      </w:pPr>
      <w:r>
        <w:rPr>
          <w:sz w:val="16"/>
          <w:szCs w:val="16"/>
        </w:rPr>
        <w:t>Boceto y resultado final de la ejecución de la propuesta ganadora del Colectivo Nowk (</w:t>
      </w:r>
      <w:r>
        <w:rPr>
          <w:i/>
          <w:sz w:val="16"/>
          <w:szCs w:val="16"/>
        </w:rPr>
        <w:t>Artistas con Experiencia).</w:t>
      </w:r>
    </w:p>
    <w:p w14:paraId="62A9F071"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2C79F811" w14:textId="77777777" w:rsidR="0041412F" w:rsidRDefault="0041412F" w:rsidP="0041412F">
      <w:pPr>
        <w:ind w:left="0" w:hanging="2"/>
        <w:jc w:val="center"/>
        <w:rPr>
          <w:sz w:val="16"/>
          <w:szCs w:val="16"/>
        </w:rPr>
      </w:pPr>
    </w:p>
    <w:p w14:paraId="5E2E75EC" w14:textId="6C9CA332" w:rsidR="0041412F" w:rsidRDefault="0041412F" w:rsidP="0041412F">
      <w:pPr>
        <w:ind w:left="0" w:hanging="2"/>
        <w:jc w:val="center"/>
        <w:rPr>
          <w:sz w:val="16"/>
          <w:szCs w:val="16"/>
        </w:rPr>
      </w:pPr>
      <w:r w:rsidRPr="00D1701F">
        <w:rPr>
          <w:noProof/>
          <w:sz w:val="16"/>
          <w:szCs w:val="16"/>
          <w:lang w:val="es-CO" w:eastAsia="es-CO"/>
        </w:rPr>
        <w:drawing>
          <wp:anchor distT="0" distB="0" distL="114300" distR="114300" simplePos="0" relativeHeight="251701248" behindDoc="0" locked="0" layoutInCell="1" allowOverlap="1" wp14:anchorId="64D20AFC" wp14:editId="6CAAB989">
            <wp:simplePos x="0" y="0"/>
            <wp:positionH relativeFrom="column">
              <wp:posOffset>371475</wp:posOffset>
            </wp:positionH>
            <wp:positionV relativeFrom="paragraph">
              <wp:posOffset>14605</wp:posOffset>
            </wp:positionV>
            <wp:extent cx="1251585" cy="923925"/>
            <wp:effectExtent l="0" t="0" r="5715" b="9525"/>
            <wp:wrapNone/>
            <wp:docPr id="131" name="Imagen 131" descr="Imagen que contiene viejo, interior, roto,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descr="Imagen que contiene viejo, interior, roto, edificio&#10;&#10;Descripción generada automáticamente"/>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01F">
        <w:rPr>
          <w:noProof/>
          <w:sz w:val="16"/>
          <w:szCs w:val="16"/>
          <w:lang w:val="es-CO" w:eastAsia="es-CO"/>
        </w:rPr>
        <w:drawing>
          <wp:anchor distT="0" distB="0" distL="114300" distR="114300" simplePos="0" relativeHeight="251702272" behindDoc="0" locked="0" layoutInCell="1" allowOverlap="1" wp14:anchorId="68FC51F7" wp14:editId="4AC485F9">
            <wp:simplePos x="0" y="0"/>
            <wp:positionH relativeFrom="column">
              <wp:posOffset>1724660</wp:posOffset>
            </wp:positionH>
            <wp:positionV relativeFrom="paragraph">
              <wp:posOffset>14605</wp:posOffset>
            </wp:positionV>
            <wp:extent cx="1251585" cy="923925"/>
            <wp:effectExtent l="0" t="0" r="5715" b="9525"/>
            <wp:wrapNone/>
            <wp:docPr id="130" name="Imagen 130" descr="Un par de personas de pie en l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Un par de personas de pie en la calle&#10;&#10;Descripción generada automáticamente con confianza baja"/>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01F">
        <w:rPr>
          <w:noProof/>
          <w:sz w:val="16"/>
          <w:szCs w:val="16"/>
          <w:lang w:val="es-CO" w:eastAsia="es-CO"/>
        </w:rPr>
        <w:drawing>
          <wp:anchor distT="0" distB="0" distL="114300" distR="114300" simplePos="0" relativeHeight="251703296" behindDoc="0" locked="0" layoutInCell="1" allowOverlap="1" wp14:anchorId="32E16A91" wp14:editId="7B5E17D9">
            <wp:simplePos x="0" y="0"/>
            <wp:positionH relativeFrom="column">
              <wp:posOffset>3078480</wp:posOffset>
            </wp:positionH>
            <wp:positionV relativeFrom="paragraph">
              <wp:posOffset>14605</wp:posOffset>
            </wp:positionV>
            <wp:extent cx="1251585" cy="923925"/>
            <wp:effectExtent l="0" t="0" r="5715" b="9525"/>
            <wp:wrapNone/>
            <wp:docPr id="129" name="Imagen 129" descr="Imagen que contiene persona, exterior, edifici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descr="Imagen que contiene persona, exterior, edificio, hombre&#10;&#10;Descripción generada automáticamente"/>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01F">
        <w:rPr>
          <w:noProof/>
          <w:sz w:val="16"/>
          <w:szCs w:val="16"/>
          <w:lang w:val="es-CO" w:eastAsia="es-CO"/>
        </w:rPr>
        <w:drawing>
          <wp:anchor distT="0" distB="0" distL="114300" distR="114300" simplePos="0" relativeHeight="251704320" behindDoc="0" locked="0" layoutInCell="1" allowOverlap="1" wp14:anchorId="0CC1FD7E" wp14:editId="78E26CA7">
            <wp:simplePos x="0" y="0"/>
            <wp:positionH relativeFrom="column">
              <wp:posOffset>4431665</wp:posOffset>
            </wp:positionH>
            <wp:positionV relativeFrom="paragraph">
              <wp:posOffset>14605</wp:posOffset>
            </wp:positionV>
            <wp:extent cx="1251585" cy="923925"/>
            <wp:effectExtent l="0" t="0" r="5715" b="9525"/>
            <wp:wrapNone/>
            <wp:docPr id="128" name="Imagen 128" descr="Imagen que contiene exterior, persona, edifici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descr="Imagen que contiene exterior, persona, edificio, hombre&#10;&#10;Descripción generada automáticamente"/>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EBF18" w14:textId="77777777" w:rsidR="0041412F" w:rsidRDefault="0041412F" w:rsidP="0041412F">
      <w:pPr>
        <w:ind w:left="0" w:hanging="2"/>
        <w:jc w:val="center"/>
        <w:rPr>
          <w:sz w:val="16"/>
          <w:szCs w:val="16"/>
        </w:rPr>
      </w:pPr>
    </w:p>
    <w:p w14:paraId="2EA5C5D3" w14:textId="77777777" w:rsidR="0041412F" w:rsidRDefault="0041412F" w:rsidP="0041412F">
      <w:pPr>
        <w:ind w:left="0" w:hanging="2"/>
        <w:jc w:val="center"/>
        <w:rPr>
          <w:sz w:val="16"/>
          <w:szCs w:val="16"/>
        </w:rPr>
      </w:pPr>
    </w:p>
    <w:p w14:paraId="28A2FBC8" w14:textId="77777777" w:rsidR="0041412F" w:rsidRDefault="0041412F" w:rsidP="0041412F">
      <w:pPr>
        <w:ind w:left="0" w:hanging="2"/>
        <w:jc w:val="center"/>
        <w:rPr>
          <w:sz w:val="16"/>
          <w:szCs w:val="16"/>
        </w:rPr>
      </w:pPr>
    </w:p>
    <w:p w14:paraId="0FA1F01D" w14:textId="77777777" w:rsidR="0041412F" w:rsidRDefault="0041412F" w:rsidP="0041412F">
      <w:pPr>
        <w:ind w:left="0" w:hanging="2"/>
        <w:jc w:val="center"/>
        <w:rPr>
          <w:sz w:val="16"/>
          <w:szCs w:val="16"/>
        </w:rPr>
      </w:pPr>
    </w:p>
    <w:p w14:paraId="528554D0" w14:textId="77777777" w:rsidR="0041412F" w:rsidRDefault="0041412F" w:rsidP="0041412F">
      <w:pPr>
        <w:ind w:left="0" w:hanging="2"/>
        <w:jc w:val="center"/>
        <w:rPr>
          <w:sz w:val="16"/>
          <w:szCs w:val="16"/>
        </w:rPr>
      </w:pPr>
    </w:p>
    <w:p w14:paraId="601385F4" w14:textId="77777777" w:rsidR="0041412F" w:rsidRDefault="0041412F" w:rsidP="0041412F">
      <w:pPr>
        <w:ind w:left="0" w:hanging="2"/>
        <w:jc w:val="center"/>
        <w:rPr>
          <w:sz w:val="16"/>
          <w:szCs w:val="16"/>
        </w:rPr>
      </w:pPr>
    </w:p>
    <w:p w14:paraId="6806CC09" w14:textId="77777777" w:rsidR="0041412F" w:rsidRDefault="0041412F" w:rsidP="0041412F">
      <w:pPr>
        <w:ind w:left="0" w:hanging="2"/>
        <w:jc w:val="center"/>
        <w:rPr>
          <w:sz w:val="16"/>
          <w:szCs w:val="16"/>
        </w:rPr>
      </w:pPr>
    </w:p>
    <w:p w14:paraId="67CE72C6" w14:textId="77777777" w:rsidR="0041412F" w:rsidRDefault="0041412F" w:rsidP="0041412F">
      <w:pPr>
        <w:ind w:left="0" w:hanging="2"/>
        <w:jc w:val="center"/>
        <w:rPr>
          <w:sz w:val="16"/>
          <w:szCs w:val="16"/>
        </w:rPr>
      </w:pPr>
      <w:r>
        <w:rPr>
          <w:sz w:val="16"/>
          <w:szCs w:val="16"/>
        </w:rPr>
        <w:t>Proceso y resultado final de la ejecución de la propuesta ganadora de Daniel Felipe Zamora (</w:t>
      </w:r>
      <w:r>
        <w:rPr>
          <w:i/>
          <w:sz w:val="16"/>
          <w:szCs w:val="16"/>
        </w:rPr>
        <w:t>Valoración de Entornos Artísticos).</w:t>
      </w:r>
    </w:p>
    <w:p w14:paraId="7615F948"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440939D0" w14:textId="77777777" w:rsidR="0041412F" w:rsidRDefault="0041412F" w:rsidP="0041412F">
      <w:pPr>
        <w:ind w:left="0" w:hanging="2"/>
        <w:jc w:val="center"/>
        <w:rPr>
          <w:sz w:val="16"/>
          <w:szCs w:val="16"/>
        </w:rPr>
      </w:pPr>
    </w:p>
    <w:p w14:paraId="30FBC7BD" w14:textId="1B0AB89A" w:rsidR="0041412F" w:rsidRPr="002C1691" w:rsidRDefault="0041412F" w:rsidP="0041412F">
      <w:pPr>
        <w:ind w:left="0" w:hanging="2"/>
        <w:jc w:val="center"/>
        <w:rPr>
          <w:sz w:val="16"/>
          <w:szCs w:val="16"/>
        </w:rPr>
      </w:pPr>
      <w:r w:rsidRPr="008F74E1">
        <w:rPr>
          <w:noProof/>
          <w:sz w:val="16"/>
          <w:szCs w:val="16"/>
          <w:lang w:val="es-CO" w:eastAsia="es-CO"/>
        </w:rPr>
        <w:drawing>
          <wp:anchor distT="0" distB="0" distL="114300" distR="114300" simplePos="0" relativeHeight="251699200" behindDoc="0" locked="0" layoutInCell="1" allowOverlap="1" wp14:anchorId="092682D3" wp14:editId="2C74E1E4">
            <wp:simplePos x="0" y="0"/>
            <wp:positionH relativeFrom="column">
              <wp:posOffset>2267585</wp:posOffset>
            </wp:positionH>
            <wp:positionV relativeFrom="paragraph">
              <wp:posOffset>1107440</wp:posOffset>
            </wp:positionV>
            <wp:extent cx="1251585" cy="923925"/>
            <wp:effectExtent l="0" t="0" r="5715" b="9525"/>
            <wp:wrapNone/>
            <wp:docPr id="127" name="Imagen 127" descr="Imagen que contiene grafiti, pintado, colorid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descr="Imagen que contiene grafiti, pintado, colorido, hombre&#10;&#10;Descripción generada automáticament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74E1">
        <w:rPr>
          <w:noProof/>
          <w:sz w:val="16"/>
          <w:szCs w:val="16"/>
          <w:lang w:val="es-CO" w:eastAsia="es-CO"/>
        </w:rPr>
        <w:drawing>
          <wp:anchor distT="0" distB="0" distL="114300" distR="114300" simplePos="0" relativeHeight="251700224" behindDoc="0" locked="0" layoutInCell="1" allowOverlap="1" wp14:anchorId="25758709" wp14:editId="2FA031DE">
            <wp:simplePos x="0" y="0"/>
            <wp:positionH relativeFrom="column">
              <wp:posOffset>3621405</wp:posOffset>
            </wp:positionH>
            <wp:positionV relativeFrom="paragraph">
              <wp:posOffset>1107440</wp:posOffset>
            </wp:positionV>
            <wp:extent cx="1251585" cy="923925"/>
            <wp:effectExtent l="0" t="0" r="5715" b="9525"/>
            <wp:wrapNone/>
            <wp:docPr id="126" name="Imagen 126"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6" descr="Una caricatura de una persona&#10;&#10;Descripción generada automáticamente con confianza baja"/>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74E1">
        <w:rPr>
          <w:noProof/>
          <w:sz w:val="16"/>
          <w:szCs w:val="16"/>
          <w:lang w:val="es-CO" w:eastAsia="es-CO"/>
        </w:rPr>
        <w:drawing>
          <wp:anchor distT="0" distB="0" distL="114300" distR="114300" simplePos="0" relativeHeight="251695104" behindDoc="0" locked="0" layoutInCell="1" allowOverlap="1" wp14:anchorId="28CA2875" wp14:editId="412BB105">
            <wp:simplePos x="0" y="0"/>
            <wp:positionH relativeFrom="column">
              <wp:posOffset>914400</wp:posOffset>
            </wp:positionH>
            <wp:positionV relativeFrom="paragraph">
              <wp:posOffset>107315</wp:posOffset>
            </wp:positionV>
            <wp:extent cx="1251585" cy="923925"/>
            <wp:effectExtent l="0" t="0" r="5715" b="9525"/>
            <wp:wrapNone/>
            <wp:docPr id="125" name="Imagen 125" descr="Una persona con un paragu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descr="Una persona con un paraguas&#10;&#10;Descripción generada automáticamente con confianza media"/>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74E1">
        <w:rPr>
          <w:noProof/>
          <w:sz w:val="16"/>
          <w:szCs w:val="16"/>
          <w:lang w:val="es-CO" w:eastAsia="es-CO"/>
        </w:rPr>
        <w:drawing>
          <wp:anchor distT="0" distB="0" distL="114300" distR="114300" simplePos="0" relativeHeight="251696128" behindDoc="0" locked="0" layoutInCell="1" allowOverlap="1" wp14:anchorId="6E7ECF37" wp14:editId="2B19552E">
            <wp:simplePos x="0" y="0"/>
            <wp:positionH relativeFrom="column">
              <wp:posOffset>2267585</wp:posOffset>
            </wp:positionH>
            <wp:positionV relativeFrom="paragraph">
              <wp:posOffset>107315</wp:posOffset>
            </wp:positionV>
            <wp:extent cx="1251585" cy="923925"/>
            <wp:effectExtent l="0" t="0" r="5715" b="9525"/>
            <wp:wrapNone/>
            <wp:docPr id="124" name="Imagen 124" descr="Imagen que contiene edificio, exterior, papalote, ni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descr="Imagen que contiene edificio, exterior, papalote, niño&#10;&#10;Descripción generada automáticamente"/>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74E1">
        <w:rPr>
          <w:noProof/>
          <w:sz w:val="16"/>
          <w:szCs w:val="16"/>
          <w:lang w:val="es-CO" w:eastAsia="es-CO"/>
        </w:rPr>
        <w:drawing>
          <wp:anchor distT="0" distB="0" distL="114300" distR="114300" simplePos="0" relativeHeight="251697152" behindDoc="0" locked="0" layoutInCell="1" allowOverlap="1" wp14:anchorId="11E07276" wp14:editId="2E42526C">
            <wp:simplePos x="0" y="0"/>
            <wp:positionH relativeFrom="column">
              <wp:posOffset>3621405</wp:posOffset>
            </wp:positionH>
            <wp:positionV relativeFrom="paragraph">
              <wp:posOffset>107315</wp:posOffset>
            </wp:positionV>
            <wp:extent cx="1251585" cy="923925"/>
            <wp:effectExtent l="0" t="0" r="5715" b="9525"/>
            <wp:wrapNone/>
            <wp:docPr id="123" name="Imagen 123" descr="Imagen que contiene persona, exterior, cerca, a ray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descr="Imagen que contiene persona, exterior, cerca, a rayas&#10;&#10;Descripción generada automáticament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74E1">
        <w:rPr>
          <w:noProof/>
          <w:sz w:val="16"/>
          <w:szCs w:val="16"/>
          <w:lang w:val="es-CO" w:eastAsia="es-CO"/>
        </w:rPr>
        <w:drawing>
          <wp:anchor distT="0" distB="0" distL="114300" distR="114300" simplePos="0" relativeHeight="251698176" behindDoc="0" locked="0" layoutInCell="1" allowOverlap="1" wp14:anchorId="6A93C78C" wp14:editId="19C22BFA">
            <wp:simplePos x="0" y="0"/>
            <wp:positionH relativeFrom="column">
              <wp:posOffset>914400</wp:posOffset>
            </wp:positionH>
            <wp:positionV relativeFrom="paragraph">
              <wp:posOffset>1107440</wp:posOffset>
            </wp:positionV>
            <wp:extent cx="1251585" cy="923925"/>
            <wp:effectExtent l="0" t="0" r="5715" b="9525"/>
            <wp:wrapNone/>
            <wp:docPr id="122" name="Imagen 122" descr="Imagen que contiene exterior, colorido, grafiti, camina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descr="Imagen que contiene exterior, colorido, grafiti, caminando&#10;&#10;Descripción generada automáticamente"/>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A7C12" w14:textId="77777777" w:rsidR="0041412F" w:rsidRDefault="0041412F" w:rsidP="0041412F">
      <w:pPr>
        <w:ind w:left="0" w:hanging="2"/>
        <w:jc w:val="center"/>
        <w:rPr>
          <w:sz w:val="16"/>
          <w:szCs w:val="16"/>
        </w:rPr>
      </w:pPr>
    </w:p>
    <w:p w14:paraId="66E69348" w14:textId="77777777" w:rsidR="0041412F" w:rsidRDefault="0041412F" w:rsidP="0041412F">
      <w:pPr>
        <w:ind w:left="0" w:hanging="2"/>
        <w:jc w:val="center"/>
        <w:rPr>
          <w:sz w:val="16"/>
          <w:szCs w:val="16"/>
        </w:rPr>
      </w:pPr>
    </w:p>
    <w:p w14:paraId="36AD1BB5" w14:textId="77777777" w:rsidR="0041412F" w:rsidRDefault="0041412F" w:rsidP="0041412F">
      <w:pPr>
        <w:ind w:left="0" w:hanging="2"/>
        <w:jc w:val="center"/>
        <w:rPr>
          <w:sz w:val="16"/>
          <w:szCs w:val="16"/>
        </w:rPr>
      </w:pPr>
    </w:p>
    <w:p w14:paraId="2A0CAD78" w14:textId="77777777" w:rsidR="0041412F" w:rsidRDefault="0041412F" w:rsidP="0041412F">
      <w:pPr>
        <w:ind w:left="0" w:hanging="2"/>
        <w:jc w:val="center"/>
        <w:rPr>
          <w:sz w:val="16"/>
          <w:szCs w:val="16"/>
        </w:rPr>
      </w:pPr>
    </w:p>
    <w:p w14:paraId="4367AFB5" w14:textId="77777777" w:rsidR="0041412F" w:rsidRDefault="0041412F" w:rsidP="0041412F">
      <w:pPr>
        <w:ind w:left="0" w:hanging="2"/>
        <w:jc w:val="center"/>
        <w:rPr>
          <w:sz w:val="16"/>
          <w:szCs w:val="16"/>
        </w:rPr>
      </w:pPr>
    </w:p>
    <w:p w14:paraId="7BCC87CB" w14:textId="77777777" w:rsidR="0041412F" w:rsidRDefault="0041412F" w:rsidP="0041412F">
      <w:pPr>
        <w:ind w:left="0" w:hanging="2"/>
        <w:jc w:val="center"/>
        <w:rPr>
          <w:sz w:val="16"/>
          <w:szCs w:val="16"/>
        </w:rPr>
      </w:pPr>
    </w:p>
    <w:p w14:paraId="70827D2A" w14:textId="77777777" w:rsidR="0041412F" w:rsidRDefault="0041412F" w:rsidP="0041412F">
      <w:pPr>
        <w:ind w:left="0" w:hanging="2"/>
        <w:jc w:val="center"/>
        <w:rPr>
          <w:sz w:val="16"/>
          <w:szCs w:val="16"/>
        </w:rPr>
      </w:pPr>
    </w:p>
    <w:p w14:paraId="5908AF5D" w14:textId="77777777" w:rsidR="0041412F" w:rsidRDefault="0041412F" w:rsidP="0041412F">
      <w:pPr>
        <w:ind w:left="0" w:hanging="2"/>
        <w:jc w:val="center"/>
        <w:rPr>
          <w:sz w:val="16"/>
          <w:szCs w:val="16"/>
        </w:rPr>
      </w:pPr>
    </w:p>
    <w:p w14:paraId="3D3C6D69" w14:textId="77777777" w:rsidR="0041412F" w:rsidRDefault="0041412F" w:rsidP="0041412F">
      <w:pPr>
        <w:ind w:left="0" w:hanging="2"/>
        <w:jc w:val="center"/>
        <w:rPr>
          <w:sz w:val="16"/>
          <w:szCs w:val="16"/>
        </w:rPr>
      </w:pPr>
    </w:p>
    <w:p w14:paraId="523E1AD4" w14:textId="77777777" w:rsidR="0041412F" w:rsidRDefault="0041412F" w:rsidP="0041412F">
      <w:pPr>
        <w:ind w:left="0" w:hanging="2"/>
        <w:jc w:val="center"/>
        <w:rPr>
          <w:sz w:val="16"/>
          <w:szCs w:val="16"/>
        </w:rPr>
      </w:pPr>
    </w:p>
    <w:p w14:paraId="33980E02" w14:textId="77777777" w:rsidR="0041412F" w:rsidRDefault="0041412F" w:rsidP="0041412F">
      <w:pPr>
        <w:ind w:left="0" w:hanging="2"/>
        <w:jc w:val="center"/>
        <w:rPr>
          <w:sz w:val="16"/>
          <w:szCs w:val="16"/>
        </w:rPr>
      </w:pPr>
    </w:p>
    <w:p w14:paraId="6B5E3824" w14:textId="77777777" w:rsidR="0041412F" w:rsidRDefault="0041412F" w:rsidP="0041412F">
      <w:pPr>
        <w:ind w:left="0" w:hanging="2"/>
        <w:jc w:val="center"/>
        <w:rPr>
          <w:sz w:val="16"/>
          <w:szCs w:val="16"/>
        </w:rPr>
      </w:pPr>
    </w:p>
    <w:p w14:paraId="189CBFFB" w14:textId="77777777" w:rsidR="0041412F" w:rsidRDefault="0041412F" w:rsidP="0041412F">
      <w:pPr>
        <w:ind w:left="0" w:hanging="2"/>
        <w:jc w:val="center"/>
        <w:rPr>
          <w:sz w:val="16"/>
          <w:szCs w:val="16"/>
        </w:rPr>
      </w:pPr>
    </w:p>
    <w:p w14:paraId="507DC03F" w14:textId="77777777" w:rsidR="0041412F" w:rsidRDefault="0041412F" w:rsidP="0041412F">
      <w:pPr>
        <w:ind w:left="0" w:hanging="2"/>
        <w:jc w:val="center"/>
        <w:rPr>
          <w:sz w:val="16"/>
          <w:szCs w:val="16"/>
        </w:rPr>
      </w:pPr>
    </w:p>
    <w:p w14:paraId="03451658" w14:textId="77777777" w:rsidR="0041412F" w:rsidRDefault="0041412F" w:rsidP="0041412F">
      <w:pPr>
        <w:ind w:left="0" w:hanging="2"/>
        <w:jc w:val="center"/>
        <w:rPr>
          <w:sz w:val="16"/>
          <w:szCs w:val="16"/>
        </w:rPr>
      </w:pPr>
    </w:p>
    <w:p w14:paraId="0C76DF33" w14:textId="77777777" w:rsidR="0041412F" w:rsidRDefault="0041412F" w:rsidP="0041412F">
      <w:pPr>
        <w:ind w:left="0" w:hanging="2"/>
        <w:jc w:val="center"/>
        <w:rPr>
          <w:sz w:val="16"/>
          <w:szCs w:val="16"/>
        </w:rPr>
      </w:pPr>
    </w:p>
    <w:p w14:paraId="475D67F8" w14:textId="77777777" w:rsidR="0041412F" w:rsidRDefault="0041412F" w:rsidP="0041412F">
      <w:pPr>
        <w:ind w:left="0" w:hanging="2"/>
        <w:jc w:val="center"/>
        <w:rPr>
          <w:sz w:val="16"/>
          <w:szCs w:val="16"/>
        </w:rPr>
      </w:pPr>
      <w:r>
        <w:rPr>
          <w:sz w:val="16"/>
          <w:szCs w:val="16"/>
        </w:rPr>
        <w:t>Proceso y resultado final de la ejecución de la propuesta ganadora de Andrés Felipe Forero (</w:t>
      </w:r>
      <w:r>
        <w:rPr>
          <w:i/>
          <w:sz w:val="16"/>
          <w:szCs w:val="16"/>
        </w:rPr>
        <w:t>Valoración de Entornos Artísticos).</w:t>
      </w:r>
    </w:p>
    <w:p w14:paraId="656A67A7"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3E176907" w14:textId="6E363EB1" w:rsidR="0041412F" w:rsidRDefault="0041412F" w:rsidP="0041412F">
      <w:pPr>
        <w:ind w:left="0" w:hanging="2"/>
        <w:jc w:val="center"/>
        <w:rPr>
          <w:sz w:val="16"/>
          <w:szCs w:val="16"/>
        </w:rPr>
      </w:pPr>
      <w:r w:rsidRPr="00C750FE">
        <w:rPr>
          <w:noProof/>
          <w:lang w:val="es-CO" w:eastAsia="es-CO"/>
        </w:rPr>
        <w:drawing>
          <wp:anchor distT="0" distB="0" distL="114300" distR="114300" simplePos="0" relativeHeight="251692032" behindDoc="0" locked="0" layoutInCell="1" allowOverlap="1" wp14:anchorId="425B25EB" wp14:editId="3D2276D9">
            <wp:simplePos x="0" y="0"/>
            <wp:positionH relativeFrom="column">
              <wp:posOffset>866775</wp:posOffset>
            </wp:positionH>
            <wp:positionV relativeFrom="paragraph">
              <wp:posOffset>85725</wp:posOffset>
            </wp:positionV>
            <wp:extent cx="1251585" cy="923925"/>
            <wp:effectExtent l="0" t="0" r="5715" b="9525"/>
            <wp:wrapNone/>
            <wp:docPr id="121" name="Imagen 121" descr="Imagen que contiene persona, exterior,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descr="Imagen que contiene persona, exterior, hombre, parado&#10;&#10;Descripción generada automáticamente"/>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25158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0FE">
        <w:rPr>
          <w:noProof/>
          <w:lang w:val="es-CO" w:eastAsia="es-CO"/>
        </w:rPr>
        <w:drawing>
          <wp:anchor distT="0" distB="0" distL="114300" distR="114300" simplePos="0" relativeHeight="251693056" behindDoc="0" locked="0" layoutInCell="1" allowOverlap="1" wp14:anchorId="3DCA7CF7" wp14:editId="3D21069A">
            <wp:simplePos x="0" y="0"/>
            <wp:positionH relativeFrom="column">
              <wp:posOffset>2237105</wp:posOffset>
            </wp:positionH>
            <wp:positionV relativeFrom="paragraph">
              <wp:posOffset>90170</wp:posOffset>
            </wp:positionV>
            <wp:extent cx="1251585" cy="916940"/>
            <wp:effectExtent l="0" t="0" r="5715" b="0"/>
            <wp:wrapNone/>
            <wp:docPr id="120" name="Imagen 120" descr="Imagen que contiene edificio, exterior, viejo,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descr="Imagen que contiene edificio, exterior, viejo, frente&#10;&#10;Descripción generada automáticamente"/>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251585" cy="916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0FE">
        <w:rPr>
          <w:noProof/>
          <w:lang w:val="es-CO" w:eastAsia="es-CO"/>
        </w:rPr>
        <w:drawing>
          <wp:anchor distT="0" distB="0" distL="114300" distR="114300" simplePos="0" relativeHeight="251694080" behindDoc="0" locked="0" layoutInCell="1" allowOverlap="1" wp14:anchorId="1C28EC58" wp14:editId="22B2DC8A">
            <wp:simplePos x="0" y="0"/>
            <wp:positionH relativeFrom="column">
              <wp:posOffset>3606800</wp:posOffset>
            </wp:positionH>
            <wp:positionV relativeFrom="paragraph">
              <wp:posOffset>85725</wp:posOffset>
            </wp:positionV>
            <wp:extent cx="1251585" cy="938530"/>
            <wp:effectExtent l="0" t="0" r="5715" b="0"/>
            <wp:wrapNone/>
            <wp:docPr id="119" name="Imagen 119" descr="Dibujo de una niñ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descr="Dibujo de una niña&#10;&#10;Descripción generada automáticamente con confianza baja"/>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251585" cy="93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518F2" w14:textId="77777777" w:rsidR="0041412F" w:rsidRDefault="0041412F" w:rsidP="0041412F">
      <w:pPr>
        <w:ind w:left="0" w:hanging="2"/>
        <w:jc w:val="center"/>
        <w:rPr>
          <w:sz w:val="16"/>
          <w:szCs w:val="16"/>
        </w:rPr>
      </w:pPr>
    </w:p>
    <w:p w14:paraId="613AC8DD" w14:textId="77777777" w:rsidR="0041412F" w:rsidRDefault="0041412F" w:rsidP="0041412F">
      <w:pPr>
        <w:ind w:left="0" w:hanging="2"/>
        <w:jc w:val="center"/>
        <w:rPr>
          <w:sz w:val="16"/>
          <w:szCs w:val="16"/>
        </w:rPr>
      </w:pPr>
    </w:p>
    <w:p w14:paraId="2738B508" w14:textId="77777777" w:rsidR="0041412F" w:rsidRDefault="0041412F" w:rsidP="0041412F">
      <w:pPr>
        <w:ind w:left="0" w:hanging="2"/>
        <w:jc w:val="center"/>
        <w:rPr>
          <w:sz w:val="16"/>
          <w:szCs w:val="16"/>
        </w:rPr>
      </w:pPr>
    </w:p>
    <w:p w14:paraId="4585B937" w14:textId="77777777" w:rsidR="0041412F" w:rsidRDefault="0041412F" w:rsidP="0041412F">
      <w:pPr>
        <w:ind w:left="0" w:hanging="2"/>
        <w:jc w:val="center"/>
        <w:rPr>
          <w:sz w:val="16"/>
          <w:szCs w:val="16"/>
        </w:rPr>
      </w:pPr>
    </w:p>
    <w:p w14:paraId="361F4D7F" w14:textId="77777777" w:rsidR="0041412F" w:rsidRDefault="0041412F" w:rsidP="0041412F">
      <w:pPr>
        <w:ind w:left="0" w:hanging="2"/>
        <w:jc w:val="center"/>
        <w:rPr>
          <w:sz w:val="16"/>
          <w:szCs w:val="16"/>
        </w:rPr>
      </w:pPr>
    </w:p>
    <w:p w14:paraId="69ECC4CB" w14:textId="77777777" w:rsidR="0041412F" w:rsidRDefault="0041412F" w:rsidP="0041412F">
      <w:pPr>
        <w:ind w:left="0" w:hanging="2"/>
        <w:jc w:val="center"/>
        <w:rPr>
          <w:sz w:val="16"/>
          <w:szCs w:val="16"/>
        </w:rPr>
      </w:pPr>
    </w:p>
    <w:p w14:paraId="3B46A0C6" w14:textId="77777777" w:rsidR="0041412F" w:rsidRDefault="0041412F" w:rsidP="0041412F">
      <w:pPr>
        <w:ind w:left="0" w:hanging="2"/>
        <w:jc w:val="center"/>
      </w:pPr>
    </w:p>
    <w:p w14:paraId="1F929D87" w14:textId="77777777" w:rsidR="0041412F" w:rsidRDefault="0041412F" w:rsidP="0041412F">
      <w:pPr>
        <w:ind w:left="0" w:hanging="2"/>
        <w:jc w:val="center"/>
        <w:rPr>
          <w:sz w:val="16"/>
          <w:szCs w:val="16"/>
        </w:rPr>
      </w:pPr>
      <w:r>
        <w:rPr>
          <w:sz w:val="16"/>
          <w:szCs w:val="16"/>
        </w:rPr>
        <w:t>Proceso y resultado final de la ejecución de la propuesta ganadora de José Luis Saganome (</w:t>
      </w:r>
      <w:r>
        <w:rPr>
          <w:i/>
          <w:sz w:val="16"/>
          <w:szCs w:val="16"/>
        </w:rPr>
        <w:t>Valoración de Entornos Artísticos).</w:t>
      </w:r>
    </w:p>
    <w:p w14:paraId="56B21677" w14:textId="77777777" w:rsidR="0041412F" w:rsidRDefault="0041412F" w:rsidP="0041412F">
      <w:pPr>
        <w:ind w:left="0" w:hanging="2"/>
        <w:jc w:val="center"/>
        <w:rPr>
          <w:sz w:val="16"/>
          <w:szCs w:val="16"/>
        </w:rPr>
      </w:pPr>
      <w:r>
        <w:rPr>
          <w:b/>
          <w:sz w:val="16"/>
          <w:szCs w:val="16"/>
        </w:rPr>
        <w:t>Fuente:</w:t>
      </w:r>
      <w:r>
        <w:rPr>
          <w:sz w:val="16"/>
          <w:szCs w:val="16"/>
        </w:rPr>
        <w:t xml:space="preserve"> Subdirección de Gestión Cultural y Artística – SCRD</w:t>
      </w:r>
    </w:p>
    <w:p w14:paraId="0914A595" w14:textId="77777777" w:rsidR="0041412F" w:rsidRDefault="0041412F" w:rsidP="0041412F">
      <w:pPr>
        <w:ind w:left="0" w:hanging="2"/>
        <w:jc w:val="center"/>
        <w:rPr>
          <w:sz w:val="16"/>
          <w:szCs w:val="16"/>
        </w:rPr>
      </w:pPr>
    </w:p>
    <w:p w14:paraId="7820EA24" w14:textId="77777777" w:rsidR="0041412F" w:rsidRPr="00B61EF3" w:rsidRDefault="0041412F" w:rsidP="0041412F">
      <w:pPr>
        <w:ind w:left="0" w:hanging="2"/>
        <w:jc w:val="both"/>
        <w:rPr>
          <w:sz w:val="22"/>
          <w:szCs w:val="22"/>
          <w:highlight w:val="white"/>
        </w:rPr>
      </w:pPr>
      <w:r w:rsidRPr="00B61EF3">
        <w:rPr>
          <w:sz w:val="22"/>
          <w:szCs w:val="22"/>
          <w:highlight w:val="white"/>
        </w:rPr>
        <w:t xml:space="preserve">En el año 2022 se formuló la beca </w:t>
      </w:r>
      <w:r w:rsidRPr="00B61EF3">
        <w:rPr>
          <w:b/>
          <w:sz w:val="22"/>
          <w:szCs w:val="22"/>
          <w:highlight w:val="white"/>
        </w:rPr>
        <w:t>“Celebración del Día del Arte Urbano 2022”</w:t>
      </w:r>
      <w:r w:rsidRPr="00B61EF3">
        <w:rPr>
          <w:sz w:val="22"/>
          <w:szCs w:val="22"/>
          <w:highlight w:val="white"/>
        </w:rPr>
        <w:t>, que entregará en tres categorías: Nuevos Talentos; Artistas con Experiencia y Entornos Artísticos, 9 estímulos por valor de $ 91.500.000.</w:t>
      </w:r>
    </w:p>
    <w:p w14:paraId="21C35CF1" w14:textId="77777777" w:rsidR="0041412F" w:rsidRDefault="0041412F" w:rsidP="0041412F">
      <w:pPr>
        <w:ind w:left="0" w:hanging="2"/>
        <w:jc w:val="both"/>
        <w:rPr>
          <w:color w:val="00B0F0"/>
          <w:sz w:val="22"/>
          <w:szCs w:val="22"/>
          <w:highlight w:val="white"/>
        </w:rPr>
      </w:pPr>
    </w:p>
    <w:p w14:paraId="5ED158C0" w14:textId="77777777" w:rsidR="0041412F"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CEFE Chapinero</w:t>
      </w:r>
      <w:r>
        <w:rPr>
          <w:sz w:val="22"/>
          <w:szCs w:val="22"/>
        </w:rPr>
        <w:t>: en el mes de febrero de 2021, se realizó la intervención del muro de cerramiento del Centro Felicidad Chapinero ubicado en la calle 82 con carrera 11, con seis imágenes digitales elaboradas por artistas de las Mesas Locales de Grafiti de Usaquén y Chapinero, que hicieron parte del diseño total de la pieza gráfica, que hoy disfrutan los transeúntes mientras se adelanta la construcción del centro.</w:t>
      </w:r>
    </w:p>
    <w:p w14:paraId="2046975E" w14:textId="77777777" w:rsidR="0041412F" w:rsidRDefault="0041412F" w:rsidP="0041412F">
      <w:pPr>
        <w:pBdr>
          <w:top w:val="nil"/>
          <w:left w:val="nil"/>
          <w:bottom w:val="nil"/>
          <w:right w:val="nil"/>
          <w:between w:val="nil"/>
        </w:pBdr>
        <w:spacing w:line="240" w:lineRule="auto"/>
        <w:ind w:left="0" w:hanging="2"/>
        <w:jc w:val="both"/>
        <w:rPr>
          <w:sz w:val="22"/>
          <w:szCs w:val="22"/>
        </w:rPr>
      </w:pPr>
    </w:p>
    <w:p w14:paraId="4F29ADEA" w14:textId="77777777" w:rsidR="0041412F" w:rsidRPr="006105A0"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El arte de cuidar el entorno: </w:t>
      </w:r>
      <w:r>
        <w:rPr>
          <w:sz w:val="22"/>
          <w:szCs w:val="22"/>
        </w:rPr>
        <w:t xml:space="preserve">Como parte de la Estrategia de Arte Urbano Responsable, el 19 de septiembre se realizó este proyecto, el cual buscó reconocer la labor de la población recicladora de oficio a través de un espacio de cocreación, en el cual 20 artistas de las mesas locales de grafiti, la Mesa Distrital y la Mesa Grafiti Mujeres realizaron la intervención artística de 20 carrozas de recicladores de la Asociación </w:t>
      </w:r>
      <w:r>
        <w:rPr>
          <w:i/>
          <w:sz w:val="22"/>
          <w:szCs w:val="22"/>
        </w:rPr>
        <w:t>Ora Ambiental Activa de Recicladores de Bogotá</w:t>
      </w:r>
      <w:r>
        <w:rPr>
          <w:sz w:val="22"/>
          <w:szCs w:val="22"/>
        </w:rPr>
        <w:t xml:space="preserve"> -ASOACTIVA, las cuales habían sido previamente ajustadas en su tecno mecánica. Como parte del reconocimiento a esta población, el evento contó adicionalmente con un espacio de peluquería y embellecimiento para los participantes y una jornada de vacunación para las mascotas.  </w:t>
      </w:r>
    </w:p>
    <w:p w14:paraId="0D01CFC4" w14:textId="0D7CF839" w:rsidR="0041412F" w:rsidRDefault="0041412F" w:rsidP="0041412F">
      <w:pPr>
        <w:ind w:left="0" w:hanging="2"/>
        <w:jc w:val="center"/>
        <w:rPr>
          <w:sz w:val="16"/>
          <w:szCs w:val="16"/>
        </w:rPr>
      </w:pPr>
      <w:r w:rsidRPr="00C750FE">
        <w:rPr>
          <w:noProof/>
          <w:sz w:val="16"/>
          <w:szCs w:val="16"/>
          <w:lang w:val="es-CO" w:eastAsia="es-CO"/>
        </w:rPr>
        <w:drawing>
          <wp:anchor distT="0" distB="0" distL="114300" distR="114300" simplePos="0" relativeHeight="251685888" behindDoc="0" locked="0" layoutInCell="1" allowOverlap="1" wp14:anchorId="68FFB2EC" wp14:editId="34DFEC67">
            <wp:simplePos x="0" y="0"/>
            <wp:positionH relativeFrom="column">
              <wp:posOffset>1276350</wp:posOffset>
            </wp:positionH>
            <wp:positionV relativeFrom="paragraph">
              <wp:posOffset>22225</wp:posOffset>
            </wp:positionV>
            <wp:extent cx="1004570" cy="759460"/>
            <wp:effectExtent l="0" t="0" r="5080" b="2540"/>
            <wp:wrapNone/>
            <wp:docPr id="118" name="Imagen 118" descr="Imagen que contiene exterior, camino, edificio, camion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descr="Imagen que contiene exterior, camino, edificio, camioneta&#10;&#10;Descripción generada automáticamente"/>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004570" cy="759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0FE">
        <w:rPr>
          <w:noProof/>
          <w:sz w:val="16"/>
          <w:szCs w:val="16"/>
          <w:lang w:val="es-CO" w:eastAsia="es-CO"/>
        </w:rPr>
        <w:drawing>
          <wp:anchor distT="0" distB="0" distL="114300" distR="114300" simplePos="0" relativeHeight="251686912" behindDoc="0" locked="0" layoutInCell="1" allowOverlap="1" wp14:anchorId="34800876" wp14:editId="3545CFC6">
            <wp:simplePos x="0" y="0"/>
            <wp:positionH relativeFrom="column">
              <wp:posOffset>3507105</wp:posOffset>
            </wp:positionH>
            <wp:positionV relativeFrom="paragraph">
              <wp:posOffset>24130</wp:posOffset>
            </wp:positionV>
            <wp:extent cx="1004570" cy="758190"/>
            <wp:effectExtent l="0" t="0" r="5080" b="3810"/>
            <wp:wrapNone/>
            <wp:docPr id="117" name="Imagen 117" descr="Un grupo de personas en medio de una plaz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jpg" descr="Un grupo de personas en medio de una plaza&#10;&#10;Descripción generada automáticamente con confianza baja"/>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004570" cy="758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0FE">
        <w:rPr>
          <w:noProof/>
          <w:sz w:val="16"/>
          <w:szCs w:val="16"/>
          <w:lang w:val="es-CO" w:eastAsia="es-CO"/>
        </w:rPr>
        <w:drawing>
          <wp:anchor distT="0" distB="0" distL="114300" distR="114300" simplePos="0" relativeHeight="251687936" behindDoc="0" locked="0" layoutInCell="1" allowOverlap="1" wp14:anchorId="2ED172F5" wp14:editId="3ABD487D">
            <wp:simplePos x="0" y="0"/>
            <wp:positionH relativeFrom="column">
              <wp:posOffset>2391410</wp:posOffset>
            </wp:positionH>
            <wp:positionV relativeFrom="paragraph">
              <wp:posOffset>873125</wp:posOffset>
            </wp:positionV>
            <wp:extent cx="1004570" cy="755015"/>
            <wp:effectExtent l="0" t="0" r="5080" b="6985"/>
            <wp:wrapNone/>
            <wp:docPr id="116" name="Imagen 116" descr="Imagen que contiene exterior, edificio, camino,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descr="Imagen que contiene exterior, edificio, camino, persona&#10;&#10;Descripción generada automáticamente"/>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004570" cy="755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0FE">
        <w:rPr>
          <w:noProof/>
          <w:sz w:val="16"/>
          <w:szCs w:val="16"/>
          <w:lang w:val="es-CO" w:eastAsia="es-CO"/>
        </w:rPr>
        <w:drawing>
          <wp:anchor distT="0" distB="0" distL="114300" distR="114300" simplePos="0" relativeHeight="251688960" behindDoc="0" locked="0" layoutInCell="1" allowOverlap="1" wp14:anchorId="3433DD8C" wp14:editId="7F08B987">
            <wp:simplePos x="0" y="0"/>
            <wp:positionH relativeFrom="column">
              <wp:posOffset>3507105</wp:posOffset>
            </wp:positionH>
            <wp:positionV relativeFrom="paragraph">
              <wp:posOffset>873125</wp:posOffset>
            </wp:positionV>
            <wp:extent cx="1004570" cy="753110"/>
            <wp:effectExtent l="0" t="0" r="5080" b="8890"/>
            <wp:wrapNone/>
            <wp:docPr id="115" name="Imagen 115" descr="Imagen que contiene exterior, edificio, hombre, camion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Imagen que contiene exterior, edificio, hombre, camioneta&#10;&#10;Descripción generada automáticamente"/>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004570" cy="753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0FE">
        <w:rPr>
          <w:noProof/>
          <w:sz w:val="16"/>
          <w:szCs w:val="16"/>
          <w:lang w:val="es-CO" w:eastAsia="es-CO"/>
        </w:rPr>
        <w:drawing>
          <wp:anchor distT="0" distB="0" distL="114300" distR="114300" simplePos="0" relativeHeight="251689984" behindDoc="0" locked="0" layoutInCell="1" allowOverlap="1" wp14:anchorId="44C714B5" wp14:editId="16C828B2">
            <wp:simplePos x="0" y="0"/>
            <wp:positionH relativeFrom="column">
              <wp:posOffset>2391410</wp:posOffset>
            </wp:positionH>
            <wp:positionV relativeFrom="paragraph">
              <wp:posOffset>17780</wp:posOffset>
            </wp:positionV>
            <wp:extent cx="1004570" cy="759460"/>
            <wp:effectExtent l="0" t="0" r="5080" b="2540"/>
            <wp:wrapNone/>
            <wp:docPr id="114" name="Imagen 114" descr="Imagen que contiene persona, cerca, mujer,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g" descr="Imagen que contiene persona, cerca, mujer, gente&#10;&#10;Descripción generada automáticamente"/>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004570" cy="759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0FE">
        <w:rPr>
          <w:noProof/>
          <w:sz w:val="16"/>
          <w:szCs w:val="16"/>
          <w:lang w:val="es-CO" w:eastAsia="es-CO"/>
        </w:rPr>
        <w:drawing>
          <wp:anchor distT="0" distB="0" distL="114300" distR="114300" simplePos="0" relativeHeight="251691008" behindDoc="0" locked="0" layoutInCell="1" allowOverlap="1" wp14:anchorId="24723D38" wp14:editId="2FE3D4AE">
            <wp:simplePos x="0" y="0"/>
            <wp:positionH relativeFrom="column">
              <wp:posOffset>1276350</wp:posOffset>
            </wp:positionH>
            <wp:positionV relativeFrom="paragraph">
              <wp:posOffset>873125</wp:posOffset>
            </wp:positionV>
            <wp:extent cx="1004570" cy="758190"/>
            <wp:effectExtent l="0" t="0" r="5080" b="3810"/>
            <wp:wrapNone/>
            <wp:docPr id="113" name="Imagen 113" descr="Persona preparando comid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descr="Persona preparando comida&#10;&#10;Descripción generada automáticamente con confianza baja"/>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004570" cy="758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C38F2" w14:textId="77777777" w:rsidR="0041412F" w:rsidRDefault="0041412F" w:rsidP="0041412F">
      <w:pPr>
        <w:ind w:left="0" w:hanging="2"/>
        <w:jc w:val="center"/>
        <w:rPr>
          <w:sz w:val="16"/>
          <w:szCs w:val="16"/>
        </w:rPr>
      </w:pPr>
    </w:p>
    <w:p w14:paraId="33714BDF" w14:textId="77777777" w:rsidR="0041412F" w:rsidRDefault="0041412F" w:rsidP="0041412F">
      <w:pPr>
        <w:ind w:left="0" w:hanging="2"/>
        <w:jc w:val="center"/>
        <w:rPr>
          <w:sz w:val="16"/>
          <w:szCs w:val="16"/>
        </w:rPr>
      </w:pPr>
    </w:p>
    <w:p w14:paraId="1C786715" w14:textId="77777777" w:rsidR="0041412F" w:rsidRDefault="0041412F" w:rsidP="0041412F">
      <w:pPr>
        <w:ind w:left="0" w:hanging="2"/>
        <w:jc w:val="center"/>
        <w:rPr>
          <w:sz w:val="16"/>
          <w:szCs w:val="16"/>
        </w:rPr>
      </w:pPr>
    </w:p>
    <w:p w14:paraId="52174587" w14:textId="77777777" w:rsidR="0041412F" w:rsidRDefault="0041412F" w:rsidP="0041412F">
      <w:pPr>
        <w:ind w:left="0" w:hanging="2"/>
        <w:jc w:val="center"/>
        <w:rPr>
          <w:sz w:val="16"/>
          <w:szCs w:val="16"/>
        </w:rPr>
      </w:pPr>
    </w:p>
    <w:p w14:paraId="61D32F06" w14:textId="77777777" w:rsidR="0041412F" w:rsidRDefault="0041412F" w:rsidP="0041412F">
      <w:pPr>
        <w:ind w:left="0" w:hanging="2"/>
        <w:jc w:val="center"/>
        <w:rPr>
          <w:sz w:val="16"/>
          <w:szCs w:val="16"/>
        </w:rPr>
      </w:pPr>
    </w:p>
    <w:p w14:paraId="7DBFD0FE" w14:textId="77777777" w:rsidR="0041412F" w:rsidRDefault="0041412F" w:rsidP="0041412F">
      <w:pPr>
        <w:ind w:left="0" w:hanging="2"/>
        <w:jc w:val="center"/>
        <w:rPr>
          <w:sz w:val="16"/>
          <w:szCs w:val="16"/>
        </w:rPr>
      </w:pPr>
    </w:p>
    <w:p w14:paraId="42C19BFB" w14:textId="77777777" w:rsidR="0041412F" w:rsidRDefault="0041412F" w:rsidP="0041412F">
      <w:pPr>
        <w:ind w:left="0" w:hanging="2"/>
        <w:jc w:val="center"/>
        <w:rPr>
          <w:sz w:val="16"/>
          <w:szCs w:val="16"/>
        </w:rPr>
      </w:pPr>
    </w:p>
    <w:p w14:paraId="1889C1D4" w14:textId="77777777" w:rsidR="0041412F" w:rsidRDefault="0041412F" w:rsidP="0041412F">
      <w:pPr>
        <w:ind w:left="0" w:hanging="2"/>
        <w:jc w:val="center"/>
        <w:rPr>
          <w:sz w:val="16"/>
          <w:szCs w:val="16"/>
        </w:rPr>
      </w:pPr>
    </w:p>
    <w:p w14:paraId="77DDAD17" w14:textId="77777777" w:rsidR="0041412F" w:rsidRDefault="0041412F" w:rsidP="0041412F">
      <w:pPr>
        <w:ind w:left="0" w:hanging="2"/>
        <w:jc w:val="center"/>
        <w:rPr>
          <w:sz w:val="16"/>
          <w:szCs w:val="16"/>
        </w:rPr>
      </w:pPr>
    </w:p>
    <w:p w14:paraId="0E464BB6" w14:textId="77777777" w:rsidR="0041412F" w:rsidRDefault="0041412F" w:rsidP="0041412F">
      <w:pPr>
        <w:ind w:left="0" w:hanging="2"/>
        <w:jc w:val="center"/>
        <w:rPr>
          <w:sz w:val="16"/>
          <w:szCs w:val="16"/>
        </w:rPr>
      </w:pPr>
    </w:p>
    <w:p w14:paraId="39D33E70" w14:textId="77777777" w:rsidR="0041412F" w:rsidRDefault="0041412F" w:rsidP="0041412F">
      <w:pPr>
        <w:ind w:left="0" w:hanging="2"/>
        <w:jc w:val="center"/>
        <w:rPr>
          <w:sz w:val="16"/>
          <w:szCs w:val="16"/>
        </w:rPr>
      </w:pPr>
    </w:p>
    <w:p w14:paraId="780F26CD" w14:textId="77777777" w:rsidR="0041412F" w:rsidRDefault="0041412F" w:rsidP="0041412F">
      <w:pPr>
        <w:ind w:left="0" w:hanging="2"/>
        <w:jc w:val="center"/>
        <w:rPr>
          <w:sz w:val="16"/>
          <w:szCs w:val="16"/>
        </w:rPr>
      </w:pPr>
    </w:p>
    <w:p w14:paraId="785077B0" w14:textId="77777777" w:rsidR="0041412F" w:rsidRDefault="0041412F" w:rsidP="0041412F">
      <w:pPr>
        <w:ind w:left="0" w:hanging="2"/>
        <w:jc w:val="center"/>
        <w:rPr>
          <w:sz w:val="16"/>
          <w:szCs w:val="16"/>
        </w:rPr>
      </w:pPr>
    </w:p>
    <w:p w14:paraId="420C8676" w14:textId="77777777" w:rsidR="0041412F" w:rsidRDefault="0041412F" w:rsidP="0041412F">
      <w:pPr>
        <w:ind w:left="0" w:hanging="2"/>
        <w:jc w:val="center"/>
        <w:rPr>
          <w:sz w:val="16"/>
          <w:szCs w:val="16"/>
        </w:rPr>
      </w:pPr>
      <w:r>
        <w:rPr>
          <w:sz w:val="16"/>
          <w:szCs w:val="16"/>
        </w:rPr>
        <w:t>Fuente: Subdirección de Gestión Cultural y Artística y Subsecretaría de Cultura Ciudadana y Gestión del Conocimiento – SCRD</w:t>
      </w:r>
    </w:p>
    <w:p w14:paraId="758F2984" w14:textId="77777777" w:rsidR="0041412F" w:rsidRDefault="0041412F" w:rsidP="0041412F">
      <w:pPr>
        <w:pBdr>
          <w:top w:val="nil"/>
          <w:left w:val="nil"/>
          <w:bottom w:val="nil"/>
          <w:right w:val="nil"/>
          <w:between w:val="nil"/>
        </w:pBdr>
        <w:spacing w:line="240" w:lineRule="auto"/>
        <w:ind w:left="0" w:hanging="2"/>
        <w:jc w:val="both"/>
        <w:rPr>
          <w:b/>
          <w:sz w:val="22"/>
          <w:szCs w:val="22"/>
        </w:rPr>
      </w:pPr>
    </w:p>
    <w:p w14:paraId="1038A631" w14:textId="77777777" w:rsidR="0041412F"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 xml:space="preserve">A Dos Manos: </w:t>
      </w:r>
      <w:r>
        <w:rPr>
          <w:sz w:val="22"/>
          <w:szCs w:val="22"/>
        </w:rPr>
        <w:t xml:space="preserve">entre el 1 y el 5 de diciembre de 2021 se realizó “A Dos Manos”, un proyecto que invitó a la ciudadanía a reflexionar sobre la </w:t>
      </w:r>
      <w:r>
        <w:rPr>
          <w:i/>
          <w:sz w:val="22"/>
          <w:szCs w:val="22"/>
        </w:rPr>
        <w:t xml:space="preserve">solidaridad </w:t>
      </w:r>
      <w:r>
        <w:rPr>
          <w:sz w:val="22"/>
          <w:szCs w:val="22"/>
        </w:rPr>
        <w:t xml:space="preserve">y la </w:t>
      </w:r>
      <w:r>
        <w:rPr>
          <w:i/>
          <w:sz w:val="22"/>
          <w:szCs w:val="22"/>
        </w:rPr>
        <w:t>empatía</w:t>
      </w:r>
      <w:r>
        <w:rPr>
          <w:sz w:val="22"/>
          <w:szCs w:val="22"/>
        </w:rPr>
        <w:t>, por medio del mejoramiento de los espacios en donde convivimos, a través de intervenciones de arte urbano responsable. Este proyecto aportó a la visibilización de los procesos sociales y culturales, fortaleciendo el tejido social y la apropiación del territorio a partir de dos componentes: “A Dos Manos Ciudad Bolívar” y “A Dos Manos Internacional”.</w:t>
      </w:r>
    </w:p>
    <w:p w14:paraId="684C5561" w14:textId="77777777" w:rsidR="0041412F" w:rsidRDefault="0041412F" w:rsidP="0041412F">
      <w:pPr>
        <w:ind w:left="0" w:hanging="2"/>
        <w:jc w:val="both"/>
        <w:rPr>
          <w:sz w:val="22"/>
          <w:szCs w:val="22"/>
        </w:rPr>
      </w:pPr>
    </w:p>
    <w:p w14:paraId="53745130" w14:textId="77777777" w:rsidR="0041412F" w:rsidRDefault="0041412F" w:rsidP="0041412F">
      <w:pPr>
        <w:ind w:left="0" w:hanging="2"/>
        <w:jc w:val="both"/>
        <w:rPr>
          <w:sz w:val="22"/>
          <w:szCs w:val="22"/>
        </w:rPr>
      </w:pPr>
      <w:r>
        <w:rPr>
          <w:b/>
          <w:i/>
          <w:sz w:val="22"/>
          <w:szCs w:val="22"/>
        </w:rPr>
        <w:t>-A Dos Manos Ciudad Bolívar</w:t>
      </w:r>
      <w:r>
        <w:rPr>
          <w:sz w:val="22"/>
          <w:szCs w:val="22"/>
        </w:rPr>
        <w:t xml:space="preserve">: el proyecto contó con la participación de 38 artistas de grafiti (19 artistas anfitriones de la localidad de Ciudad Bolívar, y 19 artistas pertenecientes a las Mesas Locales de Grafiti, la Mesa Distrital de Grafiti y la Mesa Grafiti Mujeres), quienes realizaron, </w:t>
      </w:r>
      <w:r>
        <w:rPr>
          <w:i/>
          <w:sz w:val="22"/>
          <w:szCs w:val="22"/>
        </w:rPr>
        <w:t>a dos manos</w:t>
      </w:r>
      <w:r>
        <w:rPr>
          <w:sz w:val="22"/>
          <w:szCs w:val="22"/>
        </w:rPr>
        <w:t xml:space="preserve">, la intervención de 19 superficies ubicadas en cercanía a los nuevos equipamientos culturales: Museo de la Ciudad Autoconstruida, Biblioteca Mirador, Centro Cultural Manitas y Centro Cultural SumaPaz. A través del proyecto se buscó fortalecer los recorridos artísticos, que cada vez son más fuertes en el territorio de Ciudad Bolívar, e invitar a la comunidad a disfrutar de la localidad a través del arte urbano responsable. </w:t>
      </w:r>
    </w:p>
    <w:p w14:paraId="305B8E4F" w14:textId="77777777" w:rsidR="0041412F" w:rsidRPr="005C79C2" w:rsidRDefault="0041412F" w:rsidP="0041412F">
      <w:pPr>
        <w:jc w:val="both"/>
        <w:rPr>
          <w:sz w:val="10"/>
          <w:szCs w:val="10"/>
        </w:rPr>
      </w:pPr>
    </w:p>
    <w:p w14:paraId="436F2771" w14:textId="53B5E40D" w:rsidR="0041412F" w:rsidRDefault="0041412F" w:rsidP="0041412F">
      <w:pPr>
        <w:ind w:left="0" w:hanging="2"/>
        <w:jc w:val="both"/>
        <w:rPr>
          <w:sz w:val="22"/>
          <w:szCs w:val="22"/>
        </w:rPr>
      </w:pPr>
      <w:r w:rsidRPr="000E75FD">
        <w:rPr>
          <w:noProof/>
          <w:sz w:val="22"/>
          <w:szCs w:val="22"/>
          <w:lang w:val="es-CO" w:eastAsia="es-CO"/>
        </w:rPr>
        <w:drawing>
          <wp:anchor distT="0" distB="0" distL="114300" distR="114300" simplePos="0" relativeHeight="251705344" behindDoc="0" locked="0" layoutInCell="1" allowOverlap="1" wp14:anchorId="4DA36289" wp14:editId="040BCCA1">
            <wp:simplePos x="0" y="0"/>
            <wp:positionH relativeFrom="column">
              <wp:posOffset>914400</wp:posOffset>
            </wp:positionH>
            <wp:positionV relativeFrom="paragraph">
              <wp:posOffset>76835</wp:posOffset>
            </wp:positionV>
            <wp:extent cx="1251585" cy="920750"/>
            <wp:effectExtent l="0" t="0" r="5715" b="0"/>
            <wp:wrapNone/>
            <wp:docPr id="112" name="Imagen 112" descr="Un dibujo de una muje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descr="Un dibujo de una mujer&#10;&#10;Descripción generada automáticamente con confianza media"/>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06368" behindDoc="0" locked="0" layoutInCell="1" allowOverlap="1" wp14:anchorId="10080FC4" wp14:editId="5E8AE049">
            <wp:simplePos x="0" y="0"/>
            <wp:positionH relativeFrom="column">
              <wp:posOffset>914400</wp:posOffset>
            </wp:positionH>
            <wp:positionV relativeFrom="paragraph">
              <wp:posOffset>2122170</wp:posOffset>
            </wp:positionV>
            <wp:extent cx="1251585" cy="920750"/>
            <wp:effectExtent l="0" t="0" r="5715" b="0"/>
            <wp:wrapNone/>
            <wp:docPr id="111" name="Imagen 11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descr="Un dibujo de una persona&#10;&#10;Descripción generada automáticamente con confianza baja"/>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07392" behindDoc="0" locked="0" layoutInCell="1" allowOverlap="1" wp14:anchorId="20519E8F" wp14:editId="28EE51CE">
            <wp:simplePos x="0" y="0"/>
            <wp:positionH relativeFrom="column">
              <wp:posOffset>2277745</wp:posOffset>
            </wp:positionH>
            <wp:positionV relativeFrom="paragraph">
              <wp:posOffset>76835</wp:posOffset>
            </wp:positionV>
            <wp:extent cx="1241425" cy="920750"/>
            <wp:effectExtent l="0" t="0" r="0" b="0"/>
            <wp:wrapNone/>
            <wp:docPr id="110" name="Imagen 110" descr="Imagen que contiene edificio, pintado, verde, ca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descr="Imagen que contiene edificio, pintado, verde, casa&#10;&#10;Descripción generada automáticamente"/>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24142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08416" behindDoc="0" locked="0" layoutInCell="1" allowOverlap="1" wp14:anchorId="763C8AF2" wp14:editId="26A862EB">
            <wp:simplePos x="0" y="0"/>
            <wp:positionH relativeFrom="column">
              <wp:posOffset>3630930</wp:posOffset>
            </wp:positionH>
            <wp:positionV relativeFrom="paragraph">
              <wp:posOffset>76835</wp:posOffset>
            </wp:positionV>
            <wp:extent cx="1241425" cy="920750"/>
            <wp:effectExtent l="0" t="0" r="0" b="0"/>
            <wp:wrapNone/>
            <wp:docPr id="109" name="Imagen 109" descr="Imagen que contiene edificio, ventana, verd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descr="Imagen que contiene edificio, ventana, verde, tabla&#10;&#10;Descripción generada automáticamente"/>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24142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09440" behindDoc="0" locked="0" layoutInCell="1" allowOverlap="1" wp14:anchorId="0BAB4C32" wp14:editId="7D98EB7E">
            <wp:simplePos x="0" y="0"/>
            <wp:positionH relativeFrom="column">
              <wp:posOffset>914400</wp:posOffset>
            </wp:positionH>
            <wp:positionV relativeFrom="paragraph">
              <wp:posOffset>1085215</wp:posOffset>
            </wp:positionV>
            <wp:extent cx="1251585" cy="922020"/>
            <wp:effectExtent l="0" t="0" r="5715" b="0"/>
            <wp:wrapNone/>
            <wp:docPr id="108" name="Imagen 108" descr="Imagen que contiene edificio, exterior, grafiti, pint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descr="Imagen que contiene edificio, exterior, grafiti, pintado&#10;&#10;Descripción generada automáticamente"/>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251585"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10464" behindDoc="0" locked="0" layoutInCell="1" allowOverlap="1" wp14:anchorId="4596CB64" wp14:editId="69210A16">
            <wp:simplePos x="0" y="0"/>
            <wp:positionH relativeFrom="column">
              <wp:posOffset>2267585</wp:posOffset>
            </wp:positionH>
            <wp:positionV relativeFrom="paragraph">
              <wp:posOffset>1085215</wp:posOffset>
            </wp:positionV>
            <wp:extent cx="1251585" cy="920750"/>
            <wp:effectExtent l="0" t="0" r="5715" b="0"/>
            <wp:wrapNone/>
            <wp:docPr id="107" name="Imagen 107" descr="Imagen que contiene edificio, exterior, casa, vi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Imagen que contiene edificio, exterior, casa, viejo&#10;&#10;Descripción generada automáticamente"/>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11488" behindDoc="0" locked="0" layoutInCell="1" allowOverlap="1" wp14:anchorId="4505A221" wp14:editId="75320183">
            <wp:simplePos x="0" y="0"/>
            <wp:positionH relativeFrom="column">
              <wp:posOffset>3621405</wp:posOffset>
            </wp:positionH>
            <wp:positionV relativeFrom="paragraph">
              <wp:posOffset>1085215</wp:posOffset>
            </wp:positionV>
            <wp:extent cx="1251585" cy="920750"/>
            <wp:effectExtent l="0" t="0" r="5715" b="0"/>
            <wp:wrapNone/>
            <wp:docPr id="106" name="Imagen 106" descr="Imagen que contiene edificio, pequeño, casa,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descr="Imagen que contiene edificio, pequeño, casa, frente&#10;&#10;Descripción generada automáticamente"/>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12512" behindDoc="0" locked="0" layoutInCell="1" allowOverlap="1" wp14:anchorId="0429ADEC" wp14:editId="638CFECF">
            <wp:simplePos x="0" y="0"/>
            <wp:positionH relativeFrom="column">
              <wp:posOffset>2267585</wp:posOffset>
            </wp:positionH>
            <wp:positionV relativeFrom="paragraph">
              <wp:posOffset>2122170</wp:posOffset>
            </wp:positionV>
            <wp:extent cx="1251585" cy="920750"/>
            <wp:effectExtent l="0" t="0" r="5715" b="0"/>
            <wp:wrapNone/>
            <wp:docPr id="105" name="Imagen 105" descr="Imagen que contiene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descr="Imagen que contiene edificio&#10;&#10;Descripción generada automáticamente"/>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13536" behindDoc="0" locked="0" layoutInCell="1" allowOverlap="1" wp14:anchorId="4E01F9B8" wp14:editId="53B05879">
            <wp:simplePos x="0" y="0"/>
            <wp:positionH relativeFrom="column">
              <wp:posOffset>3621405</wp:posOffset>
            </wp:positionH>
            <wp:positionV relativeFrom="paragraph">
              <wp:posOffset>2122170</wp:posOffset>
            </wp:positionV>
            <wp:extent cx="1251585" cy="920750"/>
            <wp:effectExtent l="0" t="0" r="5715" b="0"/>
            <wp:wrapNone/>
            <wp:docPr id="104" name="Imagen 104" descr="Una persona parada al lado de una calle con grafiti&#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descr="Una persona parada al lado de una calle con grafiti&#10;&#10;Descripción generada automáticamente con confianza baja"/>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14560" behindDoc="0" locked="0" layoutInCell="1" allowOverlap="1" wp14:anchorId="3CD5F085" wp14:editId="2475534E">
            <wp:simplePos x="0" y="0"/>
            <wp:positionH relativeFrom="column">
              <wp:posOffset>914400</wp:posOffset>
            </wp:positionH>
            <wp:positionV relativeFrom="paragraph">
              <wp:posOffset>3158490</wp:posOffset>
            </wp:positionV>
            <wp:extent cx="1251585" cy="920750"/>
            <wp:effectExtent l="0" t="0" r="5715" b="0"/>
            <wp:wrapNone/>
            <wp:docPr id="103" name="Imagen 103" descr="Imagen que contiene edificio, banca, gato, ladril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Imagen que contiene edificio, banca, gato, ladrillo&#10;&#10;Descripción generada automáticamente"/>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15584" behindDoc="0" locked="0" layoutInCell="1" allowOverlap="1" wp14:anchorId="7678EEA3" wp14:editId="53F4442A">
            <wp:simplePos x="0" y="0"/>
            <wp:positionH relativeFrom="column">
              <wp:posOffset>2267585</wp:posOffset>
            </wp:positionH>
            <wp:positionV relativeFrom="paragraph">
              <wp:posOffset>3158490</wp:posOffset>
            </wp:positionV>
            <wp:extent cx="1251585" cy="920750"/>
            <wp:effectExtent l="0" t="0" r="5715" b="0"/>
            <wp:wrapNone/>
            <wp:docPr id="102" name="Imagen 102" descr="Imagen que contiene edificio, grafiti, pintado, 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Imagen que contiene edificio, grafiti, pintado, lado&#10;&#10;Descripción generada automáticamente"/>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5FD">
        <w:rPr>
          <w:noProof/>
          <w:sz w:val="22"/>
          <w:szCs w:val="22"/>
          <w:lang w:val="es-CO" w:eastAsia="es-CO"/>
        </w:rPr>
        <w:drawing>
          <wp:anchor distT="0" distB="0" distL="114300" distR="114300" simplePos="0" relativeHeight="251716608" behindDoc="0" locked="0" layoutInCell="1" allowOverlap="1" wp14:anchorId="1867D8A1" wp14:editId="58B4FC1B">
            <wp:simplePos x="0" y="0"/>
            <wp:positionH relativeFrom="column">
              <wp:posOffset>3621405</wp:posOffset>
            </wp:positionH>
            <wp:positionV relativeFrom="paragraph">
              <wp:posOffset>3158490</wp:posOffset>
            </wp:positionV>
            <wp:extent cx="1251585" cy="920750"/>
            <wp:effectExtent l="0" t="0" r="5715" b="0"/>
            <wp:wrapNone/>
            <wp:docPr id="101" name="Imagen 101" descr="Imagen que contiene edificio, exterior, camionet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descr="Imagen que contiene edificio, exterior, camioneta, calle&#10;&#10;Descripción generada automáticamente"/>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9037A" w14:textId="77777777" w:rsidR="0041412F" w:rsidRDefault="0041412F" w:rsidP="0041412F">
      <w:pPr>
        <w:ind w:left="0" w:hanging="2"/>
        <w:jc w:val="both"/>
        <w:rPr>
          <w:sz w:val="22"/>
          <w:szCs w:val="22"/>
        </w:rPr>
      </w:pPr>
    </w:p>
    <w:p w14:paraId="7E172899" w14:textId="77777777" w:rsidR="0041412F" w:rsidRDefault="0041412F" w:rsidP="0041412F">
      <w:pPr>
        <w:ind w:left="0" w:hanging="2"/>
        <w:jc w:val="both"/>
        <w:rPr>
          <w:sz w:val="22"/>
          <w:szCs w:val="22"/>
        </w:rPr>
      </w:pPr>
    </w:p>
    <w:p w14:paraId="597D6825" w14:textId="77777777" w:rsidR="0041412F" w:rsidRDefault="0041412F" w:rsidP="0041412F">
      <w:pPr>
        <w:ind w:left="0" w:hanging="2"/>
        <w:jc w:val="both"/>
        <w:rPr>
          <w:sz w:val="22"/>
          <w:szCs w:val="22"/>
        </w:rPr>
      </w:pPr>
    </w:p>
    <w:p w14:paraId="3B11494E" w14:textId="77777777" w:rsidR="0041412F" w:rsidRDefault="0041412F" w:rsidP="0041412F">
      <w:pPr>
        <w:ind w:left="0" w:hanging="2"/>
        <w:jc w:val="both"/>
        <w:rPr>
          <w:sz w:val="22"/>
          <w:szCs w:val="22"/>
        </w:rPr>
      </w:pPr>
    </w:p>
    <w:p w14:paraId="21360476" w14:textId="77777777" w:rsidR="0041412F" w:rsidRDefault="0041412F" w:rsidP="0041412F">
      <w:pPr>
        <w:ind w:left="0" w:hanging="2"/>
        <w:jc w:val="both"/>
        <w:rPr>
          <w:sz w:val="22"/>
          <w:szCs w:val="22"/>
        </w:rPr>
      </w:pPr>
    </w:p>
    <w:p w14:paraId="3055F584" w14:textId="77777777" w:rsidR="0041412F" w:rsidRDefault="0041412F" w:rsidP="0041412F">
      <w:pPr>
        <w:ind w:left="0" w:hanging="2"/>
        <w:jc w:val="both"/>
        <w:rPr>
          <w:sz w:val="22"/>
          <w:szCs w:val="22"/>
        </w:rPr>
      </w:pPr>
    </w:p>
    <w:p w14:paraId="6CB889D7" w14:textId="77777777" w:rsidR="0041412F" w:rsidRDefault="0041412F" w:rsidP="0041412F">
      <w:pPr>
        <w:ind w:left="0" w:hanging="2"/>
        <w:jc w:val="both"/>
        <w:rPr>
          <w:sz w:val="22"/>
          <w:szCs w:val="22"/>
        </w:rPr>
      </w:pPr>
    </w:p>
    <w:p w14:paraId="7E8CE27B" w14:textId="77777777" w:rsidR="0041412F" w:rsidRDefault="0041412F" w:rsidP="0041412F">
      <w:pPr>
        <w:ind w:left="0" w:hanging="2"/>
        <w:jc w:val="both"/>
        <w:rPr>
          <w:sz w:val="22"/>
          <w:szCs w:val="22"/>
        </w:rPr>
      </w:pPr>
    </w:p>
    <w:p w14:paraId="7DD97FBE" w14:textId="77777777" w:rsidR="0041412F" w:rsidRDefault="0041412F" w:rsidP="0041412F">
      <w:pPr>
        <w:ind w:left="0" w:hanging="2"/>
        <w:jc w:val="both"/>
        <w:rPr>
          <w:sz w:val="22"/>
          <w:szCs w:val="22"/>
        </w:rPr>
      </w:pPr>
    </w:p>
    <w:p w14:paraId="1C068DFE" w14:textId="77777777" w:rsidR="0041412F" w:rsidRDefault="0041412F" w:rsidP="0041412F">
      <w:pPr>
        <w:ind w:left="0" w:hanging="2"/>
        <w:jc w:val="both"/>
        <w:rPr>
          <w:sz w:val="22"/>
          <w:szCs w:val="22"/>
        </w:rPr>
      </w:pPr>
    </w:p>
    <w:p w14:paraId="42820764" w14:textId="77777777" w:rsidR="0041412F" w:rsidRDefault="0041412F" w:rsidP="0041412F">
      <w:pPr>
        <w:ind w:left="0" w:hanging="2"/>
        <w:jc w:val="both"/>
        <w:rPr>
          <w:sz w:val="22"/>
          <w:szCs w:val="22"/>
        </w:rPr>
      </w:pPr>
    </w:p>
    <w:p w14:paraId="11625110" w14:textId="77777777" w:rsidR="0041412F" w:rsidRDefault="0041412F" w:rsidP="0041412F">
      <w:pPr>
        <w:ind w:left="0" w:hanging="2"/>
        <w:jc w:val="both"/>
        <w:rPr>
          <w:sz w:val="22"/>
          <w:szCs w:val="22"/>
        </w:rPr>
      </w:pPr>
    </w:p>
    <w:p w14:paraId="03CC7C1A" w14:textId="77777777" w:rsidR="0041412F" w:rsidRDefault="0041412F" w:rsidP="0041412F">
      <w:pPr>
        <w:ind w:left="0" w:hanging="2"/>
        <w:jc w:val="both"/>
        <w:rPr>
          <w:sz w:val="22"/>
          <w:szCs w:val="22"/>
        </w:rPr>
      </w:pPr>
    </w:p>
    <w:p w14:paraId="56C1A824" w14:textId="77777777" w:rsidR="0041412F" w:rsidRDefault="0041412F" w:rsidP="0041412F">
      <w:pPr>
        <w:ind w:left="0" w:hanging="2"/>
        <w:jc w:val="both"/>
        <w:rPr>
          <w:sz w:val="22"/>
          <w:szCs w:val="22"/>
        </w:rPr>
      </w:pPr>
    </w:p>
    <w:p w14:paraId="5E5C5DD8" w14:textId="77777777" w:rsidR="0041412F" w:rsidRDefault="0041412F" w:rsidP="0041412F">
      <w:pPr>
        <w:ind w:left="0" w:hanging="2"/>
        <w:jc w:val="both"/>
        <w:rPr>
          <w:sz w:val="22"/>
          <w:szCs w:val="22"/>
        </w:rPr>
      </w:pPr>
    </w:p>
    <w:p w14:paraId="18890F79" w14:textId="77777777" w:rsidR="0041412F" w:rsidRDefault="0041412F" w:rsidP="0041412F">
      <w:pPr>
        <w:ind w:left="0" w:hanging="2"/>
        <w:jc w:val="both"/>
        <w:rPr>
          <w:sz w:val="22"/>
          <w:szCs w:val="22"/>
        </w:rPr>
      </w:pPr>
    </w:p>
    <w:p w14:paraId="5D234CED" w14:textId="77777777" w:rsidR="0041412F" w:rsidRDefault="0041412F" w:rsidP="0041412F">
      <w:pPr>
        <w:ind w:left="0" w:hanging="2"/>
        <w:jc w:val="both"/>
        <w:rPr>
          <w:sz w:val="22"/>
          <w:szCs w:val="22"/>
        </w:rPr>
      </w:pPr>
    </w:p>
    <w:p w14:paraId="2E4B143D" w14:textId="77777777" w:rsidR="0041412F" w:rsidRDefault="0041412F" w:rsidP="0041412F">
      <w:pPr>
        <w:ind w:left="0" w:hanging="2"/>
        <w:jc w:val="both"/>
        <w:rPr>
          <w:sz w:val="22"/>
          <w:szCs w:val="22"/>
        </w:rPr>
      </w:pPr>
    </w:p>
    <w:p w14:paraId="11543078" w14:textId="77777777" w:rsidR="0041412F" w:rsidRDefault="0041412F" w:rsidP="0041412F">
      <w:pPr>
        <w:ind w:left="0" w:hanging="2"/>
        <w:jc w:val="both"/>
        <w:rPr>
          <w:sz w:val="22"/>
          <w:szCs w:val="22"/>
        </w:rPr>
      </w:pPr>
    </w:p>
    <w:p w14:paraId="65D429EF" w14:textId="77777777" w:rsidR="0041412F" w:rsidRDefault="0041412F" w:rsidP="0041412F">
      <w:pPr>
        <w:ind w:left="0" w:hanging="2"/>
        <w:jc w:val="both"/>
        <w:rPr>
          <w:sz w:val="22"/>
          <w:szCs w:val="22"/>
        </w:rPr>
      </w:pPr>
    </w:p>
    <w:p w14:paraId="17599476" w14:textId="77777777" w:rsidR="0041412F" w:rsidRDefault="0041412F" w:rsidP="0041412F">
      <w:pPr>
        <w:ind w:left="0" w:hanging="2"/>
        <w:jc w:val="both"/>
        <w:rPr>
          <w:sz w:val="22"/>
          <w:szCs w:val="22"/>
        </w:rPr>
      </w:pPr>
    </w:p>
    <w:p w14:paraId="62A13627" w14:textId="77777777" w:rsidR="0041412F" w:rsidRDefault="0041412F" w:rsidP="0041412F">
      <w:pPr>
        <w:ind w:left="0" w:hanging="2"/>
        <w:jc w:val="both"/>
        <w:rPr>
          <w:sz w:val="22"/>
          <w:szCs w:val="22"/>
        </w:rPr>
      </w:pPr>
    </w:p>
    <w:p w14:paraId="5DA7545A" w14:textId="77777777" w:rsidR="0041412F" w:rsidRDefault="0041412F" w:rsidP="0041412F">
      <w:pPr>
        <w:ind w:left="0" w:hanging="2"/>
        <w:jc w:val="both"/>
        <w:rPr>
          <w:sz w:val="22"/>
          <w:szCs w:val="22"/>
        </w:rPr>
      </w:pPr>
    </w:p>
    <w:p w14:paraId="775BE6E5" w14:textId="77777777" w:rsidR="0041412F" w:rsidRDefault="0041412F" w:rsidP="0041412F">
      <w:pPr>
        <w:ind w:left="0" w:hanging="2"/>
        <w:jc w:val="both"/>
        <w:rPr>
          <w:sz w:val="22"/>
          <w:szCs w:val="22"/>
        </w:rPr>
      </w:pPr>
    </w:p>
    <w:p w14:paraId="1BB5D61B" w14:textId="77777777" w:rsidR="0041412F" w:rsidRDefault="0041412F" w:rsidP="0041412F">
      <w:pPr>
        <w:ind w:left="0" w:hanging="2"/>
        <w:jc w:val="center"/>
        <w:rPr>
          <w:sz w:val="22"/>
          <w:szCs w:val="22"/>
        </w:rPr>
      </w:pPr>
      <w:r>
        <w:rPr>
          <w:b/>
          <w:sz w:val="16"/>
          <w:szCs w:val="16"/>
        </w:rPr>
        <w:t>Fuente:</w:t>
      </w:r>
      <w:r>
        <w:rPr>
          <w:sz w:val="16"/>
          <w:szCs w:val="16"/>
        </w:rPr>
        <w:t xml:space="preserve"> Subdirección de Gestión Cultural y Artística – SCRD</w:t>
      </w:r>
    </w:p>
    <w:p w14:paraId="29E3877A" w14:textId="77777777" w:rsidR="0041412F" w:rsidRDefault="0041412F" w:rsidP="0041412F">
      <w:pPr>
        <w:ind w:left="0" w:hanging="2"/>
        <w:jc w:val="both"/>
        <w:rPr>
          <w:sz w:val="22"/>
          <w:szCs w:val="22"/>
        </w:rPr>
      </w:pPr>
    </w:p>
    <w:p w14:paraId="18D1199B" w14:textId="77777777" w:rsidR="0041412F" w:rsidRDefault="0041412F" w:rsidP="00FA2D9F">
      <w:pPr>
        <w:numPr>
          <w:ilvl w:val="0"/>
          <w:numId w:val="29"/>
        </w:numPr>
        <w:tabs>
          <w:tab w:val="left" w:pos="142"/>
        </w:tabs>
        <w:ind w:left="0" w:hanging="2"/>
        <w:jc w:val="both"/>
        <w:rPr>
          <w:sz w:val="22"/>
          <w:szCs w:val="22"/>
        </w:rPr>
      </w:pPr>
      <w:r>
        <w:rPr>
          <w:b/>
          <w:sz w:val="22"/>
          <w:szCs w:val="22"/>
        </w:rPr>
        <w:t>A Dos Manos Internacional</w:t>
      </w:r>
      <w:r>
        <w:rPr>
          <w:sz w:val="22"/>
          <w:szCs w:val="22"/>
        </w:rPr>
        <w:t>: el proyecto contó con la participación de tres artistas latinoamericanos (Spaik de México, Pésimo de Perú y Christian Riffel de Argentina) y de tres artistas locales (Ark, Puro y Gris One), quienes en parejas realizaron la intervención de tres superficies de gran formato en las localidades de Teusaquillo y Barrios Unidos, con el objetivo de que en adelante la ciudadanía las reconozca como hitos, que no sólo mejoran el espacio, sino también de lo que se puede lograr trabajando en equipo. El proceso contó con la participación de la comunidad en una jornada donde la gente logró acercarse más a los artistas.</w:t>
      </w:r>
    </w:p>
    <w:p w14:paraId="28D01152" w14:textId="14ACA5CF" w:rsidR="0041412F" w:rsidRDefault="0041412F" w:rsidP="0041412F">
      <w:pPr>
        <w:tabs>
          <w:tab w:val="left" w:pos="142"/>
        </w:tabs>
        <w:ind w:leftChars="0" w:left="0" w:firstLineChars="0" w:firstLine="0"/>
        <w:jc w:val="both"/>
        <w:rPr>
          <w:sz w:val="22"/>
          <w:szCs w:val="22"/>
        </w:rPr>
      </w:pPr>
      <w:r w:rsidRPr="00EE45F6">
        <w:rPr>
          <w:noProof/>
          <w:sz w:val="22"/>
          <w:szCs w:val="22"/>
          <w:lang w:val="es-CO" w:eastAsia="es-CO"/>
        </w:rPr>
        <w:drawing>
          <wp:anchor distT="0" distB="0" distL="114300" distR="114300" simplePos="0" relativeHeight="251717632" behindDoc="0" locked="0" layoutInCell="1" allowOverlap="1" wp14:anchorId="62EE643D" wp14:editId="0374033B">
            <wp:simplePos x="0" y="0"/>
            <wp:positionH relativeFrom="column">
              <wp:posOffset>3496310</wp:posOffset>
            </wp:positionH>
            <wp:positionV relativeFrom="paragraph">
              <wp:posOffset>1805305</wp:posOffset>
            </wp:positionV>
            <wp:extent cx="1004570" cy="758825"/>
            <wp:effectExtent l="0" t="0" r="5080" b="3175"/>
            <wp:wrapNone/>
            <wp:docPr id="100" name="Imagen 100" descr="Imagen que contiene colorido, papalote, juguete,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Imagen que contiene colorido, papalote, juguete, grande&#10;&#10;Descripción generada automáticamente"/>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004570" cy="75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18656" behindDoc="0" locked="0" layoutInCell="1" allowOverlap="1" wp14:anchorId="6E886A80" wp14:editId="39C6BFEA">
            <wp:simplePos x="0" y="0"/>
            <wp:positionH relativeFrom="column">
              <wp:posOffset>2410460</wp:posOffset>
            </wp:positionH>
            <wp:positionV relativeFrom="paragraph">
              <wp:posOffset>1806575</wp:posOffset>
            </wp:positionV>
            <wp:extent cx="1004570" cy="758825"/>
            <wp:effectExtent l="0" t="0" r="5080" b="3175"/>
            <wp:wrapNone/>
            <wp:docPr id="99" name="Imagen 99" descr="Imagen que contiene natación, colorido, pintado, cam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Imagen que contiene natación, colorido, pintado, camión&#10;&#10;Descripción generada automáticamente"/>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004570" cy="75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19680" behindDoc="0" locked="0" layoutInCell="1" allowOverlap="1" wp14:anchorId="026A9163" wp14:editId="54B311C3">
            <wp:simplePos x="0" y="0"/>
            <wp:positionH relativeFrom="column">
              <wp:posOffset>3496310</wp:posOffset>
            </wp:positionH>
            <wp:positionV relativeFrom="paragraph">
              <wp:posOffset>85725</wp:posOffset>
            </wp:positionV>
            <wp:extent cx="1004570" cy="1634490"/>
            <wp:effectExtent l="0" t="0" r="5080" b="3810"/>
            <wp:wrapNone/>
            <wp:docPr id="98" name="Imagen 98" descr="Imagen que contiene edificio, calle, hombre,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Imagen que contiene edificio, calle, hombre, grande&#10;&#10;Descripción generada automáticamente"/>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004570" cy="163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20704" behindDoc="0" locked="0" layoutInCell="1" allowOverlap="1" wp14:anchorId="4D583132" wp14:editId="28CA27BD">
            <wp:simplePos x="0" y="0"/>
            <wp:positionH relativeFrom="column">
              <wp:posOffset>2410460</wp:posOffset>
            </wp:positionH>
            <wp:positionV relativeFrom="paragraph">
              <wp:posOffset>85725</wp:posOffset>
            </wp:positionV>
            <wp:extent cx="1004570" cy="1634490"/>
            <wp:effectExtent l="0" t="0" r="5080" b="3810"/>
            <wp:wrapNone/>
            <wp:docPr id="97" name="Imagen 97" descr="Edificio con letrer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Edificio con letrero en la calle&#10;&#10;Descripción generada automáticamente con confianza media"/>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004570" cy="163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21728" behindDoc="0" locked="0" layoutInCell="1" allowOverlap="1" wp14:anchorId="4B6427C7" wp14:editId="3C2635BD">
            <wp:simplePos x="0" y="0"/>
            <wp:positionH relativeFrom="column">
              <wp:posOffset>1295400</wp:posOffset>
            </wp:positionH>
            <wp:positionV relativeFrom="paragraph">
              <wp:posOffset>85725</wp:posOffset>
            </wp:positionV>
            <wp:extent cx="1004570" cy="1634490"/>
            <wp:effectExtent l="0" t="0" r="5080" b="3810"/>
            <wp:wrapNone/>
            <wp:docPr id="96" name="Imagen 96"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Un dibujo de una persona&#10;&#10;Descripción generada automáticamente con confianza baja"/>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004570" cy="163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22752" behindDoc="0" locked="0" layoutInCell="1" allowOverlap="1" wp14:anchorId="5C56DB40" wp14:editId="595ED863">
            <wp:simplePos x="0" y="0"/>
            <wp:positionH relativeFrom="column">
              <wp:posOffset>1295400</wp:posOffset>
            </wp:positionH>
            <wp:positionV relativeFrom="paragraph">
              <wp:posOffset>1804670</wp:posOffset>
            </wp:positionV>
            <wp:extent cx="1004570" cy="760730"/>
            <wp:effectExtent l="0" t="0" r="5080" b="1270"/>
            <wp:wrapNone/>
            <wp:docPr id="95" name="Imagen 95"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Una caricatura de una persona&#10;&#10;Descripción generada automáticamente con confianza media"/>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004570" cy="760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23776" behindDoc="0" locked="0" layoutInCell="1" allowOverlap="1" wp14:anchorId="0B261DEA" wp14:editId="0B9BD20C">
            <wp:simplePos x="0" y="0"/>
            <wp:positionH relativeFrom="column">
              <wp:posOffset>1295400</wp:posOffset>
            </wp:positionH>
            <wp:positionV relativeFrom="paragraph">
              <wp:posOffset>2644775</wp:posOffset>
            </wp:positionV>
            <wp:extent cx="1004570" cy="1565910"/>
            <wp:effectExtent l="0" t="0" r="5080" b="0"/>
            <wp:wrapNone/>
            <wp:docPr id="94" name="Imagen 94" descr="Imagen que contiene persona, hombre, exterior,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Imagen que contiene persona, hombre, exterior, edificio&#10;&#10;Descripción generada automáticamente"/>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004570"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24800" behindDoc="0" locked="0" layoutInCell="1" allowOverlap="1" wp14:anchorId="5056508E" wp14:editId="21898C95">
            <wp:simplePos x="0" y="0"/>
            <wp:positionH relativeFrom="column">
              <wp:posOffset>3496310</wp:posOffset>
            </wp:positionH>
            <wp:positionV relativeFrom="paragraph">
              <wp:posOffset>2651125</wp:posOffset>
            </wp:positionV>
            <wp:extent cx="1004570" cy="1558925"/>
            <wp:effectExtent l="0" t="0" r="5080" b="3175"/>
            <wp:wrapNone/>
            <wp:docPr id="93" name="Imagen 93" descr="Imagen que contiene persona, exterior, hombre,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persona, exterior, hombre, gente&#10;&#10;Descripción generada automáticamente"/>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004570" cy="155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5F6">
        <w:rPr>
          <w:noProof/>
          <w:sz w:val="22"/>
          <w:szCs w:val="22"/>
          <w:lang w:val="es-CO" w:eastAsia="es-CO"/>
        </w:rPr>
        <w:drawing>
          <wp:anchor distT="0" distB="0" distL="114300" distR="114300" simplePos="0" relativeHeight="251725824" behindDoc="0" locked="0" layoutInCell="1" allowOverlap="1" wp14:anchorId="1A5D3A6B" wp14:editId="480E5737">
            <wp:simplePos x="0" y="0"/>
            <wp:positionH relativeFrom="column">
              <wp:posOffset>2410460</wp:posOffset>
            </wp:positionH>
            <wp:positionV relativeFrom="paragraph">
              <wp:posOffset>2651125</wp:posOffset>
            </wp:positionV>
            <wp:extent cx="1004570" cy="1558925"/>
            <wp:effectExtent l="0" t="0" r="5080" b="3175"/>
            <wp:wrapNone/>
            <wp:docPr id="92" name="Imagen 92" descr="Imagen que contiene papalote, colorido, hombre,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Imagen que contiene papalote, colorido, hombre, grande&#10;&#10;Descripción generada automáticamente"/>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004570" cy="1558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5519A" w14:textId="77777777" w:rsidR="0041412F" w:rsidRDefault="0041412F" w:rsidP="0041412F">
      <w:pPr>
        <w:tabs>
          <w:tab w:val="left" w:pos="142"/>
        </w:tabs>
        <w:ind w:leftChars="0" w:left="0" w:firstLineChars="0" w:firstLine="0"/>
        <w:jc w:val="both"/>
        <w:rPr>
          <w:sz w:val="22"/>
          <w:szCs w:val="22"/>
        </w:rPr>
      </w:pPr>
    </w:p>
    <w:p w14:paraId="0588607C" w14:textId="77777777" w:rsidR="0041412F" w:rsidRDefault="0041412F" w:rsidP="0041412F">
      <w:pPr>
        <w:tabs>
          <w:tab w:val="left" w:pos="142"/>
        </w:tabs>
        <w:ind w:leftChars="0" w:left="0" w:firstLineChars="0" w:firstLine="0"/>
        <w:jc w:val="both"/>
        <w:rPr>
          <w:sz w:val="22"/>
          <w:szCs w:val="22"/>
        </w:rPr>
      </w:pPr>
    </w:p>
    <w:p w14:paraId="5BEA18DC" w14:textId="77777777" w:rsidR="0041412F" w:rsidRDefault="0041412F" w:rsidP="0041412F">
      <w:pPr>
        <w:tabs>
          <w:tab w:val="left" w:pos="142"/>
        </w:tabs>
        <w:ind w:leftChars="0" w:left="0" w:firstLineChars="0" w:firstLine="0"/>
        <w:jc w:val="both"/>
        <w:rPr>
          <w:sz w:val="22"/>
          <w:szCs w:val="22"/>
        </w:rPr>
      </w:pPr>
    </w:p>
    <w:p w14:paraId="3EC8A962" w14:textId="77777777" w:rsidR="0041412F" w:rsidRDefault="0041412F" w:rsidP="0041412F">
      <w:pPr>
        <w:tabs>
          <w:tab w:val="left" w:pos="142"/>
        </w:tabs>
        <w:ind w:leftChars="0" w:left="0" w:firstLineChars="0" w:firstLine="0"/>
        <w:jc w:val="both"/>
        <w:rPr>
          <w:sz w:val="22"/>
          <w:szCs w:val="22"/>
        </w:rPr>
      </w:pPr>
    </w:p>
    <w:p w14:paraId="3316D8F0" w14:textId="77777777" w:rsidR="0041412F" w:rsidRDefault="0041412F" w:rsidP="0041412F">
      <w:pPr>
        <w:tabs>
          <w:tab w:val="left" w:pos="142"/>
        </w:tabs>
        <w:ind w:leftChars="0" w:left="0" w:firstLineChars="0" w:firstLine="0"/>
        <w:jc w:val="both"/>
        <w:rPr>
          <w:sz w:val="22"/>
          <w:szCs w:val="22"/>
        </w:rPr>
      </w:pPr>
    </w:p>
    <w:p w14:paraId="0E8D3BD8" w14:textId="77777777" w:rsidR="0041412F" w:rsidRDefault="0041412F" w:rsidP="0041412F">
      <w:pPr>
        <w:tabs>
          <w:tab w:val="left" w:pos="142"/>
        </w:tabs>
        <w:ind w:leftChars="0" w:left="0" w:firstLineChars="0" w:firstLine="0"/>
        <w:jc w:val="both"/>
        <w:rPr>
          <w:sz w:val="22"/>
          <w:szCs w:val="22"/>
        </w:rPr>
      </w:pPr>
    </w:p>
    <w:p w14:paraId="5B3D79FA" w14:textId="77777777" w:rsidR="0041412F" w:rsidRDefault="0041412F" w:rsidP="0041412F">
      <w:pPr>
        <w:tabs>
          <w:tab w:val="left" w:pos="142"/>
        </w:tabs>
        <w:ind w:leftChars="0" w:left="0" w:firstLineChars="0" w:firstLine="0"/>
        <w:jc w:val="both"/>
        <w:rPr>
          <w:sz w:val="22"/>
          <w:szCs w:val="22"/>
        </w:rPr>
      </w:pPr>
    </w:p>
    <w:p w14:paraId="607D419D" w14:textId="77777777" w:rsidR="0041412F" w:rsidRDefault="0041412F" w:rsidP="0041412F">
      <w:pPr>
        <w:tabs>
          <w:tab w:val="left" w:pos="142"/>
        </w:tabs>
        <w:ind w:leftChars="0" w:left="0" w:firstLineChars="0" w:firstLine="0"/>
        <w:jc w:val="both"/>
        <w:rPr>
          <w:sz w:val="22"/>
          <w:szCs w:val="22"/>
        </w:rPr>
      </w:pPr>
    </w:p>
    <w:p w14:paraId="404AFD0D" w14:textId="77777777" w:rsidR="0041412F" w:rsidRDefault="0041412F" w:rsidP="0041412F">
      <w:pPr>
        <w:tabs>
          <w:tab w:val="left" w:pos="142"/>
        </w:tabs>
        <w:ind w:leftChars="0" w:left="0" w:firstLineChars="0" w:firstLine="0"/>
        <w:jc w:val="both"/>
        <w:rPr>
          <w:sz w:val="22"/>
          <w:szCs w:val="22"/>
        </w:rPr>
      </w:pPr>
    </w:p>
    <w:p w14:paraId="17DAAD79" w14:textId="77777777" w:rsidR="0041412F" w:rsidRDefault="0041412F" w:rsidP="0041412F">
      <w:pPr>
        <w:tabs>
          <w:tab w:val="left" w:pos="142"/>
        </w:tabs>
        <w:ind w:leftChars="0" w:left="0" w:firstLineChars="0" w:firstLine="0"/>
        <w:jc w:val="both"/>
        <w:rPr>
          <w:sz w:val="22"/>
          <w:szCs w:val="22"/>
        </w:rPr>
      </w:pPr>
    </w:p>
    <w:p w14:paraId="3B3DB4F4" w14:textId="77777777" w:rsidR="0041412F" w:rsidRDefault="0041412F" w:rsidP="0041412F">
      <w:pPr>
        <w:tabs>
          <w:tab w:val="left" w:pos="142"/>
        </w:tabs>
        <w:ind w:leftChars="0" w:left="0" w:firstLineChars="0" w:firstLine="0"/>
        <w:jc w:val="both"/>
        <w:rPr>
          <w:sz w:val="22"/>
          <w:szCs w:val="22"/>
        </w:rPr>
      </w:pPr>
    </w:p>
    <w:p w14:paraId="4953BEBF" w14:textId="77777777" w:rsidR="0041412F" w:rsidRDefault="0041412F" w:rsidP="0041412F">
      <w:pPr>
        <w:tabs>
          <w:tab w:val="left" w:pos="142"/>
        </w:tabs>
        <w:ind w:leftChars="0" w:left="0" w:firstLineChars="0" w:firstLine="0"/>
        <w:jc w:val="both"/>
        <w:rPr>
          <w:sz w:val="22"/>
          <w:szCs w:val="22"/>
        </w:rPr>
      </w:pPr>
    </w:p>
    <w:p w14:paraId="2CC97184" w14:textId="77777777" w:rsidR="0041412F" w:rsidRDefault="0041412F" w:rsidP="0041412F">
      <w:pPr>
        <w:tabs>
          <w:tab w:val="left" w:pos="142"/>
        </w:tabs>
        <w:ind w:leftChars="0" w:left="0" w:firstLineChars="0" w:firstLine="0"/>
        <w:jc w:val="both"/>
        <w:rPr>
          <w:sz w:val="22"/>
          <w:szCs w:val="22"/>
        </w:rPr>
      </w:pPr>
    </w:p>
    <w:p w14:paraId="47149D69" w14:textId="77777777" w:rsidR="0041412F" w:rsidRDefault="0041412F" w:rsidP="0041412F">
      <w:pPr>
        <w:tabs>
          <w:tab w:val="left" w:pos="142"/>
        </w:tabs>
        <w:ind w:leftChars="0" w:left="0" w:firstLineChars="0" w:firstLine="0"/>
        <w:jc w:val="both"/>
        <w:rPr>
          <w:sz w:val="22"/>
          <w:szCs w:val="22"/>
        </w:rPr>
      </w:pPr>
    </w:p>
    <w:p w14:paraId="7CE7916B" w14:textId="77777777" w:rsidR="0041412F" w:rsidRDefault="0041412F" w:rsidP="0041412F">
      <w:pPr>
        <w:tabs>
          <w:tab w:val="left" w:pos="142"/>
        </w:tabs>
        <w:ind w:leftChars="0" w:left="0" w:firstLineChars="0" w:firstLine="0"/>
        <w:jc w:val="both"/>
        <w:rPr>
          <w:sz w:val="22"/>
          <w:szCs w:val="22"/>
        </w:rPr>
      </w:pPr>
    </w:p>
    <w:p w14:paraId="5AC2B2A0" w14:textId="77777777" w:rsidR="0041412F" w:rsidRDefault="0041412F" w:rsidP="0041412F">
      <w:pPr>
        <w:tabs>
          <w:tab w:val="left" w:pos="142"/>
        </w:tabs>
        <w:ind w:leftChars="0" w:left="0" w:firstLineChars="0" w:firstLine="0"/>
        <w:jc w:val="both"/>
        <w:rPr>
          <w:sz w:val="22"/>
          <w:szCs w:val="22"/>
        </w:rPr>
      </w:pPr>
    </w:p>
    <w:p w14:paraId="7A4B8E98" w14:textId="77777777" w:rsidR="0041412F" w:rsidRDefault="0041412F" w:rsidP="0041412F">
      <w:pPr>
        <w:tabs>
          <w:tab w:val="left" w:pos="142"/>
        </w:tabs>
        <w:ind w:leftChars="0" w:left="0" w:firstLineChars="0" w:firstLine="0"/>
        <w:jc w:val="both"/>
        <w:rPr>
          <w:sz w:val="22"/>
          <w:szCs w:val="22"/>
        </w:rPr>
      </w:pPr>
    </w:p>
    <w:p w14:paraId="3FAA61B1" w14:textId="77777777" w:rsidR="0041412F" w:rsidRDefault="0041412F" w:rsidP="0041412F">
      <w:pPr>
        <w:tabs>
          <w:tab w:val="left" w:pos="142"/>
        </w:tabs>
        <w:ind w:leftChars="0" w:left="0" w:firstLineChars="0" w:firstLine="0"/>
        <w:jc w:val="both"/>
        <w:rPr>
          <w:sz w:val="22"/>
          <w:szCs w:val="22"/>
        </w:rPr>
      </w:pPr>
    </w:p>
    <w:p w14:paraId="0672A28A" w14:textId="77777777" w:rsidR="0041412F" w:rsidRDefault="0041412F" w:rsidP="0041412F">
      <w:pPr>
        <w:tabs>
          <w:tab w:val="left" w:pos="142"/>
        </w:tabs>
        <w:ind w:leftChars="0" w:left="0" w:firstLineChars="0" w:firstLine="0"/>
        <w:jc w:val="both"/>
        <w:rPr>
          <w:sz w:val="22"/>
          <w:szCs w:val="22"/>
        </w:rPr>
      </w:pPr>
    </w:p>
    <w:p w14:paraId="76D2366F" w14:textId="77777777" w:rsidR="0041412F" w:rsidRDefault="0041412F" w:rsidP="0041412F">
      <w:pPr>
        <w:tabs>
          <w:tab w:val="left" w:pos="142"/>
        </w:tabs>
        <w:ind w:leftChars="0" w:left="0" w:firstLineChars="0" w:firstLine="0"/>
        <w:jc w:val="both"/>
        <w:rPr>
          <w:sz w:val="22"/>
          <w:szCs w:val="22"/>
        </w:rPr>
      </w:pPr>
    </w:p>
    <w:p w14:paraId="797F4A44" w14:textId="77777777" w:rsidR="0041412F" w:rsidRDefault="0041412F" w:rsidP="0041412F">
      <w:pPr>
        <w:tabs>
          <w:tab w:val="left" w:pos="142"/>
        </w:tabs>
        <w:ind w:leftChars="0" w:left="0" w:firstLineChars="0" w:firstLine="0"/>
        <w:jc w:val="both"/>
        <w:rPr>
          <w:sz w:val="22"/>
          <w:szCs w:val="22"/>
        </w:rPr>
      </w:pPr>
    </w:p>
    <w:p w14:paraId="2350FBFB" w14:textId="77777777" w:rsidR="0041412F" w:rsidRDefault="0041412F" w:rsidP="0041412F">
      <w:pPr>
        <w:tabs>
          <w:tab w:val="left" w:pos="142"/>
        </w:tabs>
        <w:ind w:leftChars="0" w:left="0" w:firstLineChars="0" w:firstLine="0"/>
        <w:jc w:val="both"/>
        <w:rPr>
          <w:sz w:val="22"/>
          <w:szCs w:val="22"/>
        </w:rPr>
      </w:pPr>
    </w:p>
    <w:p w14:paraId="74DF8799" w14:textId="77777777" w:rsidR="0041412F" w:rsidRDefault="0041412F" w:rsidP="0041412F">
      <w:pPr>
        <w:tabs>
          <w:tab w:val="left" w:pos="142"/>
        </w:tabs>
        <w:ind w:leftChars="0" w:left="0" w:firstLineChars="0" w:firstLine="0"/>
        <w:jc w:val="both"/>
        <w:rPr>
          <w:sz w:val="22"/>
          <w:szCs w:val="22"/>
        </w:rPr>
      </w:pPr>
    </w:p>
    <w:p w14:paraId="3E61FA5C" w14:textId="77777777" w:rsidR="0041412F" w:rsidRDefault="0041412F" w:rsidP="0041412F">
      <w:pPr>
        <w:tabs>
          <w:tab w:val="left" w:pos="142"/>
        </w:tabs>
        <w:ind w:leftChars="0" w:left="0" w:firstLineChars="0" w:firstLine="0"/>
        <w:jc w:val="both"/>
        <w:rPr>
          <w:sz w:val="22"/>
          <w:szCs w:val="22"/>
        </w:rPr>
      </w:pPr>
    </w:p>
    <w:p w14:paraId="4FCE65FA" w14:textId="77777777" w:rsidR="0041412F" w:rsidRDefault="0041412F" w:rsidP="0041412F">
      <w:pPr>
        <w:ind w:left="0" w:hanging="2"/>
        <w:jc w:val="both"/>
        <w:rPr>
          <w:sz w:val="22"/>
          <w:szCs w:val="22"/>
        </w:rPr>
      </w:pPr>
    </w:p>
    <w:p w14:paraId="3C2AF765" w14:textId="77777777" w:rsidR="0041412F" w:rsidRDefault="0041412F" w:rsidP="0041412F">
      <w:pPr>
        <w:ind w:left="0" w:hanging="2"/>
        <w:jc w:val="center"/>
        <w:rPr>
          <w:sz w:val="22"/>
          <w:szCs w:val="22"/>
        </w:rPr>
      </w:pPr>
      <w:r>
        <w:rPr>
          <w:b/>
          <w:sz w:val="16"/>
          <w:szCs w:val="16"/>
        </w:rPr>
        <w:t>Fuente:</w:t>
      </w:r>
      <w:r>
        <w:rPr>
          <w:sz w:val="16"/>
          <w:szCs w:val="16"/>
        </w:rPr>
        <w:t xml:space="preserve"> Subdirección de Gestión Cultural y Artística – SCRD</w:t>
      </w:r>
    </w:p>
    <w:p w14:paraId="5761B3C8" w14:textId="77777777" w:rsidR="0041412F" w:rsidRDefault="0041412F" w:rsidP="0041412F">
      <w:pPr>
        <w:pBdr>
          <w:top w:val="nil"/>
          <w:left w:val="nil"/>
          <w:bottom w:val="nil"/>
          <w:right w:val="nil"/>
          <w:between w:val="nil"/>
        </w:pBdr>
        <w:spacing w:line="240" w:lineRule="auto"/>
        <w:ind w:left="0" w:hanging="2"/>
        <w:jc w:val="both"/>
        <w:rPr>
          <w:sz w:val="22"/>
          <w:szCs w:val="22"/>
        </w:rPr>
      </w:pPr>
    </w:p>
    <w:p w14:paraId="5A3AF48B" w14:textId="77777777" w:rsidR="0041412F" w:rsidRDefault="0041412F" w:rsidP="00FA2D9F">
      <w:pPr>
        <w:numPr>
          <w:ilvl w:val="0"/>
          <w:numId w:val="26"/>
        </w:numPr>
        <w:tabs>
          <w:tab w:val="left" w:pos="0"/>
          <w:tab w:val="left" w:pos="284"/>
        </w:tabs>
        <w:spacing w:line="240" w:lineRule="auto"/>
        <w:ind w:left="0" w:hanging="2"/>
        <w:rPr>
          <w:sz w:val="22"/>
          <w:szCs w:val="22"/>
        </w:rPr>
      </w:pPr>
      <w:r>
        <w:rPr>
          <w:b/>
          <w:sz w:val="22"/>
          <w:szCs w:val="22"/>
        </w:rPr>
        <w:t>COMUNICACIÓN</w:t>
      </w:r>
    </w:p>
    <w:p w14:paraId="22C46020" w14:textId="77777777" w:rsidR="0041412F" w:rsidRPr="008C50D6" w:rsidRDefault="0041412F" w:rsidP="0041412F">
      <w:pPr>
        <w:tabs>
          <w:tab w:val="left" w:pos="0"/>
        </w:tabs>
        <w:spacing w:line="240" w:lineRule="auto"/>
        <w:ind w:left="0" w:hanging="2"/>
        <w:rPr>
          <w:sz w:val="16"/>
          <w:szCs w:val="16"/>
        </w:rPr>
      </w:pPr>
    </w:p>
    <w:p w14:paraId="62A8671E" w14:textId="77777777" w:rsidR="0041412F"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Celebración del Día del Arte Urbano</w:t>
      </w:r>
      <w:r>
        <w:rPr>
          <w:sz w:val="22"/>
          <w:szCs w:val="22"/>
        </w:rPr>
        <w:t>:</w:t>
      </w:r>
      <w:r>
        <w:rPr>
          <w:b/>
          <w:sz w:val="22"/>
          <w:szCs w:val="22"/>
        </w:rPr>
        <w:t xml:space="preserve"> </w:t>
      </w:r>
      <w:r>
        <w:rPr>
          <w:sz w:val="22"/>
          <w:szCs w:val="22"/>
        </w:rPr>
        <w:t>En la vigencia 2020</w:t>
      </w:r>
      <w:r>
        <w:rPr>
          <w:b/>
          <w:sz w:val="22"/>
          <w:szCs w:val="22"/>
        </w:rPr>
        <w:t xml:space="preserve"> </w:t>
      </w:r>
      <w:r>
        <w:rPr>
          <w:sz w:val="22"/>
          <w:szCs w:val="22"/>
        </w:rPr>
        <w:t>se diseñó la imagen del evento ¡</w:t>
      </w:r>
      <w:r>
        <w:rPr>
          <w:b/>
          <w:i/>
          <w:sz w:val="22"/>
          <w:szCs w:val="22"/>
        </w:rPr>
        <w:t>Ahí están pintados</w:t>
      </w:r>
      <w:r>
        <w:rPr>
          <w:sz w:val="22"/>
          <w:szCs w:val="22"/>
        </w:rPr>
        <w:t xml:space="preserve">! y las piezas comunicativas que fueron dando paso a cada etapa del proceso. De igual forma las familias pudieron participar mediante la plataforma Bogotá Abierta del Instituto Distrital de la Participación y Acción Comunal – IDPAC, donde pudieron publicar sus historias para ser votadas por toda la ciudadanía. </w:t>
      </w:r>
    </w:p>
    <w:p w14:paraId="7188CC47" w14:textId="0667120D" w:rsidR="0041412F" w:rsidRDefault="0041412F" w:rsidP="0041412F">
      <w:pPr>
        <w:pBdr>
          <w:top w:val="nil"/>
          <w:left w:val="nil"/>
          <w:bottom w:val="nil"/>
          <w:right w:val="nil"/>
          <w:between w:val="nil"/>
        </w:pBdr>
        <w:spacing w:line="240" w:lineRule="auto"/>
        <w:ind w:left="0" w:hanging="2"/>
        <w:jc w:val="both"/>
        <w:rPr>
          <w:sz w:val="22"/>
          <w:szCs w:val="22"/>
        </w:rPr>
      </w:pPr>
      <w:r>
        <w:rPr>
          <w:noProof/>
          <w:lang w:val="es-CO" w:eastAsia="es-CO"/>
        </w:rPr>
        <w:drawing>
          <wp:anchor distT="0" distB="0" distL="114300" distR="114300" simplePos="0" relativeHeight="251684864" behindDoc="1" locked="0" layoutInCell="1" allowOverlap="1" wp14:anchorId="0596E4C1" wp14:editId="32377B6E">
            <wp:simplePos x="0" y="0"/>
            <wp:positionH relativeFrom="column">
              <wp:posOffset>1294130</wp:posOffset>
            </wp:positionH>
            <wp:positionV relativeFrom="paragraph">
              <wp:posOffset>123825</wp:posOffset>
            </wp:positionV>
            <wp:extent cx="3592195" cy="1159510"/>
            <wp:effectExtent l="0" t="0" r="8255" b="2540"/>
            <wp:wrapThrough wrapText="bothSides">
              <wp:wrapPolygon edited="0">
                <wp:start x="0" y="0"/>
                <wp:lineTo x="0" y="21292"/>
                <wp:lineTo x="21535" y="21292"/>
                <wp:lineTo x="21535" y="0"/>
                <wp:lineTo x="0" y="0"/>
              </wp:wrapPolygon>
            </wp:wrapThrough>
            <wp:docPr id="91" name="Imagen 91" descr="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Teams&#10;&#10;Descripción generada automáticamente"/>
                    <pic:cNvPicPr>
                      <a:picLocks noChangeAspect="1" noChangeArrowheads="1"/>
                    </pic:cNvPicPr>
                  </pic:nvPicPr>
                  <pic:blipFill>
                    <a:blip r:embed="rId361" cstate="print">
                      <a:extLst>
                        <a:ext uri="{28A0092B-C50C-407E-A947-70E740481C1C}">
                          <a14:useLocalDpi xmlns:a14="http://schemas.microsoft.com/office/drawing/2010/main" val="0"/>
                        </a:ext>
                      </a:extLst>
                    </a:blip>
                    <a:srcRect l="3935" t="11864" r="9712" b="38618"/>
                    <a:stretch>
                      <a:fillRect/>
                    </a:stretch>
                  </pic:blipFill>
                  <pic:spPr bwMode="auto">
                    <a:xfrm>
                      <a:off x="0" y="0"/>
                      <a:ext cx="3592195" cy="1159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11AC97" w14:textId="77777777" w:rsidR="0041412F" w:rsidRDefault="0041412F" w:rsidP="0041412F">
      <w:pPr>
        <w:pBdr>
          <w:top w:val="nil"/>
          <w:left w:val="nil"/>
          <w:bottom w:val="nil"/>
          <w:right w:val="nil"/>
          <w:between w:val="nil"/>
        </w:pBdr>
        <w:spacing w:line="240" w:lineRule="auto"/>
        <w:ind w:left="0" w:hanging="2"/>
        <w:jc w:val="both"/>
        <w:rPr>
          <w:sz w:val="22"/>
          <w:szCs w:val="22"/>
        </w:rPr>
      </w:pPr>
    </w:p>
    <w:p w14:paraId="4916ECCE" w14:textId="77777777" w:rsidR="0041412F" w:rsidRDefault="0041412F" w:rsidP="0041412F">
      <w:pPr>
        <w:spacing w:line="240" w:lineRule="auto"/>
        <w:ind w:left="0" w:hanging="2"/>
        <w:jc w:val="center"/>
        <w:rPr>
          <w:sz w:val="16"/>
          <w:szCs w:val="16"/>
        </w:rPr>
      </w:pPr>
    </w:p>
    <w:p w14:paraId="0F876D69" w14:textId="77777777" w:rsidR="0041412F" w:rsidRDefault="0041412F" w:rsidP="0041412F">
      <w:pPr>
        <w:spacing w:line="240" w:lineRule="auto"/>
        <w:ind w:left="0" w:hanging="2"/>
        <w:jc w:val="center"/>
        <w:rPr>
          <w:sz w:val="16"/>
          <w:szCs w:val="16"/>
        </w:rPr>
      </w:pPr>
    </w:p>
    <w:p w14:paraId="5A528F38" w14:textId="77777777" w:rsidR="00FE3737" w:rsidRDefault="00FE3737" w:rsidP="0041412F">
      <w:pPr>
        <w:spacing w:line="240" w:lineRule="auto"/>
        <w:ind w:left="0" w:hanging="2"/>
        <w:jc w:val="center"/>
        <w:rPr>
          <w:sz w:val="16"/>
          <w:szCs w:val="16"/>
        </w:rPr>
      </w:pPr>
    </w:p>
    <w:p w14:paraId="2C4D2E56" w14:textId="77777777" w:rsidR="00FE3737" w:rsidRDefault="00FE3737" w:rsidP="0041412F">
      <w:pPr>
        <w:spacing w:line="240" w:lineRule="auto"/>
        <w:ind w:left="0" w:hanging="2"/>
        <w:jc w:val="center"/>
        <w:rPr>
          <w:sz w:val="16"/>
          <w:szCs w:val="16"/>
        </w:rPr>
      </w:pPr>
    </w:p>
    <w:p w14:paraId="27F76EAA" w14:textId="77777777" w:rsidR="00FE3737" w:rsidRDefault="00FE3737" w:rsidP="0041412F">
      <w:pPr>
        <w:spacing w:line="240" w:lineRule="auto"/>
        <w:ind w:left="0" w:hanging="2"/>
        <w:jc w:val="center"/>
        <w:rPr>
          <w:sz w:val="16"/>
          <w:szCs w:val="16"/>
        </w:rPr>
      </w:pPr>
    </w:p>
    <w:p w14:paraId="5A5D25EE" w14:textId="77777777" w:rsidR="00FE3737" w:rsidRDefault="00FE3737" w:rsidP="0041412F">
      <w:pPr>
        <w:spacing w:line="240" w:lineRule="auto"/>
        <w:ind w:left="0" w:hanging="2"/>
        <w:jc w:val="center"/>
        <w:rPr>
          <w:sz w:val="16"/>
          <w:szCs w:val="16"/>
        </w:rPr>
      </w:pPr>
    </w:p>
    <w:p w14:paraId="428501D0" w14:textId="77777777" w:rsidR="00FE3737" w:rsidRDefault="00FE3737" w:rsidP="0041412F">
      <w:pPr>
        <w:spacing w:line="240" w:lineRule="auto"/>
        <w:ind w:left="0" w:hanging="2"/>
        <w:jc w:val="center"/>
        <w:rPr>
          <w:sz w:val="16"/>
          <w:szCs w:val="16"/>
        </w:rPr>
      </w:pPr>
    </w:p>
    <w:p w14:paraId="03A3670D" w14:textId="77777777" w:rsidR="00FE3737" w:rsidRDefault="00FE3737" w:rsidP="0041412F">
      <w:pPr>
        <w:spacing w:line="240" w:lineRule="auto"/>
        <w:ind w:left="0" w:hanging="2"/>
        <w:jc w:val="center"/>
        <w:rPr>
          <w:sz w:val="16"/>
          <w:szCs w:val="16"/>
        </w:rPr>
      </w:pPr>
    </w:p>
    <w:p w14:paraId="597D0F10" w14:textId="77777777" w:rsidR="0041412F" w:rsidRDefault="0041412F" w:rsidP="0041412F">
      <w:pPr>
        <w:spacing w:line="240" w:lineRule="auto"/>
        <w:ind w:left="0" w:hanging="2"/>
        <w:jc w:val="center"/>
      </w:pPr>
      <w:r>
        <w:rPr>
          <w:sz w:val="16"/>
          <w:szCs w:val="16"/>
        </w:rPr>
        <w:t>Piezas informativas Día del Arte Urbano 2020. Fuente: Subdirección de Gestión Cultural y Artística</w:t>
      </w:r>
    </w:p>
    <w:p w14:paraId="2EB51313" w14:textId="77777777" w:rsidR="00FE3737" w:rsidRDefault="00FE3737" w:rsidP="0041412F">
      <w:pPr>
        <w:ind w:left="0" w:hanging="2"/>
        <w:jc w:val="both"/>
        <w:rPr>
          <w:sz w:val="22"/>
          <w:szCs w:val="22"/>
        </w:rPr>
      </w:pPr>
    </w:p>
    <w:p w14:paraId="2DB7C250" w14:textId="77777777" w:rsidR="0041412F" w:rsidRDefault="0041412F" w:rsidP="0041412F">
      <w:pPr>
        <w:ind w:left="0" w:hanging="2"/>
        <w:jc w:val="both"/>
        <w:rPr>
          <w:sz w:val="22"/>
          <w:szCs w:val="22"/>
        </w:rPr>
      </w:pPr>
      <w:r>
        <w:rPr>
          <w:sz w:val="22"/>
          <w:szCs w:val="22"/>
        </w:rPr>
        <w:t>Para la celebración en el año 2021 se publicó la convocatoria “</w:t>
      </w:r>
      <w:r>
        <w:rPr>
          <w:i/>
          <w:sz w:val="22"/>
          <w:szCs w:val="22"/>
        </w:rPr>
        <w:t>Beca</w:t>
      </w:r>
      <w:r>
        <w:rPr>
          <w:sz w:val="22"/>
          <w:szCs w:val="22"/>
        </w:rPr>
        <w:t xml:space="preserve"> </w:t>
      </w:r>
      <w:r>
        <w:rPr>
          <w:i/>
          <w:sz w:val="22"/>
          <w:szCs w:val="22"/>
        </w:rPr>
        <w:t xml:space="preserve">Celebración del Día del Arte Urbano en el 2021”, </w:t>
      </w:r>
      <w:r>
        <w:rPr>
          <w:sz w:val="22"/>
          <w:szCs w:val="22"/>
        </w:rPr>
        <w:t xml:space="preserve">para lo cual se desarrolló una estrategia de comunicaciones en la que se diseñaron 4 piezas gráficas, 9 publicaciones en espacios virtuales como El Espectador, Infobae y Cartel Urbano, entre otros, y 6 publicaciones en redes sociales de la SCRD. Adicionalmente se hizo una campaña de </w:t>
      </w:r>
      <w:r>
        <w:rPr>
          <w:i/>
          <w:sz w:val="22"/>
          <w:szCs w:val="22"/>
        </w:rPr>
        <w:t>mailing</w:t>
      </w:r>
      <w:r>
        <w:rPr>
          <w:sz w:val="22"/>
          <w:szCs w:val="22"/>
        </w:rPr>
        <w:t xml:space="preserve"> para dar a conocer la convocatoria y lograr una mayor participación por parte de los artistas. El 31 de agosto, como parte de la celebración, se realizó el Facebook live, donde se analizaron diversos temas sobre la importancia del arte urbano en la ciudad y se hizo el lanzamiento del curso introductorio al Arte en Espacio Público en la plataforma FORMA y se lanzó el </w:t>
      </w:r>
      <w:r>
        <w:rPr>
          <w:i/>
          <w:sz w:val="22"/>
          <w:szCs w:val="22"/>
        </w:rPr>
        <w:t>hashtag</w:t>
      </w:r>
      <w:r>
        <w:rPr>
          <w:sz w:val="22"/>
          <w:szCs w:val="22"/>
        </w:rPr>
        <w:t xml:space="preserve"> #ArteUrbanoEs. Asimismo, se realizaron las gestiones necesarias para la difusión del curso, se publicaron 4 artículos en medios digitales, 2 en la página de la Alcaldía Mayor de Bogotá, 1 en la página de Bogotá Ilustrada, 1 de la organización Acis y 3 en redes sociales.</w:t>
      </w:r>
    </w:p>
    <w:p w14:paraId="1586FC7C" w14:textId="77777777" w:rsidR="00FE3737" w:rsidRDefault="00FE3737" w:rsidP="0041412F">
      <w:pPr>
        <w:ind w:left="0" w:hanging="2"/>
        <w:jc w:val="both"/>
        <w:rPr>
          <w:sz w:val="22"/>
          <w:szCs w:val="22"/>
        </w:rPr>
      </w:pPr>
    </w:p>
    <w:p w14:paraId="7DA6474F" w14:textId="48B3400F" w:rsidR="0041412F" w:rsidRDefault="0041412F" w:rsidP="0041412F">
      <w:pPr>
        <w:ind w:left="0" w:hanging="2"/>
        <w:jc w:val="center"/>
        <w:rPr>
          <w:sz w:val="16"/>
          <w:szCs w:val="16"/>
        </w:rPr>
      </w:pPr>
      <w:r w:rsidRPr="00B30159">
        <w:rPr>
          <w:noProof/>
          <w:sz w:val="16"/>
          <w:szCs w:val="16"/>
          <w:lang w:val="es-CO" w:eastAsia="es-CO"/>
        </w:rPr>
        <w:drawing>
          <wp:anchor distT="0" distB="0" distL="114300" distR="114300" simplePos="0" relativeHeight="251727872" behindDoc="0" locked="0" layoutInCell="1" allowOverlap="1" wp14:anchorId="08D27757" wp14:editId="25E476EE">
            <wp:simplePos x="0" y="0"/>
            <wp:positionH relativeFrom="column">
              <wp:posOffset>3081655</wp:posOffset>
            </wp:positionH>
            <wp:positionV relativeFrom="paragraph">
              <wp:posOffset>75565</wp:posOffset>
            </wp:positionV>
            <wp:extent cx="1251585" cy="920750"/>
            <wp:effectExtent l="0" t="0" r="5715" b="0"/>
            <wp:wrapNone/>
            <wp:docPr id="90" name="Imagen 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jpg" descr="Diagrama&#10;&#10;Descripción generada automáticamente"/>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159">
        <w:rPr>
          <w:noProof/>
          <w:sz w:val="16"/>
          <w:szCs w:val="16"/>
          <w:lang w:val="es-CO" w:eastAsia="es-CO"/>
        </w:rPr>
        <w:drawing>
          <wp:anchor distT="0" distB="0" distL="114300" distR="114300" simplePos="0" relativeHeight="251728896" behindDoc="0" locked="0" layoutInCell="1" allowOverlap="1" wp14:anchorId="0D38F310" wp14:editId="386BBE8B">
            <wp:simplePos x="0" y="0"/>
            <wp:positionH relativeFrom="column">
              <wp:posOffset>3071495</wp:posOffset>
            </wp:positionH>
            <wp:positionV relativeFrom="paragraph">
              <wp:posOffset>1071880</wp:posOffset>
            </wp:positionV>
            <wp:extent cx="1206500" cy="920750"/>
            <wp:effectExtent l="0" t="0" r="0" b="0"/>
            <wp:wrapNone/>
            <wp:docPr id="89" name="Imagen 8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Interfaz de usuario gráfica&#10;&#10;Descripción generada automáticamente"/>
                    <pic:cNvPicPr>
                      <a:picLocks noChangeAspect="1" noChangeArrowheads="1"/>
                    </pic:cNvPicPr>
                  </pic:nvPicPr>
                  <pic:blipFill>
                    <a:blip r:embed="rId363" cstate="print">
                      <a:extLst>
                        <a:ext uri="{28A0092B-C50C-407E-A947-70E740481C1C}">
                          <a14:useLocalDpi xmlns:a14="http://schemas.microsoft.com/office/drawing/2010/main" val="0"/>
                        </a:ext>
                      </a:extLst>
                    </a:blip>
                    <a:srcRect t="4987" b="14401"/>
                    <a:stretch>
                      <a:fillRect/>
                    </a:stretch>
                  </pic:blipFill>
                  <pic:spPr bwMode="auto">
                    <a:xfrm>
                      <a:off x="0" y="0"/>
                      <a:ext cx="1206500"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159">
        <w:rPr>
          <w:noProof/>
          <w:sz w:val="16"/>
          <w:szCs w:val="16"/>
          <w:lang w:val="es-CO" w:eastAsia="es-CO"/>
        </w:rPr>
        <w:drawing>
          <wp:anchor distT="0" distB="0" distL="114300" distR="114300" simplePos="0" relativeHeight="251729920" behindDoc="0" locked="0" layoutInCell="1" allowOverlap="1" wp14:anchorId="5CD177F7" wp14:editId="6FDDE4B1">
            <wp:simplePos x="0" y="0"/>
            <wp:positionH relativeFrom="column">
              <wp:posOffset>1714500</wp:posOffset>
            </wp:positionH>
            <wp:positionV relativeFrom="paragraph">
              <wp:posOffset>1073785</wp:posOffset>
            </wp:positionV>
            <wp:extent cx="1251585" cy="920750"/>
            <wp:effectExtent l="0" t="0" r="5715" b="0"/>
            <wp:wrapNone/>
            <wp:docPr id="88" name="Imagen 88" descr="Persona con raqueta en la ma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Persona con raqueta en la mano&#10;&#10;Descripción generada automáticamente"/>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159">
        <w:rPr>
          <w:noProof/>
          <w:sz w:val="16"/>
          <w:szCs w:val="16"/>
          <w:lang w:val="es-CO" w:eastAsia="es-CO"/>
        </w:rPr>
        <w:drawing>
          <wp:anchor distT="0" distB="0" distL="114300" distR="114300" simplePos="0" relativeHeight="251726848" behindDoc="0" locked="0" layoutInCell="1" allowOverlap="1" wp14:anchorId="6AF41FAF" wp14:editId="73CFABF2">
            <wp:simplePos x="0" y="0"/>
            <wp:positionH relativeFrom="column">
              <wp:posOffset>1714500</wp:posOffset>
            </wp:positionH>
            <wp:positionV relativeFrom="paragraph">
              <wp:posOffset>75565</wp:posOffset>
            </wp:positionV>
            <wp:extent cx="1251585" cy="920750"/>
            <wp:effectExtent l="0" t="0" r="5715" b="0"/>
            <wp:wrapNone/>
            <wp:docPr id="87" name="Imagen 87" descr="Diagrama, 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Diagrama, Escala de tiempo&#10;&#10;Descripción generada automáticamente con confianza media"/>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A9024" w14:textId="77777777" w:rsidR="0041412F" w:rsidRDefault="0041412F" w:rsidP="0041412F">
      <w:pPr>
        <w:ind w:left="0" w:hanging="2"/>
        <w:jc w:val="center"/>
        <w:rPr>
          <w:sz w:val="16"/>
          <w:szCs w:val="16"/>
        </w:rPr>
      </w:pPr>
    </w:p>
    <w:p w14:paraId="0348AB65" w14:textId="77777777" w:rsidR="0041412F" w:rsidRDefault="0041412F" w:rsidP="0041412F">
      <w:pPr>
        <w:ind w:left="0" w:hanging="2"/>
        <w:jc w:val="center"/>
        <w:rPr>
          <w:sz w:val="16"/>
          <w:szCs w:val="16"/>
        </w:rPr>
      </w:pPr>
    </w:p>
    <w:p w14:paraId="15E3EDFA" w14:textId="77777777" w:rsidR="0041412F" w:rsidRDefault="0041412F" w:rsidP="0041412F">
      <w:pPr>
        <w:ind w:left="0" w:hanging="2"/>
        <w:jc w:val="center"/>
        <w:rPr>
          <w:sz w:val="16"/>
          <w:szCs w:val="16"/>
        </w:rPr>
      </w:pPr>
    </w:p>
    <w:p w14:paraId="642D50B5" w14:textId="77777777" w:rsidR="0041412F" w:rsidRDefault="0041412F" w:rsidP="0041412F">
      <w:pPr>
        <w:ind w:left="0" w:hanging="2"/>
        <w:jc w:val="center"/>
        <w:rPr>
          <w:sz w:val="16"/>
          <w:szCs w:val="16"/>
        </w:rPr>
      </w:pPr>
    </w:p>
    <w:p w14:paraId="397E2C23" w14:textId="77777777" w:rsidR="0041412F" w:rsidRDefault="0041412F" w:rsidP="0041412F">
      <w:pPr>
        <w:ind w:left="0" w:hanging="2"/>
        <w:jc w:val="center"/>
        <w:rPr>
          <w:sz w:val="16"/>
          <w:szCs w:val="16"/>
        </w:rPr>
      </w:pPr>
    </w:p>
    <w:p w14:paraId="38700246" w14:textId="77777777" w:rsidR="0041412F" w:rsidRDefault="0041412F" w:rsidP="0041412F">
      <w:pPr>
        <w:ind w:left="0" w:hanging="2"/>
        <w:jc w:val="center"/>
        <w:rPr>
          <w:sz w:val="16"/>
          <w:szCs w:val="16"/>
        </w:rPr>
      </w:pPr>
    </w:p>
    <w:p w14:paraId="3C13FCD0" w14:textId="77777777" w:rsidR="0041412F" w:rsidRDefault="0041412F" w:rsidP="0041412F">
      <w:pPr>
        <w:ind w:left="0" w:hanging="2"/>
        <w:jc w:val="center"/>
        <w:rPr>
          <w:sz w:val="16"/>
          <w:szCs w:val="16"/>
        </w:rPr>
      </w:pPr>
    </w:p>
    <w:p w14:paraId="65D6990B" w14:textId="77777777" w:rsidR="0041412F" w:rsidRDefault="0041412F" w:rsidP="0041412F">
      <w:pPr>
        <w:ind w:left="0" w:hanging="2"/>
        <w:jc w:val="center"/>
        <w:rPr>
          <w:sz w:val="16"/>
          <w:szCs w:val="16"/>
        </w:rPr>
      </w:pPr>
    </w:p>
    <w:p w14:paraId="74BA20E5" w14:textId="77777777" w:rsidR="0041412F" w:rsidRDefault="0041412F" w:rsidP="0041412F">
      <w:pPr>
        <w:ind w:left="0" w:hanging="2"/>
        <w:jc w:val="center"/>
        <w:rPr>
          <w:sz w:val="16"/>
          <w:szCs w:val="16"/>
        </w:rPr>
      </w:pPr>
    </w:p>
    <w:p w14:paraId="238CF298" w14:textId="77777777" w:rsidR="0041412F" w:rsidRDefault="0041412F" w:rsidP="0041412F">
      <w:pPr>
        <w:ind w:left="0" w:hanging="2"/>
        <w:jc w:val="center"/>
        <w:rPr>
          <w:sz w:val="16"/>
          <w:szCs w:val="16"/>
        </w:rPr>
      </w:pPr>
    </w:p>
    <w:p w14:paraId="71437F5E" w14:textId="77777777" w:rsidR="0041412F" w:rsidRDefault="0041412F" w:rsidP="0041412F">
      <w:pPr>
        <w:ind w:left="0" w:hanging="2"/>
        <w:jc w:val="center"/>
        <w:rPr>
          <w:sz w:val="16"/>
          <w:szCs w:val="16"/>
        </w:rPr>
      </w:pPr>
    </w:p>
    <w:p w14:paraId="457A244C" w14:textId="77777777" w:rsidR="0041412F" w:rsidRDefault="0041412F" w:rsidP="0041412F">
      <w:pPr>
        <w:ind w:left="0" w:hanging="2"/>
        <w:jc w:val="center"/>
        <w:rPr>
          <w:sz w:val="16"/>
          <w:szCs w:val="16"/>
        </w:rPr>
      </w:pPr>
    </w:p>
    <w:p w14:paraId="79CF47DB" w14:textId="77777777" w:rsidR="0041412F" w:rsidRDefault="0041412F" w:rsidP="0041412F">
      <w:pPr>
        <w:ind w:left="0" w:hanging="2"/>
        <w:jc w:val="center"/>
        <w:rPr>
          <w:sz w:val="16"/>
          <w:szCs w:val="16"/>
        </w:rPr>
      </w:pPr>
    </w:p>
    <w:p w14:paraId="20048B01" w14:textId="77777777" w:rsidR="0041412F" w:rsidRDefault="0041412F" w:rsidP="0041412F">
      <w:pPr>
        <w:ind w:left="0" w:hanging="2"/>
        <w:jc w:val="center"/>
        <w:rPr>
          <w:sz w:val="16"/>
          <w:szCs w:val="16"/>
        </w:rPr>
      </w:pPr>
    </w:p>
    <w:p w14:paraId="6955754F" w14:textId="77777777" w:rsidR="0041412F" w:rsidRDefault="0041412F" w:rsidP="0041412F">
      <w:pPr>
        <w:ind w:left="0" w:hanging="2"/>
        <w:jc w:val="center"/>
        <w:rPr>
          <w:sz w:val="16"/>
          <w:szCs w:val="16"/>
        </w:rPr>
      </w:pPr>
    </w:p>
    <w:p w14:paraId="0E8250A3" w14:textId="77777777" w:rsidR="0041412F" w:rsidRDefault="0041412F" w:rsidP="0041412F">
      <w:pPr>
        <w:ind w:left="0" w:hanging="2"/>
        <w:jc w:val="center"/>
        <w:rPr>
          <w:sz w:val="16"/>
          <w:szCs w:val="16"/>
        </w:rPr>
      </w:pPr>
    </w:p>
    <w:p w14:paraId="385C3723" w14:textId="77777777" w:rsidR="0041412F" w:rsidRDefault="0041412F" w:rsidP="0041412F">
      <w:pPr>
        <w:ind w:left="0" w:hanging="2"/>
        <w:jc w:val="center"/>
        <w:rPr>
          <w:sz w:val="16"/>
          <w:szCs w:val="16"/>
        </w:rPr>
      </w:pPr>
      <w:r>
        <w:rPr>
          <w:sz w:val="16"/>
          <w:szCs w:val="16"/>
        </w:rPr>
        <w:t xml:space="preserve">Fuente: </w:t>
      </w:r>
      <w:hyperlink r:id="rId366">
        <w:r>
          <w:rPr>
            <w:color w:val="000000"/>
            <w:sz w:val="16"/>
            <w:szCs w:val="16"/>
            <w:u w:val="single"/>
          </w:rPr>
          <w:t>https://bogotart.co/event/beca-celebracion-del-dia-del-arte-urbano-2021/</w:t>
        </w:r>
      </w:hyperlink>
      <w:r>
        <w:rPr>
          <w:sz w:val="16"/>
          <w:szCs w:val="16"/>
        </w:rPr>
        <w:t xml:space="preserve"> - Subdirección de Gestión Cultural y Artística – SCRD -</w:t>
      </w:r>
    </w:p>
    <w:p w14:paraId="44BBFCDA" w14:textId="77777777" w:rsidR="0041412F" w:rsidRDefault="0041412F" w:rsidP="0041412F">
      <w:pPr>
        <w:ind w:left="0" w:hanging="2"/>
        <w:jc w:val="both"/>
        <w:rPr>
          <w:sz w:val="22"/>
          <w:szCs w:val="22"/>
          <w:highlight w:val="green"/>
        </w:rPr>
      </w:pPr>
    </w:p>
    <w:p w14:paraId="7AE00771" w14:textId="77777777" w:rsidR="0041412F"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Pr>
          <w:b/>
          <w:sz w:val="22"/>
          <w:szCs w:val="22"/>
        </w:rPr>
        <w:t>Taller virtual Autonomía desde el autorretrato</w:t>
      </w:r>
      <w:r>
        <w:rPr>
          <w:sz w:val="22"/>
          <w:szCs w:val="22"/>
        </w:rPr>
        <w:t>: como parte de la divulgación del taller que se realizó de forma virtual el 16 de enero de 2021, se emitieron comunicados en dos direcciones, uno para invitar a las mujeres que hicieron parte de la actividad y otro para comunicar a la ciudadanía los resultados, que se pueden visibilizar en los siguientes links:</w:t>
      </w:r>
    </w:p>
    <w:p w14:paraId="7F8A687E" w14:textId="77777777" w:rsidR="0041412F" w:rsidRDefault="00CF241F" w:rsidP="00FA2D9F">
      <w:pPr>
        <w:numPr>
          <w:ilvl w:val="0"/>
          <w:numId w:val="21"/>
        </w:numPr>
        <w:pBdr>
          <w:top w:val="nil"/>
          <w:left w:val="nil"/>
          <w:bottom w:val="nil"/>
          <w:right w:val="nil"/>
          <w:between w:val="nil"/>
        </w:pBdr>
        <w:spacing w:line="240" w:lineRule="auto"/>
        <w:ind w:left="0" w:hanging="2"/>
        <w:jc w:val="both"/>
        <w:rPr>
          <w:sz w:val="16"/>
          <w:szCs w:val="16"/>
          <w:u w:val="single"/>
        </w:rPr>
      </w:pPr>
      <w:hyperlink r:id="rId367">
        <w:r w:rsidR="0041412F">
          <w:rPr>
            <w:sz w:val="16"/>
            <w:szCs w:val="16"/>
            <w:u w:val="single"/>
          </w:rPr>
          <w:t>https://www.culturarecreacionydeporte.gov.co/es/territorial-y-participacion/video/taller-la-autonomia-desde-el-autorretrato-johgai</w:t>
        </w:r>
      </w:hyperlink>
    </w:p>
    <w:p w14:paraId="7BD7A015" w14:textId="77777777" w:rsidR="0041412F" w:rsidRDefault="00CF241F" w:rsidP="00FA2D9F">
      <w:pPr>
        <w:numPr>
          <w:ilvl w:val="0"/>
          <w:numId w:val="21"/>
        </w:numPr>
        <w:pBdr>
          <w:top w:val="nil"/>
          <w:left w:val="nil"/>
          <w:bottom w:val="nil"/>
          <w:right w:val="nil"/>
          <w:between w:val="nil"/>
        </w:pBdr>
        <w:spacing w:line="240" w:lineRule="auto"/>
        <w:ind w:left="0" w:hanging="2"/>
        <w:jc w:val="both"/>
        <w:rPr>
          <w:sz w:val="16"/>
          <w:szCs w:val="16"/>
          <w:u w:val="single"/>
        </w:rPr>
      </w:pPr>
      <w:hyperlink r:id="rId368">
        <w:r w:rsidR="0041412F">
          <w:rPr>
            <w:sz w:val="16"/>
            <w:szCs w:val="16"/>
            <w:u w:val="single"/>
          </w:rPr>
          <w:t>https://www.youtube.com/watch?v=1dJ7LW3yiw0</w:t>
        </w:r>
      </w:hyperlink>
    </w:p>
    <w:p w14:paraId="1A253EA4" w14:textId="77777777" w:rsidR="0041412F" w:rsidRDefault="00CF241F" w:rsidP="00FA2D9F">
      <w:pPr>
        <w:numPr>
          <w:ilvl w:val="0"/>
          <w:numId w:val="21"/>
        </w:numPr>
        <w:pBdr>
          <w:top w:val="nil"/>
          <w:left w:val="nil"/>
          <w:bottom w:val="nil"/>
          <w:right w:val="nil"/>
          <w:between w:val="nil"/>
        </w:pBdr>
        <w:spacing w:line="240" w:lineRule="auto"/>
        <w:ind w:left="0" w:hanging="2"/>
        <w:jc w:val="both"/>
        <w:rPr>
          <w:sz w:val="16"/>
          <w:szCs w:val="16"/>
          <w:u w:val="single"/>
        </w:rPr>
      </w:pPr>
      <w:hyperlink r:id="rId369">
        <w:r w:rsidR="0041412F">
          <w:rPr>
            <w:sz w:val="16"/>
            <w:szCs w:val="16"/>
            <w:u w:val="single"/>
          </w:rPr>
          <w:t>https://twitter.com/culturaenbt/status/1353089372300603392?s=24</w:t>
        </w:r>
      </w:hyperlink>
    </w:p>
    <w:p w14:paraId="21E0DA8B" w14:textId="77777777" w:rsidR="0041412F" w:rsidRDefault="0041412F" w:rsidP="0041412F">
      <w:pPr>
        <w:pBdr>
          <w:top w:val="nil"/>
          <w:left w:val="nil"/>
          <w:bottom w:val="nil"/>
          <w:right w:val="nil"/>
          <w:between w:val="nil"/>
        </w:pBdr>
        <w:spacing w:line="240" w:lineRule="auto"/>
        <w:ind w:left="0" w:hanging="2"/>
        <w:jc w:val="both"/>
        <w:rPr>
          <w:sz w:val="16"/>
          <w:szCs w:val="16"/>
          <w:u w:val="single"/>
        </w:rPr>
      </w:pPr>
    </w:p>
    <w:p w14:paraId="4A2CCC7B" w14:textId="77777777" w:rsidR="0041412F" w:rsidRDefault="0041412F" w:rsidP="0041412F">
      <w:pPr>
        <w:pBdr>
          <w:top w:val="nil"/>
          <w:left w:val="nil"/>
          <w:bottom w:val="nil"/>
          <w:right w:val="nil"/>
          <w:between w:val="nil"/>
        </w:pBdr>
        <w:spacing w:line="240" w:lineRule="auto"/>
        <w:ind w:leftChars="0" w:left="0" w:firstLineChars="0" w:firstLine="0"/>
        <w:jc w:val="both"/>
        <w:rPr>
          <w:sz w:val="16"/>
          <w:szCs w:val="16"/>
          <w:u w:val="single"/>
        </w:rPr>
      </w:pPr>
    </w:p>
    <w:p w14:paraId="33AD5730" w14:textId="77777777" w:rsidR="0041412F" w:rsidRDefault="0041412F" w:rsidP="00FA2D9F">
      <w:pPr>
        <w:numPr>
          <w:ilvl w:val="0"/>
          <w:numId w:val="26"/>
        </w:numPr>
        <w:tabs>
          <w:tab w:val="left" w:pos="0"/>
          <w:tab w:val="left" w:pos="284"/>
        </w:tabs>
        <w:spacing w:line="240" w:lineRule="auto"/>
        <w:ind w:left="0" w:hanging="2"/>
        <w:rPr>
          <w:sz w:val="22"/>
          <w:szCs w:val="22"/>
        </w:rPr>
      </w:pPr>
      <w:r>
        <w:rPr>
          <w:b/>
          <w:sz w:val="22"/>
          <w:szCs w:val="22"/>
        </w:rPr>
        <w:t>REGULACIÓN</w:t>
      </w:r>
    </w:p>
    <w:p w14:paraId="1BF69160" w14:textId="77777777" w:rsidR="0041412F" w:rsidRPr="00941DB8" w:rsidRDefault="0041412F" w:rsidP="0041412F">
      <w:pPr>
        <w:tabs>
          <w:tab w:val="left" w:pos="0"/>
        </w:tabs>
        <w:spacing w:line="240" w:lineRule="auto"/>
        <w:ind w:left="0" w:hanging="2"/>
        <w:rPr>
          <w:sz w:val="16"/>
          <w:szCs w:val="16"/>
        </w:rPr>
      </w:pPr>
    </w:p>
    <w:p w14:paraId="5D33C78C" w14:textId="77777777" w:rsidR="0041412F" w:rsidRDefault="0041412F" w:rsidP="00FA2D9F">
      <w:pPr>
        <w:numPr>
          <w:ilvl w:val="0"/>
          <w:numId w:val="27"/>
        </w:numPr>
        <w:pBdr>
          <w:top w:val="nil"/>
          <w:left w:val="nil"/>
          <w:bottom w:val="nil"/>
          <w:right w:val="nil"/>
          <w:between w:val="nil"/>
        </w:pBdr>
        <w:spacing w:line="240" w:lineRule="auto"/>
        <w:ind w:leftChars="-59" w:left="-1" w:hangingChars="64" w:hanging="141"/>
        <w:jc w:val="both"/>
        <w:rPr>
          <w:sz w:val="22"/>
          <w:szCs w:val="22"/>
        </w:rPr>
      </w:pPr>
      <w:r>
        <w:rPr>
          <w:b/>
          <w:sz w:val="22"/>
          <w:szCs w:val="22"/>
        </w:rPr>
        <w:t>Elección del representante de los artistas para el CPRG</w:t>
      </w:r>
      <w:r>
        <w:rPr>
          <w:sz w:val="22"/>
          <w:szCs w:val="22"/>
        </w:rPr>
        <w:t>:</w:t>
      </w:r>
      <w:r>
        <w:rPr>
          <w:b/>
          <w:sz w:val="22"/>
          <w:szCs w:val="22"/>
        </w:rPr>
        <w:t xml:space="preserve"> </w:t>
      </w:r>
      <w:r>
        <w:rPr>
          <w:sz w:val="22"/>
          <w:szCs w:val="22"/>
        </w:rPr>
        <w:t>dando cumplimiento a la Resolución 435 de 2017 "</w:t>
      </w:r>
      <w:r>
        <w:rPr>
          <w:i/>
          <w:sz w:val="22"/>
          <w:szCs w:val="22"/>
        </w:rPr>
        <w:t>Por medio de la cual se ajusta el procedimiento que reglamenta la elección del Representante de los Artistas del Grafiti ante el Comité para la Práctica Responsable del Grafiti y se deroga la Resolución 159 de 2016</w:t>
      </w:r>
      <w:r>
        <w:rPr>
          <w:sz w:val="22"/>
          <w:szCs w:val="22"/>
        </w:rPr>
        <w:t>", en agosto de 2020 se realizó la elección y el ganador fue el representante de la Mesa Local de Chapinero, David Suárez, por segundo año consecutivo; la suplente elegida fue la representante de la Mesa Local de Mártires, Lizeth Muñoz. El link en que se encuentran publicadas la invitación pública para participar del proceso de elección y el acta del encuentro en que se hizo la elección del artista es el siguiente:</w:t>
      </w:r>
    </w:p>
    <w:p w14:paraId="267B1E20" w14:textId="77777777" w:rsidR="0041412F" w:rsidRDefault="00CF241F" w:rsidP="0041412F">
      <w:pPr>
        <w:pBdr>
          <w:top w:val="nil"/>
          <w:left w:val="nil"/>
          <w:bottom w:val="nil"/>
          <w:right w:val="nil"/>
          <w:between w:val="nil"/>
        </w:pBdr>
        <w:spacing w:line="240" w:lineRule="auto"/>
        <w:ind w:left="0" w:hanging="2"/>
        <w:jc w:val="both"/>
        <w:rPr>
          <w:sz w:val="16"/>
          <w:szCs w:val="16"/>
          <w:u w:val="single"/>
        </w:rPr>
      </w:pPr>
      <w:hyperlink r:id="rId370">
        <w:r w:rsidR="0041412F">
          <w:rPr>
            <w:sz w:val="16"/>
            <w:szCs w:val="16"/>
            <w:u w:val="single"/>
          </w:rPr>
          <w:t>https://www.culturarecreacionydeporte.gov.co/es/scrd-transparente/otras-publicaciones/acta-eleccion-representante-artistas-cpr</w:t>
        </w:r>
      </w:hyperlink>
    </w:p>
    <w:p w14:paraId="5C3F8A6A" w14:textId="77777777" w:rsidR="0041412F" w:rsidRDefault="0041412F" w:rsidP="0041412F">
      <w:pPr>
        <w:pBdr>
          <w:top w:val="nil"/>
          <w:left w:val="nil"/>
          <w:bottom w:val="nil"/>
          <w:right w:val="nil"/>
          <w:between w:val="nil"/>
        </w:pBdr>
        <w:spacing w:line="240" w:lineRule="auto"/>
        <w:ind w:left="0" w:hanging="2"/>
        <w:jc w:val="both"/>
        <w:rPr>
          <w:sz w:val="22"/>
          <w:szCs w:val="22"/>
          <w:u w:val="single"/>
        </w:rPr>
      </w:pPr>
    </w:p>
    <w:p w14:paraId="0CADE7B7" w14:textId="77777777" w:rsidR="0041412F" w:rsidRPr="00296259"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296259">
        <w:rPr>
          <w:b/>
          <w:sz w:val="22"/>
          <w:szCs w:val="22"/>
        </w:rPr>
        <w:t>Modificación de los Decretos 075 de 2013 y 529 de 2015</w:t>
      </w:r>
      <w:r w:rsidRPr="00296259">
        <w:rPr>
          <w:sz w:val="22"/>
          <w:szCs w:val="22"/>
        </w:rPr>
        <w:t>:</w:t>
      </w:r>
      <w:r w:rsidRPr="00296259">
        <w:rPr>
          <w:b/>
          <w:sz w:val="22"/>
          <w:szCs w:val="22"/>
        </w:rPr>
        <w:t xml:space="preserve"> </w:t>
      </w:r>
      <w:r w:rsidRPr="00296259">
        <w:rPr>
          <w:sz w:val="22"/>
          <w:szCs w:val="22"/>
        </w:rPr>
        <w:t>la SCRD, el IDARTES y el IDPAC definieron la metodología para la modificación de los Decretos 075 de 2013 y 529 de 2015, el cual ha avanzado en su primera fase con la socialización del proceso en el Comité para la Práctica Responsable del Grafiti y el envío del formulario a entidades distritales para recopilar los posibles ajustes para el desarrollo de la nueva normativa; de igual forma, se envió un formulario similar a los artistas de grafiti pertenecientes a la Mesa Distrital de Grafiti, a la Mesa de Grafiti Mujeres y a las Mesas Locales de Grafiti. Desde el equipo técnico de la Subdirección de Gestión Cultural y Artística se han adelantado una serie de mesas de trabajo con diferentes entidades distritales que tienen injerencia en el tema de arte urbano responsable y que participan en el Comité: las primeras reuniones fueron sobre el tema de patrimonio cultural y contaron con la participación del IDPC. Durante el 2022 se han realizado tres mesas de trabajo en las que participaron varias entidades distritales y artistas de grafiti, así mismo, el IDARTES sostuvo una reunión presencial con el sector de grafiti y arte urbano para escuchar sus propuestas con relación a la nueva norma.</w:t>
      </w:r>
    </w:p>
    <w:p w14:paraId="069F1DD8" w14:textId="77777777" w:rsidR="0041412F" w:rsidRDefault="0041412F" w:rsidP="0041412F">
      <w:pPr>
        <w:pBdr>
          <w:top w:val="nil"/>
          <w:left w:val="nil"/>
          <w:bottom w:val="nil"/>
          <w:right w:val="nil"/>
          <w:between w:val="nil"/>
        </w:pBdr>
        <w:spacing w:line="240" w:lineRule="auto"/>
        <w:ind w:left="0" w:hanging="2"/>
        <w:jc w:val="both"/>
        <w:rPr>
          <w:sz w:val="22"/>
          <w:szCs w:val="22"/>
        </w:rPr>
      </w:pPr>
    </w:p>
    <w:p w14:paraId="21488A16" w14:textId="77777777" w:rsidR="0041412F" w:rsidRPr="00296259" w:rsidRDefault="0041412F" w:rsidP="00FA2D9F">
      <w:pPr>
        <w:numPr>
          <w:ilvl w:val="0"/>
          <w:numId w:val="13"/>
        </w:numPr>
        <w:pBdr>
          <w:top w:val="nil"/>
          <w:left w:val="nil"/>
          <w:bottom w:val="nil"/>
          <w:right w:val="nil"/>
          <w:between w:val="nil"/>
        </w:pBdr>
        <w:spacing w:line="240" w:lineRule="auto"/>
        <w:ind w:leftChars="-59" w:left="-1" w:hangingChars="64" w:hanging="141"/>
        <w:jc w:val="both"/>
        <w:rPr>
          <w:sz w:val="22"/>
          <w:szCs w:val="22"/>
        </w:rPr>
      </w:pPr>
      <w:r w:rsidRPr="00296259">
        <w:rPr>
          <w:b/>
          <w:sz w:val="22"/>
          <w:szCs w:val="22"/>
        </w:rPr>
        <w:t>Nuevo decreto para regular las intervenciones artísticas de corta permanencia en el espacio público</w:t>
      </w:r>
      <w:r w:rsidRPr="00296259">
        <w:rPr>
          <w:sz w:val="22"/>
          <w:szCs w:val="22"/>
        </w:rPr>
        <w:t>:</w:t>
      </w:r>
      <w:r w:rsidRPr="00296259">
        <w:rPr>
          <w:b/>
          <w:sz w:val="22"/>
          <w:szCs w:val="22"/>
        </w:rPr>
        <w:t xml:space="preserve"> </w:t>
      </w:r>
      <w:r w:rsidRPr="00296259">
        <w:rPr>
          <w:sz w:val="22"/>
          <w:szCs w:val="22"/>
        </w:rPr>
        <w:t xml:space="preserve">la primera fase del proceso se adelantó con los equipos técnicos de las entidades que hacen parte del Comité Distrital del Espacio Público, entre los que se destaca la participación de la academia con representantes de las universidades de Los Andes y la Pontificia Universidad Javeriana; </w:t>
      </w:r>
      <w:r w:rsidRPr="00296259">
        <w:rPr>
          <w:sz w:val="22"/>
          <w:szCs w:val="22"/>
          <w:highlight w:val="white"/>
        </w:rPr>
        <w:t>desde la SCRD se compilaron los resultados de las mesas de trabajo y se analizó la información.</w:t>
      </w:r>
      <w:r w:rsidRPr="00296259">
        <w:rPr>
          <w:sz w:val="22"/>
          <w:szCs w:val="22"/>
        </w:rPr>
        <w:t xml:space="preserve"> Con la entrada en vigencia del Decreto Distrital 555 de 2021 nuevo Plan de Ordenamiento Territorial - POT, se espera que la Secretaría de Planeación defina varios espacios decisorios que al margen del nuevo plan afectarían el desarrollo de la nueva normativa. </w:t>
      </w:r>
    </w:p>
    <w:p w14:paraId="76E644AE" w14:textId="77777777" w:rsidR="0041412F" w:rsidRDefault="0041412F" w:rsidP="0041412F">
      <w:pPr>
        <w:ind w:left="0" w:hanging="2"/>
        <w:rPr>
          <w:sz w:val="22"/>
          <w:szCs w:val="22"/>
        </w:rPr>
      </w:pPr>
    </w:p>
    <w:p w14:paraId="5854D25F" w14:textId="77777777" w:rsidR="00CA6BDD" w:rsidRDefault="0041412F" w:rsidP="0041412F">
      <w:pPr>
        <w:tabs>
          <w:tab w:val="left" w:pos="0"/>
          <w:tab w:val="left" w:pos="720"/>
        </w:tabs>
        <w:ind w:left="0" w:hanging="2"/>
        <w:jc w:val="both"/>
        <w:rPr>
          <w:sz w:val="22"/>
          <w:szCs w:val="22"/>
        </w:rPr>
      </w:pPr>
      <w:r>
        <w:rPr>
          <w:b/>
          <w:sz w:val="22"/>
          <w:szCs w:val="22"/>
        </w:rPr>
        <w:t xml:space="preserve">Avance vigencia: </w:t>
      </w:r>
    </w:p>
    <w:p w14:paraId="2467655F" w14:textId="77777777" w:rsidR="00CA6BDD" w:rsidRDefault="00CA6BDD" w:rsidP="0041412F">
      <w:pPr>
        <w:tabs>
          <w:tab w:val="left" w:pos="0"/>
          <w:tab w:val="left" w:pos="720"/>
        </w:tabs>
        <w:ind w:left="0" w:hanging="2"/>
        <w:jc w:val="both"/>
        <w:rPr>
          <w:sz w:val="22"/>
          <w:szCs w:val="22"/>
        </w:rPr>
      </w:pPr>
    </w:p>
    <w:p w14:paraId="7AE5CD7B" w14:textId="3E95BDA3" w:rsidR="0041412F" w:rsidRDefault="00CA6BDD" w:rsidP="0041412F">
      <w:pPr>
        <w:tabs>
          <w:tab w:val="left" w:pos="0"/>
          <w:tab w:val="left" w:pos="720"/>
        </w:tabs>
        <w:ind w:left="0" w:hanging="2"/>
        <w:jc w:val="both"/>
        <w:rPr>
          <w:sz w:val="22"/>
          <w:szCs w:val="22"/>
        </w:rPr>
      </w:pPr>
      <w:r>
        <w:rPr>
          <w:sz w:val="22"/>
          <w:szCs w:val="22"/>
        </w:rPr>
        <w:t>En</w:t>
      </w:r>
      <w:r w:rsidR="0041412F">
        <w:rPr>
          <w:sz w:val="22"/>
          <w:szCs w:val="22"/>
        </w:rPr>
        <w:t xml:space="preserve"> lo corrido de la vigencia se han realizado las siguientes acciones:</w:t>
      </w:r>
    </w:p>
    <w:p w14:paraId="5D08D4B4" w14:textId="77777777" w:rsidR="0041412F" w:rsidRPr="00405A23" w:rsidRDefault="0041412F" w:rsidP="0041412F">
      <w:pPr>
        <w:tabs>
          <w:tab w:val="left" w:pos="0"/>
          <w:tab w:val="left" w:pos="284"/>
        </w:tabs>
        <w:spacing w:line="240" w:lineRule="auto"/>
        <w:ind w:left="0" w:hanging="2"/>
        <w:rPr>
          <w:b/>
          <w:color w:val="7030A0"/>
          <w:sz w:val="22"/>
          <w:szCs w:val="22"/>
        </w:rPr>
      </w:pPr>
    </w:p>
    <w:p w14:paraId="36D4E252" w14:textId="77777777" w:rsidR="0041412F" w:rsidRPr="006712A5" w:rsidRDefault="0041412F" w:rsidP="00FA2D9F">
      <w:pPr>
        <w:numPr>
          <w:ilvl w:val="0"/>
          <w:numId w:val="32"/>
        </w:numPr>
        <w:tabs>
          <w:tab w:val="left" w:pos="0"/>
          <w:tab w:val="left" w:pos="284"/>
        </w:tabs>
        <w:spacing w:line="240" w:lineRule="auto"/>
        <w:ind w:left="0" w:hanging="2"/>
        <w:rPr>
          <w:b/>
          <w:sz w:val="22"/>
          <w:szCs w:val="22"/>
        </w:rPr>
      </w:pPr>
      <w:r w:rsidRPr="006712A5">
        <w:rPr>
          <w:b/>
          <w:sz w:val="22"/>
          <w:szCs w:val="22"/>
        </w:rPr>
        <w:t>SINERGIAS INTERSECTORIALES</w:t>
      </w:r>
    </w:p>
    <w:p w14:paraId="1FFB30F8" w14:textId="77777777" w:rsidR="0041412F" w:rsidRPr="006712A5" w:rsidRDefault="0041412F" w:rsidP="0041412F">
      <w:pPr>
        <w:ind w:left="0" w:hanging="2"/>
        <w:rPr>
          <w:b/>
          <w:color w:val="7030A0"/>
          <w:sz w:val="16"/>
          <w:szCs w:val="16"/>
        </w:rPr>
      </w:pPr>
    </w:p>
    <w:p w14:paraId="02925105" w14:textId="77777777" w:rsidR="0041412F" w:rsidRPr="006712A5" w:rsidRDefault="0041412F" w:rsidP="00FA2D9F">
      <w:pPr>
        <w:numPr>
          <w:ilvl w:val="0"/>
          <w:numId w:val="30"/>
        </w:numPr>
        <w:ind w:leftChars="-59" w:left="-1" w:hangingChars="64" w:hanging="141"/>
        <w:jc w:val="both"/>
        <w:rPr>
          <w:sz w:val="22"/>
          <w:szCs w:val="22"/>
        </w:rPr>
      </w:pPr>
      <w:r w:rsidRPr="00FE3737">
        <w:rPr>
          <w:b/>
          <w:sz w:val="22"/>
          <w:szCs w:val="22"/>
        </w:rPr>
        <w:t xml:space="preserve">Comité para la Práctica Responsable del Grafiti - CPRG: </w:t>
      </w:r>
      <w:r w:rsidRPr="00FE3737">
        <w:rPr>
          <w:sz w:val="22"/>
          <w:szCs w:val="22"/>
        </w:rPr>
        <w:t>se realizó una sesión ordinaria del Comité el 19 de enero de 2021,</w:t>
      </w:r>
      <w:r w:rsidRPr="006712A5">
        <w:rPr>
          <w:sz w:val="22"/>
          <w:szCs w:val="22"/>
        </w:rPr>
        <w:t xml:space="preserve"> durante la cual el Idartes presentó el avance en la ejecución de sus convocatorias “Beca Festival de las Artes Valientes” y “Beca Museo Abierto de Bogotá: Pintura en Espacio Público”; adicionalmente, la SCRD presentó el balance del proyecto “A Dos Manos”, que contó con tres componentes: Ciudad Bolívar, internacional y pedagógico. Por último, se socializó el cronograma general de las mesas de trabajo para adelantar la modificación de los Decretos Distritales 075 de 2013 y 529 de 2015, la cual fue aprobada por todos los miembros.</w:t>
      </w:r>
    </w:p>
    <w:p w14:paraId="423AE5C3" w14:textId="739E4844" w:rsidR="0041412F" w:rsidRDefault="0041412F" w:rsidP="0041412F">
      <w:pPr>
        <w:ind w:left="0" w:hanging="2"/>
        <w:jc w:val="center"/>
        <w:rPr>
          <w:color w:val="FFC000"/>
          <w:sz w:val="22"/>
          <w:szCs w:val="22"/>
        </w:rPr>
      </w:pPr>
      <w:r w:rsidRPr="00804E38">
        <w:rPr>
          <w:b/>
          <w:noProof/>
          <w:color w:val="FFC000"/>
          <w:sz w:val="16"/>
          <w:szCs w:val="16"/>
          <w:lang w:val="es-CO" w:eastAsia="es-CO"/>
        </w:rPr>
        <w:drawing>
          <wp:anchor distT="0" distB="0" distL="114300" distR="114300" simplePos="0" relativeHeight="251730944" behindDoc="0" locked="0" layoutInCell="1" allowOverlap="1" wp14:anchorId="32707E6D" wp14:editId="69476944">
            <wp:simplePos x="0" y="0"/>
            <wp:positionH relativeFrom="column">
              <wp:posOffset>1581150</wp:posOffset>
            </wp:positionH>
            <wp:positionV relativeFrom="paragraph">
              <wp:posOffset>86995</wp:posOffset>
            </wp:positionV>
            <wp:extent cx="1261110" cy="920750"/>
            <wp:effectExtent l="0" t="0" r="0" b="0"/>
            <wp:wrapNone/>
            <wp:docPr id="86" name="Imagen 86"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descr="Una captura de pantalla de un celular con texto e imágenes&#10;&#10;Descripción generada automáticamente con confianza baja"/>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261110"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4E38">
        <w:rPr>
          <w:b/>
          <w:noProof/>
          <w:color w:val="FFC000"/>
          <w:sz w:val="16"/>
          <w:szCs w:val="16"/>
          <w:lang w:val="es-CO" w:eastAsia="es-CO"/>
        </w:rPr>
        <w:drawing>
          <wp:anchor distT="0" distB="0" distL="114300" distR="114300" simplePos="0" relativeHeight="251732992" behindDoc="0" locked="0" layoutInCell="1" allowOverlap="1" wp14:anchorId="20AEED32" wp14:editId="5F4C4A93">
            <wp:simplePos x="0" y="0"/>
            <wp:positionH relativeFrom="column">
              <wp:posOffset>2948305</wp:posOffset>
            </wp:positionH>
            <wp:positionV relativeFrom="paragraph">
              <wp:posOffset>86995</wp:posOffset>
            </wp:positionV>
            <wp:extent cx="1251585" cy="920750"/>
            <wp:effectExtent l="0" t="0" r="5715" b="0"/>
            <wp:wrapNone/>
            <wp:docPr id="85" name="Imagen 85"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descr="Captura de pantalla de un celular con texto e imágenes&#10;&#10;Descripción generada automáticamente"/>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D457A" w14:textId="77777777" w:rsidR="0041412F" w:rsidRDefault="0041412F" w:rsidP="0041412F">
      <w:pPr>
        <w:ind w:left="0" w:hanging="2"/>
        <w:jc w:val="center"/>
        <w:rPr>
          <w:b/>
          <w:color w:val="FFC000"/>
          <w:sz w:val="16"/>
          <w:szCs w:val="16"/>
        </w:rPr>
      </w:pPr>
    </w:p>
    <w:p w14:paraId="0EAF4FC9" w14:textId="77777777" w:rsidR="0041412F" w:rsidRDefault="0041412F" w:rsidP="0041412F">
      <w:pPr>
        <w:ind w:left="0" w:hanging="2"/>
        <w:jc w:val="center"/>
        <w:rPr>
          <w:b/>
          <w:color w:val="FFC000"/>
          <w:sz w:val="16"/>
          <w:szCs w:val="16"/>
        </w:rPr>
      </w:pPr>
    </w:p>
    <w:p w14:paraId="76948C29" w14:textId="77777777" w:rsidR="0041412F" w:rsidRDefault="0041412F" w:rsidP="0041412F">
      <w:pPr>
        <w:ind w:left="0" w:hanging="2"/>
        <w:jc w:val="center"/>
        <w:rPr>
          <w:b/>
          <w:color w:val="FFC000"/>
          <w:sz w:val="16"/>
          <w:szCs w:val="16"/>
        </w:rPr>
      </w:pPr>
    </w:p>
    <w:p w14:paraId="3BD1FF4D" w14:textId="764A5589" w:rsidR="0041412F" w:rsidRDefault="0041412F" w:rsidP="0041412F">
      <w:pPr>
        <w:ind w:left="0" w:hanging="2"/>
        <w:jc w:val="center"/>
        <w:rPr>
          <w:b/>
          <w:color w:val="FFC000"/>
          <w:sz w:val="16"/>
          <w:szCs w:val="16"/>
        </w:rPr>
      </w:pPr>
      <w:r w:rsidRPr="00804E38">
        <w:rPr>
          <w:b/>
          <w:noProof/>
          <w:color w:val="FFC000"/>
          <w:sz w:val="16"/>
          <w:szCs w:val="16"/>
          <w:lang w:val="es-CO" w:eastAsia="es-CO"/>
        </w:rPr>
        <w:drawing>
          <wp:anchor distT="0" distB="0" distL="114300" distR="114300" simplePos="0" relativeHeight="251731968" behindDoc="0" locked="0" layoutInCell="1" allowOverlap="1" wp14:anchorId="71CE6995" wp14:editId="79C0D8CE">
            <wp:simplePos x="0" y="0"/>
            <wp:positionH relativeFrom="column">
              <wp:posOffset>1743075</wp:posOffset>
            </wp:positionH>
            <wp:positionV relativeFrom="paragraph">
              <wp:posOffset>-295275</wp:posOffset>
            </wp:positionV>
            <wp:extent cx="1251585" cy="866775"/>
            <wp:effectExtent l="0" t="0" r="5715" b="9525"/>
            <wp:wrapNone/>
            <wp:docPr id="84" name="Imagen 84"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Una captura de pantalla de un celular con texto e imágenes&#10;&#10;Descripción generada automáticamente con confianza baja"/>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25158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4E38">
        <w:rPr>
          <w:b/>
          <w:noProof/>
          <w:color w:val="FFC000"/>
          <w:sz w:val="16"/>
          <w:szCs w:val="16"/>
          <w:lang w:val="es-CO" w:eastAsia="es-CO"/>
        </w:rPr>
        <w:drawing>
          <wp:anchor distT="0" distB="0" distL="114300" distR="114300" simplePos="0" relativeHeight="251734016" behindDoc="0" locked="0" layoutInCell="1" allowOverlap="1" wp14:anchorId="16B571D7" wp14:editId="3630B931">
            <wp:simplePos x="0" y="0"/>
            <wp:positionH relativeFrom="column">
              <wp:posOffset>3110230</wp:posOffset>
            </wp:positionH>
            <wp:positionV relativeFrom="paragraph">
              <wp:posOffset>-257175</wp:posOffset>
            </wp:positionV>
            <wp:extent cx="1196975" cy="812800"/>
            <wp:effectExtent l="0" t="0" r="3175" b="6350"/>
            <wp:wrapNone/>
            <wp:docPr id="83" name="Imagen 8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descr="Interfaz de usuario gráfica, Sitio web&#10;&#10;Descripción generada automáticamente"/>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196975" cy="81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3BF0F0" w14:textId="77777777" w:rsidR="0041412F" w:rsidRDefault="0041412F" w:rsidP="0041412F">
      <w:pPr>
        <w:ind w:left="0" w:hanging="2"/>
        <w:jc w:val="center"/>
        <w:rPr>
          <w:b/>
          <w:color w:val="FFC000"/>
          <w:sz w:val="16"/>
          <w:szCs w:val="16"/>
        </w:rPr>
      </w:pPr>
    </w:p>
    <w:p w14:paraId="5096D0FF" w14:textId="77777777" w:rsidR="0041412F" w:rsidRDefault="0041412F" w:rsidP="0041412F">
      <w:pPr>
        <w:ind w:left="0" w:hanging="2"/>
        <w:jc w:val="center"/>
        <w:rPr>
          <w:b/>
          <w:color w:val="FFC000"/>
          <w:sz w:val="16"/>
          <w:szCs w:val="16"/>
        </w:rPr>
      </w:pPr>
    </w:p>
    <w:p w14:paraId="44DCAE1D" w14:textId="77777777" w:rsidR="0041412F" w:rsidRDefault="0041412F" w:rsidP="0041412F">
      <w:pPr>
        <w:ind w:left="0" w:hanging="2"/>
        <w:jc w:val="center"/>
        <w:rPr>
          <w:b/>
          <w:color w:val="FFC000"/>
          <w:sz w:val="16"/>
          <w:szCs w:val="16"/>
        </w:rPr>
      </w:pPr>
    </w:p>
    <w:p w14:paraId="61107975" w14:textId="77777777" w:rsidR="0041412F" w:rsidRDefault="0041412F" w:rsidP="0041412F">
      <w:pPr>
        <w:ind w:left="0" w:hanging="2"/>
        <w:jc w:val="center"/>
        <w:rPr>
          <w:b/>
          <w:color w:val="FFC000"/>
          <w:sz w:val="16"/>
          <w:szCs w:val="16"/>
        </w:rPr>
      </w:pPr>
    </w:p>
    <w:p w14:paraId="50105F0F" w14:textId="77777777" w:rsidR="0041412F" w:rsidRPr="00405A23" w:rsidRDefault="0041412F" w:rsidP="0041412F">
      <w:pPr>
        <w:ind w:leftChars="0" w:left="0" w:firstLineChars="0" w:firstLine="0"/>
        <w:jc w:val="center"/>
        <w:rPr>
          <w:bCs/>
          <w:color w:val="7030A0"/>
          <w:sz w:val="22"/>
          <w:szCs w:val="22"/>
        </w:rPr>
      </w:pPr>
      <w:r w:rsidRPr="00405A23">
        <w:rPr>
          <w:bCs/>
          <w:color w:val="7030A0"/>
          <w:sz w:val="16"/>
          <w:szCs w:val="16"/>
        </w:rPr>
        <w:t>Fuente: Subdirección de Gestión Cultural y Artística – SCRD</w:t>
      </w:r>
    </w:p>
    <w:p w14:paraId="1F1BAF53" w14:textId="77777777" w:rsidR="0041412F" w:rsidRDefault="0041412F" w:rsidP="0041412F">
      <w:pPr>
        <w:ind w:left="0" w:hanging="2"/>
        <w:rPr>
          <w:color w:val="FFC000"/>
          <w:sz w:val="22"/>
          <w:szCs w:val="22"/>
        </w:rPr>
      </w:pPr>
    </w:p>
    <w:p w14:paraId="0421B3B6" w14:textId="1198DE26" w:rsidR="0041412F" w:rsidRPr="000C7249" w:rsidRDefault="0041412F" w:rsidP="00FA2D9F">
      <w:pPr>
        <w:numPr>
          <w:ilvl w:val="0"/>
          <w:numId w:val="31"/>
        </w:numPr>
        <w:ind w:leftChars="-60" w:left="-3" w:hangingChars="64" w:hanging="141"/>
        <w:jc w:val="both"/>
        <w:rPr>
          <w:b/>
          <w:sz w:val="22"/>
          <w:szCs w:val="22"/>
        </w:rPr>
      </w:pPr>
      <w:r w:rsidRPr="000C7249">
        <w:rPr>
          <w:b/>
          <w:sz w:val="22"/>
          <w:szCs w:val="22"/>
        </w:rPr>
        <w:t xml:space="preserve">Comité Distrital del Espacio Público – CDEP: </w:t>
      </w:r>
      <w:r w:rsidRPr="000C7249">
        <w:rPr>
          <w:sz w:val="22"/>
          <w:szCs w:val="22"/>
        </w:rPr>
        <w:t xml:space="preserve">en marzo de 2022, la secretaría técnica del Comité, a cargo de la SCRD, convocó la primera sesión ordinaria que se realizará el 7 de abril de 2022. En el orden del día se incluyó la presentación de la propuesta del traslado del </w:t>
      </w:r>
      <w:r w:rsidRPr="000C7249">
        <w:rPr>
          <w:i/>
          <w:sz w:val="22"/>
          <w:szCs w:val="22"/>
        </w:rPr>
        <w:t>Bolívar Ecuestre</w:t>
      </w:r>
      <w:r w:rsidRPr="000C7249">
        <w:rPr>
          <w:sz w:val="22"/>
          <w:szCs w:val="22"/>
        </w:rPr>
        <w:t xml:space="preserve"> del Monumento a los Héroes, el recurso de reposición de la resolución para el traslado de la obra artísticas </w:t>
      </w:r>
      <w:r w:rsidRPr="000C7249">
        <w:rPr>
          <w:i/>
          <w:sz w:val="22"/>
          <w:szCs w:val="22"/>
        </w:rPr>
        <w:t>Nave Espacial</w:t>
      </w:r>
      <w:r w:rsidRPr="000C7249">
        <w:rPr>
          <w:sz w:val="22"/>
          <w:szCs w:val="22"/>
        </w:rPr>
        <w:t xml:space="preserve"> y el cambio de la sociedad Q.B.O. Constructores S.A.S., las nuevas disposiciones del Plan de Ordenamiento Territorial - POT, en material de arte en espacio público, y la propuesta para las mesas de trabajo sobre las </w:t>
      </w:r>
      <w:r w:rsidRPr="000C7249">
        <w:rPr>
          <w:i/>
          <w:sz w:val="22"/>
          <w:szCs w:val="22"/>
        </w:rPr>
        <w:t>nuevas narrativas</w:t>
      </w:r>
      <w:r w:rsidRPr="000C7249">
        <w:rPr>
          <w:sz w:val="22"/>
          <w:szCs w:val="22"/>
        </w:rPr>
        <w:t xml:space="preserve"> de monumentos en la ciudad. </w:t>
      </w:r>
    </w:p>
    <w:p w14:paraId="1BF7F535" w14:textId="77777777" w:rsidR="0041412F" w:rsidRPr="00D32FF6" w:rsidRDefault="0041412F" w:rsidP="0041412F">
      <w:pPr>
        <w:ind w:leftChars="0" w:left="0" w:firstLineChars="0" w:firstLine="0"/>
        <w:rPr>
          <w:sz w:val="22"/>
          <w:szCs w:val="22"/>
        </w:rPr>
      </w:pPr>
    </w:p>
    <w:p w14:paraId="1286AC8D" w14:textId="77777777" w:rsidR="0041412F" w:rsidRPr="00D32FF6" w:rsidRDefault="0041412F" w:rsidP="00FA2D9F">
      <w:pPr>
        <w:numPr>
          <w:ilvl w:val="0"/>
          <w:numId w:val="32"/>
        </w:numPr>
        <w:tabs>
          <w:tab w:val="left" w:pos="0"/>
          <w:tab w:val="left" w:pos="284"/>
        </w:tabs>
        <w:spacing w:line="240" w:lineRule="auto"/>
        <w:ind w:left="0" w:hanging="2"/>
        <w:rPr>
          <w:b/>
          <w:sz w:val="22"/>
          <w:szCs w:val="22"/>
        </w:rPr>
      </w:pPr>
      <w:r w:rsidRPr="00D32FF6">
        <w:rPr>
          <w:b/>
          <w:sz w:val="22"/>
          <w:szCs w:val="22"/>
        </w:rPr>
        <w:t>GESTIÓN DEL CONOCIMIENTO</w:t>
      </w:r>
    </w:p>
    <w:p w14:paraId="53965CD6" w14:textId="77777777" w:rsidR="0041412F" w:rsidRPr="00D32FF6" w:rsidRDefault="0041412F" w:rsidP="0041412F">
      <w:pPr>
        <w:tabs>
          <w:tab w:val="left" w:pos="0"/>
          <w:tab w:val="left" w:pos="284"/>
        </w:tabs>
        <w:spacing w:line="240" w:lineRule="auto"/>
        <w:ind w:left="0" w:hanging="2"/>
        <w:rPr>
          <w:b/>
          <w:sz w:val="16"/>
          <w:szCs w:val="16"/>
        </w:rPr>
      </w:pPr>
    </w:p>
    <w:p w14:paraId="4A745FC0" w14:textId="77777777" w:rsidR="0041412F" w:rsidRPr="00D32FF6" w:rsidRDefault="0041412F" w:rsidP="00FA2D9F">
      <w:pPr>
        <w:numPr>
          <w:ilvl w:val="0"/>
          <w:numId w:val="25"/>
        </w:numPr>
        <w:pBdr>
          <w:top w:val="nil"/>
          <w:left w:val="nil"/>
          <w:bottom w:val="nil"/>
          <w:right w:val="nil"/>
          <w:between w:val="nil"/>
        </w:pBdr>
        <w:spacing w:line="240" w:lineRule="auto"/>
        <w:ind w:leftChars="-60" w:left="-3" w:hangingChars="64" w:hanging="141"/>
        <w:jc w:val="both"/>
        <w:rPr>
          <w:sz w:val="22"/>
          <w:szCs w:val="22"/>
        </w:rPr>
      </w:pPr>
      <w:r w:rsidRPr="00D32FF6">
        <w:rPr>
          <w:b/>
          <w:sz w:val="22"/>
          <w:szCs w:val="22"/>
        </w:rPr>
        <w:t xml:space="preserve">Estrategia de Arte Urbano Responsable: </w:t>
      </w:r>
      <w:r w:rsidRPr="00D32FF6">
        <w:rPr>
          <w:sz w:val="22"/>
          <w:szCs w:val="22"/>
        </w:rPr>
        <w:t xml:space="preserve">en el marco de la estrategia de Arte Urbano Responsable, la SCRD se encuentra formulando el proyecto internacional de grafiti que se desarrollará en octubre de 2022 y contará con la participación de artistas locales e internacionales. Así mismo se participa y apoya en el desarrollo y ejecución de la propuesta ganadora en la UCCI: “Mujeres inspiradoras de Iberoamérica: El arte urbano como instrumento de transformación social”, junto con profesionales de Brasilia, Buenos Aires y Lima. </w:t>
      </w:r>
    </w:p>
    <w:p w14:paraId="6D8A12B4" w14:textId="77777777" w:rsidR="0041412F" w:rsidRPr="00D32FF6" w:rsidRDefault="0041412F" w:rsidP="0041412F">
      <w:pPr>
        <w:pBdr>
          <w:top w:val="nil"/>
          <w:left w:val="nil"/>
          <w:bottom w:val="nil"/>
          <w:right w:val="nil"/>
          <w:between w:val="nil"/>
        </w:pBdr>
        <w:spacing w:line="240" w:lineRule="auto"/>
        <w:ind w:leftChars="0" w:left="0" w:firstLineChars="0" w:firstLine="0"/>
        <w:jc w:val="both"/>
        <w:rPr>
          <w:sz w:val="22"/>
          <w:szCs w:val="22"/>
        </w:rPr>
      </w:pPr>
    </w:p>
    <w:p w14:paraId="64FC67F1" w14:textId="77777777" w:rsidR="0041412F" w:rsidRPr="00D32FF6" w:rsidRDefault="0041412F" w:rsidP="0041412F">
      <w:pPr>
        <w:pBdr>
          <w:top w:val="nil"/>
          <w:left w:val="nil"/>
          <w:bottom w:val="nil"/>
          <w:right w:val="nil"/>
          <w:between w:val="nil"/>
        </w:pBdr>
        <w:spacing w:line="240" w:lineRule="auto"/>
        <w:ind w:leftChars="0" w:left="0" w:firstLineChars="0" w:firstLine="0"/>
        <w:jc w:val="both"/>
        <w:rPr>
          <w:sz w:val="22"/>
          <w:szCs w:val="22"/>
        </w:rPr>
      </w:pPr>
      <w:r w:rsidRPr="00D32FF6">
        <w:rPr>
          <w:sz w:val="22"/>
          <w:szCs w:val="22"/>
        </w:rPr>
        <w:t>Como parte de la estrategia se realizan orientaciones personalizadas</w:t>
      </w:r>
      <w:r w:rsidRPr="00D32FF6">
        <w:rPr>
          <w:b/>
          <w:sz w:val="22"/>
          <w:szCs w:val="22"/>
        </w:rPr>
        <w:t xml:space="preserve"> </w:t>
      </w:r>
      <w:r w:rsidRPr="00D32FF6">
        <w:rPr>
          <w:sz w:val="22"/>
          <w:szCs w:val="22"/>
        </w:rPr>
        <w:t>a ciudadanos, artistas, entidades distritales y empresas privadas que han manifestado interés en realizar intervenciones de grafiti; en lo corrido de la vigencia se han realizado 6 orientaciones a ciudadanos y profesionales de entidades como la Alcaldía de Rionegro (Antioquia) y la Secretaría Distrital de Gobierno, entre otros.</w:t>
      </w:r>
    </w:p>
    <w:p w14:paraId="422C7FC3" w14:textId="77777777" w:rsidR="0041412F" w:rsidRPr="00D32FF6" w:rsidRDefault="0041412F" w:rsidP="0041412F">
      <w:pPr>
        <w:ind w:left="0" w:hanging="2"/>
        <w:jc w:val="both"/>
        <w:rPr>
          <w:sz w:val="22"/>
          <w:szCs w:val="22"/>
        </w:rPr>
      </w:pPr>
    </w:p>
    <w:p w14:paraId="402E354E" w14:textId="77777777" w:rsidR="0041412F" w:rsidRPr="00D32FF6" w:rsidRDefault="0041412F" w:rsidP="00FA2D9F">
      <w:pPr>
        <w:numPr>
          <w:ilvl w:val="0"/>
          <w:numId w:val="32"/>
        </w:numPr>
        <w:tabs>
          <w:tab w:val="left" w:pos="0"/>
          <w:tab w:val="left" w:pos="284"/>
        </w:tabs>
        <w:spacing w:line="240" w:lineRule="auto"/>
        <w:ind w:left="0" w:hanging="2"/>
        <w:rPr>
          <w:b/>
          <w:sz w:val="22"/>
          <w:szCs w:val="22"/>
        </w:rPr>
      </w:pPr>
      <w:r w:rsidRPr="00D32FF6">
        <w:rPr>
          <w:b/>
          <w:sz w:val="22"/>
          <w:szCs w:val="22"/>
        </w:rPr>
        <w:t>GESTIÓN TERRITORIAL</w:t>
      </w:r>
    </w:p>
    <w:p w14:paraId="47BFC687" w14:textId="77777777" w:rsidR="0041412F" w:rsidRPr="00D32FF6" w:rsidRDefault="0041412F" w:rsidP="0041412F">
      <w:pPr>
        <w:ind w:left="0" w:hanging="2"/>
        <w:rPr>
          <w:b/>
          <w:sz w:val="16"/>
          <w:szCs w:val="16"/>
        </w:rPr>
      </w:pPr>
    </w:p>
    <w:p w14:paraId="2330170A" w14:textId="77777777" w:rsidR="0041412F" w:rsidRPr="00112958" w:rsidRDefault="0041412F" w:rsidP="00FA2D9F">
      <w:pPr>
        <w:numPr>
          <w:ilvl w:val="0"/>
          <w:numId w:val="25"/>
        </w:numPr>
        <w:pBdr>
          <w:top w:val="nil"/>
          <w:left w:val="nil"/>
          <w:bottom w:val="nil"/>
          <w:right w:val="nil"/>
          <w:between w:val="nil"/>
        </w:pBdr>
        <w:spacing w:line="240" w:lineRule="auto"/>
        <w:ind w:leftChars="-60" w:left="-3" w:hangingChars="64" w:hanging="141"/>
        <w:jc w:val="both"/>
        <w:rPr>
          <w:bCs/>
          <w:sz w:val="22"/>
          <w:szCs w:val="22"/>
        </w:rPr>
      </w:pPr>
      <w:r w:rsidRPr="00112958">
        <w:rPr>
          <w:bCs/>
          <w:sz w:val="22"/>
          <w:szCs w:val="22"/>
        </w:rPr>
        <w:t>Celebración del Día del Arte Urbano: durante esta vigencia, se adelantaron acciones de articulación con otras entidades distritales, como el Departamento Administrativo de la Defensoría del Espacio Público - DADEP y la Secretaría Distrital de Ambiente; adicionalmente se realizó una articulación con la Dirección de Economía, Estudios y Política de la SCRD, con el objetivo de gestionar un evento en el Distrito Creativo La Playa, ubicado entre las localidades de Chapinero y Teusaquillo. Este evento, será un espacio de interacción y diálogo entre la comunidad de la zona y los artistas de grafiti, donde a través de intervenciones de arte urbano responsable se promoverá el desarrollo cultural de la localidad y se aportará a la revitalización del territorio.</w:t>
      </w:r>
    </w:p>
    <w:p w14:paraId="06F0A6FD" w14:textId="77777777" w:rsidR="0041412F" w:rsidRPr="00D32FF6" w:rsidRDefault="0041412F" w:rsidP="0041412F">
      <w:pPr>
        <w:ind w:left="0" w:hanging="2"/>
        <w:jc w:val="both"/>
        <w:rPr>
          <w:sz w:val="22"/>
          <w:szCs w:val="22"/>
          <w:highlight w:val="white"/>
        </w:rPr>
      </w:pPr>
    </w:p>
    <w:p w14:paraId="5942EEE8" w14:textId="77777777" w:rsidR="0041412F" w:rsidRPr="00D32FF6" w:rsidRDefault="0041412F" w:rsidP="0041412F">
      <w:pPr>
        <w:ind w:left="0" w:hanging="2"/>
        <w:jc w:val="both"/>
        <w:rPr>
          <w:sz w:val="22"/>
          <w:szCs w:val="22"/>
        </w:rPr>
      </w:pPr>
      <w:r w:rsidRPr="00D32FF6">
        <w:rPr>
          <w:sz w:val="22"/>
          <w:szCs w:val="22"/>
          <w:highlight w:val="white"/>
        </w:rPr>
        <w:t xml:space="preserve">Adicionalmente, como parte de los eventos que harán parte esta celebración se formuló la segunda versión de la beca </w:t>
      </w:r>
      <w:r w:rsidRPr="00D32FF6">
        <w:rPr>
          <w:bCs/>
          <w:sz w:val="22"/>
          <w:szCs w:val="22"/>
        </w:rPr>
        <w:t>“Celebración del Día del Arte Urbano”,</w:t>
      </w:r>
      <w:r w:rsidRPr="00D32FF6">
        <w:rPr>
          <w:b/>
          <w:sz w:val="22"/>
          <w:szCs w:val="22"/>
        </w:rPr>
        <w:t xml:space="preserve"> </w:t>
      </w:r>
      <w:r w:rsidRPr="00D32FF6">
        <w:rPr>
          <w:bCs/>
          <w:sz w:val="22"/>
          <w:szCs w:val="22"/>
        </w:rPr>
        <w:t>la</w:t>
      </w:r>
      <w:r w:rsidRPr="00D32FF6">
        <w:rPr>
          <w:sz w:val="22"/>
          <w:szCs w:val="22"/>
        </w:rPr>
        <w:t xml:space="preserve"> convocatoria que tendrá como objetivo fomentar la creación colectiva de intervenciones de grafiti y otros tipos de expresiones artísticas urbanas en el espacio público, que contribuyan al mejoramiento de entornos. Al igual que en la versión anterior la beca cuenta con tres categorías, en las que se entregarán tres estímulos por cada una. Las categorías son: Nuevos Talentos en la que se entregarán 3 estímulos por $9.000.000 cada uno; en la categoría de Artistas con Experiencia, se entregarán 3 estímulos por $12.000.000 cada uno y en la categoría de Entornos Artísticos, $9.500.000 para cada uno, para un total de $91.500.000.</w:t>
      </w:r>
    </w:p>
    <w:p w14:paraId="77D4208E" w14:textId="77777777" w:rsidR="0041412F" w:rsidRDefault="0041412F" w:rsidP="0041412F">
      <w:pPr>
        <w:ind w:left="0" w:hanging="2"/>
        <w:rPr>
          <w:color w:val="FFC000"/>
          <w:sz w:val="22"/>
          <w:szCs w:val="22"/>
        </w:rPr>
      </w:pPr>
    </w:p>
    <w:p w14:paraId="1FF1E578" w14:textId="77777777" w:rsidR="0041412F" w:rsidRPr="00D32FF6" w:rsidRDefault="0041412F" w:rsidP="00FA2D9F">
      <w:pPr>
        <w:numPr>
          <w:ilvl w:val="0"/>
          <w:numId w:val="32"/>
        </w:numPr>
        <w:tabs>
          <w:tab w:val="left" w:pos="0"/>
          <w:tab w:val="left" w:pos="284"/>
        </w:tabs>
        <w:spacing w:line="240" w:lineRule="auto"/>
        <w:ind w:left="0" w:hanging="2"/>
        <w:rPr>
          <w:b/>
          <w:sz w:val="22"/>
          <w:szCs w:val="22"/>
        </w:rPr>
      </w:pPr>
      <w:r w:rsidRPr="00D32FF6">
        <w:rPr>
          <w:b/>
          <w:sz w:val="22"/>
          <w:szCs w:val="22"/>
        </w:rPr>
        <w:t>COMUNICACIÓN</w:t>
      </w:r>
    </w:p>
    <w:p w14:paraId="1DFCE611" w14:textId="77777777" w:rsidR="0041412F" w:rsidRPr="00D32FF6" w:rsidRDefault="0041412F" w:rsidP="0041412F">
      <w:pPr>
        <w:ind w:left="0" w:hanging="2"/>
        <w:rPr>
          <w:b/>
          <w:color w:val="7030A0"/>
          <w:sz w:val="16"/>
          <w:szCs w:val="16"/>
        </w:rPr>
      </w:pPr>
    </w:p>
    <w:p w14:paraId="0A12D9DE" w14:textId="77777777" w:rsidR="0041412F" w:rsidRPr="00D32FF6" w:rsidRDefault="0041412F" w:rsidP="00FA2D9F">
      <w:pPr>
        <w:numPr>
          <w:ilvl w:val="0"/>
          <w:numId w:val="28"/>
        </w:numPr>
        <w:ind w:leftChars="-59" w:left="-1" w:hangingChars="64" w:hanging="141"/>
        <w:jc w:val="both"/>
        <w:rPr>
          <w:sz w:val="22"/>
          <w:szCs w:val="22"/>
        </w:rPr>
      </w:pPr>
      <w:r w:rsidRPr="00D32FF6">
        <w:rPr>
          <w:b/>
          <w:sz w:val="22"/>
          <w:szCs w:val="22"/>
        </w:rPr>
        <w:t xml:space="preserve">Página web Bogotá Distrito Grafiti: </w:t>
      </w:r>
      <w:r w:rsidRPr="00112958">
        <w:rPr>
          <w:bCs/>
          <w:sz w:val="22"/>
          <w:szCs w:val="22"/>
        </w:rPr>
        <w:t>en esta</w:t>
      </w:r>
      <w:r w:rsidRPr="00D32FF6">
        <w:rPr>
          <w:b/>
          <w:sz w:val="22"/>
          <w:szCs w:val="22"/>
        </w:rPr>
        <w:t xml:space="preserve"> </w:t>
      </w:r>
      <w:r w:rsidRPr="00D32FF6">
        <w:rPr>
          <w:sz w:val="22"/>
          <w:szCs w:val="22"/>
        </w:rPr>
        <w:t xml:space="preserve">vigencia se avanzó en la proyección de las actividades para hacer una actualización de la página web, en términos de diseño, narrativa, acceso y nueva información, pensando en generar elementos motivacionales para que la ciudadanía y los artistas visiten frecuentemente este espacio. Como parte del proceso se adelantó la actualización de los muros disponibles geolocalizados, para que las personas interesadas en realizar intervenciones puedan acceder de manera fácil y directa a superficies que cuentan con los permisos de los dueños ya tramitados; asimismo, se actualizó la sección Parche grafitero – georreferenciación </w:t>
      </w:r>
      <w:r w:rsidRPr="00D32FF6">
        <w:rPr>
          <w:sz w:val="16"/>
          <w:szCs w:val="16"/>
        </w:rPr>
        <w:t>(</w:t>
      </w:r>
      <w:hyperlink r:id="rId375" w:history="1">
        <w:r w:rsidRPr="00D32FF6">
          <w:rPr>
            <w:rStyle w:val="Hipervnculo"/>
          </w:rPr>
          <w:t>https://www.bogotadistritografiti.gov.co/index.php/mapa-interactivo</w:t>
        </w:r>
      </w:hyperlink>
      <w:r w:rsidRPr="00D32FF6">
        <w:rPr>
          <w:sz w:val="16"/>
          <w:szCs w:val="16"/>
        </w:rPr>
        <w:t xml:space="preserve">), </w:t>
      </w:r>
      <w:r w:rsidRPr="00D32FF6">
        <w:rPr>
          <w:sz w:val="22"/>
          <w:szCs w:val="22"/>
        </w:rPr>
        <w:t>con el apoyo de la Dirección de Planeación.</w:t>
      </w:r>
    </w:p>
    <w:p w14:paraId="103CDC43" w14:textId="78F38184" w:rsidR="0041412F" w:rsidRDefault="0041412F" w:rsidP="0041412F">
      <w:pPr>
        <w:ind w:left="0" w:hanging="2"/>
        <w:jc w:val="both"/>
        <w:rPr>
          <w:color w:val="00B0F0"/>
          <w:sz w:val="22"/>
          <w:szCs w:val="22"/>
        </w:rPr>
      </w:pPr>
      <w:r w:rsidRPr="0068573A">
        <w:rPr>
          <w:noProof/>
          <w:color w:val="00B0F0"/>
          <w:sz w:val="22"/>
          <w:szCs w:val="22"/>
          <w:lang w:val="es-CO" w:eastAsia="es-CO"/>
        </w:rPr>
        <w:drawing>
          <wp:anchor distT="0" distB="0" distL="114300" distR="114300" simplePos="0" relativeHeight="251735040" behindDoc="0" locked="0" layoutInCell="1" allowOverlap="1" wp14:anchorId="49DD108F" wp14:editId="7D351855">
            <wp:simplePos x="0" y="0"/>
            <wp:positionH relativeFrom="column">
              <wp:posOffset>1609725</wp:posOffset>
            </wp:positionH>
            <wp:positionV relativeFrom="paragraph">
              <wp:posOffset>80010</wp:posOffset>
            </wp:positionV>
            <wp:extent cx="1251585" cy="920750"/>
            <wp:effectExtent l="0" t="0" r="5715" b="0"/>
            <wp:wrapNone/>
            <wp:docPr id="82" name="Imagen 82" descr="Pantalla de computadora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png" descr="Pantalla de computadora con letras&#10;&#10;Descripción generada automáticamente con confianza media"/>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73A">
        <w:rPr>
          <w:noProof/>
          <w:color w:val="00B0F0"/>
          <w:sz w:val="22"/>
          <w:szCs w:val="22"/>
          <w:lang w:val="es-CO" w:eastAsia="es-CO"/>
        </w:rPr>
        <w:drawing>
          <wp:anchor distT="0" distB="0" distL="114300" distR="114300" simplePos="0" relativeHeight="251736064" behindDoc="0" locked="0" layoutInCell="1" allowOverlap="1" wp14:anchorId="40D1146B" wp14:editId="43518F29">
            <wp:simplePos x="0" y="0"/>
            <wp:positionH relativeFrom="column">
              <wp:posOffset>2976880</wp:posOffset>
            </wp:positionH>
            <wp:positionV relativeFrom="paragraph">
              <wp:posOffset>80010</wp:posOffset>
            </wp:positionV>
            <wp:extent cx="1196975" cy="920750"/>
            <wp:effectExtent l="0" t="0" r="3175" b="0"/>
            <wp:wrapNone/>
            <wp:docPr id="81" name="Imagen 81" descr="Interfaz de usuario gráfica, Aplicación,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Aplicación, Mapa&#10;&#10;Descripción generada automáticamente"/>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196975"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ABC2D" w14:textId="77777777" w:rsidR="0041412F" w:rsidRPr="0068573A" w:rsidRDefault="0041412F" w:rsidP="0041412F">
      <w:pPr>
        <w:jc w:val="both"/>
        <w:rPr>
          <w:color w:val="00B0F0"/>
          <w:sz w:val="10"/>
          <w:szCs w:val="10"/>
        </w:rPr>
      </w:pPr>
    </w:p>
    <w:p w14:paraId="2771C8EA" w14:textId="77777777" w:rsidR="0041412F" w:rsidRDefault="0041412F" w:rsidP="0041412F">
      <w:pPr>
        <w:ind w:left="0" w:hanging="2"/>
        <w:jc w:val="both"/>
        <w:rPr>
          <w:color w:val="00B0F0"/>
          <w:sz w:val="22"/>
          <w:szCs w:val="22"/>
        </w:rPr>
      </w:pPr>
    </w:p>
    <w:p w14:paraId="5335862F" w14:textId="77777777" w:rsidR="0041412F" w:rsidRDefault="0041412F" w:rsidP="0041412F">
      <w:pPr>
        <w:ind w:left="0" w:hanging="2"/>
        <w:jc w:val="both"/>
        <w:rPr>
          <w:color w:val="00B0F0"/>
          <w:sz w:val="22"/>
          <w:szCs w:val="22"/>
        </w:rPr>
      </w:pPr>
    </w:p>
    <w:p w14:paraId="4769965C" w14:textId="77777777" w:rsidR="0041412F" w:rsidRDefault="0041412F" w:rsidP="0041412F">
      <w:pPr>
        <w:ind w:left="0" w:hanging="2"/>
        <w:jc w:val="both"/>
        <w:rPr>
          <w:color w:val="00B0F0"/>
          <w:sz w:val="22"/>
          <w:szCs w:val="22"/>
        </w:rPr>
      </w:pPr>
    </w:p>
    <w:p w14:paraId="38BA26BB" w14:textId="77777777" w:rsidR="0041412F" w:rsidRDefault="0041412F" w:rsidP="0041412F">
      <w:pPr>
        <w:ind w:left="0" w:hanging="2"/>
        <w:jc w:val="both"/>
        <w:rPr>
          <w:color w:val="00B0F0"/>
          <w:sz w:val="22"/>
          <w:szCs w:val="22"/>
        </w:rPr>
      </w:pPr>
    </w:p>
    <w:p w14:paraId="586CAF92" w14:textId="77777777" w:rsidR="0041412F" w:rsidRPr="00DF0474" w:rsidRDefault="0041412F" w:rsidP="0041412F">
      <w:pPr>
        <w:spacing w:before="240" w:after="240" w:line="276" w:lineRule="auto"/>
        <w:ind w:left="0" w:hanging="2"/>
        <w:jc w:val="center"/>
        <w:rPr>
          <w:color w:val="7030A0"/>
          <w:sz w:val="16"/>
          <w:szCs w:val="16"/>
          <w:u w:val="single"/>
        </w:rPr>
      </w:pPr>
      <w:r w:rsidRPr="00DF0474">
        <w:rPr>
          <w:color w:val="7030A0"/>
          <w:sz w:val="16"/>
          <w:szCs w:val="16"/>
        </w:rPr>
        <w:t>Fuente:</w:t>
      </w:r>
      <w:hyperlink r:id="rId378">
        <w:r w:rsidRPr="00DF0474">
          <w:rPr>
            <w:color w:val="7030A0"/>
            <w:sz w:val="16"/>
            <w:szCs w:val="16"/>
          </w:rPr>
          <w:t xml:space="preserve"> </w:t>
        </w:r>
      </w:hyperlink>
      <w:hyperlink r:id="rId379">
        <w:r w:rsidRPr="00DF0474">
          <w:rPr>
            <w:color w:val="7030A0"/>
            <w:sz w:val="16"/>
            <w:szCs w:val="16"/>
            <w:u w:val="single"/>
          </w:rPr>
          <w:t>www.bogotadistritografiti.gov.co</w:t>
        </w:r>
      </w:hyperlink>
    </w:p>
    <w:p w14:paraId="5C98537F" w14:textId="77777777" w:rsidR="0041412F" w:rsidRPr="0068573A" w:rsidRDefault="0041412F" w:rsidP="00FA2D9F">
      <w:pPr>
        <w:numPr>
          <w:ilvl w:val="0"/>
          <w:numId w:val="32"/>
        </w:numPr>
        <w:tabs>
          <w:tab w:val="left" w:pos="0"/>
          <w:tab w:val="left" w:pos="284"/>
        </w:tabs>
        <w:spacing w:line="240" w:lineRule="auto"/>
        <w:ind w:left="0" w:hanging="2"/>
        <w:rPr>
          <w:b/>
          <w:sz w:val="22"/>
          <w:szCs w:val="22"/>
        </w:rPr>
      </w:pPr>
      <w:r w:rsidRPr="0068573A">
        <w:rPr>
          <w:b/>
          <w:sz w:val="22"/>
          <w:szCs w:val="22"/>
        </w:rPr>
        <w:t>REGULACIÓN</w:t>
      </w:r>
    </w:p>
    <w:p w14:paraId="5AC818B6" w14:textId="77777777" w:rsidR="0041412F" w:rsidRPr="0068573A" w:rsidRDefault="0041412F" w:rsidP="0041412F">
      <w:pPr>
        <w:ind w:left="0" w:hanging="2"/>
        <w:rPr>
          <w:b/>
          <w:color w:val="7030A0"/>
          <w:sz w:val="16"/>
          <w:szCs w:val="16"/>
        </w:rPr>
      </w:pPr>
    </w:p>
    <w:p w14:paraId="4968D555" w14:textId="77777777" w:rsidR="0041412F" w:rsidRPr="0068573A" w:rsidRDefault="0041412F" w:rsidP="00FA2D9F">
      <w:pPr>
        <w:numPr>
          <w:ilvl w:val="0"/>
          <w:numId w:val="24"/>
        </w:numPr>
        <w:ind w:leftChars="-59" w:left="-1" w:hangingChars="64" w:hanging="141"/>
        <w:jc w:val="both"/>
        <w:rPr>
          <w:sz w:val="22"/>
          <w:szCs w:val="22"/>
          <w:highlight w:val="white"/>
        </w:rPr>
      </w:pPr>
      <w:r w:rsidRPr="0068573A">
        <w:rPr>
          <w:b/>
          <w:sz w:val="22"/>
          <w:szCs w:val="22"/>
          <w:highlight w:val="white"/>
        </w:rPr>
        <w:t>Modificación de los Decretos 075 de 2013 y 529 de 2015</w:t>
      </w:r>
      <w:r w:rsidRPr="0068573A">
        <w:rPr>
          <w:sz w:val="22"/>
          <w:szCs w:val="22"/>
          <w:highlight w:val="white"/>
        </w:rPr>
        <w:t>: Durante el 2022 se han realizado tres mesas de trabajo en las que participaron varias entidades distritales y artistas de grafiti; los temas que se han tratado son: lugares autorizados y no autorizados para la práctica; régimen sancionatorio y medidas correctivas; temporalidad de grafiti; restitución del espacio público; conformación y funciones de Comité para la Práctica Responsable del Grafiti; secretaría técnica y definiciones de conceptos. De igual forma se acompañó al IDARTES en una reunión presencial en el Planetario de Bogotá, donde convocó artistas de las mesas de grafiti y otros actores del sector del arte urbano, la reunión tuvo como objetivo escuchar los aportes del gremio de artistas para la modificación de la normativa.</w:t>
      </w:r>
    </w:p>
    <w:p w14:paraId="55CD0833" w14:textId="559BD721" w:rsidR="0041412F" w:rsidRDefault="0041412F" w:rsidP="0041412F">
      <w:pPr>
        <w:ind w:left="0" w:hanging="2"/>
        <w:jc w:val="both"/>
        <w:rPr>
          <w:color w:val="FFC000"/>
          <w:sz w:val="22"/>
          <w:szCs w:val="22"/>
          <w:highlight w:val="white"/>
        </w:rPr>
      </w:pPr>
      <w:r w:rsidRPr="0068573A">
        <w:rPr>
          <w:noProof/>
          <w:color w:val="FFC000"/>
          <w:sz w:val="22"/>
          <w:szCs w:val="22"/>
          <w:highlight w:val="white"/>
          <w:lang w:val="es-CO" w:eastAsia="es-CO"/>
        </w:rPr>
        <w:drawing>
          <wp:anchor distT="0" distB="0" distL="114300" distR="114300" simplePos="0" relativeHeight="251737088" behindDoc="1" locked="0" layoutInCell="1" allowOverlap="1" wp14:anchorId="300917E0" wp14:editId="068C761C">
            <wp:simplePos x="0" y="0"/>
            <wp:positionH relativeFrom="column">
              <wp:posOffset>1581150</wp:posOffset>
            </wp:positionH>
            <wp:positionV relativeFrom="paragraph">
              <wp:posOffset>48260</wp:posOffset>
            </wp:positionV>
            <wp:extent cx="1251585" cy="920750"/>
            <wp:effectExtent l="0" t="0" r="5715" b="0"/>
            <wp:wrapThrough wrapText="bothSides">
              <wp:wrapPolygon edited="0">
                <wp:start x="0" y="0"/>
                <wp:lineTo x="0" y="21004"/>
                <wp:lineTo x="21370" y="21004"/>
                <wp:lineTo x="21370" y="0"/>
                <wp:lineTo x="0" y="0"/>
              </wp:wrapPolygon>
            </wp:wrapThrough>
            <wp:docPr id="80" name="Imagen 8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descr="Interfaz de usuario gráfica, Aplicación&#10;&#10;Descripción generada automáticamente"/>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25158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73A">
        <w:rPr>
          <w:noProof/>
          <w:color w:val="FFC000"/>
          <w:sz w:val="22"/>
          <w:szCs w:val="22"/>
          <w:highlight w:val="white"/>
          <w:lang w:val="es-CO" w:eastAsia="es-CO"/>
        </w:rPr>
        <w:drawing>
          <wp:anchor distT="0" distB="0" distL="114300" distR="114300" simplePos="0" relativeHeight="251738112" behindDoc="1" locked="0" layoutInCell="1" allowOverlap="1" wp14:anchorId="67E5BF65" wp14:editId="0F12E10C">
            <wp:simplePos x="0" y="0"/>
            <wp:positionH relativeFrom="column">
              <wp:posOffset>2948305</wp:posOffset>
            </wp:positionH>
            <wp:positionV relativeFrom="paragraph">
              <wp:posOffset>48260</wp:posOffset>
            </wp:positionV>
            <wp:extent cx="1251585" cy="907415"/>
            <wp:effectExtent l="0" t="0" r="5715" b="6985"/>
            <wp:wrapThrough wrapText="bothSides">
              <wp:wrapPolygon edited="0">
                <wp:start x="0" y="0"/>
                <wp:lineTo x="0" y="21313"/>
                <wp:lineTo x="21370" y="21313"/>
                <wp:lineTo x="21370" y="0"/>
                <wp:lineTo x="0" y="0"/>
              </wp:wrapPolygon>
            </wp:wrapThrough>
            <wp:docPr id="79" name="Imagen 7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Interfaz de usuario gráfica, Texto, Aplicación&#10;&#10;Descripción generada automáticamente"/>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251585" cy="907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08311" w14:textId="77777777" w:rsidR="0041412F" w:rsidRDefault="0041412F" w:rsidP="0041412F">
      <w:pPr>
        <w:ind w:left="0" w:hanging="2"/>
        <w:jc w:val="center"/>
        <w:rPr>
          <w:color w:val="FFC000"/>
          <w:sz w:val="22"/>
          <w:szCs w:val="22"/>
          <w:highlight w:val="white"/>
        </w:rPr>
      </w:pPr>
    </w:p>
    <w:p w14:paraId="3570E44A" w14:textId="77777777" w:rsidR="0041412F" w:rsidRDefault="0041412F" w:rsidP="0041412F">
      <w:pPr>
        <w:ind w:left="0" w:hanging="2"/>
        <w:jc w:val="center"/>
        <w:rPr>
          <w:b/>
          <w:color w:val="FFC000"/>
          <w:sz w:val="16"/>
          <w:szCs w:val="16"/>
        </w:rPr>
      </w:pPr>
    </w:p>
    <w:p w14:paraId="7690EC7F" w14:textId="77777777" w:rsidR="00FE3737" w:rsidRDefault="00FE3737" w:rsidP="0041412F">
      <w:pPr>
        <w:ind w:leftChars="0" w:left="5529" w:firstLineChars="0" w:firstLine="283"/>
        <w:jc w:val="center"/>
        <w:rPr>
          <w:b/>
          <w:sz w:val="16"/>
          <w:szCs w:val="16"/>
        </w:rPr>
      </w:pPr>
    </w:p>
    <w:p w14:paraId="30CDC0F8" w14:textId="77777777" w:rsidR="00FE3737" w:rsidRDefault="00FE3737" w:rsidP="0041412F">
      <w:pPr>
        <w:ind w:leftChars="0" w:left="5529" w:firstLineChars="0" w:firstLine="283"/>
        <w:jc w:val="center"/>
        <w:rPr>
          <w:b/>
          <w:sz w:val="16"/>
          <w:szCs w:val="16"/>
        </w:rPr>
      </w:pPr>
    </w:p>
    <w:p w14:paraId="6070B53F" w14:textId="77777777" w:rsidR="00FE3737" w:rsidRDefault="00FE3737" w:rsidP="0041412F">
      <w:pPr>
        <w:ind w:leftChars="0" w:left="5529" w:firstLineChars="0" w:firstLine="283"/>
        <w:jc w:val="center"/>
        <w:rPr>
          <w:b/>
          <w:sz w:val="16"/>
          <w:szCs w:val="16"/>
        </w:rPr>
      </w:pPr>
    </w:p>
    <w:p w14:paraId="5EE612D8" w14:textId="77777777" w:rsidR="00FE3737" w:rsidRDefault="00FE3737" w:rsidP="0041412F">
      <w:pPr>
        <w:ind w:leftChars="0" w:left="5529" w:firstLineChars="0" w:firstLine="283"/>
        <w:jc w:val="center"/>
        <w:rPr>
          <w:b/>
          <w:sz w:val="16"/>
          <w:szCs w:val="16"/>
        </w:rPr>
      </w:pPr>
    </w:p>
    <w:p w14:paraId="3B6DC3F5" w14:textId="77777777" w:rsidR="00FE3737" w:rsidRDefault="00FE3737" w:rsidP="0041412F">
      <w:pPr>
        <w:ind w:leftChars="0" w:left="5529" w:firstLineChars="0" w:firstLine="283"/>
        <w:jc w:val="center"/>
        <w:rPr>
          <w:b/>
          <w:sz w:val="16"/>
          <w:szCs w:val="16"/>
        </w:rPr>
      </w:pPr>
    </w:p>
    <w:p w14:paraId="7D035F86" w14:textId="77777777" w:rsidR="00FE3737" w:rsidRDefault="00FE3737" w:rsidP="0041412F">
      <w:pPr>
        <w:ind w:leftChars="0" w:left="5529" w:firstLineChars="0" w:firstLine="283"/>
        <w:jc w:val="center"/>
        <w:rPr>
          <w:b/>
          <w:sz w:val="16"/>
          <w:szCs w:val="16"/>
        </w:rPr>
      </w:pPr>
    </w:p>
    <w:p w14:paraId="46F2BECD" w14:textId="215F26C5" w:rsidR="0041412F" w:rsidRPr="00063355" w:rsidRDefault="00FE3737" w:rsidP="00FE3737">
      <w:pPr>
        <w:ind w:leftChars="0" w:left="0" w:firstLineChars="0" w:firstLine="0"/>
        <w:rPr>
          <w:sz w:val="16"/>
          <w:szCs w:val="16"/>
        </w:rPr>
      </w:pPr>
      <w:r>
        <w:rPr>
          <w:b/>
          <w:sz w:val="16"/>
          <w:szCs w:val="16"/>
        </w:rPr>
        <w:t xml:space="preserve">                                                    </w:t>
      </w:r>
      <w:r w:rsidR="0041412F" w:rsidRPr="00063355">
        <w:rPr>
          <w:b/>
          <w:sz w:val="16"/>
          <w:szCs w:val="16"/>
        </w:rPr>
        <w:t>Fuente:</w:t>
      </w:r>
      <w:r w:rsidR="0041412F" w:rsidRPr="00063355">
        <w:rPr>
          <w:sz w:val="16"/>
          <w:szCs w:val="16"/>
        </w:rPr>
        <w:t xml:space="preserve"> Subdirección de Gestión Cultural y Artística – SCRD</w:t>
      </w:r>
    </w:p>
    <w:p w14:paraId="698EA918" w14:textId="77777777" w:rsidR="0041412F" w:rsidRPr="002F3C4C" w:rsidRDefault="0041412F" w:rsidP="0041412F">
      <w:pPr>
        <w:ind w:leftChars="0" w:left="5529" w:firstLineChars="0" w:firstLine="283"/>
        <w:jc w:val="center"/>
        <w:rPr>
          <w:color w:val="7030A0"/>
          <w:sz w:val="22"/>
          <w:szCs w:val="22"/>
          <w:highlight w:val="white"/>
        </w:rPr>
      </w:pPr>
    </w:p>
    <w:p w14:paraId="20F9E9C4" w14:textId="77777777" w:rsidR="0041412F" w:rsidRDefault="0041412F" w:rsidP="0041412F">
      <w:pPr>
        <w:ind w:left="0" w:hanging="2"/>
        <w:jc w:val="both"/>
        <w:rPr>
          <w:b/>
          <w:color w:val="FFC000"/>
          <w:sz w:val="22"/>
          <w:szCs w:val="22"/>
        </w:rPr>
      </w:pPr>
    </w:p>
    <w:p w14:paraId="2E89DB32" w14:textId="77777777" w:rsidR="0041412F" w:rsidRPr="00537250" w:rsidRDefault="0041412F" w:rsidP="00FA2D9F">
      <w:pPr>
        <w:numPr>
          <w:ilvl w:val="0"/>
          <w:numId w:val="22"/>
        </w:numPr>
        <w:ind w:leftChars="-59" w:left="-1" w:hangingChars="64" w:hanging="141"/>
        <w:jc w:val="both"/>
        <w:rPr>
          <w:b/>
          <w:sz w:val="22"/>
          <w:szCs w:val="22"/>
        </w:rPr>
      </w:pPr>
      <w:r w:rsidRPr="00063355">
        <w:rPr>
          <w:b/>
          <w:sz w:val="22"/>
          <w:szCs w:val="22"/>
        </w:rPr>
        <w:t>Nuevo decreto para regular las intervenciones artísticas de corta permanencia en el espacio público</w:t>
      </w:r>
      <w:r w:rsidRPr="00063355">
        <w:rPr>
          <w:bCs/>
          <w:sz w:val="22"/>
          <w:szCs w:val="22"/>
        </w:rPr>
        <w:t>: con el objetivo de recoger insumos para dar avance a la creación de la nueva norma, desde</w:t>
      </w:r>
      <w:r w:rsidRPr="00063355">
        <w:rPr>
          <w:sz w:val="22"/>
          <w:szCs w:val="22"/>
        </w:rPr>
        <w:t xml:space="preserve"> la SCRD se hizo la revisión del Decreto Distrital 555 de 2021 – Nuevo Plan de Ordenamiento Territorial - POT, debido a que contiene nuevas disposiciones en materia de arte en espacio público que pueden afectar el avance establecido en la propuesta; por lo anterior, se incluyó en el orden del día de la primera sesión ordinaria del Comité Distrital del Espacio Público la presentación de este tema por parte del Taller del Espacio Público, de la Secretaría Distrital de Planeación, para poder avanzar con la creación de la norma de manera más certera. </w:t>
      </w:r>
    </w:p>
    <w:p w14:paraId="17A114C9" w14:textId="77777777" w:rsidR="0041412F" w:rsidRPr="00537250" w:rsidRDefault="0041412F" w:rsidP="0041412F">
      <w:pPr>
        <w:ind w:leftChars="0" w:left="0" w:firstLineChars="0" w:firstLine="0"/>
        <w:jc w:val="both"/>
        <w:rPr>
          <w:b/>
          <w:sz w:val="22"/>
          <w:szCs w:val="22"/>
        </w:rPr>
      </w:pPr>
    </w:p>
    <w:p w14:paraId="19A73166" w14:textId="77777777" w:rsidR="0041412F" w:rsidRDefault="0041412F" w:rsidP="0041412F">
      <w:pPr>
        <w:ind w:leftChars="0" w:left="0" w:firstLineChars="0" w:firstLine="0"/>
        <w:rPr>
          <w:sz w:val="22"/>
          <w:szCs w:val="22"/>
        </w:rPr>
      </w:pPr>
    </w:p>
    <w:p w14:paraId="3E1EC962" w14:textId="77777777" w:rsidR="0041412F" w:rsidRDefault="0041412F" w:rsidP="0041412F">
      <w:pPr>
        <w:ind w:left="0"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E207856" w14:textId="77777777" w:rsidR="0041412F" w:rsidRDefault="0041412F" w:rsidP="0041412F">
      <w:pPr>
        <w:ind w:left="0" w:hanging="2"/>
        <w:rPr>
          <w:sz w:val="22"/>
          <w:szCs w:val="22"/>
          <w:u w:val="single"/>
        </w:rPr>
      </w:pPr>
    </w:p>
    <w:p w14:paraId="7EB55CDF" w14:textId="77777777" w:rsidR="0041412F" w:rsidRDefault="0041412F" w:rsidP="0041412F">
      <w:pPr>
        <w:ind w:left="0" w:hanging="2"/>
        <w:jc w:val="both"/>
        <w:rPr>
          <w:sz w:val="22"/>
          <w:szCs w:val="22"/>
        </w:rPr>
      </w:pPr>
      <w:r>
        <w:rPr>
          <w:sz w:val="22"/>
          <w:szCs w:val="22"/>
        </w:rPr>
        <w:t>No se presentan retrasos.</w:t>
      </w:r>
    </w:p>
    <w:p w14:paraId="0EB8CADB" w14:textId="77777777" w:rsidR="0041412F" w:rsidRDefault="0041412F" w:rsidP="0041412F">
      <w:pPr>
        <w:ind w:left="0" w:hanging="2"/>
        <w:rPr>
          <w:sz w:val="22"/>
          <w:szCs w:val="22"/>
        </w:rPr>
      </w:pPr>
    </w:p>
    <w:p w14:paraId="624AE024" w14:textId="77777777" w:rsidR="0041412F" w:rsidRDefault="0041412F" w:rsidP="0041412F">
      <w:pPr>
        <w:ind w:left="0" w:hanging="2"/>
        <w:jc w:val="both"/>
        <w:rPr>
          <w:sz w:val="22"/>
          <w:szCs w:val="22"/>
          <w:u w:val="single"/>
        </w:rPr>
      </w:pPr>
      <w:r>
        <w:rPr>
          <w:b/>
          <w:sz w:val="22"/>
          <w:szCs w:val="22"/>
          <w:u w:val="single"/>
        </w:rPr>
        <w:t>4.3 Gestión sectorial e intersectorial adelantada para la ejecución de actividades asociadas a la meta del proyecto</w:t>
      </w:r>
    </w:p>
    <w:p w14:paraId="6D85A1D6" w14:textId="77777777" w:rsidR="0041412F" w:rsidRDefault="0041412F" w:rsidP="0041412F">
      <w:pPr>
        <w:ind w:left="0" w:hanging="2"/>
        <w:rPr>
          <w:sz w:val="22"/>
          <w:szCs w:val="22"/>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3599"/>
        <w:gridCol w:w="1985"/>
        <w:gridCol w:w="4206"/>
      </w:tblGrid>
      <w:tr w:rsidR="0041412F" w:rsidRPr="00FE3737" w14:paraId="1902D2D6" w14:textId="77777777" w:rsidTr="008A41AB">
        <w:trPr>
          <w:trHeight w:val="93"/>
          <w:tblHeader/>
        </w:trPr>
        <w:tc>
          <w:tcPr>
            <w:tcW w:w="3599" w:type="dxa"/>
            <w:shd w:val="clear" w:color="auto" w:fill="BFBFBF"/>
            <w:vAlign w:val="center"/>
          </w:tcPr>
          <w:p w14:paraId="3A9E8A00" w14:textId="77777777" w:rsidR="0041412F" w:rsidRPr="00FE3737" w:rsidRDefault="0041412F" w:rsidP="008A41AB">
            <w:pPr>
              <w:ind w:left="0" w:hanging="2"/>
              <w:jc w:val="center"/>
              <w:rPr>
                <w:sz w:val="22"/>
                <w:szCs w:val="22"/>
              </w:rPr>
            </w:pPr>
            <w:r w:rsidRPr="00FE3737">
              <w:rPr>
                <w:b/>
                <w:sz w:val="22"/>
                <w:szCs w:val="22"/>
              </w:rPr>
              <w:t>Entidad</w:t>
            </w:r>
          </w:p>
        </w:tc>
        <w:tc>
          <w:tcPr>
            <w:tcW w:w="1985" w:type="dxa"/>
            <w:shd w:val="clear" w:color="auto" w:fill="BFBFBF"/>
            <w:vAlign w:val="center"/>
          </w:tcPr>
          <w:p w14:paraId="6F20F432" w14:textId="77777777" w:rsidR="0041412F" w:rsidRPr="00FE3737" w:rsidRDefault="0041412F" w:rsidP="008A41AB">
            <w:pPr>
              <w:ind w:left="0" w:hanging="2"/>
              <w:jc w:val="center"/>
              <w:rPr>
                <w:sz w:val="22"/>
                <w:szCs w:val="22"/>
              </w:rPr>
            </w:pPr>
            <w:r w:rsidRPr="00FE3737">
              <w:rPr>
                <w:b/>
                <w:sz w:val="22"/>
                <w:szCs w:val="22"/>
              </w:rPr>
              <w:t>Actividad</w:t>
            </w:r>
          </w:p>
        </w:tc>
        <w:tc>
          <w:tcPr>
            <w:tcW w:w="4206" w:type="dxa"/>
            <w:shd w:val="clear" w:color="auto" w:fill="BFBFBF"/>
            <w:vAlign w:val="center"/>
          </w:tcPr>
          <w:p w14:paraId="5E4505F8" w14:textId="77777777" w:rsidR="0041412F" w:rsidRPr="00FE3737" w:rsidRDefault="0041412F" w:rsidP="008A41AB">
            <w:pPr>
              <w:ind w:left="0" w:hanging="2"/>
              <w:jc w:val="center"/>
              <w:rPr>
                <w:sz w:val="22"/>
                <w:szCs w:val="22"/>
              </w:rPr>
            </w:pPr>
            <w:r w:rsidRPr="00FE3737">
              <w:rPr>
                <w:b/>
                <w:sz w:val="22"/>
                <w:szCs w:val="22"/>
              </w:rPr>
              <w:t>Resultados</w:t>
            </w:r>
          </w:p>
        </w:tc>
      </w:tr>
      <w:tr w:rsidR="0041412F" w:rsidRPr="00FE3737" w14:paraId="7318C07C" w14:textId="77777777" w:rsidTr="008A41AB">
        <w:trPr>
          <w:trHeight w:val="581"/>
        </w:trPr>
        <w:tc>
          <w:tcPr>
            <w:tcW w:w="3599" w:type="dxa"/>
            <w:shd w:val="clear" w:color="auto" w:fill="auto"/>
            <w:vAlign w:val="center"/>
          </w:tcPr>
          <w:p w14:paraId="1C5F2A1F" w14:textId="77777777" w:rsidR="0041412F" w:rsidRPr="00FE3737" w:rsidRDefault="0041412F" w:rsidP="008A41AB">
            <w:pPr>
              <w:ind w:left="0" w:hanging="2"/>
              <w:jc w:val="both"/>
              <w:rPr>
                <w:sz w:val="22"/>
                <w:szCs w:val="22"/>
              </w:rPr>
            </w:pPr>
            <w:r w:rsidRPr="00FE3737">
              <w:rPr>
                <w:sz w:val="22"/>
                <w:szCs w:val="22"/>
              </w:rPr>
              <w:t xml:space="preserve">Secretaría de Cultura, Recreación y Deporte -SCRD, Instituto Distrital de las Artes -IDARTES- y las demás que hacen parte del Comité, más el representante de los artistas, su suplente y la representante de la Mesa de Grafiti Mujeres. </w:t>
            </w:r>
          </w:p>
        </w:tc>
        <w:tc>
          <w:tcPr>
            <w:tcW w:w="1985" w:type="dxa"/>
            <w:shd w:val="clear" w:color="auto" w:fill="auto"/>
            <w:vAlign w:val="center"/>
          </w:tcPr>
          <w:p w14:paraId="09DF9A97" w14:textId="77777777" w:rsidR="0041412F" w:rsidRPr="00FE3737" w:rsidRDefault="0041412F" w:rsidP="008A41AB">
            <w:pPr>
              <w:ind w:left="0" w:hanging="2"/>
              <w:jc w:val="both"/>
              <w:rPr>
                <w:sz w:val="22"/>
                <w:szCs w:val="22"/>
              </w:rPr>
            </w:pPr>
            <w:r w:rsidRPr="00FE3737">
              <w:rPr>
                <w:sz w:val="22"/>
                <w:szCs w:val="22"/>
              </w:rPr>
              <w:t>Comité para la Práctica Responsable del Grafiti</w:t>
            </w:r>
          </w:p>
        </w:tc>
        <w:tc>
          <w:tcPr>
            <w:tcW w:w="4206" w:type="dxa"/>
            <w:shd w:val="clear" w:color="auto" w:fill="auto"/>
            <w:vAlign w:val="center"/>
          </w:tcPr>
          <w:p w14:paraId="623A5697" w14:textId="77777777" w:rsidR="0041412F" w:rsidRPr="00FE3737" w:rsidRDefault="0041412F" w:rsidP="008A41AB">
            <w:pPr>
              <w:ind w:left="0" w:hanging="2"/>
              <w:jc w:val="both"/>
              <w:rPr>
                <w:sz w:val="22"/>
                <w:szCs w:val="22"/>
              </w:rPr>
            </w:pPr>
            <w:r w:rsidRPr="00FE3737">
              <w:rPr>
                <w:sz w:val="22"/>
                <w:szCs w:val="22"/>
              </w:rPr>
              <w:t>Aprobación del cronograma y las temáticas propuestas por la SCRD para el desarrollo de la modificación de los decretos distritales 075 de 2013 y 529 de 2015.</w:t>
            </w:r>
          </w:p>
        </w:tc>
      </w:tr>
      <w:tr w:rsidR="0041412F" w:rsidRPr="00FE3737" w14:paraId="36F7082D" w14:textId="77777777" w:rsidTr="008A41AB">
        <w:trPr>
          <w:trHeight w:val="442"/>
        </w:trPr>
        <w:tc>
          <w:tcPr>
            <w:tcW w:w="359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79D48E4" w14:textId="77777777" w:rsidR="0041412F" w:rsidRPr="00FE3737" w:rsidRDefault="0041412F" w:rsidP="008A41AB">
            <w:pPr>
              <w:ind w:left="0" w:hanging="2"/>
              <w:jc w:val="both"/>
              <w:rPr>
                <w:sz w:val="22"/>
                <w:szCs w:val="22"/>
              </w:rPr>
            </w:pPr>
            <w:r w:rsidRPr="00FE3737">
              <w:rPr>
                <w:sz w:val="22"/>
                <w:szCs w:val="22"/>
              </w:rPr>
              <w:t>SCRD, IDARTES y las demás que hacen parte del Comité como miembros e invitados permanentes, más los representantes de los artistas</w:t>
            </w:r>
            <w:r w:rsidRPr="00FE3737">
              <w:rPr>
                <w:sz w:val="22"/>
                <w:szCs w:val="22"/>
              </w:rPr>
              <w:tab/>
            </w:r>
          </w:p>
        </w:tc>
        <w:tc>
          <w:tcPr>
            <w:tcW w:w="198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801FF6A" w14:textId="77777777" w:rsidR="0041412F" w:rsidRPr="00FE3737" w:rsidRDefault="0041412F" w:rsidP="008A41AB">
            <w:pPr>
              <w:ind w:left="0" w:hanging="2"/>
              <w:jc w:val="both"/>
              <w:rPr>
                <w:sz w:val="22"/>
                <w:szCs w:val="22"/>
              </w:rPr>
            </w:pPr>
            <w:r w:rsidRPr="00FE3737">
              <w:rPr>
                <w:sz w:val="22"/>
                <w:szCs w:val="22"/>
              </w:rPr>
              <w:t>Mesas de trabajo para la modificación de los decretos distritales 075 de 2013 y 529 de 2015.</w:t>
            </w:r>
          </w:p>
        </w:tc>
        <w:tc>
          <w:tcPr>
            <w:tcW w:w="4206"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FB03BE8" w14:textId="77777777" w:rsidR="0041412F" w:rsidRPr="00FE3737" w:rsidRDefault="0041412F" w:rsidP="008A41AB">
            <w:pPr>
              <w:ind w:left="0" w:hanging="2"/>
              <w:jc w:val="both"/>
              <w:rPr>
                <w:sz w:val="22"/>
                <w:szCs w:val="22"/>
              </w:rPr>
            </w:pPr>
            <w:r w:rsidRPr="00FE3737">
              <w:rPr>
                <w:sz w:val="22"/>
                <w:szCs w:val="22"/>
              </w:rPr>
              <w:t xml:space="preserve">Se ha seguido el cronograma aprobado en el Comité y se han realizado tres mesas de trabajo, donde se han tratado las principales temáticas identificadas en la primera parte del proceso. </w:t>
            </w:r>
          </w:p>
        </w:tc>
      </w:tr>
      <w:tr w:rsidR="0041412F" w:rsidRPr="00FE3737" w14:paraId="4C35F7A7" w14:textId="77777777" w:rsidTr="008A41AB">
        <w:trPr>
          <w:trHeight w:val="1179"/>
        </w:trPr>
        <w:tc>
          <w:tcPr>
            <w:tcW w:w="359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E017878" w14:textId="77777777" w:rsidR="0041412F" w:rsidRPr="00FE3737" w:rsidRDefault="0041412F" w:rsidP="008A41AB">
            <w:pPr>
              <w:ind w:left="0" w:hanging="2"/>
              <w:jc w:val="both"/>
              <w:rPr>
                <w:sz w:val="22"/>
                <w:szCs w:val="22"/>
              </w:rPr>
            </w:pPr>
            <w:r w:rsidRPr="00FE3737">
              <w:rPr>
                <w:sz w:val="22"/>
                <w:szCs w:val="22"/>
              </w:rPr>
              <w:t xml:space="preserve">IDARTES, con la participación de la SCRD </w:t>
            </w:r>
          </w:p>
        </w:tc>
        <w:tc>
          <w:tcPr>
            <w:tcW w:w="198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977706E" w14:textId="77777777" w:rsidR="0041412F" w:rsidRPr="00FE3737" w:rsidRDefault="0041412F" w:rsidP="008A41AB">
            <w:pPr>
              <w:ind w:left="0" w:hanging="2"/>
              <w:jc w:val="both"/>
              <w:rPr>
                <w:sz w:val="22"/>
                <w:szCs w:val="22"/>
              </w:rPr>
            </w:pPr>
            <w:r w:rsidRPr="00FE3737">
              <w:rPr>
                <w:sz w:val="22"/>
                <w:szCs w:val="22"/>
              </w:rPr>
              <w:t>Identificación de actores del sector grafiti y arte urbano en el Distrito Capital para la modificación de los Decretos Distritales 075 de 2013 y 529 de 2015</w:t>
            </w:r>
          </w:p>
        </w:tc>
        <w:tc>
          <w:tcPr>
            <w:tcW w:w="4206"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62107D2" w14:textId="77777777" w:rsidR="0041412F" w:rsidRPr="00FE3737" w:rsidRDefault="0041412F" w:rsidP="008A41AB">
            <w:pPr>
              <w:ind w:left="0" w:hanging="2"/>
              <w:jc w:val="both"/>
              <w:rPr>
                <w:sz w:val="22"/>
                <w:szCs w:val="22"/>
              </w:rPr>
            </w:pPr>
            <w:r w:rsidRPr="00FE3737">
              <w:rPr>
                <w:sz w:val="22"/>
                <w:szCs w:val="22"/>
              </w:rPr>
              <w:t>Catalina Valencia, Directora del Idartes, propuso la realización de un diagnóstico de grafiti y arte urbano en Bogotá, que presente la evolución de la práctica desde el 2013, hasta el 2022. Adicionalmente, desde las mesas de grafiti se solicitará, a través de un comunicado, el aplazamiento de las mesas de trabajo para la modificación de los decretos que regulan la práctica responsable del grafiti.</w:t>
            </w:r>
          </w:p>
        </w:tc>
      </w:tr>
    </w:tbl>
    <w:p w14:paraId="4D6A9EE1" w14:textId="77777777" w:rsidR="0041412F" w:rsidRDefault="0041412F" w:rsidP="0041412F">
      <w:pPr>
        <w:ind w:left="0" w:hanging="2"/>
        <w:rPr>
          <w:sz w:val="22"/>
          <w:szCs w:val="22"/>
          <w:u w:val="single"/>
        </w:rPr>
      </w:pPr>
    </w:p>
    <w:p w14:paraId="0E5DF615" w14:textId="77777777" w:rsidR="0041412F" w:rsidRDefault="0041412F" w:rsidP="0041412F">
      <w:pPr>
        <w:ind w:left="0" w:hanging="2"/>
        <w:rPr>
          <w:sz w:val="22"/>
          <w:szCs w:val="22"/>
          <w:u w:val="single"/>
        </w:rPr>
      </w:pPr>
      <w:r>
        <w:rPr>
          <w:b/>
          <w:sz w:val="22"/>
          <w:szCs w:val="22"/>
          <w:u w:val="single"/>
        </w:rPr>
        <w:t>4.4 Relación del proyecto con las políticas públicas poblacionales y sectoriales</w:t>
      </w:r>
      <w:r>
        <w:rPr>
          <w:b/>
          <w:sz w:val="22"/>
          <w:szCs w:val="22"/>
          <w:u w:val="single"/>
        </w:rPr>
        <w:tab/>
      </w:r>
    </w:p>
    <w:p w14:paraId="45B63D06" w14:textId="77777777" w:rsidR="0041412F" w:rsidRPr="00473ED9" w:rsidRDefault="0041412F" w:rsidP="0041412F">
      <w:pPr>
        <w:ind w:left="0" w:hanging="2"/>
        <w:rPr>
          <w:sz w:val="16"/>
          <w:szCs w:val="16"/>
        </w:rPr>
      </w:pPr>
    </w:p>
    <w:p w14:paraId="7B4FEE43" w14:textId="77777777" w:rsidR="0041412F" w:rsidRPr="00E14FDC" w:rsidRDefault="0041412F" w:rsidP="0041412F">
      <w:pPr>
        <w:ind w:left="0" w:hanging="2"/>
        <w:jc w:val="both"/>
        <w:rPr>
          <w:sz w:val="22"/>
          <w:szCs w:val="22"/>
        </w:rPr>
      </w:pPr>
      <w:r w:rsidRPr="00E14FDC">
        <w:rPr>
          <w:sz w:val="22"/>
          <w:szCs w:val="22"/>
        </w:rPr>
        <w:t xml:space="preserve">El proyecto se relaciona directamente con la </w:t>
      </w:r>
      <w:r w:rsidRPr="00E14FDC">
        <w:rPr>
          <w:b/>
          <w:sz w:val="22"/>
          <w:szCs w:val="22"/>
        </w:rPr>
        <w:t>Política Pública Distrital de Espacio Público</w:t>
      </w:r>
      <w:r w:rsidRPr="00E14FDC">
        <w:rPr>
          <w:sz w:val="22"/>
          <w:szCs w:val="22"/>
        </w:rPr>
        <w:t xml:space="preserve"> donde aporta acciones desde la Estrategia de Arte Urbano Responsable, en la que debe reportar durante el cuatrienio 10 intervenciones culturales y artísticas en espacios públicos de la ciudad, lo que se realiza a través de acciones como la Celebración del Día del Arte Urbano y proyectos artísticos como el Arte de Cuidar el Entorno y A dos Manos, que en concordancia con el PDD, promueven escenarios de igualdad en los que se fomenta la inclusión social a través del arte, ya que al tratarse de prácticas en el espacio público, se generan procesos integrales que relacionan a la comunidad, aportando al disfrute de sus derechos culturales.</w:t>
      </w:r>
    </w:p>
    <w:p w14:paraId="7D4E8B22" w14:textId="77777777" w:rsidR="00112958" w:rsidRDefault="00112958" w:rsidP="0041412F">
      <w:pPr>
        <w:ind w:left="0" w:hanging="2"/>
        <w:jc w:val="both"/>
        <w:rPr>
          <w:sz w:val="22"/>
          <w:szCs w:val="22"/>
        </w:rPr>
      </w:pPr>
    </w:p>
    <w:p w14:paraId="44746D6F" w14:textId="0DF4A444" w:rsidR="0041412F" w:rsidRPr="00E14FDC" w:rsidRDefault="0041412F" w:rsidP="0041412F">
      <w:pPr>
        <w:ind w:left="0" w:hanging="2"/>
        <w:jc w:val="both"/>
        <w:rPr>
          <w:sz w:val="22"/>
          <w:szCs w:val="22"/>
        </w:rPr>
      </w:pPr>
      <w:r w:rsidRPr="00E14FDC">
        <w:rPr>
          <w:sz w:val="22"/>
          <w:szCs w:val="22"/>
        </w:rPr>
        <w:t>Por otro lado, es importante resaltar que el proyecto no contempla un enfoque poblacional teniendo en cuenta que de acuerdo al objetivo establecido para esta meta y las acciones que determinan el cumplimiento de la misma, estos procesos van dirigidos a la ciudadanía en general, sin ningún tipo de enfoque poblacional específico, ya que se desarrollan en el espacio público, que es un lugar común a todos los habitantes de la ciudad.</w:t>
      </w:r>
    </w:p>
    <w:p w14:paraId="41972725" w14:textId="77777777" w:rsidR="0041412F" w:rsidRDefault="0041412F" w:rsidP="0041412F">
      <w:pPr>
        <w:ind w:leftChars="0" w:left="0" w:firstLineChars="0" w:firstLine="0"/>
        <w:jc w:val="both"/>
        <w:rPr>
          <w:sz w:val="22"/>
          <w:szCs w:val="22"/>
        </w:rPr>
      </w:pPr>
    </w:p>
    <w:p w14:paraId="5EC59EE4" w14:textId="77777777" w:rsidR="0041412F" w:rsidRDefault="0041412F" w:rsidP="0041412F">
      <w:pPr>
        <w:ind w:left="0" w:hanging="2"/>
        <w:rPr>
          <w:sz w:val="22"/>
          <w:szCs w:val="22"/>
          <w:u w:val="single"/>
        </w:rPr>
      </w:pPr>
      <w:r>
        <w:rPr>
          <w:b/>
          <w:sz w:val="22"/>
          <w:szCs w:val="22"/>
          <w:u w:val="single"/>
        </w:rPr>
        <w:t>4.5 Gestión territorial del proyecto</w:t>
      </w:r>
      <w:r>
        <w:rPr>
          <w:b/>
          <w:sz w:val="22"/>
          <w:szCs w:val="22"/>
          <w:u w:val="single"/>
        </w:rPr>
        <w:tab/>
      </w:r>
      <w:r>
        <w:rPr>
          <w:b/>
          <w:sz w:val="22"/>
          <w:szCs w:val="22"/>
          <w:u w:val="single"/>
        </w:rPr>
        <w:tab/>
      </w:r>
      <w:r>
        <w:rPr>
          <w:b/>
          <w:sz w:val="22"/>
          <w:szCs w:val="22"/>
          <w:u w:val="single"/>
        </w:rPr>
        <w:tab/>
      </w:r>
      <w:r>
        <w:rPr>
          <w:b/>
          <w:sz w:val="22"/>
          <w:szCs w:val="22"/>
          <w:u w:val="single"/>
        </w:rPr>
        <w:tab/>
        <w:t>______________________________</w:t>
      </w:r>
    </w:p>
    <w:p w14:paraId="5E6D729C" w14:textId="77777777" w:rsidR="0041412F" w:rsidRDefault="0041412F" w:rsidP="0041412F">
      <w:pPr>
        <w:ind w:left="0" w:hanging="2"/>
        <w:rPr>
          <w:sz w:val="22"/>
          <w:szCs w:val="22"/>
        </w:rPr>
      </w:pPr>
    </w:p>
    <w:p w14:paraId="27D2A616" w14:textId="77777777" w:rsidR="0041412F" w:rsidRPr="00E14FDC" w:rsidRDefault="0041412F" w:rsidP="0041412F">
      <w:pPr>
        <w:ind w:left="0" w:hanging="2"/>
        <w:jc w:val="both"/>
        <w:rPr>
          <w:sz w:val="22"/>
          <w:szCs w:val="22"/>
        </w:rPr>
      </w:pPr>
      <w:r w:rsidRPr="00E14FDC">
        <w:rPr>
          <w:sz w:val="22"/>
          <w:szCs w:val="22"/>
        </w:rPr>
        <w:t xml:space="preserve">A raíz de la emergencia sanitaria que actualmente vive la ciudad, durante el 2020 y parte del 2021 no se realizaron acciones en territorio, sin embargo, en el segundo semestre del año, se realizaron actividades presenciales como los proyectos “El arte de cuidar el entorno” y “A dos Manos”, a través de las cuales se llevaron a cabo intervenciones artísticas en </w:t>
      </w:r>
      <w:r w:rsidRPr="00E14FDC">
        <w:rPr>
          <w:strike/>
          <w:sz w:val="22"/>
          <w:szCs w:val="22"/>
        </w:rPr>
        <w:t>la</w:t>
      </w:r>
      <w:r w:rsidRPr="00E14FDC">
        <w:rPr>
          <w:sz w:val="22"/>
          <w:szCs w:val="22"/>
        </w:rPr>
        <w:t xml:space="preserve"> localidades como Kennedy, Ciudad Bolívar, Teusaquillo y otras; así mismo, como parte de los procesos de cualificación se ejecutó la beca “Celebración del Día del Arte Urbano 2021”, en las que los artistas urbanos realizaron intervenciones en espacios públicos de diversas localidades de la ciudad, fomentando la activa participación de comunidades y artistas de toda la ciudad.  </w:t>
      </w:r>
    </w:p>
    <w:p w14:paraId="573A648B" w14:textId="77777777" w:rsidR="0041412F" w:rsidRDefault="0041412F" w:rsidP="0041412F">
      <w:pPr>
        <w:ind w:leftChars="0" w:left="0" w:firstLineChars="0" w:firstLine="0"/>
        <w:jc w:val="both"/>
        <w:rPr>
          <w:sz w:val="22"/>
          <w:szCs w:val="22"/>
        </w:rPr>
      </w:pPr>
    </w:p>
    <w:p w14:paraId="76301E6E" w14:textId="77777777" w:rsidR="0041412F" w:rsidRDefault="0041412F" w:rsidP="0041412F">
      <w:pPr>
        <w:ind w:left="0" w:hanging="2"/>
        <w:rPr>
          <w:sz w:val="22"/>
          <w:szCs w:val="22"/>
          <w:u w:val="single"/>
        </w:rPr>
      </w:pPr>
      <w:r>
        <w:rPr>
          <w:b/>
          <w:sz w:val="22"/>
          <w:szCs w:val="22"/>
          <w:u w:val="single"/>
        </w:rPr>
        <w:t>4.6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t>________</w:t>
      </w:r>
    </w:p>
    <w:p w14:paraId="2F0C5E6B" w14:textId="77777777" w:rsidR="0041412F" w:rsidRDefault="0041412F" w:rsidP="0041412F">
      <w:pPr>
        <w:ind w:left="0" w:hanging="2"/>
        <w:rPr>
          <w:sz w:val="22"/>
          <w:szCs w:val="22"/>
        </w:rPr>
      </w:pPr>
    </w:p>
    <w:p w14:paraId="088EFD79" w14:textId="77777777" w:rsidR="0041412F" w:rsidRDefault="0041412F" w:rsidP="0041412F">
      <w:pPr>
        <w:ind w:left="0" w:hanging="2"/>
        <w:jc w:val="both"/>
        <w:rPr>
          <w:sz w:val="22"/>
          <w:szCs w:val="22"/>
        </w:rPr>
      </w:pPr>
      <w:r>
        <w:rPr>
          <w:sz w:val="22"/>
          <w:szCs w:val="22"/>
        </w:rPr>
        <w:t xml:space="preserve">El arte en espacio público facilita las condiciones de interacción entre ciudadanos y artistas, así mismo permite resignificar entornos, embellecer lugares, aumentar la percepción de seguridad y la apropiación ciudadana de lo público, y promover la convivencia. Proyectos de esta naturaleza han permitido fortalecer los procesos de cultura ciudadana y de construcción de comunidad, lo que se ha podido evidenciar en las actividades que se adelantaron tanto en la virtualidad, como en las calles de la ciudad, pues dada la nueva realidad se hace necesario que artistas y ciudadanía exploren ese nuevo espacio común y entre todos sigamos trabajando en explorar nuevas formas de interacción. </w:t>
      </w:r>
    </w:p>
    <w:p w14:paraId="709ED32F" w14:textId="77777777" w:rsidR="0041412F" w:rsidRDefault="0041412F" w:rsidP="0041412F">
      <w:pPr>
        <w:ind w:left="0" w:hanging="2"/>
        <w:jc w:val="both"/>
        <w:rPr>
          <w:sz w:val="22"/>
          <w:szCs w:val="22"/>
        </w:rPr>
      </w:pPr>
    </w:p>
    <w:p w14:paraId="1818B62D" w14:textId="77777777" w:rsidR="0041412F" w:rsidRDefault="0041412F" w:rsidP="0041412F">
      <w:pPr>
        <w:ind w:left="0" w:hanging="2"/>
        <w:jc w:val="both"/>
        <w:rPr>
          <w:sz w:val="22"/>
          <w:szCs w:val="22"/>
        </w:rPr>
      </w:pPr>
      <w:r>
        <w:rPr>
          <w:sz w:val="22"/>
          <w:szCs w:val="22"/>
        </w:rPr>
        <w:t xml:space="preserve">De igual forma ocurre con los eventos en espacio público, en los que las intervenciones artísticas han estado mediadas por acciones participativas, con las cuales se vinculó a la ciudadanía desde distintas perspectivas, en una gestión integral que va más allá de sólo embellecer un lugar. Es a través de esta interacción que se han realizado eventos que generan impactos positivos tanto en los artistas como en quienes disfrutan de su arte, aportando a la revitalización de espacios públicos, haciéndolos más amigables y con un significado para la ciudadanía, y en plena coherencia con los nuevos procesos de reactivación económica que se están dando en la ciudad desde la pandemia.  </w:t>
      </w:r>
    </w:p>
    <w:p w14:paraId="071198D2" w14:textId="77777777" w:rsidR="0041412F" w:rsidRDefault="0041412F" w:rsidP="0041412F">
      <w:pPr>
        <w:ind w:left="0" w:hanging="2"/>
        <w:rPr>
          <w:sz w:val="22"/>
          <w:szCs w:val="22"/>
          <w:u w:val="single"/>
        </w:rPr>
      </w:pPr>
    </w:p>
    <w:p w14:paraId="492053CE" w14:textId="77777777" w:rsidR="0041412F" w:rsidRDefault="0041412F" w:rsidP="0041412F">
      <w:pPr>
        <w:ind w:left="0" w:hanging="2"/>
        <w:jc w:val="both"/>
        <w:rPr>
          <w:sz w:val="22"/>
          <w:szCs w:val="22"/>
          <w:u w:val="single"/>
        </w:rPr>
      </w:pPr>
      <w:r>
        <w:rPr>
          <w:b/>
          <w:sz w:val="22"/>
          <w:szCs w:val="22"/>
          <w:u w:val="single"/>
        </w:rPr>
        <w:t>4. 7. Hechos comunicacionales para mostrar el avance del proyecto y el beneficio que se brinda a la ciudad</w:t>
      </w:r>
    </w:p>
    <w:p w14:paraId="783BE36B" w14:textId="77777777" w:rsidR="0041412F" w:rsidRDefault="0041412F" w:rsidP="0041412F">
      <w:pPr>
        <w:ind w:left="-2" w:firstLineChars="0" w:firstLine="0"/>
        <w:jc w:val="both"/>
        <w:rPr>
          <w:color w:val="7030A0"/>
          <w:sz w:val="22"/>
          <w:szCs w:val="22"/>
        </w:rPr>
      </w:pPr>
      <w:r>
        <w:t xml:space="preserve">     </w:t>
      </w:r>
    </w:p>
    <w:p w14:paraId="02D07647" w14:textId="10891F07" w:rsidR="0041412F" w:rsidRDefault="0041412F" w:rsidP="0041412F">
      <w:pPr>
        <w:ind w:left="0" w:hanging="2"/>
        <w:jc w:val="both"/>
        <w:rPr>
          <w:sz w:val="22"/>
          <w:szCs w:val="22"/>
        </w:rPr>
      </w:pPr>
      <w:r w:rsidRPr="00E14FDC">
        <w:rPr>
          <w:sz w:val="22"/>
          <w:szCs w:val="22"/>
        </w:rPr>
        <w:t xml:space="preserve">Al estar en etapa de organización y preparación de actividades, durante esta vigencia no se reportan hechos </w:t>
      </w:r>
      <w:r w:rsidR="00112958" w:rsidRPr="00E14FDC">
        <w:rPr>
          <w:sz w:val="22"/>
          <w:szCs w:val="22"/>
        </w:rPr>
        <w:t>comunicaciones que impacten de forma positiva el cumplimiento de la meta.</w:t>
      </w:r>
    </w:p>
    <w:p w14:paraId="77781945" w14:textId="556E6214" w:rsidR="00CE56B1" w:rsidRDefault="00CE56B1" w:rsidP="0041412F">
      <w:pPr>
        <w:ind w:left="0" w:hanging="2"/>
        <w:jc w:val="both"/>
        <w:rPr>
          <w:sz w:val="22"/>
          <w:szCs w:val="22"/>
        </w:rPr>
      </w:pPr>
    </w:p>
    <w:sectPr w:rsidR="00CE56B1" w:rsidSect="003F05DA">
      <w:headerReference w:type="even" r:id="rId382"/>
      <w:headerReference w:type="default" r:id="rId383"/>
      <w:footerReference w:type="even" r:id="rId384"/>
      <w:footerReference w:type="default" r:id="rId385"/>
      <w:headerReference w:type="first" r:id="rId386"/>
      <w:footerReference w:type="first" r:id="rId387"/>
      <w:pgSz w:w="12240" w:h="15840"/>
      <w:pgMar w:top="2962" w:right="1140" w:bottom="1818" w:left="1450" w:header="397" w:footer="73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1FD153" w14:textId="77777777" w:rsidR="00CF241F" w:rsidRDefault="00CF241F">
      <w:pPr>
        <w:spacing w:line="240" w:lineRule="auto"/>
        <w:ind w:left="0" w:hanging="2"/>
      </w:pPr>
      <w:r>
        <w:separator/>
      </w:r>
    </w:p>
  </w:endnote>
  <w:endnote w:type="continuationSeparator" w:id="0">
    <w:p w14:paraId="2C91EAAE" w14:textId="77777777" w:rsidR="00CF241F" w:rsidRDefault="00CF241F">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DejaVu Sans">
    <w:altName w:val="Sylfaen"/>
    <w:charset w:val="00"/>
    <w:family w:val="swiss"/>
    <w:pitch w:val="variable"/>
    <w:sig w:usb0="00000000" w:usb1="D200FDFF" w:usb2="0A24602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Lohit Hindi">
    <w:altName w:val="Times New Roman"/>
    <w:charset w:val="00"/>
    <w:family w:val="auto"/>
    <w:pitch w:val="variable"/>
  </w:font>
  <w:font w:name="OpenSymbol">
    <w:charset w:val="00"/>
    <w:family w:val="auto"/>
    <w:pitch w:val="variable"/>
    <w:sig w:usb0="800000AF" w:usb1="1001ECEA" w:usb2="00000000" w:usb3="00000000" w:csb0="00000001" w:csb1="00000000"/>
  </w:font>
  <w:font w:name="DejaVu Sans Mono">
    <w:charset w:val="00"/>
    <w:family w:val="modern"/>
    <w:pitch w:val="fixed"/>
    <w:sig w:usb0="E70026FF" w:usb1="D200F9FB" w:usb2="02000028" w:usb3="00000000" w:csb0="000001D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Roboto Light">
    <w:charset w:val="00"/>
    <w:family w:val="auto"/>
    <w:pitch w:val="variable"/>
    <w:sig w:usb0="E00002FF" w:usb1="5000205B" w:usb2="00000020" w:usb3="00000000" w:csb0="0000019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277B6" w14:textId="77777777" w:rsidR="00DA1DBD" w:rsidRDefault="00DA1DBD">
    <w:pPr>
      <w:pStyle w:val="Piedepgina"/>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C4C35" w14:textId="77777777" w:rsidR="00DA1DBD" w:rsidRDefault="00DA1DBD">
    <w:pPr>
      <w:pStyle w:val="Piedepgina"/>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EFCA7" w14:textId="77777777" w:rsidR="00DA1DBD" w:rsidRDefault="00DA1DBD">
    <w:pPr>
      <w:pStyle w:val="Piedepgina"/>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0867EE" w14:textId="77777777" w:rsidR="00CF241F" w:rsidRDefault="00CF241F">
      <w:pPr>
        <w:spacing w:line="240" w:lineRule="auto"/>
        <w:ind w:left="0" w:hanging="2"/>
      </w:pPr>
      <w:r>
        <w:separator/>
      </w:r>
    </w:p>
  </w:footnote>
  <w:footnote w:type="continuationSeparator" w:id="0">
    <w:p w14:paraId="495B279C" w14:textId="77777777" w:rsidR="00CF241F" w:rsidRDefault="00CF241F">
      <w:pPr>
        <w:spacing w:line="240" w:lineRule="auto"/>
        <w:ind w:left="0" w:hanging="2"/>
      </w:pPr>
      <w:r>
        <w:continuationSeparator/>
      </w:r>
    </w:p>
  </w:footnote>
  <w:footnote w:id="1">
    <w:p w14:paraId="15206B42" w14:textId="77777777" w:rsidR="00DA1DBD" w:rsidRDefault="00DA1DBD" w:rsidP="00A04483">
      <w:pPr>
        <w:ind w:left="0" w:hanging="2"/>
        <w:rPr>
          <w:sz w:val="16"/>
          <w:szCs w:val="16"/>
        </w:rPr>
      </w:pPr>
      <w:r>
        <w:rPr>
          <w:vertAlign w:val="superscript"/>
        </w:rPr>
        <w:footnoteRef/>
      </w:r>
      <w:r>
        <w:rPr>
          <w:sz w:val="20"/>
          <w:szCs w:val="20"/>
        </w:rPr>
        <w:t xml:space="preserve"> </w:t>
      </w:r>
      <w:r>
        <w:rPr>
          <w:sz w:val="16"/>
          <w:szCs w:val="16"/>
        </w:rPr>
        <w:t>En el componente 3 “Estímulos” del apartado 5. Cooperación Internacional / Ayuntamiento Madrid - INCIDEM, se encuentra la descripción de los avances en la formulación de la convocatoria.</w:t>
      </w:r>
    </w:p>
  </w:footnote>
  <w:footnote w:id="2">
    <w:p w14:paraId="17BF8F08" w14:textId="77777777" w:rsidR="00DA1DBD" w:rsidRDefault="00DA1DBD" w:rsidP="00A04483">
      <w:pPr>
        <w:ind w:left="0" w:hanging="2"/>
        <w:rPr>
          <w:sz w:val="16"/>
          <w:szCs w:val="16"/>
        </w:rPr>
      </w:pPr>
      <w:r>
        <w:rPr>
          <w:vertAlign w:val="superscript"/>
        </w:rPr>
        <w:footnoteRef/>
      </w:r>
      <w:r>
        <w:rPr>
          <w:sz w:val="20"/>
          <w:szCs w:val="20"/>
        </w:rPr>
        <w:t xml:space="preserve"> </w:t>
      </w:r>
      <w:r>
        <w:rPr>
          <w:sz w:val="16"/>
          <w:szCs w:val="16"/>
        </w:rPr>
        <w:t>En el componente 3 “Estímulos” del apartado 5. Cooperación Internacional / Ayuntamiento Madrid - INCIDEM, se encuentra la descripción de los avances en la formulación de la convocatoria.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E3575" w14:textId="77777777" w:rsidR="00DA1DBD" w:rsidRDefault="00DA1DBD">
    <w:pPr>
      <w:pStyle w:val="Encabezado"/>
      <w:ind w:left="1" w:hanging="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34000" w14:textId="3C0BD63B" w:rsidR="00DA1DBD" w:rsidRDefault="00DA1DBD" w:rsidP="003F05DA">
    <w:pPr>
      <w:pBdr>
        <w:top w:val="nil"/>
        <w:left w:val="nil"/>
        <w:bottom w:val="nil"/>
        <w:right w:val="nil"/>
        <w:between w:val="nil"/>
      </w:pBdr>
      <w:spacing w:line="276" w:lineRule="auto"/>
      <w:ind w:leftChars="0" w:left="0" w:firstLineChars="0" w:firstLine="0"/>
      <w:rPr>
        <w:sz w:val="22"/>
        <w:szCs w:val="22"/>
      </w:rPr>
    </w:pPr>
  </w:p>
  <w:tbl>
    <w:tblPr>
      <w:tblStyle w:val="a5"/>
      <w:tblW w:w="9654" w:type="dxa"/>
      <w:tblInd w:w="-5" w:type="dxa"/>
      <w:tblLayout w:type="fixed"/>
      <w:tblLook w:val="0000" w:firstRow="0" w:lastRow="0" w:firstColumn="0" w:lastColumn="0" w:noHBand="0" w:noVBand="0"/>
    </w:tblPr>
    <w:tblGrid>
      <w:gridCol w:w="1264"/>
      <w:gridCol w:w="6075"/>
      <w:gridCol w:w="2315"/>
    </w:tblGrid>
    <w:tr w:rsidR="00DA1DBD" w14:paraId="7B77F086" w14:textId="77777777" w:rsidTr="00553F45">
      <w:trPr>
        <w:trHeight w:val="356"/>
      </w:trPr>
      <w:tc>
        <w:tcPr>
          <w:tcW w:w="1264" w:type="dxa"/>
          <w:vMerge w:val="restart"/>
          <w:tcBorders>
            <w:top w:val="single" w:sz="4" w:space="0" w:color="000000"/>
            <w:left w:val="single" w:sz="4" w:space="0" w:color="000000"/>
          </w:tcBorders>
        </w:tcPr>
        <w:p w14:paraId="4CBCEFBD" w14:textId="753A584A" w:rsidR="00DA1DBD" w:rsidRDefault="00DA1DBD" w:rsidP="00553F45">
          <w:pPr>
            <w:pBdr>
              <w:top w:val="nil"/>
              <w:left w:val="nil"/>
              <w:bottom w:val="nil"/>
              <w:right w:val="nil"/>
              <w:between w:val="nil"/>
            </w:pBdr>
            <w:spacing w:line="240" w:lineRule="auto"/>
            <w:ind w:left="0" w:hanging="2"/>
            <w:rPr>
              <w:noProof/>
              <w:lang w:val="es-CO" w:eastAsia="es-CO"/>
            </w:rPr>
          </w:pPr>
          <w:r>
            <w:rPr>
              <w:noProof/>
              <w:lang w:val="es-CO" w:eastAsia="es-CO"/>
            </w:rPr>
            <w:drawing>
              <wp:anchor distT="0" distB="0" distL="114300" distR="114300" simplePos="0" relativeHeight="251658240" behindDoc="0" locked="0" layoutInCell="1" allowOverlap="1" wp14:anchorId="021D7DC7" wp14:editId="47ED5E0E">
                <wp:simplePos x="0" y="0"/>
                <wp:positionH relativeFrom="column">
                  <wp:posOffset>82550</wp:posOffset>
                </wp:positionH>
                <wp:positionV relativeFrom="paragraph">
                  <wp:posOffset>72390</wp:posOffset>
                </wp:positionV>
                <wp:extent cx="619125" cy="666750"/>
                <wp:effectExtent l="0" t="0" r="9525"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 cy="666750"/>
                        </a:xfrm>
                        <a:prstGeom prst="rect">
                          <a:avLst/>
                        </a:prstGeom>
                        <a:noFill/>
                      </pic:spPr>
                    </pic:pic>
                  </a:graphicData>
                </a:graphic>
              </wp:anchor>
            </w:drawing>
          </w:r>
        </w:p>
      </w:tc>
      <w:tc>
        <w:tcPr>
          <w:tcW w:w="6075" w:type="dxa"/>
          <w:vMerge w:val="restart"/>
          <w:tcBorders>
            <w:top w:val="single" w:sz="4" w:space="0" w:color="000000"/>
            <w:left w:val="single" w:sz="4" w:space="0" w:color="000000"/>
            <w:right w:val="single" w:sz="4" w:space="0" w:color="000000"/>
          </w:tcBorders>
          <w:vAlign w:val="center"/>
        </w:tcPr>
        <w:p w14:paraId="0745FCA8" w14:textId="5B79722B" w:rsidR="00DA1DBD" w:rsidRPr="00553F45" w:rsidRDefault="00DA1DBD" w:rsidP="00553F45">
          <w:pPr>
            <w:ind w:left="0" w:hanging="2"/>
            <w:jc w:val="center"/>
            <w:rPr>
              <w:rFonts w:asciiTheme="majorHAnsi" w:hAnsiTheme="majorHAnsi" w:cstheme="majorHAnsi"/>
              <w:b/>
              <w:color w:val="000000"/>
            </w:rPr>
          </w:pPr>
          <w:r w:rsidRPr="00553F45">
            <w:rPr>
              <w:rFonts w:asciiTheme="majorHAnsi" w:hAnsiTheme="majorHAnsi" w:cstheme="majorHAnsi"/>
              <w:b/>
              <w:color w:val="000000"/>
            </w:rPr>
            <w:t>DI</w:t>
          </w:r>
          <w:r>
            <w:rPr>
              <w:rFonts w:asciiTheme="majorHAnsi" w:hAnsiTheme="majorHAnsi" w:cstheme="majorHAnsi"/>
              <w:b/>
              <w:color w:val="000000"/>
            </w:rPr>
            <w:t>RECCIONAMIENTO ESTRATÉGICO</w:t>
          </w:r>
        </w:p>
      </w:tc>
      <w:tc>
        <w:tcPr>
          <w:tcW w:w="2315" w:type="dxa"/>
          <w:tcBorders>
            <w:top w:val="single" w:sz="4" w:space="0" w:color="000000"/>
            <w:left w:val="single" w:sz="4" w:space="0" w:color="000000"/>
            <w:bottom w:val="single" w:sz="4" w:space="0" w:color="000000"/>
            <w:right w:val="single" w:sz="4" w:space="0" w:color="000000"/>
          </w:tcBorders>
          <w:vAlign w:val="center"/>
        </w:tcPr>
        <w:p w14:paraId="22FA6817" w14:textId="5E748504" w:rsidR="00DA1DBD" w:rsidRDefault="00DA1DBD" w:rsidP="00553F45">
          <w:pPr>
            <w:pBdr>
              <w:top w:val="nil"/>
              <w:left w:val="nil"/>
              <w:bottom w:val="nil"/>
              <w:right w:val="nil"/>
              <w:between w:val="nil"/>
            </w:pBdr>
            <w:spacing w:line="240" w:lineRule="auto"/>
            <w:ind w:left="0" w:hanging="2"/>
            <w:rPr>
              <w:rFonts w:eastAsia="Arial"/>
              <w:color w:val="000000"/>
              <w:sz w:val="16"/>
              <w:szCs w:val="16"/>
            </w:rPr>
          </w:pPr>
          <w:r>
            <w:rPr>
              <w:rFonts w:eastAsia="Arial"/>
              <w:color w:val="000000"/>
              <w:sz w:val="16"/>
              <w:szCs w:val="16"/>
            </w:rPr>
            <w:t>CÓDIGO: FR-02-PR-DES-03</w:t>
          </w:r>
        </w:p>
      </w:tc>
    </w:tr>
    <w:tr w:rsidR="00DA1DBD" w14:paraId="6962EF10" w14:textId="77777777" w:rsidTr="00553F45">
      <w:trPr>
        <w:trHeight w:val="306"/>
      </w:trPr>
      <w:tc>
        <w:tcPr>
          <w:tcW w:w="1264" w:type="dxa"/>
          <w:vMerge/>
          <w:tcBorders>
            <w:left w:val="single" w:sz="4" w:space="0" w:color="000000"/>
          </w:tcBorders>
        </w:tcPr>
        <w:p w14:paraId="4E152BC7" w14:textId="3347014D" w:rsidR="00DA1DBD" w:rsidRDefault="00DA1DBD" w:rsidP="00553F45">
          <w:pPr>
            <w:pBdr>
              <w:top w:val="nil"/>
              <w:left w:val="nil"/>
              <w:bottom w:val="nil"/>
              <w:right w:val="nil"/>
              <w:between w:val="nil"/>
            </w:pBdr>
            <w:spacing w:line="240" w:lineRule="auto"/>
            <w:ind w:left="0" w:hanging="2"/>
            <w:rPr>
              <w:noProof/>
              <w:lang w:val="es-CO" w:eastAsia="es-CO"/>
            </w:rPr>
          </w:pPr>
        </w:p>
      </w:tc>
      <w:tc>
        <w:tcPr>
          <w:tcW w:w="6075" w:type="dxa"/>
          <w:vMerge/>
          <w:tcBorders>
            <w:left w:val="single" w:sz="4" w:space="0" w:color="000000"/>
            <w:bottom w:val="single" w:sz="4" w:space="0" w:color="000000"/>
            <w:right w:val="single" w:sz="4" w:space="0" w:color="000000"/>
          </w:tcBorders>
          <w:vAlign w:val="center"/>
        </w:tcPr>
        <w:p w14:paraId="1D3D43F1" w14:textId="77777777" w:rsidR="00DA1DBD" w:rsidRPr="00553F45" w:rsidRDefault="00DA1DBD" w:rsidP="00553F45">
          <w:pPr>
            <w:ind w:left="0" w:hanging="2"/>
            <w:jc w:val="center"/>
            <w:rPr>
              <w:rFonts w:asciiTheme="majorHAnsi" w:hAnsiTheme="majorHAnsi" w:cstheme="majorHAnsi"/>
              <w:b/>
              <w:color w:val="000000"/>
            </w:rPr>
          </w:pPr>
        </w:p>
      </w:tc>
      <w:tc>
        <w:tcPr>
          <w:tcW w:w="2315" w:type="dxa"/>
          <w:tcBorders>
            <w:top w:val="single" w:sz="4" w:space="0" w:color="000000"/>
            <w:left w:val="single" w:sz="4" w:space="0" w:color="000000"/>
            <w:bottom w:val="single" w:sz="4" w:space="0" w:color="000000"/>
            <w:right w:val="single" w:sz="4" w:space="0" w:color="000000"/>
          </w:tcBorders>
          <w:vAlign w:val="center"/>
        </w:tcPr>
        <w:p w14:paraId="52643570" w14:textId="371FD6F3" w:rsidR="00DA1DBD" w:rsidRDefault="00DA1DBD" w:rsidP="00553F45">
          <w:pPr>
            <w:pBdr>
              <w:top w:val="nil"/>
              <w:left w:val="nil"/>
              <w:bottom w:val="nil"/>
              <w:right w:val="nil"/>
              <w:between w:val="nil"/>
            </w:pBdr>
            <w:spacing w:line="240" w:lineRule="auto"/>
            <w:ind w:left="0" w:hanging="2"/>
            <w:rPr>
              <w:rFonts w:eastAsia="Arial"/>
              <w:color w:val="000000"/>
              <w:sz w:val="16"/>
              <w:szCs w:val="16"/>
            </w:rPr>
          </w:pPr>
          <w:r>
            <w:rPr>
              <w:rFonts w:eastAsia="Arial"/>
              <w:color w:val="000000"/>
              <w:sz w:val="16"/>
              <w:szCs w:val="16"/>
            </w:rPr>
            <w:t>VERSIÓN: 07</w:t>
          </w:r>
        </w:p>
      </w:tc>
    </w:tr>
    <w:tr w:rsidR="00DA1DBD" w14:paraId="039F4680" w14:textId="77777777" w:rsidTr="00553F45">
      <w:trPr>
        <w:trHeight w:val="409"/>
      </w:trPr>
      <w:tc>
        <w:tcPr>
          <w:tcW w:w="1264" w:type="dxa"/>
          <w:vMerge/>
          <w:tcBorders>
            <w:left w:val="single" w:sz="4" w:space="0" w:color="000000"/>
            <w:bottom w:val="single" w:sz="4" w:space="0" w:color="000000"/>
          </w:tcBorders>
        </w:tcPr>
        <w:p w14:paraId="070AF115" w14:textId="6E32BABD" w:rsidR="00DA1DBD" w:rsidRDefault="00DA1DBD" w:rsidP="00553F45">
          <w:pPr>
            <w:pBdr>
              <w:top w:val="nil"/>
              <w:left w:val="nil"/>
              <w:bottom w:val="nil"/>
              <w:right w:val="nil"/>
              <w:between w:val="nil"/>
            </w:pBdr>
            <w:spacing w:line="240" w:lineRule="auto"/>
            <w:ind w:left="0" w:hanging="2"/>
            <w:rPr>
              <w:rFonts w:eastAsia="Arial"/>
              <w:color w:val="000000"/>
            </w:rPr>
          </w:pPr>
        </w:p>
      </w:tc>
      <w:tc>
        <w:tcPr>
          <w:tcW w:w="6075" w:type="dxa"/>
          <w:tcBorders>
            <w:top w:val="single" w:sz="4" w:space="0" w:color="000000"/>
            <w:left w:val="single" w:sz="4" w:space="0" w:color="000000"/>
            <w:bottom w:val="single" w:sz="4" w:space="0" w:color="000000"/>
            <w:right w:val="single" w:sz="4" w:space="0" w:color="000000"/>
          </w:tcBorders>
          <w:vAlign w:val="center"/>
        </w:tcPr>
        <w:p w14:paraId="49CF6521" w14:textId="77777777" w:rsidR="00DA1DBD" w:rsidRPr="00553F45" w:rsidRDefault="00DA1DBD" w:rsidP="00553F45">
          <w:pPr>
            <w:ind w:left="0" w:hanging="2"/>
            <w:jc w:val="center"/>
            <w:rPr>
              <w:rFonts w:asciiTheme="majorHAnsi" w:hAnsiTheme="majorHAnsi" w:cstheme="majorHAnsi"/>
            </w:rPr>
          </w:pPr>
          <w:r w:rsidRPr="00553F45">
            <w:rPr>
              <w:rFonts w:asciiTheme="majorHAnsi" w:hAnsiTheme="majorHAnsi" w:cstheme="majorHAnsi"/>
              <w:b/>
              <w:color w:val="000000"/>
            </w:rPr>
            <w:t xml:space="preserve">INFORME DE GESTIÓN CUALITATIVO TRIMESTRAL </w:t>
          </w:r>
        </w:p>
      </w:tc>
      <w:tc>
        <w:tcPr>
          <w:tcW w:w="2315" w:type="dxa"/>
          <w:tcBorders>
            <w:top w:val="single" w:sz="4" w:space="0" w:color="000000"/>
            <w:left w:val="single" w:sz="4" w:space="0" w:color="000000"/>
            <w:bottom w:val="single" w:sz="4" w:space="0" w:color="000000"/>
            <w:right w:val="single" w:sz="4" w:space="0" w:color="000000"/>
          </w:tcBorders>
          <w:vAlign w:val="center"/>
        </w:tcPr>
        <w:p w14:paraId="34678D2A" w14:textId="1B5CD625" w:rsidR="00DA1DBD" w:rsidRDefault="00DA1DBD" w:rsidP="00553F45">
          <w:pPr>
            <w:pBdr>
              <w:top w:val="nil"/>
              <w:left w:val="nil"/>
              <w:bottom w:val="nil"/>
              <w:right w:val="nil"/>
              <w:between w:val="nil"/>
            </w:pBdr>
            <w:spacing w:line="240" w:lineRule="auto"/>
            <w:ind w:left="0" w:hanging="2"/>
            <w:rPr>
              <w:rFonts w:eastAsia="Arial"/>
              <w:color w:val="000000"/>
              <w:sz w:val="16"/>
              <w:szCs w:val="16"/>
            </w:rPr>
          </w:pPr>
          <w:r>
            <w:rPr>
              <w:rFonts w:eastAsia="Arial"/>
              <w:color w:val="000000"/>
              <w:sz w:val="16"/>
              <w:szCs w:val="16"/>
            </w:rPr>
            <w:t>FECHA: 12/04/2021</w:t>
          </w:r>
        </w:p>
      </w:tc>
    </w:tr>
  </w:tbl>
  <w:p w14:paraId="7EB958E8" w14:textId="787F73E4" w:rsidR="00DA1DBD" w:rsidRDefault="00DA1DBD" w:rsidP="003F05DA">
    <w:pPr>
      <w:keepNext/>
      <w:pBdr>
        <w:top w:val="nil"/>
        <w:left w:val="nil"/>
        <w:bottom w:val="nil"/>
        <w:right w:val="nil"/>
        <w:between w:val="nil"/>
      </w:pBdr>
      <w:spacing w:before="240" w:after="120" w:line="240" w:lineRule="auto"/>
      <w:ind w:leftChars="0" w:left="0" w:firstLineChars="0" w:firstLine="0"/>
      <w:rPr>
        <w:rFonts w:eastAsia="Arial"/>
        <w:color w:val="000000"/>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46CBA" w14:textId="77777777" w:rsidR="00DA1DBD" w:rsidRDefault="00DA1DBD">
    <w:pPr>
      <w:pStyle w:val="Encabezado"/>
      <w:ind w:left="1" w:hanging="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110A"/>
    <w:multiLevelType w:val="multilevel"/>
    <w:tmpl w:val="C92C203A"/>
    <w:lvl w:ilvl="0">
      <w:start w:val="1"/>
      <w:numFmt w:val="decimal"/>
      <w:lvlText w:val="%1."/>
      <w:lvlJc w:val="left"/>
      <w:pPr>
        <w:ind w:left="358" w:hanging="360"/>
      </w:pPr>
    </w:lvl>
    <w:lvl w:ilvl="1">
      <w:start w:val="1"/>
      <w:numFmt w:val="lowerLetter"/>
      <w:lvlText w:val="%2."/>
      <w:lvlJc w:val="left"/>
      <w:pPr>
        <w:ind w:left="1078" w:hanging="360"/>
      </w:pPr>
    </w:lvl>
    <w:lvl w:ilvl="2">
      <w:start w:val="1"/>
      <w:numFmt w:val="lowerRoman"/>
      <w:lvlText w:val="%3."/>
      <w:lvlJc w:val="right"/>
      <w:pPr>
        <w:ind w:left="1798" w:hanging="180"/>
      </w:pPr>
    </w:lvl>
    <w:lvl w:ilvl="3">
      <w:start w:val="1"/>
      <w:numFmt w:val="decimal"/>
      <w:lvlText w:val="%4."/>
      <w:lvlJc w:val="left"/>
      <w:pPr>
        <w:ind w:left="2518" w:hanging="360"/>
      </w:p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1" w15:restartNumberingAfterBreak="0">
    <w:nsid w:val="01CC0D4D"/>
    <w:multiLevelType w:val="hybridMultilevel"/>
    <w:tmpl w:val="EF0EA998"/>
    <w:lvl w:ilvl="0" w:tplc="040A0001">
      <w:start w:val="1"/>
      <w:numFmt w:val="bullet"/>
      <w:lvlText w:val=""/>
      <w:lvlJc w:val="left"/>
      <w:pPr>
        <w:ind w:left="4690" w:hanging="360"/>
      </w:pPr>
      <w:rPr>
        <w:rFonts w:ascii="Symbol" w:hAnsi="Symbol" w:hint="default"/>
      </w:rPr>
    </w:lvl>
    <w:lvl w:ilvl="1" w:tplc="240A0003" w:tentative="1">
      <w:start w:val="1"/>
      <w:numFmt w:val="bullet"/>
      <w:lvlText w:val="o"/>
      <w:lvlJc w:val="left"/>
      <w:pPr>
        <w:ind w:left="5410" w:hanging="360"/>
      </w:pPr>
      <w:rPr>
        <w:rFonts w:ascii="Courier New" w:hAnsi="Courier New" w:cs="Courier New" w:hint="default"/>
      </w:rPr>
    </w:lvl>
    <w:lvl w:ilvl="2" w:tplc="240A0005" w:tentative="1">
      <w:start w:val="1"/>
      <w:numFmt w:val="bullet"/>
      <w:lvlText w:val=""/>
      <w:lvlJc w:val="left"/>
      <w:pPr>
        <w:ind w:left="6130" w:hanging="360"/>
      </w:pPr>
      <w:rPr>
        <w:rFonts w:ascii="Wingdings" w:hAnsi="Wingdings" w:hint="default"/>
      </w:rPr>
    </w:lvl>
    <w:lvl w:ilvl="3" w:tplc="240A0001" w:tentative="1">
      <w:start w:val="1"/>
      <w:numFmt w:val="bullet"/>
      <w:lvlText w:val=""/>
      <w:lvlJc w:val="left"/>
      <w:pPr>
        <w:ind w:left="6850" w:hanging="360"/>
      </w:pPr>
      <w:rPr>
        <w:rFonts w:ascii="Symbol" w:hAnsi="Symbol" w:hint="default"/>
      </w:rPr>
    </w:lvl>
    <w:lvl w:ilvl="4" w:tplc="240A0003" w:tentative="1">
      <w:start w:val="1"/>
      <w:numFmt w:val="bullet"/>
      <w:lvlText w:val="o"/>
      <w:lvlJc w:val="left"/>
      <w:pPr>
        <w:ind w:left="7570" w:hanging="360"/>
      </w:pPr>
      <w:rPr>
        <w:rFonts w:ascii="Courier New" w:hAnsi="Courier New" w:cs="Courier New" w:hint="default"/>
      </w:rPr>
    </w:lvl>
    <w:lvl w:ilvl="5" w:tplc="240A0005" w:tentative="1">
      <w:start w:val="1"/>
      <w:numFmt w:val="bullet"/>
      <w:lvlText w:val=""/>
      <w:lvlJc w:val="left"/>
      <w:pPr>
        <w:ind w:left="8290" w:hanging="360"/>
      </w:pPr>
      <w:rPr>
        <w:rFonts w:ascii="Wingdings" w:hAnsi="Wingdings" w:hint="default"/>
      </w:rPr>
    </w:lvl>
    <w:lvl w:ilvl="6" w:tplc="240A0001" w:tentative="1">
      <w:start w:val="1"/>
      <w:numFmt w:val="bullet"/>
      <w:lvlText w:val=""/>
      <w:lvlJc w:val="left"/>
      <w:pPr>
        <w:ind w:left="9010" w:hanging="360"/>
      </w:pPr>
      <w:rPr>
        <w:rFonts w:ascii="Symbol" w:hAnsi="Symbol" w:hint="default"/>
      </w:rPr>
    </w:lvl>
    <w:lvl w:ilvl="7" w:tplc="240A0003" w:tentative="1">
      <w:start w:val="1"/>
      <w:numFmt w:val="bullet"/>
      <w:lvlText w:val="o"/>
      <w:lvlJc w:val="left"/>
      <w:pPr>
        <w:ind w:left="9730" w:hanging="360"/>
      </w:pPr>
      <w:rPr>
        <w:rFonts w:ascii="Courier New" w:hAnsi="Courier New" w:cs="Courier New" w:hint="default"/>
      </w:rPr>
    </w:lvl>
    <w:lvl w:ilvl="8" w:tplc="240A0005" w:tentative="1">
      <w:start w:val="1"/>
      <w:numFmt w:val="bullet"/>
      <w:lvlText w:val=""/>
      <w:lvlJc w:val="left"/>
      <w:pPr>
        <w:ind w:left="10450" w:hanging="360"/>
      </w:pPr>
      <w:rPr>
        <w:rFonts w:ascii="Wingdings" w:hAnsi="Wingdings" w:hint="default"/>
      </w:rPr>
    </w:lvl>
  </w:abstractNum>
  <w:abstractNum w:abstractNumId="2" w15:restartNumberingAfterBreak="0">
    <w:nsid w:val="024D637B"/>
    <w:multiLevelType w:val="multilevel"/>
    <w:tmpl w:val="0AA22B84"/>
    <w:lvl w:ilvl="0">
      <w:start w:val="1"/>
      <w:numFmt w:val="bullet"/>
      <w:lvlText w:val=""/>
      <w:lvlJc w:val="left"/>
      <w:pPr>
        <w:ind w:left="360" w:hanging="360"/>
      </w:pPr>
      <w:rPr>
        <w:rFonts w:ascii="Symbol" w:hAnsi="Symbol" w:hint="default"/>
        <w:strike w:val="0"/>
        <w:u w:val="none"/>
      </w:rPr>
    </w:lvl>
    <w:lvl w:ilvl="1">
      <w:start w:val="1"/>
      <w:numFmt w:val="bullet"/>
      <w:lvlText w:val="-"/>
      <w:lvlJc w:val="left"/>
      <w:pPr>
        <w:ind w:left="1080" w:hanging="360"/>
      </w:pPr>
      <w:rPr>
        <w:strike w:val="0"/>
        <w:u w:val="none"/>
      </w:rPr>
    </w:lvl>
    <w:lvl w:ilvl="2">
      <w:start w:val="1"/>
      <w:numFmt w:val="bullet"/>
      <w:lvlText w:val="-"/>
      <w:lvlJc w:val="left"/>
      <w:pPr>
        <w:ind w:left="1800" w:hanging="360"/>
      </w:pPr>
      <w:rPr>
        <w:strike w:val="0"/>
        <w:u w:val="none"/>
      </w:rPr>
    </w:lvl>
    <w:lvl w:ilvl="3">
      <w:start w:val="1"/>
      <w:numFmt w:val="bullet"/>
      <w:lvlText w:val="-"/>
      <w:lvlJc w:val="left"/>
      <w:pPr>
        <w:ind w:left="2520" w:hanging="360"/>
      </w:pPr>
      <w:rPr>
        <w:strike w:val="0"/>
        <w:u w:val="none"/>
      </w:rPr>
    </w:lvl>
    <w:lvl w:ilvl="4">
      <w:start w:val="1"/>
      <w:numFmt w:val="bullet"/>
      <w:lvlText w:val="-"/>
      <w:lvlJc w:val="left"/>
      <w:pPr>
        <w:ind w:left="3240" w:hanging="360"/>
      </w:pPr>
      <w:rPr>
        <w:strike w:val="0"/>
        <w:u w:val="none"/>
      </w:rPr>
    </w:lvl>
    <w:lvl w:ilvl="5">
      <w:start w:val="1"/>
      <w:numFmt w:val="bullet"/>
      <w:lvlText w:val="-"/>
      <w:lvlJc w:val="left"/>
      <w:pPr>
        <w:ind w:left="3960" w:hanging="360"/>
      </w:pPr>
      <w:rPr>
        <w:strike w:val="0"/>
        <w:u w:val="none"/>
      </w:rPr>
    </w:lvl>
    <w:lvl w:ilvl="6">
      <w:start w:val="1"/>
      <w:numFmt w:val="bullet"/>
      <w:lvlText w:val="-"/>
      <w:lvlJc w:val="left"/>
      <w:pPr>
        <w:ind w:left="4680" w:hanging="360"/>
      </w:pPr>
      <w:rPr>
        <w:strike w:val="0"/>
        <w:u w:val="none"/>
      </w:rPr>
    </w:lvl>
    <w:lvl w:ilvl="7">
      <w:start w:val="1"/>
      <w:numFmt w:val="bullet"/>
      <w:lvlText w:val="-"/>
      <w:lvlJc w:val="left"/>
      <w:pPr>
        <w:ind w:left="5400" w:hanging="360"/>
      </w:pPr>
      <w:rPr>
        <w:strike w:val="0"/>
        <w:u w:val="none"/>
      </w:rPr>
    </w:lvl>
    <w:lvl w:ilvl="8">
      <w:start w:val="1"/>
      <w:numFmt w:val="bullet"/>
      <w:lvlText w:val="-"/>
      <w:lvlJc w:val="left"/>
      <w:pPr>
        <w:ind w:left="6120" w:hanging="360"/>
      </w:pPr>
      <w:rPr>
        <w:strike w:val="0"/>
        <w:u w:val="none"/>
      </w:rPr>
    </w:lvl>
  </w:abstractNum>
  <w:abstractNum w:abstractNumId="3" w15:restartNumberingAfterBreak="0">
    <w:nsid w:val="02CF6272"/>
    <w:multiLevelType w:val="multilevel"/>
    <w:tmpl w:val="AE8A89DE"/>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 w15:restartNumberingAfterBreak="0">
    <w:nsid w:val="03AC7AE0"/>
    <w:multiLevelType w:val="multilevel"/>
    <w:tmpl w:val="6A9E972A"/>
    <w:lvl w:ilvl="0">
      <w:start w:val="1"/>
      <w:numFmt w:val="bullet"/>
      <w:lvlText w:val="●"/>
      <w:lvlJc w:val="left"/>
      <w:pPr>
        <w:ind w:left="566" w:hanging="283"/>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A277AB"/>
    <w:multiLevelType w:val="multilevel"/>
    <w:tmpl w:val="401CD6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551344D"/>
    <w:multiLevelType w:val="multilevel"/>
    <w:tmpl w:val="5C82854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 w15:restartNumberingAfterBreak="0">
    <w:nsid w:val="055B1269"/>
    <w:multiLevelType w:val="multilevel"/>
    <w:tmpl w:val="0466FF92"/>
    <w:lvl w:ilvl="0">
      <w:start w:val="1"/>
      <w:numFmt w:val="decimal"/>
      <w:lvlText w:val="%1."/>
      <w:lvlJc w:val="left"/>
      <w:pPr>
        <w:ind w:left="720" w:hanging="360"/>
      </w:pPr>
      <w:rPr>
        <w:b/>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8" w15:restartNumberingAfterBreak="0">
    <w:nsid w:val="056C2149"/>
    <w:multiLevelType w:val="multilevel"/>
    <w:tmpl w:val="3F9A5A44"/>
    <w:lvl w:ilvl="0">
      <w:start w:val="3"/>
      <w:numFmt w:val="decimal"/>
      <w:lvlText w:val="%1."/>
      <w:lvlJc w:val="left"/>
      <w:pPr>
        <w:ind w:left="400" w:hanging="40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9" w15:restartNumberingAfterBreak="0">
    <w:nsid w:val="05BD513E"/>
    <w:multiLevelType w:val="multilevel"/>
    <w:tmpl w:val="FFFFFFFF"/>
    <w:lvl w:ilvl="0">
      <w:start w:val="1"/>
      <w:numFmt w:val="bullet"/>
      <w:lvlText w:val="●"/>
      <w:lvlJc w:val="left"/>
      <w:pPr>
        <w:ind w:left="719" w:hanging="359"/>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5FB16B6"/>
    <w:multiLevelType w:val="multilevel"/>
    <w:tmpl w:val="F4865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78B0E97"/>
    <w:multiLevelType w:val="multilevel"/>
    <w:tmpl w:val="DDF82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8AC6E5A"/>
    <w:multiLevelType w:val="multilevel"/>
    <w:tmpl w:val="98CE8962"/>
    <w:lvl w:ilvl="0">
      <w:start w:val="3"/>
      <w:numFmt w:val="decimal"/>
      <w:lvlText w:val="%1."/>
      <w:lvlJc w:val="left"/>
      <w:pPr>
        <w:ind w:left="400" w:hanging="400"/>
      </w:pPr>
      <w:rPr>
        <w:rFonts w:hint="default"/>
        <w:b/>
      </w:rPr>
    </w:lvl>
    <w:lvl w:ilvl="1">
      <w:start w:val="2"/>
      <w:numFmt w:val="decimal"/>
      <w:lvlText w:val="%1.%2."/>
      <w:lvlJc w:val="left"/>
      <w:pPr>
        <w:ind w:left="718" w:hanging="720"/>
      </w:pPr>
      <w:rPr>
        <w:rFonts w:hint="default"/>
        <w:b/>
      </w:rPr>
    </w:lvl>
    <w:lvl w:ilvl="2">
      <w:start w:val="1"/>
      <w:numFmt w:val="decimal"/>
      <w:lvlText w:val="%1.%2.%3."/>
      <w:lvlJc w:val="left"/>
      <w:pPr>
        <w:ind w:left="716" w:hanging="720"/>
      </w:pPr>
      <w:rPr>
        <w:rFonts w:hint="default"/>
        <w:b/>
      </w:rPr>
    </w:lvl>
    <w:lvl w:ilvl="3">
      <w:start w:val="1"/>
      <w:numFmt w:val="decimal"/>
      <w:lvlText w:val="%1.%2.%3.%4."/>
      <w:lvlJc w:val="left"/>
      <w:pPr>
        <w:ind w:left="1074" w:hanging="1080"/>
      </w:pPr>
      <w:rPr>
        <w:rFonts w:hint="default"/>
        <w:b/>
      </w:rPr>
    </w:lvl>
    <w:lvl w:ilvl="4">
      <w:start w:val="1"/>
      <w:numFmt w:val="decimal"/>
      <w:lvlText w:val="%1.%2.%3.%4.%5."/>
      <w:lvlJc w:val="left"/>
      <w:pPr>
        <w:ind w:left="1072" w:hanging="1080"/>
      </w:pPr>
      <w:rPr>
        <w:rFonts w:hint="default"/>
        <w:b/>
      </w:rPr>
    </w:lvl>
    <w:lvl w:ilvl="5">
      <w:start w:val="1"/>
      <w:numFmt w:val="decimal"/>
      <w:lvlText w:val="%1.%2.%3.%4.%5.%6."/>
      <w:lvlJc w:val="left"/>
      <w:pPr>
        <w:ind w:left="1430" w:hanging="1440"/>
      </w:pPr>
      <w:rPr>
        <w:rFonts w:hint="default"/>
        <w:b/>
      </w:rPr>
    </w:lvl>
    <w:lvl w:ilvl="6">
      <w:start w:val="1"/>
      <w:numFmt w:val="decimal"/>
      <w:lvlText w:val="%1.%2.%3.%4.%5.%6.%7."/>
      <w:lvlJc w:val="left"/>
      <w:pPr>
        <w:ind w:left="1428" w:hanging="1440"/>
      </w:pPr>
      <w:rPr>
        <w:rFonts w:hint="default"/>
        <w:b/>
      </w:rPr>
    </w:lvl>
    <w:lvl w:ilvl="7">
      <w:start w:val="1"/>
      <w:numFmt w:val="decimal"/>
      <w:lvlText w:val="%1.%2.%3.%4.%5.%6.%7.%8."/>
      <w:lvlJc w:val="left"/>
      <w:pPr>
        <w:ind w:left="1786" w:hanging="1800"/>
      </w:pPr>
      <w:rPr>
        <w:rFonts w:hint="default"/>
        <w:b/>
      </w:rPr>
    </w:lvl>
    <w:lvl w:ilvl="8">
      <w:start w:val="1"/>
      <w:numFmt w:val="decimal"/>
      <w:lvlText w:val="%1.%2.%3.%4.%5.%6.%7.%8.%9."/>
      <w:lvlJc w:val="left"/>
      <w:pPr>
        <w:ind w:left="2144" w:hanging="2160"/>
      </w:pPr>
      <w:rPr>
        <w:rFonts w:hint="default"/>
        <w:b/>
      </w:rPr>
    </w:lvl>
  </w:abstractNum>
  <w:abstractNum w:abstractNumId="13" w15:restartNumberingAfterBreak="0">
    <w:nsid w:val="093E3342"/>
    <w:multiLevelType w:val="multilevel"/>
    <w:tmpl w:val="3E6C22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0953632F"/>
    <w:multiLevelType w:val="multilevel"/>
    <w:tmpl w:val="A9026542"/>
    <w:lvl w:ilvl="0">
      <w:start w:val="1"/>
      <w:numFmt w:val="decimal"/>
      <w:lvlText w:val="%1."/>
      <w:lvlJc w:val="left"/>
      <w:pPr>
        <w:ind w:left="283" w:hanging="285"/>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09D60D05"/>
    <w:multiLevelType w:val="hybridMultilevel"/>
    <w:tmpl w:val="00FAB638"/>
    <w:lvl w:ilvl="0" w:tplc="263C5508">
      <w:start w:val="1"/>
      <w:numFmt w:val="bullet"/>
      <w:lvlText w:val=""/>
      <w:lvlJc w:val="left"/>
      <w:pPr>
        <w:ind w:left="718" w:hanging="360"/>
      </w:pPr>
      <w:rPr>
        <w:rFonts w:ascii="Symbol" w:hAnsi="Symbol" w:hint="default"/>
        <w:color w:val="auto"/>
      </w:rPr>
    </w:lvl>
    <w:lvl w:ilvl="1" w:tplc="240A0003">
      <w:start w:val="1"/>
      <w:numFmt w:val="bullet"/>
      <w:lvlText w:val="o"/>
      <w:lvlJc w:val="left"/>
      <w:pPr>
        <w:ind w:left="1438" w:hanging="360"/>
      </w:pPr>
      <w:rPr>
        <w:rFonts w:ascii="Courier New" w:hAnsi="Courier New" w:cs="Courier New" w:hint="default"/>
      </w:rPr>
    </w:lvl>
    <w:lvl w:ilvl="2" w:tplc="240A0005">
      <w:start w:val="1"/>
      <w:numFmt w:val="bullet"/>
      <w:lvlText w:val=""/>
      <w:lvlJc w:val="left"/>
      <w:pPr>
        <w:ind w:left="2158" w:hanging="360"/>
      </w:pPr>
      <w:rPr>
        <w:rFonts w:ascii="Wingdings" w:hAnsi="Wingdings" w:hint="default"/>
      </w:rPr>
    </w:lvl>
    <w:lvl w:ilvl="3" w:tplc="240A0001">
      <w:start w:val="1"/>
      <w:numFmt w:val="bullet"/>
      <w:lvlText w:val=""/>
      <w:lvlJc w:val="left"/>
      <w:pPr>
        <w:ind w:left="2878" w:hanging="360"/>
      </w:pPr>
      <w:rPr>
        <w:rFonts w:ascii="Symbol" w:hAnsi="Symbol" w:hint="default"/>
      </w:rPr>
    </w:lvl>
    <w:lvl w:ilvl="4" w:tplc="240A0003">
      <w:start w:val="1"/>
      <w:numFmt w:val="bullet"/>
      <w:lvlText w:val="o"/>
      <w:lvlJc w:val="left"/>
      <w:pPr>
        <w:ind w:left="3598" w:hanging="360"/>
      </w:pPr>
      <w:rPr>
        <w:rFonts w:ascii="Courier New" w:hAnsi="Courier New" w:cs="Courier New" w:hint="default"/>
      </w:rPr>
    </w:lvl>
    <w:lvl w:ilvl="5" w:tplc="240A0005">
      <w:start w:val="1"/>
      <w:numFmt w:val="bullet"/>
      <w:lvlText w:val=""/>
      <w:lvlJc w:val="left"/>
      <w:pPr>
        <w:ind w:left="4318" w:hanging="360"/>
      </w:pPr>
      <w:rPr>
        <w:rFonts w:ascii="Wingdings" w:hAnsi="Wingdings" w:hint="default"/>
      </w:rPr>
    </w:lvl>
    <w:lvl w:ilvl="6" w:tplc="240A0001">
      <w:start w:val="1"/>
      <w:numFmt w:val="bullet"/>
      <w:lvlText w:val=""/>
      <w:lvlJc w:val="left"/>
      <w:pPr>
        <w:ind w:left="5038" w:hanging="360"/>
      </w:pPr>
      <w:rPr>
        <w:rFonts w:ascii="Symbol" w:hAnsi="Symbol" w:hint="default"/>
      </w:rPr>
    </w:lvl>
    <w:lvl w:ilvl="7" w:tplc="240A0003">
      <w:start w:val="1"/>
      <w:numFmt w:val="bullet"/>
      <w:lvlText w:val="o"/>
      <w:lvlJc w:val="left"/>
      <w:pPr>
        <w:ind w:left="5758" w:hanging="360"/>
      </w:pPr>
      <w:rPr>
        <w:rFonts w:ascii="Courier New" w:hAnsi="Courier New" w:cs="Courier New" w:hint="default"/>
      </w:rPr>
    </w:lvl>
    <w:lvl w:ilvl="8" w:tplc="240A0005">
      <w:start w:val="1"/>
      <w:numFmt w:val="bullet"/>
      <w:lvlText w:val=""/>
      <w:lvlJc w:val="left"/>
      <w:pPr>
        <w:ind w:left="6478" w:hanging="360"/>
      </w:pPr>
      <w:rPr>
        <w:rFonts w:ascii="Wingdings" w:hAnsi="Wingdings" w:hint="default"/>
      </w:rPr>
    </w:lvl>
  </w:abstractNum>
  <w:abstractNum w:abstractNumId="16" w15:restartNumberingAfterBreak="0">
    <w:nsid w:val="0B92249D"/>
    <w:multiLevelType w:val="multilevel"/>
    <w:tmpl w:val="8D8E190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15:restartNumberingAfterBreak="0">
    <w:nsid w:val="0BA30C07"/>
    <w:multiLevelType w:val="multilevel"/>
    <w:tmpl w:val="DBD6651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0C875625"/>
    <w:multiLevelType w:val="multilevel"/>
    <w:tmpl w:val="DEC84F0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bullet"/>
      <w:lvlText w:val=""/>
      <w:lvlJc w:val="left"/>
      <w:pPr>
        <w:ind w:left="3807" w:hanging="360"/>
      </w:pPr>
      <w:rPr>
        <w:rFonts w:ascii="Symbol" w:hAnsi="Symbol" w:hint="default"/>
      </w:r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9" w15:restartNumberingAfterBreak="0">
    <w:nsid w:val="0D6058D2"/>
    <w:multiLevelType w:val="multilevel"/>
    <w:tmpl w:val="547C932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 w15:restartNumberingAfterBreak="0">
    <w:nsid w:val="0EBD14C5"/>
    <w:multiLevelType w:val="multilevel"/>
    <w:tmpl w:val="E43C94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F2F43F1"/>
    <w:multiLevelType w:val="multilevel"/>
    <w:tmpl w:val="5D68E7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F880D4C"/>
    <w:multiLevelType w:val="multilevel"/>
    <w:tmpl w:val="B3EE4C88"/>
    <w:lvl w:ilvl="0">
      <w:start w:val="1"/>
      <w:numFmt w:val="bullet"/>
      <w:lvlText w:val="●"/>
      <w:lvlJc w:val="left"/>
      <w:pPr>
        <w:ind w:left="718" w:hanging="360"/>
      </w:pPr>
      <w:rPr>
        <w:rFonts w:ascii="Noto Sans Symbols" w:eastAsia="Noto Sans Symbols" w:hAnsi="Noto Sans Symbols" w:cs="Noto Sans Symbols"/>
        <w:vertAlign w:val="baseline"/>
      </w:rPr>
    </w:lvl>
    <w:lvl w:ilvl="1">
      <w:start w:val="1"/>
      <w:numFmt w:val="bullet"/>
      <w:lvlText w:val="o"/>
      <w:lvlJc w:val="left"/>
      <w:pPr>
        <w:ind w:left="1438" w:hanging="360"/>
      </w:pPr>
      <w:rPr>
        <w:rFonts w:ascii="Courier New" w:eastAsia="Courier New" w:hAnsi="Courier New" w:cs="Courier New"/>
        <w:vertAlign w:val="baseline"/>
      </w:rPr>
    </w:lvl>
    <w:lvl w:ilvl="2">
      <w:start w:val="1"/>
      <w:numFmt w:val="bullet"/>
      <w:lvlText w:val="▪"/>
      <w:lvlJc w:val="left"/>
      <w:pPr>
        <w:ind w:left="2158" w:hanging="360"/>
      </w:pPr>
      <w:rPr>
        <w:rFonts w:ascii="Noto Sans Symbols" w:eastAsia="Noto Sans Symbols" w:hAnsi="Noto Sans Symbols" w:cs="Noto Sans Symbols"/>
        <w:vertAlign w:val="baseline"/>
      </w:rPr>
    </w:lvl>
    <w:lvl w:ilvl="3">
      <w:start w:val="1"/>
      <w:numFmt w:val="bullet"/>
      <w:lvlText w:val="●"/>
      <w:lvlJc w:val="left"/>
      <w:pPr>
        <w:ind w:left="2878" w:hanging="360"/>
      </w:pPr>
      <w:rPr>
        <w:rFonts w:ascii="Noto Sans Symbols" w:eastAsia="Noto Sans Symbols" w:hAnsi="Noto Sans Symbols" w:cs="Noto Sans Symbols"/>
        <w:vertAlign w:val="baseline"/>
      </w:rPr>
    </w:lvl>
    <w:lvl w:ilvl="4">
      <w:start w:val="1"/>
      <w:numFmt w:val="bullet"/>
      <w:lvlText w:val="o"/>
      <w:lvlJc w:val="left"/>
      <w:pPr>
        <w:ind w:left="3598" w:hanging="360"/>
      </w:pPr>
      <w:rPr>
        <w:rFonts w:ascii="Courier New" w:eastAsia="Courier New" w:hAnsi="Courier New" w:cs="Courier New"/>
        <w:vertAlign w:val="baseline"/>
      </w:rPr>
    </w:lvl>
    <w:lvl w:ilvl="5">
      <w:start w:val="1"/>
      <w:numFmt w:val="bullet"/>
      <w:lvlText w:val="▪"/>
      <w:lvlJc w:val="left"/>
      <w:pPr>
        <w:ind w:left="4318" w:hanging="360"/>
      </w:pPr>
      <w:rPr>
        <w:rFonts w:ascii="Noto Sans Symbols" w:eastAsia="Noto Sans Symbols" w:hAnsi="Noto Sans Symbols" w:cs="Noto Sans Symbols"/>
        <w:vertAlign w:val="baseline"/>
      </w:rPr>
    </w:lvl>
    <w:lvl w:ilvl="6">
      <w:start w:val="1"/>
      <w:numFmt w:val="bullet"/>
      <w:lvlText w:val="●"/>
      <w:lvlJc w:val="left"/>
      <w:pPr>
        <w:ind w:left="5038" w:hanging="360"/>
      </w:pPr>
      <w:rPr>
        <w:rFonts w:ascii="Noto Sans Symbols" w:eastAsia="Noto Sans Symbols" w:hAnsi="Noto Sans Symbols" w:cs="Noto Sans Symbols"/>
        <w:vertAlign w:val="baseline"/>
      </w:rPr>
    </w:lvl>
    <w:lvl w:ilvl="7">
      <w:start w:val="1"/>
      <w:numFmt w:val="bullet"/>
      <w:lvlText w:val="o"/>
      <w:lvlJc w:val="left"/>
      <w:pPr>
        <w:ind w:left="5758" w:hanging="360"/>
      </w:pPr>
      <w:rPr>
        <w:rFonts w:ascii="Courier New" w:eastAsia="Courier New" w:hAnsi="Courier New" w:cs="Courier New"/>
        <w:vertAlign w:val="baseline"/>
      </w:rPr>
    </w:lvl>
    <w:lvl w:ilvl="8">
      <w:start w:val="1"/>
      <w:numFmt w:val="bullet"/>
      <w:lvlText w:val="▪"/>
      <w:lvlJc w:val="left"/>
      <w:pPr>
        <w:ind w:left="6478" w:hanging="360"/>
      </w:pPr>
      <w:rPr>
        <w:rFonts w:ascii="Noto Sans Symbols" w:eastAsia="Noto Sans Symbols" w:hAnsi="Noto Sans Symbols" w:cs="Noto Sans Symbols"/>
        <w:vertAlign w:val="baseline"/>
      </w:rPr>
    </w:lvl>
  </w:abstractNum>
  <w:abstractNum w:abstractNumId="23" w15:restartNumberingAfterBreak="0">
    <w:nsid w:val="0FBF4E7C"/>
    <w:multiLevelType w:val="multilevel"/>
    <w:tmpl w:val="85ACAA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0E854BF"/>
    <w:multiLevelType w:val="multilevel"/>
    <w:tmpl w:val="E6D4F438"/>
    <w:lvl w:ilvl="0">
      <w:start w:val="1"/>
      <w:numFmt w:val="bullet"/>
      <w:lvlText w:val="●"/>
      <w:lvlJc w:val="left"/>
      <w:pPr>
        <w:ind w:left="566" w:hanging="283"/>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0F77891"/>
    <w:multiLevelType w:val="hybridMultilevel"/>
    <w:tmpl w:val="5534258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113728D7"/>
    <w:multiLevelType w:val="multilevel"/>
    <w:tmpl w:val="0972A5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1BF6E8D"/>
    <w:multiLevelType w:val="multilevel"/>
    <w:tmpl w:val="D2549EA4"/>
    <w:lvl w:ilvl="0">
      <w:start w:val="4"/>
      <w:numFmt w:val="decimal"/>
      <w:lvlText w:val="%1"/>
      <w:lvlJc w:val="left"/>
      <w:pPr>
        <w:ind w:left="360" w:hanging="360"/>
      </w:pPr>
      <w:rPr>
        <w:rFonts w:hint="default"/>
        <w:b/>
      </w:rPr>
    </w:lvl>
    <w:lvl w:ilvl="1">
      <w:start w:val="2"/>
      <w:numFmt w:val="decimal"/>
      <w:lvlText w:val="%1.%2"/>
      <w:lvlJc w:val="left"/>
      <w:pPr>
        <w:ind w:left="358" w:hanging="360"/>
      </w:pPr>
      <w:rPr>
        <w:rFonts w:hint="default"/>
        <w:b/>
      </w:rPr>
    </w:lvl>
    <w:lvl w:ilvl="2">
      <w:start w:val="1"/>
      <w:numFmt w:val="decimal"/>
      <w:lvlText w:val="%1.%2.%3"/>
      <w:lvlJc w:val="left"/>
      <w:pPr>
        <w:ind w:left="716" w:hanging="720"/>
      </w:pPr>
      <w:rPr>
        <w:rFonts w:hint="default"/>
        <w:b/>
      </w:rPr>
    </w:lvl>
    <w:lvl w:ilvl="3">
      <w:start w:val="1"/>
      <w:numFmt w:val="decimal"/>
      <w:lvlText w:val="%1.%2.%3.%4"/>
      <w:lvlJc w:val="left"/>
      <w:pPr>
        <w:ind w:left="714" w:hanging="720"/>
      </w:pPr>
      <w:rPr>
        <w:rFonts w:hint="default"/>
        <w:b/>
      </w:rPr>
    </w:lvl>
    <w:lvl w:ilvl="4">
      <w:start w:val="1"/>
      <w:numFmt w:val="decimal"/>
      <w:lvlText w:val="%1.%2.%3.%4.%5"/>
      <w:lvlJc w:val="left"/>
      <w:pPr>
        <w:ind w:left="1072" w:hanging="1080"/>
      </w:pPr>
      <w:rPr>
        <w:rFonts w:hint="default"/>
        <w:b/>
      </w:rPr>
    </w:lvl>
    <w:lvl w:ilvl="5">
      <w:start w:val="1"/>
      <w:numFmt w:val="decimal"/>
      <w:lvlText w:val="%1.%2.%3.%4.%5.%6"/>
      <w:lvlJc w:val="left"/>
      <w:pPr>
        <w:ind w:left="1070" w:hanging="1080"/>
      </w:pPr>
      <w:rPr>
        <w:rFonts w:hint="default"/>
        <w:b/>
      </w:rPr>
    </w:lvl>
    <w:lvl w:ilvl="6">
      <w:start w:val="1"/>
      <w:numFmt w:val="decimal"/>
      <w:lvlText w:val="%1.%2.%3.%4.%5.%6.%7"/>
      <w:lvlJc w:val="left"/>
      <w:pPr>
        <w:ind w:left="1428" w:hanging="1440"/>
      </w:pPr>
      <w:rPr>
        <w:rFonts w:hint="default"/>
        <w:b/>
      </w:rPr>
    </w:lvl>
    <w:lvl w:ilvl="7">
      <w:start w:val="1"/>
      <w:numFmt w:val="decimal"/>
      <w:lvlText w:val="%1.%2.%3.%4.%5.%6.%7.%8"/>
      <w:lvlJc w:val="left"/>
      <w:pPr>
        <w:ind w:left="1426" w:hanging="1440"/>
      </w:pPr>
      <w:rPr>
        <w:rFonts w:hint="default"/>
        <w:b/>
      </w:rPr>
    </w:lvl>
    <w:lvl w:ilvl="8">
      <w:start w:val="1"/>
      <w:numFmt w:val="decimal"/>
      <w:lvlText w:val="%1.%2.%3.%4.%5.%6.%7.%8.%9"/>
      <w:lvlJc w:val="left"/>
      <w:pPr>
        <w:ind w:left="1784" w:hanging="1800"/>
      </w:pPr>
      <w:rPr>
        <w:rFonts w:hint="default"/>
        <w:b/>
      </w:rPr>
    </w:lvl>
  </w:abstractNum>
  <w:abstractNum w:abstractNumId="28" w15:restartNumberingAfterBreak="0">
    <w:nsid w:val="12625DDF"/>
    <w:multiLevelType w:val="multilevel"/>
    <w:tmpl w:val="D8062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2C260AE"/>
    <w:multiLevelType w:val="multilevel"/>
    <w:tmpl w:val="7F1A8D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3E14CF0"/>
    <w:multiLevelType w:val="multilevel"/>
    <w:tmpl w:val="B930EE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15:restartNumberingAfterBreak="0">
    <w:nsid w:val="145C4A0B"/>
    <w:multiLevelType w:val="hybridMultilevel"/>
    <w:tmpl w:val="B8F4DC2E"/>
    <w:lvl w:ilvl="0" w:tplc="399A27A8">
      <w:start w:val="1"/>
      <w:numFmt w:val="decimal"/>
      <w:lvlText w:val="%1."/>
      <w:lvlJc w:val="left"/>
      <w:pPr>
        <w:ind w:left="358" w:hanging="360"/>
      </w:pPr>
      <w:rPr>
        <w:rFonts w:eastAsia="DejaVu Sans" w:hint="default"/>
        <w:color w:val="000000"/>
        <w:sz w:val="22"/>
      </w:rPr>
    </w:lvl>
    <w:lvl w:ilvl="1" w:tplc="04090019" w:tentative="1">
      <w:start w:val="1"/>
      <w:numFmt w:val="lowerLetter"/>
      <w:lvlText w:val="%2."/>
      <w:lvlJc w:val="left"/>
      <w:pPr>
        <w:ind w:left="1078" w:hanging="360"/>
      </w:pPr>
    </w:lvl>
    <w:lvl w:ilvl="2" w:tplc="0409001B" w:tentative="1">
      <w:start w:val="1"/>
      <w:numFmt w:val="lowerRoman"/>
      <w:lvlText w:val="%3."/>
      <w:lvlJc w:val="right"/>
      <w:pPr>
        <w:ind w:left="1798" w:hanging="180"/>
      </w:pPr>
    </w:lvl>
    <w:lvl w:ilvl="3" w:tplc="0409000F" w:tentative="1">
      <w:start w:val="1"/>
      <w:numFmt w:val="decimal"/>
      <w:lvlText w:val="%4."/>
      <w:lvlJc w:val="left"/>
      <w:pPr>
        <w:ind w:left="2518" w:hanging="360"/>
      </w:pPr>
    </w:lvl>
    <w:lvl w:ilvl="4" w:tplc="04090019" w:tentative="1">
      <w:start w:val="1"/>
      <w:numFmt w:val="lowerLetter"/>
      <w:lvlText w:val="%5."/>
      <w:lvlJc w:val="left"/>
      <w:pPr>
        <w:ind w:left="3238" w:hanging="360"/>
      </w:pPr>
    </w:lvl>
    <w:lvl w:ilvl="5" w:tplc="0409001B" w:tentative="1">
      <w:start w:val="1"/>
      <w:numFmt w:val="lowerRoman"/>
      <w:lvlText w:val="%6."/>
      <w:lvlJc w:val="right"/>
      <w:pPr>
        <w:ind w:left="3958" w:hanging="180"/>
      </w:pPr>
    </w:lvl>
    <w:lvl w:ilvl="6" w:tplc="0409000F" w:tentative="1">
      <w:start w:val="1"/>
      <w:numFmt w:val="decimal"/>
      <w:lvlText w:val="%7."/>
      <w:lvlJc w:val="left"/>
      <w:pPr>
        <w:ind w:left="4678" w:hanging="360"/>
      </w:pPr>
    </w:lvl>
    <w:lvl w:ilvl="7" w:tplc="04090019" w:tentative="1">
      <w:start w:val="1"/>
      <w:numFmt w:val="lowerLetter"/>
      <w:lvlText w:val="%8."/>
      <w:lvlJc w:val="left"/>
      <w:pPr>
        <w:ind w:left="5398" w:hanging="360"/>
      </w:pPr>
    </w:lvl>
    <w:lvl w:ilvl="8" w:tplc="0409001B" w:tentative="1">
      <w:start w:val="1"/>
      <w:numFmt w:val="lowerRoman"/>
      <w:lvlText w:val="%9."/>
      <w:lvlJc w:val="right"/>
      <w:pPr>
        <w:ind w:left="6118" w:hanging="180"/>
      </w:pPr>
    </w:lvl>
  </w:abstractNum>
  <w:abstractNum w:abstractNumId="32" w15:restartNumberingAfterBreak="0">
    <w:nsid w:val="14AA7758"/>
    <w:multiLevelType w:val="multilevel"/>
    <w:tmpl w:val="7AD49AFE"/>
    <w:lvl w:ilvl="0">
      <w:start w:val="4"/>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3" w15:restartNumberingAfterBreak="0">
    <w:nsid w:val="15423DB7"/>
    <w:multiLevelType w:val="multilevel"/>
    <w:tmpl w:val="91E6AD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15477C52"/>
    <w:multiLevelType w:val="hybridMultilevel"/>
    <w:tmpl w:val="6278F88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15B21014"/>
    <w:multiLevelType w:val="multilevel"/>
    <w:tmpl w:val="0916FD06"/>
    <w:lvl w:ilvl="0">
      <w:start w:val="1"/>
      <w:numFmt w:val="decimal"/>
      <w:lvlText w:val="%1."/>
      <w:lvlJc w:val="left"/>
      <w:pPr>
        <w:ind w:left="720" w:hanging="360"/>
      </w:pPr>
      <w:rPr>
        <w:b/>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36" w15:restartNumberingAfterBreak="0">
    <w:nsid w:val="16242AC9"/>
    <w:multiLevelType w:val="multilevel"/>
    <w:tmpl w:val="262485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86874B6"/>
    <w:multiLevelType w:val="multilevel"/>
    <w:tmpl w:val="6B6A18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88E2481"/>
    <w:multiLevelType w:val="multilevel"/>
    <w:tmpl w:val="55BA4C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193F3D86"/>
    <w:multiLevelType w:val="multilevel"/>
    <w:tmpl w:val="5F02623C"/>
    <w:lvl w:ilvl="0">
      <w:start w:val="5"/>
      <w:numFmt w:val="decimal"/>
      <w:lvlText w:val="%1."/>
      <w:lvlJc w:val="left"/>
      <w:pPr>
        <w:ind w:left="358" w:hanging="360"/>
      </w:pPr>
      <w:rPr>
        <w:rFonts w:hint="default"/>
      </w:rPr>
    </w:lvl>
    <w:lvl w:ilvl="1">
      <w:start w:val="1"/>
      <w:numFmt w:val="lowerLetter"/>
      <w:lvlText w:val="%2."/>
      <w:lvlJc w:val="left"/>
      <w:pPr>
        <w:ind w:left="1078" w:hanging="360"/>
      </w:pPr>
      <w:rPr>
        <w:rFonts w:hint="default"/>
      </w:rPr>
    </w:lvl>
    <w:lvl w:ilvl="2">
      <w:start w:val="1"/>
      <w:numFmt w:val="lowerRoman"/>
      <w:lvlText w:val="%3."/>
      <w:lvlJc w:val="right"/>
      <w:pPr>
        <w:ind w:left="1798" w:hanging="180"/>
      </w:pPr>
      <w:rPr>
        <w:rFonts w:hint="default"/>
      </w:rPr>
    </w:lvl>
    <w:lvl w:ilvl="3">
      <w:start w:val="1"/>
      <w:numFmt w:val="decimal"/>
      <w:lvlText w:val="%4."/>
      <w:lvlJc w:val="left"/>
      <w:pPr>
        <w:ind w:left="2518" w:hanging="360"/>
      </w:pPr>
      <w:rPr>
        <w:rFonts w:hint="default"/>
      </w:rPr>
    </w:lvl>
    <w:lvl w:ilvl="4">
      <w:start w:val="1"/>
      <w:numFmt w:val="lowerLetter"/>
      <w:lvlText w:val="%5."/>
      <w:lvlJc w:val="left"/>
      <w:pPr>
        <w:ind w:left="3238" w:hanging="360"/>
      </w:pPr>
      <w:rPr>
        <w:rFonts w:hint="default"/>
      </w:rPr>
    </w:lvl>
    <w:lvl w:ilvl="5">
      <w:start w:val="1"/>
      <w:numFmt w:val="lowerRoman"/>
      <w:lvlText w:val="%6."/>
      <w:lvlJc w:val="right"/>
      <w:pPr>
        <w:ind w:left="3958" w:hanging="180"/>
      </w:pPr>
      <w:rPr>
        <w:rFonts w:hint="default"/>
      </w:rPr>
    </w:lvl>
    <w:lvl w:ilvl="6">
      <w:start w:val="1"/>
      <w:numFmt w:val="decimal"/>
      <w:lvlText w:val="%7."/>
      <w:lvlJc w:val="left"/>
      <w:pPr>
        <w:ind w:left="4678" w:hanging="360"/>
      </w:pPr>
      <w:rPr>
        <w:rFonts w:hint="default"/>
      </w:rPr>
    </w:lvl>
    <w:lvl w:ilvl="7">
      <w:start w:val="1"/>
      <w:numFmt w:val="lowerLetter"/>
      <w:lvlText w:val="%8."/>
      <w:lvlJc w:val="left"/>
      <w:pPr>
        <w:ind w:left="5398" w:hanging="360"/>
      </w:pPr>
      <w:rPr>
        <w:rFonts w:hint="default"/>
      </w:rPr>
    </w:lvl>
    <w:lvl w:ilvl="8">
      <w:start w:val="1"/>
      <w:numFmt w:val="lowerRoman"/>
      <w:lvlText w:val="%9."/>
      <w:lvlJc w:val="right"/>
      <w:pPr>
        <w:ind w:left="6118" w:hanging="180"/>
      </w:pPr>
      <w:rPr>
        <w:rFonts w:hint="default"/>
      </w:rPr>
    </w:lvl>
  </w:abstractNum>
  <w:abstractNum w:abstractNumId="40" w15:restartNumberingAfterBreak="0">
    <w:nsid w:val="19EA5B88"/>
    <w:multiLevelType w:val="multilevel"/>
    <w:tmpl w:val="78D29A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 w15:restartNumberingAfterBreak="0">
    <w:nsid w:val="1AED1941"/>
    <w:multiLevelType w:val="multilevel"/>
    <w:tmpl w:val="304094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1B1B1DE1"/>
    <w:multiLevelType w:val="hybridMultilevel"/>
    <w:tmpl w:val="DFF8D6D0"/>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3" w15:restartNumberingAfterBreak="0">
    <w:nsid w:val="1B87370C"/>
    <w:multiLevelType w:val="multilevel"/>
    <w:tmpl w:val="0980D1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1BD03F02"/>
    <w:multiLevelType w:val="multilevel"/>
    <w:tmpl w:val="D848E0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1BFB3419"/>
    <w:multiLevelType w:val="hybridMultilevel"/>
    <w:tmpl w:val="E13C7044"/>
    <w:lvl w:ilvl="0" w:tplc="240A0001">
      <w:start w:val="1"/>
      <w:numFmt w:val="bullet"/>
      <w:lvlText w:val=""/>
      <w:lvlJc w:val="left"/>
      <w:pPr>
        <w:ind w:left="718" w:hanging="360"/>
      </w:pPr>
      <w:rPr>
        <w:rFonts w:ascii="Symbol" w:hAnsi="Symbol" w:hint="default"/>
      </w:rPr>
    </w:lvl>
    <w:lvl w:ilvl="1" w:tplc="240A0003">
      <w:start w:val="1"/>
      <w:numFmt w:val="bullet"/>
      <w:lvlText w:val="o"/>
      <w:lvlJc w:val="left"/>
      <w:pPr>
        <w:ind w:left="1438" w:hanging="360"/>
      </w:pPr>
      <w:rPr>
        <w:rFonts w:ascii="Courier New" w:hAnsi="Courier New" w:cs="Courier New" w:hint="default"/>
      </w:rPr>
    </w:lvl>
    <w:lvl w:ilvl="2" w:tplc="240A0005" w:tentative="1">
      <w:start w:val="1"/>
      <w:numFmt w:val="bullet"/>
      <w:lvlText w:val=""/>
      <w:lvlJc w:val="left"/>
      <w:pPr>
        <w:ind w:left="2158" w:hanging="360"/>
      </w:pPr>
      <w:rPr>
        <w:rFonts w:ascii="Wingdings" w:hAnsi="Wingdings" w:hint="default"/>
      </w:rPr>
    </w:lvl>
    <w:lvl w:ilvl="3" w:tplc="240A0001" w:tentative="1">
      <w:start w:val="1"/>
      <w:numFmt w:val="bullet"/>
      <w:lvlText w:val=""/>
      <w:lvlJc w:val="left"/>
      <w:pPr>
        <w:ind w:left="2878" w:hanging="360"/>
      </w:pPr>
      <w:rPr>
        <w:rFonts w:ascii="Symbol" w:hAnsi="Symbol" w:hint="default"/>
      </w:rPr>
    </w:lvl>
    <w:lvl w:ilvl="4" w:tplc="240A0003" w:tentative="1">
      <w:start w:val="1"/>
      <w:numFmt w:val="bullet"/>
      <w:lvlText w:val="o"/>
      <w:lvlJc w:val="left"/>
      <w:pPr>
        <w:ind w:left="3598" w:hanging="360"/>
      </w:pPr>
      <w:rPr>
        <w:rFonts w:ascii="Courier New" w:hAnsi="Courier New" w:cs="Courier New" w:hint="default"/>
      </w:rPr>
    </w:lvl>
    <w:lvl w:ilvl="5" w:tplc="240A0005" w:tentative="1">
      <w:start w:val="1"/>
      <w:numFmt w:val="bullet"/>
      <w:lvlText w:val=""/>
      <w:lvlJc w:val="left"/>
      <w:pPr>
        <w:ind w:left="4318" w:hanging="360"/>
      </w:pPr>
      <w:rPr>
        <w:rFonts w:ascii="Wingdings" w:hAnsi="Wingdings" w:hint="default"/>
      </w:rPr>
    </w:lvl>
    <w:lvl w:ilvl="6" w:tplc="240A0001" w:tentative="1">
      <w:start w:val="1"/>
      <w:numFmt w:val="bullet"/>
      <w:lvlText w:val=""/>
      <w:lvlJc w:val="left"/>
      <w:pPr>
        <w:ind w:left="5038" w:hanging="360"/>
      </w:pPr>
      <w:rPr>
        <w:rFonts w:ascii="Symbol" w:hAnsi="Symbol" w:hint="default"/>
      </w:rPr>
    </w:lvl>
    <w:lvl w:ilvl="7" w:tplc="240A0003" w:tentative="1">
      <w:start w:val="1"/>
      <w:numFmt w:val="bullet"/>
      <w:lvlText w:val="o"/>
      <w:lvlJc w:val="left"/>
      <w:pPr>
        <w:ind w:left="5758" w:hanging="360"/>
      </w:pPr>
      <w:rPr>
        <w:rFonts w:ascii="Courier New" w:hAnsi="Courier New" w:cs="Courier New" w:hint="default"/>
      </w:rPr>
    </w:lvl>
    <w:lvl w:ilvl="8" w:tplc="240A0005" w:tentative="1">
      <w:start w:val="1"/>
      <w:numFmt w:val="bullet"/>
      <w:lvlText w:val=""/>
      <w:lvlJc w:val="left"/>
      <w:pPr>
        <w:ind w:left="6478" w:hanging="360"/>
      </w:pPr>
      <w:rPr>
        <w:rFonts w:ascii="Wingdings" w:hAnsi="Wingdings" w:hint="default"/>
      </w:rPr>
    </w:lvl>
  </w:abstractNum>
  <w:abstractNum w:abstractNumId="46" w15:restartNumberingAfterBreak="0">
    <w:nsid w:val="1C4A0A41"/>
    <w:multiLevelType w:val="multilevel"/>
    <w:tmpl w:val="FFFFFFFF"/>
    <w:lvl w:ilvl="0">
      <w:start w:val="1"/>
      <w:numFmt w:val="decimal"/>
      <w:lvlText w:val="%1."/>
      <w:lvlJc w:val="left"/>
      <w:pPr>
        <w:ind w:left="720" w:hanging="360"/>
      </w:pPr>
      <w:rPr>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47" w15:restartNumberingAfterBreak="0">
    <w:nsid w:val="1D712B67"/>
    <w:multiLevelType w:val="multilevel"/>
    <w:tmpl w:val="F940B458"/>
    <w:lvl w:ilvl="0">
      <w:start w:val="1"/>
      <w:numFmt w:val="decimal"/>
      <w:lvlText w:val="%1."/>
      <w:lvlJc w:val="left"/>
      <w:pPr>
        <w:ind w:left="720" w:hanging="360"/>
      </w:pPr>
      <w:rPr>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48" w15:restartNumberingAfterBreak="0">
    <w:nsid w:val="1E0A0E0C"/>
    <w:multiLevelType w:val="multilevel"/>
    <w:tmpl w:val="FFFFFFFF"/>
    <w:lvl w:ilvl="0">
      <w:start w:val="1"/>
      <w:numFmt w:val="decimal"/>
      <w:lvlText w:val="%1."/>
      <w:lvlJc w:val="left"/>
      <w:pPr>
        <w:ind w:left="720" w:hanging="360"/>
      </w:pPr>
      <w:rPr>
        <w:rFonts w:ascii="Calibri" w:eastAsia="Calibri" w:hAnsi="Calibri" w:cs="Calibri"/>
        <w:b/>
        <w:color w:val="000000"/>
        <w:sz w:val="22"/>
        <w:szCs w:val="22"/>
      </w:rPr>
    </w:lvl>
    <w:lvl w:ilvl="1">
      <w:start w:val="2"/>
      <w:numFmt w:val="decimal"/>
      <w:lvlText w:val="%1.%2."/>
      <w:lvlJc w:val="left"/>
      <w:pPr>
        <w:ind w:left="720" w:hanging="360"/>
      </w:pPr>
      <w:rPr>
        <w:b/>
        <w:u w:val="single"/>
      </w:rPr>
    </w:lvl>
    <w:lvl w:ilvl="2">
      <w:start w:val="1"/>
      <w:numFmt w:val="decimal"/>
      <w:lvlText w:val="%1.%2.%3."/>
      <w:lvlJc w:val="left"/>
      <w:pPr>
        <w:ind w:left="1080" w:hanging="720"/>
      </w:pPr>
      <w:rPr>
        <w:b/>
        <w:u w:val="single"/>
      </w:rPr>
    </w:lvl>
    <w:lvl w:ilvl="3">
      <w:start w:val="1"/>
      <w:numFmt w:val="decimal"/>
      <w:lvlText w:val="%1.%2.%3.%4."/>
      <w:lvlJc w:val="left"/>
      <w:pPr>
        <w:ind w:left="1080" w:hanging="720"/>
      </w:pPr>
      <w:rPr>
        <w:b/>
        <w:u w:val="single"/>
      </w:rPr>
    </w:lvl>
    <w:lvl w:ilvl="4">
      <w:start w:val="1"/>
      <w:numFmt w:val="decimal"/>
      <w:lvlText w:val="%1.%2.%3.%4.%5."/>
      <w:lvlJc w:val="left"/>
      <w:pPr>
        <w:ind w:left="1440" w:hanging="1080"/>
      </w:pPr>
      <w:rPr>
        <w:b/>
        <w:u w:val="single"/>
      </w:rPr>
    </w:lvl>
    <w:lvl w:ilvl="5">
      <w:start w:val="1"/>
      <w:numFmt w:val="decimal"/>
      <w:lvlText w:val="%1.%2.%3.%4.%5.%6."/>
      <w:lvlJc w:val="left"/>
      <w:pPr>
        <w:ind w:left="1440" w:hanging="1080"/>
      </w:pPr>
      <w:rPr>
        <w:b/>
        <w:u w:val="single"/>
      </w:rPr>
    </w:lvl>
    <w:lvl w:ilvl="6">
      <w:start w:val="1"/>
      <w:numFmt w:val="decimal"/>
      <w:lvlText w:val="%1.%2.%3.%4.%5.%6.%7."/>
      <w:lvlJc w:val="left"/>
      <w:pPr>
        <w:ind w:left="1800" w:hanging="1440"/>
      </w:pPr>
      <w:rPr>
        <w:b/>
        <w:u w:val="single"/>
      </w:rPr>
    </w:lvl>
    <w:lvl w:ilvl="7">
      <w:start w:val="1"/>
      <w:numFmt w:val="decimal"/>
      <w:lvlText w:val="%1.%2.%3.%4.%5.%6.%7.%8."/>
      <w:lvlJc w:val="left"/>
      <w:pPr>
        <w:ind w:left="1800" w:hanging="1440"/>
      </w:pPr>
      <w:rPr>
        <w:b/>
        <w:u w:val="single"/>
      </w:rPr>
    </w:lvl>
    <w:lvl w:ilvl="8">
      <w:start w:val="1"/>
      <w:numFmt w:val="decimal"/>
      <w:lvlText w:val="%1.%2.%3.%4.%5.%6.%7.%8.%9."/>
      <w:lvlJc w:val="left"/>
      <w:pPr>
        <w:ind w:left="2160" w:hanging="1800"/>
      </w:pPr>
      <w:rPr>
        <w:b/>
        <w:u w:val="single"/>
      </w:rPr>
    </w:lvl>
  </w:abstractNum>
  <w:abstractNum w:abstractNumId="49" w15:restartNumberingAfterBreak="0">
    <w:nsid w:val="1EE919B2"/>
    <w:multiLevelType w:val="multilevel"/>
    <w:tmpl w:val="FFFFFFFF"/>
    <w:lvl w:ilvl="0">
      <w:start w:val="1"/>
      <w:numFmt w:val="lowerLetter"/>
      <w:lvlText w:val="%1."/>
      <w:lvlJc w:val="left"/>
      <w:pPr>
        <w:ind w:left="358" w:hanging="360"/>
      </w:pPr>
    </w:lvl>
    <w:lvl w:ilvl="1">
      <w:start w:val="1"/>
      <w:numFmt w:val="lowerLetter"/>
      <w:lvlText w:val="%2."/>
      <w:lvlJc w:val="left"/>
      <w:pPr>
        <w:ind w:left="1078" w:hanging="360"/>
      </w:pPr>
    </w:lvl>
    <w:lvl w:ilvl="2">
      <w:start w:val="1"/>
      <w:numFmt w:val="lowerRoman"/>
      <w:lvlText w:val="%3."/>
      <w:lvlJc w:val="right"/>
      <w:pPr>
        <w:ind w:left="1798" w:hanging="180"/>
      </w:pPr>
    </w:lvl>
    <w:lvl w:ilvl="3">
      <w:start w:val="1"/>
      <w:numFmt w:val="decimal"/>
      <w:lvlText w:val="%4."/>
      <w:lvlJc w:val="left"/>
      <w:pPr>
        <w:ind w:left="2518" w:hanging="360"/>
      </w:p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50" w15:restartNumberingAfterBreak="0">
    <w:nsid w:val="1F3D28FA"/>
    <w:multiLevelType w:val="multilevel"/>
    <w:tmpl w:val="88C0C7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1FF11A27"/>
    <w:multiLevelType w:val="multilevel"/>
    <w:tmpl w:val="EEAE2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20ED54CE"/>
    <w:multiLevelType w:val="hybridMultilevel"/>
    <w:tmpl w:val="4028B094"/>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3" w15:restartNumberingAfterBreak="0">
    <w:nsid w:val="21C360D9"/>
    <w:multiLevelType w:val="multilevel"/>
    <w:tmpl w:val="62E430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21FF6991"/>
    <w:multiLevelType w:val="multilevel"/>
    <w:tmpl w:val="0AA22B84"/>
    <w:lvl w:ilvl="0">
      <w:start w:val="1"/>
      <w:numFmt w:val="bullet"/>
      <w:lvlText w:val=""/>
      <w:lvlJc w:val="left"/>
      <w:pPr>
        <w:ind w:left="360" w:hanging="360"/>
      </w:pPr>
      <w:rPr>
        <w:rFonts w:ascii="Symbol" w:hAnsi="Symbol" w:hint="default"/>
        <w:strike w:val="0"/>
        <w:u w:val="none"/>
      </w:rPr>
    </w:lvl>
    <w:lvl w:ilvl="1">
      <w:start w:val="1"/>
      <w:numFmt w:val="bullet"/>
      <w:lvlText w:val="-"/>
      <w:lvlJc w:val="left"/>
      <w:pPr>
        <w:ind w:left="1080" w:hanging="360"/>
      </w:pPr>
      <w:rPr>
        <w:strike w:val="0"/>
        <w:u w:val="none"/>
      </w:rPr>
    </w:lvl>
    <w:lvl w:ilvl="2">
      <w:start w:val="1"/>
      <w:numFmt w:val="bullet"/>
      <w:lvlText w:val="-"/>
      <w:lvlJc w:val="left"/>
      <w:pPr>
        <w:ind w:left="1800" w:hanging="360"/>
      </w:pPr>
      <w:rPr>
        <w:strike w:val="0"/>
        <w:u w:val="none"/>
      </w:rPr>
    </w:lvl>
    <w:lvl w:ilvl="3">
      <w:start w:val="1"/>
      <w:numFmt w:val="bullet"/>
      <w:lvlText w:val="-"/>
      <w:lvlJc w:val="left"/>
      <w:pPr>
        <w:ind w:left="2520" w:hanging="360"/>
      </w:pPr>
      <w:rPr>
        <w:strike w:val="0"/>
        <w:u w:val="none"/>
      </w:rPr>
    </w:lvl>
    <w:lvl w:ilvl="4">
      <w:start w:val="1"/>
      <w:numFmt w:val="bullet"/>
      <w:lvlText w:val="-"/>
      <w:lvlJc w:val="left"/>
      <w:pPr>
        <w:ind w:left="3240" w:hanging="360"/>
      </w:pPr>
      <w:rPr>
        <w:strike w:val="0"/>
        <w:u w:val="none"/>
      </w:rPr>
    </w:lvl>
    <w:lvl w:ilvl="5">
      <w:start w:val="1"/>
      <w:numFmt w:val="bullet"/>
      <w:lvlText w:val="-"/>
      <w:lvlJc w:val="left"/>
      <w:pPr>
        <w:ind w:left="3960" w:hanging="360"/>
      </w:pPr>
      <w:rPr>
        <w:strike w:val="0"/>
        <w:u w:val="none"/>
      </w:rPr>
    </w:lvl>
    <w:lvl w:ilvl="6">
      <w:start w:val="1"/>
      <w:numFmt w:val="bullet"/>
      <w:lvlText w:val="-"/>
      <w:lvlJc w:val="left"/>
      <w:pPr>
        <w:ind w:left="4680" w:hanging="360"/>
      </w:pPr>
      <w:rPr>
        <w:strike w:val="0"/>
        <w:u w:val="none"/>
      </w:rPr>
    </w:lvl>
    <w:lvl w:ilvl="7">
      <w:start w:val="1"/>
      <w:numFmt w:val="bullet"/>
      <w:lvlText w:val="-"/>
      <w:lvlJc w:val="left"/>
      <w:pPr>
        <w:ind w:left="5400" w:hanging="360"/>
      </w:pPr>
      <w:rPr>
        <w:strike w:val="0"/>
        <w:u w:val="none"/>
      </w:rPr>
    </w:lvl>
    <w:lvl w:ilvl="8">
      <w:start w:val="1"/>
      <w:numFmt w:val="bullet"/>
      <w:lvlText w:val="-"/>
      <w:lvlJc w:val="left"/>
      <w:pPr>
        <w:ind w:left="6120" w:hanging="360"/>
      </w:pPr>
      <w:rPr>
        <w:strike w:val="0"/>
        <w:u w:val="none"/>
      </w:rPr>
    </w:lvl>
  </w:abstractNum>
  <w:abstractNum w:abstractNumId="55" w15:restartNumberingAfterBreak="0">
    <w:nsid w:val="24131BC9"/>
    <w:multiLevelType w:val="multilevel"/>
    <w:tmpl w:val="42D0A980"/>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56" w15:restartNumberingAfterBreak="0">
    <w:nsid w:val="248701EA"/>
    <w:multiLevelType w:val="multilevel"/>
    <w:tmpl w:val="18385A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25736DEC"/>
    <w:multiLevelType w:val="hybridMultilevel"/>
    <w:tmpl w:val="ACC0EA9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8" w15:restartNumberingAfterBreak="0">
    <w:nsid w:val="25F15894"/>
    <w:multiLevelType w:val="multilevel"/>
    <w:tmpl w:val="813AF1C2"/>
    <w:lvl w:ilvl="0">
      <w:start w:val="1"/>
      <w:numFmt w:val="decimal"/>
      <w:lvlText w:val="%1."/>
      <w:lvlJc w:val="left"/>
      <w:pPr>
        <w:ind w:left="720" w:hanging="360"/>
      </w:pPr>
      <w:rPr>
        <w:b/>
        <w:color w:val="000000"/>
        <w:sz w:val="22"/>
        <w:szCs w:val="22"/>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9" w15:restartNumberingAfterBreak="0">
    <w:nsid w:val="262050B4"/>
    <w:multiLevelType w:val="multilevel"/>
    <w:tmpl w:val="8C6A26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26D97F96"/>
    <w:multiLevelType w:val="hybridMultilevel"/>
    <w:tmpl w:val="EF3C7EE6"/>
    <w:lvl w:ilvl="0" w:tplc="240A0001">
      <w:start w:val="1"/>
      <w:numFmt w:val="bullet"/>
      <w:lvlText w:val=""/>
      <w:lvlJc w:val="left"/>
      <w:pPr>
        <w:ind w:left="578" w:hanging="360"/>
      </w:pPr>
      <w:rPr>
        <w:rFonts w:ascii="Symbol" w:hAnsi="Symbol" w:hint="default"/>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61" w15:restartNumberingAfterBreak="0">
    <w:nsid w:val="27BB6BA0"/>
    <w:multiLevelType w:val="multilevel"/>
    <w:tmpl w:val="15D6F14C"/>
    <w:lvl w:ilvl="0">
      <w:start w:val="6"/>
      <w:numFmt w:val="decimal"/>
      <w:lvlText w:val="%1."/>
      <w:lvlJc w:val="left"/>
      <w:pPr>
        <w:ind w:left="358" w:hanging="360"/>
      </w:pPr>
      <w:rPr>
        <w:rFonts w:hint="default"/>
      </w:rPr>
    </w:lvl>
    <w:lvl w:ilvl="1">
      <w:start w:val="1"/>
      <w:numFmt w:val="lowerLetter"/>
      <w:lvlText w:val="%2."/>
      <w:lvlJc w:val="left"/>
      <w:pPr>
        <w:ind w:left="1078" w:hanging="360"/>
      </w:pPr>
      <w:rPr>
        <w:rFonts w:hint="default"/>
      </w:rPr>
    </w:lvl>
    <w:lvl w:ilvl="2">
      <w:start w:val="1"/>
      <w:numFmt w:val="lowerRoman"/>
      <w:lvlText w:val="%3."/>
      <w:lvlJc w:val="right"/>
      <w:pPr>
        <w:ind w:left="1798" w:hanging="180"/>
      </w:pPr>
      <w:rPr>
        <w:rFonts w:hint="default"/>
      </w:rPr>
    </w:lvl>
    <w:lvl w:ilvl="3">
      <w:start w:val="1"/>
      <w:numFmt w:val="decimal"/>
      <w:lvlText w:val="%4."/>
      <w:lvlJc w:val="left"/>
      <w:pPr>
        <w:ind w:left="2518" w:hanging="360"/>
      </w:pPr>
      <w:rPr>
        <w:rFonts w:hint="default"/>
      </w:rPr>
    </w:lvl>
    <w:lvl w:ilvl="4">
      <w:start w:val="1"/>
      <w:numFmt w:val="lowerLetter"/>
      <w:lvlText w:val="%5."/>
      <w:lvlJc w:val="left"/>
      <w:pPr>
        <w:ind w:left="3238" w:hanging="360"/>
      </w:pPr>
      <w:rPr>
        <w:rFonts w:hint="default"/>
      </w:rPr>
    </w:lvl>
    <w:lvl w:ilvl="5">
      <w:start w:val="1"/>
      <w:numFmt w:val="lowerRoman"/>
      <w:lvlText w:val="%6."/>
      <w:lvlJc w:val="right"/>
      <w:pPr>
        <w:ind w:left="3958" w:hanging="180"/>
      </w:pPr>
      <w:rPr>
        <w:rFonts w:hint="default"/>
      </w:rPr>
    </w:lvl>
    <w:lvl w:ilvl="6">
      <w:start w:val="1"/>
      <w:numFmt w:val="decimal"/>
      <w:lvlText w:val="%7."/>
      <w:lvlJc w:val="left"/>
      <w:pPr>
        <w:ind w:left="4678" w:hanging="360"/>
      </w:pPr>
      <w:rPr>
        <w:rFonts w:hint="default"/>
      </w:rPr>
    </w:lvl>
    <w:lvl w:ilvl="7">
      <w:start w:val="1"/>
      <w:numFmt w:val="lowerLetter"/>
      <w:lvlText w:val="%8."/>
      <w:lvlJc w:val="left"/>
      <w:pPr>
        <w:ind w:left="5398" w:hanging="360"/>
      </w:pPr>
      <w:rPr>
        <w:rFonts w:hint="default"/>
      </w:rPr>
    </w:lvl>
    <w:lvl w:ilvl="8">
      <w:start w:val="1"/>
      <w:numFmt w:val="lowerRoman"/>
      <w:lvlText w:val="%9."/>
      <w:lvlJc w:val="right"/>
      <w:pPr>
        <w:ind w:left="6118" w:hanging="180"/>
      </w:pPr>
      <w:rPr>
        <w:rFonts w:hint="default"/>
      </w:rPr>
    </w:lvl>
  </w:abstractNum>
  <w:abstractNum w:abstractNumId="62" w15:restartNumberingAfterBreak="0">
    <w:nsid w:val="27DB3B20"/>
    <w:multiLevelType w:val="multilevel"/>
    <w:tmpl w:val="F940B458"/>
    <w:lvl w:ilvl="0">
      <w:start w:val="1"/>
      <w:numFmt w:val="decimal"/>
      <w:lvlText w:val="%1."/>
      <w:lvlJc w:val="left"/>
      <w:pPr>
        <w:ind w:left="720" w:hanging="360"/>
      </w:pPr>
      <w:rPr>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63" w15:restartNumberingAfterBreak="0">
    <w:nsid w:val="28810D55"/>
    <w:multiLevelType w:val="multilevel"/>
    <w:tmpl w:val="11C2B83C"/>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4" w15:restartNumberingAfterBreak="0">
    <w:nsid w:val="28EC30A9"/>
    <w:multiLevelType w:val="multilevel"/>
    <w:tmpl w:val="BEAEAEA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5" w15:restartNumberingAfterBreak="0">
    <w:nsid w:val="298F7E1E"/>
    <w:multiLevelType w:val="multilevel"/>
    <w:tmpl w:val="9EA21D62"/>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6" w15:restartNumberingAfterBreak="0">
    <w:nsid w:val="29AE3A85"/>
    <w:multiLevelType w:val="multilevel"/>
    <w:tmpl w:val="951845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2AAC4B2E"/>
    <w:multiLevelType w:val="hybridMultilevel"/>
    <w:tmpl w:val="AEAA1CD6"/>
    <w:lvl w:ilvl="0" w:tplc="2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2AB87E99"/>
    <w:multiLevelType w:val="multilevel"/>
    <w:tmpl w:val="2474C348"/>
    <w:lvl w:ilvl="0">
      <w:start w:val="1"/>
      <w:numFmt w:val="bullet"/>
      <w:lvlText w:val="●"/>
      <w:lvlJc w:val="left"/>
      <w:pPr>
        <w:ind w:left="566" w:hanging="283"/>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9" w15:restartNumberingAfterBreak="0">
    <w:nsid w:val="2AC045DC"/>
    <w:multiLevelType w:val="hybridMultilevel"/>
    <w:tmpl w:val="B088DA2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0" w15:restartNumberingAfterBreak="0">
    <w:nsid w:val="2B1B5D78"/>
    <w:multiLevelType w:val="multilevel"/>
    <w:tmpl w:val="246466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C696A9A"/>
    <w:multiLevelType w:val="multilevel"/>
    <w:tmpl w:val="B85088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2C8B1CAB"/>
    <w:multiLevelType w:val="multilevel"/>
    <w:tmpl w:val="0952D9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2F591629"/>
    <w:multiLevelType w:val="multilevel"/>
    <w:tmpl w:val="DE249D56"/>
    <w:lvl w:ilvl="0">
      <w:start w:val="1"/>
      <w:numFmt w:val="decimal"/>
      <w:lvlText w:val="%1."/>
      <w:lvlJc w:val="left"/>
      <w:pPr>
        <w:ind w:left="720" w:hanging="360"/>
      </w:pPr>
      <w:rPr>
        <w:b/>
        <w:color w:val="000000"/>
        <w:sz w:val="22"/>
        <w:szCs w:val="22"/>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4" w15:restartNumberingAfterBreak="0">
    <w:nsid w:val="30D9392A"/>
    <w:multiLevelType w:val="hybridMultilevel"/>
    <w:tmpl w:val="F4726DA2"/>
    <w:lvl w:ilvl="0" w:tplc="34CAA3CC">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5" w15:restartNumberingAfterBreak="0">
    <w:nsid w:val="30FA27A3"/>
    <w:multiLevelType w:val="multilevel"/>
    <w:tmpl w:val="C18ED5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31177E37"/>
    <w:multiLevelType w:val="multilevel"/>
    <w:tmpl w:val="C5747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31DF7C37"/>
    <w:multiLevelType w:val="multilevel"/>
    <w:tmpl w:val="23027D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32937FB0"/>
    <w:multiLevelType w:val="multilevel"/>
    <w:tmpl w:val="9620B3EA"/>
    <w:lvl w:ilvl="0">
      <w:start w:val="1"/>
      <w:numFmt w:val="bullet"/>
      <w:lvlText w:val="●"/>
      <w:lvlJc w:val="left"/>
      <w:pPr>
        <w:ind w:left="718" w:hanging="360"/>
      </w:pPr>
      <w:rPr>
        <w:rFonts w:ascii="Noto Sans Symbols" w:eastAsia="Noto Sans Symbols" w:hAnsi="Noto Sans Symbols" w:cs="Noto Sans Symbols"/>
        <w:vertAlign w:val="baseline"/>
      </w:rPr>
    </w:lvl>
    <w:lvl w:ilvl="1">
      <w:start w:val="1"/>
      <w:numFmt w:val="bullet"/>
      <w:lvlText w:val="o"/>
      <w:lvlJc w:val="left"/>
      <w:pPr>
        <w:ind w:left="1438" w:hanging="360"/>
      </w:pPr>
      <w:rPr>
        <w:rFonts w:ascii="Courier New" w:eastAsia="Courier New" w:hAnsi="Courier New" w:cs="Courier New"/>
        <w:vertAlign w:val="baseline"/>
      </w:rPr>
    </w:lvl>
    <w:lvl w:ilvl="2">
      <w:start w:val="1"/>
      <w:numFmt w:val="bullet"/>
      <w:lvlText w:val="▪"/>
      <w:lvlJc w:val="left"/>
      <w:pPr>
        <w:ind w:left="2158" w:hanging="360"/>
      </w:pPr>
      <w:rPr>
        <w:rFonts w:ascii="Noto Sans Symbols" w:eastAsia="Noto Sans Symbols" w:hAnsi="Noto Sans Symbols" w:cs="Noto Sans Symbols"/>
        <w:vertAlign w:val="baseline"/>
      </w:rPr>
    </w:lvl>
    <w:lvl w:ilvl="3">
      <w:start w:val="1"/>
      <w:numFmt w:val="bullet"/>
      <w:lvlText w:val="●"/>
      <w:lvlJc w:val="left"/>
      <w:pPr>
        <w:ind w:left="2878" w:hanging="360"/>
      </w:pPr>
      <w:rPr>
        <w:rFonts w:ascii="Noto Sans Symbols" w:eastAsia="Noto Sans Symbols" w:hAnsi="Noto Sans Symbols" w:cs="Noto Sans Symbols"/>
        <w:vertAlign w:val="baseline"/>
      </w:rPr>
    </w:lvl>
    <w:lvl w:ilvl="4">
      <w:start w:val="1"/>
      <w:numFmt w:val="bullet"/>
      <w:lvlText w:val="o"/>
      <w:lvlJc w:val="left"/>
      <w:pPr>
        <w:ind w:left="3598" w:hanging="360"/>
      </w:pPr>
      <w:rPr>
        <w:rFonts w:ascii="Courier New" w:eastAsia="Courier New" w:hAnsi="Courier New" w:cs="Courier New"/>
        <w:vertAlign w:val="baseline"/>
      </w:rPr>
    </w:lvl>
    <w:lvl w:ilvl="5">
      <w:start w:val="1"/>
      <w:numFmt w:val="bullet"/>
      <w:lvlText w:val="▪"/>
      <w:lvlJc w:val="left"/>
      <w:pPr>
        <w:ind w:left="4318" w:hanging="360"/>
      </w:pPr>
      <w:rPr>
        <w:rFonts w:ascii="Noto Sans Symbols" w:eastAsia="Noto Sans Symbols" w:hAnsi="Noto Sans Symbols" w:cs="Noto Sans Symbols"/>
        <w:vertAlign w:val="baseline"/>
      </w:rPr>
    </w:lvl>
    <w:lvl w:ilvl="6">
      <w:start w:val="1"/>
      <w:numFmt w:val="bullet"/>
      <w:lvlText w:val="●"/>
      <w:lvlJc w:val="left"/>
      <w:pPr>
        <w:ind w:left="5038" w:hanging="360"/>
      </w:pPr>
      <w:rPr>
        <w:rFonts w:ascii="Noto Sans Symbols" w:eastAsia="Noto Sans Symbols" w:hAnsi="Noto Sans Symbols" w:cs="Noto Sans Symbols"/>
        <w:vertAlign w:val="baseline"/>
      </w:rPr>
    </w:lvl>
    <w:lvl w:ilvl="7">
      <w:start w:val="1"/>
      <w:numFmt w:val="bullet"/>
      <w:lvlText w:val="o"/>
      <w:lvlJc w:val="left"/>
      <w:pPr>
        <w:ind w:left="5758" w:hanging="360"/>
      </w:pPr>
      <w:rPr>
        <w:rFonts w:ascii="Courier New" w:eastAsia="Courier New" w:hAnsi="Courier New" w:cs="Courier New"/>
        <w:vertAlign w:val="baseline"/>
      </w:rPr>
    </w:lvl>
    <w:lvl w:ilvl="8">
      <w:start w:val="1"/>
      <w:numFmt w:val="bullet"/>
      <w:lvlText w:val="▪"/>
      <w:lvlJc w:val="left"/>
      <w:pPr>
        <w:ind w:left="6478" w:hanging="360"/>
      </w:pPr>
      <w:rPr>
        <w:rFonts w:ascii="Noto Sans Symbols" w:eastAsia="Noto Sans Symbols" w:hAnsi="Noto Sans Symbols" w:cs="Noto Sans Symbols"/>
        <w:vertAlign w:val="baseline"/>
      </w:rPr>
    </w:lvl>
  </w:abstractNum>
  <w:abstractNum w:abstractNumId="79" w15:restartNumberingAfterBreak="0">
    <w:nsid w:val="32C26F60"/>
    <w:multiLevelType w:val="multilevel"/>
    <w:tmpl w:val="07A81D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3335321F"/>
    <w:multiLevelType w:val="multilevel"/>
    <w:tmpl w:val="4B383980"/>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81" w15:restartNumberingAfterBreak="0">
    <w:nsid w:val="3492041D"/>
    <w:multiLevelType w:val="multilevel"/>
    <w:tmpl w:val="4D34145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2" w15:restartNumberingAfterBreak="0">
    <w:nsid w:val="35291A9D"/>
    <w:multiLevelType w:val="multilevel"/>
    <w:tmpl w:val="813AF1C2"/>
    <w:lvl w:ilvl="0">
      <w:start w:val="1"/>
      <w:numFmt w:val="decimal"/>
      <w:lvlText w:val="%1."/>
      <w:lvlJc w:val="left"/>
      <w:pPr>
        <w:ind w:left="720" w:hanging="360"/>
      </w:pPr>
      <w:rPr>
        <w:b/>
        <w:color w:val="000000"/>
        <w:sz w:val="22"/>
        <w:szCs w:val="22"/>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3" w15:restartNumberingAfterBreak="0">
    <w:nsid w:val="3564798F"/>
    <w:multiLevelType w:val="multilevel"/>
    <w:tmpl w:val="5FC2E974"/>
    <w:lvl w:ilvl="0">
      <w:start w:val="1"/>
      <w:numFmt w:val="decimal"/>
      <w:lvlText w:val="%1."/>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84" w15:restartNumberingAfterBreak="0">
    <w:nsid w:val="36907541"/>
    <w:multiLevelType w:val="multilevel"/>
    <w:tmpl w:val="3586DDDA"/>
    <w:lvl w:ilvl="0">
      <w:start w:val="1"/>
      <w:numFmt w:val="decimal"/>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85" w15:restartNumberingAfterBreak="0">
    <w:nsid w:val="36BF07FB"/>
    <w:multiLevelType w:val="multilevel"/>
    <w:tmpl w:val="B4F6F2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36D54807"/>
    <w:multiLevelType w:val="multilevel"/>
    <w:tmpl w:val="DE249D56"/>
    <w:lvl w:ilvl="0">
      <w:start w:val="1"/>
      <w:numFmt w:val="decimal"/>
      <w:lvlText w:val="%1."/>
      <w:lvlJc w:val="left"/>
      <w:pPr>
        <w:ind w:left="720" w:hanging="360"/>
      </w:pPr>
      <w:rPr>
        <w:b/>
        <w:color w:val="000000"/>
        <w:sz w:val="22"/>
        <w:szCs w:val="22"/>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7" w15:restartNumberingAfterBreak="0">
    <w:nsid w:val="37881E3B"/>
    <w:multiLevelType w:val="multilevel"/>
    <w:tmpl w:val="EB5014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3A080E70"/>
    <w:multiLevelType w:val="multilevel"/>
    <w:tmpl w:val="1922A8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3A867991"/>
    <w:multiLevelType w:val="multilevel"/>
    <w:tmpl w:val="397E1E62"/>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90" w15:restartNumberingAfterBreak="0">
    <w:nsid w:val="3ACC5AB7"/>
    <w:multiLevelType w:val="multilevel"/>
    <w:tmpl w:val="C37279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3AD11718"/>
    <w:multiLevelType w:val="multilevel"/>
    <w:tmpl w:val="DBCCA6F4"/>
    <w:lvl w:ilvl="0">
      <w:start w:val="1"/>
      <w:numFmt w:val="bullet"/>
      <w:lvlText w:val=""/>
      <w:lvlJc w:val="left"/>
      <w:pPr>
        <w:ind w:left="360" w:hanging="360"/>
      </w:pPr>
      <w:rPr>
        <w:rFonts w:ascii="Symbol" w:hAnsi="Symbol" w:hint="default"/>
        <w:strike w:val="0"/>
        <w:u w:val="none"/>
      </w:rPr>
    </w:lvl>
    <w:lvl w:ilvl="1">
      <w:start w:val="1"/>
      <w:numFmt w:val="bullet"/>
      <w:lvlText w:val="-"/>
      <w:lvlJc w:val="left"/>
      <w:pPr>
        <w:ind w:left="1080" w:hanging="360"/>
      </w:pPr>
      <w:rPr>
        <w:strike w:val="0"/>
        <w:u w:val="none"/>
      </w:rPr>
    </w:lvl>
    <w:lvl w:ilvl="2">
      <w:start w:val="1"/>
      <w:numFmt w:val="bullet"/>
      <w:lvlText w:val="-"/>
      <w:lvlJc w:val="left"/>
      <w:pPr>
        <w:ind w:left="1800" w:hanging="360"/>
      </w:pPr>
      <w:rPr>
        <w:strike w:val="0"/>
        <w:u w:val="none"/>
      </w:rPr>
    </w:lvl>
    <w:lvl w:ilvl="3">
      <w:start w:val="1"/>
      <w:numFmt w:val="bullet"/>
      <w:lvlText w:val="-"/>
      <w:lvlJc w:val="left"/>
      <w:pPr>
        <w:ind w:left="2520" w:hanging="360"/>
      </w:pPr>
      <w:rPr>
        <w:strike w:val="0"/>
        <w:u w:val="none"/>
      </w:rPr>
    </w:lvl>
    <w:lvl w:ilvl="4">
      <w:start w:val="1"/>
      <w:numFmt w:val="bullet"/>
      <w:lvlText w:val="-"/>
      <w:lvlJc w:val="left"/>
      <w:pPr>
        <w:ind w:left="3240" w:hanging="360"/>
      </w:pPr>
      <w:rPr>
        <w:strike w:val="0"/>
        <w:u w:val="none"/>
      </w:rPr>
    </w:lvl>
    <w:lvl w:ilvl="5">
      <w:start w:val="1"/>
      <w:numFmt w:val="bullet"/>
      <w:lvlText w:val="-"/>
      <w:lvlJc w:val="left"/>
      <w:pPr>
        <w:ind w:left="3960" w:hanging="360"/>
      </w:pPr>
      <w:rPr>
        <w:strike w:val="0"/>
        <w:u w:val="none"/>
      </w:rPr>
    </w:lvl>
    <w:lvl w:ilvl="6">
      <w:start w:val="1"/>
      <w:numFmt w:val="bullet"/>
      <w:lvlText w:val="-"/>
      <w:lvlJc w:val="left"/>
      <w:pPr>
        <w:ind w:left="4680" w:hanging="360"/>
      </w:pPr>
      <w:rPr>
        <w:strike w:val="0"/>
        <w:u w:val="none"/>
      </w:rPr>
    </w:lvl>
    <w:lvl w:ilvl="7">
      <w:start w:val="1"/>
      <w:numFmt w:val="bullet"/>
      <w:lvlText w:val="-"/>
      <w:lvlJc w:val="left"/>
      <w:pPr>
        <w:ind w:left="5400" w:hanging="360"/>
      </w:pPr>
      <w:rPr>
        <w:strike w:val="0"/>
        <w:u w:val="none"/>
      </w:rPr>
    </w:lvl>
    <w:lvl w:ilvl="8">
      <w:start w:val="1"/>
      <w:numFmt w:val="bullet"/>
      <w:lvlText w:val="-"/>
      <w:lvlJc w:val="left"/>
      <w:pPr>
        <w:ind w:left="6120" w:hanging="360"/>
      </w:pPr>
      <w:rPr>
        <w:strike w:val="0"/>
        <w:u w:val="none"/>
      </w:rPr>
    </w:lvl>
  </w:abstractNum>
  <w:abstractNum w:abstractNumId="92" w15:restartNumberingAfterBreak="0">
    <w:nsid w:val="3B197E9A"/>
    <w:multiLevelType w:val="multilevel"/>
    <w:tmpl w:val="48F665DC"/>
    <w:lvl w:ilvl="0">
      <w:start w:val="1"/>
      <w:numFmt w:val="bullet"/>
      <w:lvlText w:val="●"/>
      <w:lvlJc w:val="left"/>
      <w:pPr>
        <w:ind w:left="566" w:hanging="283"/>
      </w:pPr>
      <w:rPr>
        <w:color w:val="00000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3" w15:restartNumberingAfterBreak="0">
    <w:nsid w:val="3B277A85"/>
    <w:multiLevelType w:val="multilevel"/>
    <w:tmpl w:val="29A4D3F8"/>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94" w15:restartNumberingAfterBreak="0">
    <w:nsid w:val="3B46399E"/>
    <w:multiLevelType w:val="hybridMultilevel"/>
    <w:tmpl w:val="4E267F52"/>
    <w:lvl w:ilvl="0" w:tplc="24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5" w15:restartNumberingAfterBreak="0">
    <w:nsid w:val="3B5E5122"/>
    <w:multiLevelType w:val="hybridMultilevel"/>
    <w:tmpl w:val="DAE0698E"/>
    <w:lvl w:ilvl="0" w:tplc="24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 w15:restartNumberingAfterBreak="0">
    <w:nsid w:val="3BE90753"/>
    <w:multiLevelType w:val="multilevel"/>
    <w:tmpl w:val="74BA66E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7" w15:restartNumberingAfterBreak="0">
    <w:nsid w:val="3EE50759"/>
    <w:multiLevelType w:val="multilevel"/>
    <w:tmpl w:val="3632A652"/>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8" w15:restartNumberingAfterBreak="0">
    <w:nsid w:val="3FBC406C"/>
    <w:multiLevelType w:val="multilevel"/>
    <w:tmpl w:val="4AFAE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4079105B"/>
    <w:multiLevelType w:val="multilevel"/>
    <w:tmpl w:val="2AC428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408146CD"/>
    <w:multiLevelType w:val="multilevel"/>
    <w:tmpl w:val="CEECE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42310604"/>
    <w:multiLevelType w:val="multilevel"/>
    <w:tmpl w:val="84F2B8EE"/>
    <w:lvl w:ilvl="0">
      <w:start w:val="3"/>
      <w:numFmt w:val="decimal"/>
      <w:lvlText w:val="%1."/>
      <w:lvlJc w:val="left"/>
      <w:pPr>
        <w:ind w:left="358" w:hanging="360"/>
      </w:pPr>
      <w:rPr>
        <w:rFonts w:hint="default"/>
      </w:rPr>
    </w:lvl>
    <w:lvl w:ilvl="1">
      <w:start w:val="1"/>
      <w:numFmt w:val="lowerLetter"/>
      <w:lvlText w:val="%2."/>
      <w:lvlJc w:val="left"/>
      <w:pPr>
        <w:ind w:left="1078" w:hanging="360"/>
      </w:pPr>
      <w:rPr>
        <w:rFonts w:hint="default"/>
      </w:rPr>
    </w:lvl>
    <w:lvl w:ilvl="2">
      <w:start w:val="1"/>
      <w:numFmt w:val="lowerRoman"/>
      <w:lvlText w:val="%3."/>
      <w:lvlJc w:val="right"/>
      <w:pPr>
        <w:ind w:left="1798" w:hanging="180"/>
      </w:pPr>
      <w:rPr>
        <w:rFonts w:hint="default"/>
      </w:rPr>
    </w:lvl>
    <w:lvl w:ilvl="3">
      <w:start w:val="1"/>
      <w:numFmt w:val="decimal"/>
      <w:lvlText w:val="%4."/>
      <w:lvlJc w:val="left"/>
      <w:pPr>
        <w:ind w:left="2518" w:hanging="360"/>
      </w:pPr>
      <w:rPr>
        <w:rFonts w:hint="default"/>
      </w:rPr>
    </w:lvl>
    <w:lvl w:ilvl="4">
      <w:start w:val="1"/>
      <w:numFmt w:val="lowerLetter"/>
      <w:lvlText w:val="%5."/>
      <w:lvlJc w:val="left"/>
      <w:pPr>
        <w:ind w:left="3238" w:hanging="360"/>
      </w:pPr>
      <w:rPr>
        <w:rFonts w:hint="default"/>
      </w:rPr>
    </w:lvl>
    <w:lvl w:ilvl="5">
      <w:start w:val="1"/>
      <w:numFmt w:val="lowerRoman"/>
      <w:lvlText w:val="%6."/>
      <w:lvlJc w:val="right"/>
      <w:pPr>
        <w:ind w:left="3958" w:hanging="180"/>
      </w:pPr>
      <w:rPr>
        <w:rFonts w:hint="default"/>
      </w:rPr>
    </w:lvl>
    <w:lvl w:ilvl="6">
      <w:start w:val="1"/>
      <w:numFmt w:val="decimal"/>
      <w:lvlText w:val="%7."/>
      <w:lvlJc w:val="left"/>
      <w:pPr>
        <w:ind w:left="4678" w:hanging="360"/>
      </w:pPr>
      <w:rPr>
        <w:rFonts w:hint="default"/>
      </w:rPr>
    </w:lvl>
    <w:lvl w:ilvl="7">
      <w:start w:val="1"/>
      <w:numFmt w:val="lowerLetter"/>
      <w:lvlText w:val="%8."/>
      <w:lvlJc w:val="left"/>
      <w:pPr>
        <w:ind w:left="5398" w:hanging="360"/>
      </w:pPr>
      <w:rPr>
        <w:rFonts w:hint="default"/>
      </w:rPr>
    </w:lvl>
    <w:lvl w:ilvl="8">
      <w:start w:val="1"/>
      <w:numFmt w:val="lowerRoman"/>
      <w:lvlText w:val="%9."/>
      <w:lvlJc w:val="right"/>
      <w:pPr>
        <w:ind w:left="6118" w:hanging="180"/>
      </w:pPr>
      <w:rPr>
        <w:rFonts w:hint="default"/>
      </w:rPr>
    </w:lvl>
  </w:abstractNum>
  <w:abstractNum w:abstractNumId="102" w15:restartNumberingAfterBreak="0">
    <w:nsid w:val="42B85623"/>
    <w:multiLevelType w:val="multilevel"/>
    <w:tmpl w:val="91C49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42D52EEA"/>
    <w:multiLevelType w:val="multilevel"/>
    <w:tmpl w:val="05BEBC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43527040"/>
    <w:multiLevelType w:val="multilevel"/>
    <w:tmpl w:val="441431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15:restartNumberingAfterBreak="0">
    <w:nsid w:val="437F1F9F"/>
    <w:multiLevelType w:val="multilevel"/>
    <w:tmpl w:val="799E0A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439D1334"/>
    <w:multiLevelType w:val="multilevel"/>
    <w:tmpl w:val="E1200B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43C2300F"/>
    <w:multiLevelType w:val="multilevel"/>
    <w:tmpl w:val="F90847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443D2956"/>
    <w:multiLevelType w:val="hybridMultilevel"/>
    <w:tmpl w:val="E6F61FE8"/>
    <w:lvl w:ilvl="0" w:tplc="24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9" w15:restartNumberingAfterBreak="0">
    <w:nsid w:val="44C5788B"/>
    <w:multiLevelType w:val="multilevel"/>
    <w:tmpl w:val="2E803118"/>
    <w:lvl w:ilvl="0">
      <w:start w:val="1"/>
      <w:numFmt w:val="bullet"/>
      <w:lvlText w:val="●"/>
      <w:lvlJc w:val="left"/>
      <w:pPr>
        <w:ind w:left="360" w:hanging="360"/>
      </w:pPr>
      <w:rPr>
        <w:u w:val="none"/>
      </w:rPr>
    </w:lvl>
    <w:lvl w:ilvl="1">
      <w:start w:val="1"/>
      <w:numFmt w:val="bullet"/>
      <w:lvlText w:val=""/>
      <w:lvlJc w:val="left"/>
      <w:pPr>
        <w:ind w:left="360" w:hanging="360"/>
      </w:pPr>
      <w:rPr>
        <w:rFonts w:ascii="Symbol" w:hAnsi="Symbol"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10" w15:restartNumberingAfterBreak="0">
    <w:nsid w:val="45286050"/>
    <w:multiLevelType w:val="multilevel"/>
    <w:tmpl w:val="5DCE3A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45BA25E5"/>
    <w:multiLevelType w:val="multilevel"/>
    <w:tmpl w:val="D8DAC3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46420B7A"/>
    <w:multiLevelType w:val="multilevel"/>
    <w:tmpl w:val="5A644AB2"/>
    <w:lvl w:ilvl="0">
      <w:start w:val="1"/>
      <w:numFmt w:val="decimal"/>
      <w:pStyle w:val="Ttulo1"/>
      <w:lvlText w:val="%1."/>
      <w:lvlJc w:val="left"/>
      <w:pPr>
        <w:ind w:left="72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3" w15:restartNumberingAfterBreak="0">
    <w:nsid w:val="465578B3"/>
    <w:multiLevelType w:val="multilevel"/>
    <w:tmpl w:val="4A1C834C"/>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14" w15:restartNumberingAfterBreak="0">
    <w:nsid w:val="46A85754"/>
    <w:multiLevelType w:val="multilevel"/>
    <w:tmpl w:val="D8023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47930F58"/>
    <w:multiLevelType w:val="multilevel"/>
    <w:tmpl w:val="91E20E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482E5DEE"/>
    <w:multiLevelType w:val="multilevel"/>
    <w:tmpl w:val="749848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48925043"/>
    <w:multiLevelType w:val="hybridMultilevel"/>
    <w:tmpl w:val="C696EB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8" w15:restartNumberingAfterBreak="0">
    <w:nsid w:val="48E94940"/>
    <w:multiLevelType w:val="hybridMultilevel"/>
    <w:tmpl w:val="BEEAC0F6"/>
    <w:lvl w:ilvl="0" w:tplc="240A0001">
      <w:start w:val="1"/>
      <w:numFmt w:val="bullet"/>
      <w:lvlText w:val=""/>
      <w:lvlJc w:val="left"/>
      <w:pPr>
        <w:ind w:left="718" w:hanging="360"/>
      </w:pPr>
      <w:rPr>
        <w:rFonts w:ascii="Symbol" w:hAnsi="Symbol" w:hint="default"/>
      </w:rPr>
    </w:lvl>
    <w:lvl w:ilvl="1" w:tplc="240A0003" w:tentative="1">
      <w:start w:val="1"/>
      <w:numFmt w:val="bullet"/>
      <w:lvlText w:val="o"/>
      <w:lvlJc w:val="left"/>
      <w:pPr>
        <w:ind w:left="1438" w:hanging="360"/>
      </w:pPr>
      <w:rPr>
        <w:rFonts w:ascii="Courier New" w:hAnsi="Courier New" w:cs="Courier New" w:hint="default"/>
      </w:rPr>
    </w:lvl>
    <w:lvl w:ilvl="2" w:tplc="240A0005" w:tentative="1">
      <w:start w:val="1"/>
      <w:numFmt w:val="bullet"/>
      <w:lvlText w:val=""/>
      <w:lvlJc w:val="left"/>
      <w:pPr>
        <w:ind w:left="2158" w:hanging="360"/>
      </w:pPr>
      <w:rPr>
        <w:rFonts w:ascii="Wingdings" w:hAnsi="Wingdings" w:hint="default"/>
      </w:rPr>
    </w:lvl>
    <w:lvl w:ilvl="3" w:tplc="240A0001" w:tentative="1">
      <w:start w:val="1"/>
      <w:numFmt w:val="bullet"/>
      <w:lvlText w:val=""/>
      <w:lvlJc w:val="left"/>
      <w:pPr>
        <w:ind w:left="2878" w:hanging="360"/>
      </w:pPr>
      <w:rPr>
        <w:rFonts w:ascii="Symbol" w:hAnsi="Symbol" w:hint="default"/>
      </w:rPr>
    </w:lvl>
    <w:lvl w:ilvl="4" w:tplc="240A0003" w:tentative="1">
      <w:start w:val="1"/>
      <w:numFmt w:val="bullet"/>
      <w:lvlText w:val="o"/>
      <w:lvlJc w:val="left"/>
      <w:pPr>
        <w:ind w:left="3598" w:hanging="360"/>
      </w:pPr>
      <w:rPr>
        <w:rFonts w:ascii="Courier New" w:hAnsi="Courier New" w:cs="Courier New" w:hint="default"/>
      </w:rPr>
    </w:lvl>
    <w:lvl w:ilvl="5" w:tplc="240A0005" w:tentative="1">
      <w:start w:val="1"/>
      <w:numFmt w:val="bullet"/>
      <w:lvlText w:val=""/>
      <w:lvlJc w:val="left"/>
      <w:pPr>
        <w:ind w:left="4318" w:hanging="360"/>
      </w:pPr>
      <w:rPr>
        <w:rFonts w:ascii="Wingdings" w:hAnsi="Wingdings" w:hint="default"/>
      </w:rPr>
    </w:lvl>
    <w:lvl w:ilvl="6" w:tplc="240A0001" w:tentative="1">
      <w:start w:val="1"/>
      <w:numFmt w:val="bullet"/>
      <w:lvlText w:val=""/>
      <w:lvlJc w:val="left"/>
      <w:pPr>
        <w:ind w:left="5038" w:hanging="360"/>
      </w:pPr>
      <w:rPr>
        <w:rFonts w:ascii="Symbol" w:hAnsi="Symbol" w:hint="default"/>
      </w:rPr>
    </w:lvl>
    <w:lvl w:ilvl="7" w:tplc="240A0003" w:tentative="1">
      <w:start w:val="1"/>
      <w:numFmt w:val="bullet"/>
      <w:lvlText w:val="o"/>
      <w:lvlJc w:val="left"/>
      <w:pPr>
        <w:ind w:left="5758" w:hanging="360"/>
      </w:pPr>
      <w:rPr>
        <w:rFonts w:ascii="Courier New" w:hAnsi="Courier New" w:cs="Courier New" w:hint="default"/>
      </w:rPr>
    </w:lvl>
    <w:lvl w:ilvl="8" w:tplc="240A0005" w:tentative="1">
      <w:start w:val="1"/>
      <w:numFmt w:val="bullet"/>
      <w:lvlText w:val=""/>
      <w:lvlJc w:val="left"/>
      <w:pPr>
        <w:ind w:left="6478" w:hanging="360"/>
      </w:pPr>
      <w:rPr>
        <w:rFonts w:ascii="Wingdings" w:hAnsi="Wingdings" w:hint="default"/>
      </w:rPr>
    </w:lvl>
  </w:abstractNum>
  <w:abstractNum w:abstractNumId="119" w15:restartNumberingAfterBreak="0">
    <w:nsid w:val="49F32126"/>
    <w:multiLevelType w:val="multilevel"/>
    <w:tmpl w:val="7D5A7550"/>
    <w:lvl w:ilvl="0">
      <w:start w:val="1"/>
      <w:numFmt w:val="decimal"/>
      <w:lvlText w:val="%1."/>
      <w:lvlJc w:val="left"/>
      <w:pPr>
        <w:ind w:left="720" w:hanging="360"/>
      </w:pPr>
      <w:rPr>
        <w:b/>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20" w15:restartNumberingAfterBreak="0">
    <w:nsid w:val="4A0329B0"/>
    <w:multiLevelType w:val="multilevel"/>
    <w:tmpl w:val="E85485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15:restartNumberingAfterBreak="0">
    <w:nsid w:val="4A0F711C"/>
    <w:multiLevelType w:val="multilevel"/>
    <w:tmpl w:val="5EC06D62"/>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22" w15:restartNumberingAfterBreak="0">
    <w:nsid w:val="4A183F24"/>
    <w:multiLevelType w:val="multilevel"/>
    <w:tmpl w:val="38687C60"/>
    <w:lvl w:ilvl="0">
      <w:start w:val="3"/>
      <w:numFmt w:val="decimal"/>
      <w:lvlText w:val="%1"/>
      <w:lvlJc w:val="left"/>
      <w:pPr>
        <w:ind w:left="360" w:hanging="360"/>
      </w:pPr>
      <w:rPr>
        <w:rFonts w:hint="default"/>
        <w:b/>
      </w:rPr>
    </w:lvl>
    <w:lvl w:ilvl="1">
      <w:start w:val="2"/>
      <w:numFmt w:val="decimal"/>
      <w:lvlText w:val="%1.%2"/>
      <w:lvlJc w:val="left"/>
      <w:pPr>
        <w:ind w:left="358" w:hanging="360"/>
      </w:pPr>
      <w:rPr>
        <w:rFonts w:hint="default"/>
        <w:b/>
      </w:rPr>
    </w:lvl>
    <w:lvl w:ilvl="2">
      <w:start w:val="1"/>
      <w:numFmt w:val="decimal"/>
      <w:lvlText w:val="%1.%2.%3"/>
      <w:lvlJc w:val="left"/>
      <w:pPr>
        <w:ind w:left="716" w:hanging="720"/>
      </w:pPr>
      <w:rPr>
        <w:rFonts w:hint="default"/>
        <w:b/>
      </w:rPr>
    </w:lvl>
    <w:lvl w:ilvl="3">
      <w:start w:val="1"/>
      <w:numFmt w:val="decimal"/>
      <w:lvlText w:val="%1.%2.%3.%4"/>
      <w:lvlJc w:val="left"/>
      <w:pPr>
        <w:ind w:left="714" w:hanging="720"/>
      </w:pPr>
      <w:rPr>
        <w:rFonts w:hint="default"/>
        <w:b/>
      </w:rPr>
    </w:lvl>
    <w:lvl w:ilvl="4">
      <w:start w:val="1"/>
      <w:numFmt w:val="decimal"/>
      <w:lvlText w:val="%1.%2.%3.%4.%5"/>
      <w:lvlJc w:val="left"/>
      <w:pPr>
        <w:ind w:left="1072" w:hanging="1080"/>
      </w:pPr>
      <w:rPr>
        <w:rFonts w:hint="default"/>
        <w:b/>
      </w:rPr>
    </w:lvl>
    <w:lvl w:ilvl="5">
      <w:start w:val="1"/>
      <w:numFmt w:val="decimal"/>
      <w:lvlText w:val="%1.%2.%3.%4.%5.%6"/>
      <w:lvlJc w:val="left"/>
      <w:pPr>
        <w:ind w:left="1070" w:hanging="1080"/>
      </w:pPr>
      <w:rPr>
        <w:rFonts w:hint="default"/>
        <w:b/>
      </w:rPr>
    </w:lvl>
    <w:lvl w:ilvl="6">
      <w:start w:val="1"/>
      <w:numFmt w:val="decimal"/>
      <w:lvlText w:val="%1.%2.%3.%4.%5.%6.%7"/>
      <w:lvlJc w:val="left"/>
      <w:pPr>
        <w:ind w:left="1428" w:hanging="1440"/>
      </w:pPr>
      <w:rPr>
        <w:rFonts w:hint="default"/>
        <w:b/>
      </w:rPr>
    </w:lvl>
    <w:lvl w:ilvl="7">
      <w:start w:val="1"/>
      <w:numFmt w:val="decimal"/>
      <w:lvlText w:val="%1.%2.%3.%4.%5.%6.%7.%8"/>
      <w:lvlJc w:val="left"/>
      <w:pPr>
        <w:ind w:left="1426" w:hanging="1440"/>
      </w:pPr>
      <w:rPr>
        <w:rFonts w:hint="default"/>
        <w:b/>
      </w:rPr>
    </w:lvl>
    <w:lvl w:ilvl="8">
      <w:start w:val="1"/>
      <w:numFmt w:val="decimal"/>
      <w:lvlText w:val="%1.%2.%3.%4.%5.%6.%7.%8.%9"/>
      <w:lvlJc w:val="left"/>
      <w:pPr>
        <w:ind w:left="1784" w:hanging="1800"/>
      </w:pPr>
      <w:rPr>
        <w:rFonts w:hint="default"/>
        <w:b/>
      </w:rPr>
    </w:lvl>
  </w:abstractNum>
  <w:abstractNum w:abstractNumId="123" w15:restartNumberingAfterBreak="0">
    <w:nsid w:val="4B6221F5"/>
    <w:multiLevelType w:val="hybridMultilevel"/>
    <w:tmpl w:val="1AAEC97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4" w15:restartNumberingAfterBreak="0">
    <w:nsid w:val="4B6528B5"/>
    <w:multiLevelType w:val="multilevel"/>
    <w:tmpl w:val="AF18C9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4BEE2CDE"/>
    <w:multiLevelType w:val="multilevel"/>
    <w:tmpl w:val="D316A4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4D921E3D"/>
    <w:multiLevelType w:val="multilevel"/>
    <w:tmpl w:val="7124104C"/>
    <w:lvl w:ilvl="0">
      <w:start w:val="1"/>
      <w:numFmt w:val="decimal"/>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127" w15:restartNumberingAfterBreak="0">
    <w:nsid w:val="4DDD6A08"/>
    <w:multiLevelType w:val="multilevel"/>
    <w:tmpl w:val="215AC97A"/>
    <w:lvl w:ilvl="0">
      <w:start w:val="1"/>
      <w:numFmt w:val="bullet"/>
      <w:lvlText w:val="●"/>
      <w:lvlJc w:val="left"/>
      <w:pPr>
        <w:ind w:left="566" w:hanging="30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8" w15:restartNumberingAfterBreak="0">
    <w:nsid w:val="4DF1694D"/>
    <w:multiLevelType w:val="multilevel"/>
    <w:tmpl w:val="47BECD52"/>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29" w15:restartNumberingAfterBreak="0">
    <w:nsid w:val="4F623A3C"/>
    <w:multiLevelType w:val="multilevel"/>
    <w:tmpl w:val="7EA037E0"/>
    <w:lvl w:ilvl="0">
      <w:start w:val="1"/>
      <w:numFmt w:val="bullet"/>
      <w:lvlText w:val="●"/>
      <w:lvlJc w:val="left"/>
      <w:pPr>
        <w:ind w:left="708" w:hanging="283"/>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4F7634C6"/>
    <w:multiLevelType w:val="multilevel"/>
    <w:tmpl w:val="5F1E60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1" w15:restartNumberingAfterBreak="0">
    <w:nsid w:val="4F7A424F"/>
    <w:multiLevelType w:val="multilevel"/>
    <w:tmpl w:val="0A4080AE"/>
    <w:lvl w:ilvl="0">
      <w:start w:val="1"/>
      <w:numFmt w:val="bullet"/>
      <w:lvlText w:val="●"/>
      <w:lvlJc w:val="left"/>
      <w:pPr>
        <w:ind w:left="718" w:hanging="360"/>
      </w:pPr>
      <w:rPr>
        <w:rFonts w:ascii="Noto Sans Symbols" w:eastAsia="Noto Sans Symbols" w:hAnsi="Noto Sans Symbols" w:cs="Noto Sans Symbols"/>
        <w:vertAlign w:val="baseline"/>
      </w:rPr>
    </w:lvl>
    <w:lvl w:ilvl="1">
      <w:start w:val="1"/>
      <w:numFmt w:val="bullet"/>
      <w:lvlText w:val="o"/>
      <w:lvlJc w:val="left"/>
      <w:pPr>
        <w:ind w:left="1438" w:hanging="360"/>
      </w:pPr>
      <w:rPr>
        <w:rFonts w:ascii="Courier New" w:eastAsia="Courier New" w:hAnsi="Courier New" w:cs="Courier New"/>
        <w:vertAlign w:val="baseline"/>
      </w:rPr>
    </w:lvl>
    <w:lvl w:ilvl="2">
      <w:start w:val="1"/>
      <w:numFmt w:val="bullet"/>
      <w:lvlText w:val="▪"/>
      <w:lvlJc w:val="left"/>
      <w:pPr>
        <w:ind w:left="2158" w:hanging="360"/>
      </w:pPr>
      <w:rPr>
        <w:rFonts w:ascii="Noto Sans Symbols" w:eastAsia="Noto Sans Symbols" w:hAnsi="Noto Sans Symbols" w:cs="Noto Sans Symbols"/>
        <w:vertAlign w:val="baseline"/>
      </w:rPr>
    </w:lvl>
    <w:lvl w:ilvl="3">
      <w:start w:val="1"/>
      <w:numFmt w:val="bullet"/>
      <w:lvlText w:val="●"/>
      <w:lvlJc w:val="left"/>
      <w:pPr>
        <w:ind w:left="2878" w:hanging="360"/>
      </w:pPr>
      <w:rPr>
        <w:rFonts w:ascii="Noto Sans Symbols" w:eastAsia="Noto Sans Symbols" w:hAnsi="Noto Sans Symbols" w:cs="Noto Sans Symbols"/>
        <w:vertAlign w:val="baseline"/>
      </w:rPr>
    </w:lvl>
    <w:lvl w:ilvl="4">
      <w:start w:val="1"/>
      <w:numFmt w:val="bullet"/>
      <w:lvlText w:val="o"/>
      <w:lvlJc w:val="left"/>
      <w:pPr>
        <w:ind w:left="3598" w:hanging="360"/>
      </w:pPr>
      <w:rPr>
        <w:rFonts w:ascii="Courier New" w:eastAsia="Courier New" w:hAnsi="Courier New" w:cs="Courier New"/>
        <w:vertAlign w:val="baseline"/>
      </w:rPr>
    </w:lvl>
    <w:lvl w:ilvl="5">
      <w:start w:val="1"/>
      <w:numFmt w:val="bullet"/>
      <w:lvlText w:val="▪"/>
      <w:lvlJc w:val="left"/>
      <w:pPr>
        <w:ind w:left="4318" w:hanging="360"/>
      </w:pPr>
      <w:rPr>
        <w:rFonts w:ascii="Noto Sans Symbols" w:eastAsia="Noto Sans Symbols" w:hAnsi="Noto Sans Symbols" w:cs="Noto Sans Symbols"/>
        <w:vertAlign w:val="baseline"/>
      </w:rPr>
    </w:lvl>
    <w:lvl w:ilvl="6">
      <w:start w:val="1"/>
      <w:numFmt w:val="bullet"/>
      <w:lvlText w:val="●"/>
      <w:lvlJc w:val="left"/>
      <w:pPr>
        <w:ind w:left="5038" w:hanging="360"/>
      </w:pPr>
      <w:rPr>
        <w:rFonts w:ascii="Noto Sans Symbols" w:eastAsia="Noto Sans Symbols" w:hAnsi="Noto Sans Symbols" w:cs="Noto Sans Symbols"/>
        <w:vertAlign w:val="baseline"/>
      </w:rPr>
    </w:lvl>
    <w:lvl w:ilvl="7">
      <w:start w:val="1"/>
      <w:numFmt w:val="bullet"/>
      <w:lvlText w:val="o"/>
      <w:lvlJc w:val="left"/>
      <w:pPr>
        <w:ind w:left="5758" w:hanging="360"/>
      </w:pPr>
      <w:rPr>
        <w:rFonts w:ascii="Courier New" w:eastAsia="Courier New" w:hAnsi="Courier New" w:cs="Courier New"/>
        <w:vertAlign w:val="baseline"/>
      </w:rPr>
    </w:lvl>
    <w:lvl w:ilvl="8">
      <w:start w:val="1"/>
      <w:numFmt w:val="bullet"/>
      <w:lvlText w:val="▪"/>
      <w:lvlJc w:val="left"/>
      <w:pPr>
        <w:ind w:left="6478" w:hanging="360"/>
      </w:pPr>
      <w:rPr>
        <w:rFonts w:ascii="Noto Sans Symbols" w:eastAsia="Noto Sans Symbols" w:hAnsi="Noto Sans Symbols" w:cs="Noto Sans Symbols"/>
        <w:vertAlign w:val="baseline"/>
      </w:rPr>
    </w:lvl>
  </w:abstractNum>
  <w:abstractNum w:abstractNumId="132" w15:restartNumberingAfterBreak="0">
    <w:nsid w:val="501210A5"/>
    <w:multiLevelType w:val="multilevel"/>
    <w:tmpl w:val="622EE4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503E236D"/>
    <w:multiLevelType w:val="multilevel"/>
    <w:tmpl w:val="3BA81090"/>
    <w:lvl w:ilvl="0">
      <w:start w:val="1"/>
      <w:numFmt w:val="decimal"/>
      <w:lvlText w:val="%1."/>
      <w:lvlJc w:val="left"/>
      <w:pPr>
        <w:ind w:left="720" w:hanging="360"/>
      </w:pPr>
      <w:rPr>
        <w:b/>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34" w15:restartNumberingAfterBreak="0">
    <w:nsid w:val="50866ADE"/>
    <w:multiLevelType w:val="multilevel"/>
    <w:tmpl w:val="2D3CB8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15:restartNumberingAfterBreak="0">
    <w:nsid w:val="51AA2F32"/>
    <w:multiLevelType w:val="multilevel"/>
    <w:tmpl w:val="A42829EE"/>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bullet"/>
      <w:lvlText w:val=""/>
      <w:lvlJc w:val="left"/>
      <w:pPr>
        <w:ind w:left="3240" w:hanging="360"/>
      </w:pPr>
      <w:rPr>
        <w:rFonts w:ascii="Symbol" w:hAnsi="Symbol" w:hint="default"/>
      </w:r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6" w15:restartNumberingAfterBreak="0">
    <w:nsid w:val="520B3AC9"/>
    <w:multiLevelType w:val="multilevel"/>
    <w:tmpl w:val="73505D7E"/>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37" w15:restartNumberingAfterBreak="0">
    <w:nsid w:val="52490559"/>
    <w:multiLevelType w:val="multilevel"/>
    <w:tmpl w:val="9A843140"/>
    <w:lvl w:ilvl="0">
      <w:start w:val="1"/>
      <w:numFmt w:val="bullet"/>
      <w:lvlText w:val="●"/>
      <w:lvlJc w:val="left"/>
      <w:pPr>
        <w:ind w:left="718" w:hanging="360"/>
      </w:pPr>
      <w:rPr>
        <w:rFonts w:ascii="Noto Sans Symbols" w:eastAsia="Noto Sans Symbols" w:hAnsi="Noto Sans Symbols" w:cs="Noto Sans Symbols"/>
        <w:color w:val="000000"/>
        <w:vertAlign w:val="baseline"/>
      </w:rPr>
    </w:lvl>
    <w:lvl w:ilvl="1">
      <w:start w:val="1"/>
      <w:numFmt w:val="bullet"/>
      <w:lvlText w:val="o"/>
      <w:lvlJc w:val="left"/>
      <w:pPr>
        <w:ind w:left="1438" w:hanging="360"/>
      </w:pPr>
      <w:rPr>
        <w:rFonts w:ascii="Courier New" w:eastAsia="Courier New" w:hAnsi="Courier New" w:cs="Courier New"/>
        <w:vertAlign w:val="baseline"/>
      </w:rPr>
    </w:lvl>
    <w:lvl w:ilvl="2">
      <w:start w:val="1"/>
      <w:numFmt w:val="bullet"/>
      <w:lvlText w:val="▪"/>
      <w:lvlJc w:val="left"/>
      <w:pPr>
        <w:ind w:left="2158" w:hanging="360"/>
      </w:pPr>
      <w:rPr>
        <w:rFonts w:ascii="Noto Sans Symbols" w:eastAsia="Noto Sans Symbols" w:hAnsi="Noto Sans Symbols" w:cs="Noto Sans Symbols"/>
        <w:vertAlign w:val="baseline"/>
      </w:rPr>
    </w:lvl>
    <w:lvl w:ilvl="3">
      <w:start w:val="1"/>
      <w:numFmt w:val="bullet"/>
      <w:lvlText w:val="●"/>
      <w:lvlJc w:val="left"/>
      <w:pPr>
        <w:ind w:left="2878" w:hanging="360"/>
      </w:pPr>
      <w:rPr>
        <w:rFonts w:ascii="Noto Sans Symbols" w:eastAsia="Noto Sans Symbols" w:hAnsi="Noto Sans Symbols" w:cs="Noto Sans Symbols"/>
        <w:vertAlign w:val="baseline"/>
      </w:rPr>
    </w:lvl>
    <w:lvl w:ilvl="4">
      <w:start w:val="1"/>
      <w:numFmt w:val="bullet"/>
      <w:lvlText w:val="o"/>
      <w:lvlJc w:val="left"/>
      <w:pPr>
        <w:ind w:left="3598" w:hanging="360"/>
      </w:pPr>
      <w:rPr>
        <w:rFonts w:ascii="Courier New" w:eastAsia="Courier New" w:hAnsi="Courier New" w:cs="Courier New"/>
        <w:vertAlign w:val="baseline"/>
      </w:rPr>
    </w:lvl>
    <w:lvl w:ilvl="5">
      <w:start w:val="1"/>
      <w:numFmt w:val="bullet"/>
      <w:lvlText w:val="▪"/>
      <w:lvlJc w:val="left"/>
      <w:pPr>
        <w:ind w:left="4318" w:hanging="360"/>
      </w:pPr>
      <w:rPr>
        <w:rFonts w:ascii="Noto Sans Symbols" w:eastAsia="Noto Sans Symbols" w:hAnsi="Noto Sans Symbols" w:cs="Noto Sans Symbols"/>
        <w:vertAlign w:val="baseline"/>
      </w:rPr>
    </w:lvl>
    <w:lvl w:ilvl="6">
      <w:start w:val="1"/>
      <w:numFmt w:val="bullet"/>
      <w:lvlText w:val="●"/>
      <w:lvlJc w:val="left"/>
      <w:pPr>
        <w:ind w:left="5038" w:hanging="360"/>
      </w:pPr>
      <w:rPr>
        <w:rFonts w:ascii="Noto Sans Symbols" w:eastAsia="Noto Sans Symbols" w:hAnsi="Noto Sans Symbols" w:cs="Noto Sans Symbols"/>
        <w:vertAlign w:val="baseline"/>
      </w:rPr>
    </w:lvl>
    <w:lvl w:ilvl="7">
      <w:start w:val="1"/>
      <w:numFmt w:val="bullet"/>
      <w:lvlText w:val="o"/>
      <w:lvlJc w:val="left"/>
      <w:pPr>
        <w:ind w:left="5758" w:hanging="360"/>
      </w:pPr>
      <w:rPr>
        <w:rFonts w:ascii="Courier New" w:eastAsia="Courier New" w:hAnsi="Courier New" w:cs="Courier New"/>
        <w:vertAlign w:val="baseline"/>
      </w:rPr>
    </w:lvl>
    <w:lvl w:ilvl="8">
      <w:start w:val="1"/>
      <w:numFmt w:val="bullet"/>
      <w:lvlText w:val="▪"/>
      <w:lvlJc w:val="left"/>
      <w:pPr>
        <w:ind w:left="6478" w:hanging="360"/>
      </w:pPr>
      <w:rPr>
        <w:rFonts w:ascii="Noto Sans Symbols" w:eastAsia="Noto Sans Symbols" w:hAnsi="Noto Sans Symbols" w:cs="Noto Sans Symbols"/>
        <w:vertAlign w:val="baseline"/>
      </w:rPr>
    </w:lvl>
  </w:abstractNum>
  <w:abstractNum w:abstractNumId="138" w15:restartNumberingAfterBreak="0">
    <w:nsid w:val="52EE3056"/>
    <w:multiLevelType w:val="multilevel"/>
    <w:tmpl w:val="3FA2BD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9" w15:restartNumberingAfterBreak="0">
    <w:nsid w:val="53D26D8F"/>
    <w:multiLevelType w:val="multilevel"/>
    <w:tmpl w:val="983A69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0" w15:restartNumberingAfterBreak="0">
    <w:nsid w:val="53D7337E"/>
    <w:multiLevelType w:val="multilevel"/>
    <w:tmpl w:val="2CAC1506"/>
    <w:lvl w:ilvl="0">
      <w:start w:val="1"/>
      <w:numFmt w:val="bullet"/>
      <w:lvlText w:val="●"/>
      <w:lvlJc w:val="left"/>
      <w:pPr>
        <w:ind w:left="708"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1" w15:restartNumberingAfterBreak="0">
    <w:nsid w:val="53F36BB4"/>
    <w:multiLevelType w:val="multilevel"/>
    <w:tmpl w:val="6EB6AC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55876835"/>
    <w:multiLevelType w:val="multilevel"/>
    <w:tmpl w:val="0546B1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55DA553F"/>
    <w:multiLevelType w:val="multilevel"/>
    <w:tmpl w:val="0F6C208A"/>
    <w:lvl w:ilvl="0">
      <w:start w:val="1"/>
      <w:numFmt w:val="decimal"/>
      <w:lvlText w:val="%1."/>
      <w:lvlJc w:val="left"/>
      <w:pPr>
        <w:ind w:left="720" w:hanging="360"/>
      </w:pPr>
      <w:rPr>
        <w:b/>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44" w15:restartNumberingAfterBreak="0">
    <w:nsid w:val="56571EEA"/>
    <w:multiLevelType w:val="multilevel"/>
    <w:tmpl w:val="52A878D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5" w15:restartNumberingAfterBreak="0">
    <w:nsid w:val="566B7E27"/>
    <w:multiLevelType w:val="multilevel"/>
    <w:tmpl w:val="DCD443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56BD4A39"/>
    <w:multiLevelType w:val="multilevel"/>
    <w:tmpl w:val="59FC8D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59084E96"/>
    <w:multiLevelType w:val="multilevel"/>
    <w:tmpl w:val="08B20C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591F331B"/>
    <w:multiLevelType w:val="multilevel"/>
    <w:tmpl w:val="80B878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5A7C1CEE"/>
    <w:multiLevelType w:val="hybridMultilevel"/>
    <w:tmpl w:val="B9E04570"/>
    <w:lvl w:ilvl="0" w:tplc="240A0019">
      <w:start w:val="1"/>
      <w:numFmt w:val="lowerLetter"/>
      <w:lvlText w:val="%1."/>
      <w:lvlJc w:val="left"/>
      <w:pPr>
        <w:ind w:left="360" w:hanging="360"/>
      </w:pPr>
      <w:rPr>
        <w:rFonts w:hint="default"/>
        <w:b/>
        <w:i/>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5B8D7CFD"/>
    <w:multiLevelType w:val="multilevel"/>
    <w:tmpl w:val="75A839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5BDE2121"/>
    <w:multiLevelType w:val="multilevel"/>
    <w:tmpl w:val="FFFFFFFF"/>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5D3E4EEC"/>
    <w:multiLevelType w:val="multilevel"/>
    <w:tmpl w:val="CD7CC600"/>
    <w:lvl w:ilvl="0">
      <w:start w:val="1"/>
      <w:numFmt w:val="decimal"/>
      <w:lvlText w:val="%1."/>
      <w:lvlJc w:val="left"/>
      <w:pPr>
        <w:ind w:left="358" w:hanging="360"/>
      </w:pPr>
      <w:rPr>
        <w:vertAlign w:val="baseline"/>
      </w:rPr>
    </w:lvl>
    <w:lvl w:ilvl="1">
      <w:start w:val="1"/>
      <w:numFmt w:val="lowerLetter"/>
      <w:lvlText w:val="%2."/>
      <w:lvlJc w:val="left"/>
      <w:pPr>
        <w:ind w:left="1078" w:hanging="360"/>
      </w:pPr>
      <w:rPr>
        <w:vertAlign w:val="baseline"/>
      </w:rPr>
    </w:lvl>
    <w:lvl w:ilvl="2">
      <w:start w:val="1"/>
      <w:numFmt w:val="lowerRoman"/>
      <w:lvlText w:val="%3."/>
      <w:lvlJc w:val="right"/>
      <w:pPr>
        <w:ind w:left="1798" w:hanging="180"/>
      </w:pPr>
      <w:rPr>
        <w:vertAlign w:val="baseline"/>
      </w:rPr>
    </w:lvl>
    <w:lvl w:ilvl="3">
      <w:start w:val="1"/>
      <w:numFmt w:val="decimal"/>
      <w:lvlText w:val="%4."/>
      <w:lvlJc w:val="left"/>
      <w:pPr>
        <w:ind w:left="2518" w:hanging="360"/>
      </w:pPr>
      <w:rPr>
        <w:vertAlign w:val="baseline"/>
      </w:rPr>
    </w:lvl>
    <w:lvl w:ilvl="4">
      <w:start w:val="1"/>
      <w:numFmt w:val="lowerLetter"/>
      <w:lvlText w:val="%5."/>
      <w:lvlJc w:val="left"/>
      <w:pPr>
        <w:ind w:left="3238" w:hanging="360"/>
      </w:pPr>
      <w:rPr>
        <w:vertAlign w:val="baseline"/>
      </w:rPr>
    </w:lvl>
    <w:lvl w:ilvl="5">
      <w:start w:val="1"/>
      <w:numFmt w:val="lowerRoman"/>
      <w:lvlText w:val="%6."/>
      <w:lvlJc w:val="right"/>
      <w:pPr>
        <w:ind w:left="3958" w:hanging="180"/>
      </w:pPr>
      <w:rPr>
        <w:vertAlign w:val="baseline"/>
      </w:rPr>
    </w:lvl>
    <w:lvl w:ilvl="6">
      <w:start w:val="1"/>
      <w:numFmt w:val="decimal"/>
      <w:lvlText w:val="%7."/>
      <w:lvlJc w:val="left"/>
      <w:pPr>
        <w:ind w:left="4678" w:hanging="360"/>
      </w:pPr>
      <w:rPr>
        <w:vertAlign w:val="baseline"/>
      </w:rPr>
    </w:lvl>
    <w:lvl w:ilvl="7">
      <w:start w:val="1"/>
      <w:numFmt w:val="lowerLetter"/>
      <w:lvlText w:val="%8."/>
      <w:lvlJc w:val="left"/>
      <w:pPr>
        <w:ind w:left="5398" w:hanging="360"/>
      </w:pPr>
      <w:rPr>
        <w:vertAlign w:val="baseline"/>
      </w:rPr>
    </w:lvl>
    <w:lvl w:ilvl="8">
      <w:start w:val="1"/>
      <w:numFmt w:val="lowerRoman"/>
      <w:lvlText w:val="%9."/>
      <w:lvlJc w:val="right"/>
      <w:pPr>
        <w:ind w:left="6118" w:hanging="180"/>
      </w:pPr>
      <w:rPr>
        <w:vertAlign w:val="baseline"/>
      </w:rPr>
    </w:lvl>
  </w:abstractNum>
  <w:abstractNum w:abstractNumId="153" w15:restartNumberingAfterBreak="0">
    <w:nsid w:val="5DB95467"/>
    <w:multiLevelType w:val="multilevel"/>
    <w:tmpl w:val="509279A4"/>
    <w:lvl w:ilvl="0">
      <w:start w:val="1"/>
      <w:numFmt w:val="bullet"/>
      <w:lvlText w:val="➢"/>
      <w:lvlJc w:val="left"/>
      <w:pPr>
        <w:ind w:left="850" w:hanging="359"/>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4" w15:restartNumberingAfterBreak="0">
    <w:nsid w:val="5DBE1B9E"/>
    <w:multiLevelType w:val="multilevel"/>
    <w:tmpl w:val="41A255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5EDD7CB3"/>
    <w:multiLevelType w:val="multilevel"/>
    <w:tmpl w:val="BFD8326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6" w15:restartNumberingAfterBreak="0">
    <w:nsid w:val="5EE11E73"/>
    <w:multiLevelType w:val="hybridMultilevel"/>
    <w:tmpl w:val="D32820F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7" w15:restartNumberingAfterBreak="0">
    <w:nsid w:val="5F1F04CA"/>
    <w:multiLevelType w:val="multilevel"/>
    <w:tmpl w:val="DCE25338"/>
    <w:lvl w:ilvl="0">
      <w:start w:val="1"/>
      <w:numFmt w:val="bullet"/>
      <w:lvlText w:val=""/>
      <w:lvlJc w:val="left"/>
      <w:pPr>
        <w:ind w:left="724" w:hanging="360"/>
      </w:pPr>
      <w:rPr>
        <w:rFonts w:ascii="Wingdings" w:hAnsi="Wingdings" w:hint="default"/>
      </w:rPr>
    </w:lvl>
    <w:lvl w:ilvl="1">
      <w:start w:val="1"/>
      <w:numFmt w:val="bullet"/>
      <w:lvlText w:val="o"/>
      <w:lvlJc w:val="left"/>
      <w:pPr>
        <w:ind w:left="1444" w:hanging="360"/>
      </w:pPr>
      <w:rPr>
        <w:rFonts w:ascii="Courier New" w:eastAsia="Courier New" w:hAnsi="Courier New" w:cs="Courier New"/>
      </w:rPr>
    </w:lvl>
    <w:lvl w:ilvl="2">
      <w:start w:val="1"/>
      <w:numFmt w:val="bullet"/>
      <w:lvlText w:val="▪"/>
      <w:lvlJc w:val="left"/>
      <w:pPr>
        <w:ind w:left="2164" w:hanging="360"/>
      </w:pPr>
      <w:rPr>
        <w:rFonts w:ascii="Noto Sans Symbols" w:eastAsia="Noto Sans Symbols" w:hAnsi="Noto Sans Symbols" w:cs="Noto Sans Symbols"/>
      </w:rPr>
    </w:lvl>
    <w:lvl w:ilvl="3">
      <w:start w:val="1"/>
      <w:numFmt w:val="bullet"/>
      <w:lvlText w:val="●"/>
      <w:lvlJc w:val="left"/>
      <w:pPr>
        <w:ind w:left="2884" w:hanging="360"/>
      </w:pPr>
      <w:rPr>
        <w:rFonts w:ascii="Noto Sans Symbols" w:eastAsia="Noto Sans Symbols" w:hAnsi="Noto Sans Symbols" w:cs="Noto Sans Symbols"/>
      </w:rPr>
    </w:lvl>
    <w:lvl w:ilvl="4">
      <w:start w:val="1"/>
      <w:numFmt w:val="bullet"/>
      <w:lvlText w:val="o"/>
      <w:lvlJc w:val="left"/>
      <w:pPr>
        <w:ind w:left="3604" w:hanging="360"/>
      </w:pPr>
      <w:rPr>
        <w:rFonts w:ascii="Courier New" w:eastAsia="Courier New" w:hAnsi="Courier New" w:cs="Courier New"/>
      </w:rPr>
    </w:lvl>
    <w:lvl w:ilvl="5">
      <w:start w:val="1"/>
      <w:numFmt w:val="bullet"/>
      <w:lvlText w:val="▪"/>
      <w:lvlJc w:val="left"/>
      <w:pPr>
        <w:ind w:left="4324" w:hanging="360"/>
      </w:pPr>
      <w:rPr>
        <w:rFonts w:ascii="Noto Sans Symbols" w:eastAsia="Noto Sans Symbols" w:hAnsi="Noto Sans Symbols" w:cs="Noto Sans Symbols"/>
      </w:rPr>
    </w:lvl>
    <w:lvl w:ilvl="6">
      <w:start w:val="1"/>
      <w:numFmt w:val="bullet"/>
      <w:lvlText w:val="●"/>
      <w:lvlJc w:val="left"/>
      <w:pPr>
        <w:ind w:left="5044" w:hanging="360"/>
      </w:pPr>
      <w:rPr>
        <w:rFonts w:ascii="Noto Sans Symbols" w:eastAsia="Noto Sans Symbols" w:hAnsi="Noto Sans Symbols" w:cs="Noto Sans Symbols"/>
      </w:rPr>
    </w:lvl>
    <w:lvl w:ilvl="7">
      <w:start w:val="1"/>
      <w:numFmt w:val="bullet"/>
      <w:lvlText w:val="o"/>
      <w:lvlJc w:val="left"/>
      <w:pPr>
        <w:ind w:left="5764" w:hanging="360"/>
      </w:pPr>
      <w:rPr>
        <w:rFonts w:ascii="Courier New" w:eastAsia="Courier New" w:hAnsi="Courier New" w:cs="Courier New"/>
      </w:rPr>
    </w:lvl>
    <w:lvl w:ilvl="8">
      <w:start w:val="1"/>
      <w:numFmt w:val="bullet"/>
      <w:lvlText w:val="▪"/>
      <w:lvlJc w:val="left"/>
      <w:pPr>
        <w:ind w:left="6484" w:hanging="360"/>
      </w:pPr>
      <w:rPr>
        <w:rFonts w:ascii="Noto Sans Symbols" w:eastAsia="Noto Sans Symbols" w:hAnsi="Noto Sans Symbols" w:cs="Noto Sans Symbols"/>
      </w:rPr>
    </w:lvl>
  </w:abstractNum>
  <w:abstractNum w:abstractNumId="158" w15:restartNumberingAfterBreak="0">
    <w:nsid w:val="602F3354"/>
    <w:multiLevelType w:val="multilevel"/>
    <w:tmpl w:val="B8E82B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60684B2B"/>
    <w:multiLevelType w:val="multilevel"/>
    <w:tmpl w:val="CABE59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6088149B"/>
    <w:multiLevelType w:val="multilevel"/>
    <w:tmpl w:val="6E7AB2B4"/>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61" w15:restartNumberingAfterBreak="0">
    <w:nsid w:val="60AC6A0A"/>
    <w:multiLevelType w:val="multilevel"/>
    <w:tmpl w:val="B33456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15:restartNumberingAfterBreak="0">
    <w:nsid w:val="6160712F"/>
    <w:multiLevelType w:val="hybridMultilevel"/>
    <w:tmpl w:val="26CEFB04"/>
    <w:lvl w:ilvl="0" w:tplc="4D4A9860">
      <w:start w:val="1"/>
      <w:numFmt w:val="decimal"/>
      <w:lvlText w:val="%1."/>
      <w:lvlJc w:val="left"/>
      <w:pPr>
        <w:ind w:left="578" w:hanging="360"/>
      </w:pPr>
      <w:rPr>
        <w:b/>
        <w:bCs/>
      </w:rPr>
    </w:lvl>
    <w:lvl w:ilvl="1" w:tplc="240A0019" w:tentative="1">
      <w:start w:val="1"/>
      <w:numFmt w:val="lowerLetter"/>
      <w:lvlText w:val="%2."/>
      <w:lvlJc w:val="left"/>
      <w:pPr>
        <w:ind w:left="1298" w:hanging="360"/>
      </w:pPr>
    </w:lvl>
    <w:lvl w:ilvl="2" w:tplc="240A001B" w:tentative="1">
      <w:start w:val="1"/>
      <w:numFmt w:val="lowerRoman"/>
      <w:lvlText w:val="%3."/>
      <w:lvlJc w:val="right"/>
      <w:pPr>
        <w:ind w:left="2018" w:hanging="180"/>
      </w:pPr>
    </w:lvl>
    <w:lvl w:ilvl="3" w:tplc="240A000F" w:tentative="1">
      <w:start w:val="1"/>
      <w:numFmt w:val="decimal"/>
      <w:lvlText w:val="%4."/>
      <w:lvlJc w:val="left"/>
      <w:pPr>
        <w:ind w:left="2738" w:hanging="360"/>
      </w:pPr>
    </w:lvl>
    <w:lvl w:ilvl="4" w:tplc="240A0019" w:tentative="1">
      <w:start w:val="1"/>
      <w:numFmt w:val="lowerLetter"/>
      <w:lvlText w:val="%5."/>
      <w:lvlJc w:val="left"/>
      <w:pPr>
        <w:ind w:left="3458" w:hanging="360"/>
      </w:pPr>
    </w:lvl>
    <w:lvl w:ilvl="5" w:tplc="240A001B" w:tentative="1">
      <w:start w:val="1"/>
      <w:numFmt w:val="lowerRoman"/>
      <w:lvlText w:val="%6."/>
      <w:lvlJc w:val="right"/>
      <w:pPr>
        <w:ind w:left="4178" w:hanging="180"/>
      </w:pPr>
    </w:lvl>
    <w:lvl w:ilvl="6" w:tplc="240A000F" w:tentative="1">
      <w:start w:val="1"/>
      <w:numFmt w:val="decimal"/>
      <w:lvlText w:val="%7."/>
      <w:lvlJc w:val="left"/>
      <w:pPr>
        <w:ind w:left="4898" w:hanging="360"/>
      </w:pPr>
    </w:lvl>
    <w:lvl w:ilvl="7" w:tplc="240A0019" w:tentative="1">
      <w:start w:val="1"/>
      <w:numFmt w:val="lowerLetter"/>
      <w:lvlText w:val="%8."/>
      <w:lvlJc w:val="left"/>
      <w:pPr>
        <w:ind w:left="5618" w:hanging="360"/>
      </w:pPr>
    </w:lvl>
    <w:lvl w:ilvl="8" w:tplc="240A001B" w:tentative="1">
      <w:start w:val="1"/>
      <w:numFmt w:val="lowerRoman"/>
      <w:lvlText w:val="%9."/>
      <w:lvlJc w:val="right"/>
      <w:pPr>
        <w:ind w:left="6338" w:hanging="180"/>
      </w:pPr>
    </w:lvl>
  </w:abstractNum>
  <w:abstractNum w:abstractNumId="163" w15:restartNumberingAfterBreak="0">
    <w:nsid w:val="616D6B75"/>
    <w:multiLevelType w:val="multilevel"/>
    <w:tmpl w:val="46D25C80"/>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164" w15:restartNumberingAfterBreak="0">
    <w:nsid w:val="62814724"/>
    <w:multiLevelType w:val="multilevel"/>
    <w:tmpl w:val="ECE80F9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2E81E6D"/>
    <w:multiLevelType w:val="multilevel"/>
    <w:tmpl w:val="012A088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6" w15:restartNumberingAfterBreak="0">
    <w:nsid w:val="638A61D5"/>
    <w:multiLevelType w:val="multilevel"/>
    <w:tmpl w:val="DD964B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63C660CF"/>
    <w:multiLevelType w:val="multilevel"/>
    <w:tmpl w:val="5AD64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65745A96"/>
    <w:multiLevelType w:val="multilevel"/>
    <w:tmpl w:val="AB1276F8"/>
    <w:lvl w:ilvl="0">
      <w:start w:val="1"/>
      <w:numFmt w:val="bullet"/>
      <w:lvlText w:val=""/>
      <w:lvlJc w:val="left"/>
      <w:pPr>
        <w:ind w:left="360" w:hanging="360"/>
      </w:pPr>
      <w:rPr>
        <w:rFonts w:ascii="Symbol" w:hAnsi="Symbol" w:hint="default"/>
        <w:b w:val="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9" w15:restartNumberingAfterBreak="0">
    <w:nsid w:val="66187CE4"/>
    <w:multiLevelType w:val="multilevel"/>
    <w:tmpl w:val="030C4BB8"/>
    <w:lvl w:ilvl="0">
      <w:start w:val="3"/>
      <w:numFmt w:val="decimal"/>
      <w:lvlText w:val="%1."/>
      <w:lvlJc w:val="left"/>
      <w:pPr>
        <w:ind w:left="400" w:hanging="400"/>
      </w:pPr>
      <w:rPr>
        <w:rFonts w:hint="default"/>
        <w:b/>
      </w:rPr>
    </w:lvl>
    <w:lvl w:ilvl="1">
      <w:start w:val="2"/>
      <w:numFmt w:val="decimal"/>
      <w:lvlText w:val="%1.%2."/>
      <w:lvlJc w:val="left"/>
      <w:pPr>
        <w:ind w:left="718" w:hanging="720"/>
      </w:pPr>
      <w:rPr>
        <w:rFonts w:hint="default"/>
        <w:b/>
      </w:rPr>
    </w:lvl>
    <w:lvl w:ilvl="2">
      <w:start w:val="1"/>
      <w:numFmt w:val="decimal"/>
      <w:lvlText w:val="%1.%2.%3."/>
      <w:lvlJc w:val="left"/>
      <w:pPr>
        <w:ind w:left="716" w:hanging="720"/>
      </w:pPr>
      <w:rPr>
        <w:rFonts w:hint="default"/>
        <w:b/>
      </w:rPr>
    </w:lvl>
    <w:lvl w:ilvl="3">
      <w:start w:val="1"/>
      <w:numFmt w:val="decimal"/>
      <w:lvlText w:val="%1.%2.%3.%4."/>
      <w:lvlJc w:val="left"/>
      <w:pPr>
        <w:ind w:left="1074" w:hanging="1080"/>
      </w:pPr>
      <w:rPr>
        <w:rFonts w:hint="default"/>
        <w:b/>
      </w:rPr>
    </w:lvl>
    <w:lvl w:ilvl="4">
      <w:start w:val="1"/>
      <w:numFmt w:val="decimal"/>
      <w:lvlText w:val="%1.%2.%3.%4.%5."/>
      <w:lvlJc w:val="left"/>
      <w:pPr>
        <w:ind w:left="1072" w:hanging="1080"/>
      </w:pPr>
      <w:rPr>
        <w:rFonts w:hint="default"/>
        <w:b/>
      </w:rPr>
    </w:lvl>
    <w:lvl w:ilvl="5">
      <w:start w:val="1"/>
      <w:numFmt w:val="decimal"/>
      <w:lvlText w:val="%1.%2.%3.%4.%5.%6."/>
      <w:lvlJc w:val="left"/>
      <w:pPr>
        <w:ind w:left="1430" w:hanging="1440"/>
      </w:pPr>
      <w:rPr>
        <w:rFonts w:hint="default"/>
        <w:b/>
      </w:rPr>
    </w:lvl>
    <w:lvl w:ilvl="6">
      <w:start w:val="1"/>
      <w:numFmt w:val="decimal"/>
      <w:lvlText w:val="%1.%2.%3.%4.%5.%6.%7."/>
      <w:lvlJc w:val="left"/>
      <w:pPr>
        <w:ind w:left="1428" w:hanging="1440"/>
      </w:pPr>
      <w:rPr>
        <w:rFonts w:hint="default"/>
        <w:b/>
      </w:rPr>
    </w:lvl>
    <w:lvl w:ilvl="7">
      <w:start w:val="1"/>
      <w:numFmt w:val="decimal"/>
      <w:lvlText w:val="%1.%2.%3.%4.%5.%6.%7.%8."/>
      <w:lvlJc w:val="left"/>
      <w:pPr>
        <w:ind w:left="1786" w:hanging="1800"/>
      </w:pPr>
      <w:rPr>
        <w:rFonts w:hint="default"/>
        <w:b/>
      </w:rPr>
    </w:lvl>
    <w:lvl w:ilvl="8">
      <w:start w:val="1"/>
      <w:numFmt w:val="decimal"/>
      <w:lvlText w:val="%1.%2.%3.%4.%5.%6.%7.%8.%9."/>
      <w:lvlJc w:val="left"/>
      <w:pPr>
        <w:ind w:left="2144" w:hanging="2160"/>
      </w:pPr>
      <w:rPr>
        <w:rFonts w:hint="default"/>
        <w:b/>
      </w:rPr>
    </w:lvl>
  </w:abstractNum>
  <w:abstractNum w:abstractNumId="170" w15:restartNumberingAfterBreak="0">
    <w:nsid w:val="6673054A"/>
    <w:multiLevelType w:val="multilevel"/>
    <w:tmpl w:val="460A5574"/>
    <w:lvl w:ilvl="0">
      <w:start w:val="1"/>
      <w:numFmt w:val="bullet"/>
      <w:lvlText w:val="✔"/>
      <w:lvlJc w:val="left"/>
      <w:pPr>
        <w:ind w:left="720" w:hanging="360"/>
      </w:pPr>
      <w:rPr>
        <w:rFonts w:ascii="Noto Sans Symbols" w:eastAsia="Noto Sans Symbols" w:hAnsi="Noto Sans Symbols" w:cs="Noto Sans Symbols"/>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71" w15:restartNumberingAfterBreak="0">
    <w:nsid w:val="67AE566B"/>
    <w:multiLevelType w:val="multilevel"/>
    <w:tmpl w:val="046AD79A"/>
    <w:lvl w:ilvl="0">
      <w:start w:val="1"/>
      <w:numFmt w:val="decimal"/>
      <w:lvlText w:val="%1."/>
      <w:lvlJc w:val="left"/>
      <w:pPr>
        <w:ind w:left="718" w:hanging="360"/>
      </w:pPr>
      <w:rPr>
        <w:b/>
        <w:vertAlign w:val="baseline"/>
      </w:rPr>
    </w:lvl>
    <w:lvl w:ilvl="1">
      <w:start w:val="1"/>
      <w:numFmt w:val="lowerLetter"/>
      <w:lvlText w:val="%2."/>
      <w:lvlJc w:val="left"/>
      <w:pPr>
        <w:ind w:left="1438" w:hanging="360"/>
      </w:pPr>
      <w:rPr>
        <w:vertAlign w:val="baseline"/>
      </w:rPr>
    </w:lvl>
    <w:lvl w:ilvl="2">
      <w:start w:val="1"/>
      <w:numFmt w:val="lowerRoman"/>
      <w:lvlText w:val="%3."/>
      <w:lvlJc w:val="right"/>
      <w:pPr>
        <w:ind w:left="2158" w:hanging="180"/>
      </w:pPr>
      <w:rPr>
        <w:vertAlign w:val="baseline"/>
      </w:rPr>
    </w:lvl>
    <w:lvl w:ilvl="3">
      <w:start w:val="1"/>
      <w:numFmt w:val="decimal"/>
      <w:lvlText w:val="%4."/>
      <w:lvlJc w:val="left"/>
      <w:pPr>
        <w:ind w:left="2878" w:hanging="360"/>
      </w:pPr>
      <w:rPr>
        <w:vertAlign w:val="baseline"/>
      </w:rPr>
    </w:lvl>
    <w:lvl w:ilvl="4">
      <w:start w:val="1"/>
      <w:numFmt w:val="lowerLetter"/>
      <w:lvlText w:val="%5."/>
      <w:lvlJc w:val="left"/>
      <w:pPr>
        <w:ind w:left="3598" w:hanging="360"/>
      </w:pPr>
      <w:rPr>
        <w:vertAlign w:val="baseline"/>
      </w:rPr>
    </w:lvl>
    <w:lvl w:ilvl="5">
      <w:start w:val="1"/>
      <w:numFmt w:val="lowerRoman"/>
      <w:lvlText w:val="%6."/>
      <w:lvlJc w:val="right"/>
      <w:pPr>
        <w:ind w:left="4318" w:hanging="180"/>
      </w:pPr>
      <w:rPr>
        <w:vertAlign w:val="baseline"/>
      </w:rPr>
    </w:lvl>
    <w:lvl w:ilvl="6">
      <w:start w:val="1"/>
      <w:numFmt w:val="decimal"/>
      <w:lvlText w:val="%7."/>
      <w:lvlJc w:val="left"/>
      <w:pPr>
        <w:ind w:left="5038" w:hanging="360"/>
      </w:pPr>
      <w:rPr>
        <w:vertAlign w:val="baseline"/>
      </w:rPr>
    </w:lvl>
    <w:lvl w:ilvl="7">
      <w:start w:val="1"/>
      <w:numFmt w:val="lowerLetter"/>
      <w:lvlText w:val="%8."/>
      <w:lvlJc w:val="left"/>
      <w:pPr>
        <w:ind w:left="5758" w:hanging="360"/>
      </w:pPr>
      <w:rPr>
        <w:vertAlign w:val="baseline"/>
      </w:rPr>
    </w:lvl>
    <w:lvl w:ilvl="8">
      <w:start w:val="1"/>
      <w:numFmt w:val="lowerRoman"/>
      <w:lvlText w:val="%9."/>
      <w:lvlJc w:val="right"/>
      <w:pPr>
        <w:ind w:left="6478" w:hanging="180"/>
      </w:pPr>
      <w:rPr>
        <w:vertAlign w:val="baseline"/>
      </w:rPr>
    </w:lvl>
  </w:abstractNum>
  <w:abstractNum w:abstractNumId="172" w15:restartNumberingAfterBreak="0">
    <w:nsid w:val="680A19B2"/>
    <w:multiLevelType w:val="multilevel"/>
    <w:tmpl w:val="0298B9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6AE76897"/>
    <w:multiLevelType w:val="multilevel"/>
    <w:tmpl w:val="7528DC4C"/>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74" w15:restartNumberingAfterBreak="0">
    <w:nsid w:val="6AF872B9"/>
    <w:multiLevelType w:val="multilevel"/>
    <w:tmpl w:val="E604A3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15:restartNumberingAfterBreak="0">
    <w:nsid w:val="6B643814"/>
    <w:multiLevelType w:val="hybridMultilevel"/>
    <w:tmpl w:val="079E88BC"/>
    <w:lvl w:ilvl="0" w:tplc="1BDC3790">
      <w:start w:val="1"/>
      <w:numFmt w:val="decimal"/>
      <w:lvlText w:val="%1."/>
      <w:lvlJc w:val="left"/>
      <w:pPr>
        <w:ind w:left="0" w:firstLine="0"/>
      </w:pPr>
      <w:rPr>
        <w:color w:val="auto"/>
        <w:sz w:val="22"/>
        <w:szCs w:val="22"/>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76" w15:restartNumberingAfterBreak="0">
    <w:nsid w:val="6C5600E8"/>
    <w:multiLevelType w:val="multilevel"/>
    <w:tmpl w:val="E6F84F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7" w15:restartNumberingAfterBreak="0">
    <w:nsid w:val="6DCB5344"/>
    <w:multiLevelType w:val="multilevel"/>
    <w:tmpl w:val="FFFFFFFF"/>
    <w:lvl w:ilvl="0">
      <w:start w:val="1"/>
      <w:numFmt w:val="bullet"/>
      <w:lvlText w:val="●"/>
      <w:lvlJc w:val="left"/>
      <w:pPr>
        <w:ind w:left="719" w:hanging="359"/>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8" w15:restartNumberingAfterBreak="0">
    <w:nsid w:val="6E9E7B29"/>
    <w:multiLevelType w:val="multilevel"/>
    <w:tmpl w:val="5978B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6EA90A47"/>
    <w:multiLevelType w:val="multilevel"/>
    <w:tmpl w:val="EFAC5A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15:restartNumberingAfterBreak="0">
    <w:nsid w:val="7072242A"/>
    <w:multiLevelType w:val="multilevel"/>
    <w:tmpl w:val="2F7A9FF6"/>
    <w:lvl w:ilvl="0">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720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81" w15:restartNumberingAfterBreak="0">
    <w:nsid w:val="70E5427A"/>
    <w:multiLevelType w:val="multilevel"/>
    <w:tmpl w:val="E632B2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7139759B"/>
    <w:multiLevelType w:val="multilevel"/>
    <w:tmpl w:val="FEA0D19C"/>
    <w:lvl w:ilvl="0">
      <w:start w:val="1"/>
      <w:numFmt w:val="bullet"/>
      <w:lvlText w:val="●"/>
      <w:lvlJc w:val="left"/>
      <w:pPr>
        <w:ind w:left="720" w:hanging="360"/>
      </w:pPr>
      <w:rPr>
        <w:rFonts w:ascii="Noto Sans Symbols" w:eastAsia="Noto Sans Symbols" w:hAnsi="Noto Sans Symbols" w:cs="Noto Sans Symbols"/>
        <w:b w:val="0"/>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71D954B0"/>
    <w:multiLevelType w:val="multilevel"/>
    <w:tmpl w:val="516C1CAC"/>
    <w:lvl w:ilvl="0">
      <w:start w:val="1"/>
      <w:numFmt w:val="bullet"/>
      <w:lvlText w:val="●"/>
      <w:lvlJc w:val="left"/>
      <w:pPr>
        <w:ind w:left="566" w:hanging="283"/>
      </w:pPr>
      <w:rPr>
        <w:color w:val="00000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4" w15:restartNumberingAfterBreak="0">
    <w:nsid w:val="71F51EE1"/>
    <w:multiLevelType w:val="multilevel"/>
    <w:tmpl w:val="D258F5D4"/>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5" w15:restartNumberingAfterBreak="0">
    <w:nsid w:val="7308412D"/>
    <w:multiLevelType w:val="hybridMultilevel"/>
    <w:tmpl w:val="3626E1A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6" w15:restartNumberingAfterBreak="0">
    <w:nsid w:val="73351436"/>
    <w:multiLevelType w:val="hybridMultilevel"/>
    <w:tmpl w:val="5AD4E45A"/>
    <w:lvl w:ilvl="0" w:tplc="240A0001">
      <w:start w:val="1"/>
      <w:numFmt w:val="bullet"/>
      <w:lvlText w:val=""/>
      <w:lvlJc w:val="left"/>
      <w:pPr>
        <w:ind w:left="718" w:hanging="360"/>
      </w:pPr>
      <w:rPr>
        <w:rFonts w:ascii="Symbol" w:hAnsi="Symbol" w:hint="default"/>
      </w:rPr>
    </w:lvl>
    <w:lvl w:ilvl="1" w:tplc="147AFD02">
      <w:numFmt w:val="bullet"/>
      <w:lvlText w:val="•"/>
      <w:lvlJc w:val="left"/>
      <w:pPr>
        <w:ind w:left="1798" w:hanging="720"/>
      </w:pPr>
      <w:rPr>
        <w:rFonts w:ascii="Arial" w:eastAsia="DejaVu Sans" w:hAnsi="Arial" w:cs="Arial" w:hint="default"/>
      </w:rPr>
    </w:lvl>
    <w:lvl w:ilvl="2" w:tplc="240A0005" w:tentative="1">
      <w:start w:val="1"/>
      <w:numFmt w:val="bullet"/>
      <w:lvlText w:val=""/>
      <w:lvlJc w:val="left"/>
      <w:pPr>
        <w:ind w:left="2158" w:hanging="360"/>
      </w:pPr>
      <w:rPr>
        <w:rFonts w:ascii="Wingdings" w:hAnsi="Wingdings" w:hint="default"/>
      </w:rPr>
    </w:lvl>
    <w:lvl w:ilvl="3" w:tplc="240A0001" w:tentative="1">
      <w:start w:val="1"/>
      <w:numFmt w:val="bullet"/>
      <w:lvlText w:val=""/>
      <w:lvlJc w:val="left"/>
      <w:pPr>
        <w:ind w:left="2878" w:hanging="360"/>
      </w:pPr>
      <w:rPr>
        <w:rFonts w:ascii="Symbol" w:hAnsi="Symbol" w:hint="default"/>
      </w:rPr>
    </w:lvl>
    <w:lvl w:ilvl="4" w:tplc="240A0003" w:tentative="1">
      <w:start w:val="1"/>
      <w:numFmt w:val="bullet"/>
      <w:lvlText w:val="o"/>
      <w:lvlJc w:val="left"/>
      <w:pPr>
        <w:ind w:left="3598" w:hanging="360"/>
      </w:pPr>
      <w:rPr>
        <w:rFonts w:ascii="Courier New" w:hAnsi="Courier New" w:cs="Courier New" w:hint="default"/>
      </w:rPr>
    </w:lvl>
    <w:lvl w:ilvl="5" w:tplc="240A0005" w:tentative="1">
      <w:start w:val="1"/>
      <w:numFmt w:val="bullet"/>
      <w:lvlText w:val=""/>
      <w:lvlJc w:val="left"/>
      <w:pPr>
        <w:ind w:left="4318" w:hanging="360"/>
      </w:pPr>
      <w:rPr>
        <w:rFonts w:ascii="Wingdings" w:hAnsi="Wingdings" w:hint="default"/>
      </w:rPr>
    </w:lvl>
    <w:lvl w:ilvl="6" w:tplc="240A0001" w:tentative="1">
      <w:start w:val="1"/>
      <w:numFmt w:val="bullet"/>
      <w:lvlText w:val=""/>
      <w:lvlJc w:val="left"/>
      <w:pPr>
        <w:ind w:left="5038" w:hanging="360"/>
      </w:pPr>
      <w:rPr>
        <w:rFonts w:ascii="Symbol" w:hAnsi="Symbol" w:hint="default"/>
      </w:rPr>
    </w:lvl>
    <w:lvl w:ilvl="7" w:tplc="240A0003" w:tentative="1">
      <w:start w:val="1"/>
      <w:numFmt w:val="bullet"/>
      <w:lvlText w:val="o"/>
      <w:lvlJc w:val="left"/>
      <w:pPr>
        <w:ind w:left="5758" w:hanging="360"/>
      </w:pPr>
      <w:rPr>
        <w:rFonts w:ascii="Courier New" w:hAnsi="Courier New" w:cs="Courier New" w:hint="default"/>
      </w:rPr>
    </w:lvl>
    <w:lvl w:ilvl="8" w:tplc="240A0005" w:tentative="1">
      <w:start w:val="1"/>
      <w:numFmt w:val="bullet"/>
      <w:lvlText w:val=""/>
      <w:lvlJc w:val="left"/>
      <w:pPr>
        <w:ind w:left="6478" w:hanging="360"/>
      </w:pPr>
      <w:rPr>
        <w:rFonts w:ascii="Wingdings" w:hAnsi="Wingdings" w:hint="default"/>
      </w:rPr>
    </w:lvl>
  </w:abstractNum>
  <w:abstractNum w:abstractNumId="187" w15:restartNumberingAfterBreak="0">
    <w:nsid w:val="762E0A8F"/>
    <w:multiLevelType w:val="multilevel"/>
    <w:tmpl w:val="DBD6651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8" w15:restartNumberingAfterBreak="0">
    <w:nsid w:val="763D595E"/>
    <w:multiLevelType w:val="multilevel"/>
    <w:tmpl w:val="EF0E8E6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9" w15:restartNumberingAfterBreak="0">
    <w:nsid w:val="76766C35"/>
    <w:multiLevelType w:val="multilevel"/>
    <w:tmpl w:val="E2EABA36"/>
    <w:lvl w:ilvl="0">
      <w:start w:val="1"/>
      <w:numFmt w:val="decimal"/>
      <w:lvlText w:val="(%1)"/>
      <w:lvlJc w:val="left"/>
      <w:pPr>
        <w:ind w:left="358" w:hanging="360"/>
      </w:pPr>
    </w:lvl>
    <w:lvl w:ilvl="1">
      <w:start w:val="1"/>
      <w:numFmt w:val="lowerLetter"/>
      <w:lvlText w:val="%2."/>
      <w:lvlJc w:val="left"/>
      <w:pPr>
        <w:ind w:left="1078" w:hanging="360"/>
      </w:pPr>
    </w:lvl>
    <w:lvl w:ilvl="2">
      <w:start w:val="1"/>
      <w:numFmt w:val="lowerRoman"/>
      <w:lvlText w:val="%3."/>
      <w:lvlJc w:val="right"/>
      <w:pPr>
        <w:ind w:left="1798" w:hanging="180"/>
      </w:pPr>
    </w:lvl>
    <w:lvl w:ilvl="3">
      <w:start w:val="1"/>
      <w:numFmt w:val="decimal"/>
      <w:lvlText w:val="%4."/>
      <w:lvlJc w:val="left"/>
      <w:pPr>
        <w:ind w:left="2518" w:hanging="360"/>
      </w:p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190" w15:restartNumberingAfterBreak="0">
    <w:nsid w:val="77485861"/>
    <w:multiLevelType w:val="multilevel"/>
    <w:tmpl w:val="FFFFFFFF"/>
    <w:lvl w:ilvl="0">
      <w:start w:val="1"/>
      <w:numFmt w:val="bullet"/>
      <w:lvlText w:val="●"/>
      <w:lvlJc w:val="left"/>
      <w:pPr>
        <w:ind w:left="719" w:hanging="359"/>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1" w15:restartNumberingAfterBreak="0">
    <w:nsid w:val="77BF2B21"/>
    <w:multiLevelType w:val="hybridMultilevel"/>
    <w:tmpl w:val="80387C94"/>
    <w:lvl w:ilvl="0" w:tplc="EB0E122A">
      <w:start w:val="4"/>
      <w:numFmt w:val="decimal"/>
      <w:lvlText w:val="%1."/>
      <w:lvlJc w:val="left"/>
      <w:pPr>
        <w:ind w:left="36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2" w15:restartNumberingAfterBreak="0">
    <w:nsid w:val="78D25CA2"/>
    <w:multiLevelType w:val="multilevel"/>
    <w:tmpl w:val="1D1037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3" w15:restartNumberingAfterBreak="0">
    <w:nsid w:val="7913333C"/>
    <w:multiLevelType w:val="multilevel"/>
    <w:tmpl w:val="6F20B616"/>
    <w:lvl w:ilvl="0">
      <w:start w:val="1"/>
      <w:numFmt w:val="bullet"/>
      <w:lvlText w:val="o"/>
      <w:lvlJc w:val="left"/>
      <w:pPr>
        <w:ind w:left="720" w:hanging="360"/>
      </w:pPr>
      <w:rPr>
        <w:rFonts w:ascii="Courier New" w:eastAsia="Courier New" w:hAnsi="Courier New" w:cs="Courier New"/>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4" w15:restartNumberingAfterBreak="0">
    <w:nsid w:val="7A794EF6"/>
    <w:multiLevelType w:val="hybridMultilevel"/>
    <w:tmpl w:val="BD3405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5" w15:restartNumberingAfterBreak="0">
    <w:nsid w:val="7B682458"/>
    <w:multiLevelType w:val="multilevel"/>
    <w:tmpl w:val="FFFFFFFF"/>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6" w15:restartNumberingAfterBreak="0">
    <w:nsid w:val="7C384397"/>
    <w:multiLevelType w:val="multilevel"/>
    <w:tmpl w:val="8B84B9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7" w15:restartNumberingAfterBreak="0">
    <w:nsid w:val="7C510493"/>
    <w:multiLevelType w:val="multilevel"/>
    <w:tmpl w:val="3F9A5A44"/>
    <w:lvl w:ilvl="0">
      <w:start w:val="3"/>
      <w:numFmt w:val="decimal"/>
      <w:lvlText w:val="%1."/>
      <w:lvlJc w:val="left"/>
      <w:pPr>
        <w:ind w:left="400" w:hanging="40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98" w15:restartNumberingAfterBreak="0">
    <w:nsid w:val="7CA52120"/>
    <w:multiLevelType w:val="multilevel"/>
    <w:tmpl w:val="E97AA6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15:restartNumberingAfterBreak="0">
    <w:nsid w:val="7CA93634"/>
    <w:multiLevelType w:val="multilevel"/>
    <w:tmpl w:val="5F9A35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0" w15:restartNumberingAfterBreak="0">
    <w:nsid w:val="7CC4432A"/>
    <w:multiLevelType w:val="multilevel"/>
    <w:tmpl w:val="CF5443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15:restartNumberingAfterBreak="0">
    <w:nsid w:val="7D3768B3"/>
    <w:multiLevelType w:val="multilevel"/>
    <w:tmpl w:val="B712A3EA"/>
    <w:lvl w:ilvl="0">
      <w:start w:val="1"/>
      <w:numFmt w:val="decimal"/>
      <w:lvlText w:val="%1."/>
      <w:lvlJc w:val="left"/>
      <w:pPr>
        <w:ind w:left="720" w:hanging="360"/>
      </w:pPr>
      <w:rPr>
        <w:b/>
        <w:vertAlign w:val="baseline"/>
      </w:rPr>
    </w:lvl>
    <w:lvl w:ilvl="1">
      <w:start w:val="6"/>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202" w15:restartNumberingAfterBreak="0">
    <w:nsid w:val="7EB54A94"/>
    <w:multiLevelType w:val="multilevel"/>
    <w:tmpl w:val="7F045A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3" w15:restartNumberingAfterBreak="0">
    <w:nsid w:val="7EDB7892"/>
    <w:multiLevelType w:val="multilevel"/>
    <w:tmpl w:val="BB4024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4" w15:restartNumberingAfterBreak="0">
    <w:nsid w:val="7F720F09"/>
    <w:multiLevelType w:val="multilevel"/>
    <w:tmpl w:val="DCC4D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15:restartNumberingAfterBreak="0">
    <w:nsid w:val="7F7C79EB"/>
    <w:multiLevelType w:val="multilevel"/>
    <w:tmpl w:val="1AAA5D6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6" w15:restartNumberingAfterBreak="0">
    <w:nsid w:val="7FD1541F"/>
    <w:multiLevelType w:val="multilevel"/>
    <w:tmpl w:val="EA7EA3C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16cid:durableId="1044402698">
    <w:abstractNumId w:val="112"/>
  </w:num>
  <w:num w:numId="2" w16cid:durableId="875696192">
    <w:abstractNumId w:val="162"/>
  </w:num>
  <w:num w:numId="3" w16cid:durableId="458766771">
    <w:abstractNumId w:val="122"/>
  </w:num>
  <w:num w:numId="4" w16cid:durableId="358894474">
    <w:abstractNumId w:val="194"/>
  </w:num>
  <w:num w:numId="5" w16cid:durableId="376663113">
    <w:abstractNumId w:val="109"/>
  </w:num>
  <w:num w:numId="6" w16cid:durableId="118300530">
    <w:abstractNumId w:val="59"/>
  </w:num>
  <w:num w:numId="7" w16cid:durableId="568003813">
    <w:abstractNumId w:val="62"/>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97838296">
    <w:abstractNumId w:val="119"/>
  </w:num>
  <w:num w:numId="9" w16cid:durableId="1778794963">
    <w:abstractNumId w:val="35"/>
  </w:num>
  <w:num w:numId="10" w16cid:durableId="1250116218">
    <w:abstractNumId w:val="22"/>
  </w:num>
  <w:num w:numId="11" w16cid:durableId="1524897881">
    <w:abstractNumId w:val="171"/>
  </w:num>
  <w:num w:numId="12" w16cid:durableId="1261796006">
    <w:abstractNumId w:val="82"/>
  </w:num>
  <w:num w:numId="13" w16cid:durableId="1199198758">
    <w:abstractNumId w:val="131"/>
  </w:num>
  <w:num w:numId="14" w16cid:durableId="880095429">
    <w:abstractNumId w:val="193"/>
  </w:num>
  <w:num w:numId="15" w16cid:durableId="1309894358">
    <w:abstractNumId w:val="160"/>
  </w:num>
  <w:num w:numId="16" w16cid:durableId="1730835970">
    <w:abstractNumId w:val="93"/>
  </w:num>
  <w:num w:numId="17" w16cid:durableId="1837383083">
    <w:abstractNumId w:val="56"/>
  </w:num>
  <w:num w:numId="18" w16cid:durableId="1325285183">
    <w:abstractNumId w:val="132"/>
  </w:num>
  <w:num w:numId="19" w16cid:durableId="1288660919">
    <w:abstractNumId w:val="21"/>
  </w:num>
  <w:num w:numId="20" w16cid:durableId="490171570">
    <w:abstractNumId w:val="58"/>
  </w:num>
  <w:num w:numId="21" w16cid:durableId="534316922">
    <w:abstractNumId w:val="32"/>
  </w:num>
  <w:num w:numId="22" w16cid:durableId="356854699">
    <w:abstractNumId w:val="116"/>
  </w:num>
  <w:num w:numId="23" w16cid:durableId="651955683">
    <w:abstractNumId w:val="78"/>
  </w:num>
  <w:num w:numId="24" w16cid:durableId="425345228">
    <w:abstractNumId w:val="11"/>
  </w:num>
  <w:num w:numId="25" w16cid:durableId="220942669">
    <w:abstractNumId w:val="181"/>
  </w:num>
  <w:num w:numId="26" w16cid:durableId="1327900434">
    <w:abstractNumId w:val="86"/>
  </w:num>
  <w:num w:numId="27" w16cid:durableId="1616061737">
    <w:abstractNumId w:val="147"/>
  </w:num>
  <w:num w:numId="28" w16cid:durableId="287469548">
    <w:abstractNumId w:val="179"/>
  </w:num>
  <w:num w:numId="29" w16cid:durableId="1592622471">
    <w:abstractNumId w:val="163"/>
  </w:num>
  <w:num w:numId="30" w16cid:durableId="2085297636">
    <w:abstractNumId w:val="103"/>
  </w:num>
  <w:num w:numId="31" w16cid:durableId="1749960479">
    <w:abstractNumId w:val="85"/>
  </w:num>
  <w:num w:numId="32" w16cid:durableId="1875846828">
    <w:abstractNumId w:val="73"/>
  </w:num>
  <w:num w:numId="33" w16cid:durableId="1041443620">
    <w:abstractNumId w:val="133"/>
  </w:num>
  <w:num w:numId="34" w16cid:durableId="1199243337">
    <w:abstractNumId w:val="168"/>
  </w:num>
  <w:num w:numId="35" w16cid:durableId="1873103341">
    <w:abstractNumId w:val="157"/>
  </w:num>
  <w:num w:numId="36" w16cid:durableId="568539281">
    <w:abstractNumId w:val="182"/>
  </w:num>
  <w:num w:numId="37" w16cid:durableId="882402159">
    <w:abstractNumId w:val="65"/>
  </w:num>
  <w:num w:numId="38" w16cid:durableId="1921403316">
    <w:abstractNumId w:val="97"/>
  </w:num>
  <w:num w:numId="39" w16cid:durableId="1218322305">
    <w:abstractNumId w:val="128"/>
  </w:num>
  <w:num w:numId="40" w16cid:durableId="1744064491">
    <w:abstractNumId w:val="121"/>
  </w:num>
  <w:num w:numId="41" w16cid:durableId="454760952">
    <w:abstractNumId w:val="106"/>
  </w:num>
  <w:num w:numId="42" w16cid:durableId="1414207156">
    <w:abstractNumId w:val="43"/>
  </w:num>
  <w:num w:numId="43" w16cid:durableId="564485314">
    <w:abstractNumId w:val="169"/>
  </w:num>
  <w:num w:numId="44" w16cid:durableId="1352141603">
    <w:abstractNumId w:val="80"/>
  </w:num>
  <w:num w:numId="45" w16cid:durableId="1303077158">
    <w:abstractNumId w:val="202"/>
  </w:num>
  <w:num w:numId="46" w16cid:durableId="362631235">
    <w:abstractNumId w:val="184"/>
  </w:num>
  <w:num w:numId="47" w16cid:durableId="8945271">
    <w:abstractNumId w:val="52"/>
  </w:num>
  <w:num w:numId="48" w16cid:durableId="1163086686">
    <w:abstractNumId w:val="0"/>
  </w:num>
  <w:num w:numId="49" w16cid:durableId="1373649681">
    <w:abstractNumId w:val="74"/>
  </w:num>
  <w:num w:numId="50" w16cid:durableId="399522805">
    <w:abstractNumId w:val="101"/>
  </w:num>
  <w:num w:numId="51" w16cid:durableId="52586993">
    <w:abstractNumId w:val="191"/>
  </w:num>
  <w:num w:numId="52" w16cid:durableId="2057966253">
    <w:abstractNumId w:val="39"/>
  </w:num>
  <w:num w:numId="53" w16cid:durableId="1871216344">
    <w:abstractNumId w:val="61"/>
  </w:num>
  <w:num w:numId="54" w16cid:durableId="1715733900">
    <w:abstractNumId w:val="12"/>
  </w:num>
  <w:num w:numId="55" w16cid:durableId="1231844986">
    <w:abstractNumId w:val="27"/>
  </w:num>
  <w:num w:numId="56" w16cid:durableId="348066299">
    <w:abstractNumId w:val="113"/>
  </w:num>
  <w:num w:numId="57" w16cid:durableId="1230266370">
    <w:abstractNumId w:val="63"/>
  </w:num>
  <w:num w:numId="58" w16cid:durableId="1667704723">
    <w:abstractNumId w:val="89"/>
  </w:num>
  <w:num w:numId="59" w16cid:durableId="486748828">
    <w:abstractNumId w:val="149"/>
  </w:num>
  <w:num w:numId="60" w16cid:durableId="1199507125">
    <w:abstractNumId w:val="155"/>
  </w:num>
  <w:num w:numId="61" w16cid:durableId="1771929511">
    <w:abstractNumId w:val="104"/>
  </w:num>
  <w:num w:numId="62" w16cid:durableId="543249581">
    <w:abstractNumId w:val="3"/>
  </w:num>
  <w:num w:numId="63" w16cid:durableId="727993648">
    <w:abstractNumId w:val="25"/>
  </w:num>
  <w:num w:numId="64" w16cid:durableId="1505438925">
    <w:abstractNumId w:val="117"/>
  </w:num>
  <w:num w:numId="65" w16cid:durableId="840507611">
    <w:abstractNumId w:val="199"/>
  </w:num>
  <w:num w:numId="66" w16cid:durableId="895822520">
    <w:abstractNumId w:val="30"/>
  </w:num>
  <w:num w:numId="67" w16cid:durableId="1486581140">
    <w:abstractNumId w:val="40"/>
  </w:num>
  <w:num w:numId="68" w16cid:durableId="381098399">
    <w:abstractNumId w:val="33"/>
  </w:num>
  <w:num w:numId="69" w16cid:durableId="1136608661">
    <w:abstractNumId w:val="186"/>
  </w:num>
  <w:num w:numId="70" w16cid:durableId="452747627">
    <w:abstractNumId w:val="118"/>
  </w:num>
  <w:num w:numId="71" w16cid:durableId="942342269">
    <w:abstractNumId w:val="64"/>
  </w:num>
  <w:num w:numId="72" w16cid:durableId="1585917285">
    <w:abstractNumId w:val="47"/>
  </w:num>
  <w:num w:numId="73" w16cid:durableId="1328939314">
    <w:abstractNumId w:val="45"/>
  </w:num>
  <w:num w:numId="74" w16cid:durableId="1137407917">
    <w:abstractNumId w:val="108"/>
  </w:num>
  <w:num w:numId="75" w16cid:durableId="1793749403">
    <w:abstractNumId w:val="197"/>
  </w:num>
  <w:num w:numId="76" w16cid:durableId="532422008">
    <w:abstractNumId w:val="8"/>
  </w:num>
  <w:num w:numId="77" w16cid:durableId="1187015854">
    <w:abstractNumId w:val="34"/>
  </w:num>
  <w:num w:numId="78" w16cid:durableId="1915772029">
    <w:abstractNumId w:val="42"/>
  </w:num>
  <w:num w:numId="79" w16cid:durableId="1142186744">
    <w:abstractNumId w:val="18"/>
  </w:num>
  <w:num w:numId="80" w16cid:durableId="479469868">
    <w:abstractNumId w:val="94"/>
  </w:num>
  <w:num w:numId="81" w16cid:durableId="359162728">
    <w:abstractNumId w:val="95"/>
  </w:num>
  <w:num w:numId="82" w16cid:durableId="1193762765">
    <w:abstractNumId w:val="67"/>
  </w:num>
  <w:num w:numId="83" w16cid:durableId="1958903690">
    <w:abstractNumId w:val="135"/>
  </w:num>
  <w:num w:numId="84" w16cid:durableId="558595076">
    <w:abstractNumId w:val="188"/>
  </w:num>
  <w:num w:numId="85" w16cid:durableId="21982364">
    <w:abstractNumId w:val="17"/>
  </w:num>
  <w:num w:numId="86" w16cid:durableId="1796173368">
    <w:abstractNumId w:val="187"/>
  </w:num>
  <w:num w:numId="87" w16cid:durableId="680858242">
    <w:abstractNumId w:val="81"/>
  </w:num>
  <w:num w:numId="88" w16cid:durableId="24796786">
    <w:abstractNumId w:val="130"/>
  </w:num>
  <w:num w:numId="89" w16cid:durableId="1546717743">
    <w:abstractNumId w:val="69"/>
  </w:num>
  <w:num w:numId="90" w16cid:durableId="1250116490">
    <w:abstractNumId w:val="23"/>
  </w:num>
  <w:num w:numId="91" w16cid:durableId="1139879947">
    <w:abstractNumId w:val="170"/>
  </w:num>
  <w:num w:numId="92" w16cid:durableId="395275113">
    <w:abstractNumId w:val="71"/>
  </w:num>
  <w:num w:numId="93" w16cid:durableId="883442816">
    <w:abstractNumId w:val="83"/>
  </w:num>
  <w:num w:numId="94" w16cid:durableId="236475469">
    <w:abstractNumId w:val="136"/>
  </w:num>
  <w:num w:numId="95" w16cid:durableId="1743330383">
    <w:abstractNumId w:val="185"/>
  </w:num>
  <w:num w:numId="96" w16cid:durableId="721832796">
    <w:abstractNumId w:val="206"/>
  </w:num>
  <w:num w:numId="97" w16cid:durableId="819661980">
    <w:abstractNumId w:val="126"/>
  </w:num>
  <w:num w:numId="98" w16cid:durableId="58945250">
    <w:abstractNumId w:val="84"/>
  </w:num>
  <w:num w:numId="99" w16cid:durableId="271939594">
    <w:abstractNumId w:val="57"/>
  </w:num>
  <w:num w:numId="100" w16cid:durableId="628970645">
    <w:abstractNumId w:val="91"/>
  </w:num>
  <w:num w:numId="101" w16cid:durableId="217741241">
    <w:abstractNumId w:val="2"/>
  </w:num>
  <w:num w:numId="102" w16cid:durableId="892691379">
    <w:abstractNumId w:val="54"/>
  </w:num>
  <w:num w:numId="103" w16cid:durableId="368842457">
    <w:abstractNumId w:val="48"/>
  </w:num>
  <w:num w:numId="104" w16cid:durableId="391316948">
    <w:abstractNumId w:val="9"/>
  </w:num>
  <w:num w:numId="105" w16cid:durableId="1078792515">
    <w:abstractNumId w:val="190"/>
  </w:num>
  <w:num w:numId="106" w16cid:durableId="1946379608">
    <w:abstractNumId w:val="151"/>
  </w:num>
  <w:num w:numId="107" w16cid:durableId="430199464">
    <w:abstractNumId w:val="49"/>
  </w:num>
  <w:num w:numId="108" w16cid:durableId="1678848263">
    <w:abstractNumId w:val="195"/>
  </w:num>
  <w:num w:numId="109" w16cid:durableId="231700525">
    <w:abstractNumId w:val="177"/>
  </w:num>
  <w:num w:numId="110" w16cid:durableId="722677088">
    <w:abstractNumId w:val="46"/>
  </w:num>
  <w:num w:numId="111" w16cid:durableId="987320752">
    <w:abstractNumId w:val="105"/>
  </w:num>
  <w:num w:numId="112" w16cid:durableId="1237014378">
    <w:abstractNumId w:val="143"/>
  </w:num>
  <w:num w:numId="113" w16cid:durableId="903679133">
    <w:abstractNumId w:val="123"/>
  </w:num>
  <w:num w:numId="114" w16cid:durableId="1690332376">
    <w:abstractNumId w:val="75"/>
  </w:num>
  <w:num w:numId="115" w16cid:durableId="804397180">
    <w:abstractNumId w:val="90"/>
  </w:num>
  <w:num w:numId="116" w16cid:durableId="1785297314">
    <w:abstractNumId w:val="161"/>
  </w:num>
  <w:num w:numId="117" w16cid:durableId="1292638501">
    <w:abstractNumId w:val="79"/>
  </w:num>
  <w:num w:numId="118" w16cid:durableId="1251161390">
    <w:abstractNumId w:val="76"/>
  </w:num>
  <w:num w:numId="119" w16cid:durableId="2029259912">
    <w:abstractNumId w:val="20"/>
  </w:num>
  <w:num w:numId="120" w16cid:durableId="780491844">
    <w:abstractNumId w:val="110"/>
  </w:num>
  <w:num w:numId="121" w16cid:durableId="97724909">
    <w:abstractNumId w:val="114"/>
  </w:num>
  <w:num w:numId="122" w16cid:durableId="1063329747">
    <w:abstractNumId w:val="98"/>
  </w:num>
  <w:num w:numId="123" w16cid:durableId="1688143282">
    <w:abstractNumId w:val="100"/>
  </w:num>
  <w:num w:numId="124" w16cid:durableId="1599412035">
    <w:abstractNumId w:val="111"/>
  </w:num>
  <w:num w:numId="125" w16cid:durableId="1996687695">
    <w:abstractNumId w:val="158"/>
  </w:num>
  <w:num w:numId="126" w16cid:durableId="1540894196">
    <w:abstractNumId w:val="16"/>
  </w:num>
  <w:num w:numId="127" w16cid:durableId="44062581">
    <w:abstractNumId w:val="156"/>
  </w:num>
  <w:num w:numId="128" w16cid:durableId="29771761">
    <w:abstractNumId w:val="192"/>
  </w:num>
  <w:num w:numId="129" w16cid:durableId="330791972">
    <w:abstractNumId w:val="50"/>
  </w:num>
  <w:num w:numId="130" w16cid:durableId="1718968251">
    <w:abstractNumId w:val="66"/>
  </w:num>
  <w:num w:numId="131" w16cid:durableId="808401779">
    <w:abstractNumId w:val="1"/>
  </w:num>
  <w:num w:numId="132" w16cid:durableId="135802412">
    <w:abstractNumId w:val="60"/>
  </w:num>
  <w:num w:numId="133" w16cid:durableId="1669595969">
    <w:abstractNumId w:val="31"/>
  </w:num>
  <w:num w:numId="134" w16cid:durableId="1210454790">
    <w:abstractNumId w:val="13"/>
  </w:num>
  <w:num w:numId="135" w16cid:durableId="390807292">
    <w:abstractNumId w:val="77"/>
  </w:num>
  <w:num w:numId="136" w16cid:durableId="241986573">
    <w:abstractNumId w:val="37"/>
  </w:num>
  <w:num w:numId="137" w16cid:durableId="293948734">
    <w:abstractNumId w:val="189"/>
  </w:num>
  <w:num w:numId="138" w16cid:durableId="1028488636">
    <w:abstractNumId w:val="36"/>
  </w:num>
  <w:num w:numId="139" w16cid:durableId="626399150">
    <w:abstractNumId w:val="174"/>
  </w:num>
  <w:num w:numId="140" w16cid:durableId="1399398363">
    <w:abstractNumId w:val="196"/>
  </w:num>
  <w:num w:numId="141" w16cid:durableId="1957441838">
    <w:abstractNumId w:val="28"/>
  </w:num>
  <w:num w:numId="142" w16cid:durableId="2033189126">
    <w:abstractNumId w:val="102"/>
  </w:num>
  <w:num w:numId="143" w16cid:durableId="1865485044">
    <w:abstractNumId w:val="51"/>
  </w:num>
  <w:num w:numId="144" w16cid:durableId="2127456206">
    <w:abstractNumId w:val="150"/>
  </w:num>
  <w:num w:numId="145" w16cid:durableId="2058384794">
    <w:abstractNumId w:val="44"/>
  </w:num>
  <w:num w:numId="146" w16cid:durableId="1149595486">
    <w:abstractNumId w:val="70"/>
  </w:num>
  <w:num w:numId="147" w16cid:durableId="1687247432">
    <w:abstractNumId w:val="139"/>
  </w:num>
  <w:num w:numId="148" w16cid:durableId="2030790867">
    <w:abstractNumId w:val="145"/>
  </w:num>
  <w:num w:numId="149" w16cid:durableId="761803877">
    <w:abstractNumId w:val="87"/>
  </w:num>
  <w:num w:numId="150" w16cid:durableId="456680170">
    <w:abstractNumId w:val="120"/>
  </w:num>
  <w:num w:numId="151" w16cid:durableId="549463543">
    <w:abstractNumId w:val="203"/>
  </w:num>
  <w:num w:numId="152" w16cid:durableId="1338966222">
    <w:abstractNumId w:val="141"/>
  </w:num>
  <w:num w:numId="153" w16cid:durableId="1748578627">
    <w:abstractNumId w:val="173"/>
  </w:num>
  <w:num w:numId="154" w16cid:durableId="760873718">
    <w:abstractNumId w:val="26"/>
  </w:num>
  <w:num w:numId="155" w16cid:durableId="1150904028">
    <w:abstractNumId w:val="55"/>
  </w:num>
  <w:num w:numId="156" w16cid:durableId="21978311">
    <w:abstractNumId w:val="41"/>
  </w:num>
  <w:num w:numId="157" w16cid:durableId="130287909">
    <w:abstractNumId w:val="167"/>
  </w:num>
  <w:num w:numId="158" w16cid:durableId="139614620">
    <w:abstractNumId w:val="125"/>
  </w:num>
  <w:num w:numId="159" w16cid:durableId="1485782894">
    <w:abstractNumId w:val="72"/>
  </w:num>
  <w:num w:numId="160" w16cid:durableId="1046103051">
    <w:abstractNumId w:val="88"/>
  </w:num>
  <w:num w:numId="161" w16cid:durableId="1186752985">
    <w:abstractNumId w:val="198"/>
  </w:num>
  <w:num w:numId="162" w16cid:durableId="121732613">
    <w:abstractNumId w:val="38"/>
  </w:num>
  <w:num w:numId="163" w16cid:durableId="2003967724">
    <w:abstractNumId w:val="99"/>
  </w:num>
  <w:num w:numId="164" w16cid:durableId="70859923">
    <w:abstractNumId w:val="14"/>
  </w:num>
  <w:num w:numId="165" w16cid:durableId="643581094">
    <w:abstractNumId w:val="200"/>
  </w:num>
  <w:num w:numId="166" w16cid:durableId="970398333">
    <w:abstractNumId w:val="127"/>
  </w:num>
  <w:num w:numId="167" w16cid:durableId="1682124465">
    <w:abstractNumId w:val="5"/>
  </w:num>
  <w:num w:numId="168" w16cid:durableId="1575124072">
    <w:abstractNumId w:val="134"/>
  </w:num>
  <w:num w:numId="169" w16cid:durableId="63990326">
    <w:abstractNumId w:val="140"/>
  </w:num>
  <w:num w:numId="170" w16cid:durableId="1928733728">
    <w:abstractNumId w:val="205"/>
  </w:num>
  <w:num w:numId="171" w16cid:durableId="172308204">
    <w:abstractNumId w:val="29"/>
  </w:num>
  <w:num w:numId="172" w16cid:durableId="883761181">
    <w:abstractNumId w:val="159"/>
  </w:num>
  <w:num w:numId="173" w16cid:durableId="1097747635">
    <w:abstractNumId w:val="53"/>
  </w:num>
  <w:num w:numId="174" w16cid:durableId="1431272022">
    <w:abstractNumId w:val="153"/>
  </w:num>
  <w:num w:numId="175" w16cid:durableId="680081415">
    <w:abstractNumId w:val="201"/>
  </w:num>
  <w:num w:numId="176" w16cid:durableId="93401592">
    <w:abstractNumId w:val="165"/>
  </w:num>
  <w:num w:numId="177" w16cid:durableId="1354648648">
    <w:abstractNumId w:val="107"/>
  </w:num>
  <w:num w:numId="178" w16cid:durableId="1926648611">
    <w:abstractNumId w:val="166"/>
  </w:num>
  <w:num w:numId="179" w16cid:durableId="24136787">
    <w:abstractNumId w:val="146"/>
  </w:num>
  <w:num w:numId="180" w16cid:durableId="342441190">
    <w:abstractNumId w:val="178"/>
  </w:num>
  <w:num w:numId="181" w16cid:durableId="422844506">
    <w:abstractNumId w:val="172"/>
  </w:num>
  <w:num w:numId="182" w16cid:durableId="1613633857">
    <w:abstractNumId w:val="115"/>
  </w:num>
  <w:num w:numId="183" w16cid:durableId="1860387056">
    <w:abstractNumId w:val="183"/>
  </w:num>
  <w:num w:numId="184" w16cid:durableId="363143430">
    <w:abstractNumId w:val="68"/>
  </w:num>
  <w:num w:numId="185" w16cid:durableId="2117754224">
    <w:abstractNumId w:val="24"/>
  </w:num>
  <w:num w:numId="186" w16cid:durableId="1188593336">
    <w:abstractNumId w:val="154"/>
  </w:num>
  <w:num w:numId="187" w16cid:durableId="1184630293">
    <w:abstractNumId w:val="148"/>
  </w:num>
  <w:num w:numId="188" w16cid:durableId="1067072924">
    <w:abstractNumId w:val="92"/>
  </w:num>
  <w:num w:numId="189" w16cid:durableId="823935191">
    <w:abstractNumId w:val="10"/>
  </w:num>
  <w:num w:numId="190" w16cid:durableId="880291104">
    <w:abstractNumId w:val="129"/>
  </w:num>
  <w:num w:numId="191" w16cid:durableId="1821460464">
    <w:abstractNumId w:val="180"/>
  </w:num>
  <w:num w:numId="192" w16cid:durableId="1302464139">
    <w:abstractNumId w:val="4"/>
  </w:num>
  <w:num w:numId="193" w16cid:durableId="2038894836">
    <w:abstractNumId w:val="124"/>
  </w:num>
  <w:num w:numId="194" w16cid:durableId="12658060">
    <w:abstractNumId w:val="204"/>
  </w:num>
  <w:num w:numId="195" w16cid:durableId="1432969217">
    <w:abstractNumId w:val="142"/>
  </w:num>
  <w:num w:numId="196" w16cid:durableId="1181776576">
    <w:abstractNumId w:val="176"/>
  </w:num>
  <w:num w:numId="197" w16cid:durableId="1548446672">
    <w:abstractNumId w:val="7"/>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1313098259">
    <w:abstractNumId w:val="138"/>
  </w:num>
  <w:num w:numId="199" w16cid:durableId="540482905">
    <w:abstractNumId w:val="144"/>
  </w:num>
  <w:num w:numId="200" w16cid:durableId="922837932">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330718761">
    <w:abstractNumId w:val="96"/>
  </w:num>
  <w:num w:numId="202" w16cid:durableId="1573464075">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1397895656">
    <w:abstractNumId w:val="15"/>
  </w:num>
  <w:num w:numId="204" w16cid:durableId="1532109655">
    <w:abstractNumId w:val="6"/>
  </w:num>
  <w:num w:numId="205" w16cid:durableId="1380588705">
    <w:abstractNumId w:val="137"/>
  </w:num>
  <w:num w:numId="206" w16cid:durableId="440102591">
    <w:abstractNumId w:val="164"/>
  </w:num>
  <w:num w:numId="207" w16cid:durableId="1880774343">
    <w:abstractNumId w:val="19"/>
  </w:num>
  <w:numIdMacAtCleanup w:val="2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30EF"/>
    <w:rsid w:val="0000030F"/>
    <w:rsid w:val="0000425E"/>
    <w:rsid w:val="000104B5"/>
    <w:rsid w:val="00011BF1"/>
    <w:rsid w:val="000161B3"/>
    <w:rsid w:val="000224D0"/>
    <w:rsid w:val="00027AEE"/>
    <w:rsid w:val="0004496A"/>
    <w:rsid w:val="00096B34"/>
    <w:rsid w:val="000A2D43"/>
    <w:rsid w:val="000C2B9D"/>
    <w:rsid w:val="000C2BBA"/>
    <w:rsid w:val="000F07F5"/>
    <w:rsid w:val="000F49D9"/>
    <w:rsid w:val="000F5295"/>
    <w:rsid w:val="0010760D"/>
    <w:rsid w:val="00112958"/>
    <w:rsid w:val="00115ECD"/>
    <w:rsid w:val="001166D4"/>
    <w:rsid w:val="0012451E"/>
    <w:rsid w:val="001314FD"/>
    <w:rsid w:val="00147110"/>
    <w:rsid w:val="0015351D"/>
    <w:rsid w:val="001535C3"/>
    <w:rsid w:val="001712CD"/>
    <w:rsid w:val="00174C72"/>
    <w:rsid w:val="00193219"/>
    <w:rsid w:val="001A5556"/>
    <w:rsid w:val="001A5D73"/>
    <w:rsid w:val="001C26FD"/>
    <w:rsid w:val="001C36C5"/>
    <w:rsid w:val="001C65AF"/>
    <w:rsid w:val="001C7415"/>
    <w:rsid w:val="001D142F"/>
    <w:rsid w:val="001E297D"/>
    <w:rsid w:val="001F303A"/>
    <w:rsid w:val="00207FED"/>
    <w:rsid w:val="002268F7"/>
    <w:rsid w:val="002271B0"/>
    <w:rsid w:val="002338C8"/>
    <w:rsid w:val="0024290A"/>
    <w:rsid w:val="00243A17"/>
    <w:rsid w:val="00244341"/>
    <w:rsid w:val="00251BE7"/>
    <w:rsid w:val="00255C56"/>
    <w:rsid w:val="0027567E"/>
    <w:rsid w:val="0028440B"/>
    <w:rsid w:val="00285733"/>
    <w:rsid w:val="002941EA"/>
    <w:rsid w:val="00295AD0"/>
    <w:rsid w:val="002B2E7B"/>
    <w:rsid w:val="002C34BA"/>
    <w:rsid w:val="002D3773"/>
    <w:rsid w:val="002D502C"/>
    <w:rsid w:val="0032506E"/>
    <w:rsid w:val="00346737"/>
    <w:rsid w:val="00352EC0"/>
    <w:rsid w:val="00371967"/>
    <w:rsid w:val="003725DE"/>
    <w:rsid w:val="00381FD8"/>
    <w:rsid w:val="00383D54"/>
    <w:rsid w:val="00385CA1"/>
    <w:rsid w:val="00387400"/>
    <w:rsid w:val="003A35F5"/>
    <w:rsid w:val="003B4714"/>
    <w:rsid w:val="003D7C1F"/>
    <w:rsid w:val="003E0C0E"/>
    <w:rsid w:val="003E2F9E"/>
    <w:rsid w:val="003F05DA"/>
    <w:rsid w:val="0041412F"/>
    <w:rsid w:val="00420170"/>
    <w:rsid w:val="004207D3"/>
    <w:rsid w:val="0044396C"/>
    <w:rsid w:val="0044564A"/>
    <w:rsid w:val="00452126"/>
    <w:rsid w:val="00457650"/>
    <w:rsid w:val="0047558E"/>
    <w:rsid w:val="004842D6"/>
    <w:rsid w:val="004964B1"/>
    <w:rsid w:val="004A1D16"/>
    <w:rsid w:val="004B5ADF"/>
    <w:rsid w:val="004C16A0"/>
    <w:rsid w:val="004C4CDE"/>
    <w:rsid w:val="004D2666"/>
    <w:rsid w:val="004D720E"/>
    <w:rsid w:val="004E2D70"/>
    <w:rsid w:val="004F2470"/>
    <w:rsid w:val="00512BA4"/>
    <w:rsid w:val="00524935"/>
    <w:rsid w:val="00535AA6"/>
    <w:rsid w:val="00535E70"/>
    <w:rsid w:val="00552BBE"/>
    <w:rsid w:val="00553F45"/>
    <w:rsid w:val="00564B7B"/>
    <w:rsid w:val="00571721"/>
    <w:rsid w:val="00575395"/>
    <w:rsid w:val="00577EF7"/>
    <w:rsid w:val="005944D9"/>
    <w:rsid w:val="005A756F"/>
    <w:rsid w:val="005B409D"/>
    <w:rsid w:val="005C3008"/>
    <w:rsid w:val="005D0D48"/>
    <w:rsid w:val="005E4956"/>
    <w:rsid w:val="00607CC6"/>
    <w:rsid w:val="0061777F"/>
    <w:rsid w:val="0063364E"/>
    <w:rsid w:val="00643DC7"/>
    <w:rsid w:val="00662B13"/>
    <w:rsid w:val="00670696"/>
    <w:rsid w:val="0067625D"/>
    <w:rsid w:val="006848D2"/>
    <w:rsid w:val="006871B5"/>
    <w:rsid w:val="006C244C"/>
    <w:rsid w:val="00737F6D"/>
    <w:rsid w:val="007463F5"/>
    <w:rsid w:val="00754378"/>
    <w:rsid w:val="00756C37"/>
    <w:rsid w:val="007622DD"/>
    <w:rsid w:val="00784D1C"/>
    <w:rsid w:val="007857A2"/>
    <w:rsid w:val="007B3C59"/>
    <w:rsid w:val="007B44F2"/>
    <w:rsid w:val="007B49BB"/>
    <w:rsid w:val="007C74DE"/>
    <w:rsid w:val="007D2288"/>
    <w:rsid w:val="007E6733"/>
    <w:rsid w:val="007F45F0"/>
    <w:rsid w:val="00830174"/>
    <w:rsid w:val="00846CC2"/>
    <w:rsid w:val="00852F35"/>
    <w:rsid w:val="008602A9"/>
    <w:rsid w:val="00871870"/>
    <w:rsid w:val="00885C42"/>
    <w:rsid w:val="00887CFA"/>
    <w:rsid w:val="008921E4"/>
    <w:rsid w:val="00894ECF"/>
    <w:rsid w:val="008A41AB"/>
    <w:rsid w:val="008B2F2D"/>
    <w:rsid w:val="008B30A6"/>
    <w:rsid w:val="008C4923"/>
    <w:rsid w:val="008E3970"/>
    <w:rsid w:val="008F6DE3"/>
    <w:rsid w:val="0091214B"/>
    <w:rsid w:val="00920C3E"/>
    <w:rsid w:val="00931FC6"/>
    <w:rsid w:val="00932F58"/>
    <w:rsid w:val="00940943"/>
    <w:rsid w:val="00940F29"/>
    <w:rsid w:val="0094331E"/>
    <w:rsid w:val="00953805"/>
    <w:rsid w:val="00956436"/>
    <w:rsid w:val="00967337"/>
    <w:rsid w:val="00985025"/>
    <w:rsid w:val="009943CE"/>
    <w:rsid w:val="009C670D"/>
    <w:rsid w:val="009D3C8F"/>
    <w:rsid w:val="009E33A2"/>
    <w:rsid w:val="00A04483"/>
    <w:rsid w:val="00A11EB1"/>
    <w:rsid w:val="00A22EA6"/>
    <w:rsid w:val="00A246B2"/>
    <w:rsid w:val="00A255A0"/>
    <w:rsid w:val="00A327D4"/>
    <w:rsid w:val="00A523F6"/>
    <w:rsid w:val="00A556CD"/>
    <w:rsid w:val="00A81886"/>
    <w:rsid w:val="00A970B6"/>
    <w:rsid w:val="00AA3F00"/>
    <w:rsid w:val="00AC1975"/>
    <w:rsid w:val="00AC4BD9"/>
    <w:rsid w:val="00AC571F"/>
    <w:rsid w:val="00AD1CC1"/>
    <w:rsid w:val="00AE1E87"/>
    <w:rsid w:val="00AE4E17"/>
    <w:rsid w:val="00AF3905"/>
    <w:rsid w:val="00B01A7D"/>
    <w:rsid w:val="00B1163F"/>
    <w:rsid w:val="00B13ABD"/>
    <w:rsid w:val="00B16E75"/>
    <w:rsid w:val="00B17735"/>
    <w:rsid w:val="00B40785"/>
    <w:rsid w:val="00B514F8"/>
    <w:rsid w:val="00B56D29"/>
    <w:rsid w:val="00B56E3E"/>
    <w:rsid w:val="00B73C42"/>
    <w:rsid w:val="00B73D25"/>
    <w:rsid w:val="00B82149"/>
    <w:rsid w:val="00BA6F71"/>
    <w:rsid w:val="00BB3E1E"/>
    <w:rsid w:val="00BB6987"/>
    <w:rsid w:val="00BB6DCE"/>
    <w:rsid w:val="00BC628C"/>
    <w:rsid w:val="00BD42EA"/>
    <w:rsid w:val="00BD62A5"/>
    <w:rsid w:val="00BD6315"/>
    <w:rsid w:val="00BD774C"/>
    <w:rsid w:val="00BE5358"/>
    <w:rsid w:val="00BF3F3E"/>
    <w:rsid w:val="00BF6F25"/>
    <w:rsid w:val="00C0250F"/>
    <w:rsid w:val="00C03284"/>
    <w:rsid w:val="00C03FD5"/>
    <w:rsid w:val="00C336BD"/>
    <w:rsid w:val="00C4079E"/>
    <w:rsid w:val="00C5249B"/>
    <w:rsid w:val="00C5548D"/>
    <w:rsid w:val="00C650B4"/>
    <w:rsid w:val="00C90F76"/>
    <w:rsid w:val="00C945A3"/>
    <w:rsid w:val="00CA6BDD"/>
    <w:rsid w:val="00CA7FF1"/>
    <w:rsid w:val="00CB2E3F"/>
    <w:rsid w:val="00CB41C3"/>
    <w:rsid w:val="00CB7808"/>
    <w:rsid w:val="00CC039C"/>
    <w:rsid w:val="00CC51A4"/>
    <w:rsid w:val="00CD33EE"/>
    <w:rsid w:val="00CE56B1"/>
    <w:rsid w:val="00CE724A"/>
    <w:rsid w:val="00CF241F"/>
    <w:rsid w:val="00CF5B15"/>
    <w:rsid w:val="00D022A5"/>
    <w:rsid w:val="00D147BA"/>
    <w:rsid w:val="00D158B3"/>
    <w:rsid w:val="00D21664"/>
    <w:rsid w:val="00D302CA"/>
    <w:rsid w:val="00D503C5"/>
    <w:rsid w:val="00D5778F"/>
    <w:rsid w:val="00D6266F"/>
    <w:rsid w:val="00D86921"/>
    <w:rsid w:val="00D96F70"/>
    <w:rsid w:val="00DA1DBD"/>
    <w:rsid w:val="00DA30EF"/>
    <w:rsid w:val="00DA59AE"/>
    <w:rsid w:val="00DB55ED"/>
    <w:rsid w:val="00DC23E3"/>
    <w:rsid w:val="00DC3B6C"/>
    <w:rsid w:val="00DE7205"/>
    <w:rsid w:val="00DF06CF"/>
    <w:rsid w:val="00DF2481"/>
    <w:rsid w:val="00E00780"/>
    <w:rsid w:val="00E06228"/>
    <w:rsid w:val="00E146EA"/>
    <w:rsid w:val="00E16C0E"/>
    <w:rsid w:val="00E21B74"/>
    <w:rsid w:val="00E4649D"/>
    <w:rsid w:val="00E64C66"/>
    <w:rsid w:val="00E8221A"/>
    <w:rsid w:val="00E83510"/>
    <w:rsid w:val="00E8765D"/>
    <w:rsid w:val="00EB35C4"/>
    <w:rsid w:val="00EC76A8"/>
    <w:rsid w:val="00EF45EA"/>
    <w:rsid w:val="00EF4B1D"/>
    <w:rsid w:val="00EF783A"/>
    <w:rsid w:val="00EF7955"/>
    <w:rsid w:val="00F10604"/>
    <w:rsid w:val="00F16CF3"/>
    <w:rsid w:val="00F34FBF"/>
    <w:rsid w:val="00F60DE6"/>
    <w:rsid w:val="00F70459"/>
    <w:rsid w:val="00F91FEB"/>
    <w:rsid w:val="00FA0FB4"/>
    <w:rsid w:val="00FA2D9F"/>
    <w:rsid w:val="00FA4941"/>
    <w:rsid w:val="00FA64C9"/>
    <w:rsid w:val="00FB551F"/>
    <w:rsid w:val="00FE3737"/>
    <w:rsid w:val="00FF4F7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CB1DFC"/>
  <w15:docId w15:val="{E883F8DE-A483-41A2-B090-F7B7A78CF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ES" w:eastAsia="es-CO"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pacing w:line="1" w:lineRule="atLeast"/>
      <w:ind w:leftChars="-1" w:left="-1" w:hangingChars="1" w:hanging="1"/>
      <w:textDirection w:val="btLr"/>
      <w:textAlignment w:val="top"/>
      <w:outlineLvl w:val="0"/>
    </w:pPr>
    <w:rPr>
      <w:rFonts w:eastAsia="DejaVu Sans"/>
      <w:kern w:val="1"/>
      <w:position w:val="-1"/>
      <w:lang w:eastAsia="zh-CN"/>
    </w:rPr>
  </w:style>
  <w:style w:type="paragraph" w:styleId="Ttulo1">
    <w:name w:val="heading 1"/>
    <w:basedOn w:val="Encabezado"/>
    <w:next w:val="Textoindependiente"/>
    <w:uiPriority w:val="9"/>
    <w:qFormat/>
    <w:rsid w:val="0032506E"/>
    <w:pPr>
      <w:numPr>
        <w:numId w:val="1"/>
      </w:numPr>
      <w:ind w:leftChars="0" w:left="0" w:firstLineChars="0" w:firstLine="0"/>
    </w:pPr>
    <w:rPr>
      <w:b/>
      <w:bCs/>
      <w:sz w:val="22"/>
      <w:szCs w:val="32"/>
    </w:rPr>
  </w:style>
  <w:style w:type="paragraph" w:styleId="Ttulo2">
    <w:name w:val="heading 2"/>
    <w:basedOn w:val="Normal"/>
    <w:next w:val="Normal"/>
    <w:uiPriority w:val="9"/>
    <w:qFormat/>
    <w:pPr>
      <w:keepNext/>
      <w:keepLines/>
      <w:spacing w:before="360" w:after="80"/>
      <w:outlineLvl w:val="1"/>
    </w:pPr>
    <w:rPr>
      <w:b/>
      <w:sz w:val="36"/>
      <w:szCs w:val="36"/>
    </w:rPr>
  </w:style>
  <w:style w:type="paragraph" w:styleId="Ttulo3">
    <w:name w:val="heading 3"/>
    <w:basedOn w:val="Normal"/>
    <w:next w:val="Normal"/>
    <w:uiPriority w:val="9"/>
    <w:qFormat/>
    <w:pPr>
      <w:keepNext/>
      <w:keepLines/>
      <w:spacing w:before="280" w:after="80"/>
      <w:outlineLvl w:val="2"/>
    </w:pPr>
    <w:rPr>
      <w:b/>
      <w:sz w:val="28"/>
      <w:szCs w:val="28"/>
    </w:rPr>
  </w:style>
  <w:style w:type="paragraph" w:styleId="Ttulo4">
    <w:name w:val="heading 4"/>
    <w:basedOn w:val="Normal"/>
    <w:next w:val="Normal"/>
    <w:uiPriority w:val="9"/>
    <w:qFormat/>
    <w:pPr>
      <w:keepNext/>
      <w:keepLines/>
      <w:spacing w:before="240" w:after="40"/>
      <w:outlineLvl w:val="3"/>
    </w:pPr>
    <w:rPr>
      <w:b/>
    </w:rPr>
  </w:style>
  <w:style w:type="paragraph" w:styleId="Ttulo5">
    <w:name w:val="heading 5"/>
    <w:basedOn w:val="Normal"/>
    <w:next w:val="Normal"/>
    <w:uiPriority w:val="9"/>
    <w:qFormat/>
    <w:pPr>
      <w:keepNext/>
      <w:keepLines/>
      <w:spacing w:before="220" w:after="40"/>
      <w:outlineLvl w:val="4"/>
    </w:pPr>
    <w:rPr>
      <w:b/>
      <w:sz w:val="22"/>
      <w:szCs w:val="22"/>
    </w:rPr>
  </w:style>
  <w:style w:type="paragraph" w:styleId="Ttulo6">
    <w:name w:val="heading 6"/>
    <w:basedOn w:val="Normal"/>
    <w:next w:val="Normal"/>
    <w:uiPriority w:val="9"/>
    <w:qFormat/>
    <w:pPr>
      <w:keepNext/>
      <w:keepLines/>
      <w:spacing w:before="200" w:after="40"/>
      <w:outlineLvl w:val="5"/>
    </w:pPr>
    <w:rPr>
      <w:b/>
      <w:sz w:val="20"/>
      <w:szCs w:val="20"/>
    </w:rPr>
  </w:style>
  <w:style w:type="paragraph" w:styleId="Ttulo7">
    <w:name w:val="heading 7"/>
    <w:basedOn w:val="Normal"/>
    <w:next w:val="Normal"/>
    <w:link w:val="Ttulo7Car"/>
    <w:uiPriority w:val="9"/>
    <w:unhideWhenUsed/>
    <w:qFormat/>
    <w:rsid w:val="0032506E"/>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next w:val="Textoindependiente"/>
    <w:pPr>
      <w:keepNext/>
      <w:spacing w:before="240" w:after="120"/>
    </w:pPr>
    <w:rPr>
      <w:rFonts w:eastAsia="Arial Unicode MS" w:cs="Lohit Hindi"/>
      <w:sz w:val="28"/>
      <w:szCs w:val="28"/>
    </w:rPr>
  </w:style>
  <w:style w:type="paragraph" w:styleId="Textoindependiente">
    <w:name w:val="Body Text"/>
    <w:basedOn w:val="Normal"/>
    <w:pPr>
      <w:spacing w:after="120"/>
    </w:pPr>
  </w:style>
  <w:style w:type="character" w:customStyle="1" w:styleId="Ttulo7Car">
    <w:name w:val="Título 7 Car"/>
    <w:basedOn w:val="Fuentedeprrafopredeter"/>
    <w:link w:val="Ttulo7"/>
    <w:uiPriority w:val="9"/>
    <w:rsid w:val="0032506E"/>
    <w:rPr>
      <w:rFonts w:asciiTheme="majorHAnsi" w:eastAsiaTheme="majorEastAsia" w:hAnsiTheme="majorHAnsi" w:cstheme="majorBidi"/>
      <w:i/>
      <w:iCs/>
      <w:color w:val="243F60" w:themeColor="accent1" w:themeShade="7F"/>
      <w:kern w:val="1"/>
      <w:position w:val="-1"/>
      <w:lang w:eastAsia="zh-CN"/>
    </w:rPr>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customStyle="1" w:styleId="WW8Num1z0">
    <w:name w:val="WW8Num1z0"/>
    <w:rPr>
      <w:w w:val="100"/>
      <w:position w:val="-1"/>
      <w:effect w:val="none"/>
      <w:vertAlign w:val="baseline"/>
      <w:cs w:val="0"/>
      <w:em w:val="none"/>
    </w:rPr>
  </w:style>
  <w:style w:type="character" w:customStyle="1" w:styleId="WW8Num1z1">
    <w:name w:val="WW8Num1z1"/>
    <w:rPr>
      <w:w w:val="100"/>
      <w:position w:val="-1"/>
      <w:effect w:val="none"/>
      <w:vertAlign w:val="baseline"/>
      <w:cs w:val="0"/>
      <w:em w:val="none"/>
    </w:rPr>
  </w:style>
  <w:style w:type="character" w:customStyle="1" w:styleId="WW8Num1z2">
    <w:name w:val="WW8Num1z2"/>
    <w:rPr>
      <w:w w:val="100"/>
      <w:position w:val="-1"/>
      <w:effect w:val="none"/>
      <w:vertAlign w:val="baseline"/>
      <w:cs w:val="0"/>
      <w:em w:val="none"/>
    </w:rPr>
  </w:style>
  <w:style w:type="character" w:customStyle="1" w:styleId="WW8Num1z3">
    <w:name w:val="WW8Num1z3"/>
    <w:rPr>
      <w:w w:val="100"/>
      <w:position w:val="-1"/>
      <w:effect w:val="none"/>
      <w:vertAlign w:val="baseline"/>
      <w:cs w:val="0"/>
      <w:em w:val="none"/>
    </w:rPr>
  </w:style>
  <w:style w:type="character" w:customStyle="1" w:styleId="WW8Num1z4">
    <w:name w:val="WW8Num1z4"/>
    <w:rPr>
      <w:w w:val="100"/>
      <w:position w:val="-1"/>
      <w:effect w:val="none"/>
      <w:vertAlign w:val="baseline"/>
      <w:cs w:val="0"/>
      <w:em w:val="none"/>
    </w:rPr>
  </w:style>
  <w:style w:type="character" w:customStyle="1" w:styleId="WW8Num1z5">
    <w:name w:val="WW8Num1z5"/>
    <w:rPr>
      <w:w w:val="100"/>
      <w:position w:val="-1"/>
      <w:effect w:val="none"/>
      <w:vertAlign w:val="baseline"/>
      <w:cs w:val="0"/>
      <w:em w:val="none"/>
    </w:rPr>
  </w:style>
  <w:style w:type="character" w:customStyle="1" w:styleId="WW8Num1z6">
    <w:name w:val="WW8Num1z6"/>
    <w:rPr>
      <w:w w:val="100"/>
      <w:position w:val="-1"/>
      <w:effect w:val="none"/>
      <w:vertAlign w:val="baseline"/>
      <w:cs w:val="0"/>
      <w:em w:val="none"/>
    </w:rPr>
  </w:style>
  <w:style w:type="character" w:customStyle="1" w:styleId="WW8Num1z7">
    <w:name w:val="WW8Num1z7"/>
    <w:rPr>
      <w:w w:val="100"/>
      <w:position w:val="-1"/>
      <w:effect w:val="none"/>
      <w:vertAlign w:val="baseline"/>
      <w:cs w:val="0"/>
      <w:em w:val="none"/>
    </w:rPr>
  </w:style>
  <w:style w:type="character" w:customStyle="1" w:styleId="WW8Num1z8">
    <w:name w:val="WW8Num1z8"/>
    <w:rPr>
      <w:w w:val="100"/>
      <w:position w:val="-1"/>
      <w:effect w:val="none"/>
      <w:vertAlign w:val="baseline"/>
      <w:cs w:val="0"/>
      <w:em w:val="none"/>
    </w:rPr>
  </w:style>
  <w:style w:type="character" w:customStyle="1" w:styleId="WW8Num2z0">
    <w:name w:val="WW8Num2z0"/>
    <w:rPr>
      <w:b/>
      <w:bCs/>
      <w:w w:val="100"/>
      <w:position w:val="-1"/>
      <w:sz w:val="22"/>
      <w:szCs w:val="22"/>
      <w:effect w:val="none"/>
      <w:vertAlign w:val="baseline"/>
      <w:cs w:val="0"/>
      <w:em w:val="none"/>
      <w:lang w:eastAsia="es-ES" w:bidi="es-ES"/>
    </w:rPr>
  </w:style>
  <w:style w:type="character" w:customStyle="1" w:styleId="WW8Num2z1">
    <w:name w:val="WW8Num2z1"/>
    <w:rPr>
      <w:w w:val="100"/>
      <w:position w:val="-1"/>
      <w:effect w:val="none"/>
      <w:vertAlign w:val="baseline"/>
      <w:cs w:val="0"/>
      <w:em w:val="none"/>
    </w:rPr>
  </w:style>
  <w:style w:type="character" w:customStyle="1" w:styleId="WW8Num2z2">
    <w:name w:val="WW8Num2z2"/>
    <w:rPr>
      <w:w w:val="100"/>
      <w:position w:val="-1"/>
      <w:effect w:val="none"/>
      <w:vertAlign w:val="baseline"/>
      <w:cs w:val="0"/>
      <w:em w:val="none"/>
    </w:rPr>
  </w:style>
  <w:style w:type="character" w:customStyle="1" w:styleId="WW8Num2z3">
    <w:name w:val="WW8Num2z3"/>
    <w:rPr>
      <w:w w:val="100"/>
      <w:position w:val="-1"/>
      <w:effect w:val="none"/>
      <w:vertAlign w:val="baseline"/>
      <w:cs w:val="0"/>
      <w:em w:val="none"/>
    </w:rPr>
  </w:style>
  <w:style w:type="character" w:customStyle="1" w:styleId="WW8Num2z4">
    <w:name w:val="WW8Num2z4"/>
    <w:rPr>
      <w:w w:val="100"/>
      <w:position w:val="-1"/>
      <w:effect w:val="none"/>
      <w:vertAlign w:val="baseline"/>
      <w:cs w:val="0"/>
      <w:em w:val="none"/>
    </w:rPr>
  </w:style>
  <w:style w:type="character" w:customStyle="1" w:styleId="WW8Num2z5">
    <w:name w:val="WW8Num2z5"/>
    <w:rPr>
      <w:w w:val="100"/>
      <w:position w:val="-1"/>
      <w:effect w:val="none"/>
      <w:vertAlign w:val="baseline"/>
      <w:cs w:val="0"/>
      <w:em w:val="none"/>
    </w:rPr>
  </w:style>
  <w:style w:type="character" w:customStyle="1" w:styleId="WW8Num2z6">
    <w:name w:val="WW8Num2z6"/>
    <w:rPr>
      <w:w w:val="100"/>
      <w:position w:val="-1"/>
      <w:effect w:val="none"/>
      <w:vertAlign w:val="baseline"/>
      <w:cs w:val="0"/>
      <w:em w:val="none"/>
    </w:rPr>
  </w:style>
  <w:style w:type="character" w:customStyle="1" w:styleId="WW8Num2z7">
    <w:name w:val="WW8Num2z7"/>
    <w:rPr>
      <w:w w:val="100"/>
      <w:position w:val="-1"/>
      <w:effect w:val="none"/>
      <w:vertAlign w:val="baseline"/>
      <w:cs w:val="0"/>
      <w:em w:val="none"/>
    </w:rPr>
  </w:style>
  <w:style w:type="character" w:customStyle="1" w:styleId="WW8Num2z8">
    <w:name w:val="WW8Num2z8"/>
    <w:rPr>
      <w:w w:val="100"/>
      <w:position w:val="-1"/>
      <w:effect w:val="none"/>
      <w:vertAlign w:val="baseline"/>
      <w:cs w:val="0"/>
      <w:em w:val="none"/>
    </w:rPr>
  </w:style>
  <w:style w:type="character" w:customStyle="1" w:styleId="WW8Num3z0">
    <w:name w:val="WW8Num3z0"/>
    <w:rPr>
      <w:rFonts w:ascii="Symbol" w:eastAsia="Times New Roman" w:hAnsi="Symbol" w:cs="Symbol" w:hint="default"/>
      <w:color w:val="000000"/>
      <w:w w:val="100"/>
      <w:position w:val="-1"/>
      <w:sz w:val="22"/>
      <w:szCs w:val="22"/>
      <w:effect w:val="none"/>
      <w:vertAlign w:val="baseline"/>
      <w:cs w:val="0"/>
      <w:em w:val="none"/>
      <w:lang w:eastAsia="es-ES" w:bidi="es-ES"/>
    </w:rPr>
  </w:style>
  <w:style w:type="character" w:customStyle="1" w:styleId="WW8Num3z1">
    <w:name w:val="WW8Num3z1"/>
    <w:rPr>
      <w:rFonts w:ascii="Courier New" w:hAnsi="Courier New" w:cs="Courier New" w:hint="default"/>
      <w:w w:val="100"/>
      <w:position w:val="-1"/>
      <w:effect w:val="none"/>
      <w:vertAlign w:val="baseline"/>
      <w:cs w:val="0"/>
      <w:em w:val="none"/>
    </w:rPr>
  </w:style>
  <w:style w:type="character" w:customStyle="1" w:styleId="WW8Num3z2">
    <w:name w:val="WW8Num3z2"/>
    <w:rPr>
      <w:rFonts w:ascii="Wingdings" w:hAnsi="Wingdings" w:cs="Wingdings" w:hint="default"/>
      <w:w w:val="100"/>
      <w:position w:val="-1"/>
      <w:effect w:val="none"/>
      <w:vertAlign w:val="baseline"/>
      <w:cs w:val="0"/>
      <w:em w:val="none"/>
    </w:rPr>
  </w:style>
  <w:style w:type="character" w:customStyle="1" w:styleId="WW8Num4z0">
    <w:name w:val="WW8Num4z0"/>
    <w:rPr>
      <w:rFonts w:ascii="Symbol" w:hAnsi="Symbol" w:cs="Symbol" w:hint="default"/>
      <w:w w:val="100"/>
      <w:position w:val="-1"/>
      <w:effect w:val="none"/>
      <w:vertAlign w:val="baseline"/>
      <w:cs w:val="0"/>
      <w:em w:val="none"/>
    </w:rPr>
  </w:style>
  <w:style w:type="character" w:customStyle="1" w:styleId="WW8Num4z1">
    <w:name w:val="WW8Num4z1"/>
    <w:rPr>
      <w:rFonts w:ascii="Courier New" w:hAnsi="Courier New" w:cs="Courier New" w:hint="default"/>
      <w:w w:val="100"/>
      <w:position w:val="-1"/>
      <w:effect w:val="none"/>
      <w:vertAlign w:val="baseline"/>
      <w:cs w:val="0"/>
      <w:em w:val="none"/>
    </w:rPr>
  </w:style>
  <w:style w:type="character" w:customStyle="1" w:styleId="WW8Num4z2">
    <w:name w:val="WW8Num4z2"/>
    <w:rPr>
      <w:rFonts w:ascii="Wingdings" w:hAnsi="Wingdings" w:cs="Wingdings" w:hint="default"/>
      <w:w w:val="100"/>
      <w:position w:val="-1"/>
      <w:effect w:val="none"/>
      <w:vertAlign w:val="baseline"/>
      <w:cs w:val="0"/>
      <w:em w:val="none"/>
    </w:rPr>
  </w:style>
  <w:style w:type="character" w:customStyle="1" w:styleId="WW8Num5z0">
    <w:name w:val="WW8Num5z0"/>
    <w:rPr>
      <w:rFonts w:ascii="Symbol" w:eastAsia="Times New Roman" w:hAnsi="Symbol" w:cs="Symbol" w:hint="default"/>
      <w:color w:val="000000"/>
      <w:w w:val="100"/>
      <w:position w:val="-1"/>
      <w:sz w:val="22"/>
      <w:szCs w:val="22"/>
      <w:effect w:val="none"/>
      <w:vertAlign w:val="baseline"/>
      <w:cs w:val="0"/>
      <w:em w:val="none"/>
      <w:lang w:eastAsia="es-ES" w:bidi="es-ES"/>
    </w:rPr>
  </w:style>
  <w:style w:type="character" w:customStyle="1" w:styleId="WW8Num5z1">
    <w:name w:val="WW8Num5z1"/>
    <w:rPr>
      <w:rFonts w:ascii="Courier New" w:hAnsi="Courier New" w:cs="Courier New" w:hint="default"/>
      <w:w w:val="100"/>
      <w:position w:val="-1"/>
      <w:effect w:val="none"/>
      <w:vertAlign w:val="baseline"/>
      <w:cs w:val="0"/>
      <w:em w:val="none"/>
    </w:rPr>
  </w:style>
  <w:style w:type="character" w:customStyle="1" w:styleId="WW8Num5z2">
    <w:name w:val="WW8Num5z2"/>
    <w:rPr>
      <w:rFonts w:ascii="Wingdings" w:hAnsi="Wingdings" w:cs="Wingdings" w:hint="default"/>
      <w:w w:val="100"/>
      <w:position w:val="-1"/>
      <w:effect w:val="none"/>
      <w:vertAlign w:val="baseline"/>
      <w:cs w:val="0"/>
      <w:em w:val="none"/>
    </w:rPr>
  </w:style>
  <w:style w:type="character" w:customStyle="1" w:styleId="Fuentedeprrafopredeter22">
    <w:name w:val="Fuente de párrafo predeter.22"/>
    <w:rPr>
      <w:w w:val="100"/>
      <w:position w:val="-1"/>
      <w:effect w:val="none"/>
      <w:vertAlign w:val="baseline"/>
      <w:cs w:val="0"/>
      <w:em w:val="none"/>
    </w:rPr>
  </w:style>
  <w:style w:type="character" w:customStyle="1" w:styleId="Absatz-Standardschriftart">
    <w:name w:val="Absatz-Standardschriftart"/>
    <w:rPr>
      <w:w w:val="100"/>
      <w:position w:val="-1"/>
      <w:effect w:val="none"/>
      <w:vertAlign w:val="baseline"/>
      <w:cs w:val="0"/>
      <w:em w:val="none"/>
    </w:rPr>
  </w:style>
  <w:style w:type="character" w:customStyle="1" w:styleId="WW-Absatz-Standardschriftart">
    <w:name w:val="WW-Absatz-Standardschriftart"/>
    <w:rPr>
      <w:w w:val="100"/>
      <w:position w:val="-1"/>
      <w:effect w:val="none"/>
      <w:vertAlign w:val="baseline"/>
      <w:cs w:val="0"/>
      <w:em w:val="none"/>
    </w:rPr>
  </w:style>
  <w:style w:type="character" w:customStyle="1" w:styleId="WW-Absatz-Standardschriftart1">
    <w:name w:val="WW-Absatz-Standardschriftart1"/>
    <w:rPr>
      <w:w w:val="100"/>
      <w:position w:val="-1"/>
      <w:effect w:val="none"/>
      <w:vertAlign w:val="baseline"/>
      <w:cs w:val="0"/>
      <w:em w:val="none"/>
    </w:rPr>
  </w:style>
  <w:style w:type="character" w:customStyle="1" w:styleId="WW-Absatz-Standardschriftart11">
    <w:name w:val="WW-Absatz-Standardschriftart11"/>
    <w:rPr>
      <w:w w:val="100"/>
      <w:position w:val="-1"/>
      <w:effect w:val="none"/>
      <w:vertAlign w:val="baseline"/>
      <w:cs w:val="0"/>
      <w:em w:val="none"/>
    </w:rPr>
  </w:style>
  <w:style w:type="character" w:customStyle="1" w:styleId="WW-Absatz-Standardschriftart111">
    <w:name w:val="WW-Absatz-Standardschriftart111"/>
    <w:rPr>
      <w:w w:val="100"/>
      <w:position w:val="-1"/>
      <w:effect w:val="none"/>
      <w:vertAlign w:val="baseline"/>
      <w:cs w:val="0"/>
      <w:em w:val="none"/>
    </w:rPr>
  </w:style>
  <w:style w:type="character" w:customStyle="1" w:styleId="WW-Absatz-Standardschriftart1111">
    <w:name w:val="WW-Absatz-Standardschriftart1111"/>
    <w:rPr>
      <w:w w:val="100"/>
      <w:position w:val="-1"/>
      <w:effect w:val="none"/>
      <w:vertAlign w:val="baseline"/>
      <w:cs w:val="0"/>
      <w:em w:val="none"/>
    </w:rPr>
  </w:style>
  <w:style w:type="character" w:customStyle="1" w:styleId="WW-Absatz-Standardschriftart11111">
    <w:name w:val="WW-Absatz-Standardschriftart11111"/>
    <w:rPr>
      <w:w w:val="100"/>
      <w:position w:val="-1"/>
      <w:effect w:val="none"/>
      <w:vertAlign w:val="baseline"/>
      <w:cs w:val="0"/>
      <w:em w:val="none"/>
    </w:rPr>
  </w:style>
  <w:style w:type="character" w:customStyle="1" w:styleId="WW-Absatz-Standardschriftart111111">
    <w:name w:val="WW-Absatz-Standardschriftart111111"/>
    <w:rPr>
      <w:w w:val="100"/>
      <w:position w:val="-1"/>
      <w:effect w:val="none"/>
      <w:vertAlign w:val="baseline"/>
      <w:cs w:val="0"/>
      <w:em w:val="none"/>
    </w:rPr>
  </w:style>
  <w:style w:type="character" w:customStyle="1" w:styleId="WW-Absatz-Standardschriftart1111111">
    <w:name w:val="WW-Absatz-Standardschriftart1111111"/>
    <w:rPr>
      <w:w w:val="100"/>
      <w:position w:val="-1"/>
      <w:effect w:val="none"/>
      <w:vertAlign w:val="baseline"/>
      <w:cs w:val="0"/>
      <w:em w:val="none"/>
    </w:rPr>
  </w:style>
  <w:style w:type="character" w:customStyle="1" w:styleId="WW8Num16z0">
    <w:name w:val="WW8Num16z0"/>
    <w:rPr>
      <w:rFonts w:ascii="Wingdings" w:hAnsi="Wingdings" w:cs="OpenSymbol"/>
      <w:w w:val="100"/>
      <w:position w:val="-1"/>
      <w:effect w:val="none"/>
      <w:vertAlign w:val="baseline"/>
      <w:cs w:val="0"/>
      <w:em w:val="none"/>
    </w:rPr>
  </w:style>
  <w:style w:type="character" w:customStyle="1" w:styleId="WW8Num17z0">
    <w:name w:val="WW8Num17z0"/>
    <w:rPr>
      <w:rFonts w:ascii="Wingdings" w:hAnsi="Wingdings" w:cs="OpenSymbol"/>
      <w:w w:val="100"/>
      <w:position w:val="-1"/>
      <w:effect w:val="none"/>
      <w:vertAlign w:val="baseline"/>
      <w:cs w:val="0"/>
      <w:em w:val="none"/>
    </w:rPr>
  </w:style>
  <w:style w:type="character" w:customStyle="1" w:styleId="WW8Num20z0">
    <w:name w:val="WW8Num20z0"/>
    <w:rPr>
      <w:rFonts w:ascii="Symbol" w:hAnsi="Symbol" w:cs="OpenSymbol"/>
      <w:w w:val="100"/>
      <w:position w:val="-1"/>
      <w:effect w:val="none"/>
      <w:vertAlign w:val="baseline"/>
      <w:cs w:val="0"/>
      <w:em w:val="none"/>
    </w:rPr>
  </w:style>
  <w:style w:type="character" w:customStyle="1" w:styleId="WW-Absatz-Standardschriftart11111111">
    <w:name w:val="WW-Absatz-Standardschriftart11111111"/>
    <w:rPr>
      <w:w w:val="100"/>
      <w:position w:val="-1"/>
      <w:effect w:val="none"/>
      <w:vertAlign w:val="baseline"/>
      <w:cs w:val="0"/>
      <w:em w:val="none"/>
    </w:rPr>
  </w:style>
  <w:style w:type="character" w:customStyle="1" w:styleId="WW-Absatz-Standardschriftart111111111">
    <w:name w:val="WW-Absatz-Standardschriftart111111111"/>
    <w:rPr>
      <w:w w:val="100"/>
      <w:position w:val="-1"/>
      <w:effect w:val="none"/>
      <w:vertAlign w:val="baseline"/>
      <w:cs w:val="0"/>
      <w:em w:val="none"/>
    </w:rPr>
  </w:style>
  <w:style w:type="character" w:customStyle="1" w:styleId="WW-Absatz-Standardschriftart1111111111">
    <w:name w:val="WW-Absatz-Standardschriftart1111111111"/>
    <w:rPr>
      <w:w w:val="100"/>
      <w:position w:val="-1"/>
      <w:effect w:val="none"/>
      <w:vertAlign w:val="baseline"/>
      <w:cs w:val="0"/>
      <w:em w:val="none"/>
    </w:rPr>
  </w:style>
  <w:style w:type="character" w:customStyle="1" w:styleId="WW-Absatz-Standardschriftart11111111111">
    <w:name w:val="WW-Absatz-Standardschriftart11111111111"/>
    <w:rPr>
      <w:w w:val="100"/>
      <w:position w:val="-1"/>
      <w:effect w:val="none"/>
      <w:vertAlign w:val="baseline"/>
      <w:cs w:val="0"/>
      <w:em w:val="none"/>
    </w:rPr>
  </w:style>
  <w:style w:type="character" w:customStyle="1" w:styleId="WW-Absatz-Standardschriftart111111111111">
    <w:name w:val="WW-Absatz-Standardschriftart111111111111"/>
    <w:rPr>
      <w:w w:val="100"/>
      <w:position w:val="-1"/>
      <w:effect w:val="none"/>
      <w:vertAlign w:val="baseline"/>
      <w:cs w:val="0"/>
      <w:em w:val="none"/>
    </w:rPr>
  </w:style>
  <w:style w:type="character" w:customStyle="1" w:styleId="WW-Absatz-Standardschriftart1111111111111">
    <w:name w:val="WW-Absatz-Standardschriftart1111111111111"/>
    <w:rPr>
      <w:w w:val="100"/>
      <w:position w:val="-1"/>
      <w:effect w:val="none"/>
      <w:vertAlign w:val="baseline"/>
      <w:cs w:val="0"/>
      <w:em w:val="none"/>
    </w:rPr>
  </w:style>
  <w:style w:type="character" w:customStyle="1" w:styleId="WW8Num22z1">
    <w:name w:val="WW8Num22z1"/>
    <w:rPr>
      <w:rFonts w:ascii="OpenSymbol" w:hAnsi="OpenSymbol" w:cs="OpenSymbol"/>
      <w:w w:val="100"/>
      <w:position w:val="-1"/>
      <w:effect w:val="none"/>
      <w:vertAlign w:val="baseline"/>
      <w:cs w:val="0"/>
      <w:em w:val="none"/>
    </w:rPr>
  </w:style>
  <w:style w:type="character" w:customStyle="1" w:styleId="WW8Num22z3">
    <w:name w:val="WW8Num22z3"/>
    <w:rPr>
      <w:rFonts w:ascii="Symbol" w:hAnsi="Symbol" w:cs="OpenSymbol"/>
      <w:w w:val="100"/>
      <w:position w:val="-1"/>
      <w:effect w:val="none"/>
      <w:vertAlign w:val="baseline"/>
      <w:cs w:val="0"/>
      <w:em w:val="none"/>
    </w:rPr>
  </w:style>
  <w:style w:type="character" w:customStyle="1" w:styleId="WW8Num25z0">
    <w:name w:val="WW8Num25z0"/>
    <w:rPr>
      <w:rFonts w:ascii="Arial" w:eastAsia="DejaVu Sans" w:hAnsi="Arial" w:cs="Arial"/>
      <w:w w:val="100"/>
      <w:position w:val="-1"/>
      <w:effect w:val="none"/>
      <w:vertAlign w:val="baseline"/>
      <w:cs w:val="0"/>
      <w:em w:val="none"/>
    </w:rPr>
  </w:style>
  <w:style w:type="character" w:customStyle="1" w:styleId="WW8Num25z1">
    <w:name w:val="WW8Num25z1"/>
    <w:rPr>
      <w:rFonts w:ascii="Courier New" w:hAnsi="Courier New" w:cs="Courier New"/>
      <w:w w:val="100"/>
      <w:position w:val="-1"/>
      <w:effect w:val="none"/>
      <w:vertAlign w:val="baseline"/>
      <w:cs w:val="0"/>
      <w:em w:val="none"/>
    </w:rPr>
  </w:style>
  <w:style w:type="character" w:customStyle="1" w:styleId="WW8Num25z2">
    <w:name w:val="WW8Num25z2"/>
    <w:rPr>
      <w:rFonts w:ascii="Wingdings" w:hAnsi="Wingdings" w:cs="Wingdings"/>
      <w:w w:val="100"/>
      <w:position w:val="-1"/>
      <w:effect w:val="none"/>
      <w:vertAlign w:val="baseline"/>
      <w:cs w:val="0"/>
      <w:em w:val="none"/>
    </w:rPr>
  </w:style>
  <w:style w:type="character" w:customStyle="1" w:styleId="WW8Num26z0">
    <w:name w:val="WW8Num26z0"/>
    <w:rPr>
      <w:rFonts w:ascii="Symbol" w:hAnsi="Symbol" w:cs="Symbol"/>
      <w:w w:val="100"/>
      <w:position w:val="-1"/>
      <w:effect w:val="none"/>
      <w:vertAlign w:val="baseline"/>
      <w:cs w:val="0"/>
      <w:em w:val="none"/>
    </w:rPr>
  </w:style>
  <w:style w:type="character" w:customStyle="1" w:styleId="WW8Num26z1">
    <w:name w:val="WW8Num26z1"/>
    <w:rPr>
      <w:rFonts w:ascii="Courier New" w:hAnsi="Courier New" w:cs="Courier New"/>
      <w:w w:val="100"/>
      <w:position w:val="-1"/>
      <w:effect w:val="none"/>
      <w:vertAlign w:val="baseline"/>
      <w:cs w:val="0"/>
      <w:em w:val="none"/>
    </w:rPr>
  </w:style>
  <w:style w:type="character" w:customStyle="1" w:styleId="WW8Num26z2">
    <w:name w:val="WW8Num26z2"/>
    <w:rPr>
      <w:rFonts w:ascii="Wingdings" w:hAnsi="Wingdings" w:cs="Wingdings"/>
      <w:w w:val="100"/>
      <w:position w:val="-1"/>
      <w:effect w:val="none"/>
      <w:vertAlign w:val="baseline"/>
      <w:cs w:val="0"/>
      <w:em w:val="none"/>
    </w:rPr>
  </w:style>
  <w:style w:type="character" w:customStyle="1" w:styleId="WW8Num29z0">
    <w:name w:val="WW8Num29z0"/>
    <w:rPr>
      <w:rFonts w:ascii="Symbol" w:hAnsi="Symbol" w:cs="Symbol"/>
      <w:w w:val="100"/>
      <w:position w:val="-1"/>
      <w:sz w:val="20"/>
      <w:effect w:val="none"/>
      <w:vertAlign w:val="baseline"/>
      <w:cs w:val="0"/>
      <w:em w:val="none"/>
    </w:rPr>
  </w:style>
  <w:style w:type="character" w:customStyle="1" w:styleId="WW8Num29z1">
    <w:name w:val="WW8Num29z1"/>
    <w:rPr>
      <w:rFonts w:ascii="Courier New" w:hAnsi="Courier New" w:cs="Courier New"/>
      <w:w w:val="100"/>
      <w:position w:val="-1"/>
      <w:sz w:val="20"/>
      <w:effect w:val="none"/>
      <w:vertAlign w:val="baseline"/>
      <w:cs w:val="0"/>
      <w:em w:val="none"/>
    </w:rPr>
  </w:style>
  <w:style w:type="character" w:customStyle="1" w:styleId="WW8Num29z2">
    <w:name w:val="WW8Num29z2"/>
    <w:rPr>
      <w:rFonts w:ascii="Wingdings" w:hAnsi="Wingdings" w:cs="Wingdings"/>
      <w:w w:val="100"/>
      <w:position w:val="-1"/>
      <w:sz w:val="20"/>
      <w:effect w:val="none"/>
      <w:vertAlign w:val="baseline"/>
      <w:cs w:val="0"/>
      <w:em w:val="none"/>
    </w:rPr>
  </w:style>
  <w:style w:type="character" w:customStyle="1" w:styleId="WW8NumSt25z0">
    <w:name w:val="WW8NumSt25z0"/>
    <w:rPr>
      <w:rFonts w:ascii="Symbol" w:hAnsi="Symbol" w:cs="Symbol"/>
      <w:w w:val="100"/>
      <w:position w:val="-1"/>
      <w:effect w:val="none"/>
      <w:vertAlign w:val="baseline"/>
      <w:cs w:val="0"/>
      <w:em w:val="none"/>
    </w:rPr>
  </w:style>
  <w:style w:type="character" w:customStyle="1" w:styleId="Fuentedeprrafopredeter21">
    <w:name w:val="Fuente de párrafo predeter.21"/>
    <w:rPr>
      <w:w w:val="100"/>
      <w:position w:val="-1"/>
      <w:effect w:val="none"/>
      <w:vertAlign w:val="baseline"/>
      <w:cs w:val="0"/>
      <w:em w:val="none"/>
    </w:rPr>
  </w:style>
  <w:style w:type="character" w:customStyle="1" w:styleId="WW-Absatz-Standardschriftart11111111111111">
    <w:name w:val="WW-Absatz-Standardschriftart11111111111111"/>
    <w:rPr>
      <w:w w:val="100"/>
      <w:position w:val="-1"/>
      <w:effect w:val="none"/>
      <w:vertAlign w:val="baseline"/>
      <w:cs w:val="0"/>
      <w:em w:val="none"/>
    </w:rPr>
  </w:style>
  <w:style w:type="character" w:customStyle="1" w:styleId="WW-Absatz-Standardschriftart111111111111111">
    <w:name w:val="WW-Absatz-Standardschriftart111111111111111"/>
    <w:rPr>
      <w:w w:val="100"/>
      <w:position w:val="-1"/>
      <w:effect w:val="none"/>
      <w:vertAlign w:val="baseline"/>
      <w:cs w:val="0"/>
      <w:em w:val="none"/>
    </w:rPr>
  </w:style>
  <w:style w:type="character" w:customStyle="1" w:styleId="Fuentedeprrafopredeter20">
    <w:name w:val="Fuente de párrafo predeter.20"/>
    <w:rPr>
      <w:w w:val="100"/>
      <w:position w:val="-1"/>
      <w:effect w:val="none"/>
      <w:vertAlign w:val="baseline"/>
      <w:cs w:val="0"/>
      <w:em w:val="none"/>
    </w:rPr>
  </w:style>
  <w:style w:type="character" w:customStyle="1" w:styleId="WW8Num20z1">
    <w:name w:val="WW8Num20z1"/>
    <w:rPr>
      <w:rFonts w:ascii="OpenSymbol" w:hAnsi="OpenSymbol" w:cs="OpenSymbol"/>
      <w:w w:val="100"/>
      <w:position w:val="-1"/>
      <w:effect w:val="none"/>
      <w:vertAlign w:val="baseline"/>
      <w:cs w:val="0"/>
      <w:em w:val="none"/>
    </w:rPr>
  </w:style>
  <w:style w:type="character" w:customStyle="1" w:styleId="Fuentedeprrafopredeter19">
    <w:name w:val="Fuente de párrafo predeter.19"/>
    <w:rPr>
      <w:w w:val="100"/>
      <w:position w:val="-1"/>
      <w:effect w:val="none"/>
      <w:vertAlign w:val="baseline"/>
      <w:cs w:val="0"/>
      <w:em w:val="none"/>
    </w:rPr>
  </w:style>
  <w:style w:type="character" w:customStyle="1" w:styleId="WW8Num18z0">
    <w:name w:val="WW8Num18z0"/>
    <w:rPr>
      <w:rFonts w:ascii="Symbol" w:hAnsi="Symbol" w:cs="Symbol"/>
      <w:w w:val="100"/>
      <w:position w:val="-1"/>
      <w:effect w:val="none"/>
      <w:vertAlign w:val="baseline"/>
      <w:cs w:val="0"/>
      <w:em w:val="none"/>
    </w:rPr>
  </w:style>
  <w:style w:type="character" w:customStyle="1" w:styleId="WW8Num18z1">
    <w:name w:val="WW8Num18z1"/>
    <w:rPr>
      <w:rFonts w:ascii="Courier New" w:hAnsi="Courier New" w:cs="Courier New"/>
      <w:w w:val="100"/>
      <w:position w:val="-1"/>
      <w:effect w:val="none"/>
      <w:vertAlign w:val="baseline"/>
      <w:cs w:val="0"/>
      <w:em w:val="none"/>
    </w:rPr>
  </w:style>
  <w:style w:type="character" w:customStyle="1" w:styleId="WW-Absatz-Standardschriftart1111111111111111">
    <w:name w:val="WW-Absatz-Standardschriftart1111111111111111"/>
    <w:rPr>
      <w:w w:val="100"/>
      <w:position w:val="-1"/>
      <w:effect w:val="none"/>
      <w:vertAlign w:val="baseline"/>
      <w:cs w:val="0"/>
      <w:em w:val="none"/>
    </w:rPr>
  </w:style>
  <w:style w:type="character" w:customStyle="1" w:styleId="WW-Absatz-Standardschriftart11111111111111111">
    <w:name w:val="WW-Absatz-Standardschriftart11111111111111111"/>
    <w:rPr>
      <w:w w:val="100"/>
      <w:position w:val="-1"/>
      <w:effect w:val="none"/>
      <w:vertAlign w:val="baseline"/>
      <w:cs w:val="0"/>
      <w:em w:val="none"/>
    </w:rPr>
  </w:style>
  <w:style w:type="character" w:customStyle="1" w:styleId="WW-Absatz-Standardschriftart111111111111111111">
    <w:name w:val="WW-Absatz-Standardschriftart111111111111111111"/>
    <w:rPr>
      <w:w w:val="100"/>
      <w:position w:val="-1"/>
      <w:effect w:val="none"/>
      <w:vertAlign w:val="baseline"/>
      <w:cs w:val="0"/>
      <w:em w:val="none"/>
    </w:rPr>
  </w:style>
  <w:style w:type="character" w:customStyle="1" w:styleId="WW-Absatz-Standardschriftart1111111111111111111">
    <w:name w:val="WW-Absatz-Standardschriftart1111111111111111111"/>
    <w:rPr>
      <w:w w:val="100"/>
      <w:position w:val="-1"/>
      <w:effect w:val="none"/>
      <w:vertAlign w:val="baseline"/>
      <w:cs w:val="0"/>
      <w:em w:val="none"/>
    </w:rPr>
  </w:style>
  <w:style w:type="character" w:customStyle="1" w:styleId="WW-Absatz-Standardschriftart11111111111111111111">
    <w:name w:val="WW-Absatz-Standardschriftart11111111111111111111"/>
    <w:rPr>
      <w:w w:val="100"/>
      <w:position w:val="-1"/>
      <w:effect w:val="none"/>
      <w:vertAlign w:val="baseline"/>
      <w:cs w:val="0"/>
      <w:em w:val="none"/>
    </w:rPr>
  </w:style>
  <w:style w:type="character" w:customStyle="1" w:styleId="Fuentedeprrafopredeter18">
    <w:name w:val="Fuente de párrafo predeter.18"/>
    <w:rPr>
      <w:w w:val="100"/>
      <w:position w:val="-1"/>
      <w:effect w:val="none"/>
      <w:vertAlign w:val="baseline"/>
      <w:cs w:val="0"/>
      <w:em w:val="none"/>
    </w:rPr>
  </w:style>
  <w:style w:type="character" w:customStyle="1" w:styleId="Fuentedeprrafopredeter17">
    <w:name w:val="Fuente de párrafo predeter.17"/>
    <w:rPr>
      <w:w w:val="100"/>
      <w:position w:val="-1"/>
      <w:effect w:val="none"/>
      <w:vertAlign w:val="baseline"/>
      <w:cs w:val="0"/>
      <w:em w:val="none"/>
    </w:rPr>
  </w:style>
  <w:style w:type="character" w:customStyle="1" w:styleId="WW-Absatz-Standardschriftart111111111111111111111">
    <w:name w:val="WW-Absatz-Standardschriftart111111111111111111111"/>
    <w:rPr>
      <w:w w:val="100"/>
      <w:position w:val="-1"/>
      <w:effect w:val="none"/>
      <w:vertAlign w:val="baseline"/>
      <w:cs w:val="0"/>
      <w:em w:val="none"/>
    </w:rPr>
  </w:style>
  <w:style w:type="character" w:customStyle="1" w:styleId="Fuentedeprrafopredeter16">
    <w:name w:val="Fuente de párrafo predeter.16"/>
    <w:rPr>
      <w:w w:val="100"/>
      <w:position w:val="-1"/>
      <w:effect w:val="none"/>
      <w:vertAlign w:val="baseline"/>
      <w:cs w:val="0"/>
      <w:em w:val="none"/>
    </w:rPr>
  </w:style>
  <w:style w:type="character" w:customStyle="1" w:styleId="WW8Num15z0">
    <w:name w:val="WW8Num15z0"/>
    <w:rPr>
      <w:rFonts w:ascii="Arial" w:hAnsi="Arial" w:cs="Arial"/>
      <w:w w:val="100"/>
      <w:position w:val="-1"/>
      <w:effect w:val="none"/>
      <w:vertAlign w:val="baseline"/>
      <w:cs w:val="0"/>
      <w:em w:val="none"/>
    </w:rPr>
  </w:style>
  <w:style w:type="character" w:customStyle="1" w:styleId="WW8Num15z1">
    <w:name w:val="WW8Num15z1"/>
    <w:rPr>
      <w:rFonts w:ascii="OpenSymbol" w:hAnsi="OpenSymbol" w:cs="OpenSymbol"/>
      <w:w w:val="100"/>
      <w:position w:val="-1"/>
      <w:effect w:val="none"/>
      <w:vertAlign w:val="baseline"/>
      <w:cs w:val="0"/>
      <w:em w:val="none"/>
    </w:rPr>
  </w:style>
  <w:style w:type="character" w:customStyle="1" w:styleId="WW8Num16z1">
    <w:name w:val="WW8Num16z1"/>
    <w:rPr>
      <w:rFonts w:ascii="OpenSymbol" w:hAnsi="OpenSymbol" w:cs="OpenSymbol"/>
      <w:w w:val="100"/>
      <w:position w:val="-1"/>
      <w:effect w:val="none"/>
      <w:vertAlign w:val="baseline"/>
      <w:cs w:val="0"/>
      <w:em w:val="none"/>
    </w:rPr>
  </w:style>
  <w:style w:type="character" w:customStyle="1" w:styleId="WW8Num17z1">
    <w:name w:val="WW8Num17z1"/>
    <w:rPr>
      <w:rFonts w:ascii="OpenSymbol" w:hAnsi="OpenSymbol" w:cs="OpenSymbol"/>
      <w:w w:val="100"/>
      <w:position w:val="-1"/>
      <w:effect w:val="none"/>
      <w:vertAlign w:val="baseline"/>
      <w:cs w:val="0"/>
      <w:em w:val="none"/>
    </w:rPr>
  </w:style>
  <w:style w:type="character" w:customStyle="1" w:styleId="Fuentedeprrafopredeter15">
    <w:name w:val="Fuente de párrafo predeter.15"/>
    <w:rPr>
      <w:w w:val="100"/>
      <w:position w:val="-1"/>
      <w:effect w:val="none"/>
      <w:vertAlign w:val="baseline"/>
      <w:cs w:val="0"/>
      <w:em w:val="none"/>
    </w:rPr>
  </w:style>
  <w:style w:type="character" w:customStyle="1" w:styleId="WW-Absatz-Standardschriftart1111111111111111111111">
    <w:name w:val="WW-Absatz-Standardschriftart1111111111111111111111"/>
    <w:rPr>
      <w:w w:val="100"/>
      <w:position w:val="-1"/>
      <w:effect w:val="none"/>
      <w:vertAlign w:val="baseline"/>
      <w:cs w:val="0"/>
      <w:em w:val="none"/>
    </w:rPr>
  </w:style>
  <w:style w:type="character" w:customStyle="1" w:styleId="WW8Num21z0">
    <w:name w:val="WW8Num21z0"/>
    <w:rPr>
      <w:rFonts w:ascii="Symbol" w:hAnsi="Symbol" w:cs="OpenSymbol"/>
      <w:w w:val="100"/>
      <w:position w:val="-1"/>
      <w:effect w:val="none"/>
      <w:vertAlign w:val="baseline"/>
      <w:cs w:val="0"/>
      <w:em w:val="none"/>
    </w:rPr>
  </w:style>
  <w:style w:type="character" w:customStyle="1" w:styleId="WW8Num21z1">
    <w:name w:val="WW8Num21z1"/>
    <w:rPr>
      <w:rFonts w:ascii="OpenSymbol" w:hAnsi="OpenSymbol" w:cs="OpenSymbol"/>
      <w:w w:val="100"/>
      <w:position w:val="-1"/>
      <w:effect w:val="none"/>
      <w:vertAlign w:val="baseline"/>
      <w:cs w:val="0"/>
      <w:em w:val="none"/>
    </w:rPr>
  </w:style>
  <w:style w:type="character" w:customStyle="1" w:styleId="WW8Num22z0">
    <w:name w:val="WW8Num22z0"/>
    <w:rPr>
      <w:rFonts w:ascii="Symbol" w:hAnsi="Symbol" w:cs="OpenSymbol"/>
      <w:w w:val="100"/>
      <w:position w:val="-1"/>
      <w:effect w:val="none"/>
      <w:vertAlign w:val="baseline"/>
      <w:cs w:val="0"/>
      <w:em w:val="none"/>
    </w:rPr>
  </w:style>
  <w:style w:type="character" w:customStyle="1" w:styleId="WW8Num23z0">
    <w:name w:val="WW8Num23z0"/>
    <w:rPr>
      <w:rFonts w:ascii="Symbol" w:hAnsi="Symbol" w:cs="OpenSymbol"/>
      <w:w w:val="100"/>
      <w:position w:val="-1"/>
      <w:effect w:val="none"/>
      <w:vertAlign w:val="baseline"/>
      <w:cs w:val="0"/>
      <w:em w:val="none"/>
    </w:rPr>
  </w:style>
  <w:style w:type="character" w:customStyle="1" w:styleId="WW8Num23z1">
    <w:name w:val="WW8Num23z1"/>
    <w:rPr>
      <w:rFonts w:ascii="OpenSymbol" w:hAnsi="OpenSymbol" w:cs="OpenSymbol"/>
      <w:w w:val="100"/>
      <w:position w:val="-1"/>
      <w:effect w:val="none"/>
      <w:vertAlign w:val="baseline"/>
      <w:cs w:val="0"/>
      <w:em w:val="none"/>
    </w:rPr>
  </w:style>
  <w:style w:type="character" w:customStyle="1" w:styleId="Fuentedeprrafopredeter14">
    <w:name w:val="Fuente de párrafo predeter.14"/>
    <w:rPr>
      <w:w w:val="100"/>
      <w:position w:val="-1"/>
      <w:effect w:val="none"/>
      <w:vertAlign w:val="baseline"/>
      <w:cs w:val="0"/>
      <w:em w:val="none"/>
    </w:rPr>
  </w:style>
  <w:style w:type="character" w:customStyle="1" w:styleId="WW8Num10z0">
    <w:name w:val="WW8Num10z0"/>
    <w:rPr>
      <w:rFonts w:ascii="Symbol" w:hAnsi="Symbol" w:cs="Symbol"/>
      <w:w w:val="100"/>
      <w:position w:val="-1"/>
      <w:effect w:val="none"/>
      <w:vertAlign w:val="baseline"/>
      <w:cs w:val="0"/>
      <w:em w:val="none"/>
    </w:rPr>
  </w:style>
  <w:style w:type="character" w:customStyle="1" w:styleId="Fuentedeprrafopredeter13">
    <w:name w:val="Fuente de párrafo predeter.13"/>
    <w:rPr>
      <w:w w:val="100"/>
      <w:position w:val="-1"/>
      <w:effect w:val="none"/>
      <w:vertAlign w:val="baseline"/>
      <w:cs w:val="0"/>
      <w:em w:val="none"/>
    </w:rPr>
  </w:style>
  <w:style w:type="character" w:customStyle="1" w:styleId="WW-Absatz-Standardschriftart11111111111111111111111">
    <w:name w:val="WW-Absatz-Standardschriftart11111111111111111111111"/>
    <w:rPr>
      <w:w w:val="100"/>
      <w:position w:val="-1"/>
      <w:effect w:val="none"/>
      <w:vertAlign w:val="baseline"/>
      <w:cs w:val="0"/>
      <w:em w:val="none"/>
    </w:rPr>
  </w:style>
  <w:style w:type="character" w:customStyle="1" w:styleId="WW-Absatz-Standardschriftart111111111111111111111111">
    <w:name w:val="WW-Absatz-Standardschriftart111111111111111111111111"/>
    <w:rPr>
      <w:w w:val="100"/>
      <w:position w:val="-1"/>
      <w:effect w:val="none"/>
      <w:vertAlign w:val="baseline"/>
      <w:cs w:val="0"/>
      <w:em w:val="none"/>
    </w:rPr>
  </w:style>
  <w:style w:type="character" w:customStyle="1" w:styleId="WW-Absatz-Standardschriftart1111111111111111111111111">
    <w:name w:val="WW-Absatz-Standardschriftart1111111111111111111111111"/>
    <w:rPr>
      <w:w w:val="100"/>
      <w:position w:val="-1"/>
      <w:effect w:val="none"/>
      <w:vertAlign w:val="baseline"/>
      <w:cs w:val="0"/>
      <w:em w:val="none"/>
    </w:rPr>
  </w:style>
  <w:style w:type="character" w:customStyle="1" w:styleId="WW8Num11z0">
    <w:name w:val="WW8Num11z0"/>
    <w:rPr>
      <w:rFonts w:ascii="Symbol" w:hAnsi="Symbol" w:cs="Symbol"/>
      <w:w w:val="100"/>
      <w:position w:val="-1"/>
      <w:effect w:val="none"/>
      <w:vertAlign w:val="baseline"/>
      <w:cs w:val="0"/>
      <w:em w:val="none"/>
    </w:rPr>
  </w:style>
  <w:style w:type="character" w:customStyle="1" w:styleId="WW-Absatz-Standardschriftart11111111111111111111111111">
    <w:name w:val="WW-Absatz-Standardschriftart11111111111111111111111111"/>
    <w:rPr>
      <w:w w:val="100"/>
      <w:position w:val="-1"/>
      <w:effect w:val="none"/>
      <w:vertAlign w:val="baseline"/>
      <w:cs w:val="0"/>
      <w:em w:val="none"/>
    </w:rPr>
  </w:style>
  <w:style w:type="character" w:customStyle="1" w:styleId="WW8Num12z0">
    <w:name w:val="WW8Num12z0"/>
    <w:rPr>
      <w:rFonts w:ascii="Symbol" w:hAnsi="Symbol" w:cs="OpenSymbol"/>
      <w:w w:val="100"/>
      <w:position w:val="-1"/>
      <w:effect w:val="none"/>
      <w:vertAlign w:val="baseline"/>
      <w:cs w:val="0"/>
      <w:em w:val="none"/>
    </w:rPr>
  </w:style>
  <w:style w:type="character" w:customStyle="1" w:styleId="WW-Absatz-Standardschriftart111111111111111111111111111">
    <w:name w:val="WW-Absatz-Standardschriftart111111111111111111111111111"/>
    <w:rPr>
      <w:w w:val="100"/>
      <w:position w:val="-1"/>
      <w:effect w:val="none"/>
      <w:vertAlign w:val="baseline"/>
      <w:cs w:val="0"/>
      <w:em w:val="none"/>
    </w:rPr>
  </w:style>
  <w:style w:type="character" w:customStyle="1" w:styleId="WW-Absatz-Standardschriftart1111111111111111111111111111">
    <w:name w:val="WW-Absatz-Standardschriftart1111111111111111111111111111"/>
    <w:rPr>
      <w:w w:val="100"/>
      <w:position w:val="-1"/>
      <w:effect w:val="none"/>
      <w:vertAlign w:val="baseline"/>
      <w:cs w:val="0"/>
      <w:em w:val="none"/>
    </w:rPr>
  </w:style>
  <w:style w:type="character" w:customStyle="1" w:styleId="WW-Absatz-Standardschriftart11111111111111111111111111111">
    <w:name w:val="WW-Absatz-Standardschriftart11111111111111111111111111111"/>
    <w:rPr>
      <w:w w:val="100"/>
      <w:position w:val="-1"/>
      <w:effect w:val="none"/>
      <w:vertAlign w:val="baseline"/>
      <w:cs w:val="0"/>
      <w:em w:val="none"/>
    </w:rPr>
  </w:style>
  <w:style w:type="character" w:customStyle="1" w:styleId="WW-Absatz-Standardschriftart111111111111111111111111111111">
    <w:name w:val="WW-Absatz-Standardschriftart111111111111111111111111111111"/>
    <w:rPr>
      <w:w w:val="100"/>
      <w:position w:val="-1"/>
      <w:effect w:val="none"/>
      <w:vertAlign w:val="baseline"/>
      <w:cs w:val="0"/>
      <w:em w:val="none"/>
    </w:rPr>
  </w:style>
  <w:style w:type="character" w:customStyle="1" w:styleId="WW-Absatz-Standardschriftart1111111111111111111111111111111">
    <w:name w:val="WW-Absatz-Standardschriftart1111111111111111111111111111111"/>
    <w:rPr>
      <w:w w:val="100"/>
      <w:position w:val="-1"/>
      <w:effect w:val="none"/>
      <w:vertAlign w:val="baseline"/>
      <w:cs w:val="0"/>
      <w:em w:val="none"/>
    </w:rPr>
  </w:style>
  <w:style w:type="character" w:customStyle="1" w:styleId="WW8Num19z0">
    <w:name w:val="WW8Num19z0"/>
    <w:rPr>
      <w:rFonts w:ascii="Wingdings" w:hAnsi="Wingdings" w:cs="OpenSymbol"/>
      <w:w w:val="100"/>
      <w:position w:val="-1"/>
      <w:effect w:val="none"/>
      <w:vertAlign w:val="baseline"/>
      <w:cs w:val="0"/>
      <w:em w:val="none"/>
    </w:rPr>
  </w:style>
  <w:style w:type="character" w:customStyle="1" w:styleId="WW-Absatz-Standardschriftart11111111111111111111111111111111">
    <w:name w:val="WW-Absatz-Standardschriftart11111111111111111111111111111111"/>
    <w:rPr>
      <w:w w:val="100"/>
      <w:position w:val="-1"/>
      <w:effect w:val="none"/>
      <w:vertAlign w:val="baseline"/>
      <w:cs w:val="0"/>
      <w:em w:val="none"/>
    </w:rPr>
  </w:style>
  <w:style w:type="character" w:customStyle="1" w:styleId="WW8Num11z1">
    <w:name w:val="WW8Num11z1"/>
    <w:rPr>
      <w:rFonts w:ascii="Courier New" w:hAnsi="Courier New" w:cs="Courier New"/>
      <w:w w:val="100"/>
      <w:position w:val="-1"/>
      <w:effect w:val="none"/>
      <w:vertAlign w:val="baseline"/>
      <w:cs w:val="0"/>
      <w:em w:val="none"/>
    </w:rPr>
  </w:style>
  <w:style w:type="character" w:customStyle="1" w:styleId="WW8Num11z2">
    <w:name w:val="WW8Num11z2"/>
    <w:rPr>
      <w:rFonts w:ascii="Wingdings" w:hAnsi="Wingdings" w:cs="Wingdings"/>
      <w:w w:val="100"/>
      <w:position w:val="-1"/>
      <w:effect w:val="none"/>
      <w:vertAlign w:val="baseline"/>
      <w:cs w:val="0"/>
      <w:em w:val="none"/>
    </w:rPr>
  </w:style>
  <w:style w:type="character" w:customStyle="1" w:styleId="WW8Num11z3">
    <w:name w:val="WW8Num11z3"/>
    <w:rPr>
      <w:rFonts w:ascii="Symbol" w:hAnsi="Symbol" w:cs="OpenSymbol"/>
      <w:w w:val="100"/>
      <w:position w:val="-1"/>
      <w:effect w:val="none"/>
      <w:vertAlign w:val="baseline"/>
      <w:cs w:val="0"/>
      <w:em w:val="none"/>
    </w:rPr>
  </w:style>
  <w:style w:type="character" w:customStyle="1" w:styleId="WW8Num13z1">
    <w:name w:val="WW8Num13z1"/>
    <w:rPr>
      <w:rFonts w:ascii="OpenSymbol" w:hAnsi="OpenSymbol" w:cs="OpenSymbol"/>
      <w:w w:val="100"/>
      <w:position w:val="-1"/>
      <w:effect w:val="none"/>
      <w:vertAlign w:val="baseline"/>
      <w:cs w:val="0"/>
      <w:em w:val="none"/>
    </w:rPr>
  </w:style>
  <w:style w:type="character" w:customStyle="1" w:styleId="WW8Num13z2">
    <w:name w:val="WW8Num13z2"/>
    <w:rPr>
      <w:rFonts w:ascii="Wingdings" w:hAnsi="Wingdings" w:cs="Wingdings"/>
      <w:w w:val="100"/>
      <w:position w:val="-1"/>
      <w:sz w:val="20"/>
      <w:effect w:val="none"/>
      <w:vertAlign w:val="baseline"/>
      <w:cs w:val="0"/>
      <w:em w:val="none"/>
    </w:rPr>
  </w:style>
  <w:style w:type="character" w:customStyle="1" w:styleId="WW8Num13z3">
    <w:name w:val="WW8Num13z3"/>
    <w:rPr>
      <w:rFonts w:ascii="Symbol" w:hAnsi="Symbol" w:cs="OpenSymbol"/>
      <w:w w:val="100"/>
      <w:position w:val="-1"/>
      <w:effect w:val="none"/>
      <w:vertAlign w:val="baseline"/>
      <w:cs w:val="0"/>
      <w:em w:val="none"/>
    </w:rPr>
  </w:style>
  <w:style w:type="character" w:customStyle="1" w:styleId="WW8Num32z0">
    <w:name w:val="WW8Num32z0"/>
    <w:rPr>
      <w:rFonts w:ascii="Symbol" w:hAnsi="Symbol" w:cs="Symbol"/>
      <w:w w:val="100"/>
      <w:position w:val="-1"/>
      <w:effect w:val="none"/>
      <w:vertAlign w:val="baseline"/>
      <w:cs w:val="0"/>
      <w:em w:val="none"/>
    </w:rPr>
  </w:style>
  <w:style w:type="character" w:customStyle="1" w:styleId="WW8Num32z1">
    <w:name w:val="WW8Num32z1"/>
    <w:rPr>
      <w:rFonts w:ascii="Courier New" w:hAnsi="Courier New" w:cs="Courier New"/>
      <w:w w:val="100"/>
      <w:position w:val="-1"/>
      <w:effect w:val="none"/>
      <w:vertAlign w:val="baseline"/>
      <w:cs w:val="0"/>
      <w:em w:val="none"/>
    </w:rPr>
  </w:style>
  <w:style w:type="character" w:customStyle="1" w:styleId="WW8Num32z2">
    <w:name w:val="WW8Num32z2"/>
    <w:rPr>
      <w:rFonts w:ascii="Wingdings" w:hAnsi="Wingdings" w:cs="Wingdings"/>
      <w:w w:val="100"/>
      <w:position w:val="-1"/>
      <w:effect w:val="none"/>
      <w:vertAlign w:val="baseline"/>
      <w:cs w:val="0"/>
      <w:em w:val="none"/>
    </w:rPr>
  </w:style>
  <w:style w:type="character" w:customStyle="1" w:styleId="WW8Num32z3">
    <w:name w:val="WW8Num32z3"/>
    <w:rPr>
      <w:rFonts w:ascii="Symbol" w:hAnsi="Symbol" w:cs="Symbol"/>
      <w:w w:val="100"/>
      <w:position w:val="-1"/>
      <w:effect w:val="none"/>
      <w:vertAlign w:val="baseline"/>
      <w:cs w:val="0"/>
      <w:em w:val="none"/>
    </w:rPr>
  </w:style>
  <w:style w:type="character" w:customStyle="1" w:styleId="WW8Num34z0">
    <w:name w:val="WW8Num34z0"/>
    <w:rPr>
      <w:rFonts w:ascii="Arial" w:eastAsia="Arial" w:hAnsi="Arial" w:cs="Arial"/>
      <w:w w:val="100"/>
      <w:position w:val="-1"/>
      <w:effect w:val="none"/>
      <w:vertAlign w:val="baseline"/>
      <w:cs w:val="0"/>
      <w:em w:val="none"/>
    </w:rPr>
  </w:style>
  <w:style w:type="character" w:customStyle="1" w:styleId="WW8Num34z1">
    <w:name w:val="WW8Num34z1"/>
    <w:rPr>
      <w:rFonts w:ascii="Courier New" w:hAnsi="Courier New" w:cs="Courier New"/>
      <w:w w:val="100"/>
      <w:position w:val="-1"/>
      <w:effect w:val="none"/>
      <w:vertAlign w:val="baseline"/>
      <w:cs w:val="0"/>
      <w:em w:val="none"/>
    </w:rPr>
  </w:style>
  <w:style w:type="character" w:customStyle="1" w:styleId="WW8Num34z2">
    <w:name w:val="WW8Num34z2"/>
    <w:rPr>
      <w:rFonts w:ascii="Wingdings" w:hAnsi="Wingdings" w:cs="Wingdings"/>
      <w:w w:val="100"/>
      <w:position w:val="-1"/>
      <w:effect w:val="none"/>
      <w:vertAlign w:val="baseline"/>
      <w:cs w:val="0"/>
      <w:em w:val="none"/>
    </w:rPr>
  </w:style>
  <w:style w:type="character" w:customStyle="1" w:styleId="WW8Num34z3">
    <w:name w:val="WW8Num34z3"/>
    <w:rPr>
      <w:rFonts w:ascii="Symbol" w:hAnsi="Symbol" w:cs="Symbol"/>
      <w:w w:val="100"/>
      <w:position w:val="-1"/>
      <w:effect w:val="none"/>
      <w:vertAlign w:val="baseline"/>
      <w:cs w:val="0"/>
      <w:em w:val="none"/>
    </w:rPr>
  </w:style>
  <w:style w:type="character" w:customStyle="1" w:styleId="Fuentedeprrafopredeter12">
    <w:name w:val="Fuente de párrafo predeter.12"/>
    <w:rPr>
      <w:w w:val="100"/>
      <w:position w:val="-1"/>
      <w:effect w:val="none"/>
      <w:vertAlign w:val="baseline"/>
      <w:cs w:val="0"/>
      <w:em w:val="none"/>
    </w:rPr>
  </w:style>
  <w:style w:type="character" w:customStyle="1" w:styleId="WW8Num16z2">
    <w:name w:val="WW8Num16z2"/>
    <w:rPr>
      <w:rFonts w:ascii="Wingdings" w:hAnsi="Wingdings" w:cs="Wingdings"/>
      <w:w w:val="100"/>
      <w:position w:val="-1"/>
      <w:sz w:val="20"/>
      <w:effect w:val="none"/>
      <w:vertAlign w:val="baseline"/>
      <w:cs w:val="0"/>
      <w:em w:val="none"/>
    </w:rPr>
  </w:style>
  <w:style w:type="character" w:customStyle="1" w:styleId="WW8Num16z3">
    <w:name w:val="WW8Num16z3"/>
    <w:rPr>
      <w:rFonts w:ascii="Symbol" w:hAnsi="Symbol" w:cs="OpenSymbol"/>
      <w:w w:val="100"/>
      <w:position w:val="-1"/>
      <w:effect w:val="none"/>
      <w:vertAlign w:val="baseline"/>
      <w:cs w:val="0"/>
      <w:em w:val="none"/>
    </w:rPr>
  </w:style>
  <w:style w:type="character" w:customStyle="1" w:styleId="WW8Num20z2">
    <w:name w:val="WW8Num20z2"/>
    <w:rPr>
      <w:rFonts w:ascii="Wingdings" w:hAnsi="Wingdings" w:cs="Wingdings"/>
      <w:w w:val="100"/>
      <w:position w:val="-1"/>
      <w:sz w:val="20"/>
      <w:effect w:val="none"/>
      <w:vertAlign w:val="baseline"/>
      <w:cs w:val="0"/>
      <w:em w:val="none"/>
    </w:rPr>
  </w:style>
  <w:style w:type="character" w:customStyle="1" w:styleId="WW8Num20z3">
    <w:name w:val="WW8Num20z3"/>
    <w:rPr>
      <w:rFonts w:ascii="Symbol" w:hAnsi="Symbol" w:cs="OpenSymbol"/>
      <w:w w:val="100"/>
      <w:position w:val="-1"/>
      <w:effect w:val="none"/>
      <w:vertAlign w:val="baseline"/>
      <w:cs w:val="0"/>
      <w:em w:val="none"/>
    </w:rPr>
  </w:style>
  <w:style w:type="character" w:customStyle="1" w:styleId="WW8Num23z2">
    <w:name w:val="WW8Num23z2"/>
    <w:rPr>
      <w:rFonts w:ascii="Wingdings" w:hAnsi="Wingdings" w:cs="Wingdings"/>
      <w:w w:val="100"/>
      <w:position w:val="-1"/>
      <w:sz w:val="20"/>
      <w:effect w:val="none"/>
      <w:vertAlign w:val="baseline"/>
      <w:cs w:val="0"/>
      <w:em w:val="none"/>
    </w:rPr>
  </w:style>
  <w:style w:type="character" w:customStyle="1" w:styleId="WW8Num23z3">
    <w:name w:val="WW8Num23z3"/>
    <w:rPr>
      <w:rFonts w:ascii="Symbol" w:hAnsi="Symbol" w:cs="Symbol"/>
      <w:w w:val="100"/>
      <w:position w:val="-1"/>
      <w:effect w:val="none"/>
      <w:vertAlign w:val="baseline"/>
      <w:cs w:val="0"/>
      <w:em w:val="none"/>
    </w:rPr>
  </w:style>
  <w:style w:type="character" w:customStyle="1" w:styleId="WW8Num24z0">
    <w:name w:val="WW8Num24z0"/>
    <w:rPr>
      <w:rFonts w:ascii="Symbol" w:hAnsi="Symbol" w:cs="OpenSymbol"/>
      <w:w w:val="100"/>
      <w:position w:val="-1"/>
      <w:effect w:val="none"/>
      <w:vertAlign w:val="baseline"/>
      <w:cs w:val="0"/>
      <w:em w:val="none"/>
    </w:rPr>
  </w:style>
  <w:style w:type="character" w:customStyle="1" w:styleId="WW8Num24z1">
    <w:name w:val="WW8Num24z1"/>
    <w:rPr>
      <w:rFonts w:ascii="OpenSymbol" w:hAnsi="OpenSymbol" w:cs="OpenSymbol"/>
      <w:w w:val="100"/>
      <w:position w:val="-1"/>
      <w:effect w:val="none"/>
      <w:vertAlign w:val="baseline"/>
      <w:cs w:val="0"/>
      <w:em w:val="none"/>
    </w:rPr>
  </w:style>
  <w:style w:type="character" w:customStyle="1" w:styleId="WW8Num24z2">
    <w:name w:val="WW8Num24z2"/>
    <w:rPr>
      <w:rFonts w:ascii="Wingdings" w:hAnsi="Wingdings" w:cs="Wingdings"/>
      <w:w w:val="100"/>
      <w:position w:val="-1"/>
      <w:effect w:val="none"/>
      <w:vertAlign w:val="baseline"/>
      <w:cs w:val="0"/>
      <w:em w:val="none"/>
    </w:rPr>
  </w:style>
  <w:style w:type="character" w:customStyle="1" w:styleId="WW8Num24z3">
    <w:name w:val="WW8Num24z3"/>
    <w:rPr>
      <w:rFonts w:ascii="Symbol" w:hAnsi="Symbol" w:cs="Symbol"/>
      <w:w w:val="100"/>
      <w:position w:val="-1"/>
      <w:effect w:val="none"/>
      <w:vertAlign w:val="baseline"/>
      <w:cs w:val="0"/>
      <w:em w:val="none"/>
    </w:rPr>
  </w:style>
  <w:style w:type="character" w:customStyle="1" w:styleId="WW8Num25z3">
    <w:name w:val="WW8Num25z3"/>
    <w:rPr>
      <w:rFonts w:ascii="Symbol" w:hAnsi="Symbol" w:cs="Symbol"/>
      <w:w w:val="100"/>
      <w:position w:val="-1"/>
      <w:effect w:val="none"/>
      <w:vertAlign w:val="baseline"/>
      <w:cs w:val="0"/>
      <w:em w:val="none"/>
    </w:rPr>
  </w:style>
  <w:style w:type="character" w:customStyle="1" w:styleId="WW8NumSt21z0">
    <w:name w:val="WW8NumSt21z0"/>
    <w:rPr>
      <w:rFonts w:ascii="Symbol" w:hAnsi="Symbol" w:cs="Symbol"/>
      <w:w w:val="100"/>
      <w:position w:val="-1"/>
      <w:effect w:val="none"/>
      <w:vertAlign w:val="baseline"/>
      <w:cs w:val="0"/>
      <w:em w:val="none"/>
    </w:rPr>
  </w:style>
  <w:style w:type="character" w:customStyle="1" w:styleId="Fuentedeprrafopredeter11">
    <w:name w:val="Fuente de párrafo predeter.11"/>
    <w:rPr>
      <w:w w:val="100"/>
      <w:position w:val="-1"/>
      <w:effect w:val="none"/>
      <w:vertAlign w:val="baseline"/>
      <w:cs w:val="0"/>
      <w:em w:val="none"/>
    </w:rPr>
  </w:style>
  <w:style w:type="character" w:customStyle="1" w:styleId="WW8Num17z2">
    <w:name w:val="WW8Num17z2"/>
    <w:rPr>
      <w:rFonts w:ascii="Wingdings" w:hAnsi="Wingdings" w:cs="Wingdings"/>
      <w:w w:val="100"/>
      <w:position w:val="-1"/>
      <w:effect w:val="none"/>
      <w:vertAlign w:val="baseline"/>
      <w:cs w:val="0"/>
      <w:em w:val="none"/>
    </w:rPr>
  </w:style>
  <w:style w:type="character" w:customStyle="1" w:styleId="WW8Num17z3">
    <w:name w:val="WW8Num17z3"/>
    <w:rPr>
      <w:rFonts w:ascii="Symbol" w:hAnsi="Symbol" w:cs="OpenSymbol"/>
      <w:w w:val="100"/>
      <w:position w:val="-1"/>
      <w:effect w:val="none"/>
      <w:vertAlign w:val="baseline"/>
      <w:cs w:val="0"/>
      <w:em w:val="none"/>
    </w:rPr>
  </w:style>
  <w:style w:type="character" w:customStyle="1" w:styleId="WW-Absatz-Standardschriftart111111111111111111111111111111111">
    <w:name w:val="WW-Absatz-Standardschriftart111111111111111111111111111111111"/>
    <w:rPr>
      <w:w w:val="100"/>
      <w:position w:val="-1"/>
      <w:effect w:val="none"/>
      <w:vertAlign w:val="baseline"/>
      <w:cs w:val="0"/>
      <w:em w:val="none"/>
    </w:rPr>
  </w:style>
  <w:style w:type="character" w:customStyle="1" w:styleId="WW-Absatz-Standardschriftart1111111111111111111111111111111111">
    <w:name w:val="WW-Absatz-Standardschriftart1111111111111111111111111111111111"/>
    <w:rPr>
      <w:w w:val="100"/>
      <w:position w:val="-1"/>
      <w:effect w:val="none"/>
      <w:vertAlign w:val="baseline"/>
      <w:cs w:val="0"/>
      <w:em w:val="none"/>
    </w:rPr>
  </w:style>
  <w:style w:type="character" w:customStyle="1" w:styleId="WW8Num4z3">
    <w:name w:val="WW8Num4z3"/>
    <w:rPr>
      <w:rFonts w:ascii="Symbol" w:hAnsi="Symbol" w:cs="Symbol"/>
      <w:w w:val="100"/>
      <w:position w:val="-1"/>
      <w:effect w:val="none"/>
      <w:vertAlign w:val="baseline"/>
      <w:cs w:val="0"/>
      <w:em w:val="none"/>
    </w:rPr>
  </w:style>
  <w:style w:type="character" w:customStyle="1" w:styleId="WW8Num22z2">
    <w:name w:val="WW8Num22z2"/>
    <w:rPr>
      <w:rFonts w:ascii="Wingdings" w:hAnsi="Wingdings" w:cs="Wingdings"/>
      <w:w w:val="100"/>
      <w:position w:val="-1"/>
      <w:effect w:val="none"/>
      <w:vertAlign w:val="baseline"/>
      <w:cs w:val="0"/>
      <w:em w:val="none"/>
    </w:rPr>
  </w:style>
  <w:style w:type="character" w:customStyle="1" w:styleId="WW-Absatz-Standardschriftart11111111111111111111111111111111111">
    <w:name w:val="WW-Absatz-Standardschriftart11111111111111111111111111111111111"/>
    <w:rPr>
      <w:w w:val="100"/>
      <w:position w:val="-1"/>
      <w:effect w:val="none"/>
      <w:vertAlign w:val="baseline"/>
      <w:cs w:val="0"/>
      <w:em w:val="none"/>
    </w:rPr>
  </w:style>
  <w:style w:type="character" w:customStyle="1" w:styleId="WW8Num5z3">
    <w:name w:val="WW8Num5z3"/>
    <w:rPr>
      <w:rFonts w:ascii="Symbol" w:hAnsi="Symbol" w:cs="Symbol"/>
      <w:w w:val="100"/>
      <w:position w:val="-1"/>
      <w:effect w:val="none"/>
      <w:vertAlign w:val="baseline"/>
      <w:cs w:val="0"/>
      <w:em w:val="none"/>
    </w:rPr>
  </w:style>
  <w:style w:type="character" w:customStyle="1" w:styleId="Fuentedeprrafopredeter10">
    <w:name w:val="Fuente de párrafo predeter.10"/>
    <w:rPr>
      <w:w w:val="100"/>
      <w:position w:val="-1"/>
      <w:effect w:val="none"/>
      <w:vertAlign w:val="baseline"/>
      <w:cs w:val="0"/>
      <w:em w:val="none"/>
    </w:rPr>
  </w:style>
  <w:style w:type="character" w:customStyle="1" w:styleId="WW-Absatz-Standardschriftart111111111111111111111111111111111111">
    <w:name w:val="WW-Absatz-Standardschriftart111111111111111111111111111111111111"/>
    <w:rPr>
      <w:w w:val="100"/>
      <w:position w:val="-1"/>
      <w:effect w:val="none"/>
      <w:vertAlign w:val="baseline"/>
      <w:cs w:val="0"/>
      <w:em w:val="none"/>
    </w:rPr>
  </w:style>
  <w:style w:type="character" w:customStyle="1" w:styleId="WW-Absatz-Standardschriftart1111111111111111111111111111111111111">
    <w:name w:val="WW-Absatz-Standardschriftart1111111111111111111111111111111111111"/>
    <w:rPr>
      <w:w w:val="100"/>
      <w:position w:val="-1"/>
      <w:effect w:val="none"/>
      <w:vertAlign w:val="baseline"/>
      <w:cs w:val="0"/>
      <w:em w:val="none"/>
    </w:rPr>
  </w:style>
  <w:style w:type="character" w:customStyle="1" w:styleId="WW-Absatz-Standardschriftart11111111111111111111111111111111111111">
    <w:name w:val="WW-Absatz-Standardschriftart11111111111111111111111111111111111111"/>
    <w:rPr>
      <w:w w:val="100"/>
      <w:position w:val="-1"/>
      <w:effect w:val="none"/>
      <w:vertAlign w:val="baseline"/>
      <w:cs w:val="0"/>
      <w:em w:val="none"/>
    </w:rPr>
  </w:style>
  <w:style w:type="character" w:customStyle="1" w:styleId="WW-Absatz-Standardschriftart111111111111111111111111111111111111111">
    <w:name w:val="WW-Absatz-Standardschriftart111111111111111111111111111111111111111"/>
    <w:rPr>
      <w:w w:val="100"/>
      <w:position w:val="-1"/>
      <w:effect w:val="none"/>
      <w:vertAlign w:val="baseline"/>
      <w:cs w:val="0"/>
      <w:em w:val="none"/>
    </w:rPr>
  </w:style>
  <w:style w:type="character" w:customStyle="1" w:styleId="WW-Absatz-Standardschriftart1111111111111111111111111111111111111111">
    <w:name w:val="WW-Absatz-Standardschriftart1111111111111111111111111111111111111111"/>
    <w:rPr>
      <w:w w:val="100"/>
      <w:position w:val="-1"/>
      <w:effect w:val="none"/>
      <w:vertAlign w:val="baseline"/>
      <w:cs w:val="0"/>
      <w:em w:val="none"/>
    </w:rPr>
  </w:style>
  <w:style w:type="character" w:customStyle="1" w:styleId="WW-Absatz-Standardschriftart11111111111111111111111111111111111111111">
    <w:name w:val="WW-Absatz-Standardschriftart11111111111111111111111111111111111111111"/>
    <w:rPr>
      <w:w w:val="100"/>
      <w:position w:val="-1"/>
      <w:effect w:val="none"/>
      <w:vertAlign w:val="baseline"/>
      <w:cs w:val="0"/>
      <w:em w:val="none"/>
    </w:rPr>
  </w:style>
  <w:style w:type="character" w:customStyle="1" w:styleId="WW-Absatz-Standardschriftart111111111111111111111111111111111111111111">
    <w:name w:val="WW-Absatz-Standardschriftart111111111111111111111111111111111111111111"/>
    <w:rPr>
      <w:w w:val="100"/>
      <w:position w:val="-1"/>
      <w:effect w:val="none"/>
      <w:vertAlign w:val="baseline"/>
      <w:cs w:val="0"/>
      <w:em w:val="none"/>
    </w:rPr>
  </w:style>
  <w:style w:type="character" w:customStyle="1" w:styleId="WW8Num6z1">
    <w:name w:val="WW8Num6z1"/>
    <w:rPr>
      <w:rFonts w:ascii="OpenSymbol" w:hAnsi="OpenSymbol" w:cs="OpenSymbol"/>
      <w:w w:val="100"/>
      <w:position w:val="-1"/>
      <w:effect w:val="none"/>
      <w:vertAlign w:val="baseline"/>
      <w:cs w:val="0"/>
      <w:em w:val="none"/>
    </w:rPr>
  </w:style>
  <w:style w:type="character" w:customStyle="1" w:styleId="WW8Num6z3">
    <w:name w:val="WW8Num6z3"/>
    <w:rPr>
      <w:rFonts w:ascii="Symbol" w:hAnsi="Symbol" w:cs="Symbol"/>
      <w:w w:val="100"/>
      <w:position w:val="-1"/>
      <w:effect w:val="none"/>
      <w:vertAlign w:val="baseline"/>
      <w:cs w:val="0"/>
      <w:em w:val="none"/>
    </w:rPr>
  </w:style>
  <w:style w:type="character" w:customStyle="1" w:styleId="WW-Absatz-Standardschriftart1111111111111111111111111111111111111111111">
    <w:name w:val="WW-Absatz-Standardschriftart1111111111111111111111111111111111111111111"/>
    <w:rPr>
      <w:w w:val="100"/>
      <w:position w:val="-1"/>
      <w:effect w:val="none"/>
      <w:vertAlign w:val="baseline"/>
      <w:cs w:val="0"/>
      <w:em w:val="none"/>
    </w:rPr>
  </w:style>
  <w:style w:type="character" w:customStyle="1" w:styleId="WW8Num14z0">
    <w:name w:val="WW8Num14z0"/>
    <w:rPr>
      <w:rFonts w:ascii="Symbol" w:hAnsi="Symbol" w:cs="OpenSymbol"/>
      <w:w w:val="100"/>
      <w:position w:val="-1"/>
      <w:effect w:val="none"/>
      <w:vertAlign w:val="baseline"/>
      <w:cs w:val="0"/>
      <w:em w:val="none"/>
    </w:rPr>
  </w:style>
  <w:style w:type="character" w:customStyle="1" w:styleId="WW8Num15z2">
    <w:name w:val="WW8Num15z2"/>
    <w:rPr>
      <w:rFonts w:ascii="Wingdings" w:hAnsi="Wingdings" w:cs="Wingdings"/>
      <w:w w:val="100"/>
      <w:position w:val="-1"/>
      <w:sz w:val="20"/>
      <w:effect w:val="none"/>
      <w:vertAlign w:val="baseline"/>
      <w:cs w:val="0"/>
      <w:em w:val="none"/>
    </w:rPr>
  </w:style>
  <w:style w:type="character" w:customStyle="1" w:styleId="WW8Num18z2">
    <w:name w:val="WW8Num18z2"/>
    <w:rPr>
      <w:rFonts w:ascii="Wingdings" w:hAnsi="Wingdings" w:cs="Wingdings"/>
      <w:w w:val="100"/>
      <w:position w:val="-1"/>
      <w:effect w:val="none"/>
      <w:vertAlign w:val="baseline"/>
      <w:cs w:val="0"/>
      <w:em w:val="none"/>
    </w:rPr>
  </w:style>
  <w:style w:type="character" w:customStyle="1" w:styleId="WW8Num19z1">
    <w:name w:val="WW8Num19z1"/>
    <w:rPr>
      <w:rFonts w:ascii="Courier New" w:hAnsi="Courier New" w:cs="Courier New"/>
      <w:w w:val="100"/>
      <w:position w:val="-1"/>
      <w:effect w:val="none"/>
      <w:vertAlign w:val="baseline"/>
      <w:cs w:val="0"/>
      <w:em w:val="none"/>
    </w:rPr>
  </w:style>
  <w:style w:type="character" w:customStyle="1" w:styleId="WW8Num19z2">
    <w:name w:val="WW8Num19z2"/>
    <w:rPr>
      <w:rFonts w:ascii="Wingdings" w:hAnsi="Wingdings" w:cs="Wingdings"/>
      <w:w w:val="100"/>
      <w:position w:val="-1"/>
      <w:effect w:val="none"/>
      <w:vertAlign w:val="baseline"/>
      <w:cs w:val="0"/>
      <w:em w:val="none"/>
    </w:rPr>
  </w:style>
  <w:style w:type="character" w:customStyle="1" w:styleId="WW8Num21z2">
    <w:name w:val="WW8Num21z2"/>
    <w:rPr>
      <w:rFonts w:ascii="Wingdings" w:hAnsi="Wingdings" w:cs="Wingdings"/>
      <w:w w:val="100"/>
      <w:position w:val="-1"/>
      <w:sz w:val="20"/>
      <w:effect w:val="none"/>
      <w:vertAlign w:val="baseline"/>
      <w:cs w:val="0"/>
      <w:em w:val="none"/>
    </w:rPr>
  </w:style>
  <w:style w:type="character" w:customStyle="1" w:styleId="WW8Num27z0">
    <w:name w:val="WW8Num27z0"/>
    <w:rPr>
      <w:rFonts w:ascii="Arial" w:hAnsi="Arial" w:cs="OpenSymbol"/>
      <w:w w:val="100"/>
      <w:position w:val="-1"/>
      <w:effect w:val="none"/>
      <w:vertAlign w:val="baseline"/>
      <w:cs w:val="0"/>
      <w:em w:val="none"/>
    </w:rPr>
  </w:style>
  <w:style w:type="character" w:customStyle="1" w:styleId="WW8Num27z1">
    <w:name w:val="WW8Num27z1"/>
    <w:rPr>
      <w:rFonts w:ascii="Courier New" w:hAnsi="Courier New" w:cs="Courier New"/>
      <w:w w:val="100"/>
      <w:position w:val="-1"/>
      <w:effect w:val="none"/>
      <w:vertAlign w:val="baseline"/>
      <w:cs w:val="0"/>
      <w:em w:val="none"/>
    </w:rPr>
  </w:style>
  <w:style w:type="character" w:customStyle="1" w:styleId="WW8Num27z2">
    <w:name w:val="WW8Num27z2"/>
    <w:rPr>
      <w:rFonts w:ascii="Wingdings" w:hAnsi="Wingdings" w:cs="Wingdings"/>
      <w:w w:val="100"/>
      <w:position w:val="-1"/>
      <w:effect w:val="none"/>
      <w:vertAlign w:val="baseline"/>
      <w:cs w:val="0"/>
      <w:em w:val="none"/>
    </w:rPr>
  </w:style>
  <w:style w:type="character" w:customStyle="1" w:styleId="WW8Num30z0">
    <w:name w:val="WW8Num30z0"/>
    <w:rPr>
      <w:rFonts w:ascii="Symbol" w:hAnsi="Symbol" w:cs="Symbol"/>
      <w:w w:val="100"/>
      <w:position w:val="-1"/>
      <w:sz w:val="20"/>
      <w:effect w:val="none"/>
      <w:vertAlign w:val="baseline"/>
      <w:cs w:val="0"/>
      <w:em w:val="none"/>
    </w:rPr>
  </w:style>
  <w:style w:type="character" w:customStyle="1" w:styleId="WW8Num30z1">
    <w:name w:val="WW8Num30z1"/>
    <w:rPr>
      <w:rFonts w:ascii="Courier New" w:hAnsi="Courier New" w:cs="Courier New"/>
      <w:w w:val="100"/>
      <w:position w:val="-1"/>
      <w:sz w:val="20"/>
      <w:effect w:val="none"/>
      <w:vertAlign w:val="baseline"/>
      <w:cs w:val="0"/>
      <w:em w:val="none"/>
    </w:rPr>
  </w:style>
  <w:style w:type="character" w:customStyle="1" w:styleId="WW8Num30z2">
    <w:name w:val="WW8Num30z2"/>
    <w:rPr>
      <w:rFonts w:ascii="Wingdings" w:hAnsi="Wingdings" w:cs="Wingdings"/>
      <w:w w:val="100"/>
      <w:position w:val="-1"/>
      <w:sz w:val="20"/>
      <w:effect w:val="none"/>
      <w:vertAlign w:val="baseline"/>
      <w:cs w:val="0"/>
      <w:em w:val="none"/>
    </w:rPr>
  </w:style>
  <w:style w:type="character" w:customStyle="1" w:styleId="WW8Num31z0">
    <w:name w:val="WW8Num31z0"/>
    <w:rPr>
      <w:rFonts w:ascii="Symbol" w:hAnsi="Symbol" w:cs="OpenSymbol"/>
      <w:w w:val="100"/>
      <w:position w:val="-1"/>
      <w:effect w:val="none"/>
      <w:vertAlign w:val="baseline"/>
      <w:cs w:val="0"/>
      <w:em w:val="none"/>
    </w:rPr>
  </w:style>
  <w:style w:type="character" w:customStyle="1" w:styleId="WW8Num31z1">
    <w:name w:val="WW8Num31z1"/>
    <w:rPr>
      <w:rFonts w:ascii="Courier New" w:hAnsi="Courier New" w:cs="Courier New"/>
      <w:w w:val="100"/>
      <w:position w:val="-1"/>
      <w:effect w:val="none"/>
      <w:vertAlign w:val="baseline"/>
      <w:cs w:val="0"/>
      <w:em w:val="none"/>
    </w:rPr>
  </w:style>
  <w:style w:type="character" w:customStyle="1" w:styleId="WW8Num31z2">
    <w:name w:val="WW8Num31z2"/>
    <w:rPr>
      <w:rFonts w:ascii="Wingdings" w:hAnsi="Wingdings" w:cs="Wingdings"/>
      <w:w w:val="100"/>
      <w:position w:val="-1"/>
      <w:effect w:val="none"/>
      <w:vertAlign w:val="baseline"/>
      <w:cs w:val="0"/>
      <w:em w:val="none"/>
    </w:rPr>
  </w:style>
  <w:style w:type="character" w:customStyle="1" w:styleId="Fuentedeprrafopredeter8">
    <w:name w:val="Fuente de párrafo predeter.8"/>
    <w:rPr>
      <w:w w:val="100"/>
      <w:position w:val="-1"/>
      <w:effect w:val="none"/>
      <w:vertAlign w:val="baseline"/>
      <w:cs w:val="0"/>
      <w:em w:val="none"/>
    </w:rPr>
  </w:style>
  <w:style w:type="character" w:customStyle="1" w:styleId="WW8Num3z3">
    <w:name w:val="WW8Num3z3"/>
    <w:rPr>
      <w:rFonts w:ascii="Symbol" w:hAnsi="Symbol" w:cs="Symbol"/>
      <w:w w:val="100"/>
      <w:position w:val="-1"/>
      <w:effect w:val="none"/>
      <w:vertAlign w:val="baseline"/>
      <w:cs w:val="0"/>
      <w:em w:val="none"/>
    </w:rPr>
  </w:style>
  <w:style w:type="character" w:customStyle="1" w:styleId="WW-Absatz-Standardschriftart11111111111111111111111111111111111111111111">
    <w:name w:val="WW-Absatz-Standardschriftart11111111111111111111111111111111111111111111"/>
    <w:rPr>
      <w:w w:val="100"/>
      <w:position w:val="-1"/>
      <w:effect w:val="none"/>
      <w:vertAlign w:val="baseline"/>
      <w:cs w:val="0"/>
      <w:em w:val="none"/>
    </w:rPr>
  </w:style>
  <w:style w:type="character" w:customStyle="1" w:styleId="WW8Num6z0">
    <w:name w:val="WW8Num6z0"/>
    <w:rPr>
      <w:rFonts w:ascii="Symbol" w:hAnsi="Symbol" w:cs="Symbol"/>
      <w:w w:val="100"/>
      <w:position w:val="-1"/>
      <w:effect w:val="none"/>
      <w:vertAlign w:val="baseline"/>
      <w:cs w:val="0"/>
      <w:em w:val="none"/>
    </w:rPr>
  </w:style>
  <w:style w:type="character" w:customStyle="1" w:styleId="WW8Num7z0">
    <w:name w:val="WW8Num7z0"/>
    <w:rPr>
      <w:rFonts w:ascii="Arial" w:hAnsi="Arial" w:cs="Arial"/>
      <w:w w:val="100"/>
      <w:position w:val="-1"/>
      <w:effect w:val="none"/>
      <w:vertAlign w:val="baseline"/>
      <w:cs w:val="0"/>
      <w:em w:val="none"/>
    </w:rPr>
  </w:style>
  <w:style w:type="character" w:customStyle="1" w:styleId="WW8Num7z1">
    <w:name w:val="WW8Num7z1"/>
    <w:rPr>
      <w:rFonts w:ascii="OpenSymbol" w:hAnsi="OpenSymbol" w:cs="OpenSymbol"/>
      <w:w w:val="100"/>
      <w:position w:val="-1"/>
      <w:effect w:val="none"/>
      <w:vertAlign w:val="baseline"/>
      <w:cs w:val="0"/>
      <w:em w:val="none"/>
    </w:rPr>
  </w:style>
  <w:style w:type="character" w:customStyle="1" w:styleId="WW8Num8z0">
    <w:name w:val="WW8Num8z0"/>
    <w:rPr>
      <w:rFonts w:ascii="Symbol" w:hAnsi="Symbol" w:cs="OpenSymbol"/>
      <w:w w:val="100"/>
      <w:position w:val="-1"/>
      <w:effect w:val="none"/>
      <w:vertAlign w:val="baseline"/>
      <w:cs w:val="0"/>
      <w:em w:val="none"/>
    </w:rPr>
  </w:style>
  <w:style w:type="character" w:customStyle="1" w:styleId="WW8Num8z1">
    <w:name w:val="WW8Num8z1"/>
    <w:rPr>
      <w:rFonts w:ascii="OpenSymbol" w:hAnsi="OpenSymbol" w:cs="OpenSymbol"/>
      <w:w w:val="100"/>
      <w:position w:val="-1"/>
      <w:effect w:val="none"/>
      <w:vertAlign w:val="baseline"/>
      <w:cs w:val="0"/>
      <w:em w:val="none"/>
    </w:rPr>
  </w:style>
  <w:style w:type="character" w:customStyle="1" w:styleId="WW8Num9z0">
    <w:name w:val="WW8Num9z0"/>
    <w:rPr>
      <w:rFonts w:ascii="Symbol" w:hAnsi="Symbol" w:cs="Symbol"/>
      <w:w w:val="100"/>
      <w:position w:val="-1"/>
      <w:effect w:val="none"/>
      <w:vertAlign w:val="baseline"/>
      <w:cs w:val="0"/>
      <w:em w:val="none"/>
    </w:rPr>
  </w:style>
  <w:style w:type="character" w:customStyle="1" w:styleId="WW8Num9z1">
    <w:name w:val="WW8Num9z1"/>
    <w:rPr>
      <w:rFonts w:ascii="OpenSymbol" w:hAnsi="OpenSymbol" w:cs="OpenSymbol"/>
      <w:w w:val="100"/>
      <w:position w:val="-1"/>
      <w:effect w:val="none"/>
      <w:vertAlign w:val="baseline"/>
      <w:cs w:val="0"/>
      <w:em w:val="none"/>
    </w:rPr>
  </w:style>
  <w:style w:type="character" w:customStyle="1" w:styleId="WW8Num10z1">
    <w:name w:val="WW8Num10z1"/>
    <w:rPr>
      <w:rFonts w:ascii="OpenSymbol" w:hAnsi="OpenSymbol" w:cs="OpenSymbol"/>
      <w:w w:val="100"/>
      <w:position w:val="-1"/>
      <w:effect w:val="none"/>
      <w:vertAlign w:val="baseline"/>
      <w:cs w:val="0"/>
      <w:em w:val="none"/>
    </w:rPr>
  </w:style>
  <w:style w:type="character" w:customStyle="1" w:styleId="WW8Num12z1">
    <w:name w:val="WW8Num12z1"/>
    <w:rPr>
      <w:rFonts w:ascii="Courier New" w:hAnsi="Courier New" w:cs="Courier New"/>
      <w:w w:val="100"/>
      <w:position w:val="-1"/>
      <w:effect w:val="none"/>
      <w:vertAlign w:val="baseline"/>
      <w:cs w:val="0"/>
      <w:em w:val="none"/>
    </w:rPr>
  </w:style>
  <w:style w:type="character" w:customStyle="1" w:styleId="WW8Num13z0">
    <w:name w:val="WW8Num13z0"/>
    <w:rPr>
      <w:rFonts w:ascii="Symbol" w:hAnsi="Symbol" w:cs="OpenSymbol"/>
      <w:w w:val="100"/>
      <w:position w:val="-1"/>
      <w:effect w:val="none"/>
      <w:vertAlign w:val="baseline"/>
      <w:cs w:val="0"/>
      <w:em w:val="none"/>
    </w:rPr>
  </w:style>
  <w:style w:type="character" w:customStyle="1" w:styleId="WW8Num14z1">
    <w:name w:val="WW8Num14z1"/>
    <w:rPr>
      <w:rFonts w:ascii="Courier New" w:hAnsi="Courier New" w:cs="Courier New"/>
      <w:w w:val="100"/>
      <w:position w:val="-1"/>
      <w:effect w:val="none"/>
      <w:vertAlign w:val="baseline"/>
      <w:cs w:val="0"/>
      <w:em w:val="none"/>
    </w:rPr>
  </w:style>
  <w:style w:type="character" w:customStyle="1" w:styleId="WW-Absatz-Standardschriftart111111111111111111111111111111111111111111111">
    <w:name w:val="WW-Absatz-Standardschriftart111111111111111111111111111111111111111111111"/>
    <w:rPr>
      <w:w w:val="100"/>
      <w:position w:val="-1"/>
      <w:effect w:val="none"/>
      <w:vertAlign w:val="baseline"/>
      <w:cs w:val="0"/>
      <w:em w:val="none"/>
    </w:rPr>
  </w:style>
  <w:style w:type="character" w:customStyle="1" w:styleId="WW-Absatz-Standardschriftart1111111111111111111111111111111111111111111111">
    <w:name w:val="WW-Absatz-Standardschriftart1111111111111111111111111111111111111111111111"/>
    <w:rPr>
      <w:w w:val="100"/>
      <w:position w:val="-1"/>
      <w:effect w:val="none"/>
      <w:vertAlign w:val="baseline"/>
      <w:cs w:val="0"/>
      <w:em w:val="none"/>
    </w:rPr>
  </w:style>
  <w:style w:type="character" w:customStyle="1" w:styleId="WW-Absatz-Standardschriftart11111111111111111111111111111111111111111111111">
    <w:name w:val="WW-Absatz-Standardschriftart11111111111111111111111111111111111111111111111"/>
    <w:rPr>
      <w:w w:val="100"/>
      <w:position w:val="-1"/>
      <w:effect w:val="none"/>
      <w:vertAlign w:val="baseline"/>
      <w:cs w:val="0"/>
      <w:em w:val="none"/>
    </w:rPr>
  </w:style>
  <w:style w:type="character" w:customStyle="1" w:styleId="WW-Absatz-Standardschriftart111111111111111111111111111111111111111111111111">
    <w:name w:val="WW-Absatz-Standardschriftart111111111111111111111111111111111111111111111111"/>
    <w:rPr>
      <w:w w:val="100"/>
      <w:position w:val="-1"/>
      <w:effect w:val="none"/>
      <w:vertAlign w:val="baseline"/>
      <w:cs w:val="0"/>
      <w:em w:val="none"/>
    </w:rPr>
  </w:style>
  <w:style w:type="character" w:customStyle="1" w:styleId="WW-Absatz-Standardschriftart1111111111111111111111111111111111111111111111111">
    <w:name w:val="WW-Absatz-Standardschriftart1111111111111111111111111111111111111111111111111"/>
    <w:rPr>
      <w:w w:val="100"/>
      <w:position w:val="-1"/>
      <w:effect w:val="none"/>
      <w:vertAlign w:val="baseline"/>
      <w:cs w:val="0"/>
      <w:em w:val="none"/>
    </w:rPr>
  </w:style>
  <w:style w:type="character" w:customStyle="1" w:styleId="WW-Absatz-Standardschriftart11111111111111111111111111111111111111111111111111">
    <w:name w:val="WW-Absatz-Standardschriftart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
    <w:name w:val="WW-Absatz-Standardschriftart111111111111111111111111111111111111111111111111111"/>
    <w:rPr>
      <w:w w:val="100"/>
      <w:position w:val="-1"/>
      <w:effect w:val="none"/>
      <w:vertAlign w:val="baseline"/>
      <w:cs w:val="0"/>
      <w:em w:val="none"/>
    </w:rPr>
  </w:style>
  <w:style w:type="character" w:customStyle="1" w:styleId="WW8Num8z3">
    <w:name w:val="WW8Num8z3"/>
    <w:rPr>
      <w:rFonts w:ascii="Symbol" w:hAnsi="Symbol" w:cs="Symbol"/>
      <w:w w:val="100"/>
      <w:position w:val="-1"/>
      <w:effect w:val="none"/>
      <w:vertAlign w:val="baseline"/>
      <w:cs w:val="0"/>
      <w:em w:val="none"/>
    </w:rPr>
  </w:style>
  <w:style w:type="character" w:customStyle="1" w:styleId="WW-Absatz-Standardschriftart1111111111111111111111111111111111111111111111111111">
    <w:name w:val="WW-Absatz-Standardschriftart1111111111111111111111111111111111111111111111111111"/>
    <w:rPr>
      <w:w w:val="100"/>
      <w:position w:val="-1"/>
      <w:effect w:val="none"/>
      <w:vertAlign w:val="baseline"/>
      <w:cs w:val="0"/>
      <w:em w:val="none"/>
    </w:rPr>
  </w:style>
  <w:style w:type="character" w:customStyle="1" w:styleId="WW8Num10z3">
    <w:name w:val="WW8Num10z3"/>
    <w:rPr>
      <w:rFonts w:ascii="Symbol" w:hAnsi="Symbol" w:cs="OpenSymbol"/>
      <w:w w:val="100"/>
      <w:position w:val="-1"/>
      <w:effect w:val="none"/>
      <w:vertAlign w:val="baseline"/>
      <w:cs w:val="0"/>
      <w:em w:val="none"/>
    </w:rPr>
  </w:style>
  <w:style w:type="character" w:customStyle="1" w:styleId="WW-Absatz-Standardschriftart11111111111111111111111111111111111111111111111111111">
    <w:name w:val="WW-Absatz-Standardschriftart11111111111111111111111111111111111111111111111111111"/>
    <w:rPr>
      <w:w w:val="100"/>
      <w:position w:val="-1"/>
      <w:effect w:val="none"/>
      <w:vertAlign w:val="baseline"/>
      <w:cs w:val="0"/>
      <w:em w:val="none"/>
    </w:rPr>
  </w:style>
  <w:style w:type="character" w:customStyle="1" w:styleId="WW8Num15z3">
    <w:name w:val="WW8Num15z3"/>
    <w:rPr>
      <w:rFonts w:ascii="Symbol" w:hAnsi="Symbol" w:cs="OpenSymbol"/>
      <w:w w:val="100"/>
      <w:position w:val="-1"/>
      <w:effect w:val="none"/>
      <w:vertAlign w:val="baseline"/>
      <w:cs w:val="0"/>
      <w:em w:val="none"/>
    </w:rPr>
  </w:style>
  <w:style w:type="character" w:customStyle="1" w:styleId="WW-Absatz-Standardschriftart111111111111111111111111111111111111111111111111111111">
    <w:name w:val="WW-Absatz-Standardschriftart111111111111111111111111111111111111111111111111111111"/>
    <w:rPr>
      <w:w w:val="100"/>
      <w:position w:val="-1"/>
      <w:effect w:val="none"/>
      <w:vertAlign w:val="baseline"/>
      <w:cs w:val="0"/>
      <w:em w:val="none"/>
    </w:rPr>
  </w:style>
  <w:style w:type="character" w:customStyle="1" w:styleId="WW8Num8z2">
    <w:name w:val="WW8Num8z2"/>
    <w:rPr>
      <w:rFonts w:ascii="Wingdings" w:hAnsi="Wingdings" w:cs="Wingdings"/>
      <w:w w:val="100"/>
      <w:position w:val="-1"/>
      <w:effect w:val="none"/>
      <w:vertAlign w:val="baseline"/>
      <w:cs w:val="0"/>
      <w:em w:val="none"/>
    </w:rPr>
  </w:style>
  <w:style w:type="character" w:customStyle="1" w:styleId="Fuentedeprrafopredeter7">
    <w:name w:val="Fuente de párrafo predeter.7"/>
    <w:rPr>
      <w:w w:val="100"/>
      <w:position w:val="-1"/>
      <w:effect w:val="none"/>
      <w:vertAlign w:val="baseline"/>
      <w:cs w:val="0"/>
      <w:em w:val="none"/>
    </w:rPr>
  </w:style>
  <w:style w:type="character" w:customStyle="1" w:styleId="WW8Num9z3">
    <w:name w:val="WW8Num9z3"/>
    <w:rPr>
      <w:rFonts w:ascii="Symbol" w:hAnsi="Symbol" w:cs="Symbol"/>
      <w:w w:val="100"/>
      <w:position w:val="-1"/>
      <w:effect w:val="none"/>
      <w:vertAlign w:val="baseline"/>
      <w:cs w:val="0"/>
      <w:em w:val="none"/>
    </w:rPr>
  </w:style>
  <w:style w:type="character" w:customStyle="1" w:styleId="WW-Absatz-Standardschriftart1111111111111111111111111111111111111111111111111111111">
    <w:name w:val="WW-Absatz-Standardschriftart1111111111111111111111111111111111111111111111111111111"/>
    <w:rPr>
      <w:w w:val="100"/>
      <w:position w:val="-1"/>
      <w:effect w:val="none"/>
      <w:vertAlign w:val="baseline"/>
      <w:cs w:val="0"/>
      <w:em w:val="none"/>
    </w:rPr>
  </w:style>
  <w:style w:type="character" w:customStyle="1" w:styleId="WW8Num9z2">
    <w:name w:val="WW8Num9z2"/>
    <w:rPr>
      <w:rFonts w:ascii="Wingdings" w:hAnsi="Wingdings" w:cs="Wingdings"/>
      <w:w w:val="100"/>
      <w:position w:val="-1"/>
      <w:effect w:val="none"/>
      <w:vertAlign w:val="baseline"/>
      <w:cs w:val="0"/>
      <w:em w:val="none"/>
    </w:rPr>
  </w:style>
  <w:style w:type="character" w:customStyle="1" w:styleId="WW-Absatz-Standardschriftart11111111111111111111111111111111111111111111111111111111">
    <w:name w:val="WW-Absatz-Standardschriftart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
    <w:name w:val="WW-Absatz-Standardschriftart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
    <w:name w:val="WW-Absatz-Standardschriftart1111111111111111111111111111111111111111111111111111111111"/>
    <w:rPr>
      <w:w w:val="100"/>
      <w:position w:val="-1"/>
      <w:effect w:val="none"/>
      <w:vertAlign w:val="baseline"/>
      <w:cs w:val="0"/>
      <w:em w:val="none"/>
    </w:rPr>
  </w:style>
  <w:style w:type="character" w:customStyle="1" w:styleId="WW8Num10z2">
    <w:name w:val="WW8Num10z2"/>
    <w:rPr>
      <w:rFonts w:ascii="Wingdings" w:hAnsi="Wingdings" w:cs="Wingdings"/>
      <w:w w:val="100"/>
      <w:position w:val="-1"/>
      <w:effect w:val="none"/>
      <w:vertAlign w:val="baseline"/>
      <w:cs w:val="0"/>
      <w:em w:val="none"/>
    </w:rPr>
  </w:style>
  <w:style w:type="character" w:customStyle="1" w:styleId="WW-Absatz-Standardschriftart11111111111111111111111111111111111111111111111111111111111">
    <w:name w:val="WW-Absatz-Standardschriftart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
    <w:name w:val="WW-Absatz-Standardschriftart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
    <w:name w:val="WW-Absatz-Standardschriftart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
    <w:name w:val="WW-Absatz-Standardschriftart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
    <w:name w:val="WW-Absatz-Standardschriftart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
    <w:name w:val="WW-Absatz-Standardschriftart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
    <w:name w:val="WW-Absatz-Standardschriftart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
    <w:name w:val="WW-Absatz-Standardschriftart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
    <w:name w:val="WW-Absatz-Standardschriftart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
    <w:name w:val="WW-Absatz-Standardschriftart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
    <w:name w:val="WW-Absatz-Standardschriftart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
    <w:name w:val="WW-Absatz-Standardschriftart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
    <w:name w:val="WW-Absatz-Standardschriftart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
    <w:name w:val="WW-Absatz-Standardschriftart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
    <w:name w:val="WW-Absatz-Standardschriftart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
    <w:name w:val="WW-Absatz-Standardschriftart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
    <w:name w:val="WW-Absatz-Standardschriftart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
    <w:name w:val="WW-Absatz-Standardschriftart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
    <w:name w:val="WW-Absatz-Standardschriftart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
    <w:name w:val="WW-Absatz-Standardschriftart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
    <w:name w:val="WW-Absatz-Standardschriftart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
    <w:name w:val="WW-Absatz-Standardschriftart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Pr>
      <w:w w:val="100"/>
      <w:position w:val="-1"/>
      <w:effect w:val="none"/>
      <w:vertAlign w:val="baseline"/>
      <w:cs w:val="0"/>
      <w:em w:val="none"/>
    </w:rPr>
  </w:style>
  <w:style w:type="character" w:customStyle="1" w:styleId="WW8Num38z0">
    <w:name w:val="WW8Num38z0"/>
    <w:rPr>
      <w:rFonts w:ascii="Arial" w:hAnsi="Arial" w:cs="OpenSymbol"/>
      <w:w w:val="100"/>
      <w:position w:val="-1"/>
      <w:effect w:val="none"/>
      <w:vertAlign w:val="baseline"/>
      <w:cs w:val="0"/>
      <w:em w:val="none"/>
    </w:rPr>
  </w:style>
  <w:style w:type="character" w:customStyle="1" w:styleId="WW8Num40z0">
    <w:name w:val="WW8Num40z0"/>
    <w:rPr>
      <w:rFonts w:ascii="Arial" w:hAnsi="Arial" w:cs="OpenSymbol"/>
      <w:w w:val="100"/>
      <w:position w:val="-1"/>
      <w:effect w:val="none"/>
      <w:vertAlign w:val="baseline"/>
      <w:cs w:val="0"/>
      <w:em w:val="none"/>
    </w:rPr>
  </w:style>
  <w:style w:type="character" w:customStyle="1" w:styleId="WW8Num40z1">
    <w:name w:val="WW8Num40z1"/>
    <w:rPr>
      <w:rFonts w:ascii="Courier New" w:hAnsi="Courier New" w:cs="Courier New"/>
      <w:w w:val="100"/>
      <w:position w:val="-1"/>
      <w:effect w:val="none"/>
      <w:vertAlign w:val="baseline"/>
      <w:cs w:val="0"/>
      <w:em w:val="none"/>
    </w:rPr>
  </w:style>
  <w:style w:type="character" w:customStyle="1" w:styleId="WW8Num40z2">
    <w:name w:val="WW8Num40z2"/>
    <w:rPr>
      <w:rFonts w:ascii="Wingdings" w:hAnsi="Wingdings" w:cs="Wingdings"/>
      <w:w w:val="100"/>
      <w:position w:val="-1"/>
      <w:effect w:val="none"/>
      <w:vertAlign w:val="baseline"/>
      <w:cs w:val="0"/>
      <w:em w:val="none"/>
    </w:rPr>
  </w:style>
  <w:style w:type="character" w:customStyle="1" w:styleId="WW8Num40z3">
    <w:name w:val="WW8Num40z3"/>
    <w:rPr>
      <w:rFonts w:ascii="Symbol" w:hAnsi="Symbol" w:cs="Symbol"/>
      <w:w w:val="100"/>
      <w:position w:val="-1"/>
      <w:effect w:val="none"/>
      <w:vertAlign w:val="baseline"/>
      <w:cs w:val="0"/>
      <w:em w:val="none"/>
    </w:rPr>
  </w:style>
  <w:style w:type="character" w:customStyle="1" w:styleId="WW8Num41z0">
    <w:name w:val="WW8Num41z0"/>
    <w:rPr>
      <w:rFonts w:ascii="Arial" w:hAnsi="Arial" w:cs="OpenSymbol"/>
      <w:w w:val="100"/>
      <w:position w:val="-1"/>
      <w:effect w:val="none"/>
      <w:vertAlign w:val="baseline"/>
      <w:cs w:val="0"/>
      <w:em w:val="none"/>
    </w:rPr>
  </w:style>
  <w:style w:type="character" w:customStyle="1" w:styleId="WW8Num43z0">
    <w:name w:val="WW8Num43z0"/>
    <w:rPr>
      <w:rFonts w:ascii="Arial" w:hAnsi="Arial" w:cs="OpenSymbol"/>
      <w:w w:val="100"/>
      <w:position w:val="-1"/>
      <w:effect w:val="none"/>
      <w:vertAlign w:val="baseline"/>
      <w:cs w:val="0"/>
      <w:em w:val="none"/>
    </w:rPr>
  </w:style>
  <w:style w:type="character" w:customStyle="1" w:styleId="Fuentedeprrafopredeter6">
    <w:name w:val="Fuente de párrafo predeter.6"/>
    <w:rPr>
      <w:w w:val="100"/>
      <w:position w:val="-1"/>
      <w:effect w:val="none"/>
      <w:vertAlign w:val="baseline"/>
      <w:cs w:val="0"/>
      <w:em w:val="none"/>
    </w:rPr>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Pr>
      <w:w w:val="100"/>
      <w:position w:val="-1"/>
      <w:effect w:val="none"/>
      <w:vertAlign w:val="baseline"/>
      <w:cs w:val="0"/>
      <w:em w:val="none"/>
    </w:rPr>
  </w:style>
  <w:style w:type="character" w:customStyle="1" w:styleId="WW8Num28z0">
    <w:name w:val="WW8Num28z0"/>
    <w:rPr>
      <w:rFonts w:ascii="Symbol" w:hAnsi="Symbol" w:cs="Symbol"/>
      <w:w w:val="100"/>
      <w:position w:val="-1"/>
      <w:effect w:val="none"/>
      <w:vertAlign w:val="baseline"/>
      <w:cs w:val="0"/>
      <w:em w:val="none"/>
    </w:rPr>
  </w:style>
  <w:style w:type="character" w:customStyle="1" w:styleId="WW8Num28z1">
    <w:name w:val="WW8Num28z1"/>
    <w:rPr>
      <w:rFonts w:ascii="Courier New" w:hAnsi="Courier New" w:cs="Courier New"/>
      <w:w w:val="100"/>
      <w:position w:val="-1"/>
      <w:effect w:val="none"/>
      <w:vertAlign w:val="baseline"/>
      <w:cs w:val="0"/>
      <w:em w:val="none"/>
    </w:rPr>
  </w:style>
  <w:style w:type="character" w:customStyle="1" w:styleId="WW8Num28z2">
    <w:name w:val="WW8Num28z2"/>
    <w:rPr>
      <w:rFonts w:ascii="Wingdings" w:hAnsi="Wingdings" w:cs="Wingdings"/>
      <w:w w:val="100"/>
      <w:position w:val="-1"/>
      <w:effect w:val="none"/>
      <w:vertAlign w:val="baseline"/>
      <w:cs w:val="0"/>
      <w:em w:val="none"/>
    </w:rPr>
  </w:style>
  <w:style w:type="character" w:customStyle="1" w:styleId="WW8Num31z3">
    <w:name w:val="WW8Num31z3"/>
    <w:rPr>
      <w:rFonts w:ascii="Symbol" w:hAnsi="Symbol" w:cs="Symbol"/>
      <w:w w:val="100"/>
      <w:position w:val="-1"/>
      <w:effect w:val="none"/>
      <w:vertAlign w:val="baseline"/>
      <w:cs w:val="0"/>
      <w:em w:val="none"/>
    </w:rPr>
  </w:style>
  <w:style w:type="character" w:customStyle="1" w:styleId="WW8Num33z0">
    <w:name w:val="WW8Num33z0"/>
    <w:rPr>
      <w:rFonts w:ascii="Symbol" w:hAnsi="Symbol" w:cs="Symbol"/>
      <w:w w:val="100"/>
      <w:position w:val="-1"/>
      <w:effect w:val="none"/>
      <w:vertAlign w:val="baseline"/>
      <w:cs w:val="0"/>
      <w:em w:val="none"/>
    </w:rPr>
  </w:style>
  <w:style w:type="character" w:customStyle="1" w:styleId="WW8Num33z1">
    <w:name w:val="WW8Num33z1"/>
    <w:rPr>
      <w:rFonts w:ascii="Courier New" w:hAnsi="Courier New" w:cs="Courier New"/>
      <w:w w:val="100"/>
      <w:position w:val="-1"/>
      <w:effect w:val="none"/>
      <w:vertAlign w:val="baseline"/>
      <w:cs w:val="0"/>
      <w:em w:val="none"/>
    </w:rPr>
  </w:style>
  <w:style w:type="character" w:customStyle="1" w:styleId="WW8Num33z2">
    <w:name w:val="WW8Num33z2"/>
    <w:rPr>
      <w:rFonts w:ascii="Wingdings" w:hAnsi="Wingdings" w:cs="Wingdings"/>
      <w:w w:val="100"/>
      <w:position w:val="-1"/>
      <w:effect w:val="none"/>
      <w:vertAlign w:val="baseline"/>
      <w:cs w:val="0"/>
      <w:em w:val="none"/>
    </w:rPr>
  </w:style>
  <w:style w:type="character" w:customStyle="1" w:styleId="Fuentedeprrafopredeter5">
    <w:name w:val="Fuente de párrafo predeter.5"/>
    <w:rPr>
      <w:w w:val="100"/>
      <w:position w:val="-1"/>
      <w:effect w:val="none"/>
      <w:vertAlign w:val="baseline"/>
      <w:cs w:val="0"/>
      <w:em w:val="none"/>
    </w:rPr>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Pr>
      <w:w w:val="100"/>
      <w:position w:val="-1"/>
      <w:effect w:val="none"/>
      <w:vertAlign w:val="baseline"/>
      <w:cs w:val="0"/>
      <w:em w:val="none"/>
    </w:rPr>
  </w:style>
  <w:style w:type="character" w:customStyle="1" w:styleId="Fuentedeprrafopredeter4">
    <w:name w:val="Fuente de párrafo predeter.4"/>
    <w:rPr>
      <w:w w:val="100"/>
      <w:position w:val="-1"/>
      <w:effect w:val="none"/>
      <w:vertAlign w:val="baseline"/>
      <w:cs w:val="0"/>
      <w:em w:val="none"/>
    </w:rPr>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Pr>
      <w:w w:val="100"/>
      <w:position w:val="-1"/>
      <w:effect w:val="none"/>
      <w:vertAlign w:val="baseline"/>
      <w:cs w:val="0"/>
      <w:em w:val="none"/>
    </w:rPr>
  </w:style>
  <w:style w:type="character" w:customStyle="1" w:styleId="Fuentedeprrafopredeter3">
    <w:name w:val="Fuente de párrafo predeter.3"/>
    <w:rPr>
      <w:w w:val="100"/>
      <w:position w:val="-1"/>
      <w:effect w:val="none"/>
      <w:vertAlign w:val="baseline"/>
      <w:cs w:val="0"/>
      <w:em w:val="none"/>
    </w:rPr>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Pr>
      <w:w w:val="100"/>
      <w:position w:val="-1"/>
      <w:effect w:val="none"/>
      <w:vertAlign w:val="baseline"/>
      <w:cs w:val="0"/>
      <w:em w:val="none"/>
    </w:rPr>
  </w:style>
  <w:style w:type="character" w:customStyle="1" w:styleId="Fuentedeprrafopredeter2">
    <w:name w:val="Fuente de párrafo predeter.2"/>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Pr>
      <w:w w:val="100"/>
      <w:position w:val="-1"/>
      <w:effect w:val="none"/>
      <w:vertAlign w:val="baseline"/>
      <w:cs w:val="0"/>
      <w:em w:val="none"/>
    </w:rPr>
  </w:style>
  <w:style w:type="character" w:customStyle="1" w:styleId="WW8Num12z2">
    <w:name w:val="WW8Num12z2"/>
    <w:rPr>
      <w:rFonts w:ascii="Wingdings" w:hAnsi="Wingdings" w:cs="Wingdings"/>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Pr>
      <w:w w:val="100"/>
      <w:position w:val="-1"/>
      <w:effect w:val="none"/>
      <w:vertAlign w:val="baseline"/>
      <w:cs w:val="0"/>
      <w:em w:val="none"/>
    </w:rPr>
  </w:style>
  <w:style w:type="character" w:customStyle="1" w:styleId="WW8Num14z2">
    <w:name w:val="WW8Num14z2"/>
    <w:rPr>
      <w:rFonts w:ascii="Wingdings" w:hAnsi="Wingdings" w:cs="Wingdings"/>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Pr>
      <w:w w:val="100"/>
      <w:position w:val="-1"/>
      <w:effect w:val="none"/>
      <w:vertAlign w:val="baseline"/>
      <w:cs w:val="0"/>
      <w:em w:val="none"/>
    </w:rPr>
  </w:style>
  <w:style w:type="character" w:customStyle="1" w:styleId="WW8Num7z3">
    <w:name w:val="WW8Num7z3"/>
    <w:rPr>
      <w:rFonts w:ascii="Symbol" w:hAnsi="Symbol" w:cs="Symbol"/>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Vietas">
    <w:name w:val="Viñetas"/>
    <w:rPr>
      <w:rFonts w:ascii="OpenSymbol" w:eastAsia="OpenSymbol" w:hAnsi="OpenSymbol" w:cs="OpenSymbol"/>
      <w:w w:val="100"/>
      <w:position w:val="-1"/>
      <w:effect w:val="none"/>
      <w:vertAlign w:val="baseline"/>
      <w:cs w:val="0"/>
      <w:em w:val="none"/>
    </w:rPr>
  </w:style>
  <w:style w:type="character" w:customStyle="1" w:styleId="Teletipo">
    <w:name w:val="Teletipo"/>
    <w:rPr>
      <w:rFonts w:ascii="DejaVu Sans Mono" w:eastAsia="DejaVu Sans Mono" w:hAnsi="DejaVu Sans Mono" w:cs="DejaVu Sans Mono"/>
      <w:w w:val="100"/>
      <w:position w:val="-1"/>
      <w:effect w:val="none"/>
      <w:vertAlign w:val="baseline"/>
      <w:cs w:val="0"/>
      <w:em w:val="none"/>
    </w:rPr>
  </w:style>
  <w:style w:type="character" w:customStyle="1" w:styleId="Smbolosdenumeracin">
    <w:name w:val="Símbolos de numeración"/>
    <w:rPr>
      <w:w w:val="100"/>
      <w:position w:val="-1"/>
      <w:effect w:val="none"/>
      <w:vertAlign w:val="baseline"/>
      <w:cs w:val="0"/>
      <w:em w:val="none"/>
    </w:rPr>
  </w:style>
  <w:style w:type="character" w:customStyle="1" w:styleId="Fuentedeprrafopredeter1">
    <w:name w:val="Fuente de párrafo predeter.1"/>
    <w:rPr>
      <w:w w:val="100"/>
      <w:position w:val="-1"/>
      <w:effect w:val="none"/>
      <w:vertAlign w:val="baseline"/>
      <w:cs w:val="0"/>
      <w:em w:val="none"/>
    </w:rPr>
  </w:style>
  <w:style w:type="character" w:customStyle="1" w:styleId="Caracteresdenotaalpie">
    <w:name w:val="Caracteres de nota al pie"/>
    <w:rPr>
      <w:w w:val="100"/>
      <w:position w:val="-1"/>
      <w:effect w:val="none"/>
      <w:vertAlign w:val="superscript"/>
      <w:cs w:val="0"/>
      <w:em w:val="none"/>
    </w:rPr>
  </w:style>
  <w:style w:type="character" w:customStyle="1" w:styleId="Refdenotaalpie2">
    <w:name w:val="Ref. de nota al pie2"/>
    <w:rPr>
      <w:w w:val="100"/>
      <w:position w:val="-1"/>
      <w:effect w:val="none"/>
      <w:vertAlign w:val="superscript"/>
      <w:cs w:val="0"/>
      <w:em w:val="none"/>
    </w:rPr>
  </w:style>
  <w:style w:type="character" w:customStyle="1" w:styleId="Caracteresdenotafinal">
    <w:name w:val="Caracteres de nota final"/>
    <w:rPr>
      <w:w w:val="100"/>
      <w:position w:val="-1"/>
      <w:effect w:val="none"/>
      <w:vertAlign w:val="superscript"/>
      <w:cs w:val="0"/>
      <w:em w:val="none"/>
    </w:rPr>
  </w:style>
  <w:style w:type="character" w:customStyle="1" w:styleId="WW-Smbolodenotafinal">
    <w:name w:val="WW-Símbolo de nota final"/>
    <w:rPr>
      <w:w w:val="100"/>
      <w:position w:val="-1"/>
      <w:effect w:val="none"/>
      <w:vertAlign w:val="baseline"/>
      <w:cs w:val="0"/>
      <w:em w:val="none"/>
    </w:rPr>
  </w:style>
  <w:style w:type="character" w:customStyle="1" w:styleId="Refdenotaalfinal1">
    <w:name w:val="Ref. de nota al final1"/>
    <w:rPr>
      <w:w w:val="100"/>
      <w:position w:val="-1"/>
      <w:effect w:val="none"/>
      <w:vertAlign w:val="superscript"/>
      <w:cs w:val="0"/>
      <w:em w:val="none"/>
    </w:rPr>
  </w:style>
  <w:style w:type="character" w:styleId="Textoennegrita">
    <w:name w:val="Strong"/>
    <w:rPr>
      <w:b/>
      <w:bCs/>
      <w:w w:val="100"/>
      <w:position w:val="-1"/>
      <w:effect w:val="none"/>
      <w:vertAlign w:val="baseline"/>
      <w:cs w:val="0"/>
      <w:em w:val="none"/>
    </w:rPr>
  </w:style>
  <w:style w:type="character" w:customStyle="1" w:styleId="apple-converted-space">
    <w:name w:val="apple-converted-space"/>
    <w:basedOn w:val="Fuentedeprrafopredeter1"/>
    <w:rPr>
      <w:w w:val="100"/>
      <w:position w:val="-1"/>
      <w:effect w:val="none"/>
      <w:vertAlign w:val="baseline"/>
      <w:cs w:val="0"/>
      <w:em w:val="none"/>
    </w:rPr>
  </w:style>
  <w:style w:type="character" w:styleId="Hipervnculo">
    <w:name w:val="Hyperlink"/>
    <w:rPr>
      <w:color w:val="0000FF"/>
      <w:w w:val="100"/>
      <w:position w:val="-1"/>
      <w:u w:val="single"/>
      <w:effect w:val="none"/>
      <w:vertAlign w:val="baseline"/>
      <w:cs w:val="0"/>
      <w:em w:val="none"/>
    </w:rPr>
  </w:style>
  <w:style w:type="character" w:customStyle="1" w:styleId="Refdenotaalpie1">
    <w:name w:val="Ref. de nota al pie1"/>
    <w:rPr>
      <w:w w:val="100"/>
      <w:position w:val="-1"/>
      <w:effect w:val="none"/>
      <w:vertAlign w:val="superscript"/>
      <w:cs w:val="0"/>
      <w:em w:val="none"/>
    </w:rPr>
  </w:style>
  <w:style w:type="character" w:customStyle="1" w:styleId="TextodegloboCar">
    <w:name w:val="Texto de globo Car"/>
    <w:uiPriority w:val="99"/>
    <w:rPr>
      <w:rFonts w:ascii="Tahoma" w:eastAsia="DejaVu Sans" w:hAnsi="Tahoma" w:cs="Tahoma"/>
      <w:w w:val="100"/>
      <w:kern w:val="1"/>
      <w:position w:val="-1"/>
      <w:sz w:val="16"/>
      <w:szCs w:val="16"/>
      <w:effect w:val="none"/>
      <w:vertAlign w:val="baseline"/>
      <w:cs w:val="0"/>
      <w:em w:val="none"/>
    </w:rPr>
  </w:style>
  <w:style w:type="character" w:customStyle="1" w:styleId="Refdecomentario1">
    <w:name w:val="Ref. de comentario1"/>
    <w:rPr>
      <w:w w:val="100"/>
      <w:position w:val="-1"/>
      <w:sz w:val="16"/>
      <w:szCs w:val="16"/>
      <w:effect w:val="none"/>
      <w:vertAlign w:val="baseline"/>
      <w:cs w:val="0"/>
      <w:em w:val="none"/>
    </w:rPr>
  </w:style>
  <w:style w:type="character" w:customStyle="1" w:styleId="TextocomentarioCar">
    <w:name w:val="Texto comentario Car"/>
    <w:uiPriority w:val="99"/>
    <w:rPr>
      <w:rFonts w:ascii="Arial" w:eastAsia="DejaVu Sans" w:hAnsi="Arial" w:cs="Arial"/>
      <w:w w:val="100"/>
      <w:kern w:val="1"/>
      <w:position w:val="-1"/>
      <w:effect w:val="none"/>
      <w:vertAlign w:val="baseline"/>
      <w:cs w:val="0"/>
      <w:em w:val="none"/>
    </w:rPr>
  </w:style>
  <w:style w:type="character" w:customStyle="1" w:styleId="AsuntodelcomentarioCar">
    <w:name w:val="Asunto del comentario Car"/>
    <w:uiPriority w:val="99"/>
    <w:rPr>
      <w:rFonts w:ascii="Arial" w:eastAsia="DejaVu Sans" w:hAnsi="Arial" w:cs="Arial"/>
      <w:b/>
      <w:bCs/>
      <w:w w:val="100"/>
      <w:kern w:val="1"/>
      <w:position w:val="-1"/>
      <w:effect w:val="none"/>
      <w:vertAlign w:val="baseline"/>
      <w:cs w:val="0"/>
      <w:em w:val="none"/>
    </w:rPr>
  </w:style>
  <w:style w:type="character" w:styleId="nfasis">
    <w:name w:val="Emphasis"/>
    <w:rPr>
      <w:i/>
      <w:iCs/>
      <w:w w:val="100"/>
      <w:position w:val="-1"/>
      <w:effect w:val="none"/>
      <w:vertAlign w:val="baseline"/>
      <w:cs w:val="0"/>
      <w:em w:val="none"/>
    </w:rPr>
  </w:style>
  <w:style w:type="character" w:customStyle="1" w:styleId="Refdenotaalpie3">
    <w:name w:val="Ref. de nota al pie3"/>
    <w:rPr>
      <w:w w:val="100"/>
      <w:position w:val="-1"/>
      <w:effect w:val="none"/>
      <w:vertAlign w:val="superscript"/>
      <w:cs w:val="0"/>
      <w:em w:val="none"/>
    </w:rPr>
  </w:style>
  <w:style w:type="character" w:customStyle="1" w:styleId="Refdenotaalfinal2">
    <w:name w:val="Ref. de nota al final2"/>
    <w:rPr>
      <w:w w:val="100"/>
      <w:position w:val="-1"/>
      <w:effect w:val="none"/>
      <w:vertAlign w:val="superscript"/>
      <w:cs w:val="0"/>
      <w:em w:val="none"/>
    </w:rPr>
  </w:style>
  <w:style w:type="character" w:customStyle="1" w:styleId="Teletype">
    <w:name w:val="Teletype"/>
    <w:rPr>
      <w:rFonts w:ascii="DejaVu Sans Mono" w:eastAsia="DejaVu Sans Mono" w:hAnsi="DejaVu Sans Mono" w:cs="DejaVu Sans Mono"/>
      <w:w w:val="100"/>
      <w:position w:val="-1"/>
      <w:effect w:val="none"/>
      <w:vertAlign w:val="baseline"/>
      <w:cs w:val="0"/>
      <w:em w:val="none"/>
    </w:rPr>
  </w:style>
  <w:style w:type="character" w:customStyle="1" w:styleId="ListLabel1">
    <w:name w:val="ListLabel 1"/>
    <w:rPr>
      <w:w w:val="100"/>
      <w:position w:val="-1"/>
      <w:effect w:val="none"/>
      <w:vertAlign w:val="baseline"/>
      <w:cs w:val="0"/>
      <w:em w:val="none"/>
    </w:rPr>
  </w:style>
  <w:style w:type="character" w:customStyle="1" w:styleId="ListLabel2">
    <w:name w:val="ListLabel 2"/>
    <w:rPr>
      <w:w w:val="100"/>
      <w:position w:val="-1"/>
      <w:effect w:val="none"/>
      <w:vertAlign w:val="baseline"/>
      <w:cs w:val="0"/>
      <w:em w:val="none"/>
    </w:rPr>
  </w:style>
  <w:style w:type="character" w:customStyle="1" w:styleId="Fuentedeprrafopredeter9">
    <w:name w:val="Fuente de párrafo predeter.9"/>
    <w:rPr>
      <w:w w:val="100"/>
      <w:position w:val="-1"/>
      <w:effect w:val="none"/>
      <w:vertAlign w:val="baseline"/>
      <w:cs w:val="0"/>
      <w:em w:val="none"/>
    </w:rPr>
  </w:style>
  <w:style w:type="character" w:customStyle="1" w:styleId="apple-style-span">
    <w:name w:val="apple-style-span"/>
    <w:basedOn w:val="Fuentedeprrafopredeter9"/>
    <w:rPr>
      <w:w w:val="100"/>
      <w:position w:val="-1"/>
      <w:effect w:val="none"/>
      <w:vertAlign w:val="baseline"/>
      <w:cs w:val="0"/>
      <w:em w:val="none"/>
    </w:rPr>
  </w:style>
  <w:style w:type="character" w:styleId="MquinadeescribirHTML">
    <w:name w:val="HTML Typewriter"/>
    <w:rPr>
      <w:rFonts w:ascii="DejaVu Sans Mono" w:eastAsia="Times New Roman" w:hAnsi="DejaVu Sans Mono" w:cs="DejaVu Sans Mono"/>
      <w:w w:val="100"/>
      <w:position w:val="-1"/>
      <w:sz w:val="20"/>
      <w:szCs w:val="20"/>
      <w:effect w:val="none"/>
      <w:vertAlign w:val="baseline"/>
      <w:cs w:val="0"/>
      <w:em w:val="none"/>
    </w:rPr>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Pr>
      <w:w w:val="100"/>
      <w:position w:val="-1"/>
      <w:effect w:val="none"/>
      <w:vertAlign w:val="baseline"/>
      <w:cs w:val="0"/>
      <w:em w:val="none"/>
    </w:rPr>
  </w:style>
  <w:style w:type="character" w:customStyle="1" w:styleId="object">
    <w:name w:val="object"/>
    <w:basedOn w:val="Fuentedeprrafopredeter13"/>
    <w:rPr>
      <w:w w:val="100"/>
      <w:position w:val="-1"/>
      <w:effect w:val="none"/>
      <w:vertAlign w:val="baseline"/>
      <w:cs w:val="0"/>
      <w:em w:val="none"/>
    </w:rPr>
  </w:style>
  <w:style w:type="character" w:customStyle="1" w:styleId="leidos">
    <w:name w:val="leidos"/>
    <w:rPr>
      <w:w w:val="100"/>
      <w:position w:val="-1"/>
      <w:effect w:val="none"/>
      <w:vertAlign w:val="baseline"/>
      <w:cs w:val="0"/>
      <w:em w:val="none"/>
    </w:rPr>
  </w:style>
  <w:style w:type="character" w:customStyle="1" w:styleId="Refdecomentario2">
    <w:name w:val="Ref. de comentario2"/>
    <w:rPr>
      <w:w w:val="100"/>
      <w:position w:val="-1"/>
      <w:sz w:val="16"/>
      <w:szCs w:val="16"/>
      <w:effect w:val="none"/>
      <w:vertAlign w:val="baseline"/>
      <w:cs w:val="0"/>
      <w:em w:val="none"/>
    </w:rPr>
  </w:style>
  <w:style w:type="paragraph" w:customStyle="1" w:styleId="Encabezado21">
    <w:name w:val="Encabezado21"/>
    <w:basedOn w:val="Normal"/>
    <w:next w:val="Textoindependiente"/>
    <w:pPr>
      <w:keepNext/>
      <w:spacing w:before="240" w:after="120"/>
    </w:pPr>
    <w:rPr>
      <w:rFonts w:ascii="Liberation Sans" w:eastAsia="Microsoft YaHei" w:hAnsi="Liberation Sans" w:cs="Lucida Sans"/>
      <w:sz w:val="28"/>
      <w:szCs w:val="28"/>
    </w:rPr>
  </w:style>
  <w:style w:type="paragraph" w:styleId="Lista">
    <w:name w:val="List"/>
    <w:basedOn w:val="Textoindependiente"/>
    <w:rPr>
      <w:rFonts w:cs="Tahoma"/>
    </w:rPr>
  </w:style>
  <w:style w:type="paragraph" w:styleId="Descripcin">
    <w:name w:val="caption"/>
    <w:basedOn w:val="Normal"/>
    <w:pPr>
      <w:suppressLineNumbers/>
      <w:spacing w:before="120" w:after="120"/>
    </w:pPr>
    <w:rPr>
      <w:rFonts w:cs="Lucida Sans"/>
      <w:i/>
      <w:iCs/>
    </w:rPr>
  </w:style>
  <w:style w:type="paragraph" w:customStyle="1" w:styleId="ndice">
    <w:name w:val="Índice"/>
    <w:basedOn w:val="Normal"/>
    <w:pPr>
      <w:suppressLineNumbers/>
    </w:pPr>
    <w:rPr>
      <w:rFonts w:cs="Tahoma"/>
    </w:rPr>
  </w:style>
  <w:style w:type="paragraph" w:customStyle="1" w:styleId="Descripcin1">
    <w:name w:val="Descripción1"/>
    <w:basedOn w:val="Normal"/>
    <w:pPr>
      <w:suppressLineNumbers/>
      <w:spacing w:before="120" w:after="120"/>
    </w:pPr>
    <w:rPr>
      <w:rFonts w:cs="Lohit Hindi"/>
      <w:i/>
      <w:iCs/>
    </w:rPr>
  </w:style>
  <w:style w:type="paragraph" w:customStyle="1" w:styleId="Encabezado20">
    <w:name w:val="Encabezado20"/>
    <w:basedOn w:val="Normal"/>
    <w:next w:val="Textoindependiente"/>
    <w:pPr>
      <w:keepNext/>
      <w:spacing w:before="240" w:after="120"/>
    </w:pPr>
    <w:rPr>
      <w:rFonts w:ascii="Liberation Sans" w:eastAsia="Arial Unicode MS" w:hAnsi="Liberation Sans" w:cs="Lohit Hindi"/>
      <w:sz w:val="28"/>
      <w:szCs w:val="28"/>
    </w:rPr>
  </w:style>
  <w:style w:type="paragraph" w:customStyle="1" w:styleId="Encabezado19">
    <w:name w:val="Encabezado19"/>
    <w:basedOn w:val="Normal"/>
    <w:next w:val="Textoindependiente"/>
    <w:pPr>
      <w:keepNext/>
      <w:spacing w:before="240" w:after="120"/>
    </w:pPr>
    <w:rPr>
      <w:rFonts w:eastAsia="Arial Unicode MS" w:cs="Lohit Hindi"/>
      <w:sz w:val="28"/>
      <w:szCs w:val="28"/>
    </w:rPr>
  </w:style>
  <w:style w:type="paragraph" w:customStyle="1" w:styleId="Epgrafe">
    <w:name w:val="Epígrafe"/>
    <w:basedOn w:val="Normal"/>
    <w:pPr>
      <w:suppressLineNumbers/>
      <w:spacing w:before="120" w:after="120"/>
    </w:pPr>
    <w:rPr>
      <w:rFonts w:cs="Lohit Hindi"/>
      <w:i/>
      <w:iCs/>
    </w:rPr>
  </w:style>
  <w:style w:type="paragraph" w:customStyle="1" w:styleId="Encabezado18">
    <w:name w:val="Encabezado18"/>
    <w:basedOn w:val="Normal"/>
    <w:next w:val="Textoindependiente"/>
    <w:pPr>
      <w:keepNext/>
      <w:spacing w:before="240" w:after="120"/>
    </w:pPr>
    <w:rPr>
      <w:rFonts w:eastAsia="Arial Unicode MS" w:cs="Lohit Hindi"/>
      <w:sz w:val="28"/>
      <w:szCs w:val="28"/>
    </w:rPr>
  </w:style>
  <w:style w:type="paragraph" w:customStyle="1" w:styleId="Epgrafe4">
    <w:name w:val="Epígrafe4"/>
    <w:basedOn w:val="Normal"/>
    <w:pPr>
      <w:suppressLineNumbers/>
      <w:spacing w:before="120" w:after="120"/>
    </w:pPr>
    <w:rPr>
      <w:rFonts w:cs="Lohit Hindi"/>
      <w:i/>
      <w:iCs/>
    </w:rPr>
  </w:style>
  <w:style w:type="paragraph" w:customStyle="1" w:styleId="Encabezado17">
    <w:name w:val="Encabezado17"/>
    <w:basedOn w:val="Normal"/>
    <w:next w:val="Textoindependiente"/>
    <w:pPr>
      <w:keepNext/>
      <w:spacing w:before="240" w:after="120"/>
    </w:pPr>
    <w:rPr>
      <w:rFonts w:eastAsia="Arial Unicode MS" w:cs="Lohit Hindi"/>
      <w:sz w:val="28"/>
      <w:szCs w:val="28"/>
    </w:rPr>
  </w:style>
  <w:style w:type="paragraph" w:customStyle="1" w:styleId="Epgrafe3">
    <w:name w:val="Epígrafe3"/>
    <w:basedOn w:val="Normal"/>
    <w:pPr>
      <w:suppressLineNumbers/>
      <w:spacing w:before="120" w:after="120"/>
    </w:pPr>
    <w:rPr>
      <w:rFonts w:cs="Lohit Hindi"/>
      <w:i/>
      <w:iCs/>
    </w:rPr>
  </w:style>
  <w:style w:type="paragraph" w:customStyle="1" w:styleId="Encabezado16">
    <w:name w:val="Encabezado16"/>
    <w:basedOn w:val="Normal"/>
    <w:next w:val="Textoindependiente"/>
    <w:pPr>
      <w:keepNext/>
      <w:spacing w:before="240" w:after="120"/>
    </w:pPr>
    <w:rPr>
      <w:rFonts w:eastAsia="Arial Unicode MS" w:cs="Lohit Hindi"/>
      <w:sz w:val="28"/>
      <w:szCs w:val="28"/>
    </w:rPr>
  </w:style>
  <w:style w:type="paragraph" w:customStyle="1" w:styleId="Epgrafe2">
    <w:name w:val="Epígrafe2"/>
    <w:basedOn w:val="Normal"/>
    <w:pPr>
      <w:suppressLineNumbers/>
      <w:spacing w:before="120" w:after="120"/>
    </w:pPr>
    <w:rPr>
      <w:rFonts w:cs="Lohit Hindi"/>
      <w:i/>
      <w:iCs/>
    </w:rPr>
  </w:style>
  <w:style w:type="paragraph" w:customStyle="1" w:styleId="Encabezado15">
    <w:name w:val="Encabezado15"/>
    <w:basedOn w:val="Normal"/>
    <w:next w:val="Textoindependiente"/>
    <w:pPr>
      <w:keepNext/>
      <w:spacing w:before="240" w:after="120"/>
    </w:pPr>
    <w:rPr>
      <w:rFonts w:eastAsia="Arial Unicode MS" w:cs="Lohit Hindi"/>
      <w:sz w:val="28"/>
      <w:szCs w:val="28"/>
    </w:rPr>
  </w:style>
  <w:style w:type="paragraph" w:customStyle="1" w:styleId="Epgrafe1">
    <w:name w:val="Epígrafe1"/>
    <w:basedOn w:val="Normal"/>
    <w:pPr>
      <w:suppressLineNumbers/>
      <w:spacing w:before="120" w:after="120"/>
    </w:pPr>
    <w:rPr>
      <w:rFonts w:cs="Tahoma"/>
      <w:i/>
      <w:iCs/>
    </w:rPr>
  </w:style>
  <w:style w:type="paragraph" w:customStyle="1" w:styleId="Encabezado14">
    <w:name w:val="Encabezado14"/>
    <w:basedOn w:val="Normal"/>
    <w:next w:val="Textoindependiente"/>
    <w:pPr>
      <w:keepNext/>
      <w:spacing w:before="240" w:after="120"/>
    </w:pPr>
    <w:rPr>
      <w:rFonts w:cs="Tahoma"/>
      <w:sz w:val="28"/>
      <w:szCs w:val="28"/>
    </w:rPr>
  </w:style>
  <w:style w:type="paragraph" w:customStyle="1" w:styleId="Encabezado13">
    <w:name w:val="Encabezado13"/>
    <w:basedOn w:val="Normal"/>
    <w:next w:val="Textoindependiente"/>
    <w:pPr>
      <w:keepNext/>
      <w:spacing w:before="240" w:after="120"/>
    </w:pPr>
    <w:rPr>
      <w:rFonts w:cs="Tahoma"/>
      <w:sz w:val="28"/>
      <w:szCs w:val="28"/>
    </w:rPr>
  </w:style>
  <w:style w:type="paragraph" w:customStyle="1" w:styleId="Encabezado12">
    <w:name w:val="Encabezado12"/>
    <w:basedOn w:val="Normal"/>
    <w:next w:val="Textoindependiente"/>
    <w:pPr>
      <w:keepNext/>
      <w:spacing w:before="240" w:after="120"/>
    </w:pPr>
    <w:rPr>
      <w:rFonts w:cs="Tahoma"/>
      <w:sz w:val="28"/>
      <w:szCs w:val="28"/>
    </w:rPr>
  </w:style>
  <w:style w:type="paragraph" w:customStyle="1" w:styleId="Encabezado11">
    <w:name w:val="Encabezado11"/>
    <w:basedOn w:val="Normal"/>
    <w:next w:val="Textoindependiente"/>
    <w:pPr>
      <w:keepNext/>
      <w:spacing w:before="240" w:after="120"/>
    </w:pPr>
    <w:rPr>
      <w:rFonts w:cs="Tahoma"/>
      <w:sz w:val="28"/>
      <w:szCs w:val="28"/>
    </w:rPr>
  </w:style>
  <w:style w:type="paragraph" w:customStyle="1" w:styleId="Encabezado10">
    <w:name w:val="Encabezado10"/>
    <w:basedOn w:val="Normal"/>
    <w:next w:val="Textoindependiente"/>
    <w:pPr>
      <w:keepNext/>
      <w:spacing w:before="240" w:after="120"/>
    </w:pPr>
    <w:rPr>
      <w:rFonts w:cs="Tahoma"/>
      <w:sz w:val="28"/>
      <w:szCs w:val="28"/>
    </w:rPr>
  </w:style>
  <w:style w:type="paragraph" w:customStyle="1" w:styleId="Encabezado9">
    <w:name w:val="Encabezado9"/>
    <w:basedOn w:val="Normal"/>
    <w:next w:val="Textoindependiente"/>
    <w:pPr>
      <w:keepNext/>
      <w:spacing w:before="240" w:after="120"/>
    </w:pPr>
    <w:rPr>
      <w:rFonts w:cs="Tahoma"/>
      <w:sz w:val="28"/>
      <w:szCs w:val="28"/>
    </w:rPr>
  </w:style>
  <w:style w:type="paragraph" w:customStyle="1" w:styleId="Encabezado8">
    <w:name w:val="Encabezado8"/>
    <w:basedOn w:val="Normal"/>
    <w:next w:val="Textoindependiente"/>
    <w:pPr>
      <w:keepNext/>
      <w:spacing w:before="240" w:after="120"/>
    </w:pPr>
    <w:rPr>
      <w:rFonts w:cs="Tahoma"/>
      <w:sz w:val="28"/>
      <w:szCs w:val="28"/>
    </w:rPr>
  </w:style>
  <w:style w:type="paragraph" w:customStyle="1" w:styleId="Encabezado7">
    <w:name w:val="Encabezado7"/>
    <w:basedOn w:val="Normal"/>
    <w:next w:val="Textoindependiente"/>
    <w:pPr>
      <w:keepNext/>
      <w:spacing w:before="240" w:after="120"/>
    </w:pPr>
    <w:rPr>
      <w:rFonts w:cs="Tahoma"/>
      <w:sz w:val="28"/>
      <w:szCs w:val="28"/>
    </w:rPr>
  </w:style>
  <w:style w:type="paragraph" w:customStyle="1" w:styleId="Encabezado6">
    <w:name w:val="Encabezado6"/>
    <w:basedOn w:val="Normal"/>
    <w:next w:val="Textoindependiente"/>
    <w:pPr>
      <w:keepNext/>
      <w:spacing w:before="240" w:after="120"/>
    </w:pPr>
    <w:rPr>
      <w:rFonts w:cs="Tahoma"/>
      <w:sz w:val="28"/>
      <w:szCs w:val="28"/>
    </w:rPr>
  </w:style>
  <w:style w:type="paragraph" w:customStyle="1" w:styleId="Encabezado5">
    <w:name w:val="Encabezado5"/>
    <w:basedOn w:val="Normal"/>
    <w:next w:val="Textoindependiente"/>
    <w:pPr>
      <w:keepNext/>
      <w:spacing w:before="240" w:after="120"/>
    </w:pPr>
    <w:rPr>
      <w:rFonts w:cs="Tahoma"/>
      <w:sz w:val="28"/>
      <w:szCs w:val="28"/>
    </w:rPr>
  </w:style>
  <w:style w:type="paragraph" w:customStyle="1" w:styleId="Encabezado4">
    <w:name w:val="Encabezado4"/>
    <w:basedOn w:val="Normal"/>
    <w:next w:val="Textoindependiente"/>
    <w:pPr>
      <w:keepNext/>
      <w:spacing w:before="240" w:after="120"/>
    </w:pPr>
    <w:rPr>
      <w:rFonts w:cs="Tahoma"/>
      <w:sz w:val="28"/>
      <w:szCs w:val="28"/>
    </w:rPr>
  </w:style>
  <w:style w:type="paragraph" w:customStyle="1" w:styleId="Encabezado3">
    <w:name w:val="Encabezado3"/>
    <w:basedOn w:val="Normal"/>
    <w:next w:val="Textoindependiente"/>
    <w:pPr>
      <w:keepNext/>
      <w:spacing w:before="240" w:after="120"/>
    </w:pPr>
    <w:rPr>
      <w:rFonts w:cs="Tahoma"/>
      <w:sz w:val="28"/>
      <w:szCs w:val="28"/>
    </w:rPr>
  </w:style>
  <w:style w:type="paragraph" w:customStyle="1" w:styleId="Encabezado2">
    <w:name w:val="Encabezado2"/>
    <w:basedOn w:val="Normal"/>
    <w:next w:val="Textoindependiente"/>
    <w:pPr>
      <w:keepNext/>
      <w:spacing w:before="240" w:after="120"/>
    </w:pPr>
    <w:rPr>
      <w:rFonts w:cs="Tahoma"/>
      <w:sz w:val="28"/>
      <w:szCs w:val="28"/>
    </w:rPr>
  </w:style>
  <w:style w:type="paragraph" w:customStyle="1" w:styleId="Encabezado1">
    <w:name w:val="Encabezado1"/>
    <w:basedOn w:val="Normal"/>
    <w:next w:val="Textoindependiente"/>
    <w:pPr>
      <w:keepNext/>
      <w:spacing w:before="240" w:after="120"/>
    </w:pPr>
    <w:rPr>
      <w:rFonts w:cs="Tahoma"/>
      <w:sz w:val="28"/>
      <w:szCs w:val="28"/>
    </w:rPr>
  </w:style>
  <w:style w:type="paragraph" w:styleId="Prrafodelista">
    <w:name w:val="List Paragraph"/>
    <w:basedOn w:val="Normal"/>
    <w:qFormat/>
    <w:pPr>
      <w:widowControl/>
      <w:suppressAutoHyphens/>
      <w:spacing w:after="200" w:line="276" w:lineRule="auto"/>
      <w:ind w:left="720" w:firstLine="0"/>
    </w:pPr>
    <w:rPr>
      <w:rFonts w:ascii="Calibri" w:eastAsia="Calibri" w:hAnsi="Calibri" w:cs="Times New Roman"/>
      <w:color w:val="000000"/>
      <w:sz w:val="22"/>
      <w:szCs w:val="22"/>
      <w:lang w:val="es-CO"/>
    </w:rPr>
  </w:style>
  <w:style w:type="paragraph" w:styleId="Textonotapie">
    <w:name w:val="footnote text"/>
    <w:basedOn w:val="Normal"/>
    <w:pPr>
      <w:suppressLineNumbers/>
      <w:ind w:left="283" w:hanging="283"/>
    </w:pPr>
    <w:rPr>
      <w:sz w:val="20"/>
      <w:szCs w:val="20"/>
    </w:rPr>
  </w:style>
  <w:style w:type="paragraph" w:styleId="NormalWeb">
    <w:name w:val="Normal (Web)"/>
    <w:basedOn w:val="Normal"/>
    <w:uiPriority w:val="99"/>
    <w:pPr>
      <w:widowControl/>
      <w:suppressAutoHyphens/>
      <w:spacing w:before="100" w:after="100"/>
    </w:pPr>
    <w:rPr>
      <w:rFonts w:ascii="Arial Unicode MS" w:eastAsia="Arial Unicode MS" w:hAnsi="Arial Unicode MS" w:cs="Arial Unicode MS"/>
    </w:rPr>
  </w:style>
  <w:style w:type="paragraph" w:customStyle="1" w:styleId="ListParagraph1">
    <w:name w:val="List Paragraph1"/>
    <w:basedOn w:val="Normal"/>
    <w:pPr>
      <w:ind w:left="720" w:firstLine="0"/>
    </w:pPr>
  </w:style>
  <w:style w:type="paragraph" w:customStyle="1" w:styleId="Standard">
    <w:name w:val="Standard"/>
    <w:pPr>
      <w:spacing w:line="1" w:lineRule="atLeast"/>
      <w:ind w:leftChars="-1" w:left="-1" w:hangingChars="1" w:hanging="1"/>
      <w:textDirection w:val="btLr"/>
      <w:textAlignment w:val="baseline"/>
      <w:outlineLvl w:val="0"/>
    </w:pPr>
    <w:rPr>
      <w:rFonts w:eastAsia="DejaVu Sans" w:cs="Tahoma"/>
      <w:kern w:val="1"/>
      <w:position w:val="-1"/>
      <w:lang w:eastAsia="zh-CN"/>
    </w:rPr>
  </w:style>
  <w:style w:type="paragraph" w:customStyle="1" w:styleId="Contenidodelatabla">
    <w:name w:val="Contenido de la tabla"/>
    <w:basedOn w:val="Normal"/>
    <w:qFormat/>
    <w:pPr>
      <w:suppressLineNumbers/>
    </w:pPr>
  </w:style>
  <w:style w:type="paragraph" w:styleId="Textodeglobo">
    <w:name w:val="Balloon Text"/>
    <w:basedOn w:val="Normal"/>
    <w:uiPriority w:val="99"/>
    <w:rPr>
      <w:rFonts w:ascii="Tahoma" w:hAnsi="Tahoma" w:cs="Tahoma"/>
      <w:sz w:val="16"/>
      <w:szCs w:val="16"/>
    </w:rPr>
  </w:style>
  <w:style w:type="paragraph" w:customStyle="1" w:styleId="Textocomentario1">
    <w:name w:val="Texto comentario1"/>
    <w:basedOn w:val="Normal"/>
    <w:rPr>
      <w:sz w:val="20"/>
      <w:szCs w:val="20"/>
    </w:rPr>
  </w:style>
  <w:style w:type="paragraph" w:styleId="Asuntodelcomentario">
    <w:name w:val="annotation subject"/>
    <w:basedOn w:val="Textocomentario1"/>
    <w:next w:val="Textocomentario1"/>
    <w:uiPriority w:val="99"/>
    <w:rPr>
      <w:b/>
      <w:bCs/>
    </w:rPr>
  </w:style>
  <w:style w:type="paragraph" w:styleId="Cita">
    <w:name w:val="Quote"/>
    <w:basedOn w:val="Normal"/>
    <w:pPr>
      <w:spacing w:after="283"/>
      <w:ind w:left="567" w:right="567" w:firstLine="0"/>
    </w:pPr>
  </w:style>
  <w:style w:type="paragraph" w:customStyle="1" w:styleId="Encabezadodelatabla">
    <w:name w:val="Encabezado de la tabla"/>
    <w:basedOn w:val="Contenidodelatabla"/>
    <w:pPr>
      <w:jc w:val="center"/>
    </w:pPr>
    <w:rPr>
      <w:b/>
      <w:bCs/>
    </w:rPr>
  </w:style>
  <w:style w:type="paragraph" w:customStyle="1" w:styleId="yiv838707228msonormal">
    <w:name w:val="yiv838707228msonormal"/>
    <w:basedOn w:val="Normal"/>
    <w:pPr>
      <w:widowControl/>
      <w:suppressAutoHyphens/>
      <w:spacing w:before="100" w:after="100"/>
    </w:pPr>
    <w:rPr>
      <w:rFonts w:ascii="Times New Roman" w:eastAsia="Times New Roman" w:hAnsi="Times New Roman" w:cs="Times New Roman"/>
    </w:rPr>
  </w:style>
  <w:style w:type="paragraph" w:styleId="Piedepgina">
    <w:name w:val="footer"/>
    <w:basedOn w:val="Normal"/>
    <w:pPr>
      <w:suppressLineNumbers/>
      <w:tabs>
        <w:tab w:val="center" w:pos="4825"/>
        <w:tab w:val="right" w:pos="9650"/>
      </w:tabs>
    </w:pPr>
  </w:style>
  <w:style w:type="paragraph" w:customStyle="1" w:styleId="yiv1483572021msonormal">
    <w:name w:val="yiv1483572021msonormal"/>
    <w:basedOn w:val="Normal"/>
    <w:pPr>
      <w:widowControl/>
      <w:suppressAutoHyphens/>
      <w:spacing w:before="100" w:after="100"/>
    </w:pPr>
    <w:rPr>
      <w:rFonts w:ascii="Times New Roman" w:eastAsia="Times New Roman" w:hAnsi="Times New Roman" w:cs="Times New Roman"/>
    </w:rPr>
  </w:style>
  <w:style w:type="paragraph" w:customStyle="1" w:styleId="WW-Predeterminado">
    <w:name w:val="WW-Predeterminado"/>
    <w:pPr>
      <w:tabs>
        <w:tab w:val="left" w:pos="709"/>
      </w:tabs>
      <w:spacing w:line="100" w:lineRule="atLeast"/>
      <w:ind w:leftChars="-1" w:left="-1" w:hangingChars="1" w:hanging="1"/>
      <w:textDirection w:val="btLr"/>
      <w:textAlignment w:val="top"/>
      <w:outlineLvl w:val="0"/>
    </w:pPr>
    <w:rPr>
      <w:rFonts w:eastAsia="DejaVu Sans"/>
      <w:position w:val="-1"/>
      <w:lang w:eastAsia="zh-CN"/>
    </w:rPr>
  </w:style>
  <w:style w:type="table" w:styleId="Tablaconcuadrcula">
    <w:name w:val="Table Grid"/>
    <w:basedOn w:val="Tablanormal"/>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top w:w="55" w:type="dxa"/>
        <w:left w:w="55" w:type="dxa"/>
        <w:bottom w:w="55" w:type="dxa"/>
        <w:right w:w="55" w:type="dxa"/>
      </w:tblCellMar>
    </w:tblPr>
  </w:style>
  <w:style w:type="table" w:customStyle="1" w:styleId="a2">
    <w:basedOn w:val="TableNormal"/>
    <w:tblPr>
      <w:tblStyleRowBandSize w:val="1"/>
      <w:tblStyleColBandSize w:val="1"/>
      <w:tblCellMar>
        <w:left w:w="108" w:type="dxa"/>
        <w:right w:w="108"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top w:w="55" w:type="dxa"/>
        <w:left w:w="55" w:type="dxa"/>
        <w:bottom w:w="55" w:type="dxa"/>
        <w:right w:w="55" w:type="dxa"/>
      </w:tblCellMar>
    </w:tblPr>
  </w:style>
  <w:style w:type="paragraph" w:customStyle="1" w:styleId="Estilo1">
    <w:name w:val="Estilo1"/>
    <w:basedOn w:val="Normal"/>
    <w:link w:val="Estilo1Car"/>
    <w:qFormat/>
    <w:rsid w:val="00885C42"/>
    <w:pPr>
      <w:ind w:left="0" w:hanging="2"/>
      <w:jc w:val="both"/>
    </w:pPr>
    <w:rPr>
      <w:b/>
      <w:sz w:val="22"/>
      <w:szCs w:val="22"/>
    </w:rPr>
  </w:style>
  <w:style w:type="character" w:customStyle="1" w:styleId="Estilo1Car">
    <w:name w:val="Estilo1 Car"/>
    <w:basedOn w:val="Fuentedeprrafopredeter"/>
    <w:link w:val="Estilo1"/>
    <w:rsid w:val="00885C42"/>
    <w:rPr>
      <w:rFonts w:eastAsia="DejaVu Sans"/>
      <w:b/>
      <w:kern w:val="1"/>
      <w:position w:val="-1"/>
      <w:sz w:val="22"/>
      <w:szCs w:val="22"/>
      <w:lang w:eastAsia="zh-CN"/>
    </w:rPr>
  </w:style>
  <w:style w:type="paragraph" w:styleId="TtuloTDC">
    <w:name w:val="TOC Heading"/>
    <w:basedOn w:val="Ttulo1"/>
    <w:next w:val="Normal"/>
    <w:uiPriority w:val="39"/>
    <w:unhideWhenUsed/>
    <w:qFormat/>
    <w:rsid w:val="00885C42"/>
    <w:pPr>
      <w:keepLines/>
      <w:widowControl/>
      <w:numPr>
        <w:numId w:val="0"/>
      </w:numPr>
      <w:spacing w:after="0" w:line="259" w:lineRule="auto"/>
      <w:textDirection w:val="lrTb"/>
      <w:textAlignment w:val="auto"/>
      <w:outlineLvl w:val="9"/>
    </w:pPr>
    <w:rPr>
      <w:rFonts w:asciiTheme="majorHAnsi" w:eastAsiaTheme="majorEastAsia" w:hAnsiTheme="majorHAnsi" w:cstheme="majorBidi"/>
      <w:b w:val="0"/>
      <w:bCs w:val="0"/>
      <w:color w:val="365F91" w:themeColor="accent1" w:themeShade="BF"/>
      <w:kern w:val="0"/>
      <w:position w:val="0"/>
      <w:lang w:val="es-CO" w:eastAsia="es-CO"/>
    </w:rPr>
  </w:style>
  <w:style w:type="paragraph" w:styleId="TDC1">
    <w:name w:val="toc 1"/>
    <w:basedOn w:val="Normal"/>
    <w:next w:val="Normal"/>
    <w:autoRedefine/>
    <w:uiPriority w:val="39"/>
    <w:unhideWhenUsed/>
    <w:rsid w:val="00885C42"/>
    <w:pPr>
      <w:spacing w:after="100"/>
      <w:ind w:left="0"/>
    </w:pPr>
  </w:style>
  <w:style w:type="paragraph" w:styleId="TDC2">
    <w:name w:val="toc 2"/>
    <w:basedOn w:val="Normal"/>
    <w:next w:val="Normal"/>
    <w:autoRedefine/>
    <w:uiPriority w:val="39"/>
    <w:unhideWhenUsed/>
    <w:rsid w:val="00885C42"/>
    <w:pPr>
      <w:widowControl/>
      <w:spacing w:after="100" w:line="259" w:lineRule="auto"/>
      <w:ind w:leftChars="0" w:left="22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paragraph" w:styleId="TDC3">
    <w:name w:val="toc 3"/>
    <w:basedOn w:val="Normal"/>
    <w:next w:val="Normal"/>
    <w:autoRedefine/>
    <w:uiPriority w:val="39"/>
    <w:unhideWhenUsed/>
    <w:rsid w:val="00885C42"/>
    <w:pPr>
      <w:widowControl/>
      <w:spacing w:after="100" w:line="259" w:lineRule="auto"/>
      <w:ind w:leftChars="0" w:left="44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paragraph" w:styleId="TDC4">
    <w:name w:val="toc 4"/>
    <w:basedOn w:val="Normal"/>
    <w:next w:val="Normal"/>
    <w:autoRedefine/>
    <w:uiPriority w:val="39"/>
    <w:unhideWhenUsed/>
    <w:rsid w:val="00885C42"/>
    <w:pPr>
      <w:widowControl/>
      <w:spacing w:after="100" w:line="259" w:lineRule="auto"/>
      <w:ind w:leftChars="0" w:left="66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paragraph" w:styleId="TDC5">
    <w:name w:val="toc 5"/>
    <w:basedOn w:val="Normal"/>
    <w:next w:val="Normal"/>
    <w:autoRedefine/>
    <w:uiPriority w:val="39"/>
    <w:unhideWhenUsed/>
    <w:rsid w:val="00885C42"/>
    <w:pPr>
      <w:widowControl/>
      <w:spacing w:after="100" w:line="259" w:lineRule="auto"/>
      <w:ind w:leftChars="0" w:left="88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paragraph" w:styleId="TDC6">
    <w:name w:val="toc 6"/>
    <w:basedOn w:val="Normal"/>
    <w:next w:val="Normal"/>
    <w:autoRedefine/>
    <w:uiPriority w:val="39"/>
    <w:unhideWhenUsed/>
    <w:rsid w:val="00885C42"/>
    <w:pPr>
      <w:widowControl/>
      <w:spacing w:after="100" w:line="259" w:lineRule="auto"/>
      <w:ind w:leftChars="0" w:left="110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paragraph" w:styleId="TDC7">
    <w:name w:val="toc 7"/>
    <w:basedOn w:val="Normal"/>
    <w:next w:val="Normal"/>
    <w:autoRedefine/>
    <w:uiPriority w:val="39"/>
    <w:unhideWhenUsed/>
    <w:rsid w:val="00885C42"/>
    <w:pPr>
      <w:widowControl/>
      <w:spacing w:after="100" w:line="259" w:lineRule="auto"/>
      <w:ind w:leftChars="0" w:left="132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paragraph" w:styleId="TDC8">
    <w:name w:val="toc 8"/>
    <w:basedOn w:val="Normal"/>
    <w:next w:val="Normal"/>
    <w:autoRedefine/>
    <w:uiPriority w:val="39"/>
    <w:unhideWhenUsed/>
    <w:rsid w:val="00885C42"/>
    <w:pPr>
      <w:widowControl/>
      <w:spacing w:after="100" w:line="259" w:lineRule="auto"/>
      <w:ind w:leftChars="0" w:left="154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paragraph" w:styleId="TDC9">
    <w:name w:val="toc 9"/>
    <w:basedOn w:val="Normal"/>
    <w:next w:val="Normal"/>
    <w:autoRedefine/>
    <w:uiPriority w:val="39"/>
    <w:unhideWhenUsed/>
    <w:rsid w:val="00885C42"/>
    <w:pPr>
      <w:widowControl/>
      <w:spacing w:after="100" w:line="259" w:lineRule="auto"/>
      <w:ind w:leftChars="0" w:left="1760" w:firstLineChars="0" w:firstLine="0"/>
      <w:textDirection w:val="lrTb"/>
      <w:textAlignment w:val="auto"/>
      <w:outlineLvl w:val="9"/>
    </w:pPr>
    <w:rPr>
      <w:rFonts w:asciiTheme="minorHAnsi" w:eastAsiaTheme="minorEastAsia" w:hAnsiTheme="minorHAnsi" w:cstheme="minorBidi"/>
      <w:kern w:val="0"/>
      <w:position w:val="0"/>
      <w:sz w:val="22"/>
      <w:szCs w:val="22"/>
      <w:lang w:val="es-CO" w:eastAsia="es-CO"/>
    </w:rPr>
  </w:style>
  <w:style w:type="character" w:customStyle="1" w:styleId="Mencinsinresolver1">
    <w:name w:val="Mención sin resolver1"/>
    <w:basedOn w:val="Fuentedeprrafopredeter"/>
    <w:uiPriority w:val="99"/>
    <w:unhideWhenUsed/>
    <w:qFormat/>
    <w:rsid w:val="00885C42"/>
    <w:rPr>
      <w:color w:val="605E5C"/>
      <w:shd w:val="clear" w:color="auto" w:fill="E1DFDD"/>
    </w:rPr>
  </w:style>
  <w:style w:type="paragraph" w:styleId="Sinespaciado">
    <w:name w:val="No Spacing"/>
    <w:qFormat/>
    <w:rsid w:val="0032506E"/>
    <w:pPr>
      <w:ind w:leftChars="-1" w:left="-1" w:hangingChars="1" w:hanging="1"/>
      <w:textDirection w:val="btLr"/>
      <w:textAlignment w:val="top"/>
      <w:outlineLvl w:val="0"/>
    </w:pPr>
    <w:rPr>
      <w:rFonts w:eastAsia="DejaVu Sans"/>
      <w:kern w:val="1"/>
      <w:position w:val="-1"/>
      <w:lang w:eastAsia="zh-CN"/>
    </w:rPr>
  </w:style>
  <w:style w:type="character" w:styleId="Refdecomentario">
    <w:name w:val="annotation reference"/>
    <w:uiPriority w:val="99"/>
    <w:rsid w:val="0041412F"/>
    <w:rPr>
      <w:w w:val="100"/>
      <w:position w:val="-1"/>
      <w:sz w:val="16"/>
      <w:szCs w:val="16"/>
      <w:effect w:val="none"/>
      <w:vertAlign w:val="baseline"/>
      <w:cs w:val="0"/>
      <w:em w:val="none"/>
    </w:rPr>
  </w:style>
  <w:style w:type="paragraph" w:styleId="Textocomentario">
    <w:name w:val="annotation text"/>
    <w:basedOn w:val="Normal"/>
    <w:link w:val="TextocomentarioCar1"/>
    <w:uiPriority w:val="99"/>
    <w:rsid w:val="0041412F"/>
    <w:rPr>
      <w:rFonts w:eastAsia="Arial"/>
      <w:sz w:val="20"/>
      <w:szCs w:val="20"/>
    </w:rPr>
  </w:style>
  <w:style w:type="character" w:customStyle="1" w:styleId="TextocomentarioCar1">
    <w:name w:val="Texto comentario Car1"/>
    <w:basedOn w:val="Fuentedeprrafopredeter"/>
    <w:link w:val="Textocomentario"/>
    <w:uiPriority w:val="99"/>
    <w:rsid w:val="0041412F"/>
    <w:rPr>
      <w:kern w:val="1"/>
      <w:position w:val="-1"/>
      <w:sz w:val="20"/>
      <w:szCs w:val="20"/>
      <w:lang w:eastAsia="zh-CN"/>
    </w:rPr>
  </w:style>
  <w:style w:type="table" w:customStyle="1" w:styleId="1">
    <w:name w:val="1"/>
    <w:basedOn w:val="Tablanormal"/>
    <w:rsid w:val="004D720E"/>
    <w:pPr>
      <w:ind w:hanging="1"/>
    </w:pPr>
    <w:tblPr>
      <w:tblStyleRowBandSize w:val="1"/>
      <w:tblStyleColBandSize w:val="1"/>
      <w:tblInd w:w="0" w:type="nil"/>
      <w:tblCellMar>
        <w:top w:w="100" w:type="dxa"/>
        <w:left w:w="100" w:type="dxa"/>
        <w:bottom w:w="100" w:type="dxa"/>
        <w:right w:w="100" w:type="dxa"/>
      </w:tblCellMar>
    </w:tblPr>
  </w:style>
  <w:style w:type="paragraph" w:customStyle="1" w:styleId="LO-normal">
    <w:name w:val="LO-normal"/>
    <w:qFormat/>
    <w:rsid w:val="00643DC7"/>
    <w:pPr>
      <w:suppressAutoHyphens/>
      <w:ind w:hanging="1"/>
    </w:pPr>
    <w:rPr>
      <w:lang w:eastAsia="zh-CN" w:bidi="hi-IN"/>
    </w:rPr>
  </w:style>
  <w:style w:type="character" w:customStyle="1" w:styleId="EnlacedeInternet">
    <w:name w:val="Enlace de Internet"/>
    <w:rsid w:val="00643DC7"/>
    <w:rPr>
      <w:color w:val="0000FF"/>
      <w:w w:val="100"/>
      <w:position w:val="0"/>
      <w:sz w:val="24"/>
      <w:u w:val="single"/>
      <w:effect w:val="none"/>
      <w:vertAlign w:val="baseline"/>
      <w:em w:val="none"/>
    </w:rPr>
  </w:style>
  <w:style w:type="paragraph" w:customStyle="1" w:styleId="a7">
    <w:basedOn w:val="Normal"/>
    <w:next w:val="Normal"/>
    <w:rsid w:val="00011BF1"/>
    <w:pPr>
      <w:keepNext/>
      <w:keepLines/>
      <w:spacing w:before="480" w:after="120"/>
    </w:pPr>
    <w:rPr>
      <w:b/>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8093851">
      <w:bodyDiv w:val="1"/>
      <w:marLeft w:val="0"/>
      <w:marRight w:val="0"/>
      <w:marTop w:val="0"/>
      <w:marBottom w:val="0"/>
      <w:divBdr>
        <w:top w:val="none" w:sz="0" w:space="0" w:color="auto"/>
        <w:left w:val="none" w:sz="0" w:space="0" w:color="auto"/>
        <w:bottom w:val="none" w:sz="0" w:space="0" w:color="auto"/>
        <w:right w:val="none" w:sz="0" w:space="0" w:color="auto"/>
      </w:divBdr>
    </w:div>
    <w:div w:id="405036199">
      <w:bodyDiv w:val="1"/>
      <w:marLeft w:val="0"/>
      <w:marRight w:val="0"/>
      <w:marTop w:val="0"/>
      <w:marBottom w:val="0"/>
      <w:divBdr>
        <w:top w:val="none" w:sz="0" w:space="0" w:color="auto"/>
        <w:left w:val="none" w:sz="0" w:space="0" w:color="auto"/>
        <w:bottom w:val="none" w:sz="0" w:space="0" w:color="auto"/>
        <w:right w:val="none" w:sz="0" w:space="0" w:color="auto"/>
      </w:divBdr>
    </w:div>
    <w:div w:id="647369974">
      <w:bodyDiv w:val="1"/>
      <w:marLeft w:val="0"/>
      <w:marRight w:val="0"/>
      <w:marTop w:val="0"/>
      <w:marBottom w:val="0"/>
      <w:divBdr>
        <w:top w:val="none" w:sz="0" w:space="0" w:color="auto"/>
        <w:left w:val="none" w:sz="0" w:space="0" w:color="auto"/>
        <w:bottom w:val="none" w:sz="0" w:space="0" w:color="auto"/>
        <w:right w:val="none" w:sz="0" w:space="0" w:color="auto"/>
      </w:divBdr>
    </w:div>
    <w:div w:id="1131243807">
      <w:bodyDiv w:val="1"/>
      <w:marLeft w:val="0"/>
      <w:marRight w:val="0"/>
      <w:marTop w:val="0"/>
      <w:marBottom w:val="0"/>
      <w:divBdr>
        <w:top w:val="none" w:sz="0" w:space="0" w:color="auto"/>
        <w:left w:val="none" w:sz="0" w:space="0" w:color="auto"/>
        <w:bottom w:val="none" w:sz="0" w:space="0" w:color="auto"/>
        <w:right w:val="none" w:sz="0" w:space="0" w:color="auto"/>
      </w:divBdr>
    </w:div>
    <w:div w:id="1601261556">
      <w:bodyDiv w:val="1"/>
      <w:marLeft w:val="0"/>
      <w:marRight w:val="0"/>
      <w:marTop w:val="0"/>
      <w:marBottom w:val="0"/>
      <w:divBdr>
        <w:top w:val="none" w:sz="0" w:space="0" w:color="auto"/>
        <w:left w:val="none" w:sz="0" w:space="0" w:color="auto"/>
        <w:bottom w:val="none" w:sz="0" w:space="0" w:color="auto"/>
        <w:right w:val="none" w:sz="0" w:space="0" w:color="auto"/>
      </w:divBdr>
    </w:div>
    <w:div w:id="1874421923">
      <w:bodyDiv w:val="1"/>
      <w:marLeft w:val="0"/>
      <w:marRight w:val="0"/>
      <w:marTop w:val="0"/>
      <w:marBottom w:val="0"/>
      <w:divBdr>
        <w:top w:val="none" w:sz="0" w:space="0" w:color="auto"/>
        <w:left w:val="none" w:sz="0" w:space="0" w:color="auto"/>
        <w:bottom w:val="none" w:sz="0" w:space="0" w:color="auto"/>
        <w:right w:val="none" w:sz="0" w:space="0" w:color="auto"/>
      </w:divBdr>
    </w:div>
    <w:div w:id="1943150882">
      <w:bodyDiv w:val="1"/>
      <w:marLeft w:val="0"/>
      <w:marRight w:val="0"/>
      <w:marTop w:val="0"/>
      <w:marBottom w:val="0"/>
      <w:divBdr>
        <w:top w:val="none" w:sz="0" w:space="0" w:color="auto"/>
        <w:left w:val="none" w:sz="0" w:space="0" w:color="auto"/>
        <w:bottom w:val="none" w:sz="0" w:space="0" w:color="auto"/>
        <w:right w:val="none" w:sz="0" w:space="0" w:color="auto"/>
      </w:divBdr>
    </w:div>
    <w:div w:id="1956473202">
      <w:bodyDiv w:val="1"/>
      <w:marLeft w:val="0"/>
      <w:marRight w:val="0"/>
      <w:marTop w:val="0"/>
      <w:marBottom w:val="0"/>
      <w:divBdr>
        <w:top w:val="none" w:sz="0" w:space="0" w:color="auto"/>
        <w:left w:val="none" w:sz="0" w:space="0" w:color="auto"/>
        <w:bottom w:val="none" w:sz="0" w:space="0" w:color="auto"/>
        <w:right w:val="none" w:sz="0" w:space="0" w:color="auto"/>
      </w:divBdr>
    </w:div>
    <w:div w:id="21070766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sicon.scrd.gov.co/convocatorias/1396" TargetMode="External"/><Relationship Id="rId299" Type="http://schemas.openxmlformats.org/officeDocument/2006/relationships/image" Target="media/image185.jpeg"/><Relationship Id="rId21" Type="http://schemas.openxmlformats.org/officeDocument/2006/relationships/hyperlink" Target="https://datosabiertos.bogota.gov.co/organization/culura-recreacion-y-deporte" TargetMode="External"/><Relationship Id="rId63" Type="http://schemas.openxmlformats.org/officeDocument/2006/relationships/image" Target="media/image39.jpeg"/><Relationship Id="rId159"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324" Type="http://schemas.openxmlformats.org/officeDocument/2006/relationships/image" Target="media/image208.jpeg"/><Relationship Id="rId366" Type="http://schemas.openxmlformats.org/officeDocument/2006/relationships/hyperlink" Target="https://bogotart.co/event/beca-celebracion-del-dia-del-arte-urbano-2021/" TargetMode="External"/><Relationship Id="rId170" Type="http://schemas.openxmlformats.org/officeDocument/2006/relationships/image" Target="media/image103.png"/><Relationship Id="rId226" Type="http://schemas.openxmlformats.org/officeDocument/2006/relationships/hyperlink" Target="https://www.educacionbogota.edu.co/noticia/llego-el-festival-escolar-de-las-artes-2022-en-el-que-ninas-ninos-y-jovenes-de-bogota-seran" TargetMode="External"/><Relationship Id="rId268" Type="http://schemas.openxmlformats.org/officeDocument/2006/relationships/hyperlink" Target="https://twitter.com/CulturaenBta" TargetMode="External"/><Relationship Id="rId32" Type="http://schemas.openxmlformats.org/officeDocument/2006/relationships/hyperlink" Target="https://drive.google.com/file/d/1_QG1t4iXJNdUP471eXexuhrrDYz7WSXn/view?usp=sharing" TargetMode="External"/><Relationship Id="rId74" Type="http://schemas.openxmlformats.org/officeDocument/2006/relationships/image" Target="media/image50.jpeg"/><Relationship Id="rId128" Type="http://schemas.openxmlformats.org/officeDocument/2006/relationships/hyperlink" Target="http://www.biblored.gov.co/escuela" TargetMode="External"/><Relationship Id="rId335" Type="http://schemas.openxmlformats.org/officeDocument/2006/relationships/image" Target="media/image219.jpeg"/><Relationship Id="rId377" Type="http://schemas.openxmlformats.org/officeDocument/2006/relationships/image" Target="media/image255.png"/><Relationship Id="rId5" Type="http://schemas.openxmlformats.org/officeDocument/2006/relationships/settings" Target="settings.xml"/><Relationship Id="rId181" Type="http://schemas.openxmlformats.org/officeDocument/2006/relationships/image" Target="media/image114.jpg"/><Relationship Id="rId237" Type="http://schemas.openxmlformats.org/officeDocument/2006/relationships/hyperlink" Target="https://www.culturarecreacionydeporte.gov.co/es/bogota-mi-patrimonio-una-mini-serie-que-recorre-algunos-sectores-de-interes-cultural-de-bogota-natmon" TargetMode="External"/><Relationship Id="rId279" Type="http://schemas.openxmlformats.org/officeDocument/2006/relationships/hyperlink" Target="https://www.facebook.com/CulturaenBogota" TargetMode="External"/><Relationship Id="rId43" Type="http://schemas.openxmlformats.org/officeDocument/2006/relationships/image" Target="media/image19.png"/><Relationship Id="rId139" Type="http://schemas.openxmlformats.org/officeDocument/2006/relationships/image" Target="media/image86.png"/><Relationship Id="rId290" Type="http://schemas.openxmlformats.org/officeDocument/2006/relationships/hyperlink" Target="http://www.paes.gov.co" TargetMode="External"/><Relationship Id="rId304" Type="http://schemas.openxmlformats.org/officeDocument/2006/relationships/image" Target="media/image188.png"/><Relationship Id="rId346" Type="http://schemas.openxmlformats.org/officeDocument/2006/relationships/image" Target="media/image230.jpeg"/><Relationship Id="rId388" Type="http://schemas.openxmlformats.org/officeDocument/2006/relationships/fontTable" Target="fontTable.xml"/><Relationship Id="rId85" Type="http://schemas.openxmlformats.org/officeDocument/2006/relationships/image" Target="media/image61.jpeg"/><Relationship Id="rId150" Type="http://schemas.openxmlformats.org/officeDocument/2006/relationships/image" Target="media/image92.png"/><Relationship Id="rId192" Type="http://schemas.openxmlformats.org/officeDocument/2006/relationships/image" Target="media/image122.png"/><Relationship Id="rId206" Type="http://schemas.openxmlformats.org/officeDocument/2006/relationships/image" Target="media/image129.png"/><Relationship Id="rId248" Type="http://schemas.openxmlformats.org/officeDocument/2006/relationships/image" Target="media/image153.jpeg"/><Relationship Id="rId12" Type="http://schemas.openxmlformats.org/officeDocument/2006/relationships/image" Target="media/image4.png"/><Relationship Id="rId108" Type="http://schemas.openxmlformats.org/officeDocument/2006/relationships/hyperlink" Target="https://biblored.gov.co/index.php/noticias/charlas-lecturas-cruzadas" TargetMode="External"/><Relationship Id="rId315" Type="http://schemas.openxmlformats.org/officeDocument/2006/relationships/image" Target="media/image199.jpeg"/><Relationship Id="rId357" Type="http://schemas.openxmlformats.org/officeDocument/2006/relationships/image" Target="media/image241.png"/><Relationship Id="rId54" Type="http://schemas.openxmlformats.org/officeDocument/2006/relationships/image" Target="media/image30.jpeg"/><Relationship Id="rId96" Type="http://schemas.openxmlformats.org/officeDocument/2006/relationships/image" Target="media/image72.jpeg"/><Relationship Id="rId161" Type="http://schemas.openxmlformats.org/officeDocument/2006/relationships/image" Target="media/image98.png"/><Relationship Id="rId217" Type="http://schemas.openxmlformats.org/officeDocument/2006/relationships/hyperlink" Target="https://www.youtube.com/watch?v=xQ1POfnT-ns" TargetMode="External"/><Relationship Id="rId259" Type="http://schemas.openxmlformats.org/officeDocument/2006/relationships/image" Target="media/image160.jpeg"/><Relationship Id="rId23" Type="http://schemas.openxmlformats.org/officeDocument/2006/relationships/hyperlink" Target="https://mapas.bogota.gov.co/" TargetMode="External"/><Relationship Id="rId119" Type="http://schemas.openxmlformats.org/officeDocument/2006/relationships/image" Target="media/image80.jpg"/><Relationship Id="rId270" Type="http://schemas.openxmlformats.org/officeDocument/2006/relationships/image" Target="media/image168.png"/><Relationship Id="rId326" Type="http://schemas.openxmlformats.org/officeDocument/2006/relationships/image" Target="media/image210.jpeg"/><Relationship Id="rId65" Type="http://schemas.openxmlformats.org/officeDocument/2006/relationships/image" Target="media/image41.jpeg"/><Relationship Id="rId130" Type="http://schemas.openxmlformats.org/officeDocument/2006/relationships/hyperlink" Target="https://sicon.scrd.gov.co/convocatorias/1388" TargetMode="External"/><Relationship Id="rId368" Type="http://schemas.openxmlformats.org/officeDocument/2006/relationships/hyperlink" Target="https://www.youtube.com/watch?v=1dJ7LW3yiw0" TargetMode="External"/><Relationship Id="rId172" Type="http://schemas.openxmlformats.org/officeDocument/2006/relationships/image" Target="media/image105.png"/><Relationship Id="rId228" Type="http://schemas.openxmlformats.org/officeDocument/2006/relationships/hyperlink" Target="https://www.facebook.com/Educacionbogota/videos/1024190668181717" TargetMode="External"/><Relationship Id="rId281" Type="http://schemas.openxmlformats.org/officeDocument/2006/relationships/hyperlink" Target="https://twitter.com/CulturaenBta" TargetMode="External"/><Relationship Id="rId337" Type="http://schemas.openxmlformats.org/officeDocument/2006/relationships/image" Target="media/image221.jpeg"/><Relationship Id="rId34" Type="http://schemas.openxmlformats.org/officeDocument/2006/relationships/hyperlink" Target="https://www.culturarecreacionydeporte.gov.co/es/mujeres-creadoras-una-oportunidad-para-el-cambio" TargetMode="External"/><Relationship Id="rId76" Type="http://schemas.openxmlformats.org/officeDocument/2006/relationships/image" Target="media/image52.jpeg"/><Relationship Id="rId141" Type="http://schemas.openxmlformats.org/officeDocument/2006/relationships/hyperlink" Target="https://cutt.ly/TDUQd7w" TargetMode="External"/><Relationship Id="rId379" Type="http://schemas.openxmlformats.org/officeDocument/2006/relationships/hyperlink" Target="http://www.bogotadistritografiti.gov.co/" TargetMode="External"/><Relationship Id="rId7" Type="http://schemas.openxmlformats.org/officeDocument/2006/relationships/footnotes" Target="footnotes.xml"/><Relationship Id="rId183" Type="http://schemas.openxmlformats.org/officeDocument/2006/relationships/image" Target="media/image116.jpg"/><Relationship Id="rId239" Type="http://schemas.openxmlformats.org/officeDocument/2006/relationships/image" Target="media/image145.png"/><Relationship Id="rId250" Type="http://schemas.openxmlformats.org/officeDocument/2006/relationships/image" Target="media/image155.png"/><Relationship Id="rId292" Type="http://schemas.openxmlformats.org/officeDocument/2006/relationships/image" Target="media/image181.png"/><Relationship Id="rId306" Type="http://schemas.openxmlformats.org/officeDocument/2006/relationships/image" Target="media/image190.jpeg"/><Relationship Id="rId45" Type="http://schemas.openxmlformats.org/officeDocument/2006/relationships/image" Target="media/image21.png"/><Relationship Id="rId87" Type="http://schemas.openxmlformats.org/officeDocument/2006/relationships/image" Target="media/image63.png"/><Relationship Id="rId110" Type="http://schemas.openxmlformats.org/officeDocument/2006/relationships/hyperlink" Target="https://www.culturarecreacionydeporte.gov.co/es/bogota-y-el-proyecto-red-de-distritos-creativos-reciben-mas-de-1300-millones-por-parte-del-ayuntamiento-de-madrid-espana-natmon" TargetMode="External"/><Relationship Id="rId348" Type="http://schemas.openxmlformats.org/officeDocument/2006/relationships/image" Target="media/image232.jpeg"/><Relationship Id="rId152" Type="http://schemas.openxmlformats.org/officeDocument/2006/relationships/image" Target="media/image94.png"/><Relationship Id="rId194" Type="http://schemas.openxmlformats.org/officeDocument/2006/relationships/image" Target="media/image124.png"/><Relationship Id="rId208" Type="http://schemas.openxmlformats.org/officeDocument/2006/relationships/image" Target="media/image130.png"/><Relationship Id="rId261" Type="http://schemas.openxmlformats.org/officeDocument/2006/relationships/image" Target="media/image162.jpeg"/><Relationship Id="rId14" Type="http://schemas.openxmlformats.org/officeDocument/2006/relationships/image" Target="media/image6.png"/><Relationship Id="rId56" Type="http://schemas.openxmlformats.org/officeDocument/2006/relationships/image" Target="media/image32.png"/><Relationship Id="rId317" Type="http://schemas.openxmlformats.org/officeDocument/2006/relationships/image" Target="media/image201.jpeg"/><Relationship Id="rId359" Type="http://schemas.openxmlformats.org/officeDocument/2006/relationships/image" Target="media/image243.jpeg"/><Relationship Id="rId98" Type="http://schemas.openxmlformats.org/officeDocument/2006/relationships/image" Target="media/image74.jpeg"/><Relationship Id="rId121" Type="http://schemas.openxmlformats.org/officeDocument/2006/relationships/hyperlink" Target="https://docs.google.com/document/u/1/d/1aj3KqFG-9AUD3w1gMujbOKk8xWNrCb-P/edit" TargetMode="External"/><Relationship Id="rId163"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219" Type="http://schemas.openxmlformats.org/officeDocument/2006/relationships/image" Target="media/image134.jpeg"/><Relationship Id="rId370" Type="http://schemas.openxmlformats.org/officeDocument/2006/relationships/hyperlink" Target="https://www.culturarecreacionydeporte.gov.co/es/scrd-transparente/otras-publicaciones/acta-eleccion-representante-artistas-cprg" TargetMode="External"/><Relationship Id="rId230" Type="http://schemas.openxmlformats.org/officeDocument/2006/relationships/image" Target="media/image137.png"/><Relationship Id="rId25" Type="http://schemas.openxmlformats.org/officeDocument/2006/relationships/hyperlink" Target="https://www.youtube.com/watch?v=9E8yjnNB96k" TargetMode="External"/><Relationship Id="rId67" Type="http://schemas.openxmlformats.org/officeDocument/2006/relationships/image" Target="media/image43.jpeg"/><Relationship Id="rId272" Type="http://schemas.openxmlformats.org/officeDocument/2006/relationships/image" Target="media/image169.png"/><Relationship Id="rId328" Type="http://schemas.openxmlformats.org/officeDocument/2006/relationships/image" Target="media/image212.jpeg"/><Relationship Id="rId132" Type="http://schemas.openxmlformats.org/officeDocument/2006/relationships/hyperlink" Target="https://sicon.scrd.gov.co/convocatorias/1495" TargetMode="External"/><Relationship Id="rId174" Type="http://schemas.openxmlformats.org/officeDocument/2006/relationships/image" Target="media/image107.png"/><Relationship Id="rId381" Type="http://schemas.openxmlformats.org/officeDocument/2006/relationships/image" Target="media/image257.png"/><Relationship Id="rId241" Type="http://schemas.openxmlformats.org/officeDocument/2006/relationships/hyperlink" Target="http://www.paes.gov.co/" TargetMode="External"/><Relationship Id="rId36" Type="http://schemas.openxmlformats.org/officeDocument/2006/relationships/image" Target="media/image12.png"/><Relationship Id="rId283" Type="http://schemas.openxmlformats.org/officeDocument/2006/relationships/image" Target="media/image175.jpeg"/><Relationship Id="rId339" Type="http://schemas.openxmlformats.org/officeDocument/2006/relationships/image" Target="media/image223.jpeg"/><Relationship Id="rId78" Type="http://schemas.openxmlformats.org/officeDocument/2006/relationships/image" Target="media/image54.jpeg"/><Relationship Id="rId101" Type="http://schemas.openxmlformats.org/officeDocument/2006/relationships/image" Target="media/image77.jpeg"/><Relationship Id="rId143" Type="http://schemas.openxmlformats.org/officeDocument/2006/relationships/image" Target="media/image88.png"/><Relationship Id="rId185" Type="http://schemas.openxmlformats.org/officeDocument/2006/relationships/hyperlink" Target="https://forms.gle/SHBgoKDJ3ogymvWa6" TargetMode="External"/><Relationship Id="rId350" Type="http://schemas.openxmlformats.org/officeDocument/2006/relationships/image" Target="media/image234.jpeg"/><Relationship Id="rId9" Type="http://schemas.openxmlformats.org/officeDocument/2006/relationships/image" Target="media/image1.png"/><Relationship Id="rId210" Type="http://schemas.openxmlformats.org/officeDocument/2006/relationships/image" Target="media/image131.jpeg"/><Relationship Id="rId252" Type="http://schemas.openxmlformats.org/officeDocument/2006/relationships/image" Target="media/image157.png"/><Relationship Id="rId294" Type="http://schemas.openxmlformats.org/officeDocument/2006/relationships/image" Target="media/image183.png"/><Relationship Id="rId308" Type="http://schemas.openxmlformats.org/officeDocument/2006/relationships/image" Target="media/image192.png"/><Relationship Id="rId47" Type="http://schemas.openxmlformats.org/officeDocument/2006/relationships/image" Target="media/image23.jpeg"/><Relationship Id="rId89" Type="http://schemas.openxmlformats.org/officeDocument/2006/relationships/image" Target="media/image65.jpeg"/><Relationship Id="rId112" Type="http://schemas.openxmlformats.org/officeDocument/2006/relationships/hyperlink" Target="https://fb.watch/6l-RVyMeT2/" TargetMode="External"/><Relationship Id="rId154" Type="http://schemas.openxmlformats.org/officeDocument/2006/relationships/image" Target="media/image96.png"/><Relationship Id="rId361" Type="http://schemas.openxmlformats.org/officeDocument/2006/relationships/image" Target="media/image245.png"/><Relationship Id="rId196" Type="http://schemas.openxmlformats.org/officeDocument/2006/relationships/hyperlink" Target="https://bogota.gov.co/que-hacer/formacion" TargetMode="External"/><Relationship Id="rId200" Type="http://schemas.openxmlformats.org/officeDocument/2006/relationships/hyperlink" Target="https://www.culturarecreacionydeporte.gov.co/convenio-sena" TargetMode="External"/><Relationship Id="rId382" Type="http://schemas.openxmlformats.org/officeDocument/2006/relationships/header" Target="header1.xml"/><Relationship Id="rId16" Type="http://schemas.openxmlformats.org/officeDocument/2006/relationships/image" Target="media/image8.png"/><Relationship Id="rId221" Type="http://schemas.openxmlformats.org/officeDocument/2006/relationships/image" Target="media/image136.jpeg"/><Relationship Id="rId242" Type="http://schemas.openxmlformats.org/officeDocument/2006/relationships/image" Target="media/image147.jpeg"/><Relationship Id="rId263" Type="http://schemas.openxmlformats.org/officeDocument/2006/relationships/hyperlink" Target="mailto:artistasep@scrd.gov.co" TargetMode="External"/><Relationship Id="rId284" Type="http://schemas.openxmlformats.org/officeDocument/2006/relationships/image" Target="media/image176.jpeg"/><Relationship Id="rId319" Type="http://schemas.openxmlformats.org/officeDocument/2006/relationships/image" Target="media/image203.jpeg"/><Relationship Id="rId37" Type="http://schemas.openxmlformats.org/officeDocument/2006/relationships/image" Target="media/image13.jpeg"/><Relationship Id="rId58" Type="http://schemas.openxmlformats.org/officeDocument/2006/relationships/image" Target="media/image34.jpeg"/><Relationship Id="rId79" Type="http://schemas.openxmlformats.org/officeDocument/2006/relationships/image" Target="media/image55.jpeg"/><Relationship Id="rId102" Type="http://schemas.openxmlformats.org/officeDocument/2006/relationships/hyperlink" Target="https://www.bbc.co.uk/sounds/play/p09krx10" TargetMode="External"/><Relationship Id="rId123" Type="http://schemas.openxmlformats.org/officeDocument/2006/relationships/hyperlink" Target="https://drive.google.com/open?id=1N79_tHfotmwQm57OP5TsyWAbwhW-CGIG" TargetMode="External"/><Relationship Id="rId144" Type="http://schemas.openxmlformats.org/officeDocument/2006/relationships/hyperlink" Target="https://cutt.ly/NDUXHLX" TargetMode="External"/><Relationship Id="rId330" Type="http://schemas.openxmlformats.org/officeDocument/2006/relationships/image" Target="media/image214.jpeg"/><Relationship Id="rId90" Type="http://schemas.openxmlformats.org/officeDocument/2006/relationships/image" Target="media/image66.jpeg"/><Relationship Id="rId165"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186" Type="http://schemas.openxmlformats.org/officeDocument/2006/relationships/hyperlink" Target="https://sicon.scrd.gov.co/experiencias-ganadoras" TargetMode="External"/><Relationship Id="rId351" Type="http://schemas.openxmlformats.org/officeDocument/2006/relationships/image" Target="media/image235.jpeg"/><Relationship Id="rId372" Type="http://schemas.openxmlformats.org/officeDocument/2006/relationships/image" Target="media/image251.png"/><Relationship Id="rId211" Type="http://schemas.openxmlformats.org/officeDocument/2006/relationships/hyperlink" Target="https://www.culturarecreacionydeporte.gov.co/es/Beca-profesionalizacion-de-artistas" TargetMode="External"/><Relationship Id="rId232" Type="http://schemas.openxmlformats.org/officeDocument/2006/relationships/image" Target="media/image139.png"/><Relationship Id="rId253" Type="http://schemas.openxmlformats.org/officeDocument/2006/relationships/image" Target="media/image158.png"/><Relationship Id="rId274" Type="http://schemas.openxmlformats.org/officeDocument/2006/relationships/hyperlink" Target="https://twitter.com/CulturaenBta" TargetMode="External"/><Relationship Id="rId295" Type="http://schemas.openxmlformats.org/officeDocument/2006/relationships/image" Target="media/image184.png"/><Relationship Id="rId309" Type="http://schemas.openxmlformats.org/officeDocument/2006/relationships/image" Target="media/image193.jpeg"/><Relationship Id="rId27" Type="http://schemas.openxmlformats.org/officeDocument/2006/relationships/hyperlink" Target="https://meet.google.com/rkg-gghz-ief?authuser=0" TargetMode="External"/><Relationship Id="rId48" Type="http://schemas.openxmlformats.org/officeDocument/2006/relationships/image" Target="media/image24.jpeg"/><Relationship Id="rId69" Type="http://schemas.openxmlformats.org/officeDocument/2006/relationships/image" Target="media/image45.jpeg"/><Relationship Id="rId113" Type="http://schemas.openxmlformats.org/officeDocument/2006/relationships/hyperlink" Target="https://twitter.com/BogotaEsCivica/status/1405942804761677824?s=20" TargetMode="External"/><Relationship Id="rId134" Type="http://schemas.openxmlformats.org/officeDocument/2006/relationships/hyperlink" Target="https://sicon.scrd.gov.co/convocatorias/1386" TargetMode="External"/><Relationship Id="rId320" Type="http://schemas.openxmlformats.org/officeDocument/2006/relationships/image" Target="media/image204.jpeg"/><Relationship Id="rId80" Type="http://schemas.openxmlformats.org/officeDocument/2006/relationships/image" Target="media/image56.jpeg"/><Relationship Id="rId155" Type="http://schemas.openxmlformats.org/officeDocument/2006/relationships/image" Target="media/image97.png"/><Relationship Id="rId176" Type="http://schemas.openxmlformats.org/officeDocument/2006/relationships/image" Target="media/image109.png"/><Relationship Id="rId197" Type="http://schemas.openxmlformats.org/officeDocument/2006/relationships/hyperlink" Target="https://bogota.gov.co/que-hacer/formacion" TargetMode="External"/><Relationship Id="rId341" Type="http://schemas.openxmlformats.org/officeDocument/2006/relationships/image" Target="media/image225.jpeg"/><Relationship Id="rId362" Type="http://schemas.openxmlformats.org/officeDocument/2006/relationships/image" Target="media/image246.jpeg"/><Relationship Id="rId383" Type="http://schemas.openxmlformats.org/officeDocument/2006/relationships/header" Target="header2.xml"/><Relationship Id="rId201" Type="http://schemas.openxmlformats.org/officeDocument/2006/relationships/image" Target="media/image125.png"/><Relationship Id="rId222" Type="http://schemas.openxmlformats.org/officeDocument/2006/relationships/image" Target="media/image14.jpeg"/><Relationship Id="rId243" Type="http://schemas.openxmlformats.org/officeDocument/2006/relationships/image" Target="media/image148.jpeg"/><Relationship Id="rId264" Type="http://schemas.openxmlformats.org/officeDocument/2006/relationships/image" Target="media/image164.png"/><Relationship Id="rId285" Type="http://schemas.openxmlformats.org/officeDocument/2006/relationships/image" Target="media/image177.jpeg"/><Relationship Id="rId17" Type="http://schemas.openxmlformats.org/officeDocument/2006/relationships/image" Target="media/image9.png"/><Relationship Id="rId38" Type="http://schemas.openxmlformats.org/officeDocument/2006/relationships/image" Target="media/image14.jpg"/><Relationship Id="rId59" Type="http://schemas.openxmlformats.org/officeDocument/2006/relationships/image" Target="media/image35.png"/><Relationship Id="rId103" Type="http://schemas.openxmlformats.org/officeDocument/2006/relationships/hyperlink" Target="https://www.culturarecreacionydeporte.gov.co/es/calma-la-linea-de-escucha-para-hombres-un-caso-de-exito-para-el-mundo-natmon" TargetMode="External"/><Relationship Id="rId124" Type="http://schemas.openxmlformats.org/officeDocument/2006/relationships/hyperlink" Target="https://drive.google.com/open?id=1PtFRjTdfIzJCOWC4hRtTs-vNrO7Y0boP" TargetMode="External"/><Relationship Id="rId310" Type="http://schemas.openxmlformats.org/officeDocument/2006/relationships/image" Target="media/image194.jpeg"/><Relationship Id="rId70" Type="http://schemas.openxmlformats.org/officeDocument/2006/relationships/image" Target="media/image46.jpeg"/><Relationship Id="rId91" Type="http://schemas.openxmlformats.org/officeDocument/2006/relationships/image" Target="media/image67.png"/><Relationship Id="rId145" Type="http://schemas.openxmlformats.org/officeDocument/2006/relationships/hyperlink" Target="https://cutt.ly/TDUQd7w" TargetMode="External"/><Relationship Id="rId166" Type="http://schemas.openxmlformats.org/officeDocument/2006/relationships/image" Target="media/image99.png"/><Relationship Id="rId187" Type="http://schemas.openxmlformats.org/officeDocument/2006/relationships/hyperlink" Target="https://sicon.scrd.gov.co/experiencias-ganadoras" TargetMode="External"/><Relationship Id="rId331" Type="http://schemas.openxmlformats.org/officeDocument/2006/relationships/image" Target="media/image215.jpeg"/><Relationship Id="rId352" Type="http://schemas.openxmlformats.org/officeDocument/2006/relationships/image" Target="media/image236.jpeg"/><Relationship Id="rId373" Type="http://schemas.openxmlformats.org/officeDocument/2006/relationships/image" Target="media/image252.png"/><Relationship Id="rId1" Type="http://schemas.openxmlformats.org/officeDocument/2006/relationships/customXml" Target="../customXml/item1.xml"/><Relationship Id="rId212" Type="http://schemas.openxmlformats.org/officeDocument/2006/relationships/hyperlink" Target="https://www.youtube.com/watch?v=q24IHRDoCOY" TargetMode="External"/><Relationship Id="rId233" Type="http://schemas.openxmlformats.org/officeDocument/2006/relationships/image" Target="media/image140.jpeg"/><Relationship Id="rId254" Type="http://schemas.openxmlformats.org/officeDocument/2006/relationships/image" Target="media/image159.jpeg"/><Relationship Id="rId28" Type="http://schemas.openxmlformats.org/officeDocument/2006/relationships/hyperlink" Target="https://meet.google.com/rkg-gghz-ief?authuser=0" TargetMode="External"/><Relationship Id="rId49" Type="http://schemas.openxmlformats.org/officeDocument/2006/relationships/image" Target="media/image25.jpeg"/><Relationship Id="rId114" Type="http://schemas.openxmlformats.org/officeDocument/2006/relationships/hyperlink" Target="https://bogota.gov.co/la-bogota-que-estamos-construyendo/" TargetMode="External"/><Relationship Id="rId275" Type="http://schemas.openxmlformats.org/officeDocument/2006/relationships/hyperlink" Target="https://www.facebook.com/CulturaenBogota" TargetMode="External"/><Relationship Id="rId296" Type="http://schemas.openxmlformats.org/officeDocument/2006/relationships/hyperlink" Target="https://www.culturarecreacionydeporte.gov.co/es/comunicado-la-opinion-publica-natmon" TargetMode="External"/><Relationship Id="rId300" Type="http://schemas.openxmlformats.org/officeDocument/2006/relationships/image" Target="media/image186.png"/><Relationship Id="rId60" Type="http://schemas.openxmlformats.org/officeDocument/2006/relationships/image" Target="media/image36.png"/><Relationship Id="rId81" Type="http://schemas.openxmlformats.org/officeDocument/2006/relationships/image" Target="media/image57.jpeg"/><Relationship Id="rId135" Type="http://schemas.openxmlformats.org/officeDocument/2006/relationships/image" Target="media/image82.jpg"/><Relationship Id="rId156" Type="http://schemas.openxmlformats.org/officeDocument/2006/relationships/hyperlink" Target="https://intranet.biblored.gov.co/biblonet/plan-de-Lectura-escritura-oralidad" TargetMode="External"/><Relationship Id="rId177" Type="http://schemas.openxmlformats.org/officeDocument/2006/relationships/image" Target="media/image110.png"/><Relationship Id="rId198" Type="http://schemas.openxmlformats.org/officeDocument/2006/relationships/hyperlink" Target="https://formacion.scrd.gov.co/" TargetMode="External"/><Relationship Id="rId321" Type="http://schemas.openxmlformats.org/officeDocument/2006/relationships/image" Target="media/image205.jpeg"/><Relationship Id="rId342" Type="http://schemas.openxmlformats.org/officeDocument/2006/relationships/image" Target="media/image226.jpeg"/><Relationship Id="rId363" Type="http://schemas.openxmlformats.org/officeDocument/2006/relationships/image" Target="media/image247.png"/><Relationship Id="rId384" Type="http://schemas.openxmlformats.org/officeDocument/2006/relationships/footer" Target="footer1.xml"/><Relationship Id="rId202" Type="http://schemas.openxmlformats.org/officeDocument/2006/relationships/image" Target="media/image126.png"/><Relationship Id="rId223" Type="http://schemas.openxmlformats.org/officeDocument/2006/relationships/image" Target="media/image15.jpeg"/><Relationship Id="rId244" Type="http://schemas.openxmlformats.org/officeDocument/2006/relationships/image" Target="media/image149.jpeg"/><Relationship Id="rId18" Type="http://schemas.openxmlformats.org/officeDocument/2006/relationships/hyperlink" Target="https://datosabiertos" TargetMode="External"/><Relationship Id="rId39" Type="http://schemas.openxmlformats.org/officeDocument/2006/relationships/image" Target="media/image15.png"/><Relationship Id="rId265" Type="http://schemas.openxmlformats.org/officeDocument/2006/relationships/hyperlink" Target="https://www.culturarecreacionydeporte.gov.co/" TargetMode="External"/><Relationship Id="rId286" Type="http://schemas.openxmlformats.org/officeDocument/2006/relationships/hyperlink" Target="http://www.paes.gov.co/" TargetMode="External"/><Relationship Id="rId50" Type="http://schemas.openxmlformats.org/officeDocument/2006/relationships/image" Target="media/image26.jpeg"/><Relationship Id="rId104" Type="http://schemas.openxmlformats.org/officeDocument/2006/relationships/hyperlink" Target="https://www.pri.org/file/2021-04-07/free-hotline-bogot-aims-dismantle-machismo-and-decrease-domestic-violence" TargetMode="External"/><Relationship Id="rId125" Type="http://schemas.openxmlformats.org/officeDocument/2006/relationships/hyperlink" Target="https://drive.google.com/drive/folders/1xhbKhdFy_k8qk1VEw3fVa7lAkSQMiO1c?usp=sharing" TargetMode="External"/><Relationship Id="rId146" Type="http://schemas.openxmlformats.org/officeDocument/2006/relationships/hyperlink" Target="https://cutt.ly/DDvv3xv" TargetMode="External"/><Relationship Id="rId167" Type="http://schemas.openxmlformats.org/officeDocument/2006/relationships/image" Target="media/image100.png"/><Relationship Id="rId188" Type="http://schemas.openxmlformats.org/officeDocument/2006/relationships/image" Target="media/image118.jpg"/><Relationship Id="rId311" Type="http://schemas.openxmlformats.org/officeDocument/2006/relationships/image" Target="media/image195.jpeg"/><Relationship Id="rId332" Type="http://schemas.openxmlformats.org/officeDocument/2006/relationships/image" Target="media/image216.jpeg"/><Relationship Id="rId353" Type="http://schemas.openxmlformats.org/officeDocument/2006/relationships/image" Target="media/image237.jpeg"/><Relationship Id="rId374" Type="http://schemas.openxmlformats.org/officeDocument/2006/relationships/image" Target="media/image253.png"/><Relationship Id="rId71" Type="http://schemas.openxmlformats.org/officeDocument/2006/relationships/image" Target="media/image47.jpeg"/><Relationship Id="rId92" Type="http://schemas.openxmlformats.org/officeDocument/2006/relationships/image" Target="media/image68.jpeg"/><Relationship Id="rId213" Type="http://schemas.openxmlformats.org/officeDocument/2006/relationships/hyperlink" Target="https://www.youtube.com/watch?v=5G_go6YfBPo&amp;t=20s" TargetMode="External"/><Relationship Id="rId234" Type="http://schemas.openxmlformats.org/officeDocument/2006/relationships/image" Target="media/image141.jpe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image" Target="media/image159.png"/><Relationship Id="rId276" Type="http://schemas.openxmlformats.org/officeDocument/2006/relationships/image" Target="media/image171.png"/><Relationship Id="rId297" Type="http://schemas.openxmlformats.org/officeDocument/2006/relationships/hyperlink" Target="https://www.cideu.org/proyecto/bogota-distrito-grafiti-estrategia-de-arte-urbano-responsable/" TargetMode="External"/><Relationship Id="rId40" Type="http://schemas.openxmlformats.org/officeDocument/2006/relationships/image" Target="media/image16.png"/><Relationship Id="rId115" Type="http://schemas.openxmlformats.org/officeDocument/2006/relationships/hyperlink" Target="https://bogota.gov.co/la-bogota-que-estamos-construyendo/" TargetMode="External"/><Relationship Id="rId136" Type="http://schemas.openxmlformats.org/officeDocument/2006/relationships/image" Target="media/image83.jpg"/><Relationship Id="rId157"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178" Type="http://schemas.openxmlformats.org/officeDocument/2006/relationships/image" Target="media/image111.png"/><Relationship Id="rId301" Type="http://schemas.openxmlformats.org/officeDocument/2006/relationships/image" Target="media/image187.png"/><Relationship Id="rId322" Type="http://schemas.openxmlformats.org/officeDocument/2006/relationships/image" Target="media/image206.jpeg"/><Relationship Id="rId343" Type="http://schemas.openxmlformats.org/officeDocument/2006/relationships/image" Target="media/image227.jpeg"/><Relationship Id="rId364" Type="http://schemas.openxmlformats.org/officeDocument/2006/relationships/image" Target="media/image248.jpeg"/><Relationship Id="rId61" Type="http://schemas.openxmlformats.org/officeDocument/2006/relationships/image" Target="media/image37.png"/><Relationship Id="rId82" Type="http://schemas.openxmlformats.org/officeDocument/2006/relationships/image" Target="media/image58.jpeg"/><Relationship Id="rId199" Type="http://schemas.openxmlformats.org/officeDocument/2006/relationships/hyperlink" Target="https://www.culturarecreacionydeporte.gov.co/convenio-sena" TargetMode="External"/><Relationship Id="rId203" Type="http://schemas.openxmlformats.org/officeDocument/2006/relationships/hyperlink" Target="http://www.youtube.com/watch?v=9TTjivC33E8" TargetMode="External"/><Relationship Id="rId385" Type="http://schemas.openxmlformats.org/officeDocument/2006/relationships/footer" Target="footer2.xml"/><Relationship Id="rId19" Type="http://schemas.openxmlformats.org/officeDocument/2006/relationships/hyperlink" Target="https://sdcrd.maps.arcgis.com/apps/webappviewer/index.html?id=4e0b1e5a4a3a4f54988658978ac5f0a4" TargetMode="External"/><Relationship Id="rId224" Type="http://schemas.openxmlformats.org/officeDocument/2006/relationships/image" Target="media/image16.jpeg"/><Relationship Id="rId245" Type="http://schemas.openxmlformats.org/officeDocument/2006/relationships/image" Target="media/image150.png"/><Relationship Id="rId266" Type="http://schemas.openxmlformats.org/officeDocument/2006/relationships/image" Target="media/image165.png"/><Relationship Id="rId287" Type="http://schemas.openxmlformats.org/officeDocument/2006/relationships/image" Target="media/image178.png"/><Relationship Id="rId30" Type="http://schemas.openxmlformats.org/officeDocument/2006/relationships/hyperlink" Target="https://www.culturarecreacionydeporte.gov.co/es/Mujeres-lideresas-8-de-marzo" TargetMode="External"/><Relationship Id="rId105" Type="http://schemas.openxmlformats.org/officeDocument/2006/relationships/hyperlink" Target="https://www.culturarecreacionydeporte.gov.co/es/linea-calma-ejemplo-para-ciudades-en-latinoamerica-jengon" TargetMode="External"/><Relationship Id="rId126" Type="http://schemas.openxmlformats.org/officeDocument/2006/relationships/hyperlink" Target="https://docs.google.com/spreadsheets/d/1-udKuM_q89rFSAsZ3MWXNoTmvaeeC74qx9UVfPuDBJQ/edit" TargetMode="External"/><Relationship Id="rId147" Type="http://schemas.openxmlformats.org/officeDocument/2006/relationships/image" Target="media/image89.png"/><Relationship Id="rId168" Type="http://schemas.openxmlformats.org/officeDocument/2006/relationships/image" Target="media/image101.png"/><Relationship Id="rId312" Type="http://schemas.openxmlformats.org/officeDocument/2006/relationships/image" Target="media/image196.png"/><Relationship Id="rId333" Type="http://schemas.openxmlformats.org/officeDocument/2006/relationships/image" Target="media/image217.jpeg"/><Relationship Id="rId354" Type="http://schemas.openxmlformats.org/officeDocument/2006/relationships/image" Target="media/image238.png"/><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eg"/><Relationship Id="rId189" Type="http://schemas.openxmlformats.org/officeDocument/2006/relationships/image" Target="media/image119.jpg"/><Relationship Id="rId375" Type="http://schemas.openxmlformats.org/officeDocument/2006/relationships/hyperlink" Target="https://www.bogotadistritografiti.gov.co/index.php/mapa-interactivo" TargetMode="External"/><Relationship Id="rId3" Type="http://schemas.openxmlformats.org/officeDocument/2006/relationships/numbering" Target="numbering.xml"/><Relationship Id="rId214" Type="http://schemas.openxmlformats.org/officeDocument/2006/relationships/hyperlink" Target="https://www.youtube.com/watch?v=ezZuicEYrn0&amp;t=632s" TargetMode="External"/><Relationship Id="rId235" Type="http://schemas.openxmlformats.org/officeDocument/2006/relationships/image" Target="media/image142.jpeg"/><Relationship Id="rId256" Type="http://schemas.openxmlformats.org/officeDocument/2006/relationships/hyperlink" Target="http://www.paes.gov.co/" TargetMode="External"/><Relationship Id="rId277" Type="http://schemas.openxmlformats.org/officeDocument/2006/relationships/hyperlink" Target="https://www.facebook.com/CulturaenBogota" TargetMode="External"/><Relationship Id="rId298" Type="http://schemas.openxmlformats.org/officeDocument/2006/relationships/hyperlink" Target="https://www.bogotacreadoraencasa.gov.co/arte-urbano/distrito-grafitti" TargetMode="External"/><Relationship Id="rId116" Type="http://schemas.openxmlformats.org/officeDocument/2006/relationships/image" Target="media/image78.jpg"/><Relationship Id="rId137" Type="http://schemas.openxmlformats.org/officeDocument/2006/relationships/image" Target="media/image84.png"/><Relationship Id="rId158"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302" Type="http://schemas.openxmlformats.org/officeDocument/2006/relationships/hyperlink" Target="https://www.youtube.com/watch?v=1dJ7LW3yiw0" TargetMode="External"/><Relationship Id="rId323" Type="http://schemas.openxmlformats.org/officeDocument/2006/relationships/image" Target="media/image207.jpeg"/><Relationship Id="rId344" Type="http://schemas.openxmlformats.org/officeDocument/2006/relationships/image" Target="media/image228.jpeg"/><Relationship Id="rId20" Type="http://schemas.openxmlformats.org/officeDocument/2006/relationships/hyperlink" Target="https://sdcrd.maps.arcgis.com/apps/webappviewer/index.html?id=4e0b1e5a4a3a4f54988658978ac5f0a4" TargetMode="Externa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jpeg"/><Relationship Id="rId179" Type="http://schemas.openxmlformats.org/officeDocument/2006/relationships/image" Target="media/image112.png"/><Relationship Id="rId365" Type="http://schemas.openxmlformats.org/officeDocument/2006/relationships/image" Target="media/image249.jpeg"/><Relationship Id="rId386" Type="http://schemas.openxmlformats.org/officeDocument/2006/relationships/header" Target="header3.xml"/><Relationship Id="rId190" Type="http://schemas.openxmlformats.org/officeDocument/2006/relationships/image" Target="media/image120.png"/><Relationship Id="rId204" Type="http://schemas.openxmlformats.org/officeDocument/2006/relationships/image" Target="media/image127.jpeg"/><Relationship Id="rId225" Type="http://schemas.openxmlformats.org/officeDocument/2006/relationships/image" Target="media/image17.jpeg"/><Relationship Id="rId246" Type="http://schemas.openxmlformats.org/officeDocument/2006/relationships/image" Target="media/image151.png"/><Relationship Id="rId267" Type="http://schemas.openxmlformats.org/officeDocument/2006/relationships/image" Target="media/image166.png"/><Relationship Id="rId288" Type="http://schemas.openxmlformats.org/officeDocument/2006/relationships/image" Target="media/image179.png"/><Relationship Id="rId106" Type="http://schemas.openxmlformats.org/officeDocument/2006/relationships/hyperlink" Target="https://www.culturarecreacionydeporte.gov.co/es/cultura-ciudadana/la-cultura-ambiental-en-bogota-protagonista-en-el-evento-internacional-mas-importante-sobre-economia-circular-natmon" TargetMode="External"/><Relationship Id="rId127" Type="http://schemas.openxmlformats.org/officeDocument/2006/relationships/hyperlink" Target="https://docs.google.com/spreadsheets/d/15tyfZo0zMo_r7V6dZGvcuEr5288-H9kz/edit?usp=sharing&amp;ouid=101547953901516937165&amp;rtpof=true&amp;sd=true" TargetMode="External"/><Relationship Id="rId313" Type="http://schemas.openxmlformats.org/officeDocument/2006/relationships/image" Target="media/image197.jpeg"/><Relationship Id="rId10" Type="http://schemas.openxmlformats.org/officeDocument/2006/relationships/image" Target="media/image2.png"/><Relationship Id="rId31" Type="http://schemas.openxmlformats.org/officeDocument/2006/relationships/hyperlink" Target="https://www.culturarecreacionydeporte.gov.co/es/mujeres-creadoras-una-oportunidad-para-el-cambio" TargetMode="External"/><Relationship Id="rId52" Type="http://schemas.openxmlformats.org/officeDocument/2006/relationships/image" Target="media/image28.jpeg"/><Relationship Id="rId73" Type="http://schemas.openxmlformats.org/officeDocument/2006/relationships/image" Target="media/image49.jpeg"/><Relationship Id="rId94" Type="http://schemas.openxmlformats.org/officeDocument/2006/relationships/image" Target="media/image70.jpeg"/><Relationship Id="rId148" Type="http://schemas.openxmlformats.org/officeDocument/2006/relationships/image" Target="media/image90.png"/><Relationship Id="rId169" Type="http://schemas.openxmlformats.org/officeDocument/2006/relationships/image" Target="media/image102.png"/><Relationship Id="rId334" Type="http://schemas.openxmlformats.org/officeDocument/2006/relationships/image" Target="media/image218.jpeg"/><Relationship Id="rId355" Type="http://schemas.openxmlformats.org/officeDocument/2006/relationships/image" Target="media/image239.jpeg"/><Relationship Id="rId376" Type="http://schemas.openxmlformats.org/officeDocument/2006/relationships/image" Target="media/image254.png"/><Relationship Id="rId4" Type="http://schemas.openxmlformats.org/officeDocument/2006/relationships/styles" Target="styles.xml"/><Relationship Id="rId180" Type="http://schemas.openxmlformats.org/officeDocument/2006/relationships/image" Target="media/image113.jpg"/><Relationship Id="rId215" Type="http://schemas.openxmlformats.org/officeDocument/2006/relationships/hyperlink" Target="https://bogota.gov.co/que-hacer/formacion" TargetMode="External"/><Relationship Id="rId236" Type="http://schemas.openxmlformats.org/officeDocument/2006/relationships/image" Target="media/image143.png"/><Relationship Id="rId257" Type="http://schemas.openxmlformats.org/officeDocument/2006/relationships/hyperlink" Target="http://www.paes.gov.co/" TargetMode="External"/><Relationship Id="rId278" Type="http://schemas.openxmlformats.org/officeDocument/2006/relationships/image" Target="media/image172.png"/><Relationship Id="rId303" Type="http://schemas.openxmlformats.org/officeDocument/2006/relationships/hyperlink" Target="https://www.facebook.com/CulturaenBogota/videos/388936506080504/" TargetMode="External"/><Relationship Id="rId42" Type="http://schemas.openxmlformats.org/officeDocument/2006/relationships/image" Target="media/image18.png"/><Relationship Id="rId84" Type="http://schemas.openxmlformats.org/officeDocument/2006/relationships/image" Target="media/image60.jpeg"/><Relationship Id="rId138" Type="http://schemas.openxmlformats.org/officeDocument/2006/relationships/image" Target="media/image85.png"/><Relationship Id="rId345" Type="http://schemas.openxmlformats.org/officeDocument/2006/relationships/image" Target="media/image229.jpeg"/><Relationship Id="rId387" Type="http://schemas.openxmlformats.org/officeDocument/2006/relationships/footer" Target="footer3.xml"/><Relationship Id="rId191" Type="http://schemas.openxmlformats.org/officeDocument/2006/relationships/image" Target="media/image121.png"/><Relationship Id="rId205" Type="http://schemas.openxmlformats.org/officeDocument/2006/relationships/image" Target="media/image128.jpeg"/><Relationship Id="rId247" Type="http://schemas.openxmlformats.org/officeDocument/2006/relationships/image" Target="media/image152.jpeg"/><Relationship Id="rId107" Type="http://schemas.openxmlformats.org/officeDocument/2006/relationships/hyperlink" Target="https://www.culturarecreacionydeporte.gov.co/es/bogota-y-el-proyecto-red-de-distritos-creativos-reciben-mas-de-1300-millones-por-parte-del-ayuntamiento-de-madrid-espana-natmon" TargetMode="External"/><Relationship Id="rId289" Type="http://schemas.openxmlformats.org/officeDocument/2006/relationships/hyperlink" Target="mailto:correspondencia.externa@scrd.gov.co" TargetMode="External"/><Relationship Id="rId11" Type="http://schemas.openxmlformats.org/officeDocument/2006/relationships/image" Target="media/image3.png"/><Relationship Id="rId53" Type="http://schemas.openxmlformats.org/officeDocument/2006/relationships/image" Target="media/image29.jpeg"/><Relationship Id="rId149" Type="http://schemas.openxmlformats.org/officeDocument/2006/relationships/image" Target="media/image91.png"/><Relationship Id="rId314" Type="http://schemas.openxmlformats.org/officeDocument/2006/relationships/image" Target="media/image198.jpeg"/><Relationship Id="rId356" Type="http://schemas.openxmlformats.org/officeDocument/2006/relationships/image" Target="media/image240.jpeg"/><Relationship Id="rId95" Type="http://schemas.openxmlformats.org/officeDocument/2006/relationships/image" Target="media/image71.jpeg"/><Relationship Id="rId160"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216" Type="http://schemas.openxmlformats.org/officeDocument/2006/relationships/image" Target="media/image132.png"/><Relationship Id="rId258" Type="http://schemas.openxmlformats.org/officeDocument/2006/relationships/hyperlink" Target="http://www.paes.gov.co" TargetMode="External"/><Relationship Id="rId22" Type="http://schemas.openxmlformats.org/officeDocument/2006/relationships/hyperlink" Target="https://datosabiertos.bogota.gov.co/organization/culura-recreacion-y-deporte" TargetMode="External"/><Relationship Id="rId64" Type="http://schemas.openxmlformats.org/officeDocument/2006/relationships/image" Target="media/image40.jpeg"/><Relationship Id="rId118" Type="http://schemas.openxmlformats.org/officeDocument/2006/relationships/image" Target="media/image79.png"/><Relationship Id="rId325" Type="http://schemas.openxmlformats.org/officeDocument/2006/relationships/image" Target="media/image209.jpeg"/><Relationship Id="rId367" Type="http://schemas.openxmlformats.org/officeDocument/2006/relationships/hyperlink" Target="https://www.culturarecreacionydeporte.gov.co/es/territorial-y-participacion/video/taller-la-autonomia-desde-el-autorretrato-johgai" TargetMode="External"/><Relationship Id="rId171" Type="http://schemas.openxmlformats.org/officeDocument/2006/relationships/image" Target="media/image104.png"/><Relationship Id="rId227" Type="http://schemas.openxmlformats.org/officeDocument/2006/relationships/hyperlink" Target="https://fb.watch/c3gAsr3Wux/" TargetMode="External"/><Relationship Id="rId269" Type="http://schemas.openxmlformats.org/officeDocument/2006/relationships/image" Target="media/image167.png"/><Relationship Id="rId33" Type="http://schemas.openxmlformats.org/officeDocument/2006/relationships/hyperlink" Target="https://www.culturarecreacionydeporte.gov.co/" TargetMode="External"/><Relationship Id="rId129" Type="http://schemas.openxmlformats.org/officeDocument/2006/relationships/hyperlink" Target="https://cutt.ly/TDUQd7w" TargetMode="External"/><Relationship Id="rId280" Type="http://schemas.openxmlformats.org/officeDocument/2006/relationships/image" Target="media/image173.png"/><Relationship Id="rId336" Type="http://schemas.openxmlformats.org/officeDocument/2006/relationships/image" Target="media/image220.jpeg"/><Relationship Id="rId75" Type="http://schemas.openxmlformats.org/officeDocument/2006/relationships/image" Target="media/image51.jpeg"/><Relationship Id="rId140" Type="http://schemas.openxmlformats.org/officeDocument/2006/relationships/hyperlink" Target="https://www.bibliotecadigitaldebogota.gov.co/sets/" TargetMode="External"/><Relationship Id="rId182" Type="http://schemas.openxmlformats.org/officeDocument/2006/relationships/image" Target="media/image115.jpg"/><Relationship Id="rId378" Type="http://schemas.openxmlformats.org/officeDocument/2006/relationships/hyperlink" Target="http://www.bogotadistritografiti.gov.co/" TargetMode="External"/><Relationship Id="rId6" Type="http://schemas.openxmlformats.org/officeDocument/2006/relationships/webSettings" Target="webSettings.xml"/><Relationship Id="rId238" Type="http://schemas.openxmlformats.org/officeDocument/2006/relationships/image" Target="media/image144.png"/><Relationship Id="rId291" Type="http://schemas.openxmlformats.org/officeDocument/2006/relationships/image" Target="media/image180.png"/><Relationship Id="rId305" Type="http://schemas.openxmlformats.org/officeDocument/2006/relationships/image" Target="media/image189.png"/><Relationship Id="rId347" Type="http://schemas.openxmlformats.org/officeDocument/2006/relationships/image" Target="media/image231.jpeg"/><Relationship Id="rId44" Type="http://schemas.openxmlformats.org/officeDocument/2006/relationships/image" Target="media/image20.png"/><Relationship Id="rId86" Type="http://schemas.openxmlformats.org/officeDocument/2006/relationships/image" Target="media/image62.jpeg"/><Relationship Id="rId151" Type="http://schemas.openxmlformats.org/officeDocument/2006/relationships/image" Target="media/image93.png"/><Relationship Id="rId389" Type="http://schemas.openxmlformats.org/officeDocument/2006/relationships/theme" Target="theme/theme1.xml"/><Relationship Id="rId193" Type="http://schemas.openxmlformats.org/officeDocument/2006/relationships/image" Target="media/image123.png"/><Relationship Id="rId207" Type="http://schemas.openxmlformats.org/officeDocument/2006/relationships/hyperlink" Target="https://www.youtube.com/watch?app=desktop&amp;v=paHC6A8lck4" TargetMode="External"/><Relationship Id="rId249" Type="http://schemas.openxmlformats.org/officeDocument/2006/relationships/image" Target="media/image154.png"/><Relationship Id="rId13" Type="http://schemas.openxmlformats.org/officeDocument/2006/relationships/image" Target="media/image5.png"/><Relationship Id="rId109" Type="http://schemas.openxmlformats.org/officeDocument/2006/relationships/hyperlink" Target="https://www.facebook.com/BibloRedBogota" TargetMode="External"/><Relationship Id="rId260" Type="http://schemas.openxmlformats.org/officeDocument/2006/relationships/image" Target="media/image161.jpeg"/><Relationship Id="rId316" Type="http://schemas.openxmlformats.org/officeDocument/2006/relationships/image" Target="media/image200.jpeg"/><Relationship Id="rId55" Type="http://schemas.openxmlformats.org/officeDocument/2006/relationships/image" Target="media/image31.jpeg"/><Relationship Id="rId97" Type="http://schemas.openxmlformats.org/officeDocument/2006/relationships/image" Target="media/image73.jpeg"/><Relationship Id="rId120" Type="http://schemas.openxmlformats.org/officeDocument/2006/relationships/image" Target="media/image81.jpg"/><Relationship Id="rId358" Type="http://schemas.openxmlformats.org/officeDocument/2006/relationships/image" Target="media/image242.jpeg"/><Relationship Id="rId162"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218" Type="http://schemas.openxmlformats.org/officeDocument/2006/relationships/image" Target="media/image133.jpeg"/><Relationship Id="rId271" Type="http://schemas.openxmlformats.org/officeDocument/2006/relationships/hyperlink" Target="https://web.facebook.com/CulturaenBogota" TargetMode="External"/><Relationship Id="rId24" Type="http://schemas.openxmlformats.org/officeDocument/2006/relationships/hyperlink" Target="https://mapas.bogota.gov.co/" TargetMode="External"/><Relationship Id="rId66" Type="http://schemas.openxmlformats.org/officeDocument/2006/relationships/image" Target="media/image42.jpeg"/><Relationship Id="rId131" Type="http://schemas.openxmlformats.org/officeDocument/2006/relationships/hyperlink" Target="https://sicon.scrd.gov.co/convocatorias/1399" TargetMode="External"/><Relationship Id="rId327" Type="http://schemas.openxmlformats.org/officeDocument/2006/relationships/image" Target="media/image211.jpeg"/><Relationship Id="rId369" Type="http://schemas.openxmlformats.org/officeDocument/2006/relationships/hyperlink" Target="https://twitter.com/culturaenbt/status/1353089372300603392?s=24" TargetMode="External"/><Relationship Id="rId173" Type="http://schemas.openxmlformats.org/officeDocument/2006/relationships/image" Target="media/image106.png"/><Relationship Id="rId229" Type="http://schemas.openxmlformats.org/officeDocument/2006/relationships/hyperlink" Target="https://twitter.com/educacionbogota/status/1508823669392359425?s=21&amp;t=eswXshDKr60f05L0ogw19w" TargetMode="External"/><Relationship Id="rId380" Type="http://schemas.openxmlformats.org/officeDocument/2006/relationships/image" Target="media/image256.png"/><Relationship Id="rId240" Type="http://schemas.openxmlformats.org/officeDocument/2006/relationships/image" Target="media/image146.emf"/><Relationship Id="rId35" Type="http://schemas.openxmlformats.org/officeDocument/2006/relationships/hyperlink" Target="https://www.culturarecreacionydeporte.gov.co/es/Mujeres-lideresas-8-de-marzo" TargetMode="External"/><Relationship Id="rId77" Type="http://schemas.openxmlformats.org/officeDocument/2006/relationships/image" Target="media/image53.jpeg"/><Relationship Id="rId100" Type="http://schemas.openxmlformats.org/officeDocument/2006/relationships/image" Target="media/image76.jpeg"/><Relationship Id="rId282" Type="http://schemas.openxmlformats.org/officeDocument/2006/relationships/image" Target="media/image174.png"/><Relationship Id="rId338" Type="http://schemas.openxmlformats.org/officeDocument/2006/relationships/image" Target="media/image222.jpeg"/><Relationship Id="rId8" Type="http://schemas.openxmlformats.org/officeDocument/2006/relationships/endnotes" Target="endnotes.xml"/><Relationship Id="rId142" Type="http://schemas.openxmlformats.org/officeDocument/2006/relationships/image" Target="media/image87.png"/><Relationship Id="rId184" Type="http://schemas.openxmlformats.org/officeDocument/2006/relationships/image" Target="media/image117.png"/><Relationship Id="rId251" Type="http://schemas.openxmlformats.org/officeDocument/2006/relationships/image" Target="media/image156.jpeg"/><Relationship Id="rId46" Type="http://schemas.openxmlformats.org/officeDocument/2006/relationships/image" Target="media/image22.png"/><Relationship Id="rId293" Type="http://schemas.openxmlformats.org/officeDocument/2006/relationships/image" Target="media/image182.png"/><Relationship Id="rId307" Type="http://schemas.openxmlformats.org/officeDocument/2006/relationships/image" Target="media/image191.png"/><Relationship Id="rId349" Type="http://schemas.openxmlformats.org/officeDocument/2006/relationships/image" Target="media/image233.jpeg"/><Relationship Id="rId88" Type="http://schemas.openxmlformats.org/officeDocument/2006/relationships/image" Target="media/image64.png"/><Relationship Id="rId111" Type="http://schemas.openxmlformats.org/officeDocument/2006/relationships/hyperlink" Target="https://www.culturarecreacionydeporte.gov.co/es/diagnostico-para-fortalecimiento-mujeres-emprendedoras-en-distritos-creativos-en-bogota-jengon" TargetMode="External"/><Relationship Id="rId153" Type="http://schemas.openxmlformats.org/officeDocument/2006/relationships/image" Target="media/image95.png"/><Relationship Id="rId195" Type="http://schemas.openxmlformats.org/officeDocument/2006/relationships/hyperlink" Target="https://bogota.gov.co/que-hacer/formacion" TargetMode="External"/><Relationship Id="rId209" Type="http://schemas.openxmlformats.org/officeDocument/2006/relationships/hyperlink" Target="https://sicon.scrd.gov.co/convocatorias/1294" TargetMode="External"/><Relationship Id="rId360" Type="http://schemas.openxmlformats.org/officeDocument/2006/relationships/image" Target="media/image244.jpeg"/><Relationship Id="rId220" Type="http://schemas.openxmlformats.org/officeDocument/2006/relationships/image" Target="media/image135.jpeg"/><Relationship Id="rId15" Type="http://schemas.openxmlformats.org/officeDocument/2006/relationships/image" Target="media/image7.png"/><Relationship Id="rId57" Type="http://schemas.openxmlformats.org/officeDocument/2006/relationships/image" Target="media/image33.jpeg"/><Relationship Id="rId262" Type="http://schemas.openxmlformats.org/officeDocument/2006/relationships/image" Target="media/image163.jpeg"/><Relationship Id="rId318" Type="http://schemas.openxmlformats.org/officeDocument/2006/relationships/image" Target="media/image202.jpeg"/><Relationship Id="rId99" Type="http://schemas.openxmlformats.org/officeDocument/2006/relationships/image" Target="media/image75.png"/><Relationship Id="rId122" Type="http://schemas.openxmlformats.org/officeDocument/2006/relationships/hyperlink" Target="https://drive.google.com/open?id=1enRi2omBVVkDXvF0LD-Fc6RBt3-X86-l" TargetMode="External"/><Relationship Id="rId164" Type="http://schemas.openxmlformats.org/officeDocument/2006/relationships/hyperlink" Target="https://orfeo.scrd.gov.co/orfeopg/verradicado.php?PHPSESSID=220225122432o17216118TERLOA&amp;leido=&amp;nomcarpeta=&amp;tipo_carp=&amp;carpeta=&amp;verrad=20222400082813&amp;datoVer=&amp;fechah=fechah&amp;menu_ver_tmp=4" TargetMode="External"/><Relationship Id="rId371" Type="http://schemas.openxmlformats.org/officeDocument/2006/relationships/image" Target="media/image250.png"/><Relationship Id="rId26" Type="http://schemas.openxmlformats.org/officeDocument/2006/relationships/image" Target="media/image10.png"/><Relationship Id="rId231" Type="http://schemas.openxmlformats.org/officeDocument/2006/relationships/image" Target="media/image138.png"/><Relationship Id="rId273" Type="http://schemas.openxmlformats.org/officeDocument/2006/relationships/image" Target="media/image170.png"/><Relationship Id="rId329" Type="http://schemas.openxmlformats.org/officeDocument/2006/relationships/image" Target="media/image213.jpeg"/><Relationship Id="rId68" Type="http://schemas.openxmlformats.org/officeDocument/2006/relationships/image" Target="media/image44.jpeg"/><Relationship Id="rId133" Type="http://schemas.openxmlformats.org/officeDocument/2006/relationships/hyperlink" Target="https://sicon.scrd.gov.co/convocatorias/1396" TargetMode="External"/><Relationship Id="rId175" Type="http://schemas.openxmlformats.org/officeDocument/2006/relationships/image" Target="media/image108.png"/><Relationship Id="rId340" Type="http://schemas.openxmlformats.org/officeDocument/2006/relationships/image" Target="media/image224.jpeg"/></Relationships>
</file>

<file path=word/_rels/header2.xml.rels><?xml version="1.0" encoding="UTF-8" standalone="yes"?>
<Relationships xmlns="http://schemas.openxmlformats.org/package/2006/relationships"><Relationship Id="rId1" Type="http://schemas.openxmlformats.org/officeDocument/2006/relationships/image" Target="media/image2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RJIKt5LL6jjK+eKjIL33Lgx1WYA==">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AC81E99-F95B-4EE1-85B5-1813570A54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155975</Words>
  <Characters>857863</Characters>
  <Application>Microsoft Office Word</Application>
  <DocSecurity>0</DocSecurity>
  <Lines>7148</Lines>
  <Paragraphs>2023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1011815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REYES</dc:creator>
  <cp:lastModifiedBy>yulysanchezf@outlook.es</cp:lastModifiedBy>
  <cp:revision>2</cp:revision>
  <dcterms:created xsi:type="dcterms:W3CDTF">2022-06-30T15:16:00Z</dcterms:created>
  <dcterms:modified xsi:type="dcterms:W3CDTF">2022-06-30T15:16:00Z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rmación 1">
    <vt:lpwstr/>
  </property>
  <property fmtid="{D5CDD505-2E9C-101B-9397-08002B2CF9AE}" pid="3" name="Información 2">
    <vt:lpwstr/>
  </property>
  <property fmtid="{D5CDD505-2E9C-101B-9397-08002B2CF9AE}" pid="4" name="Información 3">
    <vt:lpwstr/>
  </property>
  <property fmtid="{D5CDD505-2E9C-101B-9397-08002B2CF9AE}" pid="5" name="Información 4">
    <vt:lpwstr/>
  </property>
</Properties>
</file>