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1" w:lineRule="auto"/>
        <w:ind w:left="672" w:firstLine="0"/>
        <w:rPr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1" w:lineRule="auto"/>
        <w:ind w:left="672" w:firstLine="0"/>
        <w:rPr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1" w:lineRule="auto"/>
        <w:ind w:left="672" w:firstLine="0"/>
        <w:jc w:val="center"/>
        <w:rPr>
          <w:b w:val="1"/>
          <w:color w:val="000009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¡Haz parte del Consejo Local de Arte, Cultura y Patrimonio de </w:t>
      </w:r>
    </w:p>
    <w:p w:rsidR="00000000" w:rsidDel="00000000" w:rsidP="00000000" w:rsidRDefault="00000000" w:rsidRPr="00000000" w14:paraId="00000004">
      <w:pPr>
        <w:spacing w:before="91" w:lineRule="auto"/>
        <w:ind w:left="672" w:firstLine="0"/>
        <w:jc w:val="center"/>
        <w:rPr>
          <w:b w:val="1"/>
          <w:color w:val="000009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Puente Aranda!</w:t>
      </w:r>
    </w:p>
    <w:p w:rsidR="00000000" w:rsidDel="00000000" w:rsidP="00000000" w:rsidRDefault="00000000" w:rsidRPr="00000000" w14:paraId="00000005">
      <w:pPr>
        <w:spacing w:before="91" w:lineRule="auto"/>
        <w:ind w:left="67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El Consejo Local de Arte, Cultura y Patrimonio (CLACP) de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Puente Aranda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es un escenario de participación ciudadana que tiene como objetivo proponer e indicar lineamientos para los proyectos y programas del sector artístico con el ánimo de que se garanticen los derechos culturales de toda la ciudadanía.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El Consejo invita a los agentes artísticos y culturales a participar en la elección atípica de los sectores de: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1701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El/la Representante de las Bibliotecas comunitarias de la localidad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1701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El/la Representante de Danza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1701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El/la Representante de Artesanos/as que desarrollan procesos artísticos, culturales o patrimoniales con domicilio en la localidad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1701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de sectores sociales LGBTI que desarrollen procesos artísticos, culturales o patrimoniales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1701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del pueblo Raizal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1701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del sector de Circo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elección se hará a través de revisión de hoja de vida y análisis de experiencia. El CLACP realizará la revisión de la hoja de vida, soportes y propuesta de cada uno de los candidatos que se postulen</w:t>
      </w:r>
      <w:r w:rsidDel="00000000" w:rsidR="00000000" w:rsidRPr="00000000">
        <w:rPr>
          <w:sz w:val="24"/>
          <w:szCs w:val="24"/>
          <w:rtl w:val="0"/>
        </w:rPr>
        <w:t xml:space="preserve">.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sesión ordinaria, el Consejo Local de Arte, Cultura y Patrimonio de </w:t>
      </w:r>
      <w:r w:rsidDel="00000000" w:rsidR="00000000" w:rsidRPr="00000000">
        <w:rPr>
          <w:sz w:val="24"/>
          <w:szCs w:val="24"/>
          <w:rtl w:val="0"/>
        </w:rPr>
        <w:t xml:space="preserve">Puente Aranda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realizará la respectiva votación de elección.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Si está interesado (a) y cumple los requisitos, puede enviar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formato de perfil, hoja de vida, documentos de soporte, copia del documento de identificación y la propuesta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al correo electrónico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puentearanda@scrd.gov.co</w:t>
        </w:r>
      </w:hyperlink>
      <w:r w:rsidDel="00000000" w:rsidR="00000000" w:rsidRPr="00000000">
        <w:rPr>
          <w:sz w:val="24"/>
          <w:szCs w:val="24"/>
          <w:rtl w:val="0"/>
        </w:rPr>
        <w:t xml:space="preserve"> indicando en el asunto el sector al que se inscribe.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En caso de inscribirse presencialmente deberá entregar la documentación solicitada con el nombre de la persona y la curul a la que se postula en </w:t>
      </w:r>
      <w:r w:rsidDel="00000000" w:rsidR="00000000" w:rsidRPr="00000000">
        <w:rPr>
          <w:sz w:val="24"/>
          <w:szCs w:val="24"/>
          <w:rtl w:val="0"/>
        </w:rPr>
        <w:t xml:space="preserve">Biblioteca Pública Néstor Forero Alcalá de la Localidad de Puente Aranda, entre las 9:00 A.M. y 5:00 P.M de martes a sábado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dentro de los plazos establecidos.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firstLine="112"/>
        <w:jc w:val="both"/>
        <w:rPr>
          <w:u w:val="none"/>
        </w:rPr>
      </w:pPr>
      <w:r w:rsidDel="00000000" w:rsidR="00000000" w:rsidRPr="00000000">
        <w:rPr>
          <w:color w:val="000009"/>
          <w:u w:val="single"/>
          <w:rtl w:val="0"/>
        </w:rPr>
        <w:t xml:space="preserve">Fechas a tener en cuenta: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112" w:right="2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Convocatoria: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3 al 21 de junio de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22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Recepción de documentos: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3 al 21 de junio de 2022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2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Revisión y análisis: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22 de Junio de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22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Elección: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2 de julio de 2022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22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Subsanación de documentos: 22 de junio al 30 de junio 2022.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22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Información a la DALP del resultado: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5 de Julio de 2022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22" w:firstLine="0"/>
        <w:jc w:val="left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ind w:firstLine="112"/>
        <w:rPr>
          <w:color w:val="000009"/>
          <w:u w:val="single"/>
        </w:rPr>
      </w:pPr>
      <w:r w:rsidDel="00000000" w:rsidR="00000000" w:rsidRPr="00000000">
        <w:rPr>
          <w:color w:val="000009"/>
          <w:u w:val="single"/>
          <w:rtl w:val="0"/>
        </w:rPr>
        <w:t xml:space="preserve">SECTORES Y PERFILES: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8"/>
        <w:gridCol w:w="3260"/>
        <w:gridCol w:w="4157"/>
        <w:tblGridChange w:id="0">
          <w:tblGrid>
            <w:gridCol w:w="1868"/>
            <w:gridCol w:w="3260"/>
            <w:gridCol w:w="4157"/>
          </w:tblGrid>
        </w:tblGridChange>
      </w:tblGrid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Perfil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0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El/la Representante de las Bibliotecas comunitarias de la localidad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1" w:lineRule="auto"/>
              <w:ind w:left="0" w:right="135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Persona jurídica, persona natural, redes y/o colectivos que poseen o administran una Biblioteca Comunitaria en la localidad y abierta al público.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 jurídica: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Organización legalmente constituida, presentar formato de perfil de la organización, donde se identifique la continuidad en el trabajo de la biblioteca comunitaria y los servicios que se prestan. Presentar Certificado de la Cámara de Comercio expedido por lo menos dentro de los tres meses anteriores a la fecha de inscripción donde conste que el objeto de la organización está relacionado con el desarrollo de actividades como biblioteca comunitaria. Deben presentar carta de la delegación y fotocopia de la cédula del representante legal y del delegado. </w:t>
            </w:r>
          </w:p>
          <w:p w:rsidR="00000000" w:rsidDel="00000000" w:rsidP="00000000" w:rsidRDefault="00000000" w:rsidRPr="00000000" w14:paraId="00000029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 o colectivo: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presentar formato del perfil del colectivo, donde se identifique la continuidad en el trabajo de la biblioteca comunitaria y los servicios que se prestan. Deberán presentar acta de constitución, carta de delegación y fotocopia del documento de identidad del delegado </w:t>
            </w:r>
          </w:p>
          <w:p w:rsidR="00000000" w:rsidDel="00000000" w:rsidP="00000000" w:rsidRDefault="00000000" w:rsidRPr="00000000" w14:paraId="0000002B">
            <w:pPr>
              <w:spacing w:before="1" w:lineRule="auto"/>
              <w:ind w:left="0" w:right="94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 natural: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Persona natural: presentar hoja de vida, donde se identifique la continuidad en el trabajo de la biblioteca comunitaria y los servicios que ha desarrollado en este campo.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1701"/>
              </w:tabs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El/la Representante de Danza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1" w:lineRule="auto"/>
              <w:ind w:left="0" w:right="13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Personas con título técnico, tecnológico o profesional y experiencia de dos (2) años en el campo de la danza, o personas sin título con mínimo tres (3) años de experiencia en el campo de la danza.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Persona con título presentar diploma y/o acta de grado y hoja de vida en la que se evidencien mínimo dos (2) años de experiencia en el área postulada, soportada con las respectivas certificaciones. </w:t>
            </w:r>
          </w:p>
          <w:p w:rsidR="00000000" w:rsidDel="00000000" w:rsidP="00000000" w:rsidRDefault="00000000" w:rsidRPr="00000000" w14:paraId="00000030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Persona sin título, presentar hoja de vida en la que se evidencien mínimo tres (3) años de experiencia en el área postulada, soportada con las respectivas certificaciones.</w:t>
            </w:r>
          </w:p>
        </w:tc>
      </w:tr>
      <w:tr>
        <w:trPr>
          <w:cantSplit w:val="0"/>
          <w:trHeight w:val="42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pos="1701"/>
              </w:tabs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El/la Representante de Artesanos/as que desarrollan procesos artísticos, culturales o patrimoniales con domicilio en la localidad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1" w:lineRule="auto"/>
              <w:ind w:left="0" w:right="13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Persona natural y/o redes o colectivos de artesanos que desarrollan distintos procesos creativos y artísticos artesanales en la localidad donde realiza la labor.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 natural: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presentar hoja de vida, identificando un mínimo experiencia de dos (2) años en el desarrollo de procesos creativos y artísticos de las prácticas artesanales en la localidad inscrita, mediante certificación dé organizaciones artesanales, JAC, CLACP, u otros organismos. </w:t>
            </w:r>
          </w:p>
          <w:p w:rsidR="00000000" w:rsidDel="00000000" w:rsidP="00000000" w:rsidRDefault="00000000" w:rsidRPr="00000000" w14:paraId="00000035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Redes o Colectivos: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presentar hoja de vida del representante identificando mínimo experiencia de dos (2) años en el desarrollo de procesos creativos y artísticos de las prácticas artesanales en la localidad inscrita, mediante certificación de organizaciones artesanales, JAC, CLACP, u otros organismos. Deberán Adjuntar acta de conformación de la red o colectivo y carta de designación de quien lo represente</w:t>
            </w:r>
          </w:p>
        </w:tc>
      </w:tr>
      <w:tr>
        <w:trPr>
          <w:cantSplit w:val="0"/>
          <w:trHeight w:val="427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pos="1701"/>
              </w:tabs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Representante de sectores sociales LGBTI que desarrollen procesos artísticos, culturales o patrimoniales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1" w:lineRule="auto"/>
              <w:ind w:left="0" w:right="13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Persona jurídica, persona natural, redes y/o colectivos culturales que tengan conocimiento y trayectoria en procesos artísticos, culturales o patrimoniales relacionados con los sectores sociales LGBTI. Con experiencia mínima de dos años.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 jurídica: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con domicilio en la ciudad de Bogotá; que certifique experiencia en el fomento y desarrollo de las prácticas del arte, la cultura y/o el patrimonio en al menos una de las dimensiones (investigación, formación, creación, circulación y /o apropiación) a nivel local. La experiencia será certificada a través de la hoja de vida de la organización y el certificado de cámara y comercio expedido por lo menos dentro de los tres meses anteriores a la inscripción, en donde conste que el objeto de la organización está relacionado con el desarrollo de procesos de fomento a las prácticas artísticas, culturales y/o patrimoniales con personas de los sectores sociales LGBTI. Deben presentar carta de la delegación y fotocopia de la cédula del representante legal y del delegado.</w:t>
            </w:r>
          </w:p>
          <w:p w:rsidR="00000000" w:rsidDel="00000000" w:rsidP="00000000" w:rsidRDefault="00000000" w:rsidRPr="00000000" w14:paraId="0000003A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Redes y/o colectivos: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Organizaciones no formales que certifiquen experiencia de trabajo en relación con fortalecimiento, investigación o visibilización de las . prácticas artísticas, culturales y patrimoniales de los sectores sociales LGBTI. Las certificaciones deben dar cuenta de la participación en colectivos, organizaciones u otros que trabajen temas artísticos, culturales y patrimoniales para las personas pertenecientes a los sectores. El sector social LGBTI, deberá adjuntar acta de conformación de la red o colectivo y carta de designación de quien lo represente. </w:t>
            </w:r>
          </w:p>
          <w:p w:rsidR="00000000" w:rsidDel="00000000" w:rsidP="00000000" w:rsidRDefault="00000000" w:rsidRPr="00000000" w14:paraId="0000003C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 natural: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El candidato debe ser mayor de edad, certificar la experiencia de trabajo en relación al fortalecimiento, investigación o visibilización de las prácticas artísticas, culturales y patrimoniales de los sectores sociales LGBTI. Las certificaciones deben dar cuenta de la participación en colectivos, organizaciones u otros que trabajen temas artísticos, culturales y patrimoniales para las personas pertenecientes a los sectores sociales LGBTI. Debe adjuntar su hoja de vida a las certificaciones. </w:t>
            </w:r>
          </w:p>
        </w:tc>
      </w:tr>
      <w:tr>
        <w:trPr>
          <w:cantSplit w:val="0"/>
          <w:trHeight w:val="427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pos="1701"/>
              </w:tabs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Representante del pueblo Raizal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before="1" w:lineRule="auto"/>
              <w:ind w:left="0" w:right="13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Persona jurídica, persona natural, redes y/o colectivos pertenecientes al pueblo raizal residente en la ciudad, con domicilio y experiencia de tres (3) años como mínimo, en el desarrollo de procesos artísticos, culturales y/o patrimoniales a nivel local en la ciudad.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 jurídica: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perteneciente al pueblo raizal residente en Bogotá, que certifique experiencia mínima de tres (3) años en el fomento y desarrollo de las prácticas del arte, la cultura y/o el patrimonio étnico, en al menos una de las dimensiones (investigación, formación, creación, circulación y /o apropiación) a nivel local. y/o distrital. La experiencia será certificada a través del formato de perfil de la organización y el certificado de cámara y comercio expedido por lo menos dentro de los tres meses anteriores a la inscripción, en donde conste que el objeto de la organización está relacionado con el desarrollo de procesos de fomento a las prácticas artísticas, culturales y/o patrimoniales del pueblo raizal y que cuente con domicilio en Bogotá. Deben presentar carta de la delegación y fotocopia de la cédula del representante legal y del delegado.</w:t>
            </w:r>
          </w:p>
          <w:p w:rsidR="00000000" w:rsidDel="00000000" w:rsidP="00000000" w:rsidRDefault="00000000" w:rsidRPr="00000000" w14:paraId="00000041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Redes y/o colectivos: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perteneciente al pueblo raizal residente en Bogotá, que certifique experiencia mínima de tres, (3) años en el fomento y desarrollo de , las prácticas - del arte, la cultura y/o el patrimonio étnico, en al menos una de las dimensiones (investigación, formación, creación, circulación y /o apropiación) a nivel local y/o distrital en la ciudad. La experiencia será certificada a través de la hoja de vida de la red y/o colectivo, adjuntando las respectivas certificaciones de cumplimiento de cada uno de los procesos llevados a cabo. Deberán adjuntar acta de conformación de la red o colectivo y carta de designación del representante. </w:t>
            </w:r>
          </w:p>
          <w:p w:rsidR="00000000" w:rsidDel="00000000" w:rsidP="00000000" w:rsidRDefault="00000000" w:rsidRPr="00000000" w14:paraId="00000043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 natural: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ser persona - mayor de edad perteneciente al pueblo raizal residente en Bogotá, que certifique experiencia mínima de tres (3) años en , el fomento y desarrollo de las prácticas del arte, la cultura y/o el patrimonio étnico, en al menos una de las dimensiones (investigación, formación; creación, circulación y/o apropiación) a nivel local y/o distrital en la ciudad. La experiencia será certificada a través del formato de perfil de la persona natural, adjuntando las respectivas certificaciones de cumplimiento de cada uno de los procesos llevados a cabo. </w:t>
            </w:r>
          </w:p>
          <w:p w:rsidR="00000000" w:rsidDel="00000000" w:rsidP="00000000" w:rsidRDefault="00000000" w:rsidRPr="00000000" w14:paraId="00000045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1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el representante legal de la organización, persona natural, red y/o colectivo perteneciente a las comunidades negras, afrodescendientes y . palenqueras, deberá presentar una certificación emitida por la Dirección de Asuntos Étnicos del Ministerio del Interior, sobre la existencia y representación legal de la organización o la comunidad a la cual pertenece o el Certificado de reconocimiento de pertenencia a la comunidad, la cual se expide en la página web del Ministerio del Interior.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tabs>
                <w:tab w:val="left" w:pos="1701"/>
              </w:tabs>
              <w:ind w:lef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Representante del sector de Circo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7" w:right="135" w:hanging="14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Persona jurídica, persona natural, redes y/o colectivos que poseen o administran o cuentan con experticia en el campo Circense con sede o residencia permanente en la localidad.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 jurídica: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Organización legalmente constituida, presentar formato de perfil de la organización, donde se identifique la continuidad en el trabajo de la biblioteca comunitaria y los servicios que se prestan. Presentar Certificado de la Cámara de Comercio expedido por lo menos dentro de los tres meses anteriores a la fecha de inscripción donde conste que el objeto de la organización está relacionado con el desarrollo de actividades Circenses. Deben presentar carta de la delegación y fotocopia de la cédula del representante legal y del delegado.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 o colectivo: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presentar formato del perfil del colectivo, donde se identifique la continuidad en el trabajo en el campo del Circo y los servicios que se prestan. Deberán presentar acta de constitución, carta de delegación y fotocopia del documento de identidad del delegado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9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9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 natural: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presentar hoja de vida, donde se identifique la continuidad en el trabajo como artista del sector de Circo y los servicios que ha desarrollado en este campo.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701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2220" w:top="1820" w:left="1360" w:right="1360" w:header="737" w:footer="20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189058</wp:posOffset>
          </wp:positionH>
          <wp:positionV relativeFrom="paragraph">
            <wp:posOffset>0</wp:posOffset>
          </wp:positionV>
          <wp:extent cx="5856776" cy="981710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6776" cy="9817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2464690</wp:posOffset>
          </wp:positionH>
          <wp:positionV relativeFrom="page">
            <wp:posOffset>467930</wp:posOffset>
          </wp:positionV>
          <wp:extent cx="2939159" cy="688911"/>
          <wp:effectExtent b="0" l="0" r="0" t="0"/>
          <wp:wrapNone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39159" cy="68891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2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  <w:lang w:bidi="es-ES" w:eastAsia="es-ES" w:val="es-ES"/>
    </w:rPr>
  </w:style>
  <w:style w:type="paragraph" w:styleId="Ttulo1">
    <w:name w:val="heading 1"/>
    <w:basedOn w:val="Normal"/>
    <w:uiPriority w:val="9"/>
    <w:qFormat w:val="1"/>
    <w:pPr>
      <w:ind w:left="112"/>
      <w:outlineLvl w:val="0"/>
    </w:pPr>
    <w:rPr>
      <w:b w:val="1"/>
      <w:bCs w:val="1"/>
      <w:sz w:val="24"/>
      <w:szCs w:val="24"/>
      <w:u w:color="000000" w:val="singl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1" w:customStyle="1">
    <w:name w:val="Table Normal1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 w:val="1"/>
    <w:rPr>
      <w:sz w:val="24"/>
      <w:szCs w:val="24"/>
    </w:rPr>
  </w:style>
  <w:style w:type="paragraph" w:styleId="Prrafodelista">
    <w:name w:val="List Paragraph"/>
    <w:basedOn w:val="Normal"/>
    <w:uiPriority w:val="34"/>
    <w:qFormat w:val="1"/>
    <w:pPr>
      <w:ind w:left="832" w:hanging="360"/>
    </w:pPr>
  </w:style>
  <w:style w:type="paragraph" w:styleId="TableParagraph" w:customStyle="1">
    <w:name w:val="Table Paragraph"/>
    <w:basedOn w:val="Normal"/>
    <w:uiPriority w:val="1"/>
    <w:qFormat w:val="1"/>
    <w:pPr>
      <w:spacing w:before="1"/>
    </w:pPr>
  </w:style>
  <w:style w:type="character" w:styleId="Hipervnculo">
    <w:name w:val="Hyperlink"/>
    <w:basedOn w:val="Fuentedeprrafopredeter"/>
    <w:uiPriority w:val="99"/>
    <w:unhideWhenUsed w:val="1"/>
    <w:rsid w:val="00237AC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237AC6"/>
    <w:rPr>
      <w:color w:val="605e5c"/>
      <w:shd w:color="auto" w:fill="e1dfdd" w:val="clear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A468AA"/>
    <w:rPr>
      <w:rFonts w:ascii="Arial" w:cs="Arial" w:eastAsia="Arial" w:hAnsi="Arial"/>
      <w:sz w:val="24"/>
      <w:szCs w:val="24"/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uentearanda@scrd.gov.co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xmVp1ljQp1wm7NStWXKBQ/s1w==">AMUW2mUclEvymHx/DH7me4zWi7J0SwZz/joudNRYUdOtkGTiDMK0J0V/KayVc212iE5rpOKjEAIn1rkFdDpEj7lZDSNAV3FKRsFWeKUJdkAomGvQdWdq7JA=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2020-07-15T14:19:00Z</dcterms:created>
  <dc:creator>Secretaria Cultura, Recreación y Deporte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2020-07-15T00:00:00Z</vt:filetime>
  </property>
</Properties>
</file>