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73192" w14:textId="614A14C5" w:rsidR="00EC0FE5" w:rsidRPr="00E438B8" w:rsidRDefault="00EC0FE5" w:rsidP="00E438B8">
      <w:pPr>
        <w:pStyle w:val="01Bodytext"/>
        <w:autoSpaceDE w:val="0"/>
        <w:spacing w:line="240" w:lineRule="auto"/>
        <w:jc w:val="center"/>
        <w:rPr>
          <w:rFonts w:ascii="Arial" w:eastAsia="Arial" w:hAnsi="Arial" w:cs="Arial"/>
          <w:b/>
          <w:sz w:val="36"/>
          <w:szCs w:val="36"/>
        </w:rPr>
      </w:pPr>
      <w:r w:rsidRPr="00E438B8">
        <w:rPr>
          <w:rFonts w:ascii="Arial" w:eastAsia="Arial" w:hAnsi="Arial" w:cs="Arial"/>
          <w:b/>
          <w:sz w:val="36"/>
          <w:szCs w:val="36"/>
        </w:rPr>
        <w:t>Informe Balance de la Gestión</w:t>
      </w:r>
    </w:p>
    <w:p w14:paraId="76958687" w14:textId="77777777" w:rsidR="00EC0FE5" w:rsidRPr="00E438B8" w:rsidRDefault="00EC0FE5" w:rsidP="00994FF0">
      <w:pPr>
        <w:pStyle w:val="01Bodytext"/>
        <w:autoSpaceDE w:val="0"/>
        <w:spacing w:line="240" w:lineRule="auto"/>
        <w:jc w:val="right"/>
        <w:rPr>
          <w:rFonts w:ascii="Arial" w:eastAsia="Arial" w:hAnsi="Arial" w:cs="Arial"/>
          <w:b/>
          <w:i/>
          <w:sz w:val="28"/>
          <w:szCs w:val="28"/>
        </w:rPr>
      </w:pPr>
      <w:r w:rsidRPr="00E438B8">
        <w:rPr>
          <w:rFonts w:ascii="Arial" w:eastAsia="Arial" w:hAnsi="Arial" w:cs="Arial"/>
          <w:b/>
          <w:i/>
          <w:sz w:val="28"/>
          <w:szCs w:val="28"/>
        </w:rPr>
        <w:t>Avances en Democracia Cultural y Cultura Democrática</w:t>
      </w:r>
    </w:p>
    <w:p w14:paraId="60E1E246" w14:textId="77777777" w:rsidR="00E438B8" w:rsidRDefault="00EC0FE5" w:rsidP="00E438B8">
      <w:pPr>
        <w:pStyle w:val="01Bodytext"/>
        <w:autoSpaceDE w:val="0"/>
        <w:spacing w:line="240" w:lineRule="auto"/>
        <w:jc w:val="center"/>
        <w:rPr>
          <w:rFonts w:ascii="Arial" w:eastAsia="Arial" w:hAnsi="Arial" w:cs="Arial"/>
          <w:b/>
          <w:sz w:val="36"/>
          <w:szCs w:val="36"/>
        </w:rPr>
      </w:pPr>
      <w:r w:rsidRPr="00E438B8">
        <w:rPr>
          <w:rFonts w:ascii="Arial" w:eastAsia="Arial" w:hAnsi="Arial" w:cs="Arial"/>
          <w:b/>
          <w:sz w:val="36"/>
          <w:szCs w:val="36"/>
        </w:rPr>
        <w:t>Secretaría Distrital de Cultura, Recreación y Deporte</w:t>
      </w:r>
      <w:r w:rsidR="00E438B8">
        <w:rPr>
          <w:rFonts w:ascii="Arial" w:eastAsia="Arial" w:hAnsi="Arial" w:cs="Arial"/>
          <w:b/>
          <w:sz w:val="36"/>
          <w:szCs w:val="36"/>
        </w:rPr>
        <w:t xml:space="preserve"> 2012</w:t>
      </w:r>
      <w:r w:rsidRPr="00E438B8">
        <w:rPr>
          <w:rFonts w:ascii="Arial" w:eastAsia="Arial" w:hAnsi="Arial" w:cs="Arial"/>
          <w:b/>
          <w:sz w:val="36"/>
          <w:szCs w:val="36"/>
        </w:rPr>
        <w:t xml:space="preserve">– 2015 </w:t>
      </w:r>
    </w:p>
    <w:p w14:paraId="5B78E780" w14:textId="4E1C8298" w:rsidR="00EC0FE5" w:rsidRPr="00E438B8" w:rsidRDefault="00EC0FE5" w:rsidP="00E438B8">
      <w:pPr>
        <w:pStyle w:val="01Bodytext"/>
        <w:autoSpaceDE w:val="0"/>
        <w:spacing w:line="240" w:lineRule="auto"/>
        <w:jc w:val="center"/>
        <w:rPr>
          <w:rFonts w:ascii="Arial" w:eastAsia="Arial" w:hAnsi="Arial" w:cs="Arial"/>
          <w:b/>
          <w:sz w:val="24"/>
          <w:szCs w:val="24"/>
        </w:rPr>
      </w:pPr>
      <w:r w:rsidRPr="00E438B8">
        <w:rPr>
          <w:rFonts w:ascii="Arial" w:eastAsia="Arial" w:hAnsi="Arial" w:cs="Arial"/>
          <w:b/>
          <w:sz w:val="24"/>
          <w:szCs w:val="24"/>
        </w:rPr>
        <w:t>(</w:t>
      </w:r>
      <w:r w:rsidR="00E438B8" w:rsidRPr="00E438B8">
        <w:rPr>
          <w:rFonts w:ascii="Arial" w:eastAsia="Arial" w:hAnsi="Arial" w:cs="Arial"/>
          <w:b/>
          <w:sz w:val="24"/>
          <w:szCs w:val="24"/>
        </w:rPr>
        <w:t>Cifras</w:t>
      </w:r>
      <w:r w:rsidRPr="00E438B8">
        <w:rPr>
          <w:rFonts w:ascii="Arial" w:eastAsia="Arial" w:hAnsi="Arial" w:cs="Arial"/>
          <w:b/>
          <w:sz w:val="24"/>
          <w:szCs w:val="24"/>
        </w:rPr>
        <w:t xml:space="preserve"> con corte a septiembre</w:t>
      </w:r>
      <w:r w:rsidR="005D3A84">
        <w:rPr>
          <w:rFonts w:ascii="Arial" w:eastAsia="Arial" w:hAnsi="Arial" w:cs="Arial"/>
          <w:b/>
          <w:sz w:val="24"/>
          <w:szCs w:val="24"/>
        </w:rPr>
        <w:t xml:space="preserve"> </w:t>
      </w:r>
      <w:r w:rsidR="005D3A84" w:rsidRPr="00B718EF">
        <w:rPr>
          <w:rFonts w:ascii="Arial" w:eastAsia="Arial" w:hAnsi="Arial" w:cs="Arial"/>
          <w:b/>
          <w:sz w:val="24"/>
          <w:szCs w:val="24"/>
        </w:rPr>
        <w:t>de 2015</w:t>
      </w:r>
      <w:r w:rsidRPr="00E438B8">
        <w:rPr>
          <w:rFonts w:ascii="Arial" w:eastAsia="Arial" w:hAnsi="Arial" w:cs="Arial"/>
          <w:b/>
          <w:sz w:val="24"/>
          <w:szCs w:val="24"/>
        </w:rPr>
        <w:t>)</w:t>
      </w:r>
    </w:p>
    <w:p w14:paraId="69360139" w14:textId="77777777" w:rsidR="00694DD7" w:rsidRPr="005D3A84" w:rsidRDefault="00694DD7" w:rsidP="00ED7601">
      <w:pPr>
        <w:spacing w:after="160"/>
        <w:ind w:left="360"/>
        <w:jc w:val="both"/>
        <w:rPr>
          <w:rFonts w:ascii="Arial" w:hAnsi="Arial" w:cs="Arial"/>
          <w:b/>
          <w:sz w:val="20"/>
          <w:szCs w:val="24"/>
        </w:rPr>
      </w:pPr>
    </w:p>
    <w:sdt>
      <w:sdtPr>
        <w:rPr>
          <w:rFonts w:ascii="Calibri" w:eastAsiaTheme="minorHAnsi" w:hAnsi="Calibri" w:cs="Times New Roman"/>
          <w:color w:val="auto"/>
          <w:sz w:val="22"/>
          <w:szCs w:val="22"/>
          <w:lang w:val="es-ES" w:eastAsia="en-US"/>
        </w:rPr>
        <w:id w:val="1190956462"/>
        <w:docPartObj>
          <w:docPartGallery w:val="Table of Contents"/>
          <w:docPartUnique/>
        </w:docPartObj>
      </w:sdtPr>
      <w:sdtEndPr>
        <w:rPr>
          <w:b/>
          <w:bCs/>
        </w:rPr>
      </w:sdtEndPr>
      <w:sdtContent>
        <w:p w14:paraId="45A18742" w14:textId="5E94A9DF" w:rsidR="00440FFB" w:rsidRDefault="00440FFB" w:rsidP="00BE41DA">
          <w:pPr>
            <w:pStyle w:val="TtulodeTDC"/>
            <w:tabs>
              <w:tab w:val="left" w:pos="2700"/>
            </w:tabs>
          </w:pPr>
          <w:r>
            <w:rPr>
              <w:lang w:val="es-ES"/>
            </w:rPr>
            <w:t>Contenido</w:t>
          </w:r>
          <w:r w:rsidR="00BE41DA">
            <w:rPr>
              <w:lang w:val="es-ES"/>
            </w:rPr>
            <w:tab/>
          </w:r>
        </w:p>
        <w:p w14:paraId="2F98E942" w14:textId="77777777" w:rsidR="00B718EF" w:rsidRDefault="00BE41DA">
          <w:pPr>
            <w:pStyle w:val="TDC1"/>
            <w:tabs>
              <w:tab w:val="right" w:leader="dot" w:pos="8828"/>
            </w:tabs>
            <w:rPr>
              <w:rFonts w:asciiTheme="minorHAnsi" w:eastAsiaTheme="minorEastAsia" w:hAnsiTheme="minorHAnsi" w:cstheme="minorBidi"/>
              <w:noProof/>
              <w:lang w:val="es-CO" w:eastAsia="es-CO"/>
            </w:rPr>
          </w:pPr>
          <w:r>
            <w:fldChar w:fldCharType="begin"/>
          </w:r>
          <w:r>
            <w:instrText xml:space="preserve"> TOC \o "1-2" \h \z \u </w:instrText>
          </w:r>
          <w:r>
            <w:fldChar w:fldCharType="separate"/>
          </w:r>
          <w:hyperlink w:anchor="_Toc434786745" w:history="1">
            <w:r w:rsidR="00B718EF" w:rsidRPr="00AB7E6C">
              <w:rPr>
                <w:rStyle w:val="Hipervnculo"/>
                <w:rFonts w:ascii="Arial" w:hAnsi="Arial" w:cs="Arial"/>
                <w:b/>
                <w:noProof/>
              </w:rPr>
              <w:t>Introducción</w:t>
            </w:r>
            <w:r w:rsidR="00B718EF">
              <w:rPr>
                <w:noProof/>
                <w:webHidden/>
              </w:rPr>
              <w:tab/>
            </w:r>
            <w:r w:rsidR="00B718EF">
              <w:rPr>
                <w:noProof/>
                <w:webHidden/>
              </w:rPr>
              <w:fldChar w:fldCharType="begin"/>
            </w:r>
            <w:r w:rsidR="00B718EF">
              <w:rPr>
                <w:noProof/>
                <w:webHidden/>
              </w:rPr>
              <w:instrText xml:space="preserve"> PAGEREF _Toc434786745 \h </w:instrText>
            </w:r>
            <w:r w:rsidR="00B718EF">
              <w:rPr>
                <w:noProof/>
                <w:webHidden/>
              </w:rPr>
            </w:r>
            <w:r w:rsidR="00B718EF">
              <w:rPr>
                <w:noProof/>
                <w:webHidden/>
              </w:rPr>
              <w:fldChar w:fldCharType="separate"/>
            </w:r>
            <w:r w:rsidR="00A27DBD">
              <w:rPr>
                <w:noProof/>
                <w:webHidden/>
              </w:rPr>
              <w:t>1</w:t>
            </w:r>
            <w:r w:rsidR="00B718EF">
              <w:rPr>
                <w:noProof/>
                <w:webHidden/>
              </w:rPr>
              <w:fldChar w:fldCharType="end"/>
            </w:r>
          </w:hyperlink>
        </w:p>
        <w:p w14:paraId="18394A04" w14:textId="77777777" w:rsidR="00B718EF" w:rsidRDefault="00876CA4">
          <w:pPr>
            <w:pStyle w:val="TDC1"/>
            <w:tabs>
              <w:tab w:val="left" w:pos="440"/>
              <w:tab w:val="right" w:leader="dot" w:pos="8828"/>
            </w:tabs>
            <w:rPr>
              <w:rFonts w:asciiTheme="minorHAnsi" w:eastAsiaTheme="minorEastAsia" w:hAnsiTheme="minorHAnsi" w:cstheme="minorBidi"/>
              <w:noProof/>
              <w:lang w:val="es-CO" w:eastAsia="es-CO"/>
            </w:rPr>
          </w:pPr>
          <w:hyperlink w:anchor="_Toc434786746" w:history="1">
            <w:r w:rsidR="00B718EF" w:rsidRPr="00AB7E6C">
              <w:rPr>
                <w:rStyle w:val="Hipervnculo"/>
                <w:rFonts w:ascii="Arial" w:hAnsi="Arial" w:cs="Arial"/>
                <w:b/>
                <w:noProof/>
              </w:rPr>
              <w:t>1.</w:t>
            </w:r>
            <w:r w:rsidR="00B718EF">
              <w:rPr>
                <w:rFonts w:asciiTheme="minorHAnsi" w:eastAsiaTheme="minorEastAsia" w:hAnsiTheme="minorHAnsi" w:cstheme="minorBidi"/>
                <w:noProof/>
                <w:lang w:val="es-CO" w:eastAsia="es-CO"/>
              </w:rPr>
              <w:tab/>
            </w:r>
            <w:r w:rsidR="00B718EF" w:rsidRPr="00AB7E6C">
              <w:rPr>
                <w:rStyle w:val="Hipervnculo"/>
                <w:rFonts w:ascii="Arial" w:hAnsi="Arial" w:cs="Arial"/>
                <w:b/>
                <w:noProof/>
              </w:rPr>
              <w:t>Principales Logros</w:t>
            </w:r>
            <w:r w:rsidR="00B718EF">
              <w:rPr>
                <w:noProof/>
                <w:webHidden/>
              </w:rPr>
              <w:tab/>
            </w:r>
            <w:r w:rsidR="00B718EF">
              <w:rPr>
                <w:noProof/>
                <w:webHidden/>
              </w:rPr>
              <w:fldChar w:fldCharType="begin"/>
            </w:r>
            <w:r w:rsidR="00B718EF">
              <w:rPr>
                <w:noProof/>
                <w:webHidden/>
              </w:rPr>
              <w:instrText xml:space="preserve"> PAGEREF _Toc434786746 \h </w:instrText>
            </w:r>
            <w:r w:rsidR="00B718EF">
              <w:rPr>
                <w:noProof/>
                <w:webHidden/>
              </w:rPr>
            </w:r>
            <w:r w:rsidR="00B718EF">
              <w:rPr>
                <w:noProof/>
                <w:webHidden/>
              </w:rPr>
              <w:fldChar w:fldCharType="separate"/>
            </w:r>
            <w:r w:rsidR="00A27DBD">
              <w:rPr>
                <w:noProof/>
                <w:webHidden/>
              </w:rPr>
              <w:t>2</w:t>
            </w:r>
            <w:r w:rsidR="00B718EF">
              <w:rPr>
                <w:noProof/>
                <w:webHidden/>
              </w:rPr>
              <w:fldChar w:fldCharType="end"/>
            </w:r>
          </w:hyperlink>
        </w:p>
        <w:p w14:paraId="68D94867"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47" w:history="1">
            <w:r w:rsidR="00B718EF" w:rsidRPr="00AB7E6C">
              <w:rPr>
                <w:rStyle w:val="Hipervnculo"/>
                <w:rFonts w:eastAsia="Arial Unicode MS"/>
                <w:noProof/>
                <w:color w:val="034990" w:themeColor="hyperlink" w:themeShade="BF"/>
              </w:rPr>
              <w:t>1.1.</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El acercamiento al territorio y avance en la superación de la segregación.</w:t>
            </w:r>
            <w:r w:rsidR="00B718EF">
              <w:rPr>
                <w:noProof/>
                <w:webHidden/>
              </w:rPr>
              <w:tab/>
            </w:r>
            <w:r w:rsidR="00B718EF">
              <w:rPr>
                <w:noProof/>
                <w:webHidden/>
              </w:rPr>
              <w:fldChar w:fldCharType="begin"/>
            </w:r>
            <w:r w:rsidR="00B718EF">
              <w:rPr>
                <w:noProof/>
                <w:webHidden/>
              </w:rPr>
              <w:instrText xml:space="preserve"> PAGEREF _Toc434786747 \h </w:instrText>
            </w:r>
            <w:r w:rsidR="00B718EF">
              <w:rPr>
                <w:noProof/>
                <w:webHidden/>
              </w:rPr>
            </w:r>
            <w:r w:rsidR="00B718EF">
              <w:rPr>
                <w:noProof/>
                <w:webHidden/>
              </w:rPr>
              <w:fldChar w:fldCharType="separate"/>
            </w:r>
            <w:r w:rsidR="00A27DBD">
              <w:rPr>
                <w:noProof/>
                <w:webHidden/>
              </w:rPr>
              <w:t>2</w:t>
            </w:r>
            <w:r w:rsidR="00B718EF">
              <w:rPr>
                <w:noProof/>
                <w:webHidden/>
              </w:rPr>
              <w:fldChar w:fldCharType="end"/>
            </w:r>
          </w:hyperlink>
        </w:p>
        <w:p w14:paraId="72BB8629"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48" w:history="1">
            <w:r w:rsidR="00B718EF" w:rsidRPr="00AB7E6C">
              <w:rPr>
                <w:rStyle w:val="Hipervnculo"/>
                <w:rFonts w:eastAsia="Arial Unicode MS"/>
                <w:noProof/>
                <w:color w:val="034990" w:themeColor="hyperlink" w:themeShade="BF"/>
                <w:lang w:val="es-CO"/>
              </w:rPr>
              <w:t>1.2.</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El fortalecimiento</w:t>
            </w:r>
            <w:r w:rsidR="00B718EF" w:rsidRPr="00AB7E6C">
              <w:rPr>
                <w:rStyle w:val="Hipervnculo"/>
                <w:noProof/>
                <w:color w:val="034990" w:themeColor="hyperlink" w:themeShade="BF"/>
                <w:lang w:val="es-CO"/>
              </w:rPr>
              <w:t xml:space="preserve"> institucional</w:t>
            </w:r>
            <w:r w:rsidR="00B718EF">
              <w:rPr>
                <w:noProof/>
                <w:webHidden/>
              </w:rPr>
              <w:tab/>
            </w:r>
            <w:r w:rsidR="00B718EF">
              <w:rPr>
                <w:noProof/>
                <w:webHidden/>
              </w:rPr>
              <w:fldChar w:fldCharType="begin"/>
            </w:r>
            <w:r w:rsidR="00B718EF">
              <w:rPr>
                <w:noProof/>
                <w:webHidden/>
              </w:rPr>
              <w:instrText xml:space="preserve"> PAGEREF _Toc434786748 \h </w:instrText>
            </w:r>
            <w:r w:rsidR="00B718EF">
              <w:rPr>
                <w:noProof/>
                <w:webHidden/>
              </w:rPr>
            </w:r>
            <w:r w:rsidR="00B718EF">
              <w:rPr>
                <w:noProof/>
                <w:webHidden/>
              </w:rPr>
              <w:fldChar w:fldCharType="separate"/>
            </w:r>
            <w:r w:rsidR="00A27DBD">
              <w:rPr>
                <w:noProof/>
                <w:webHidden/>
              </w:rPr>
              <w:t>4</w:t>
            </w:r>
            <w:r w:rsidR="00B718EF">
              <w:rPr>
                <w:noProof/>
                <w:webHidden/>
              </w:rPr>
              <w:fldChar w:fldCharType="end"/>
            </w:r>
          </w:hyperlink>
        </w:p>
        <w:p w14:paraId="1F16BE92"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49" w:history="1">
            <w:r w:rsidR="00B718EF" w:rsidRPr="00AB7E6C">
              <w:rPr>
                <w:rStyle w:val="Hipervnculo"/>
                <w:rFonts w:eastAsia="Arial Unicode MS"/>
                <w:noProof/>
                <w:color w:val="034990" w:themeColor="hyperlink" w:themeShade="BF"/>
              </w:rPr>
              <w:t>1.3.</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Desarrollo de la infraestructura cultural</w:t>
            </w:r>
            <w:r w:rsidR="00B718EF">
              <w:rPr>
                <w:noProof/>
                <w:webHidden/>
              </w:rPr>
              <w:tab/>
            </w:r>
            <w:r w:rsidR="00B718EF">
              <w:rPr>
                <w:noProof/>
                <w:webHidden/>
              </w:rPr>
              <w:fldChar w:fldCharType="begin"/>
            </w:r>
            <w:r w:rsidR="00B718EF">
              <w:rPr>
                <w:noProof/>
                <w:webHidden/>
              </w:rPr>
              <w:instrText xml:space="preserve"> PAGEREF _Toc434786749 \h </w:instrText>
            </w:r>
            <w:r w:rsidR="00B718EF">
              <w:rPr>
                <w:noProof/>
                <w:webHidden/>
              </w:rPr>
            </w:r>
            <w:r w:rsidR="00B718EF">
              <w:rPr>
                <w:noProof/>
                <w:webHidden/>
              </w:rPr>
              <w:fldChar w:fldCharType="separate"/>
            </w:r>
            <w:r w:rsidR="00A27DBD">
              <w:rPr>
                <w:noProof/>
                <w:webHidden/>
              </w:rPr>
              <w:t>7</w:t>
            </w:r>
            <w:r w:rsidR="00B718EF">
              <w:rPr>
                <w:noProof/>
                <w:webHidden/>
              </w:rPr>
              <w:fldChar w:fldCharType="end"/>
            </w:r>
          </w:hyperlink>
        </w:p>
        <w:p w14:paraId="46999B44" w14:textId="77777777" w:rsidR="00B718EF" w:rsidRDefault="00876CA4">
          <w:pPr>
            <w:pStyle w:val="TDC1"/>
            <w:tabs>
              <w:tab w:val="left" w:pos="440"/>
              <w:tab w:val="right" w:leader="dot" w:pos="8828"/>
            </w:tabs>
            <w:rPr>
              <w:rFonts w:asciiTheme="minorHAnsi" w:eastAsiaTheme="minorEastAsia" w:hAnsiTheme="minorHAnsi" w:cstheme="minorBidi"/>
              <w:noProof/>
              <w:lang w:val="es-CO" w:eastAsia="es-CO"/>
            </w:rPr>
          </w:pPr>
          <w:hyperlink w:anchor="_Toc434786750" w:history="1">
            <w:r w:rsidR="00B718EF" w:rsidRPr="00AB7E6C">
              <w:rPr>
                <w:rStyle w:val="Hipervnculo"/>
                <w:b/>
                <w:noProof/>
              </w:rPr>
              <w:t>2.</w:t>
            </w:r>
            <w:r w:rsidR="00B718EF">
              <w:rPr>
                <w:rFonts w:asciiTheme="minorHAnsi" w:eastAsiaTheme="minorEastAsia" w:hAnsiTheme="minorHAnsi" w:cstheme="minorBidi"/>
                <w:noProof/>
                <w:lang w:val="es-CO" w:eastAsia="es-CO"/>
              </w:rPr>
              <w:tab/>
            </w:r>
            <w:r w:rsidR="00B718EF" w:rsidRPr="00AB7E6C">
              <w:rPr>
                <w:rStyle w:val="Hipervnculo"/>
                <w:b/>
                <w:noProof/>
              </w:rPr>
              <w:t>Fortalezas</w:t>
            </w:r>
            <w:r w:rsidR="00B718EF">
              <w:rPr>
                <w:noProof/>
                <w:webHidden/>
              </w:rPr>
              <w:tab/>
            </w:r>
            <w:r w:rsidR="00B718EF">
              <w:rPr>
                <w:noProof/>
                <w:webHidden/>
              </w:rPr>
              <w:fldChar w:fldCharType="begin"/>
            </w:r>
            <w:r w:rsidR="00B718EF">
              <w:rPr>
                <w:noProof/>
                <w:webHidden/>
              </w:rPr>
              <w:instrText xml:space="preserve"> PAGEREF _Toc434786750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0DE64A56"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51" w:history="1">
            <w:r w:rsidR="00B718EF" w:rsidRPr="00AB7E6C">
              <w:rPr>
                <w:rStyle w:val="Hipervnculo"/>
                <w:rFonts w:eastAsia="Arial Unicode MS"/>
                <w:noProof/>
                <w:color w:val="034990" w:themeColor="hyperlink" w:themeShade="BF"/>
              </w:rPr>
              <w:t>2.1.</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La Articulación Intrasectorial e Interinstitucional</w:t>
            </w:r>
            <w:r w:rsidR="00B718EF">
              <w:rPr>
                <w:noProof/>
                <w:webHidden/>
              </w:rPr>
              <w:tab/>
            </w:r>
            <w:r w:rsidR="00B718EF">
              <w:rPr>
                <w:noProof/>
                <w:webHidden/>
              </w:rPr>
              <w:fldChar w:fldCharType="begin"/>
            </w:r>
            <w:r w:rsidR="00B718EF">
              <w:rPr>
                <w:noProof/>
                <w:webHidden/>
              </w:rPr>
              <w:instrText xml:space="preserve"> PAGEREF _Toc434786751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56BE756C"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55" w:history="1">
            <w:r w:rsidR="00B718EF" w:rsidRPr="00AB7E6C">
              <w:rPr>
                <w:rStyle w:val="Hipervnculo"/>
                <w:rFonts w:eastAsia="Arial Unicode MS"/>
                <w:noProof/>
                <w:color w:val="034990" w:themeColor="hyperlink" w:themeShade="BF"/>
                <w:lang w:eastAsia="es-CO"/>
              </w:rPr>
              <w:t>2.2.</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 xml:space="preserve">Formulación e implementación del </w:t>
            </w:r>
            <w:r w:rsidR="00B718EF" w:rsidRPr="00AB7E6C">
              <w:rPr>
                <w:rStyle w:val="Hipervnculo"/>
                <w:noProof/>
                <w:color w:val="034990" w:themeColor="hyperlink" w:themeShade="BF"/>
                <w:lang w:eastAsia="es-CO"/>
              </w:rPr>
              <w:t>Plan Estratégico Sectorial – PES</w:t>
            </w:r>
            <w:r w:rsidR="00B718EF">
              <w:rPr>
                <w:noProof/>
                <w:webHidden/>
              </w:rPr>
              <w:tab/>
            </w:r>
            <w:r w:rsidR="00B718EF">
              <w:rPr>
                <w:noProof/>
                <w:webHidden/>
              </w:rPr>
              <w:fldChar w:fldCharType="begin"/>
            </w:r>
            <w:r w:rsidR="00B718EF">
              <w:rPr>
                <w:noProof/>
                <w:webHidden/>
              </w:rPr>
              <w:instrText xml:space="preserve"> PAGEREF _Toc434786755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63AB8234"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56" w:history="1">
            <w:r w:rsidR="00B718EF" w:rsidRPr="00AB7E6C">
              <w:rPr>
                <w:rStyle w:val="Hipervnculo"/>
                <w:rFonts w:eastAsia="Arial Unicode MS"/>
                <w:noProof/>
              </w:rPr>
              <w:t>2.3.</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Participación Sectorial</w:t>
            </w:r>
            <w:r w:rsidR="00B718EF">
              <w:rPr>
                <w:noProof/>
                <w:webHidden/>
              </w:rPr>
              <w:tab/>
            </w:r>
            <w:r w:rsidR="00B718EF">
              <w:rPr>
                <w:noProof/>
                <w:webHidden/>
              </w:rPr>
              <w:fldChar w:fldCharType="begin"/>
            </w:r>
            <w:r w:rsidR="00B718EF">
              <w:rPr>
                <w:noProof/>
                <w:webHidden/>
              </w:rPr>
              <w:instrText xml:space="preserve"> PAGEREF _Toc434786756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45AEFA27"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57" w:history="1">
            <w:r w:rsidR="00B718EF" w:rsidRPr="00AB7E6C">
              <w:rPr>
                <w:rStyle w:val="Hipervnculo"/>
                <w:rFonts w:eastAsia="Arial Unicode MS" w:cs="Arial"/>
                <w:noProof/>
                <w:kern w:val="1"/>
                <w:lang w:eastAsia="es-CO" w:bidi="hi-IN"/>
              </w:rPr>
              <w:t>2.4.</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La Política Pública Deportiva, de Recreación y Actividad Física</w:t>
            </w:r>
            <w:r w:rsidR="00B718EF">
              <w:rPr>
                <w:noProof/>
                <w:webHidden/>
              </w:rPr>
              <w:tab/>
            </w:r>
            <w:r w:rsidR="00B718EF">
              <w:rPr>
                <w:noProof/>
                <w:webHidden/>
              </w:rPr>
              <w:fldChar w:fldCharType="begin"/>
            </w:r>
            <w:r w:rsidR="00B718EF">
              <w:rPr>
                <w:noProof/>
                <w:webHidden/>
              </w:rPr>
              <w:instrText xml:space="preserve"> PAGEREF _Toc434786757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64BF8E45" w14:textId="77777777" w:rsidR="00B718EF" w:rsidRDefault="00876CA4">
          <w:pPr>
            <w:pStyle w:val="TDC1"/>
            <w:tabs>
              <w:tab w:val="left" w:pos="440"/>
              <w:tab w:val="right" w:leader="dot" w:pos="8828"/>
            </w:tabs>
            <w:rPr>
              <w:rFonts w:asciiTheme="minorHAnsi" w:eastAsiaTheme="minorEastAsia" w:hAnsiTheme="minorHAnsi" w:cstheme="minorBidi"/>
              <w:noProof/>
              <w:lang w:val="es-CO" w:eastAsia="es-CO"/>
            </w:rPr>
          </w:pPr>
          <w:hyperlink w:anchor="_Toc434786759" w:history="1">
            <w:r w:rsidR="00B718EF" w:rsidRPr="00AB7E6C">
              <w:rPr>
                <w:rStyle w:val="Hipervnculo"/>
                <w:b/>
                <w:noProof/>
              </w:rPr>
              <w:t>3.</w:t>
            </w:r>
            <w:r w:rsidR="00B718EF">
              <w:rPr>
                <w:rFonts w:asciiTheme="minorHAnsi" w:eastAsiaTheme="minorEastAsia" w:hAnsiTheme="minorHAnsi" w:cstheme="minorBidi"/>
                <w:noProof/>
                <w:lang w:val="es-CO" w:eastAsia="es-CO"/>
              </w:rPr>
              <w:tab/>
            </w:r>
            <w:r w:rsidR="00B718EF" w:rsidRPr="00AB7E6C">
              <w:rPr>
                <w:rStyle w:val="Hipervnculo"/>
                <w:b/>
                <w:noProof/>
              </w:rPr>
              <w:t>Retos</w:t>
            </w:r>
            <w:r w:rsidR="00B718EF">
              <w:rPr>
                <w:noProof/>
                <w:webHidden/>
              </w:rPr>
              <w:tab/>
            </w:r>
            <w:r w:rsidR="00B718EF">
              <w:rPr>
                <w:noProof/>
                <w:webHidden/>
              </w:rPr>
              <w:fldChar w:fldCharType="begin"/>
            </w:r>
            <w:r w:rsidR="00B718EF">
              <w:rPr>
                <w:noProof/>
                <w:webHidden/>
              </w:rPr>
              <w:instrText xml:space="preserve"> PAGEREF _Toc434786759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23C1E0AF"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60" w:history="1">
            <w:r w:rsidR="00B718EF" w:rsidRPr="00AB7E6C">
              <w:rPr>
                <w:rStyle w:val="Hipervnculo"/>
                <w:rFonts w:eastAsia="Arial Unicode MS"/>
                <w:noProof/>
                <w:color w:val="034990" w:themeColor="hyperlink" w:themeShade="BF"/>
              </w:rPr>
              <w:t>3.1.</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Coberturas</w:t>
            </w:r>
            <w:r w:rsidR="00B718EF">
              <w:rPr>
                <w:noProof/>
                <w:webHidden/>
              </w:rPr>
              <w:tab/>
            </w:r>
            <w:r w:rsidR="00B718EF">
              <w:rPr>
                <w:noProof/>
                <w:webHidden/>
              </w:rPr>
              <w:fldChar w:fldCharType="begin"/>
            </w:r>
            <w:r w:rsidR="00B718EF">
              <w:rPr>
                <w:noProof/>
                <w:webHidden/>
              </w:rPr>
              <w:instrText xml:space="preserve"> PAGEREF _Toc434786760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5FD55777"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65" w:history="1">
            <w:r w:rsidR="00B718EF" w:rsidRPr="00AB7E6C">
              <w:rPr>
                <w:rStyle w:val="Hipervnculo"/>
                <w:rFonts w:eastAsia="Arial Unicode MS"/>
                <w:noProof/>
                <w:color w:val="034990" w:themeColor="hyperlink" w:themeShade="BF"/>
              </w:rPr>
              <w:t>3.2.</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Fortalecimiento Institucional</w:t>
            </w:r>
            <w:r w:rsidR="00B718EF">
              <w:rPr>
                <w:noProof/>
                <w:webHidden/>
              </w:rPr>
              <w:tab/>
            </w:r>
            <w:r w:rsidR="00B718EF">
              <w:rPr>
                <w:noProof/>
                <w:webHidden/>
              </w:rPr>
              <w:fldChar w:fldCharType="begin"/>
            </w:r>
            <w:r w:rsidR="00B718EF">
              <w:rPr>
                <w:noProof/>
                <w:webHidden/>
              </w:rPr>
              <w:instrText xml:space="preserve"> PAGEREF _Toc434786765 \h </w:instrText>
            </w:r>
            <w:r w:rsidR="00B718EF">
              <w:rPr>
                <w:noProof/>
                <w:webHidden/>
              </w:rPr>
            </w:r>
            <w:r w:rsidR="00B718EF">
              <w:rPr>
                <w:noProof/>
                <w:webHidden/>
              </w:rPr>
              <w:fldChar w:fldCharType="separate"/>
            </w:r>
            <w:r w:rsidR="00A27DBD">
              <w:rPr>
                <w:noProof/>
                <w:webHidden/>
              </w:rPr>
              <w:t>8</w:t>
            </w:r>
            <w:r w:rsidR="00B718EF">
              <w:rPr>
                <w:noProof/>
                <w:webHidden/>
              </w:rPr>
              <w:fldChar w:fldCharType="end"/>
            </w:r>
          </w:hyperlink>
        </w:p>
        <w:p w14:paraId="16894B6C" w14:textId="77777777" w:rsidR="00B718EF" w:rsidRDefault="00876CA4">
          <w:pPr>
            <w:pStyle w:val="TDC2"/>
            <w:tabs>
              <w:tab w:val="left" w:pos="880"/>
              <w:tab w:val="right" w:leader="dot" w:pos="8828"/>
            </w:tabs>
            <w:rPr>
              <w:rFonts w:asciiTheme="minorHAnsi" w:eastAsiaTheme="minorEastAsia" w:hAnsiTheme="minorHAnsi" w:cstheme="minorBidi"/>
              <w:noProof/>
              <w:lang w:val="es-CO" w:eastAsia="es-CO"/>
            </w:rPr>
          </w:pPr>
          <w:hyperlink w:anchor="_Toc434786766" w:history="1">
            <w:r w:rsidR="00B718EF" w:rsidRPr="00AB7E6C">
              <w:rPr>
                <w:rStyle w:val="Hipervnculo"/>
                <w:rFonts w:eastAsia="Arial Unicode MS"/>
                <w:noProof/>
                <w:color w:val="034990" w:themeColor="hyperlink" w:themeShade="BF"/>
              </w:rPr>
              <w:t>3.3.</w:t>
            </w:r>
            <w:r w:rsidR="00B718EF">
              <w:rPr>
                <w:rFonts w:asciiTheme="minorHAnsi" w:eastAsiaTheme="minorEastAsia" w:hAnsiTheme="minorHAnsi" w:cstheme="minorBidi"/>
                <w:noProof/>
                <w:lang w:val="es-CO" w:eastAsia="es-CO"/>
              </w:rPr>
              <w:tab/>
            </w:r>
            <w:r w:rsidR="00B718EF" w:rsidRPr="00AB7E6C">
              <w:rPr>
                <w:rStyle w:val="Hipervnculo"/>
                <w:noProof/>
                <w:color w:val="034990" w:themeColor="hyperlink" w:themeShade="BF"/>
              </w:rPr>
              <w:t>Infraestructura Cultural y Deportiva</w:t>
            </w:r>
            <w:r w:rsidR="00B718EF">
              <w:rPr>
                <w:noProof/>
                <w:webHidden/>
              </w:rPr>
              <w:tab/>
            </w:r>
            <w:r w:rsidR="00B718EF">
              <w:rPr>
                <w:noProof/>
                <w:webHidden/>
              </w:rPr>
              <w:fldChar w:fldCharType="begin"/>
            </w:r>
            <w:r w:rsidR="00B718EF">
              <w:rPr>
                <w:noProof/>
                <w:webHidden/>
              </w:rPr>
              <w:instrText xml:space="preserve"> PAGEREF _Toc434786766 \h </w:instrText>
            </w:r>
            <w:r w:rsidR="00B718EF">
              <w:rPr>
                <w:noProof/>
                <w:webHidden/>
              </w:rPr>
            </w:r>
            <w:r w:rsidR="00B718EF">
              <w:rPr>
                <w:noProof/>
                <w:webHidden/>
              </w:rPr>
              <w:fldChar w:fldCharType="separate"/>
            </w:r>
            <w:r w:rsidR="00A27DBD">
              <w:rPr>
                <w:noProof/>
                <w:webHidden/>
              </w:rPr>
              <w:t>9</w:t>
            </w:r>
            <w:r w:rsidR="00B718EF">
              <w:rPr>
                <w:noProof/>
                <w:webHidden/>
              </w:rPr>
              <w:fldChar w:fldCharType="end"/>
            </w:r>
          </w:hyperlink>
        </w:p>
        <w:p w14:paraId="60CEC691" w14:textId="38DFD6D1" w:rsidR="00440FFB" w:rsidRDefault="00BE41DA">
          <w:r>
            <w:fldChar w:fldCharType="end"/>
          </w:r>
        </w:p>
      </w:sdtContent>
    </w:sdt>
    <w:p w14:paraId="58466CF3" w14:textId="20982049" w:rsidR="00EC0FE5" w:rsidRPr="00F12AE2" w:rsidRDefault="00EC0FE5" w:rsidP="00440FFB">
      <w:pPr>
        <w:pStyle w:val="Ttulo1"/>
        <w:rPr>
          <w:rFonts w:ascii="Arial" w:hAnsi="Arial" w:cs="Arial"/>
          <w:b/>
          <w:sz w:val="28"/>
        </w:rPr>
      </w:pPr>
      <w:bookmarkStart w:id="0" w:name="_Toc434786745"/>
      <w:r w:rsidRPr="00F12AE2">
        <w:rPr>
          <w:rFonts w:ascii="Arial" w:hAnsi="Arial" w:cs="Arial"/>
          <w:b/>
          <w:sz w:val="28"/>
        </w:rPr>
        <w:t>Introducción</w:t>
      </w:r>
      <w:bookmarkEnd w:id="0"/>
    </w:p>
    <w:p w14:paraId="0B55C34B" w14:textId="77777777" w:rsidR="00EA4107" w:rsidRPr="005D3A84" w:rsidRDefault="00A93DA6" w:rsidP="00722284">
      <w:pPr>
        <w:spacing w:after="160" w:line="259" w:lineRule="auto"/>
        <w:jc w:val="both"/>
        <w:rPr>
          <w:rFonts w:ascii="Arial" w:hAnsi="Arial" w:cs="Arial"/>
          <w:sz w:val="24"/>
          <w:szCs w:val="28"/>
        </w:rPr>
      </w:pPr>
      <w:r w:rsidRPr="005D3A84">
        <w:rPr>
          <w:rFonts w:ascii="Arial" w:hAnsi="Arial" w:cs="Arial"/>
          <w:sz w:val="24"/>
          <w:szCs w:val="28"/>
        </w:rPr>
        <w:t>La Secretaría Distrital de Cultura, Recreación y Deporte en e</w:t>
      </w:r>
      <w:r w:rsidR="00EA4107" w:rsidRPr="005D3A84">
        <w:rPr>
          <w:rFonts w:ascii="Arial" w:hAnsi="Arial" w:cs="Arial"/>
          <w:sz w:val="24"/>
          <w:szCs w:val="28"/>
        </w:rPr>
        <w:t xml:space="preserve">l </w:t>
      </w:r>
      <w:r w:rsidR="00EA4107" w:rsidRPr="005D3A84">
        <w:rPr>
          <w:rFonts w:ascii="Arial" w:hAnsi="Arial" w:cs="Arial"/>
          <w:b/>
          <w:sz w:val="24"/>
          <w:szCs w:val="28"/>
        </w:rPr>
        <w:t>Plan Distrital de Desarrollo Bogotá Humana</w:t>
      </w:r>
      <w:r w:rsidR="00EA4107" w:rsidRPr="005D3A84">
        <w:rPr>
          <w:rFonts w:ascii="Arial" w:hAnsi="Arial" w:cs="Arial"/>
          <w:sz w:val="24"/>
          <w:szCs w:val="28"/>
        </w:rPr>
        <w:t xml:space="preserve"> buscó con prioridad avanzar en la superación de las barreras que limitan las oportunidades para ejercer los derechos culturales y deportivos promoviendo el reconocimiento y el despliegue de las prácticas artísticas, culturales, recreativas y deportivas de las diferentes poblaciones y disminuyendo las barreras económicas, sociales, territoriales que limitan su libre ejercicio y visibilidad. Para ello su principal objetivo consistió en integrar las prácticas culturales, del arte y el deporte a la educación pública de excelencia de niños y niñas. Así mismo, se fomentaron las prácticas profesionales de los sectores culturales, artísticos, del patrimonio, de la recreación, la actividad física y el deporte mejorando sus condiciones y contribuyendo a potenciar sus capacidades, teniendo en cuenta la presencia en proximidad y el enfoque poblacional. </w:t>
      </w:r>
      <w:r w:rsidR="00D104BF" w:rsidRPr="005D3A84">
        <w:rPr>
          <w:rFonts w:ascii="Arial" w:hAnsi="Arial" w:cs="Arial"/>
          <w:sz w:val="24"/>
          <w:szCs w:val="28"/>
        </w:rPr>
        <w:t xml:space="preserve">A esto denominamos un avance en </w:t>
      </w:r>
      <w:r w:rsidR="00D104BF" w:rsidRPr="005D3A84">
        <w:rPr>
          <w:rFonts w:ascii="Arial" w:hAnsi="Arial" w:cs="Arial"/>
          <w:b/>
          <w:sz w:val="24"/>
          <w:szCs w:val="28"/>
        </w:rPr>
        <w:t>la democracia cultural</w:t>
      </w:r>
      <w:r w:rsidR="00D104BF" w:rsidRPr="005D3A84">
        <w:rPr>
          <w:rFonts w:ascii="Arial" w:hAnsi="Arial" w:cs="Arial"/>
          <w:sz w:val="24"/>
          <w:szCs w:val="28"/>
        </w:rPr>
        <w:t xml:space="preserve">. </w:t>
      </w:r>
    </w:p>
    <w:p w14:paraId="7431C28D" w14:textId="192C6AB3" w:rsidR="007316ED" w:rsidRPr="005D3A84" w:rsidRDefault="00D104BF" w:rsidP="00722284">
      <w:pPr>
        <w:spacing w:after="200" w:line="252" w:lineRule="auto"/>
        <w:jc w:val="both"/>
        <w:rPr>
          <w:rFonts w:ascii="Arial" w:hAnsi="Arial" w:cs="Arial"/>
          <w:color w:val="222222"/>
          <w:sz w:val="24"/>
          <w:szCs w:val="28"/>
        </w:rPr>
      </w:pPr>
      <w:r w:rsidRPr="005D3A84">
        <w:rPr>
          <w:rFonts w:ascii="Arial" w:hAnsi="Arial" w:cs="Arial"/>
          <w:sz w:val="24"/>
          <w:szCs w:val="28"/>
        </w:rPr>
        <w:t>Los avances en cobertura de niños y niñas en contacto con las prácticas</w:t>
      </w:r>
      <w:r w:rsidR="00F12AE2">
        <w:rPr>
          <w:rFonts w:ascii="Arial" w:hAnsi="Arial" w:cs="Arial"/>
          <w:sz w:val="24"/>
          <w:szCs w:val="28"/>
        </w:rPr>
        <w:t xml:space="preserve"> </w:t>
      </w:r>
      <w:r w:rsidR="00F12AE2" w:rsidRPr="00BE41DA">
        <w:rPr>
          <w:rFonts w:ascii="Arial" w:hAnsi="Arial" w:cs="Arial"/>
          <w:sz w:val="24"/>
          <w:szCs w:val="28"/>
        </w:rPr>
        <w:t>culturales</w:t>
      </w:r>
      <w:r w:rsidRPr="005D3A84">
        <w:rPr>
          <w:rFonts w:ascii="Arial" w:hAnsi="Arial" w:cs="Arial"/>
          <w:sz w:val="24"/>
          <w:szCs w:val="28"/>
        </w:rPr>
        <w:t xml:space="preserve"> y deportivas irradiaron también al conjunto de otros programas recurrentes del sector. </w:t>
      </w:r>
      <w:r w:rsidR="00C003A2" w:rsidRPr="005D3A84">
        <w:rPr>
          <w:rFonts w:ascii="Arial" w:hAnsi="Arial" w:cs="Arial"/>
          <w:sz w:val="24"/>
          <w:szCs w:val="28"/>
        </w:rPr>
        <w:t xml:space="preserve">Se fortalecieron los programas de fomento y el desarrollo de la infraestructura cultural. </w:t>
      </w:r>
      <w:r w:rsidRPr="005D3A84">
        <w:rPr>
          <w:rFonts w:ascii="Arial" w:hAnsi="Arial" w:cs="Arial"/>
          <w:sz w:val="24"/>
          <w:szCs w:val="28"/>
          <w:lang w:val="es-CO"/>
        </w:rPr>
        <w:t xml:space="preserve">La valoración de creatividad, el cuidado del cuerpo como fuente vital y la celebración de la diversidad </w:t>
      </w:r>
      <w:r w:rsidR="001C0F3C" w:rsidRPr="005D3A84">
        <w:rPr>
          <w:rFonts w:ascii="Arial" w:hAnsi="Arial" w:cs="Arial"/>
          <w:sz w:val="24"/>
          <w:szCs w:val="28"/>
          <w:lang w:val="es-CO"/>
        </w:rPr>
        <w:t xml:space="preserve">vieron fortalecer los programas con que se garantizan estos </w:t>
      </w:r>
      <w:r w:rsidRPr="005D3A84">
        <w:rPr>
          <w:rFonts w:ascii="Arial" w:hAnsi="Arial" w:cs="Arial"/>
          <w:sz w:val="24"/>
          <w:szCs w:val="28"/>
          <w:lang w:val="es-CO"/>
        </w:rPr>
        <w:t>valores</w:t>
      </w:r>
      <w:r w:rsidR="001C0F3C" w:rsidRPr="005D3A84">
        <w:rPr>
          <w:rFonts w:ascii="Arial" w:hAnsi="Arial" w:cs="Arial"/>
          <w:sz w:val="24"/>
          <w:szCs w:val="28"/>
          <w:lang w:val="es-CO"/>
        </w:rPr>
        <w:t>.</w:t>
      </w:r>
      <w:r w:rsidR="00C003A2" w:rsidRPr="005D3A84">
        <w:rPr>
          <w:rFonts w:ascii="Arial" w:hAnsi="Arial" w:cs="Arial"/>
          <w:sz w:val="24"/>
          <w:szCs w:val="28"/>
          <w:lang w:val="es-CO"/>
        </w:rPr>
        <w:t xml:space="preserve"> </w:t>
      </w:r>
      <w:r w:rsidR="001C0F3C" w:rsidRPr="005D3A84">
        <w:rPr>
          <w:rFonts w:ascii="Arial" w:hAnsi="Arial" w:cs="Arial"/>
          <w:sz w:val="24"/>
          <w:szCs w:val="28"/>
          <w:lang w:val="es-CO"/>
        </w:rPr>
        <w:t>También</w:t>
      </w:r>
      <w:r w:rsidRPr="005D3A84">
        <w:rPr>
          <w:rFonts w:ascii="Arial" w:hAnsi="Arial" w:cs="Arial"/>
          <w:sz w:val="24"/>
          <w:szCs w:val="28"/>
          <w:lang w:val="es-CO"/>
        </w:rPr>
        <w:t xml:space="preserve"> nos acercamos </w:t>
      </w:r>
      <w:r w:rsidRPr="005D3A84">
        <w:rPr>
          <w:rFonts w:ascii="Arial" w:hAnsi="Arial" w:cs="Arial"/>
          <w:color w:val="222222"/>
          <w:sz w:val="24"/>
          <w:szCs w:val="28"/>
        </w:rPr>
        <w:t>a las nuevas ciudadanías y a las transformaciones culturales de nuestra época: asumimos una posición frente a</w:t>
      </w:r>
      <w:r w:rsidR="001C0F3C" w:rsidRPr="005D3A84">
        <w:rPr>
          <w:rFonts w:ascii="Arial" w:hAnsi="Arial" w:cs="Arial"/>
          <w:color w:val="222222"/>
          <w:sz w:val="24"/>
          <w:szCs w:val="28"/>
        </w:rPr>
        <w:t xml:space="preserve"> la causa animalista, </w:t>
      </w:r>
      <w:r w:rsidR="00C003A2" w:rsidRPr="005D3A84">
        <w:rPr>
          <w:rFonts w:ascii="Arial" w:hAnsi="Arial" w:cs="Arial"/>
          <w:color w:val="222222"/>
          <w:sz w:val="24"/>
          <w:szCs w:val="28"/>
        </w:rPr>
        <w:t xml:space="preserve">al grafiti y el arte en el espacio público, </w:t>
      </w:r>
      <w:r w:rsidR="001C0F3C" w:rsidRPr="005D3A84">
        <w:rPr>
          <w:rFonts w:ascii="Arial" w:hAnsi="Arial" w:cs="Arial"/>
          <w:color w:val="222222"/>
          <w:sz w:val="24"/>
          <w:szCs w:val="28"/>
        </w:rPr>
        <w:t>se apoyó el respeto a</w:t>
      </w:r>
      <w:r w:rsidRPr="005D3A84">
        <w:rPr>
          <w:rFonts w:ascii="Arial" w:hAnsi="Arial" w:cs="Arial"/>
          <w:color w:val="222222"/>
          <w:sz w:val="24"/>
          <w:szCs w:val="28"/>
        </w:rPr>
        <w:t xml:space="preserve"> la condición sexual div</w:t>
      </w:r>
      <w:r w:rsidR="00694DD7" w:rsidRPr="005D3A84">
        <w:rPr>
          <w:rFonts w:ascii="Arial" w:hAnsi="Arial" w:cs="Arial"/>
          <w:color w:val="222222"/>
          <w:sz w:val="24"/>
          <w:szCs w:val="28"/>
        </w:rPr>
        <w:t xml:space="preserve">ersa al tiempo que </w:t>
      </w:r>
      <w:r w:rsidR="001C0F3C" w:rsidRPr="005D3A84">
        <w:rPr>
          <w:rFonts w:ascii="Arial" w:hAnsi="Arial" w:cs="Arial"/>
          <w:color w:val="222222"/>
          <w:sz w:val="24"/>
          <w:szCs w:val="28"/>
        </w:rPr>
        <w:t xml:space="preserve">se fomentaba </w:t>
      </w:r>
      <w:r w:rsidR="00694DD7" w:rsidRPr="005D3A84">
        <w:rPr>
          <w:rFonts w:ascii="Arial" w:hAnsi="Arial" w:cs="Arial"/>
          <w:color w:val="222222"/>
          <w:sz w:val="24"/>
          <w:szCs w:val="28"/>
        </w:rPr>
        <w:t>la intercultural</w:t>
      </w:r>
      <w:r w:rsidR="001C0F3C" w:rsidRPr="005D3A84">
        <w:rPr>
          <w:rFonts w:ascii="Arial" w:hAnsi="Arial" w:cs="Arial"/>
          <w:color w:val="222222"/>
          <w:sz w:val="24"/>
          <w:szCs w:val="28"/>
        </w:rPr>
        <w:t>idad que es el di</w:t>
      </w:r>
      <w:r w:rsidR="004661A1">
        <w:rPr>
          <w:rFonts w:ascii="Arial" w:hAnsi="Arial" w:cs="Arial"/>
          <w:color w:val="222222"/>
          <w:sz w:val="24"/>
          <w:szCs w:val="28"/>
        </w:rPr>
        <w:t>á</w:t>
      </w:r>
      <w:r w:rsidR="001C0F3C" w:rsidRPr="005D3A84">
        <w:rPr>
          <w:rFonts w:ascii="Arial" w:hAnsi="Arial" w:cs="Arial"/>
          <w:color w:val="222222"/>
          <w:sz w:val="24"/>
          <w:szCs w:val="28"/>
        </w:rPr>
        <w:t>logo con e</w:t>
      </w:r>
      <w:r w:rsidR="00694DD7" w:rsidRPr="005D3A84">
        <w:rPr>
          <w:rFonts w:ascii="Arial" w:hAnsi="Arial" w:cs="Arial"/>
          <w:color w:val="222222"/>
          <w:sz w:val="24"/>
          <w:szCs w:val="28"/>
        </w:rPr>
        <w:t>l otro</w:t>
      </w:r>
      <w:r w:rsidR="001C0F3C" w:rsidRPr="005D3A84">
        <w:rPr>
          <w:rFonts w:ascii="Arial" w:hAnsi="Arial" w:cs="Arial"/>
          <w:color w:val="222222"/>
          <w:sz w:val="24"/>
          <w:szCs w:val="28"/>
        </w:rPr>
        <w:t>,</w:t>
      </w:r>
      <w:r w:rsidR="00694DD7" w:rsidRPr="005D3A84">
        <w:rPr>
          <w:rFonts w:ascii="Arial" w:hAnsi="Arial" w:cs="Arial"/>
          <w:color w:val="222222"/>
          <w:sz w:val="24"/>
          <w:szCs w:val="28"/>
        </w:rPr>
        <w:t xml:space="preserve"> más allá de las diferencias.</w:t>
      </w:r>
      <w:r w:rsidR="001C0F3C" w:rsidRPr="005D3A84">
        <w:rPr>
          <w:rFonts w:ascii="Arial" w:hAnsi="Arial" w:cs="Arial"/>
          <w:color w:val="222222"/>
          <w:sz w:val="24"/>
          <w:szCs w:val="28"/>
        </w:rPr>
        <w:t xml:space="preserve"> </w:t>
      </w:r>
      <w:r w:rsidR="00C003A2" w:rsidRPr="005D3A84">
        <w:rPr>
          <w:rFonts w:ascii="Arial" w:hAnsi="Arial" w:cs="Arial"/>
          <w:color w:val="222222"/>
          <w:sz w:val="24"/>
          <w:szCs w:val="28"/>
        </w:rPr>
        <w:t xml:space="preserve">Abrimos programas permanentes de apoyo a las prácticas culturales y deportivas de poblaciones más vulnerables. </w:t>
      </w:r>
      <w:r w:rsidR="004962D9" w:rsidRPr="005D3A84">
        <w:rPr>
          <w:rFonts w:ascii="Arial" w:hAnsi="Arial" w:cs="Arial"/>
          <w:color w:val="222222"/>
          <w:sz w:val="24"/>
          <w:szCs w:val="28"/>
        </w:rPr>
        <w:t xml:space="preserve">Se </w:t>
      </w:r>
      <w:r w:rsidR="00C003A2" w:rsidRPr="005D3A84">
        <w:rPr>
          <w:rFonts w:ascii="Arial" w:hAnsi="Arial" w:cs="Arial"/>
          <w:color w:val="222222"/>
          <w:sz w:val="24"/>
          <w:szCs w:val="28"/>
        </w:rPr>
        <w:t xml:space="preserve">apoyó el </w:t>
      </w:r>
      <w:r w:rsidR="004962D9" w:rsidRPr="005D3A84">
        <w:rPr>
          <w:rFonts w:ascii="Arial" w:hAnsi="Arial" w:cs="Arial"/>
          <w:color w:val="222222"/>
          <w:sz w:val="24"/>
          <w:szCs w:val="28"/>
        </w:rPr>
        <w:t>desarroll</w:t>
      </w:r>
      <w:r w:rsidR="004661A1">
        <w:rPr>
          <w:rFonts w:ascii="Arial" w:hAnsi="Arial" w:cs="Arial"/>
          <w:color w:val="222222"/>
          <w:sz w:val="24"/>
          <w:szCs w:val="28"/>
        </w:rPr>
        <w:t>o de</w:t>
      </w:r>
      <w:r w:rsidR="004962D9" w:rsidRPr="005D3A84">
        <w:rPr>
          <w:rFonts w:ascii="Arial" w:hAnsi="Arial" w:cs="Arial"/>
          <w:color w:val="222222"/>
          <w:sz w:val="24"/>
          <w:szCs w:val="28"/>
        </w:rPr>
        <w:t xml:space="preserve"> los equipamientos culturales y se rescat</w:t>
      </w:r>
      <w:r w:rsidR="004661A1">
        <w:rPr>
          <w:rFonts w:ascii="Arial" w:hAnsi="Arial" w:cs="Arial"/>
          <w:color w:val="222222"/>
          <w:sz w:val="24"/>
          <w:szCs w:val="28"/>
        </w:rPr>
        <w:t>ó</w:t>
      </w:r>
      <w:r w:rsidR="004962D9" w:rsidRPr="005D3A84">
        <w:rPr>
          <w:rFonts w:ascii="Arial" w:hAnsi="Arial" w:cs="Arial"/>
          <w:color w:val="222222"/>
          <w:sz w:val="24"/>
          <w:szCs w:val="28"/>
        </w:rPr>
        <w:t xml:space="preserve"> algunos de ellos emblemáticos </w:t>
      </w:r>
      <w:r w:rsidR="00CA6B86" w:rsidRPr="005D3A84">
        <w:rPr>
          <w:rFonts w:ascii="Arial" w:hAnsi="Arial" w:cs="Arial"/>
          <w:color w:val="222222"/>
          <w:sz w:val="24"/>
          <w:szCs w:val="28"/>
        </w:rPr>
        <w:t>y casi</w:t>
      </w:r>
      <w:r w:rsidR="004962D9" w:rsidRPr="005D3A84">
        <w:rPr>
          <w:rFonts w:ascii="Arial" w:hAnsi="Arial" w:cs="Arial"/>
          <w:color w:val="222222"/>
          <w:sz w:val="24"/>
          <w:szCs w:val="28"/>
        </w:rPr>
        <w:t xml:space="preserve"> </w:t>
      </w:r>
      <w:r w:rsidR="00BE41DA" w:rsidRPr="005D3A84">
        <w:rPr>
          <w:rFonts w:ascii="Arial" w:hAnsi="Arial" w:cs="Arial"/>
          <w:color w:val="222222"/>
          <w:sz w:val="24"/>
          <w:szCs w:val="28"/>
        </w:rPr>
        <w:t>perdid</w:t>
      </w:r>
      <w:r w:rsidR="00BE41DA">
        <w:rPr>
          <w:rFonts w:ascii="Arial" w:hAnsi="Arial" w:cs="Arial"/>
          <w:color w:val="222222"/>
          <w:sz w:val="24"/>
          <w:szCs w:val="28"/>
        </w:rPr>
        <w:t>os</w:t>
      </w:r>
      <w:r w:rsidR="00CA6B86" w:rsidRPr="005D3A84">
        <w:rPr>
          <w:rFonts w:ascii="Arial" w:hAnsi="Arial" w:cs="Arial"/>
          <w:color w:val="222222"/>
          <w:sz w:val="24"/>
          <w:szCs w:val="28"/>
        </w:rPr>
        <w:t>.</w:t>
      </w:r>
      <w:r w:rsidR="00C003A2" w:rsidRPr="005D3A84">
        <w:rPr>
          <w:rFonts w:ascii="Arial" w:hAnsi="Arial" w:cs="Arial"/>
          <w:color w:val="222222"/>
          <w:sz w:val="24"/>
          <w:szCs w:val="28"/>
        </w:rPr>
        <w:t xml:space="preserve"> E</w:t>
      </w:r>
      <w:r w:rsidR="007316ED" w:rsidRPr="005D3A84">
        <w:rPr>
          <w:rFonts w:ascii="Arial" w:hAnsi="Arial" w:cs="Arial"/>
          <w:color w:val="222222"/>
          <w:sz w:val="24"/>
          <w:szCs w:val="28"/>
        </w:rPr>
        <w:t>stos hechos</w:t>
      </w:r>
      <w:r w:rsidRPr="005D3A84">
        <w:rPr>
          <w:rFonts w:ascii="Arial" w:hAnsi="Arial" w:cs="Arial"/>
          <w:color w:val="222222"/>
          <w:sz w:val="24"/>
          <w:szCs w:val="28"/>
        </w:rPr>
        <w:t xml:space="preserve"> </w:t>
      </w:r>
      <w:r w:rsidR="007316ED" w:rsidRPr="005D3A84">
        <w:rPr>
          <w:rFonts w:ascii="Arial" w:hAnsi="Arial" w:cs="Arial"/>
          <w:color w:val="222222"/>
          <w:sz w:val="24"/>
          <w:szCs w:val="28"/>
        </w:rPr>
        <w:t xml:space="preserve">nos permiten hablar de un avance en la democracia cultural y </w:t>
      </w:r>
      <w:r w:rsidR="00D20390" w:rsidRPr="005D3A84">
        <w:rPr>
          <w:rFonts w:ascii="Arial" w:hAnsi="Arial" w:cs="Arial"/>
          <w:color w:val="222222"/>
          <w:sz w:val="24"/>
          <w:szCs w:val="28"/>
        </w:rPr>
        <w:t xml:space="preserve">también en </w:t>
      </w:r>
      <w:r w:rsidR="007316ED" w:rsidRPr="005D3A84">
        <w:rPr>
          <w:rFonts w:ascii="Arial" w:hAnsi="Arial" w:cs="Arial"/>
          <w:b/>
          <w:color w:val="222222"/>
          <w:sz w:val="24"/>
          <w:szCs w:val="28"/>
        </w:rPr>
        <w:t>la cultura democrática</w:t>
      </w:r>
      <w:r w:rsidR="00D20390" w:rsidRPr="005D3A84">
        <w:rPr>
          <w:rFonts w:ascii="Arial" w:hAnsi="Arial" w:cs="Arial"/>
          <w:color w:val="222222"/>
          <w:sz w:val="24"/>
          <w:szCs w:val="28"/>
        </w:rPr>
        <w:t xml:space="preserve">, aquella que: reconoce, </w:t>
      </w:r>
      <w:r w:rsidR="00D20390" w:rsidRPr="005D3A84">
        <w:rPr>
          <w:rFonts w:ascii="Arial" w:hAnsi="Arial" w:cs="Arial"/>
          <w:color w:val="222222"/>
          <w:sz w:val="24"/>
          <w:szCs w:val="28"/>
        </w:rPr>
        <w:lastRenderedPageBreak/>
        <w:t xml:space="preserve">preserva y reproduce diversidad; que dialoga con el otro; que participa y busca equidad y sostenibilidad de la vida. </w:t>
      </w:r>
      <w:r w:rsidR="007316ED" w:rsidRPr="005D3A84">
        <w:rPr>
          <w:rFonts w:ascii="Arial" w:hAnsi="Arial" w:cs="Arial"/>
          <w:color w:val="222222"/>
          <w:sz w:val="24"/>
          <w:szCs w:val="28"/>
        </w:rPr>
        <w:t xml:space="preserve"> </w:t>
      </w:r>
    </w:p>
    <w:p w14:paraId="34017ECE" w14:textId="52767A98" w:rsidR="00EF3AF9" w:rsidRPr="005D3A84" w:rsidRDefault="007316ED" w:rsidP="00722284">
      <w:pPr>
        <w:spacing w:after="200" w:line="252" w:lineRule="auto"/>
        <w:jc w:val="both"/>
        <w:rPr>
          <w:rFonts w:ascii="Arial" w:hAnsi="Arial" w:cs="Arial"/>
          <w:color w:val="222222"/>
          <w:sz w:val="24"/>
          <w:szCs w:val="28"/>
        </w:rPr>
      </w:pPr>
      <w:r w:rsidRPr="005D3A84">
        <w:rPr>
          <w:rFonts w:ascii="Arial" w:hAnsi="Arial" w:cs="Arial"/>
          <w:color w:val="222222"/>
          <w:sz w:val="24"/>
          <w:szCs w:val="28"/>
        </w:rPr>
        <w:t>En estos cuatro años se lograron desarrollar instrumentos de política y fortalezas institucionales que tales propósitos requerían</w:t>
      </w:r>
      <w:r w:rsidR="006E6E2E" w:rsidRPr="005D3A84">
        <w:rPr>
          <w:rFonts w:ascii="Arial" w:hAnsi="Arial" w:cs="Arial"/>
          <w:color w:val="222222"/>
          <w:sz w:val="24"/>
          <w:szCs w:val="28"/>
        </w:rPr>
        <w:t xml:space="preserve">. </w:t>
      </w:r>
      <w:r w:rsidR="00EF3AF9" w:rsidRPr="005D3A84">
        <w:rPr>
          <w:rFonts w:ascii="Arial" w:hAnsi="Arial" w:cs="Arial"/>
          <w:color w:val="222222"/>
          <w:sz w:val="24"/>
          <w:szCs w:val="28"/>
        </w:rPr>
        <w:t xml:space="preserve">La Secretaria </w:t>
      </w:r>
      <w:r w:rsidR="006E6E2E" w:rsidRPr="005D3A84">
        <w:rPr>
          <w:rFonts w:ascii="Arial" w:hAnsi="Arial" w:cs="Arial"/>
          <w:color w:val="222222"/>
          <w:sz w:val="24"/>
          <w:szCs w:val="28"/>
        </w:rPr>
        <w:t>logró articular un sector diverso y prestar servicios e impulsar trabajo en red</w:t>
      </w:r>
      <w:r w:rsidR="004661A1">
        <w:rPr>
          <w:rFonts w:ascii="Arial" w:hAnsi="Arial" w:cs="Arial"/>
          <w:color w:val="222222"/>
          <w:sz w:val="24"/>
          <w:szCs w:val="28"/>
        </w:rPr>
        <w:t>. T</w:t>
      </w:r>
      <w:r w:rsidR="00EF3AF9" w:rsidRPr="005D3A84">
        <w:rPr>
          <w:rFonts w:ascii="Arial" w:hAnsi="Arial" w:cs="Arial"/>
          <w:color w:val="222222"/>
          <w:sz w:val="24"/>
          <w:szCs w:val="28"/>
        </w:rPr>
        <w:t>ambién apoyó áreas menos favorecidas por el impulso a la formación como el Patrimonio</w:t>
      </w:r>
      <w:r w:rsidR="0024161C" w:rsidRPr="005D3A84">
        <w:rPr>
          <w:rFonts w:ascii="Arial" w:hAnsi="Arial" w:cs="Arial"/>
          <w:color w:val="222222"/>
          <w:sz w:val="24"/>
          <w:szCs w:val="28"/>
        </w:rPr>
        <w:t xml:space="preserve"> al </w:t>
      </w:r>
      <w:r w:rsidR="00EF3AF9" w:rsidRPr="005D3A84">
        <w:rPr>
          <w:rFonts w:ascii="Arial" w:hAnsi="Arial" w:cs="Arial"/>
          <w:color w:val="222222"/>
          <w:sz w:val="24"/>
          <w:szCs w:val="28"/>
        </w:rPr>
        <w:t>ocupa</w:t>
      </w:r>
      <w:r w:rsidR="0024161C" w:rsidRPr="005D3A84">
        <w:rPr>
          <w:rFonts w:ascii="Arial" w:hAnsi="Arial" w:cs="Arial"/>
          <w:color w:val="222222"/>
          <w:sz w:val="24"/>
          <w:szCs w:val="28"/>
        </w:rPr>
        <w:t xml:space="preserve">rse </w:t>
      </w:r>
      <w:r w:rsidR="00EF3AF9" w:rsidRPr="005D3A84">
        <w:rPr>
          <w:rFonts w:ascii="Arial" w:hAnsi="Arial" w:cs="Arial"/>
          <w:color w:val="222222"/>
          <w:sz w:val="24"/>
          <w:szCs w:val="28"/>
        </w:rPr>
        <w:t>de la cultura festiva y la atención a la afirmación positiva de las poblaciones</w:t>
      </w:r>
      <w:r w:rsidR="0024161C" w:rsidRPr="005D3A84">
        <w:rPr>
          <w:rFonts w:ascii="Arial" w:hAnsi="Arial" w:cs="Arial"/>
          <w:color w:val="222222"/>
          <w:sz w:val="24"/>
          <w:szCs w:val="28"/>
        </w:rPr>
        <w:t xml:space="preserve">. Se </w:t>
      </w:r>
      <w:r w:rsidR="00EF3AF9" w:rsidRPr="005D3A84">
        <w:rPr>
          <w:rFonts w:ascii="Arial" w:hAnsi="Arial" w:cs="Arial"/>
          <w:color w:val="222222"/>
          <w:sz w:val="24"/>
          <w:szCs w:val="28"/>
        </w:rPr>
        <w:t>integra</w:t>
      </w:r>
      <w:r w:rsidR="0024161C" w:rsidRPr="005D3A84">
        <w:rPr>
          <w:rFonts w:ascii="Arial" w:hAnsi="Arial" w:cs="Arial"/>
          <w:color w:val="222222"/>
          <w:sz w:val="24"/>
          <w:szCs w:val="28"/>
        </w:rPr>
        <w:t xml:space="preserve">ron </w:t>
      </w:r>
      <w:r w:rsidR="00EF3AF9" w:rsidRPr="005D3A84">
        <w:rPr>
          <w:rFonts w:ascii="Arial" w:hAnsi="Arial" w:cs="Arial"/>
          <w:color w:val="222222"/>
          <w:sz w:val="24"/>
          <w:szCs w:val="28"/>
        </w:rPr>
        <w:t xml:space="preserve">las Bibliotecas públicas al sector como signo de la importancia de poner los conocimientos y el fomento a </w:t>
      </w:r>
      <w:r w:rsidR="0024161C" w:rsidRPr="005D3A84">
        <w:rPr>
          <w:rFonts w:ascii="Arial" w:hAnsi="Arial" w:cs="Arial"/>
          <w:color w:val="222222"/>
          <w:sz w:val="24"/>
          <w:szCs w:val="28"/>
        </w:rPr>
        <w:t>las culturas escritas</w:t>
      </w:r>
      <w:r w:rsidR="00EF3AF9" w:rsidRPr="005D3A84">
        <w:rPr>
          <w:rFonts w:ascii="Arial" w:hAnsi="Arial" w:cs="Arial"/>
          <w:color w:val="222222"/>
          <w:sz w:val="24"/>
          <w:szCs w:val="28"/>
        </w:rPr>
        <w:t xml:space="preserve"> al alcance de todo</w:t>
      </w:r>
      <w:r w:rsidR="0024161C" w:rsidRPr="005D3A84">
        <w:rPr>
          <w:rFonts w:ascii="Arial" w:hAnsi="Arial" w:cs="Arial"/>
          <w:color w:val="222222"/>
          <w:sz w:val="24"/>
          <w:szCs w:val="28"/>
        </w:rPr>
        <w:t>s</w:t>
      </w:r>
      <w:r w:rsidR="00EF3AF9" w:rsidRPr="005D3A84">
        <w:rPr>
          <w:rFonts w:ascii="Arial" w:hAnsi="Arial" w:cs="Arial"/>
          <w:color w:val="222222"/>
          <w:sz w:val="24"/>
          <w:szCs w:val="28"/>
        </w:rPr>
        <w:t xml:space="preserve"> </w:t>
      </w:r>
      <w:r w:rsidR="0024161C" w:rsidRPr="005D3A84">
        <w:rPr>
          <w:rFonts w:ascii="Arial" w:hAnsi="Arial" w:cs="Arial"/>
          <w:color w:val="222222"/>
          <w:sz w:val="24"/>
          <w:szCs w:val="28"/>
        </w:rPr>
        <w:t xml:space="preserve">los </w:t>
      </w:r>
      <w:r w:rsidR="00EF3AF9" w:rsidRPr="005D3A84">
        <w:rPr>
          <w:rFonts w:ascii="Arial" w:hAnsi="Arial" w:cs="Arial"/>
          <w:color w:val="222222"/>
          <w:sz w:val="24"/>
          <w:szCs w:val="28"/>
        </w:rPr>
        <w:t>ciudadano</w:t>
      </w:r>
      <w:r w:rsidR="0024161C" w:rsidRPr="005D3A84">
        <w:rPr>
          <w:rFonts w:ascii="Arial" w:hAnsi="Arial" w:cs="Arial"/>
          <w:color w:val="222222"/>
          <w:sz w:val="24"/>
          <w:szCs w:val="28"/>
        </w:rPr>
        <w:t>s</w:t>
      </w:r>
      <w:r w:rsidR="00EF3AF9" w:rsidRPr="005D3A84">
        <w:rPr>
          <w:rFonts w:ascii="Arial" w:hAnsi="Arial" w:cs="Arial"/>
          <w:color w:val="222222"/>
          <w:sz w:val="24"/>
          <w:szCs w:val="28"/>
        </w:rPr>
        <w:t>, en todo tiempo y lugar.</w:t>
      </w:r>
      <w:r w:rsidR="00BF7347" w:rsidRPr="005D3A84">
        <w:rPr>
          <w:rFonts w:ascii="Arial" w:hAnsi="Arial" w:cs="Arial"/>
          <w:color w:val="222222"/>
          <w:sz w:val="24"/>
          <w:szCs w:val="28"/>
        </w:rPr>
        <w:t xml:space="preserve"> Se desarrolló el sistema de información sectorial y el Observatorio de Cultura mantuvo su actividad de análisis e investigación.  </w:t>
      </w:r>
      <w:r w:rsidR="00EF3AF9" w:rsidRPr="005D3A84">
        <w:rPr>
          <w:rFonts w:ascii="Arial" w:hAnsi="Arial" w:cs="Arial"/>
          <w:color w:val="222222"/>
          <w:sz w:val="24"/>
          <w:szCs w:val="28"/>
        </w:rPr>
        <w:t xml:space="preserve"> </w:t>
      </w:r>
    </w:p>
    <w:p w14:paraId="386A67BF" w14:textId="7CE784AA" w:rsidR="0011008A" w:rsidRPr="005D3A84" w:rsidRDefault="00EF3AF9" w:rsidP="00722284">
      <w:pPr>
        <w:spacing w:after="200" w:line="252" w:lineRule="auto"/>
        <w:jc w:val="both"/>
        <w:rPr>
          <w:rFonts w:ascii="Arial" w:hAnsi="Arial" w:cs="Arial"/>
          <w:color w:val="222222"/>
          <w:sz w:val="24"/>
          <w:szCs w:val="28"/>
        </w:rPr>
      </w:pPr>
      <w:r w:rsidRPr="005D3A84">
        <w:rPr>
          <w:rFonts w:ascii="Arial" w:hAnsi="Arial" w:cs="Arial"/>
          <w:color w:val="222222"/>
          <w:sz w:val="24"/>
          <w:szCs w:val="28"/>
        </w:rPr>
        <w:t xml:space="preserve">Las acciones emprendidas </w:t>
      </w:r>
      <w:r w:rsidR="0011008A" w:rsidRPr="005D3A84">
        <w:rPr>
          <w:rFonts w:ascii="Arial" w:hAnsi="Arial" w:cs="Arial"/>
          <w:color w:val="222222"/>
          <w:sz w:val="24"/>
          <w:szCs w:val="28"/>
        </w:rPr>
        <w:t xml:space="preserve">han tenido también una presencia a nivel regional, nacional e internacional a través de la participación en </w:t>
      </w:r>
      <w:r w:rsidR="004661A1">
        <w:rPr>
          <w:rFonts w:ascii="Arial" w:hAnsi="Arial" w:cs="Arial"/>
          <w:color w:val="222222"/>
          <w:sz w:val="24"/>
          <w:szCs w:val="28"/>
        </w:rPr>
        <w:t>c</w:t>
      </w:r>
      <w:r w:rsidR="0011008A" w:rsidRPr="005D3A84">
        <w:rPr>
          <w:rFonts w:ascii="Arial" w:hAnsi="Arial" w:cs="Arial"/>
          <w:color w:val="222222"/>
          <w:sz w:val="24"/>
          <w:szCs w:val="28"/>
        </w:rPr>
        <w:t xml:space="preserve">ongresos, desarrollo de acciones conjuntas, integración a redes y con el logro de reconocimientos internacionales. </w:t>
      </w:r>
    </w:p>
    <w:p w14:paraId="19A5076A" w14:textId="77777777" w:rsidR="00F846DC" w:rsidRPr="005D3A84" w:rsidRDefault="00EA4107" w:rsidP="00722284">
      <w:pPr>
        <w:spacing w:after="160"/>
        <w:jc w:val="both"/>
        <w:rPr>
          <w:rFonts w:ascii="Arial" w:hAnsi="Arial" w:cs="Arial"/>
          <w:sz w:val="24"/>
          <w:szCs w:val="28"/>
        </w:rPr>
      </w:pPr>
      <w:r w:rsidRPr="005D3A84">
        <w:rPr>
          <w:rFonts w:ascii="Arial" w:hAnsi="Arial" w:cs="Arial"/>
          <w:sz w:val="24"/>
          <w:szCs w:val="28"/>
        </w:rPr>
        <w:t xml:space="preserve">El presente documento es un </w:t>
      </w:r>
      <w:r w:rsidR="0011008A" w:rsidRPr="005D3A84">
        <w:rPr>
          <w:rFonts w:ascii="Arial" w:hAnsi="Arial" w:cs="Arial"/>
          <w:sz w:val="24"/>
          <w:szCs w:val="28"/>
        </w:rPr>
        <w:t xml:space="preserve">resumen </w:t>
      </w:r>
      <w:r w:rsidRPr="005D3A84">
        <w:rPr>
          <w:rFonts w:ascii="Arial" w:hAnsi="Arial" w:cs="Arial"/>
          <w:sz w:val="24"/>
          <w:szCs w:val="28"/>
        </w:rPr>
        <w:t xml:space="preserve">básico para que la administración distrital entrante cuente con </w:t>
      </w:r>
      <w:r w:rsidR="0011008A" w:rsidRPr="005D3A84">
        <w:rPr>
          <w:rFonts w:ascii="Arial" w:hAnsi="Arial" w:cs="Arial"/>
          <w:sz w:val="24"/>
          <w:szCs w:val="28"/>
        </w:rPr>
        <w:t xml:space="preserve">un perfil general de las construcciones más </w:t>
      </w:r>
      <w:r w:rsidRPr="005D3A84">
        <w:rPr>
          <w:rFonts w:ascii="Arial" w:hAnsi="Arial" w:cs="Arial"/>
          <w:sz w:val="24"/>
          <w:szCs w:val="28"/>
        </w:rPr>
        <w:t>relevante</w:t>
      </w:r>
      <w:r w:rsidR="0011008A" w:rsidRPr="005D3A84">
        <w:rPr>
          <w:rFonts w:ascii="Arial" w:hAnsi="Arial" w:cs="Arial"/>
          <w:sz w:val="24"/>
          <w:szCs w:val="28"/>
        </w:rPr>
        <w:t>s</w:t>
      </w:r>
      <w:r w:rsidRPr="005D3A84">
        <w:rPr>
          <w:rFonts w:ascii="Arial" w:hAnsi="Arial" w:cs="Arial"/>
          <w:sz w:val="24"/>
          <w:szCs w:val="28"/>
        </w:rPr>
        <w:t xml:space="preserve"> </w:t>
      </w:r>
      <w:r w:rsidR="0011008A" w:rsidRPr="005D3A84">
        <w:rPr>
          <w:rFonts w:ascii="Arial" w:hAnsi="Arial" w:cs="Arial"/>
          <w:sz w:val="24"/>
          <w:szCs w:val="28"/>
        </w:rPr>
        <w:t>de esta</w:t>
      </w:r>
      <w:r w:rsidRPr="005D3A84">
        <w:rPr>
          <w:rFonts w:ascii="Arial" w:hAnsi="Arial" w:cs="Arial"/>
          <w:sz w:val="24"/>
          <w:szCs w:val="28"/>
        </w:rPr>
        <w:t xml:space="preserve"> Secretaría. </w:t>
      </w:r>
    </w:p>
    <w:p w14:paraId="7EFE817A" w14:textId="1D26DAC1" w:rsidR="00DE2F1F" w:rsidRPr="004661A1" w:rsidRDefault="001459F3" w:rsidP="004661A1">
      <w:pPr>
        <w:pStyle w:val="Ttulo1"/>
        <w:numPr>
          <w:ilvl w:val="0"/>
          <w:numId w:val="2"/>
        </w:numPr>
        <w:ind w:left="567" w:hanging="567"/>
        <w:rPr>
          <w:rFonts w:ascii="Arial" w:hAnsi="Arial" w:cs="Arial"/>
          <w:b/>
          <w:sz w:val="18"/>
          <w:szCs w:val="24"/>
        </w:rPr>
      </w:pPr>
      <w:bookmarkStart w:id="1" w:name="_Toc434786746"/>
      <w:r w:rsidRPr="004661A1">
        <w:rPr>
          <w:rFonts w:ascii="Arial" w:hAnsi="Arial" w:cs="Arial"/>
          <w:b/>
          <w:sz w:val="28"/>
        </w:rPr>
        <w:t xml:space="preserve">Principales </w:t>
      </w:r>
      <w:r w:rsidR="00DE2F1F" w:rsidRPr="004661A1">
        <w:rPr>
          <w:rFonts w:ascii="Arial" w:hAnsi="Arial" w:cs="Arial"/>
          <w:b/>
          <w:sz w:val="28"/>
        </w:rPr>
        <w:t>L</w:t>
      </w:r>
      <w:r w:rsidR="000F6E67" w:rsidRPr="004661A1">
        <w:rPr>
          <w:rFonts w:ascii="Arial" w:hAnsi="Arial" w:cs="Arial"/>
          <w:b/>
          <w:sz w:val="28"/>
        </w:rPr>
        <w:t>ogro</w:t>
      </w:r>
      <w:r w:rsidR="00014A08">
        <w:rPr>
          <w:rFonts w:ascii="Arial" w:hAnsi="Arial" w:cs="Arial"/>
          <w:b/>
          <w:sz w:val="28"/>
        </w:rPr>
        <w:t>s e Impactos:</w:t>
      </w:r>
      <w:bookmarkEnd w:id="1"/>
    </w:p>
    <w:p w14:paraId="4EC80E39" w14:textId="333EAEBF" w:rsidR="00AB6A9F" w:rsidRPr="00DE2F1F" w:rsidRDefault="00DE2F1F" w:rsidP="00DE2F1F">
      <w:pPr>
        <w:spacing w:after="160"/>
        <w:jc w:val="both"/>
        <w:rPr>
          <w:rFonts w:ascii="Arial" w:hAnsi="Arial" w:cs="Arial"/>
          <w:b/>
          <w:sz w:val="24"/>
          <w:szCs w:val="24"/>
        </w:rPr>
      </w:pPr>
      <w:r>
        <w:rPr>
          <w:rFonts w:ascii="Arial" w:hAnsi="Arial" w:cs="Arial"/>
          <w:bCs/>
          <w:sz w:val="24"/>
          <w:szCs w:val="24"/>
        </w:rPr>
        <w:t>L</w:t>
      </w:r>
      <w:r w:rsidR="005801EF" w:rsidRPr="00DE2F1F">
        <w:rPr>
          <w:rFonts w:ascii="Arial" w:hAnsi="Arial" w:cs="Arial"/>
          <w:bCs/>
          <w:sz w:val="24"/>
          <w:szCs w:val="24"/>
          <w:lang w:val="es-CO"/>
        </w:rPr>
        <w:t>a</w:t>
      </w:r>
      <w:r w:rsidR="0011008A" w:rsidRPr="00DE2F1F">
        <w:rPr>
          <w:rFonts w:ascii="Arial" w:hAnsi="Arial" w:cs="Arial"/>
          <w:bCs/>
          <w:sz w:val="24"/>
          <w:szCs w:val="24"/>
          <w:lang w:val="es-CO"/>
        </w:rPr>
        <w:t xml:space="preserve"> Secretaria </w:t>
      </w:r>
      <w:r w:rsidR="00AB6A9F" w:rsidRPr="00DE2F1F">
        <w:rPr>
          <w:rFonts w:ascii="Arial" w:hAnsi="Arial" w:cs="Arial"/>
          <w:bCs/>
          <w:sz w:val="24"/>
          <w:szCs w:val="24"/>
          <w:lang w:val="es-CO"/>
        </w:rPr>
        <w:t xml:space="preserve">reconoce como los tres </w:t>
      </w:r>
      <w:r w:rsidR="005801EF" w:rsidRPr="00DE2F1F">
        <w:rPr>
          <w:rFonts w:ascii="Arial" w:hAnsi="Arial" w:cs="Arial"/>
          <w:bCs/>
          <w:sz w:val="24"/>
          <w:szCs w:val="24"/>
          <w:lang w:val="es-CO"/>
        </w:rPr>
        <w:t xml:space="preserve">logros </w:t>
      </w:r>
      <w:r w:rsidR="00590C37" w:rsidRPr="00DE2F1F">
        <w:rPr>
          <w:rFonts w:ascii="Arial" w:hAnsi="Arial" w:cs="Arial"/>
          <w:bCs/>
          <w:sz w:val="24"/>
          <w:szCs w:val="24"/>
          <w:lang w:val="es-CO"/>
        </w:rPr>
        <w:t>más relevantes de su gestión los siguientes:</w:t>
      </w:r>
      <w:r w:rsidR="00590C37" w:rsidRPr="00DE2F1F">
        <w:rPr>
          <w:rFonts w:ascii="Arial" w:hAnsi="Arial" w:cs="Arial"/>
          <w:sz w:val="24"/>
          <w:szCs w:val="24"/>
        </w:rPr>
        <w:t xml:space="preserve"> </w:t>
      </w:r>
    </w:p>
    <w:p w14:paraId="1F1DF59C" w14:textId="5701BEAB" w:rsidR="00AB6A9F" w:rsidRPr="004F608F" w:rsidRDefault="00EC0FE5" w:rsidP="004661A1">
      <w:pPr>
        <w:pStyle w:val="Prrafodelista"/>
        <w:numPr>
          <w:ilvl w:val="0"/>
          <w:numId w:val="1"/>
        </w:numPr>
        <w:spacing w:after="160"/>
        <w:ind w:left="993" w:hanging="426"/>
        <w:jc w:val="both"/>
        <w:rPr>
          <w:rFonts w:ascii="Arial" w:hAnsi="Arial" w:cs="Arial"/>
          <w:bCs/>
          <w:i/>
          <w:sz w:val="24"/>
          <w:szCs w:val="24"/>
          <w:lang w:val="es-CO"/>
        </w:rPr>
      </w:pPr>
      <w:r w:rsidRPr="00B259C4">
        <w:rPr>
          <w:rFonts w:ascii="Arial" w:hAnsi="Arial" w:cs="Arial"/>
          <w:bCs/>
          <w:sz w:val="24"/>
          <w:szCs w:val="24"/>
          <w:lang w:val="es-CO"/>
        </w:rPr>
        <w:t>E</w:t>
      </w:r>
      <w:r w:rsidR="00590C37" w:rsidRPr="00B259C4">
        <w:rPr>
          <w:rFonts w:ascii="Arial" w:hAnsi="Arial" w:cs="Arial"/>
          <w:bCs/>
          <w:sz w:val="24"/>
          <w:szCs w:val="24"/>
          <w:lang w:val="es-CO"/>
        </w:rPr>
        <w:t>l a</w:t>
      </w:r>
      <w:r w:rsidR="0011008A" w:rsidRPr="00B259C4">
        <w:rPr>
          <w:rFonts w:ascii="Arial" w:hAnsi="Arial" w:cs="Arial"/>
          <w:bCs/>
          <w:sz w:val="24"/>
          <w:szCs w:val="24"/>
          <w:lang w:val="es-CO"/>
        </w:rPr>
        <w:t xml:space="preserve">cercamiento al territorio y </w:t>
      </w:r>
      <w:r w:rsidR="00590C37" w:rsidRPr="00B259C4">
        <w:rPr>
          <w:rFonts w:ascii="Arial" w:hAnsi="Arial" w:cs="Arial"/>
          <w:bCs/>
          <w:sz w:val="24"/>
          <w:szCs w:val="24"/>
          <w:lang w:val="es-CO"/>
        </w:rPr>
        <w:t xml:space="preserve">avance en la </w:t>
      </w:r>
      <w:r w:rsidR="00AB6A9F" w:rsidRPr="00B259C4">
        <w:rPr>
          <w:rFonts w:ascii="Arial" w:hAnsi="Arial" w:cs="Arial"/>
          <w:bCs/>
          <w:sz w:val="24"/>
          <w:szCs w:val="24"/>
          <w:lang w:val="es-CO"/>
        </w:rPr>
        <w:t>superación de la segregación</w:t>
      </w:r>
    </w:p>
    <w:p w14:paraId="28185CDE" w14:textId="78FC83DA" w:rsidR="0011008A" w:rsidRPr="00B259C4" w:rsidRDefault="00590C37" w:rsidP="004661A1">
      <w:pPr>
        <w:pStyle w:val="Prrafodelista"/>
        <w:numPr>
          <w:ilvl w:val="0"/>
          <w:numId w:val="1"/>
        </w:numPr>
        <w:spacing w:after="160"/>
        <w:ind w:left="993" w:hanging="426"/>
        <w:jc w:val="both"/>
        <w:rPr>
          <w:rFonts w:ascii="Arial" w:hAnsi="Arial" w:cs="Arial"/>
          <w:b/>
          <w:sz w:val="24"/>
          <w:szCs w:val="24"/>
        </w:rPr>
      </w:pPr>
      <w:r w:rsidRPr="00B259C4">
        <w:rPr>
          <w:rFonts w:ascii="Arial" w:hAnsi="Arial" w:cs="Arial"/>
          <w:bCs/>
          <w:sz w:val="24"/>
          <w:szCs w:val="24"/>
        </w:rPr>
        <w:t xml:space="preserve">El </w:t>
      </w:r>
      <w:r w:rsidR="00AB6A9F" w:rsidRPr="00B259C4">
        <w:rPr>
          <w:rFonts w:ascii="Arial" w:hAnsi="Arial" w:cs="Arial"/>
          <w:bCs/>
          <w:sz w:val="24"/>
          <w:szCs w:val="24"/>
          <w:lang w:val="es-CO"/>
        </w:rPr>
        <w:t>fortalecimiento</w:t>
      </w:r>
      <w:r w:rsidR="0011008A" w:rsidRPr="00B259C4">
        <w:rPr>
          <w:rFonts w:ascii="Arial" w:hAnsi="Arial" w:cs="Arial"/>
          <w:bCs/>
          <w:sz w:val="24"/>
          <w:szCs w:val="24"/>
          <w:lang w:val="es-CO"/>
        </w:rPr>
        <w:t xml:space="preserve"> institucional</w:t>
      </w:r>
      <w:r w:rsidR="004661A1">
        <w:rPr>
          <w:rFonts w:ascii="Arial" w:hAnsi="Arial" w:cs="Arial"/>
          <w:bCs/>
          <w:sz w:val="24"/>
          <w:szCs w:val="24"/>
          <w:lang w:val="es-CO"/>
        </w:rPr>
        <w:t xml:space="preserve"> </w:t>
      </w:r>
    </w:p>
    <w:p w14:paraId="49AF8385" w14:textId="0231A71E" w:rsidR="0011008A" w:rsidRPr="00B259C4" w:rsidRDefault="00590C37" w:rsidP="004661A1">
      <w:pPr>
        <w:pStyle w:val="Prrafodelista"/>
        <w:numPr>
          <w:ilvl w:val="0"/>
          <w:numId w:val="1"/>
        </w:numPr>
        <w:ind w:left="993" w:hanging="426"/>
        <w:jc w:val="both"/>
        <w:rPr>
          <w:rFonts w:ascii="Arial" w:hAnsi="Arial" w:cs="Arial"/>
          <w:sz w:val="24"/>
          <w:szCs w:val="24"/>
        </w:rPr>
      </w:pPr>
      <w:r w:rsidRPr="00B259C4">
        <w:rPr>
          <w:rFonts w:ascii="Arial" w:hAnsi="Arial" w:cs="Arial"/>
          <w:bCs/>
          <w:sz w:val="24"/>
          <w:szCs w:val="24"/>
          <w:lang w:val="es-CO"/>
        </w:rPr>
        <w:t>El d</w:t>
      </w:r>
      <w:r w:rsidR="0011008A" w:rsidRPr="00B259C4">
        <w:rPr>
          <w:rFonts w:ascii="Arial" w:hAnsi="Arial" w:cs="Arial"/>
          <w:bCs/>
          <w:sz w:val="24"/>
          <w:szCs w:val="24"/>
          <w:lang w:val="es-CO"/>
        </w:rPr>
        <w:t xml:space="preserve">esarrollo de la infraestructura </w:t>
      </w:r>
    </w:p>
    <w:p w14:paraId="7289A9DE" w14:textId="77777777" w:rsidR="00737013" w:rsidRPr="00B259C4" w:rsidRDefault="00737013" w:rsidP="00722284">
      <w:pPr>
        <w:jc w:val="both"/>
        <w:rPr>
          <w:rFonts w:ascii="Arial" w:hAnsi="Arial" w:cs="Arial"/>
          <w:b/>
          <w:bCs/>
          <w:sz w:val="24"/>
          <w:szCs w:val="24"/>
          <w:lang w:val="es-CO"/>
        </w:rPr>
      </w:pPr>
    </w:p>
    <w:p w14:paraId="6025819B" w14:textId="692E9B6F" w:rsidR="00DB0C51" w:rsidRPr="00BE0D1F" w:rsidRDefault="00342443" w:rsidP="001C5313">
      <w:pPr>
        <w:pStyle w:val="Ttulo2"/>
        <w:numPr>
          <w:ilvl w:val="1"/>
          <w:numId w:val="2"/>
        </w:numPr>
        <w:spacing w:before="0" w:line="240" w:lineRule="auto"/>
        <w:ind w:left="425" w:hanging="425"/>
        <w:rPr>
          <w:color w:val="2E74B5" w:themeColor="accent1" w:themeShade="BF"/>
          <w:sz w:val="24"/>
          <w:szCs w:val="24"/>
        </w:rPr>
      </w:pPr>
      <w:bookmarkStart w:id="2" w:name="_Toc434786747"/>
      <w:r w:rsidRPr="00BE0D1F">
        <w:rPr>
          <w:color w:val="2E74B5" w:themeColor="accent1" w:themeShade="BF"/>
          <w:sz w:val="24"/>
        </w:rPr>
        <w:t>El acercamiento al territorio y avance en la superación</w:t>
      </w:r>
      <w:r w:rsidR="00D75BFA" w:rsidRPr="00BE0D1F">
        <w:rPr>
          <w:color w:val="2E74B5" w:themeColor="accent1" w:themeShade="BF"/>
          <w:sz w:val="24"/>
        </w:rPr>
        <w:t xml:space="preserve"> de la segregación.</w:t>
      </w:r>
      <w:bookmarkEnd w:id="2"/>
      <w:r w:rsidR="00D75BFA" w:rsidRPr="00BE0D1F">
        <w:rPr>
          <w:color w:val="2E74B5" w:themeColor="accent1" w:themeShade="BF"/>
          <w:sz w:val="24"/>
        </w:rPr>
        <w:t xml:space="preserve"> </w:t>
      </w:r>
      <w:r w:rsidRPr="00BE0D1F">
        <w:rPr>
          <w:color w:val="2E74B5" w:themeColor="accent1" w:themeShade="BF"/>
          <w:sz w:val="24"/>
        </w:rPr>
        <w:t xml:space="preserve"> </w:t>
      </w:r>
    </w:p>
    <w:p w14:paraId="1CFA8B2E" w14:textId="72A234AA" w:rsidR="00D14AA8" w:rsidRPr="001574BB" w:rsidRDefault="00D75BFA" w:rsidP="00DB0C51">
      <w:pPr>
        <w:jc w:val="both"/>
        <w:rPr>
          <w:rFonts w:ascii="Arial" w:hAnsi="Arial" w:cs="Arial"/>
          <w:bCs/>
          <w:sz w:val="24"/>
          <w:szCs w:val="24"/>
          <w:lang w:val="es-CO"/>
        </w:rPr>
      </w:pPr>
      <w:r w:rsidRPr="001574BB">
        <w:rPr>
          <w:rFonts w:ascii="Arial" w:hAnsi="Arial" w:cs="Arial"/>
          <w:bCs/>
          <w:sz w:val="24"/>
          <w:szCs w:val="24"/>
          <w:lang w:val="es-CO"/>
        </w:rPr>
        <w:t xml:space="preserve">Dicho acercamiento de las oportunidades que brinda la política cultural se dio a través del fortalecimiento del programa de </w:t>
      </w:r>
      <w:r w:rsidRPr="001574BB">
        <w:rPr>
          <w:rFonts w:ascii="Arial" w:hAnsi="Arial" w:cs="Arial"/>
          <w:sz w:val="24"/>
          <w:szCs w:val="24"/>
        </w:rPr>
        <w:t>f</w:t>
      </w:r>
      <w:r w:rsidR="00596AC8" w:rsidRPr="001574BB">
        <w:rPr>
          <w:rFonts w:ascii="Arial" w:hAnsi="Arial" w:cs="Arial"/>
          <w:sz w:val="24"/>
          <w:szCs w:val="24"/>
        </w:rPr>
        <w:t>omento a las p</w:t>
      </w:r>
      <w:r w:rsidRPr="001574BB">
        <w:rPr>
          <w:rFonts w:ascii="Arial" w:hAnsi="Arial" w:cs="Arial"/>
          <w:sz w:val="24"/>
          <w:szCs w:val="24"/>
        </w:rPr>
        <w:t>rácticas culturales y deportivas, la a</w:t>
      </w:r>
      <w:r w:rsidR="00596AC8" w:rsidRPr="001574BB">
        <w:rPr>
          <w:rFonts w:ascii="Arial" w:hAnsi="Arial" w:cs="Arial"/>
          <w:sz w:val="24"/>
          <w:szCs w:val="24"/>
        </w:rPr>
        <w:t xml:space="preserve">rticulación con los gobiernos locales </w:t>
      </w:r>
      <w:r w:rsidRPr="001574BB">
        <w:rPr>
          <w:rFonts w:ascii="Arial" w:hAnsi="Arial" w:cs="Arial"/>
          <w:sz w:val="24"/>
          <w:szCs w:val="24"/>
        </w:rPr>
        <w:t xml:space="preserve">y la formación en gestión </w:t>
      </w:r>
      <w:r w:rsidR="00470E0E">
        <w:rPr>
          <w:rFonts w:ascii="Arial" w:hAnsi="Arial" w:cs="Arial"/>
          <w:sz w:val="24"/>
          <w:szCs w:val="24"/>
        </w:rPr>
        <w:t xml:space="preserve">de los agentes del </w:t>
      </w:r>
      <w:r w:rsidRPr="001574BB">
        <w:rPr>
          <w:rFonts w:ascii="Arial" w:hAnsi="Arial" w:cs="Arial"/>
          <w:sz w:val="24"/>
          <w:szCs w:val="24"/>
        </w:rPr>
        <w:t xml:space="preserve">cultural y del deporte. </w:t>
      </w:r>
    </w:p>
    <w:p w14:paraId="5F78C468" w14:textId="77777777" w:rsidR="00596AC8" w:rsidRDefault="00596AC8" w:rsidP="00722284">
      <w:pPr>
        <w:widowControl w:val="0"/>
        <w:suppressAutoHyphens/>
        <w:autoSpaceDE w:val="0"/>
        <w:jc w:val="both"/>
        <w:textAlignment w:val="center"/>
        <w:rPr>
          <w:rFonts w:ascii="Arial" w:hAnsi="Arial" w:cs="Arial"/>
          <w:b/>
          <w:sz w:val="24"/>
          <w:szCs w:val="24"/>
        </w:rPr>
      </w:pPr>
    </w:p>
    <w:p w14:paraId="0A5B4B51" w14:textId="6E61BF36" w:rsidR="00987B21" w:rsidRDefault="002C5F5F" w:rsidP="00722284">
      <w:pPr>
        <w:widowControl w:val="0"/>
        <w:suppressAutoHyphens/>
        <w:autoSpaceDE w:val="0"/>
        <w:jc w:val="both"/>
        <w:textAlignment w:val="center"/>
        <w:rPr>
          <w:rFonts w:ascii="Arial" w:hAnsi="Arial" w:cs="Arial"/>
          <w:sz w:val="24"/>
          <w:szCs w:val="24"/>
        </w:rPr>
      </w:pPr>
      <w:r w:rsidRPr="002C5F5F">
        <w:rPr>
          <w:rFonts w:ascii="Arial" w:hAnsi="Arial" w:cs="Arial"/>
          <w:sz w:val="24"/>
          <w:szCs w:val="24"/>
        </w:rPr>
        <w:t>En lo relacionado con el</w:t>
      </w:r>
      <w:r>
        <w:rPr>
          <w:rFonts w:ascii="Arial" w:hAnsi="Arial" w:cs="Arial"/>
          <w:b/>
          <w:sz w:val="24"/>
          <w:szCs w:val="24"/>
        </w:rPr>
        <w:t xml:space="preserve"> </w:t>
      </w:r>
      <w:r w:rsidR="00342443" w:rsidRPr="00B259C4">
        <w:rPr>
          <w:rFonts w:ascii="Arial" w:hAnsi="Arial" w:cs="Arial"/>
          <w:b/>
          <w:sz w:val="24"/>
          <w:szCs w:val="24"/>
        </w:rPr>
        <w:t>Fomento a las prácticas culturales y deportivas</w:t>
      </w:r>
      <w:r>
        <w:rPr>
          <w:rFonts w:ascii="Arial" w:hAnsi="Arial" w:cs="Arial"/>
          <w:b/>
          <w:sz w:val="24"/>
          <w:szCs w:val="24"/>
        </w:rPr>
        <w:t xml:space="preserve"> </w:t>
      </w:r>
      <w:r w:rsidRPr="002C5F5F">
        <w:rPr>
          <w:rFonts w:ascii="Arial" w:hAnsi="Arial" w:cs="Arial"/>
          <w:sz w:val="24"/>
          <w:szCs w:val="24"/>
        </w:rPr>
        <w:t>s</w:t>
      </w:r>
      <w:r w:rsidR="00994FF0" w:rsidRPr="002C5F5F">
        <w:rPr>
          <w:rFonts w:ascii="Arial" w:hAnsi="Arial" w:cs="Arial"/>
          <w:sz w:val="24"/>
          <w:szCs w:val="24"/>
        </w:rPr>
        <w:t>e</w:t>
      </w:r>
      <w:r w:rsidR="008945D0" w:rsidRPr="002C5F5F">
        <w:rPr>
          <w:rFonts w:ascii="Arial" w:hAnsi="Arial" w:cs="Arial"/>
          <w:sz w:val="24"/>
          <w:szCs w:val="24"/>
        </w:rPr>
        <w:t xml:space="preserve"> destaca</w:t>
      </w:r>
      <w:r w:rsidR="008945D0" w:rsidRPr="00B259C4">
        <w:rPr>
          <w:rFonts w:ascii="Arial" w:hAnsi="Arial" w:cs="Arial"/>
          <w:sz w:val="24"/>
          <w:szCs w:val="24"/>
        </w:rPr>
        <w:t xml:space="preserve"> e</w:t>
      </w:r>
      <w:r w:rsidR="00D94552" w:rsidRPr="00B259C4">
        <w:rPr>
          <w:rFonts w:ascii="Arial" w:eastAsia="Arial" w:hAnsi="Arial" w:cs="Arial"/>
          <w:sz w:val="24"/>
          <w:szCs w:val="24"/>
        </w:rPr>
        <w:t xml:space="preserve">l fortalecimiento de </w:t>
      </w:r>
      <w:r w:rsidR="00825104" w:rsidRPr="00B259C4">
        <w:rPr>
          <w:rFonts w:ascii="Arial" w:eastAsia="Arial" w:hAnsi="Arial" w:cs="Arial"/>
          <w:sz w:val="24"/>
          <w:szCs w:val="24"/>
        </w:rPr>
        <w:t>d</w:t>
      </w:r>
      <w:r w:rsidR="00D94552" w:rsidRPr="00B259C4">
        <w:rPr>
          <w:rFonts w:ascii="Arial" w:eastAsia="Arial" w:hAnsi="Arial" w:cs="Arial"/>
          <w:sz w:val="24"/>
          <w:szCs w:val="24"/>
        </w:rPr>
        <w:t xml:space="preserve">iferentes poblaciones y la resignificación de los territorios </w:t>
      </w:r>
      <w:r w:rsidR="00147C4D" w:rsidRPr="00B259C4">
        <w:rPr>
          <w:rFonts w:ascii="Arial" w:eastAsia="Arial" w:hAnsi="Arial" w:cs="Arial"/>
          <w:sz w:val="24"/>
          <w:szCs w:val="24"/>
        </w:rPr>
        <w:t>en procesos artísticos</w:t>
      </w:r>
      <w:r w:rsidR="00DC6DC8" w:rsidRPr="00B259C4">
        <w:rPr>
          <w:rFonts w:ascii="Arial" w:eastAsia="Arial" w:hAnsi="Arial" w:cs="Arial"/>
          <w:sz w:val="24"/>
          <w:szCs w:val="24"/>
        </w:rPr>
        <w:t>,</w:t>
      </w:r>
      <w:r w:rsidR="00147C4D" w:rsidRPr="00B259C4">
        <w:rPr>
          <w:rFonts w:ascii="Arial" w:eastAsia="Arial" w:hAnsi="Arial" w:cs="Arial"/>
          <w:sz w:val="24"/>
          <w:szCs w:val="24"/>
        </w:rPr>
        <w:t xml:space="preserve"> culturales</w:t>
      </w:r>
      <w:r w:rsidR="00DC6DC8" w:rsidRPr="00B259C4">
        <w:rPr>
          <w:rFonts w:ascii="Arial" w:eastAsia="Arial" w:hAnsi="Arial" w:cs="Arial"/>
          <w:sz w:val="24"/>
          <w:szCs w:val="24"/>
        </w:rPr>
        <w:t xml:space="preserve"> y deportivos</w:t>
      </w:r>
      <w:r w:rsidR="00147C4D" w:rsidRPr="00B259C4">
        <w:rPr>
          <w:rFonts w:ascii="Arial" w:eastAsia="Arial" w:hAnsi="Arial" w:cs="Arial"/>
          <w:sz w:val="24"/>
          <w:szCs w:val="24"/>
        </w:rPr>
        <w:t xml:space="preserve">, con focalización en las áreas </w:t>
      </w:r>
      <w:r w:rsidR="00D94552" w:rsidRPr="00B259C4">
        <w:rPr>
          <w:rFonts w:ascii="Arial" w:eastAsia="Arial" w:hAnsi="Arial" w:cs="Arial"/>
          <w:sz w:val="24"/>
          <w:szCs w:val="24"/>
        </w:rPr>
        <w:t xml:space="preserve">de atención prioritaria </w:t>
      </w:r>
      <w:r w:rsidR="00147C4D" w:rsidRPr="00B259C4">
        <w:rPr>
          <w:rFonts w:ascii="Arial" w:eastAsia="Arial" w:hAnsi="Arial" w:cs="Arial"/>
          <w:sz w:val="24"/>
          <w:szCs w:val="24"/>
        </w:rPr>
        <w:t>(APIS)</w:t>
      </w:r>
      <w:r w:rsidR="00973297" w:rsidRPr="00B259C4">
        <w:rPr>
          <w:rFonts w:ascii="Arial" w:eastAsia="Arial" w:hAnsi="Arial" w:cs="Arial"/>
          <w:sz w:val="24"/>
          <w:szCs w:val="24"/>
        </w:rPr>
        <w:t xml:space="preserve">, los </w:t>
      </w:r>
      <w:r w:rsidR="00147C4D" w:rsidRPr="00B259C4">
        <w:rPr>
          <w:rFonts w:ascii="Arial" w:eastAsia="Arial" w:hAnsi="Arial" w:cs="Arial"/>
          <w:sz w:val="24"/>
          <w:szCs w:val="24"/>
        </w:rPr>
        <w:t>gobiernos zonales y el plan 75 de seguridad y convivencia.</w:t>
      </w:r>
      <w:r w:rsidR="00466124" w:rsidRPr="00B259C4">
        <w:rPr>
          <w:rFonts w:ascii="Arial" w:eastAsia="Arial" w:hAnsi="Arial" w:cs="Arial"/>
          <w:sz w:val="24"/>
          <w:szCs w:val="24"/>
        </w:rPr>
        <w:t xml:space="preserve"> </w:t>
      </w:r>
      <w:r w:rsidR="00147C4D" w:rsidRPr="00B259C4">
        <w:rPr>
          <w:rFonts w:ascii="Arial" w:hAnsi="Arial" w:cs="Arial"/>
          <w:sz w:val="24"/>
          <w:szCs w:val="24"/>
        </w:rPr>
        <w:t>Se avanzó en la garantía de los derechos culturales en barrios de atención prioritaria, identificados con los niveles más altos de segregación, vulneración de derechos y exclusión, con una cobertura del 94%, llegando a 30 de los 32 territorios prioritarios en 13 localidades de la ciudad.</w:t>
      </w:r>
      <w:r w:rsidR="009D575C" w:rsidRPr="00B259C4">
        <w:rPr>
          <w:rFonts w:ascii="Arial" w:hAnsi="Arial" w:cs="Arial"/>
          <w:sz w:val="24"/>
          <w:szCs w:val="24"/>
        </w:rPr>
        <w:t xml:space="preserve"> </w:t>
      </w:r>
    </w:p>
    <w:p w14:paraId="225BF5B1" w14:textId="77777777" w:rsidR="00987B21" w:rsidRDefault="00987B21" w:rsidP="00722284">
      <w:pPr>
        <w:widowControl w:val="0"/>
        <w:suppressAutoHyphens/>
        <w:autoSpaceDE w:val="0"/>
        <w:jc w:val="both"/>
        <w:textAlignment w:val="center"/>
        <w:rPr>
          <w:rFonts w:ascii="Arial" w:hAnsi="Arial" w:cs="Arial"/>
          <w:sz w:val="24"/>
          <w:szCs w:val="24"/>
        </w:rPr>
      </w:pPr>
    </w:p>
    <w:p w14:paraId="788F9CC4" w14:textId="656186F9" w:rsidR="00987B21" w:rsidRDefault="00F60EE4" w:rsidP="00722284">
      <w:pPr>
        <w:widowControl w:val="0"/>
        <w:suppressAutoHyphens/>
        <w:autoSpaceDE w:val="0"/>
        <w:jc w:val="both"/>
        <w:textAlignment w:val="center"/>
        <w:rPr>
          <w:rFonts w:ascii="Arial" w:eastAsia="Arial" w:hAnsi="Arial" w:cs="Arial"/>
          <w:b/>
          <w:sz w:val="24"/>
          <w:szCs w:val="24"/>
        </w:rPr>
      </w:pPr>
      <w:r>
        <w:rPr>
          <w:rFonts w:ascii="Arial" w:hAnsi="Arial" w:cs="Arial"/>
          <w:sz w:val="24"/>
          <w:szCs w:val="24"/>
        </w:rPr>
        <w:t>M</w:t>
      </w:r>
      <w:r w:rsidR="008945D0" w:rsidRPr="00B259C4">
        <w:rPr>
          <w:rFonts w:ascii="Arial" w:eastAsia="Arial" w:hAnsi="Arial" w:cs="Arial"/>
          <w:sz w:val="24"/>
          <w:szCs w:val="24"/>
        </w:rPr>
        <w:t xml:space="preserve">ediante la promoción e implementación de </w:t>
      </w:r>
      <w:r w:rsidR="00A55B80">
        <w:rPr>
          <w:rFonts w:ascii="Arial" w:eastAsia="Arial" w:hAnsi="Arial" w:cs="Arial"/>
          <w:b/>
          <w:sz w:val="24"/>
          <w:szCs w:val="24"/>
        </w:rPr>
        <w:t>3 p</w:t>
      </w:r>
      <w:r w:rsidR="008945D0" w:rsidRPr="00B259C4">
        <w:rPr>
          <w:rFonts w:ascii="Arial" w:eastAsia="Arial" w:hAnsi="Arial" w:cs="Arial"/>
          <w:b/>
          <w:sz w:val="24"/>
          <w:szCs w:val="24"/>
        </w:rPr>
        <w:t>royectos sociales</w:t>
      </w:r>
      <w:r w:rsidR="00466124" w:rsidRPr="00B259C4">
        <w:rPr>
          <w:rFonts w:ascii="Arial" w:eastAsia="Arial" w:hAnsi="Arial" w:cs="Arial"/>
          <w:sz w:val="24"/>
          <w:szCs w:val="24"/>
        </w:rPr>
        <w:t xml:space="preserve"> de alto impacto</w:t>
      </w:r>
      <w:r>
        <w:rPr>
          <w:rFonts w:ascii="Arial" w:eastAsia="Arial" w:hAnsi="Arial" w:cs="Arial"/>
          <w:sz w:val="24"/>
          <w:szCs w:val="24"/>
        </w:rPr>
        <w:t>,</w:t>
      </w:r>
      <w:r w:rsidR="00A55B80">
        <w:rPr>
          <w:rFonts w:ascii="Arial" w:eastAsia="Arial" w:hAnsi="Arial" w:cs="Arial"/>
          <w:sz w:val="24"/>
          <w:szCs w:val="24"/>
        </w:rPr>
        <w:t xml:space="preserve"> </w:t>
      </w:r>
      <w:r w:rsidR="007E0673" w:rsidRPr="00B259C4">
        <w:rPr>
          <w:rFonts w:ascii="Arial" w:eastAsia="Arial" w:hAnsi="Arial" w:cs="Arial"/>
          <w:sz w:val="24"/>
          <w:szCs w:val="24"/>
        </w:rPr>
        <w:t>la Secretaría</w:t>
      </w:r>
      <w:r w:rsidR="00147C4D" w:rsidRPr="00B259C4">
        <w:rPr>
          <w:rFonts w:ascii="Arial" w:eastAsia="Arial" w:hAnsi="Arial" w:cs="Arial"/>
          <w:sz w:val="24"/>
          <w:szCs w:val="24"/>
        </w:rPr>
        <w:t xml:space="preserve"> contribuyó </w:t>
      </w:r>
      <w:r w:rsidR="009D575C" w:rsidRPr="00B259C4">
        <w:rPr>
          <w:rFonts w:ascii="Arial" w:eastAsia="Arial" w:hAnsi="Arial" w:cs="Arial"/>
          <w:sz w:val="24"/>
          <w:szCs w:val="24"/>
        </w:rPr>
        <w:t>a</w:t>
      </w:r>
      <w:r w:rsidR="00466124" w:rsidRPr="00B259C4">
        <w:rPr>
          <w:rFonts w:ascii="Arial" w:eastAsia="Arial" w:hAnsi="Arial" w:cs="Arial"/>
          <w:sz w:val="24"/>
          <w:szCs w:val="24"/>
        </w:rPr>
        <w:t xml:space="preserve"> la superación de la segregación y la discriminaci</w:t>
      </w:r>
      <w:r w:rsidR="00147C4D" w:rsidRPr="00B259C4">
        <w:rPr>
          <w:rFonts w:ascii="Arial" w:eastAsia="Arial" w:hAnsi="Arial" w:cs="Arial"/>
          <w:sz w:val="24"/>
          <w:szCs w:val="24"/>
        </w:rPr>
        <w:t>ón social</w:t>
      </w:r>
      <w:r w:rsidR="00466124" w:rsidRPr="00B259C4">
        <w:rPr>
          <w:rFonts w:ascii="Arial" w:eastAsia="Arial" w:hAnsi="Arial" w:cs="Arial"/>
          <w:sz w:val="24"/>
          <w:szCs w:val="24"/>
        </w:rPr>
        <w:t>:</w:t>
      </w:r>
      <w:r w:rsidR="008945D0" w:rsidRPr="00B259C4">
        <w:rPr>
          <w:rFonts w:ascii="Arial" w:eastAsia="Arial" w:hAnsi="Arial" w:cs="Arial"/>
          <w:sz w:val="24"/>
          <w:szCs w:val="24"/>
        </w:rPr>
        <w:t xml:space="preserve"> </w:t>
      </w:r>
    </w:p>
    <w:p w14:paraId="387E1333" w14:textId="02DCA3F9" w:rsidR="00987B21" w:rsidRDefault="00466124" w:rsidP="00722284">
      <w:pPr>
        <w:widowControl w:val="0"/>
        <w:suppressAutoHyphens/>
        <w:autoSpaceDE w:val="0"/>
        <w:jc w:val="both"/>
        <w:textAlignment w:val="center"/>
        <w:rPr>
          <w:rFonts w:ascii="Arial" w:eastAsia="Arial" w:hAnsi="Arial" w:cs="Arial"/>
          <w:b/>
          <w:sz w:val="24"/>
          <w:szCs w:val="24"/>
        </w:rPr>
      </w:pPr>
      <w:r w:rsidRPr="00B259C4">
        <w:rPr>
          <w:rFonts w:ascii="Arial" w:eastAsia="Arial" w:hAnsi="Arial" w:cs="Arial"/>
          <w:b/>
          <w:sz w:val="24"/>
          <w:szCs w:val="24"/>
        </w:rPr>
        <w:t xml:space="preserve">1) </w:t>
      </w:r>
      <w:r w:rsidR="008945D0" w:rsidRPr="00B259C4">
        <w:rPr>
          <w:rFonts w:ascii="Arial" w:eastAsia="Arial" w:hAnsi="Arial" w:cs="Arial"/>
          <w:b/>
          <w:i/>
          <w:sz w:val="24"/>
          <w:szCs w:val="24"/>
        </w:rPr>
        <w:t>Comunidades Creativas</w:t>
      </w:r>
      <w:r w:rsidRPr="00B259C4">
        <w:rPr>
          <w:rFonts w:ascii="Arial" w:eastAsia="Arial" w:hAnsi="Arial" w:cs="Arial"/>
          <w:i/>
          <w:sz w:val="24"/>
          <w:szCs w:val="24"/>
        </w:rPr>
        <w:t>,</w:t>
      </w:r>
      <w:r w:rsidRPr="00B259C4">
        <w:rPr>
          <w:rFonts w:ascii="Arial" w:eastAsia="Arial" w:hAnsi="Arial" w:cs="Arial"/>
          <w:sz w:val="24"/>
          <w:szCs w:val="24"/>
        </w:rPr>
        <w:t xml:space="preserve"> concurso a través del cual se </w:t>
      </w:r>
      <w:r w:rsidR="00EC13C3" w:rsidRPr="00B259C4">
        <w:rPr>
          <w:rFonts w:ascii="Arial" w:eastAsia="Arial" w:hAnsi="Arial" w:cs="Arial"/>
          <w:sz w:val="24"/>
          <w:szCs w:val="24"/>
        </w:rPr>
        <w:t xml:space="preserve">incentivaron </w:t>
      </w:r>
      <w:r w:rsidRPr="00B259C4">
        <w:rPr>
          <w:rFonts w:ascii="Arial" w:eastAsia="Arial" w:hAnsi="Arial" w:cs="Arial"/>
          <w:sz w:val="24"/>
          <w:szCs w:val="24"/>
        </w:rPr>
        <w:t xml:space="preserve">84 </w:t>
      </w:r>
      <w:r w:rsidR="00EC13C3" w:rsidRPr="00B259C4">
        <w:rPr>
          <w:rFonts w:ascii="Arial" w:eastAsia="Arial" w:hAnsi="Arial" w:cs="Arial"/>
          <w:sz w:val="24"/>
          <w:szCs w:val="24"/>
        </w:rPr>
        <w:t xml:space="preserve">proyectos sociales </w:t>
      </w:r>
      <w:r w:rsidRPr="00B259C4">
        <w:rPr>
          <w:rFonts w:ascii="Arial" w:eastAsia="Arial" w:hAnsi="Arial" w:cs="Arial"/>
          <w:sz w:val="24"/>
          <w:szCs w:val="24"/>
        </w:rPr>
        <w:t>a agrupaciones juveniles de 13 localidades con una inversión superior a mil millones de pesos</w:t>
      </w:r>
      <w:r w:rsidR="002C5F5F">
        <w:rPr>
          <w:rFonts w:ascii="Arial" w:eastAsia="Arial" w:hAnsi="Arial" w:cs="Arial"/>
          <w:sz w:val="24"/>
          <w:szCs w:val="24"/>
        </w:rPr>
        <w:t xml:space="preserve"> durante tres años</w:t>
      </w:r>
      <w:r w:rsidR="00014A08">
        <w:rPr>
          <w:rFonts w:ascii="Arial" w:eastAsia="Arial" w:hAnsi="Arial" w:cs="Arial"/>
          <w:sz w:val="24"/>
          <w:szCs w:val="24"/>
        </w:rPr>
        <w:t>.</w:t>
      </w:r>
    </w:p>
    <w:p w14:paraId="57B35914" w14:textId="658B44AC" w:rsidR="00987B21" w:rsidRDefault="00466124" w:rsidP="00722284">
      <w:pPr>
        <w:widowControl w:val="0"/>
        <w:suppressAutoHyphens/>
        <w:autoSpaceDE w:val="0"/>
        <w:jc w:val="both"/>
        <w:textAlignment w:val="center"/>
        <w:rPr>
          <w:rFonts w:ascii="Arial" w:eastAsia="Arial" w:hAnsi="Arial" w:cs="Arial"/>
          <w:b/>
          <w:sz w:val="24"/>
          <w:szCs w:val="24"/>
        </w:rPr>
      </w:pPr>
      <w:r w:rsidRPr="00B259C4">
        <w:rPr>
          <w:rFonts w:ascii="Arial" w:eastAsia="Arial" w:hAnsi="Arial" w:cs="Arial"/>
          <w:b/>
          <w:sz w:val="24"/>
          <w:szCs w:val="24"/>
        </w:rPr>
        <w:t xml:space="preserve">2) </w:t>
      </w:r>
      <w:r w:rsidR="00D94552" w:rsidRPr="00B259C4">
        <w:rPr>
          <w:rFonts w:ascii="Arial" w:eastAsia="Arial" w:hAnsi="Arial" w:cs="Arial"/>
          <w:b/>
          <w:i/>
          <w:sz w:val="24"/>
          <w:szCs w:val="24"/>
        </w:rPr>
        <w:t>Ciudadanías Juveniles</w:t>
      </w:r>
      <w:r w:rsidRPr="00B259C4">
        <w:rPr>
          <w:rFonts w:ascii="Arial" w:eastAsia="Arial" w:hAnsi="Arial" w:cs="Arial"/>
          <w:i/>
          <w:sz w:val="24"/>
          <w:szCs w:val="24"/>
        </w:rPr>
        <w:t>,</w:t>
      </w:r>
      <w:r w:rsidR="00A27A3D" w:rsidRPr="00B259C4">
        <w:rPr>
          <w:rFonts w:ascii="Arial" w:eastAsia="Arial" w:hAnsi="Arial" w:cs="Arial"/>
          <w:sz w:val="24"/>
          <w:szCs w:val="24"/>
        </w:rPr>
        <w:t xml:space="preserve"> </w:t>
      </w:r>
      <w:r w:rsidR="00A73537" w:rsidRPr="00B259C4">
        <w:rPr>
          <w:rFonts w:ascii="Arial" w:eastAsia="Arial" w:hAnsi="Arial" w:cs="Arial"/>
          <w:sz w:val="24"/>
          <w:szCs w:val="24"/>
        </w:rPr>
        <w:t>proyecto a trav</w:t>
      </w:r>
      <w:r w:rsidR="00DC6DC8" w:rsidRPr="00B259C4">
        <w:rPr>
          <w:rFonts w:ascii="Arial" w:eastAsia="Arial" w:hAnsi="Arial" w:cs="Arial"/>
          <w:sz w:val="24"/>
          <w:szCs w:val="24"/>
        </w:rPr>
        <w:t xml:space="preserve">és del cual se implementó </w:t>
      </w:r>
      <w:r w:rsidR="00A73537" w:rsidRPr="00B259C4">
        <w:rPr>
          <w:rFonts w:ascii="Arial" w:eastAsia="Arial" w:hAnsi="Arial" w:cs="Arial"/>
          <w:sz w:val="24"/>
          <w:szCs w:val="24"/>
        </w:rPr>
        <w:t>la estrategia de presupuestos participativos en las localidades</w:t>
      </w:r>
      <w:r w:rsidR="00A73537" w:rsidRPr="00664325">
        <w:rPr>
          <w:rFonts w:ascii="Arial" w:eastAsia="Arial" w:hAnsi="Arial" w:cs="Arial"/>
          <w:sz w:val="24"/>
          <w:szCs w:val="24"/>
        </w:rPr>
        <w:t xml:space="preserve">, otorgando </w:t>
      </w:r>
      <w:r w:rsidR="00A27A3D" w:rsidRPr="00664325">
        <w:rPr>
          <w:rFonts w:ascii="Arial" w:eastAsia="Arial" w:hAnsi="Arial" w:cs="Arial"/>
          <w:sz w:val="24"/>
          <w:szCs w:val="24"/>
        </w:rPr>
        <w:t>13</w:t>
      </w:r>
      <w:r w:rsidR="00A55B80">
        <w:rPr>
          <w:rFonts w:ascii="Arial" w:eastAsia="Arial" w:hAnsi="Arial" w:cs="Arial"/>
          <w:sz w:val="24"/>
          <w:szCs w:val="24"/>
        </w:rPr>
        <w:t>5</w:t>
      </w:r>
      <w:r w:rsidR="00A27A3D" w:rsidRPr="00664325">
        <w:rPr>
          <w:rFonts w:ascii="Arial" w:eastAsia="Arial" w:hAnsi="Arial" w:cs="Arial"/>
          <w:sz w:val="24"/>
          <w:szCs w:val="24"/>
        </w:rPr>
        <w:t xml:space="preserve"> iniciativas, 44.705 </w:t>
      </w:r>
      <w:r w:rsidR="00EC13C3" w:rsidRPr="00664325">
        <w:rPr>
          <w:rFonts w:ascii="Arial" w:eastAsia="Arial" w:hAnsi="Arial" w:cs="Arial"/>
          <w:sz w:val="24"/>
          <w:szCs w:val="24"/>
        </w:rPr>
        <w:t xml:space="preserve"> </w:t>
      </w:r>
      <w:r w:rsidR="00A27A3D" w:rsidRPr="00664325">
        <w:rPr>
          <w:rFonts w:ascii="Arial" w:eastAsia="Arial" w:hAnsi="Arial" w:cs="Arial"/>
          <w:sz w:val="24"/>
          <w:szCs w:val="24"/>
        </w:rPr>
        <w:t xml:space="preserve">jóvenes beneficiados de las 20 localidades, con una inversión </w:t>
      </w:r>
      <w:r w:rsidR="00807234">
        <w:rPr>
          <w:rFonts w:ascii="Arial" w:eastAsia="Arial" w:hAnsi="Arial" w:cs="Arial"/>
          <w:sz w:val="24"/>
          <w:szCs w:val="24"/>
        </w:rPr>
        <w:t>de</w:t>
      </w:r>
      <w:r w:rsidR="00A27A3D" w:rsidRPr="00664325">
        <w:rPr>
          <w:rFonts w:ascii="Arial" w:eastAsia="Arial" w:hAnsi="Arial" w:cs="Arial"/>
          <w:sz w:val="24"/>
          <w:szCs w:val="24"/>
        </w:rPr>
        <w:t xml:space="preserve"> $2</w:t>
      </w:r>
      <w:r w:rsidR="00807234">
        <w:rPr>
          <w:rFonts w:ascii="Arial" w:eastAsia="Arial" w:hAnsi="Arial" w:cs="Arial"/>
          <w:sz w:val="24"/>
          <w:szCs w:val="24"/>
        </w:rPr>
        <w:t>.307</w:t>
      </w:r>
      <w:r w:rsidR="00A27A3D" w:rsidRPr="00664325">
        <w:rPr>
          <w:rFonts w:ascii="Arial" w:eastAsia="Arial" w:hAnsi="Arial" w:cs="Arial"/>
          <w:sz w:val="24"/>
          <w:szCs w:val="24"/>
        </w:rPr>
        <w:t xml:space="preserve"> millones</w:t>
      </w:r>
      <w:r w:rsidR="00807234">
        <w:rPr>
          <w:rFonts w:ascii="Arial" w:eastAsia="Arial" w:hAnsi="Arial" w:cs="Arial"/>
          <w:sz w:val="24"/>
          <w:szCs w:val="24"/>
        </w:rPr>
        <w:t>.</w:t>
      </w:r>
    </w:p>
    <w:p w14:paraId="6E7E3F76" w14:textId="64E20CF0" w:rsidR="00987B21" w:rsidRDefault="00987B21" w:rsidP="00722284">
      <w:pPr>
        <w:widowControl w:val="0"/>
        <w:suppressAutoHyphens/>
        <w:autoSpaceDE w:val="0"/>
        <w:jc w:val="both"/>
        <w:textAlignment w:val="center"/>
        <w:rPr>
          <w:rFonts w:ascii="Arial" w:eastAsia="Arial" w:hAnsi="Arial" w:cs="Arial"/>
          <w:color w:val="000000"/>
          <w:kern w:val="1"/>
          <w:sz w:val="24"/>
          <w:szCs w:val="24"/>
          <w:lang w:eastAsia="zh-CN" w:bidi="hi-IN"/>
        </w:rPr>
      </w:pPr>
      <w:r>
        <w:rPr>
          <w:rFonts w:ascii="Arial" w:eastAsia="Arial" w:hAnsi="Arial" w:cs="Arial"/>
          <w:b/>
          <w:sz w:val="24"/>
          <w:szCs w:val="24"/>
        </w:rPr>
        <w:t>3</w:t>
      </w:r>
      <w:r w:rsidR="00466124" w:rsidRPr="00B259C4">
        <w:rPr>
          <w:rFonts w:ascii="Arial" w:eastAsia="Arial" w:hAnsi="Arial" w:cs="Arial"/>
          <w:b/>
          <w:sz w:val="24"/>
          <w:szCs w:val="24"/>
        </w:rPr>
        <w:t xml:space="preserve">) </w:t>
      </w:r>
      <w:r w:rsidR="008945D0" w:rsidRPr="00B259C4">
        <w:rPr>
          <w:rFonts w:ascii="Arial" w:eastAsia="Arial" w:hAnsi="Arial" w:cs="Arial"/>
          <w:b/>
          <w:i/>
          <w:sz w:val="24"/>
          <w:szCs w:val="24"/>
        </w:rPr>
        <w:t>Bibliotecas Comunitarias</w:t>
      </w:r>
      <w:r w:rsidR="003C1ECA" w:rsidRPr="00B259C4">
        <w:rPr>
          <w:rFonts w:ascii="Arial" w:hAnsi="Arial" w:cs="Arial"/>
          <w:sz w:val="24"/>
          <w:szCs w:val="24"/>
          <w:lang w:eastAsia="es-CO"/>
        </w:rPr>
        <w:t xml:space="preserve">, </w:t>
      </w:r>
      <w:r w:rsidR="006A1E1C">
        <w:rPr>
          <w:rFonts w:ascii="Arial" w:eastAsia="Arial" w:hAnsi="Arial" w:cs="Arial"/>
          <w:color w:val="000000"/>
          <w:kern w:val="1"/>
          <w:sz w:val="24"/>
          <w:szCs w:val="24"/>
          <w:lang w:eastAsia="zh-CN" w:bidi="hi-IN"/>
        </w:rPr>
        <w:t xml:space="preserve">se </w:t>
      </w:r>
      <w:r w:rsidR="006A1E1C" w:rsidRPr="00B259C4">
        <w:rPr>
          <w:rFonts w:ascii="Arial" w:eastAsia="Arial" w:hAnsi="Arial" w:cs="Arial"/>
          <w:color w:val="000000"/>
          <w:kern w:val="1"/>
          <w:sz w:val="24"/>
          <w:szCs w:val="24"/>
          <w:lang w:eastAsia="zh-CN" w:bidi="hi-IN"/>
        </w:rPr>
        <w:t xml:space="preserve">fortaleció el </w:t>
      </w:r>
      <w:r w:rsidR="006A1E1C" w:rsidRPr="00987B21">
        <w:rPr>
          <w:rFonts w:ascii="Arial" w:eastAsia="Arial" w:hAnsi="Arial" w:cs="Arial"/>
          <w:color w:val="000000"/>
          <w:kern w:val="1"/>
          <w:sz w:val="24"/>
          <w:szCs w:val="24"/>
          <w:lang w:eastAsia="zh-CN" w:bidi="hi-IN"/>
        </w:rPr>
        <w:t>fomento de las culturas escritas</w:t>
      </w:r>
      <w:r w:rsidR="006A1E1C" w:rsidRPr="00B259C4">
        <w:rPr>
          <w:rFonts w:ascii="Arial" w:eastAsia="Arial" w:hAnsi="Arial" w:cs="Arial"/>
          <w:color w:val="000000"/>
          <w:kern w:val="1"/>
          <w:sz w:val="24"/>
          <w:szCs w:val="24"/>
          <w:lang w:eastAsia="zh-CN" w:bidi="hi-IN"/>
        </w:rPr>
        <w:t xml:space="preserve"> a través de la Red de Bibliotecas Públicas (19), </w:t>
      </w:r>
      <w:r w:rsidR="006A1E1C" w:rsidRPr="00B259C4">
        <w:rPr>
          <w:rFonts w:ascii="Arial" w:eastAsia="Times New Roman" w:hAnsi="Arial" w:cs="Arial"/>
          <w:color w:val="000000" w:themeColor="text1"/>
          <w:kern w:val="1"/>
          <w:sz w:val="24"/>
          <w:szCs w:val="24"/>
          <w:lang w:val="es-CR" w:eastAsia="es-CR" w:bidi="hi-IN"/>
        </w:rPr>
        <w:t>representado en el desarrollo de programas con énfasis territorial como Lec</w:t>
      </w:r>
      <w:r w:rsidR="006A1E1C">
        <w:rPr>
          <w:rFonts w:ascii="Arial" w:eastAsia="Times New Roman" w:hAnsi="Arial" w:cs="Arial"/>
          <w:color w:val="000000" w:themeColor="text1"/>
          <w:kern w:val="1"/>
          <w:sz w:val="24"/>
          <w:szCs w:val="24"/>
          <w:lang w:val="es-CR" w:eastAsia="es-CR" w:bidi="hi-IN"/>
        </w:rPr>
        <w:t xml:space="preserve">tores Ciudadanos y el apoyo a </w:t>
      </w:r>
      <w:r w:rsidR="003C1ECA" w:rsidRPr="00B259C4">
        <w:rPr>
          <w:rFonts w:ascii="Arial" w:hAnsi="Arial" w:cs="Arial"/>
          <w:sz w:val="24"/>
          <w:szCs w:val="24"/>
          <w:lang w:eastAsia="es-CO"/>
        </w:rPr>
        <w:t>84 bibliotecas</w:t>
      </w:r>
      <w:r w:rsidR="006A1E1C">
        <w:rPr>
          <w:rFonts w:ascii="Arial" w:hAnsi="Arial" w:cs="Arial"/>
          <w:sz w:val="24"/>
          <w:szCs w:val="24"/>
          <w:lang w:eastAsia="es-CO"/>
        </w:rPr>
        <w:t xml:space="preserve"> comunitarias</w:t>
      </w:r>
      <w:r w:rsidR="0049474B" w:rsidRPr="00B259C4">
        <w:rPr>
          <w:rFonts w:ascii="Arial" w:hAnsi="Arial" w:cs="Arial"/>
          <w:sz w:val="24"/>
          <w:szCs w:val="24"/>
          <w:lang w:eastAsia="es-CO"/>
        </w:rPr>
        <w:t xml:space="preserve">, de las cuales </w:t>
      </w:r>
      <w:r w:rsidR="00A73537" w:rsidRPr="00B259C4">
        <w:rPr>
          <w:rFonts w:ascii="Arial" w:hAnsi="Arial" w:cs="Arial"/>
          <w:sz w:val="24"/>
          <w:szCs w:val="24"/>
          <w:lang w:eastAsia="es-CO"/>
        </w:rPr>
        <w:t xml:space="preserve">71 </w:t>
      </w:r>
      <w:r w:rsidR="0049474B" w:rsidRPr="00B259C4">
        <w:rPr>
          <w:rFonts w:ascii="Arial" w:hAnsi="Arial" w:cs="Arial"/>
          <w:sz w:val="24"/>
          <w:szCs w:val="24"/>
          <w:lang w:eastAsia="es-CO"/>
        </w:rPr>
        <w:t>s</w:t>
      </w:r>
      <w:r w:rsidR="003C1ECA" w:rsidRPr="00B259C4">
        <w:rPr>
          <w:rFonts w:ascii="Arial" w:hAnsi="Arial" w:cs="Arial"/>
          <w:sz w:val="24"/>
          <w:szCs w:val="24"/>
          <w:lang w:eastAsia="es-CO"/>
        </w:rPr>
        <w:t xml:space="preserve">e fortalecieron </w:t>
      </w:r>
      <w:r w:rsidR="00A73537" w:rsidRPr="00B259C4">
        <w:rPr>
          <w:rFonts w:ascii="Arial" w:eastAsia="Times New Roman" w:hAnsi="Arial" w:cs="Arial"/>
          <w:sz w:val="24"/>
          <w:szCs w:val="24"/>
          <w:lang w:eastAsia="es-CO"/>
        </w:rPr>
        <w:t>en colecciones</w:t>
      </w:r>
      <w:r w:rsidR="0049474B" w:rsidRPr="00B259C4">
        <w:rPr>
          <w:rFonts w:ascii="Arial" w:eastAsia="Times New Roman" w:hAnsi="Arial" w:cs="Arial"/>
          <w:sz w:val="24"/>
          <w:szCs w:val="24"/>
          <w:lang w:eastAsia="es-CO"/>
        </w:rPr>
        <w:t xml:space="preserve">, </w:t>
      </w:r>
      <w:r w:rsidR="0049474B" w:rsidRPr="00B259C4">
        <w:rPr>
          <w:rFonts w:ascii="Arial" w:hAnsi="Arial" w:cs="Arial"/>
          <w:sz w:val="24"/>
          <w:szCs w:val="24"/>
          <w:lang w:eastAsia="es-CO"/>
        </w:rPr>
        <w:t xml:space="preserve">con la entrega de 27 mil libros, </w:t>
      </w:r>
      <w:r w:rsidR="0049474B" w:rsidRPr="00B259C4">
        <w:rPr>
          <w:rFonts w:ascii="Arial" w:eastAsia="Times New Roman" w:hAnsi="Arial" w:cs="Arial"/>
          <w:sz w:val="24"/>
          <w:szCs w:val="24"/>
          <w:lang w:eastAsia="es-CO"/>
        </w:rPr>
        <w:t xml:space="preserve">atendiendo </w:t>
      </w:r>
      <w:r w:rsidR="0049474B" w:rsidRPr="00B259C4">
        <w:rPr>
          <w:rFonts w:ascii="Arial" w:eastAsia="Arial Unicode MS" w:hAnsi="Arial" w:cs="Arial"/>
          <w:color w:val="000000"/>
          <w:kern w:val="1"/>
          <w:sz w:val="24"/>
          <w:szCs w:val="24"/>
          <w:lang w:eastAsia="zh-CN" w:bidi="hi-IN"/>
        </w:rPr>
        <w:t>las particularid</w:t>
      </w:r>
      <w:r>
        <w:rPr>
          <w:rFonts w:ascii="Arial" w:eastAsia="Arial Unicode MS" w:hAnsi="Arial" w:cs="Arial"/>
          <w:color w:val="000000"/>
          <w:kern w:val="1"/>
          <w:sz w:val="24"/>
          <w:szCs w:val="24"/>
          <w:lang w:eastAsia="zh-CN" w:bidi="hi-IN"/>
        </w:rPr>
        <w:t>ades e intereses de la comunidad</w:t>
      </w:r>
      <w:r w:rsidR="00A73537" w:rsidRPr="00B259C4">
        <w:rPr>
          <w:rFonts w:ascii="Arial" w:eastAsia="Times New Roman" w:hAnsi="Arial" w:cs="Arial"/>
          <w:sz w:val="24"/>
          <w:szCs w:val="24"/>
          <w:lang w:eastAsia="es-CO"/>
        </w:rPr>
        <w:t xml:space="preserve">, mobiliario, equipos </w:t>
      </w:r>
      <w:r w:rsidR="003C1ECA" w:rsidRPr="00B259C4">
        <w:rPr>
          <w:rFonts w:ascii="Arial" w:eastAsia="Times New Roman" w:hAnsi="Arial" w:cs="Arial"/>
          <w:sz w:val="24"/>
          <w:szCs w:val="24"/>
          <w:lang w:eastAsia="es-CO"/>
        </w:rPr>
        <w:t xml:space="preserve">audiovisuales, material lúdico, así como en </w:t>
      </w:r>
      <w:r w:rsidR="003C1ECA" w:rsidRPr="00B259C4">
        <w:rPr>
          <w:rFonts w:ascii="Arial" w:eastAsia="Times New Roman" w:hAnsi="Arial" w:cs="Arial"/>
          <w:color w:val="000000" w:themeColor="text1"/>
          <w:sz w:val="24"/>
          <w:szCs w:val="24"/>
          <w:lang w:val="es-CR" w:eastAsia="es-CR"/>
        </w:rPr>
        <w:t>apoyo para la realización de proyectos locales</w:t>
      </w:r>
      <w:r w:rsidR="00A55B80">
        <w:rPr>
          <w:rFonts w:ascii="Arial" w:eastAsia="Times New Roman" w:hAnsi="Arial" w:cs="Arial"/>
          <w:color w:val="000000" w:themeColor="text1"/>
          <w:sz w:val="24"/>
          <w:szCs w:val="24"/>
          <w:lang w:val="es-CR" w:eastAsia="es-CR"/>
        </w:rPr>
        <w:t>, c</w:t>
      </w:r>
      <w:proofErr w:type="spellStart"/>
      <w:r w:rsidR="00A73537" w:rsidRPr="00B259C4">
        <w:rPr>
          <w:rFonts w:ascii="Arial" w:eastAsia="Times New Roman" w:hAnsi="Arial" w:cs="Arial"/>
          <w:sz w:val="24"/>
          <w:szCs w:val="24"/>
          <w:lang w:eastAsia="es-CO"/>
        </w:rPr>
        <w:t>on</w:t>
      </w:r>
      <w:proofErr w:type="spellEnd"/>
      <w:r w:rsidR="00A73537" w:rsidRPr="00B259C4">
        <w:rPr>
          <w:rFonts w:ascii="Arial" w:eastAsia="Times New Roman" w:hAnsi="Arial" w:cs="Arial"/>
          <w:sz w:val="24"/>
          <w:szCs w:val="24"/>
          <w:lang w:eastAsia="es-CO"/>
        </w:rPr>
        <w:t xml:space="preserve"> una inversión de </w:t>
      </w:r>
      <w:r w:rsidR="0049474B" w:rsidRPr="00B259C4">
        <w:rPr>
          <w:rFonts w:ascii="Arial" w:eastAsia="Times New Roman" w:hAnsi="Arial" w:cs="Arial"/>
          <w:sz w:val="24"/>
          <w:szCs w:val="24"/>
          <w:lang w:eastAsia="es-CO"/>
        </w:rPr>
        <w:t>$2.233</w:t>
      </w:r>
      <w:r w:rsidR="00A73537" w:rsidRPr="00B259C4">
        <w:rPr>
          <w:rFonts w:ascii="Arial" w:eastAsia="Times New Roman" w:hAnsi="Arial" w:cs="Arial"/>
          <w:sz w:val="24"/>
          <w:szCs w:val="24"/>
          <w:lang w:eastAsia="es-CO"/>
        </w:rPr>
        <w:t xml:space="preserve"> millones</w:t>
      </w:r>
      <w:r w:rsidR="00A55B80">
        <w:rPr>
          <w:rFonts w:ascii="Arial" w:eastAsia="Times New Roman" w:hAnsi="Arial" w:cs="Arial"/>
          <w:sz w:val="24"/>
          <w:szCs w:val="24"/>
          <w:lang w:eastAsia="es-CO"/>
        </w:rPr>
        <w:t>. Se</w:t>
      </w:r>
      <w:r w:rsidR="007E0673" w:rsidRPr="00B259C4">
        <w:rPr>
          <w:rFonts w:ascii="Arial" w:hAnsi="Arial" w:cs="Arial"/>
          <w:sz w:val="24"/>
          <w:szCs w:val="24"/>
          <w:lang w:eastAsia="es-CO"/>
        </w:rPr>
        <w:t xml:space="preserve"> </w:t>
      </w:r>
      <w:r w:rsidR="004A46B3" w:rsidRPr="00B259C4">
        <w:rPr>
          <w:rFonts w:ascii="Arial" w:hAnsi="Arial" w:cs="Arial"/>
          <w:sz w:val="24"/>
          <w:szCs w:val="24"/>
          <w:lang w:eastAsia="es-CO"/>
        </w:rPr>
        <w:t xml:space="preserve">crearon dos </w:t>
      </w:r>
      <w:r w:rsidR="00A55B80">
        <w:rPr>
          <w:rFonts w:ascii="Arial" w:hAnsi="Arial" w:cs="Arial"/>
          <w:sz w:val="24"/>
          <w:szCs w:val="24"/>
          <w:lang w:eastAsia="es-CO"/>
        </w:rPr>
        <w:t xml:space="preserve">nuevas bibliotecas comunitarias </w:t>
      </w:r>
      <w:r w:rsidR="004A46B3" w:rsidRPr="00B259C4">
        <w:rPr>
          <w:rFonts w:ascii="Arial" w:hAnsi="Arial" w:cs="Arial"/>
          <w:sz w:val="24"/>
          <w:szCs w:val="24"/>
          <w:lang w:eastAsia="es-CO"/>
        </w:rPr>
        <w:t xml:space="preserve">a partir de la </w:t>
      </w:r>
      <w:r w:rsidR="002C5F5F" w:rsidRPr="00B259C4">
        <w:rPr>
          <w:rFonts w:ascii="Arial" w:hAnsi="Arial" w:cs="Arial"/>
          <w:sz w:val="24"/>
          <w:szCs w:val="24"/>
          <w:lang w:eastAsia="es-CO"/>
        </w:rPr>
        <w:t>iniciativa</w:t>
      </w:r>
      <w:r w:rsidR="004A46B3" w:rsidRPr="00B259C4">
        <w:rPr>
          <w:rFonts w:ascii="Arial" w:hAnsi="Arial" w:cs="Arial"/>
          <w:sz w:val="24"/>
          <w:szCs w:val="24"/>
          <w:lang w:eastAsia="es-CO"/>
        </w:rPr>
        <w:t xml:space="preserve"> de lectores </w:t>
      </w:r>
      <w:r w:rsidR="004A46B3" w:rsidRPr="00B259C4">
        <w:rPr>
          <w:rFonts w:ascii="Arial" w:hAnsi="Arial" w:cs="Arial"/>
          <w:sz w:val="24"/>
          <w:szCs w:val="24"/>
          <w:lang w:eastAsia="es-CO"/>
        </w:rPr>
        <w:lastRenderedPageBreak/>
        <w:t>ciudadanos</w:t>
      </w:r>
      <w:r w:rsidR="002650A6" w:rsidRPr="00B259C4">
        <w:rPr>
          <w:rFonts w:ascii="Arial" w:hAnsi="Arial" w:cs="Arial"/>
          <w:sz w:val="24"/>
          <w:szCs w:val="24"/>
          <w:lang w:eastAsia="es-CO"/>
        </w:rPr>
        <w:t xml:space="preserve">, promoviendo </w:t>
      </w:r>
      <w:r w:rsidR="007E0673" w:rsidRPr="00B259C4">
        <w:rPr>
          <w:rFonts w:ascii="Arial" w:hAnsi="Arial" w:cs="Arial"/>
          <w:sz w:val="24"/>
          <w:szCs w:val="24"/>
          <w:lang w:eastAsia="es-CO"/>
        </w:rPr>
        <w:t xml:space="preserve">la </w:t>
      </w:r>
      <w:r w:rsidR="007D2966" w:rsidRPr="00B259C4">
        <w:rPr>
          <w:rFonts w:ascii="Arial" w:hAnsi="Arial" w:cs="Arial"/>
          <w:sz w:val="24"/>
          <w:szCs w:val="24"/>
          <w:lang w:eastAsia="es-CO"/>
        </w:rPr>
        <w:t>participación</w:t>
      </w:r>
      <w:r w:rsidR="004A46B3" w:rsidRPr="00B259C4">
        <w:rPr>
          <w:rFonts w:ascii="Arial" w:hAnsi="Arial" w:cs="Arial"/>
          <w:sz w:val="24"/>
          <w:szCs w:val="24"/>
          <w:lang w:eastAsia="es-CO"/>
        </w:rPr>
        <w:t xml:space="preserve"> en el Consejo Distrital de </w:t>
      </w:r>
      <w:r w:rsidR="00B73034" w:rsidRPr="00B259C4">
        <w:rPr>
          <w:rFonts w:ascii="Arial" w:hAnsi="Arial" w:cs="Arial"/>
          <w:sz w:val="24"/>
          <w:szCs w:val="24"/>
          <w:lang w:eastAsia="es-CO"/>
        </w:rPr>
        <w:t xml:space="preserve">Lectura y se estableció la Mesa </w:t>
      </w:r>
      <w:r w:rsidR="002C5F5F" w:rsidRPr="00B259C4">
        <w:rPr>
          <w:rFonts w:ascii="Arial" w:hAnsi="Arial" w:cs="Arial"/>
          <w:sz w:val="24"/>
          <w:szCs w:val="24"/>
          <w:lang w:eastAsia="es-CO"/>
        </w:rPr>
        <w:t>Distrital</w:t>
      </w:r>
      <w:r w:rsidR="00B73034" w:rsidRPr="00B259C4">
        <w:rPr>
          <w:rFonts w:ascii="Arial" w:hAnsi="Arial" w:cs="Arial"/>
          <w:sz w:val="24"/>
          <w:szCs w:val="24"/>
          <w:lang w:eastAsia="es-CO"/>
        </w:rPr>
        <w:t xml:space="preserve"> de Bibliotecas Comunitarias.</w:t>
      </w:r>
      <w:r w:rsidR="00E34308" w:rsidRPr="00E34308">
        <w:rPr>
          <w:rFonts w:ascii="Arial" w:eastAsia="Arial" w:hAnsi="Arial" w:cs="Arial"/>
          <w:color w:val="000000"/>
          <w:kern w:val="1"/>
          <w:sz w:val="24"/>
          <w:szCs w:val="24"/>
          <w:lang w:eastAsia="zh-CN" w:bidi="hi-IN"/>
        </w:rPr>
        <w:t xml:space="preserve"> </w:t>
      </w:r>
    </w:p>
    <w:p w14:paraId="05917E32" w14:textId="77777777" w:rsidR="00982C2D" w:rsidRDefault="00982C2D" w:rsidP="00722284">
      <w:pPr>
        <w:widowControl w:val="0"/>
        <w:suppressAutoHyphens/>
        <w:autoSpaceDE w:val="0"/>
        <w:jc w:val="both"/>
        <w:textAlignment w:val="center"/>
        <w:rPr>
          <w:rFonts w:ascii="Arial" w:eastAsia="Arial" w:hAnsi="Arial" w:cs="Arial"/>
          <w:color w:val="000000"/>
          <w:kern w:val="1"/>
          <w:sz w:val="24"/>
          <w:szCs w:val="24"/>
          <w:lang w:eastAsia="zh-CN" w:bidi="hi-IN"/>
        </w:rPr>
      </w:pPr>
    </w:p>
    <w:p w14:paraId="39A30AD2" w14:textId="0E3B0FE9" w:rsidR="00982C2D" w:rsidRDefault="00982C2D" w:rsidP="00722284">
      <w:pPr>
        <w:widowControl w:val="0"/>
        <w:suppressAutoHyphens/>
        <w:autoSpaceDE w:val="0"/>
        <w:jc w:val="both"/>
        <w:textAlignment w:val="center"/>
        <w:rPr>
          <w:rFonts w:ascii="Arial" w:eastAsia="Arial" w:hAnsi="Arial" w:cs="Arial"/>
          <w:color w:val="000000"/>
          <w:kern w:val="1"/>
          <w:sz w:val="24"/>
          <w:szCs w:val="24"/>
          <w:lang w:eastAsia="zh-CN" w:bidi="hi-IN"/>
        </w:rPr>
      </w:pPr>
      <w:r>
        <w:rPr>
          <w:rFonts w:ascii="Arial" w:eastAsia="Arial" w:hAnsi="Arial" w:cs="Arial"/>
          <w:color w:val="000000"/>
          <w:kern w:val="1"/>
          <w:sz w:val="24"/>
          <w:szCs w:val="24"/>
          <w:lang w:eastAsia="zh-CN" w:bidi="hi-IN"/>
        </w:rPr>
        <w:t>De otra parte</w:t>
      </w:r>
      <w:proofErr w:type="gramStart"/>
      <w:r>
        <w:rPr>
          <w:rFonts w:ascii="Arial" w:eastAsia="Arial" w:hAnsi="Arial" w:cs="Arial"/>
          <w:color w:val="000000"/>
          <w:kern w:val="1"/>
          <w:sz w:val="24"/>
          <w:szCs w:val="24"/>
          <w:lang w:eastAsia="zh-CN" w:bidi="hi-IN"/>
        </w:rPr>
        <w:t xml:space="preserve">,  </w:t>
      </w:r>
      <w:r w:rsidR="00914403">
        <w:rPr>
          <w:rFonts w:ascii="Arial" w:eastAsia="Arial" w:hAnsi="Arial" w:cs="Arial"/>
          <w:color w:val="000000"/>
          <w:kern w:val="1"/>
          <w:sz w:val="24"/>
          <w:szCs w:val="24"/>
          <w:lang w:eastAsia="zh-CN" w:bidi="hi-IN"/>
        </w:rPr>
        <w:t>con</w:t>
      </w:r>
      <w:proofErr w:type="gramEnd"/>
      <w:r w:rsidR="00914403">
        <w:rPr>
          <w:rFonts w:ascii="Arial" w:eastAsia="Arial" w:hAnsi="Arial" w:cs="Arial"/>
          <w:color w:val="000000"/>
          <w:kern w:val="1"/>
          <w:sz w:val="24"/>
          <w:szCs w:val="24"/>
          <w:lang w:eastAsia="zh-CN" w:bidi="hi-IN"/>
        </w:rPr>
        <w:t xml:space="preserve"> el </w:t>
      </w:r>
      <w:r>
        <w:rPr>
          <w:rFonts w:ascii="Arial" w:eastAsia="Arial" w:hAnsi="Arial" w:cs="Arial"/>
          <w:b/>
          <w:color w:val="000000"/>
          <w:kern w:val="1"/>
          <w:sz w:val="24"/>
          <w:szCs w:val="24"/>
          <w:lang w:eastAsia="zh-CN" w:bidi="hi-IN"/>
        </w:rPr>
        <w:t xml:space="preserve">apoyo a las poblaciones, </w:t>
      </w:r>
      <w:r w:rsidR="00914403" w:rsidRPr="00914403">
        <w:rPr>
          <w:rFonts w:ascii="Arial" w:eastAsia="Arial" w:hAnsi="Arial" w:cs="Arial"/>
          <w:color w:val="000000"/>
          <w:kern w:val="1"/>
          <w:sz w:val="24"/>
          <w:szCs w:val="24"/>
          <w:lang w:eastAsia="zh-CN" w:bidi="hi-IN"/>
        </w:rPr>
        <w:t>en su implementación se</w:t>
      </w:r>
      <w:r w:rsidR="00914403">
        <w:rPr>
          <w:rFonts w:ascii="Arial" w:eastAsia="Arial" w:hAnsi="Arial" w:cs="Arial"/>
          <w:b/>
          <w:color w:val="000000"/>
          <w:kern w:val="1"/>
          <w:sz w:val="24"/>
          <w:szCs w:val="24"/>
          <w:lang w:eastAsia="zh-CN" w:bidi="hi-IN"/>
        </w:rPr>
        <w:t xml:space="preserve"> </w:t>
      </w:r>
      <w:r w:rsidR="00914403">
        <w:rPr>
          <w:rFonts w:ascii="Arial" w:eastAsia="Arial" w:hAnsi="Arial" w:cs="Arial"/>
          <w:color w:val="000000"/>
          <w:kern w:val="1"/>
          <w:sz w:val="24"/>
          <w:szCs w:val="24"/>
          <w:lang w:eastAsia="zh-CN" w:bidi="hi-IN"/>
        </w:rPr>
        <w:t>d</w:t>
      </w:r>
      <w:r w:rsidRPr="00F60EE4">
        <w:rPr>
          <w:rFonts w:ascii="Arial" w:eastAsia="Arial" w:hAnsi="Arial" w:cs="Arial"/>
          <w:color w:val="000000"/>
          <w:kern w:val="1"/>
          <w:sz w:val="24"/>
          <w:szCs w:val="24"/>
          <w:lang w:eastAsia="zh-CN" w:bidi="hi-IN"/>
        </w:rPr>
        <w:t>estaca</w:t>
      </w:r>
      <w:r w:rsidR="00914403">
        <w:rPr>
          <w:rFonts w:ascii="Arial" w:eastAsia="Arial" w:hAnsi="Arial" w:cs="Arial"/>
          <w:color w:val="000000"/>
          <w:kern w:val="1"/>
          <w:sz w:val="24"/>
          <w:szCs w:val="24"/>
          <w:lang w:eastAsia="zh-CN" w:bidi="hi-IN"/>
        </w:rPr>
        <w:t xml:space="preserve">n </w:t>
      </w:r>
      <w:r w:rsidRPr="00F60EE4">
        <w:rPr>
          <w:rFonts w:ascii="Arial" w:eastAsia="Arial" w:hAnsi="Arial" w:cs="Arial"/>
          <w:color w:val="000000"/>
          <w:kern w:val="1"/>
          <w:sz w:val="24"/>
          <w:szCs w:val="24"/>
          <w:lang w:eastAsia="zh-CN" w:bidi="hi-IN"/>
        </w:rPr>
        <w:t>172 iniciativas que visibilizaron y fomentaron procesos socio culturales de los grupos étnicos, sociales y etarios y beneficiaron indirectamente a 15.000 personas; 100 procesos organizativos y 4 encuentros interculturales para el diálogo de saberes e intercambio de conocimiento, así como acciones para el acceso a la información de la población con discapacidad auditiva y sordo ciega en servicios del sector.</w:t>
      </w:r>
    </w:p>
    <w:p w14:paraId="309F397E" w14:textId="77777777" w:rsidR="00084B07" w:rsidRPr="00B259C4" w:rsidRDefault="00084B07" w:rsidP="00722284">
      <w:pPr>
        <w:shd w:val="clear" w:color="auto" w:fill="FFFFFF"/>
        <w:jc w:val="both"/>
        <w:rPr>
          <w:rFonts w:ascii="Arial" w:hAnsi="Arial" w:cs="Arial"/>
          <w:sz w:val="24"/>
          <w:szCs w:val="24"/>
          <w:lang w:eastAsia="es-CO"/>
        </w:rPr>
      </w:pPr>
    </w:p>
    <w:p w14:paraId="7A2FD103" w14:textId="4B6765DD" w:rsidR="00C34373" w:rsidRPr="0075788A" w:rsidRDefault="00987B21" w:rsidP="0075788A">
      <w:pPr>
        <w:widowControl w:val="0"/>
        <w:suppressAutoHyphens/>
        <w:autoSpaceDE w:val="0"/>
        <w:jc w:val="both"/>
        <w:textAlignment w:val="center"/>
        <w:rPr>
          <w:rFonts w:ascii="Arial" w:eastAsia="Calibri" w:hAnsi="Arial" w:cs="Arial"/>
          <w:color w:val="000000"/>
          <w:kern w:val="1"/>
          <w:sz w:val="24"/>
          <w:szCs w:val="24"/>
          <w:lang w:eastAsia="zh-CN" w:bidi="hi-IN"/>
        </w:rPr>
      </w:pPr>
      <w:r>
        <w:rPr>
          <w:rFonts w:ascii="Arial" w:eastAsia="Arial" w:hAnsi="Arial" w:cs="Arial"/>
          <w:sz w:val="24"/>
          <w:szCs w:val="24"/>
        </w:rPr>
        <w:t>S</w:t>
      </w:r>
      <w:r w:rsidR="00C34373" w:rsidRPr="00B259C4">
        <w:rPr>
          <w:rFonts w:ascii="Arial" w:eastAsia="Arial" w:hAnsi="Arial" w:cs="Arial"/>
          <w:sz w:val="24"/>
          <w:szCs w:val="24"/>
        </w:rPr>
        <w:t xml:space="preserve">e </w:t>
      </w:r>
      <w:r w:rsidR="00825104" w:rsidRPr="00B259C4">
        <w:rPr>
          <w:rFonts w:ascii="Arial" w:eastAsia="Arial" w:hAnsi="Arial" w:cs="Arial"/>
          <w:sz w:val="24"/>
          <w:szCs w:val="24"/>
        </w:rPr>
        <w:t xml:space="preserve">alcanzó </w:t>
      </w:r>
      <w:r w:rsidR="00C34373" w:rsidRPr="00B259C4">
        <w:rPr>
          <w:rFonts w:ascii="Arial" w:eastAsia="Arial" w:hAnsi="Arial" w:cs="Arial"/>
          <w:sz w:val="24"/>
          <w:szCs w:val="24"/>
        </w:rPr>
        <w:t xml:space="preserve">una mejora en las condiciones de accesibilidad a </w:t>
      </w:r>
      <w:r w:rsidR="00C34373" w:rsidRPr="00B259C4">
        <w:rPr>
          <w:rFonts w:ascii="Arial" w:eastAsia="Arial" w:hAnsi="Arial" w:cs="Arial"/>
          <w:b/>
          <w:sz w:val="24"/>
          <w:szCs w:val="24"/>
        </w:rPr>
        <w:t>la oferta de los programas</w:t>
      </w:r>
      <w:r w:rsidR="00C34373" w:rsidRPr="00B259C4">
        <w:rPr>
          <w:rFonts w:ascii="Arial" w:eastAsia="Arial" w:hAnsi="Arial" w:cs="Arial"/>
          <w:sz w:val="24"/>
          <w:szCs w:val="24"/>
        </w:rPr>
        <w:t xml:space="preserve"> a través de la unificación de sus condiciones de participación, mecanismos de difusión y administración; mayor diversidad de modalidades en los Programas Distritales de Estímulos y Apoyos Concertados que promovieron el reconocimiento a la vid</w:t>
      </w:r>
      <w:r w:rsidR="00B37803" w:rsidRPr="00B259C4">
        <w:rPr>
          <w:rFonts w:ascii="Arial" w:eastAsia="Arial" w:hAnsi="Arial" w:cs="Arial"/>
          <w:sz w:val="24"/>
          <w:szCs w:val="24"/>
        </w:rPr>
        <w:t>a y obra de artistas y gestores</w:t>
      </w:r>
      <w:r w:rsidR="00A00197" w:rsidRPr="00B259C4">
        <w:rPr>
          <w:rFonts w:ascii="Arial" w:eastAsia="Arial" w:hAnsi="Arial" w:cs="Arial"/>
          <w:sz w:val="24"/>
          <w:szCs w:val="24"/>
        </w:rPr>
        <w:t xml:space="preserve">. </w:t>
      </w:r>
      <w:r w:rsidR="00C34373" w:rsidRPr="00B259C4">
        <w:rPr>
          <w:rFonts w:ascii="Arial" w:eastAsia="Arial" w:hAnsi="Arial" w:cs="Arial"/>
          <w:sz w:val="24"/>
          <w:szCs w:val="24"/>
        </w:rPr>
        <w:t>Esto permitió reducir las brechas de desigualdad existentes entre los diferentes sectores sociales y grupos poblacionales y crear escenarios de aprendizaje y formación que favorecen el acceso en igualdad de condiciones a la oferta de concursos del sector. Mediante el apoyo de 4.433 iniciativas sectoriales, de las cuales la Secretaría apoyó 1</w:t>
      </w:r>
      <w:r w:rsidR="004661A1">
        <w:rPr>
          <w:rFonts w:ascii="Arial" w:eastAsia="Arial" w:hAnsi="Arial" w:cs="Arial"/>
          <w:sz w:val="24"/>
          <w:szCs w:val="24"/>
        </w:rPr>
        <w:t>.</w:t>
      </w:r>
      <w:r w:rsidR="00C34373" w:rsidRPr="00B259C4">
        <w:rPr>
          <w:rFonts w:ascii="Arial" w:eastAsia="Arial" w:hAnsi="Arial" w:cs="Arial"/>
          <w:sz w:val="24"/>
          <w:szCs w:val="24"/>
        </w:rPr>
        <w:t>046</w:t>
      </w:r>
      <w:r w:rsidR="00F30B6A" w:rsidRPr="00B259C4">
        <w:rPr>
          <w:rFonts w:ascii="Arial" w:eastAsia="Arial" w:hAnsi="Arial" w:cs="Arial"/>
          <w:sz w:val="24"/>
          <w:szCs w:val="24"/>
        </w:rPr>
        <w:t xml:space="preserve"> con una inversión de $</w:t>
      </w:r>
      <w:r w:rsidR="00AC5512" w:rsidRPr="00B259C4">
        <w:rPr>
          <w:rFonts w:ascii="Arial" w:eastAsia="Arial" w:hAnsi="Arial" w:cs="Arial"/>
          <w:sz w:val="24"/>
          <w:szCs w:val="24"/>
        </w:rPr>
        <w:t>1</w:t>
      </w:r>
      <w:r w:rsidR="00A55B80">
        <w:rPr>
          <w:rFonts w:ascii="Arial" w:eastAsia="Arial" w:hAnsi="Arial" w:cs="Arial"/>
          <w:sz w:val="24"/>
          <w:szCs w:val="24"/>
        </w:rPr>
        <w:t>4.160</w:t>
      </w:r>
      <w:r w:rsidR="00AC5512" w:rsidRPr="00B259C4">
        <w:rPr>
          <w:rFonts w:ascii="Arial" w:eastAsia="Arial" w:hAnsi="Arial" w:cs="Arial"/>
          <w:sz w:val="24"/>
          <w:szCs w:val="24"/>
        </w:rPr>
        <w:t xml:space="preserve"> millones,</w:t>
      </w:r>
      <w:r w:rsidR="00C34373" w:rsidRPr="00B259C4">
        <w:rPr>
          <w:rFonts w:ascii="Arial" w:eastAsia="Arial" w:hAnsi="Arial" w:cs="Arial"/>
          <w:sz w:val="24"/>
          <w:szCs w:val="24"/>
        </w:rPr>
        <w:t xml:space="preserve"> se generaron mejores condiciones para la producción cultural, la organización y participación comunitaria y el enriquecimiento de las configuraciones simbólicas, patrimoniales y estéticas de la ciudad.</w:t>
      </w:r>
    </w:p>
    <w:p w14:paraId="05103FCE" w14:textId="77777777" w:rsidR="00C34373" w:rsidRPr="00B259C4" w:rsidRDefault="00C34373" w:rsidP="00722284">
      <w:pPr>
        <w:jc w:val="both"/>
        <w:rPr>
          <w:rFonts w:ascii="Arial" w:eastAsia="Arial" w:hAnsi="Arial" w:cs="Arial"/>
          <w:sz w:val="24"/>
          <w:szCs w:val="24"/>
        </w:rPr>
      </w:pPr>
    </w:p>
    <w:p w14:paraId="0411356D" w14:textId="3F55A333" w:rsidR="00325636" w:rsidRDefault="00325636" w:rsidP="00722284">
      <w:pPr>
        <w:widowControl w:val="0"/>
        <w:suppressAutoHyphens/>
        <w:spacing w:line="100" w:lineRule="atLeast"/>
        <w:jc w:val="both"/>
        <w:textAlignment w:val="center"/>
        <w:rPr>
          <w:rFonts w:ascii="Arial" w:eastAsia="Arial" w:hAnsi="Arial" w:cs="Arial"/>
          <w:color w:val="00000A"/>
          <w:kern w:val="1"/>
          <w:sz w:val="24"/>
          <w:szCs w:val="24"/>
          <w:shd w:val="clear" w:color="auto" w:fill="FFFFFF"/>
          <w:lang w:val="es-CO" w:eastAsia="zh-CN" w:bidi="hi-IN"/>
        </w:rPr>
      </w:pPr>
      <w:r w:rsidRPr="00B259C4">
        <w:rPr>
          <w:rFonts w:ascii="Arial" w:eastAsia="Arial" w:hAnsi="Arial" w:cs="Arial"/>
          <w:color w:val="000000"/>
          <w:kern w:val="1"/>
          <w:sz w:val="24"/>
          <w:szCs w:val="24"/>
          <w:lang w:eastAsia="zh-CN" w:bidi="hi-IN"/>
        </w:rPr>
        <w:t xml:space="preserve">La Secretaría lideró al sector en la </w:t>
      </w:r>
      <w:r w:rsidRPr="00B259C4">
        <w:rPr>
          <w:rFonts w:ascii="Arial" w:eastAsia="Arial" w:hAnsi="Arial" w:cs="Arial"/>
          <w:b/>
          <w:color w:val="000000"/>
          <w:kern w:val="1"/>
          <w:sz w:val="24"/>
          <w:szCs w:val="24"/>
          <w:lang w:eastAsia="zh-CN" w:bidi="hi-IN"/>
        </w:rPr>
        <w:t>implementación del programa de estímulos para el deporte, la recreación y la actividad física</w:t>
      </w:r>
      <w:r w:rsidRPr="00B259C4">
        <w:rPr>
          <w:rFonts w:ascii="Arial" w:eastAsia="Arial" w:hAnsi="Arial" w:cs="Arial"/>
          <w:color w:val="000000"/>
          <w:kern w:val="1"/>
          <w:sz w:val="24"/>
          <w:szCs w:val="24"/>
          <w:lang w:eastAsia="zh-CN" w:bidi="hi-IN"/>
        </w:rPr>
        <w:t>. En el año 2012 en convenio con el IDRD se dio apertura a cuatro concursos relacionados con la actividad física, el deporte, la recreación y los deportes de nuevas tendencias, así como a proyectos innovadores de promoción de la bicicleta. Es un logro importante de resaltar en la medida que fortalece las actividades del deporte social comunitario, así como las de los deportes de las nuevas tendencias, generando</w:t>
      </w:r>
      <w:r w:rsidR="00913641">
        <w:rPr>
          <w:rFonts w:ascii="Arial" w:eastAsia="Arial" w:hAnsi="Arial" w:cs="Arial"/>
          <w:color w:val="000000"/>
          <w:kern w:val="1"/>
          <w:sz w:val="24"/>
          <w:szCs w:val="24"/>
          <w:lang w:eastAsia="zh-CN" w:bidi="hi-IN"/>
        </w:rPr>
        <w:t xml:space="preserve"> </w:t>
      </w:r>
      <w:r w:rsidRPr="00B259C4">
        <w:rPr>
          <w:rFonts w:ascii="Arial" w:eastAsia="Arial" w:hAnsi="Arial" w:cs="Arial"/>
          <w:color w:val="000000"/>
          <w:kern w:val="1"/>
          <w:sz w:val="24"/>
          <w:szCs w:val="24"/>
          <w:lang w:eastAsia="zh-CN" w:bidi="hi-IN"/>
        </w:rPr>
        <w:t>mejoras en la calidad de vida de quienes son beneficiarios de las becas otorgadas.  Por su parte, la S</w:t>
      </w:r>
      <w:r w:rsidR="00B37803" w:rsidRPr="00B259C4">
        <w:rPr>
          <w:rFonts w:ascii="Arial" w:eastAsia="Arial" w:hAnsi="Arial" w:cs="Arial"/>
          <w:color w:val="000000"/>
          <w:kern w:val="1"/>
          <w:sz w:val="24"/>
          <w:szCs w:val="24"/>
          <w:lang w:eastAsia="zh-CN" w:bidi="hi-IN"/>
        </w:rPr>
        <w:t>ecretaría i</w:t>
      </w:r>
      <w:r w:rsidRPr="00B259C4">
        <w:rPr>
          <w:rFonts w:ascii="Arial" w:eastAsia="Arial" w:hAnsi="Arial" w:cs="Arial"/>
          <w:color w:val="000000"/>
          <w:kern w:val="1"/>
          <w:sz w:val="24"/>
          <w:szCs w:val="24"/>
          <w:lang w:eastAsia="zh-CN" w:bidi="hi-IN"/>
        </w:rPr>
        <w:t xml:space="preserve">nvirtió </w:t>
      </w:r>
      <w:r w:rsidR="00B37803" w:rsidRPr="00B259C4">
        <w:rPr>
          <w:rFonts w:ascii="Arial" w:eastAsia="Arial" w:hAnsi="Arial" w:cs="Arial"/>
          <w:color w:val="000000"/>
          <w:kern w:val="1"/>
          <w:sz w:val="24"/>
          <w:szCs w:val="24"/>
          <w:lang w:eastAsia="zh-CN" w:bidi="hi-IN"/>
        </w:rPr>
        <w:t>$</w:t>
      </w:r>
      <w:r w:rsidRPr="00B259C4">
        <w:rPr>
          <w:rFonts w:ascii="Arial" w:eastAsia="Arial" w:hAnsi="Arial" w:cs="Arial"/>
          <w:color w:val="000000"/>
          <w:kern w:val="1"/>
          <w:sz w:val="24"/>
          <w:szCs w:val="24"/>
          <w:lang w:eastAsia="zh-CN" w:bidi="hi-IN"/>
        </w:rPr>
        <w:t>110 millones de pesos en 16 becas relacionadas con “Culturas entorno a los deportes urbanos” y “Parques Limpios y sostenibles”, con la participación de más de 1</w:t>
      </w:r>
      <w:r w:rsidR="008F264D">
        <w:rPr>
          <w:rFonts w:ascii="Arial" w:eastAsia="Arial" w:hAnsi="Arial" w:cs="Arial"/>
          <w:color w:val="000000"/>
          <w:kern w:val="1"/>
          <w:sz w:val="24"/>
          <w:szCs w:val="24"/>
          <w:lang w:eastAsia="zh-CN" w:bidi="hi-IN"/>
        </w:rPr>
        <w:t>48</w:t>
      </w:r>
      <w:r w:rsidRPr="00B259C4">
        <w:rPr>
          <w:rFonts w:ascii="Arial" w:eastAsia="Arial" w:hAnsi="Arial" w:cs="Arial"/>
          <w:color w:val="000000"/>
          <w:kern w:val="1"/>
          <w:sz w:val="24"/>
          <w:szCs w:val="24"/>
          <w:lang w:eastAsia="zh-CN" w:bidi="hi-IN"/>
        </w:rPr>
        <w:t xml:space="preserve"> colectivos y organizaciones que atendieron a la convocatoria</w:t>
      </w:r>
      <w:r w:rsidR="008F264D">
        <w:rPr>
          <w:rFonts w:ascii="Arial" w:eastAsia="Arial" w:hAnsi="Arial" w:cs="Arial"/>
          <w:color w:val="000000"/>
          <w:kern w:val="1"/>
          <w:sz w:val="24"/>
          <w:szCs w:val="24"/>
          <w:lang w:eastAsia="zh-CN" w:bidi="hi-IN"/>
        </w:rPr>
        <w:t>.</w:t>
      </w:r>
    </w:p>
    <w:p w14:paraId="2CC65F39" w14:textId="2B0EC2BE" w:rsidR="00346CBD" w:rsidRPr="00164F66" w:rsidRDefault="00346CBD" w:rsidP="007A732C">
      <w:pPr>
        <w:spacing w:before="100" w:beforeAutospacing="1" w:line="190" w:lineRule="atLeast"/>
        <w:jc w:val="both"/>
        <w:rPr>
          <w:rFonts w:ascii="Arial" w:eastAsia="Arial" w:hAnsi="Arial" w:cs="Arial"/>
          <w:sz w:val="24"/>
          <w:szCs w:val="24"/>
        </w:rPr>
      </w:pPr>
      <w:r w:rsidRPr="00164F66">
        <w:rPr>
          <w:rFonts w:ascii="Arial" w:eastAsia="Arial" w:hAnsi="Arial" w:cs="Arial"/>
          <w:kern w:val="1"/>
          <w:sz w:val="24"/>
          <w:szCs w:val="24"/>
          <w:lang w:eastAsia="zh-CN" w:bidi="hi-IN"/>
        </w:rPr>
        <w:t xml:space="preserve">De otra parte, a través del </w:t>
      </w:r>
      <w:r w:rsidRPr="00164F66">
        <w:rPr>
          <w:rFonts w:ascii="Arial" w:eastAsia="Arial" w:hAnsi="Arial" w:cs="Arial"/>
          <w:b/>
          <w:kern w:val="1"/>
          <w:sz w:val="24"/>
          <w:szCs w:val="24"/>
          <w:lang w:eastAsia="zh-CN" w:bidi="hi-IN"/>
        </w:rPr>
        <w:t xml:space="preserve">Fomento a la Cultura Ciudadana y Democrática, </w:t>
      </w:r>
      <w:r w:rsidR="007A732C" w:rsidRPr="00164F66">
        <w:rPr>
          <w:rFonts w:ascii="Arial" w:eastAsia="Arial" w:hAnsi="Arial" w:cs="Arial"/>
          <w:kern w:val="1"/>
          <w:sz w:val="24"/>
          <w:szCs w:val="24"/>
          <w:lang w:eastAsia="zh-CN" w:bidi="hi-IN"/>
        </w:rPr>
        <w:t xml:space="preserve">se </w:t>
      </w:r>
      <w:r w:rsidRPr="000B6F88">
        <w:rPr>
          <w:rFonts w:ascii="Arial" w:eastAsia="Arial" w:hAnsi="Arial" w:cs="Arial"/>
          <w:kern w:val="1"/>
          <w:sz w:val="24"/>
          <w:szCs w:val="24"/>
          <w:lang w:eastAsia="zh-CN" w:bidi="hi-IN"/>
        </w:rPr>
        <w:t> </w:t>
      </w:r>
      <w:r w:rsidRPr="00164F66">
        <w:rPr>
          <w:rFonts w:ascii="Arial" w:eastAsia="Arial" w:hAnsi="Arial" w:cs="Arial"/>
          <w:sz w:val="24"/>
          <w:szCs w:val="24"/>
        </w:rPr>
        <w:t>formularon e implementaron acciones institucionales para reconocer y promover transformaciones culturales relacionadas con la c</w:t>
      </w:r>
      <w:r w:rsidR="007A732C" w:rsidRPr="00164F66">
        <w:rPr>
          <w:rFonts w:ascii="Arial" w:eastAsia="Arial" w:hAnsi="Arial" w:cs="Arial"/>
          <w:sz w:val="24"/>
          <w:szCs w:val="24"/>
        </w:rPr>
        <w:t>ultura ciudadana y democrática,</w:t>
      </w:r>
      <w:r w:rsidRPr="00164F66">
        <w:rPr>
          <w:rFonts w:ascii="Arial" w:eastAsia="Arial" w:hAnsi="Arial" w:cs="Arial"/>
          <w:sz w:val="24"/>
          <w:szCs w:val="24"/>
        </w:rPr>
        <w:t xml:space="preserve"> </w:t>
      </w:r>
      <w:r w:rsidR="007A732C" w:rsidRPr="00164F66">
        <w:rPr>
          <w:rFonts w:ascii="Arial" w:eastAsia="Arial" w:hAnsi="Arial" w:cs="Arial"/>
          <w:sz w:val="24"/>
          <w:szCs w:val="24"/>
          <w:lang w:eastAsia="zh-CN"/>
        </w:rPr>
        <w:t xml:space="preserve">valoración </w:t>
      </w:r>
      <w:r w:rsidRPr="000B6F88">
        <w:rPr>
          <w:rFonts w:ascii="Arial" w:eastAsia="Arial" w:hAnsi="Arial" w:cs="Arial"/>
          <w:sz w:val="24"/>
          <w:szCs w:val="24"/>
          <w:lang w:eastAsia="zh-CN"/>
        </w:rPr>
        <w:t>de la diversidad cultural, el fortalecimiento de la equidad y justicia social, la participación y el control social, la cultura de paz, el cuidado de lo público y la sostenibilidad ambiental</w:t>
      </w:r>
      <w:r w:rsidR="007A732C" w:rsidRPr="00164F66">
        <w:rPr>
          <w:rFonts w:ascii="Arial" w:eastAsia="Arial" w:hAnsi="Arial" w:cs="Arial"/>
          <w:sz w:val="24"/>
          <w:szCs w:val="24"/>
          <w:lang w:eastAsia="zh-CN"/>
        </w:rPr>
        <w:t xml:space="preserve">, </w:t>
      </w:r>
      <w:r w:rsidRPr="00164F66">
        <w:rPr>
          <w:rFonts w:ascii="Arial" w:eastAsia="Arial" w:hAnsi="Arial" w:cs="Arial"/>
          <w:sz w:val="24"/>
          <w:szCs w:val="24"/>
        </w:rPr>
        <w:t xml:space="preserve">fueron las líneas priorizadas con </w:t>
      </w:r>
      <w:r w:rsidRPr="00164F66">
        <w:rPr>
          <w:rFonts w:ascii="Arial" w:eastAsia="Arial" w:hAnsi="Arial" w:cs="Arial"/>
          <w:b/>
          <w:sz w:val="24"/>
          <w:szCs w:val="24"/>
        </w:rPr>
        <w:t>una inversión de $4.089 millones</w:t>
      </w:r>
      <w:r w:rsidRPr="00164F66">
        <w:rPr>
          <w:rFonts w:ascii="Arial" w:eastAsia="Arial" w:hAnsi="Arial" w:cs="Arial"/>
          <w:sz w:val="24"/>
          <w:szCs w:val="24"/>
        </w:rPr>
        <w:t xml:space="preserve"> en el cuatrienio y como resultado de su implementación se ha logrado la formación de </w:t>
      </w:r>
      <w:r w:rsidRPr="00164F66">
        <w:rPr>
          <w:rFonts w:ascii="Arial" w:eastAsia="Arial" w:hAnsi="Arial" w:cs="Arial"/>
          <w:b/>
          <w:sz w:val="24"/>
          <w:szCs w:val="24"/>
        </w:rPr>
        <w:t>4.573 personas como "Multiplicadores de Cultura para la Vida",</w:t>
      </w:r>
      <w:r w:rsidRPr="00164F66">
        <w:rPr>
          <w:rFonts w:ascii="Arial" w:eastAsia="Arial" w:hAnsi="Arial" w:cs="Arial"/>
          <w:sz w:val="24"/>
          <w:szCs w:val="24"/>
        </w:rPr>
        <w:t xml:space="preserve"> 764 agentes del sector en Control Social y 1.224 personas en la Escuela Virtual de Cultura Democrática. </w:t>
      </w:r>
    </w:p>
    <w:p w14:paraId="513FCFCB" w14:textId="45D479E6" w:rsidR="00346CBD" w:rsidRPr="00164F66" w:rsidRDefault="00346CBD" w:rsidP="007A732C">
      <w:pPr>
        <w:spacing w:before="100" w:beforeAutospacing="1" w:line="190" w:lineRule="atLeast"/>
        <w:jc w:val="both"/>
        <w:rPr>
          <w:rFonts w:ascii="Arial" w:eastAsia="Arial" w:hAnsi="Arial" w:cs="Arial"/>
          <w:kern w:val="1"/>
          <w:sz w:val="24"/>
          <w:szCs w:val="24"/>
          <w:lang w:eastAsia="zh-CN" w:bidi="hi-IN"/>
        </w:rPr>
      </w:pPr>
      <w:r w:rsidRPr="00164F66">
        <w:rPr>
          <w:rFonts w:ascii="Arial" w:eastAsia="Arial" w:hAnsi="Arial" w:cs="Arial"/>
          <w:kern w:val="1"/>
          <w:sz w:val="24"/>
          <w:szCs w:val="24"/>
          <w:lang w:eastAsia="zh-CN" w:bidi="hi-IN"/>
        </w:rPr>
        <w:t>Así mismo se logró el</w:t>
      </w:r>
      <w:r w:rsidR="007A732C" w:rsidRPr="00164F66">
        <w:rPr>
          <w:rFonts w:ascii="Arial" w:eastAsia="Arial" w:hAnsi="Arial" w:cs="Arial"/>
          <w:kern w:val="1"/>
          <w:sz w:val="24"/>
          <w:szCs w:val="24"/>
          <w:lang w:eastAsia="zh-CN" w:bidi="hi-IN"/>
        </w:rPr>
        <w:t xml:space="preserve"> </w:t>
      </w:r>
      <w:r w:rsidR="007A732C" w:rsidRPr="000B6F88">
        <w:rPr>
          <w:rFonts w:ascii="Arial" w:eastAsia="Arial" w:hAnsi="Arial" w:cs="Arial"/>
          <w:kern w:val="1"/>
          <w:sz w:val="24"/>
          <w:szCs w:val="24"/>
          <w:lang w:eastAsia="zh-CN" w:bidi="hi-IN"/>
        </w:rPr>
        <w:t xml:space="preserve">Reconocimiento </w:t>
      </w:r>
      <w:r w:rsidR="007A732C" w:rsidRPr="00164F66">
        <w:rPr>
          <w:rFonts w:ascii="Arial" w:eastAsia="Arial" w:hAnsi="Arial" w:cs="Arial"/>
          <w:kern w:val="1"/>
          <w:sz w:val="24"/>
          <w:szCs w:val="24"/>
          <w:lang w:eastAsia="zh-CN" w:bidi="hi-IN"/>
        </w:rPr>
        <w:t xml:space="preserve"> a </w:t>
      </w:r>
      <w:r w:rsidR="007A732C" w:rsidRPr="000B6F88">
        <w:rPr>
          <w:rFonts w:ascii="Arial" w:eastAsia="Arial" w:hAnsi="Arial" w:cs="Arial"/>
          <w:kern w:val="1"/>
          <w:sz w:val="24"/>
          <w:szCs w:val="24"/>
          <w:lang w:eastAsia="zh-CN" w:bidi="hi-IN"/>
        </w:rPr>
        <w:t>la creatividad ciudadana a través de Concursos de Cultura Ciudadana y Democrática, en los que participaron 437 organizaciones, 56 organizaciones fueron reconocidas económicamente y 6 adicionalmente con viajes de intercambio (gestión Instituto Goethe y Dirección Distrital de Relaciones Internacionales)</w:t>
      </w:r>
      <w:proofErr w:type="gramStart"/>
      <w:r w:rsidR="007A732C" w:rsidRPr="000B6F88">
        <w:rPr>
          <w:rFonts w:ascii="Arial" w:eastAsia="Arial" w:hAnsi="Arial" w:cs="Arial"/>
          <w:kern w:val="1"/>
          <w:sz w:val="24"/>
          <w:szCs w:val="24"/>
          <w:lang w:eastAsia="zh-CN" w:bidi="hi-IN"/>
        </w:rPr>
        <w:t>.</w:t>
      </w:r>
      <w:r w:rsidRPr="00164F66">
        <w:rPr>
          <w:rFonts w:ascii="Arial" w:eastAsia="Arial" w:hAnsi="Arial" w:cs="Arial"/>
          <w:kern w:val="1"/>
          <w:sz w:val="24"/>
          <w:szCs w:val="24"/>
          <w:lang w:eastAsia="zh-CN" w:bidi="hi-IN"/>
        </w:rPr>
        <w:t>.</w:t>
      </w:r>
      <w:proofErr w:type="gramEnd"/>
      <w:r w:rsidRPr="00164F66">
        <w:rPr>
          <w:rFonts w:ascii="Arial" w:eastAsia="Arial" w:hAnsi="Arial" w:cs="Arial"/>
          <w:kern w:val="1"/>
          <w:sz w:val="24"/>
          <w:szCs w:val="24"/>
          <w:lang w:eastAsia="zh-CN" w:bidi="hi-IN"/>
        </w:rPr>
        <w:t xml:space="preserve"> Igualmente se consolidaron 13 Alianzas Estratégicas que permitieron que 369.702 personas fueran sensibilizadas en cultura ciudadana y democrática y la consecución de $6.631 millones para el desarrollo de proyectos en Cultura Ciudadana y Democrática, con diferentes entidades</w:t>
      </w:r>
      <w:r w:rsidR="00E832A9">
        <w:rPr>
          <w:rFonts w:ascii="Arial" w:eastAsia="Arial" w:hAnsi="Arial" w:cs="Arial"/>
          <w:kern w:val="1"/>
          <w:sz w:val="24"/>
          <w:szCs w:val="24"/>
          <w:lang w:eastAsia="zh-CN" w:bidi="hi-IN"/>
        </w:rPr>
        <w:t xml:space="preserve"> del Distrito</w:t>
      </w:r>
      <w:r w:rsidRPr="00164F66">
        <w:rPr>
          <w:rFonts w:ascii="Arial" w:eastAsia="Arial" w:hAnsi="Arial" w:cs="Arial"/>
          <w:kern w:val="1"/>
          <w:sz w:val="24"/>
          <w:szCs w:val="24"/>
          <w:lang w:eastAsia="zh-CN" w:bidi="hi-IN"/>
        </w:rPr>
        <w:t>.</w:t>
      </w:r>
      <w:r w:rsidR="007A732C" w:rsidRPr="00164F66">
        <w:rPr>
          <w:rFonts w:ascii="Arial" w:eastAsia="Arial" w:hAnsi="Arial" w:cs="Arial"/>
          <w:kern w:val="1"/>
          <w:sz w:val="24"/>
          <w:szCs w:val="24"/>
          <w:lang w:eastAsia="zh-CN" w:bidi="hi-IN"/>
        </w:rPr>
        <w:t xml:space="preserve"> </w:t>
      </w:r>
      <w:r w:rsidR="007A732C" w:rsidRPr="000B6F88">
        <w:rPr>
          <w:rFonts w:ascii="Arial" w:eastAsia="Arial" w:hAnsi="Arial" w:cs="Arial"/>
          <w:kern w:val="1"/>
          <w:sz w:val="24"/>
          <w:szCs w:val="24"/>
          <w:lang w:eastAsia="zh-CN" w:bidi="hi-IN"/>
        </w:rPr>
        <w:t xml:space="preserve">27 </w:t>
      </w:r>
      <w:proofErr w:type="gramStart"/>
      <w:r w:rsidR="007A732C" w:rsidRPr="000B6F88">
        <w:rPr>
          <w:rFonts w:ascii="Arial" w:eastAsia="Arial" w:hAnsi="Arial" w:cs="Arial"/>
          <w:kern w:val="1"/>
          <w:sz w:val="24"/>
          <w:szCs w:val="24"/>
          <w:lang w:eastAsia="zh-CN" w:bidi="hi-IN"/>
        </w:rPr>
        <w:t>video</w:t>
      </w:r>
      <w:proofErr w:type="gramEnd"/>
      <w:r w:rsidR="007A732C" w:rsidRPr="000B6F88">
        <w:rPr>
          <w:rFonts w:ascii="Arial" w:eastAsia="Arial" w:hAnsi="Arial" w:cs="Arial"/>
          <w:kern w:val="1"/>
          <w:sz w:val="24"/>
          <w:szCs w:val="24"/>
          <w:lang w:eastAsia="zh-CN" w:bidi="hi-IN"/>
        </w:rPr>
        <w:t xml:space="preserve"> clips con Canal Capital con una audiencia de 22.000 personas. </w:t>
      </w:r>
    </w:p>
    <w:p w14:paraId="0ADE255B" w14:textId="77777777" w:rsidR="00AA1686" w:rsidRDefault="00AA1686" w:rsidP="00722284">
      <w:pPr>
        <w:widowControl w:val="0"/>
        <w:suppressAutoHyphens/>
        <w:spacing w:line="100" w:lineRule="atLeast"/>
        <w:jc w:val="both"/>
        <w:textAlignment w:val="center"/>
        <w:rPr>
          <w:rFonts w:ascii="Arial" w:eastAsia="Arial" w:hAnsi="Arial" w:cs="Arial"/>
          <w:color w:val="00000A"/>
          <w:kern w:val="1"/>
          <w:sz w:val="24"/>
          <w:szCs w:val="24"/>
          <w:shd w:val="clear" w:color="auto" w:fill="FFFFFF"/>
          <w:lang w:val="es-CO" w:eastAsia="zh-CN" w:bidi="hi-IN"/>
        </w:rPr>
      </w:pPr>
    </w:p>
    <w:p w14:paraId="57A0B135" w14:textId="42464F6C" w:rsidR="00342443" w:rsidRPr="006A1E1C" w:rsidRDefault="00825104" w:rsidP="006A1E1C">
      <w:pPr>
        <w:jc w:val="both"/>
        <w:rPr>
          <w:rFonts w:ascii="Arial" w:eastAsia="Arial" w:hAnsi="Arial" w:cs="Arial"/>
          <w:color w:val="000000"/>
          <w:kern w:val="1"/>
          <w:sz w:val="24"/>
          <w:szCs w:val="24"/>
          <w:lang w:eastAsia="zh-CN" w:bidi="hi-IN"/>
        </w:rPr>
      </w:pPr>
      <w:r w:rsidRPr="00BE0D1F">
        <w:rPr>
          <w:rFonts w:ascii="Arial" w:hAnsi="Arial" w:cs="Arial"/>
          <w:b/>
          <w:sz w:val="24"/>
          <w:szCs w:val="24"/>
        </w:rPr>
        <w:t xml:space="preserve">Articulación con </w:t>
      </w:r>
      <w:r w:rsidR="00EA6613" w:rsidRPr="00BE0D1F">
        <w:rPr>
          <w:rFonts w:ascii="Arial" w:hAnsi="Arial" w:cs="Arial"/>
          <w:b/>
          <w:sz w:val="24"/>
          <w:szCs w:val="24"/>
        </w:rPr>
        <w:t>los gobiernos locales</w:t>
      </w:r>
      <w:r w:rsidR="006A1E1C" w:rsidRPr="00BE0D1F">
        <w:rPr>
          <w:rFonts w:ascii="Arial" w:hAnsi="Arial" w:cs="Arial"/>
          <w:sz w:val="24"/>
          <w:szCs w:val="24"/>
        </w:rPr>
        <w:t>, reconociendo la importancia</w:t>
      </w:r>
      <w:r w:rsidR="004661A1">
        <w:rPr>
          <w:rFonts w:ascii="Arial" w:hAnsi="Arial" w:cs="Arial"/>
          <w:sz w:val="24"/>
          <w:szCs w:val="24"/>
        </w:rPr>
        <w:t xml:space="preserve"> </w:t>
      </w:r>
      <w:r w:rsidR="001459F3">
        <w:rPr>
          <w:rFonts w:ascii="Arial" w:hAnsi="Arial" w:cs="Arial"/>
          <w:sz w:val="24"/>
          <w:szCs w:val="24"/>
        </w:rPr>
        <w:t xml:space="preserve">del </w:t>
      </w:r>
      <w:r w:rsidR="00EA6613" w:rsidRPr="006A1E1C">
        <w:rPr>
          <w:rFonts w:ascii="Arial" w:hAnsi="Arial" w:cs="Arial"/>
          <w:sz w:val="24"/>
          <w:szCs w:val="24"/>
        </w:rPr>
        <w:t xml:space="preserve">avance de la descentralización y la atención en proximidad de las necesidades y ambiciones de los ciudadanos. Con este espíritu se </w:t>
      </w:r>
      <w:r w:rsidR="000F1C28" w:rsidRPr="006A1E1C">
        <w:rPr>
          <w:rFonts w:ascii="Arial" w:hAnsi="Arial" w:cs="Arial"/>
          <w:sz w:val="24"/>
          <w:szCs w:val="24"/>
        </w:rPr>
        <w:t>fortaleció la presencia del sector en los territorios con la intervención y participación articulada de gestores culturales y deportivos de las diferentes entidades en desarrollo de los proyectos de inversión</w:t>
      </w:r>
      <w:r w:rsidR="00EA6613" w:rsidRPr="006A1E1C">
        <w:rPr>
          <w:rFonts w:ascii="Arial" w:hAnsi="Arial" w:cs="Arial"/>
          <w:sz w:val="24"/>
          <w:szCs w:val="24"/>
        </w:rPr>
        <w:t xml:space="preserve">. </w:t>
      </w:r>
      <w:r w:rsidR="00366944" w:rsidRPr="00B259C4">
        <w:rPr>
          <w:rFonts w:ascii="Arial" w:eastAsia="Arial" w:hAnsi="Arial" w:cs="Arial"/>
          <w:color w:val="000000"/>
          <w:kern w:val="1"/>
          <w:sz w:val="24"/>
          <w:szCs w:val="24"/>
          <w:lang w:eastAsia="zh-CN" w:bidi="hi-IN"/>
        </w:rPr>
        <w:t xml:space="preserve">Se destaca la puesta en marcha de 6 nuevas casas de cultura (Usme, San Cristóbal, </w:t>
      </w:r>
      <w:r w:rsidR="00366944" w:rsidRPr="00B259C4">
        <w:rPr>
          <w:rFonts w:ascii="Arial" w:eastAsia="Arial" w:hAnsi="Arial" w:cs="Arial"/>
          <w:color w:val="000000"/>
          <w:kern w:val="1"/>
          <w:sz w:val="24"/>
          <w:szCs w:val="24"/>
          <w:lang w:eastAsia="zh-CN" w:bidi="hi-IN"/>
        </w:rPr>
        <w:lastRenderedPageBreak/>
        <w:t xml:space="preserve">Candelaria, Rafael Uribe Uribe, Mártires y Kennedy) y la definición de modelos de gestión para las 16 Casas que existen en la ciudad, la creación del Comité de Fiesta de Bogotá y la articulación del Circuito Sur de las localidades de Antonio Nariño, Ciudad </w:t>
      </w:r>
      <w:r w:rsidR="001C5313" w:rsidRPr="00B259C4">
        <w:rPr>
          <w:rFonts w:ascii="Arial" w:eastAsia="Arial" w:hAnsi="Arial" w:cs="Arial"/>
          <w:color w:val="000000"/>
          <w:kern w:val="1"/>
          <w:sz w:val="24"/>
          <w:szCs w:val="24"/>
          <w:lang w:eastAsia="zh-CN" w:bidi="hi-IN"/>
        </w:rPr>
        <w:t>Bolívar</w:t>
      </w:r>
      <w:r w:rsidR="00366944" w:rsidRPr="00B259C4">
        <w:rPr>
          <w:rFonts w:ascii="Arial" w:eastAsia="Arial" w:hAnsi="Arial" w:cs="Arial"/>
          <w:color w:val="000000"/>
          <w:kern w:val="1"/>
          <w:sz w:val="24"/>
          <w:szCs w:val="24"/>
          <w:lang w:eastAsia="zh-CN" w:bidi="hi-IN"/>
        </w:rPr>
        <w:t>, Kennedy, Tunjuelito, Usme, Rafael Uribe Uribe, San Cristóbal a la fiesta de Bogotá</w:t>
      </w:r>
      <w:r w:rsidR="00366944">
        <w:rPr>
          <w:rFonts w:ascii="Arial" w:eastAsia="Arial" w:hAnsi="Arial" w:cs="Arial"/>
          <w:color w:val="000000"/>
          <w:kern w:val="1"/>
          <w:sz w:val="24"/>
          <w:szCs w:val="24"/>
          <w:lang w:eastAsia="zh-CN" w:bidi="hi-IN"/>
        </w:rPr>
        <w:t>.</w:t>
      </w:r>
      <w:r w:rsidR="00EA6613" w:rsidRPr="006A1E1C">
        <w:rPr>
          <w:rFonts w:ascii="Arial" w:hAnsi="Arial" w:cs="Arial"/>
          <w:sz w:val="24"/>
          <w:szCs w:val="24"/>
        </w:rPr>
        <w:t xml:space="preserve"> </w:t>
      </w:r>
      <w:r w:rsidR="00913641">
        <w:rPr>
          <w:rFonts w:ascii="Arial" w:hAnsi="Arial" w:cs="Arial"/>
          <w:sz w:val="24"/>
          <w:szCs w:val="24"/>
        </w:rPr>
        <w:t>La</w:t>
      </w:r>
      <w:r w:rsidR="00157D92" w:rsidRPr="006A1E1C">
        <w:rPr>
          <w:rFonts w:ascii="Arial" w:eastAsia="Arial" w:hAnsi="Arial" w:cs="Arial"/>
          <w:color w:val="000000"/>
          <w:kern w:val="1"/>
          <w:sz w:val="24"/>
          <w:szCs w:val="24"/>
          <w:lang w:eastAsia="zh-CN" w:bidi="hi-IN"/>
        </w:rPr>
        <w:t>s Localidades d</w:t>
      </w:r>
      <w:r w:rsidR="00913641">
        <w:rPr>
          <w:rFonts w:ascii="Arial" w:eastAsia="Arial" w:hAnsi="Arial" w:cs="Arial"/>
          <w:color w:val="000000"/>
          <w:kern w:val="1"/>
          <w:sz w:val="24"/>
          <w:szCs w:val="24"/>
          <w:lang w:eastAsia="zh-CN" w:bidi="hi-IN"/>
        </w:rPr>
        <w:t xml:space="preserve">ieron </w:t>
      </w:r>
      <w:r w:rsidR="00157D92" w:rsidRPr="006A1E1C">
        <w:rPr>
          <w:rFonts w:ascii="Arial" w:eastAsia="Arial" w:hAnsi="Arial" w:cs="Arial"/>
          <w:color w:val="000000"/>
          <w:kern w:val="1"/>
          <w:sz w:val="24"/>
          <w:szCs w:val="24"/>
          <w:lang w:eastAsia="zh-CN" w:bidi="hi-IN"/>
        </w:rPr>
        <w:t>mayor preponderan</w:t>
      </w:r>
      <w:r w:rsidR="00B4743D">
        <w:rPr>
          <w:rFonts w:ascii="Arial" w:eastAsia="Arial" w:hAnsi="Arial" w:cs="Arial"/>
          <w:color w:val="000000"/>
          <w:kern w:val="1"/>
          <w:sz w:val="24"/>
          <w:szCs w:val="24"/>
          <w:lang w:eastAsia="zh-CN" w:bidi="hi-IN"/>
        </w:rPr>
        <w:t>cia al campo cultural y deportivo, con un aumento de la inversión promedio del</w:t>
      </w:r>
      <w:r w:rsidR="000864CA">
        <w:rPr>
          <w:rFonts w:ascii="Arial" w:eastAsia="Arial" w:hAnsi="Arial" w:cs="Arial"/>
          <w:color w:val="000000"/>
          <w:kern w:val="1"/>
          <w:sz w:val="24"/>
          <w:szCs w:val="24"/>
          <w:lang w:eastAsia="zh-CN" w:bidi="hi-IN"/>
        </w:rPr>
        <w:t xml:space="preserve"> 107% </w:t>
      </w:r>
      <w:r w:rsidR="00B4743D">
        <w:rPr>
          <w:rFonts w:ascii="Arial" w:eastAsia="Arial" w:hAnsi="Arial" w:cs="Arial"/>
          <w:color w:val="000000"/>
          <w:kern w:val="1"/>
          <w:sz w:val="24"/>
          <w:szCs w:val="24"/>
          <w:lang w:eastAsia="zh-CN" w:bidi="hi-IN"/>
        </w:rPr>
        <w:t>de 201</w:t>
      </w:r>
      <w:r w:rsidR="000864CA">
        <w:rPr>
          <w:rFonts w:ascii="Arial" w:eastAsia="Arial" w:hAnsi="Arial" w:cs="Arial"/>
          <w:color w:val="000000"/>
          <w:kern w:val="1"/>
          <w:sz w:val="24"/>
          <w:szCs w:val="24"/>
          <w:lang w:eastAsia="zh-CN" w:bidi="hi-IN"/>
        </w:rPr>
        <w:t>2</w:t>
      </w:r>
      <w:r w:rsidR="00B4743D">
        <w:rPr>
          <w:rFonts w:ascii="Arial" w:eastAsia="Arial" w:hAnsi="Arial" w:cs="Arial"/>
          <w:color w:val="000000"/>
          <w:kern w:val="1"/>
          <w:sz w:val="24"/>
          <w:szCs w:val="24"/>
          <w:lang w:eastAsia="zh-CN" w:bidi="hi-IN"/>
        </w:rPr>
        <w:t xml:space="preserve"> a 2015.  </w:t>
      </w:r>
    </w:p>
    <w:p w14:paraId="2D2C65A7" w14:textId="3442CA53" w:rsidR="001C5313" w:rsidRPr="00350CC0" w:rsidRDefault="00FC15E8" w:rsidP="00350CC0">
      <w:pPr>
        <w:pStyle w:val="western"/>
        <w:spacing w:after="0"/>
        <w:jc w:val="both"/>
        <w:rPr>
          <w:rFonts w:eastAsiaTheme="minorHAnsi"/>
          <w:color w:val="auto"/>
          <w:lang w:val="es-ES" w:eastAsia="en-US"/>
        </w:rPr>
      </w:pPr>
      <w:r w:rsidRPr="00350CC0">
        <w:rPr>
          <w:rFonts w:eastAsiaTheme="minorHAnsi"/>
          <w:b/>
          <w:color w:val="auto"/>
          <w:lang w:val="es-ES" w:eastAsia="en-US"/>
        </w:rPr>
        <w:t>La Formación de los agentes culturales y deportivos</w:t>
      </w:r>
      <w:r w:rsidR="00350CC0">
        <w:rPr>
          <w:rFonts w:eastAsiaTheme="minorHAnsi"/>
          <w:b/>
          <w:color w:val="auto"/>
          <w:lang w:val="es-ES" w:eastAsia="en-US"/>
        </w:rPr>
        <w:t xml:space="preserve">, </w:t>
      </w:r>
      <w:r w:rsidR="00350CC0">
        <w:rPr>
          <w:rFonts w:eastAsiaTheme="minorHAnsi"/>
          <w:color w:val="auto"/>
          <w:lang w:val="es-ES" w:eastAsia="en-US"/>
        </w:rPr>
        <w:t>co</w:t>
      </w:r>
      <w:r w:rsidRPr="00EB0885">
        <w:rPr>
          <w:rFonts w:eastAsiaTheme="minorHAnsi"/>
          <w:color w:val="auto"/>
          <w:lang w:val="es-ES" w:eastAsia="en-US"/>
        </w:rPr>
        <w:t xml:space="preserve">mo una de las estrategias centrales en materia de fortalecimiento de </w:t>
      </w:r>
      <w:r w:rsidR="00CB7440" w:rsidRPr="00EB0885">
        <w:rPr>
          <w:rFonts w:eastAsiaTheme="minorHAnsi"/>
          <w:color w:val="auto"/>
          <w:lang w:val="es-ES" w:eastAsia="en-US"/>
        </w:rPr>
        <w:t>la gestión local y en proximidad</w:t>
      </w:r>
      <w:r w:rsidRPr="00EB0885">
        <w:rPr>
          <w:rFonts w:eastAsiaTheme="minorHAnsi"/>
          <w:color w:val="auto"/>
          <w:lang w:val="es-ES" w:eastAsia="en-US"/>
        </w:rPr>
        <w:t xml:space="preserve">, la Secretaría ha </w:t>
      </w:r>
      <w:r w:rsidR="001459F3" w:rsidRPr="00EB0885">
        <w:rPr>
          <w:rFonts w:eastAsiaTheme="minorHAnsi"/>
          <w:color w:val="auto"/>
          <w:lang w:val="es-ES" w:eastAsia="en-US"/>
        </w:rPr>
        <w:t xml:space="preserve">desarrollado </w:t>
      </w:r>
      <w:r w:rsidR="00CB7440" w:rsidRPr="00EB0885">
        <w:rPr>
          <w:rFonts w:eastAsiaTheme="minorHAnsi"/>
          <w:color w:val="auto"/>
          <w:lang w:val="es-ES" w:eastAsia="en-US"/>
        </w:rPr>
        <w:t xml:space="preserve">cada año procesos de formación con universidades con </w:t>
      </w:r>
      <w:r w:rsidR="00CB7440" w:rsidRPr="00350CC0">
        <w:rPr>
          <w:rFonts w:eastAsiaTheme="minorHAnsi"/>
          <w:color w:val="auto"/>
          <w:lang w:val="es-ES" w:eastAsia="en-US"/>
        </w:rPr>
        <w:t>una inversión total de</w:t>
      </w:r>
      <w:r w:rsidR="0030046F" w:rsidRPr="00350CC0">
        <w:rPr>
          <w:rFonts w:eastAsiaTheme="minorHAnsi"/>
          <w:color w:val="auto"/>
          <w:lang w:val="es-ES" w:eastAsia="en-US"/>
        </w:rPr>
        <w:t xml:space="preserve"> $1.280</w:t>
      </w:r>
      <w:r w:rsidR="004C3EC3" w:rsidRPr="00350CC0">
        <w:rPr>
          <w:rFonts w:eastAsiaTheme="minorHAnsi"/>
          <w:color w:val="auto"/>
          <w:lang w:val="es-ES" w:eastAsia="en-US"/>
        </w:rPr>
        <w:t xml:space="preserve"> millones</w:t>
      </w:r>
      <w:r w:rsidR="0030046F" w:rsidRPr="00EB0885">
        <w:rPr>
          <w:rFonts w:eastAsiaTheme="minorHAnsi"/>
          <w:color w:val="auto"/>
          <w:lang w:val="es-ES" w:eastAsia="en-US"/>
        </w:rPr>
        <w:t xml:space="preserve"> </w:t>
      </w:r>
      <w:r w:rsidR="00CB7440" w:rsidRPr="00EB0885">
        <w:rPr>
          <w:rFonts w:eastAsiaTheme="minorHAnsi"/>
          <w:color w:val="auto"/>
          <w:lang w:val="es-ES" w:eastAsia="en-US"/>
        </w:rPr>
        <w:t xml:space="preserve">y una participación </w:t>
      </w:r>
      <w:proofErr w:type="gramStart"/>
      <w:r w:rsidR="00CB7440" w:rsidRPr="00EB0885">
        <w:rPr>
          <w:rFonts w:eastAsiaTheme="minorHAnsi"/>
          <w:color w:val="auto"/>
          <w:lang w:val="es-ES" w:eastAsia="en-US"/>
        </w:rPr>
        <w:t>de</w:t>
      </w:r>
      <w:r w:rsidR="001D2F1B" w:rsidRPr="00EB0885">
        <w:rPr>
          <w:rFonts w:eastAsiaTheme="minorHAnsi"/>
          <w:color w:val="auto"/>
          <w:lang w:val="es-ES" w:eastAsia="en-US"/>
        </w:rPr>
        <w:t xml:space="preserve"> </w:t>
      </w:r>
      <w:r w:rsidR="00A43700" w:rsidRPr="00EB0885">
        <w:rPr>
          <w:rFonts w:eastAsiaTheme="minorHAnsi"/>
          <w:color w:val="auto"/>
          <w:lang w:val="es-ES" w:eastAsia="en-US"/>
        </w:rPr>
        <w:t xml:space="preserve"> 1</w:t>
      </w:r>
      <w:r w:rsidR="009B2C9F">
        <w:rPr>
          <w:rFonts w:eastAsiaTheme="minorHAnsi"/>
          <w:color w:val="auto"/>
          <w:lang w:val="es-ES" w:eastAsia="en-US"/>
        </w:rPr>
        <w:t>.</w:t>
      </w:r>
      <w:r w:rsidR="00A43700" w:rsidRPr="00EB0885">
        <w:rPr>
          <w:rFonts w:eastAsiaTheme="minorHAnsi"/>
          <w:color w:val="auto"/>
          <w:lang w:val="es-ES" w:eastAsia="en-US"/>
        </w:rPr>
        <w:t>758</w:t>
      </w:r>
      <w:proofErr w:type="gramEnd"/>
      <w:r w:rsidR="00A43700" w:rsidRPr="00EB0885">
        <w:rPr>
          <w:rFonts w:eastAsiaTheme="minorHAnsi"/>
          <w:color w:val="auto"/>
          <w:lang w:val="es-ES" w:eastAsia="en-US"/>
        </w:rPr>
        <w:t xml:space="preserve"> agentes culturales y alrededor de 2000 agentes del sector deportivo y la actividad física. </w:t>
      </w:r>
    </w:p>
    <w:p w14:paraId="229DB6BD" w14:textId="7DBB2250" w:rsidR="0057579A" w:rsidRPr="00B259C4" w:rsidRDefault="00164F66" w:rsidP="00014A08">
      <w:pPr>
        <w:pStyle w:val="western"/>
        <w:spacing w:after="0"/>
        <w:jc w:val="both"/>
        <w:rPr>
          <w:rFonts w:eastAsia="Arial"/>
        </w:rPr>
      </w:pPr>
      <w:r w:rsidRPr="00164F66">
        <w:rPr>
          <w:rFonts w:eastAsiaTheme="minorHAnsi"/>
          <w:color w:val="auto"/>
          <w:lang w:val="es-ES" w:eastAsia="en-US"/>
        </w:rPr>
        <w:t xml:space="preserve">También se han desarrollado anualmente seminarios, conferencias y talleres especializados para las políticas, la música, la educación, etc., con un asistencia de 20.400 </w:t>
      </w:r>
      <w:proofErr w:type="gramStart"/>
      <w:r w:rsidRPr="00164F66">
        <w:rPr>
          <w:rFonts w:eastAsiaTheme="minorHAnsi"/>
          <w:color w:val="auto"/>
          <w:lang w:val="es-ES" w:eastAsia="en-US"/>
        </w:rPr>
        <w:t>personas  en</w:t>
      </w:r>
      <w:proofErr w:type="gramEnd"/>
      <w:r w:rsidRPr="00164F66">
        <w:rPr>
          <w:rFonts w:eastAsiaTheme="minorHAnsi"/>
          <w:color w:val="auto"/>
          <w:lang w:val="es-ES" w:eastAsia="en-US"/>
        </w:rPr>
        <w:t xml:space="preserve"> arte</w:t>
      </w:r>
      <w:r w:rsidR="006D14E0">
        <w:rPr>
          <w:rFonts w:eastAsiaTheme="minorHAnsi"/>
          <w:color w:val="auto"/>
          <w:lang w:val="es-ES" w:eastAsia="en-US"/>
        </w:rPr>
        <w:t xml:space="preserve"> y cultura</w:t>
      </w:r>
      <w:r>
        <w:rPr>
          <w:rFonts w:eastAsiaTheme="minorHAnsi"/>
          <w:color w:val="auto"/>
          <w:lang w:val="es-ES" w:eastAsia="en-US"/>
        </w:rPr>
        <w:t xml:space="preserve">. En </w:t>
      </w:r>
      <w:r w:rsidRPr="00164F66">
        <w:rPr>
          <w:rFonts w:eastAsiaTheme="minorHAnsi"/>
          <w:color w:val="auto"/>
          <w:lang w:val="es-ES" w:eastAsia="en-US"/>
        </w:rPr>
        <w:t>relación con la promoción de la cultura de bicicleta, como un eje de transformación social que aporta a la cultura de movilidad sostenible y a ciudades saludables y amigables con el planeta, se realizaron cuatro versiones internacionales del Foro de la Bici, con una inversión de $200 millones y la participación de 3</w:t>
      </w:r>
      <w:r w:rsidR="009B2C9F">
        <w:rPr>
          <w:rFonts w:eastAsiaTheme="minorHAnsi"/>
          <w:color w:val="auto"/>
          <w:lang w:val="es-ES" w:eastAsia="en-US"/>
        </w:rPr>
        <w:t>.</w:t>
      </w:r>
      <w:r w:rsidRPr="00164F66">
        <w:rPr>
          <w:rFonts w:eastAsiaTheme="minorHAnsi"/>
          <w:color w:val="auto"/>
          <w:lang w:val="es-ES" w:eastAsia="en-US"/>
        </w:rPr>
        <w:t xml:space="preserve">800 personas, cuyo objetivo fue el intercambio de experiencias para la consolidación de una política del uso de la bicicleta. </w:t>
      </w:r>
      <w:r w:rsidR="001459F3" w:rsidRPr="00164F66">
        <w:rPr>
          <w:rFonts w:eastAsiaTheme="minorHAnsi"/>
          <w:color w:val="auto"/>
          <w:lang w:val="es-ES" w:eastAsia="en-US"/>
        </w:rPr>
        <w:t>E</w:t>
      </w:r>
      <w:r w:rsidR="00CB7440" w:rsidRPr="00164F66">
        <w:rPr>
          <w:rFonts w:eastAsiaTheme="minorHAnsi"/>
          <w:color w:val="auto"/>
          <w:lang w:val="es-ES" w:eastAsia="en-US"/>
        </w:rPr>
        <w:t>n a</w:t>
      </w:r>
      <w:r w:rsidR="001459F3" w:rsidRPr="00164F66">
        <w:rPr>
          <w:rFonts w:eastAsiaTheme="minorHAnsi"/>
          <w:color w:val="auto"/>
          <w:lang w:val="es-ES" w:eastAsia="en-US"/>
        </w:rPr>
        <w:t xml:space="preserve">rticulación </w:t>
      </w:r>
      <w:r w:rsidR="00AE4E6D" w:rsidRPr="00164F66">
        <w:rPr>
          <w:rFonts w:eastAsiaTheme="minorHAnsi"/>
          <w:color w:val="auto"/>
          <w:lang w:val="es-ES" w:eastAsia="en-US"/>
        </w:rPr>
        <w:t xml:space="preserve">a </w:t>
      </w:r>
      <w:proofErr w:type="gramStart"/>
      <w:r w:rsidR="00AE4E6D" w:rsidRPr="00164F66">
        <w:rPr>
          <w:rFonts w:eastAsiaTheme="minorHAnsi"/>
          <w:color w:val="auto"/>
          <w:lang w:val="es-ES" w:eastAsia="en-US"/>
        </w:rPr>
        <w:t xml:space="preserve">los </w:t>
      </w:r>
      <w:r w:rsidR="00CB7440" w:rsidRPr="00164F66">
        <w:rPr>
          <w:rFonts w:eastAsiaTheme="minorHAnsi"/>
          <w:color w:val="auto"/>
          <w:lang w:val="es-ES" w:eastAsia="en-US"/>
        </w:rPr>
        <w:t xml:space="preserve"> programa</w:t>
      </w:r>
      <w:r w:rsidR="00AE4E6D" w:rsidRPr="00164F66">
        <w:rPr>
          <w:rFonts w:eastAsiaTheme="minorHAnsi"/>
          <w:color w:val="auto"/>
          <w:lang w:val="es-ES" w:eastAsia="en-US"/>
        </w:rPr>
        <w:t>s</w:t>
      </w:r>
      <w:proofErr w:type="gramEnd"/>
      <w:r w:rsidR="00CB7440" w:rsidRPr="00164F66">
        <w:rPr>
          <w:rFonts w:eastAsiaTheme="minorHAnsi"/>
          <w:color w:val="auto"/>
          <w:lang w:val="es-ES" w:eastAsia="en-US"/>
        </w:rPr>
        <w:t xml:space="preserve"> de </w:t>
      </w:r>
      <w:r w:rsidR="00AE4E6D" w:rsidRPr="00164F66">
        <w:rPr>
          <w:rFonts w:eastAsiaTheme="minorHAnsi"/>
          <w:color w:val="auto"/>
          <w:lang w:val="es-ES" w:eastAsia="en-US"/>
        </w:rPr>
        <w:t xml:space="preserve">Primera Infancia y </w:t>
      </w:r>
      <w:r w:rsidR="001459F3" w:rsidRPr="00164F66">
        <w:rPr>
          <w:rFonts w:eastAsiaTheme="minorHAnsi"/>
          <w:color w:val="auto"/>
          <w:lang w:val="es-ES" w:eastAsia="en-US"/>
        </w:rPr>
        <w:t xml:space="preserve">Jornada Completa </w:t>
      </w:r>
      <w:r w:rsidR="00CB7440" w:rsidRPr="00164F66">
        <w:rPr>
          <w:rFonts w:eastAsiaTheme="minorHAnsi"/>
          <w:color w:val="auto"/>
          <w:lang w:val="es-ES" w:eastAsia="en-US"/>
        </w:rPr>
        <w:t xml:space="preserve">se </w:t>
      </w:r>
      <w:r w:rsidR="001459F3" w:rsidRPr="00164F66">
        <w:rPr>
          <w:rFonts w:eastAsiaTheme="minorHAnsi"/>
          <w:color w:val="auto"/>
          <w:lang w:val="es-ES" w:eastAsia="en-US"/>
        </w:rPr>
        <w:t xml:space="preserve">viene </w:t>
      </w:r>
      <w:r w:rsidR="00FC15E8" w:rsidRPr="00164F66">
        <w:rPr>
          <w:rFonts w:eastAsiaTheme="minorHAnsi"/>
          <w:color w:val="auto"/>
          <w:lang w:val="es-ES" w:eastAsia="en-US"/>
        </w:rPr>
        <w:t xml:space="preserve">desarrollado el programa de profesionalización </w:t>
      </w:r>
      <w:r w:rsidR="001459F3" w:rsidRPr="00164F66">
        <w:rPr>
          <w:rFonts w:eastAsiaTheme="minorHAnsi"/>
          <w:color w:val="auto"/>
          <w:lang w:val="es-ES" w:eastAsia="en-US"/>
        </w:rPr>
        <w:t xml:space="preserve">BOGOTA CREATIVA </w:t>
      </w:r>
      <w:r w:rsidR="00CB7440" w:rsidRPr="00164F66">
        <w:rPr>
          <w:rFonts w:eastAsiaTheme="minorHAnsi"/>
          <w:color w:val="auto"/>
          <w:lang w:val="es-ES" w:eastAsia="en-US"/>
        </w:rPr>
        <w:t>en artes con una inversi</w:t>
      </w:r>
      <w:r w:rsidR="001459F3" w:rsidRPr="00164F66">
        <w:rPr>
          <w:rFonts w:eastAsiaTheme="minorHAnsi"/>
          <w:color w:val="auto"/>
          <w:lang w:val="es-ES" w:eastAsia="en-US"/>
        </w:rPr>
        <w:t xml:space="preserve">ón de $ </w:t>
      </w:r>
      <w:r w:rsidR="00877D5B" w:rsidRPr="00164F66">
        <w:rPr>
          <w:rFonts w:eastAsiaTheme="minorHAnsi"/>
          <w:color w:val="auto"/>
          <w:lang w:val="es-ES" w:eastAsia="en-US"/>
        </w:rPr>
        <w:t xml:space="preserve">700 </w:t>
      </w:r>
      <w:r w:rsidR="001459F3" w:rsidRPr="00164F66">
        <w:rPr>
          <w:rFonts w:eastAsiaTheme="minorHAnsi"/>
          <w:color w:val="auto"/>
          <w:lang w:val="es-ES" w:eastAsia="en-US"/>
        </w:rPr>
        <w:t xml:space="preserve">millones para </w:t>
      </w:r>
      <w:r w:rsidR="00877D5B" w:rsidRPr="00164F66">
        <w:rPr>
          <w:rFonts w:eastAsiaTheme="minorHAnsi"/>
          <w:color w:val="auto"/>
          <w:lang w:val="es-ES" w:eastAsia="en-US"/>
        </w:rPr>
        <w:t xml:space="preserve">64 </w:t>
      </w:r>
      <w:r w:rsidR="0057579A">
        <w:rPr>
          <w:rFonts w:eastAsiaTheme="minorHAnsi"/>
          <w:color w:val="auto"/>
          <w:lang w:val="es-ES" w:eastAsia="en-US"/>
        </w:rPr>
        <w:t>artistas y formadores empíricos</w:t>
      </w:r>
      <w:r>
        <w:rPr>
          <w:rFonts w:eastAsiaTheme="minorHAnsi"/>
          <w:color w:val="auto"/>
          <w:lang w:val="es-ES" w:eastAsia="en-US"/>
        </w:rPr>
        <w:t>.</w:t>
      </w:r>
      <w:r w:rsidR="00FC15E8" w:rsidRPr="00164F66">
        <w:rPr>
          <w:rFonts w:eastAsiaTheme="minorHAnsi"/>
          <w:color w:val="auto"/>
          <w:lang w:val="es-ES" w:eastAsia="en-US"/>
        </w:rPr>
        <w:t xml:space="preserve"> </w:t>
      </w:r>
      <w:r w:rsidR="0057579A" w:rsidRPr="00B259C4">
        <w:rPr>
          <w:rFonts w:eastAsia="Arial"/>
        </w:rPr>
        <w:t>Se diseñó y coordinó la puesta en marcha de procesos de formación artística para la primera infancia y para la población escolarizada en el programa jornada completa, así mismo, se adoptó el Sistema Distrital de Formación Artística y Cultural que incorpora los Centros de formación musical y artística.</w:t>
      </w:r>
    </w:p>
    <w:p w14:paraId="4ABB2667" w14:textId="77777777" w:rsidR="000D7B9B" w:rsidRDefault="000D7B9B" w:rsidP="00722284">
      <w:pPr>
        <w:jc w:val="both"/>
        <w:rPr>
          <w:rFonts w:ascii="Arial" w:hAnsi="Arial" w:cs="Arial"/>
          <w:sz w:val="24"/>
          <w:szCs w:val="24"/>
        </w:rPr>
      </w:pPr>
    </w:p>
    <w:p w14:paraId="471C32FB" w14:textId="77777777" w:rsidR="00454967" w:rsidRDefault="00454967" w:rsidP="00722284">
      <w:pPr>
        <w:jc w:val="both"/>
        <w:rPr>
          <w:rFonts w:ascii="Arial" w:hAnsi="Arial" w:cs="Arial"/>
          <w:sz w:val="24"/>
          <w:szCs w:val="24"/>
        </w:rPr>
      </w:pPr>
    </w:p>
    <w:p w14:paraId="75CFC711" w14:textId="07DD107A" w:rsidR="0060390A" w:rsidRPr="00BE0D1F" w:rsidRDefault="001C465F" w:rsidP="00281FD7">
      <w:pPr>
        <w:pStyle w:val="Ttulo2"/>
        <w:numPr>
          <w:ilvl w:val="1"/>
          <w:numId w:val="2"/>
        </w:numPr>
        <w:ind w:left="426" w:hanging="426"/>
        <w:rPr>
          <w:color w:val="2E74B5" w:themeColor="accent1" w:themeShade="BF"/>
          <w:sz w:val="24"/>
          <w:lang w:val="es-CO"/>
        </w:rPr>
      </w:pPr>
      <w:bookmarkStart w:id="3" w:name="_Toc434786748"/>
      <w:r w:rsidRPr="00BE0D1F">
        <w:rPr>
          <w:color w:val="2E74B5" w:themeColor="accent1" w:themeShade="BF"/>
          <w:sz w:val="24"/>
        </w:rPr>
        <w:t xml:space="preserve">El </w:t>
      </w:r>
      <w:r w:rsidR="00FC15E8" w:rsidRPr="00BE0D1F">
        <w:rPr>
          <w:color w:val="2E74B5" w:themeColor="accent1" w:themeShade="BF"/>
          <w:sz w:val="24"/>
        </w:rPr>
        <w:t>fortalecimiento</w:t>
      </w:r>
      <w:r w:rsidR="001436CF" w:rsidRPr="00BE0D1F">
        <w:rPr>
          <w:color w:val="2E74B5" w:themeColor="accent1" w:themeShade="BF"/>
          <w:sz w:val="24"/>
          <w:lang w:val="es-CO"/>
        </w:rPr>
        <w:t xml:space="preserve"> institucional</w:t>
      </w:r>
      <w:bookmarkEnd w:id="3"/>
    </w:p>
    <w:p w14:paraId="24FA8BC6" w14:textId="224FE04D" w:rsidR="00BE0D1F" w:rsidRPr="00440FFB" w:rsidRDefault="00143024" w:rsidP="00281FD7">
      <w:pPr>
        <w:pStyle w:val="Ttulo3"/>
        <w:numPr>
          <w:ilvl w:val="2"/>
          <w:numId w:val="4"/>
        </w:numPr>
        <w:ind w:left="567" w:hanging="567"/>
        <w:rPr>
          <w:b/>
        </w:rPr>
      </w:pPr>
      <w:r w:rsidRPr="00440FFB">
        <w:rPr>
          <w:rStyle w:val="Ttulo3Car"/>
          <w:rFonts w:ascii="Arial" w:hAnsi="Arial" w:cs="Arial"/>
        </w:rPr>
        <w:t>La información y el conocimiento del sector</w:t>
      </w:r>
      <w:r w:rsidR="00CE5FDE" w:rsidRPr="00440FFB">
        <w:rPr>
          <w:b/>
        </w:rPr>
        <w:t xml:space="preserve"> </w:t>
      </w:r>
    </w:p>
    <w:p w14:paraId="036CB476" w14:textId="53084B78" w:rsidR="00137318" w:rsidRPr="00B259C4" w:rsidRDefault="00176DE9" w:rsidP="00722284">
      <w:pPr>
        <w:jc w:val="both"/>
        <w:rPr>
          <w:rFonts w:ascii="Arial" w:hAnsi="Arial" w:cs="Arial"/>
          <w:sz w:val="24"/>
          <w:szCs w:val="24"/>
        </w:rPr>
      </w:pPr>
      <w:r w:rsidRPr="00B259C4">
        <w:rPr>
          <w:rFonts w:ascii="Arial" w:hAnsi="Arial" w:cs="Arial"/>
          <w:b/>
          <w:i/>
          <w:sz w:val="24"/>
          <w:szCs w:val="24"/>
        </w:rPr>
        <w:t>El Sistema de Información Sectorial SISCRED</w:t>
      </w:r>
      <w:r w:rsidRPr="00B259C4">
        <w:rPr>
          <w:rFonts w:ascii="Arial" w:hAnsi="Arial" w:cs="Arial"/>
          <w:b/>
          <w:sz w:val="24"/>
          <w:szCs w:val="24"/>
        </w:rPr>
        <w:t>,</w:t>
      </w:r>
      <w:r w:rsidR="000B13F0" w:rsidRPr="00B259C4">
        <w:rPr>
          <w:rFonts w:ascii="Arial" w:hAnsi="Arial" w:cs="Arial"/>
          <w:sz w:val="24"/>
          <w:szCs w:val="24"/>
        </w:rPr>
        <w:t xml:space="preserve"> </w:t>
      </w:r>
      <w:r w:rsidRPr="00B259C4">
        <w:rPr>
          <w:rFonts w:ascii="Arial" w:hAnsi="Arial" w:cs="Arial"/>
          <w:sz w:val="24"/>
          <w:szCs w:val="24"/>
        </w:rPr>
        <w:t>constituye un componente central de la Políti</w:t>
      </w:r>
      <w:r w:rsidR="001C5313">
        <w:rPr>
          <w:rFonts w:ascii="Arial" w:hAnsi="Arial" w:cs="Arial"/>
          <w:sz w:val="24"/>
          <w:szCs w:val="24"/>
        </w:rPr>
        <w:t>ca de Información del S</w:t>
      </w:r>
      <w:r w:rsidRPr="00B259C4">
        <w:rPr>
          <w:rFonts w:ascii="Arial" w:hAnsi="Arial" w:cs="Arial"/>
          <w:sz w:val="24"/>
          <w:szCs w:val="24"/>
        </w:rPr>
        <w:t xml:space="preserve">ector </w:t>
      </w:r>
      <w:r w:rsidR="001C5313">
        <w:rPr>
          <w:rFonts w:ascii="Arial" w:hAnsi="Arial" w:cs="Arial"/>
          <w:sz w:val="24"/>
          <w:szCs w:val="24"/>
        </w:rPr>
        <w:t>y de la Secretaría. Se formuló</w:t>
      </w:r>
      <w:r w:rsidRPr="00B259C4">
        <w:rPr>
          <w:rFonts w:ascii="Arial" w:hAnsi="Arial" w:cs="Arial"/>
          <w:sz w:val="24"/>
          <w:szCs w:val="24"/>
        </w:rPr>
        <w:t xml:space="preserve"> el primer Plan de Información de la administración distrital, es una apuesta a largo plazo en materia de la cultura de información para incentivar las capacidades individuales y colectivas de los habitantes de Bogotá y de los funcionarios públicos del distrito, contribuyendo a que los ciudadanos estén bien informados.</w:t>
      </w:r>
      <w:r w:rsidR="00913641">
        <w:rPr>
          <w:rFonts w:ascii="Arial" w:hAnsi="Arial" w:cs="Arial"/>
          <w:sz w:val="24"/>
          <w:szCs w:val="24"/>
        </w:rPr>
        <w:t xml:space="preserve"> S</w:t>
      </w:r>
      <w:r w:rsidR="00E95038" w:rsidRPr="00B259C4">
        <w:rPr>
          <w:rFonts w:ascii="Arial" w:hAnsi="Arial" w:cs="Arial"/>
          <w:sz w:val="24"/>
          <w:szCs w:val="24"/>
        </w:rPr>
        <w:t>e rediseñó la orientación y funcionalidades del sistema</w:t>
      </w:r>
      <w:r w:rsidR="00913641">
        <w:rPr>
          <w:rFonts w:ascii="Arial" w:hAnsi="Arial" w:cs="Arial"/>
          <w:sz w:val="24"/>
          <w:szCs w:val="24"/>
        </w:rPr>
        <w:t>,</w:t>
      </w:r>
      <w:r w:rsidR="00E95038" w:rsidRPr="00B259C4">
        <w:rPr>
          <w:rFonts w:ascii="Arial" w:hAnsi="Arial" w:cs="Arial"/>
          <w:sz w:val="24"/>
          <w:szCs w:val="24"/>
        </w:rPr>
        <w:t xml:space="preserve"> se logró la construcción de </w:t>
      </w:r>
      <w:r w:rsidR="00E95038" w:rsidRPr="001D2F1B">
        <w:rPr>
          <w:rFonts w:ascii="Arial" w:hAnsi="Arial" w:cs="Arial"/>
          <w:b/>
          <w:sz w:val="24"/>
          <w:szCs w:val="24"/>
        </w:rPr>
        <w:t>siete</w:t>
      </w:r>
      <w:r w:rsidR="001C5313">
        <w:rPr>
          <w:rFonts w:ascii="Arial" w:hAnsi="Arial" w:cs="Arial"/>
          <w:b/>
          <w:sz w:val="24"/>
          <w:szCs w:val="24"/>
        </w:rPr>
        <w:t xml:space="preserve"> bases de datos maestra</w:t>
      </w:r>
      <w:r w:rsidR="00913641">
        <w:rPr>
          <w:rFonts w:ascii="Arial" w:hAnsi="Arial" w:cs="Arial"/>
          <w:b/>
          <w:sz w:val="24"/>
          <w:szCs w:val="24"/>
        </w:rPr>
        <w:t xml:space="preserve">s, </w:t>
      </w:r>
      <w:r w:rsidR="00913641" w:rsidRPr="00913641">
        <w:rPr>
          <w:rFonts w:ascii="Arial" w:hAnsi="Arial" w:cs="Arial"/>
          <w:sz w:val="24"/>
          <w:szCs w:val="24"/>
        </w:rPr>
        <w:t>p</w:t>
      </w:r>
      <w:r w:rsidR="00E95038" w:rsidRPr="00B259C4">
        <w:rPr>
          <w:rFonts w:ascii="Arial" w:hAnsi="Arial" w:cs="Arial"/>
          <w:sz w:val="24"/>
          <w:szCs w:val="24"/>
        </w:rPr>
        <w:t>ara el efecto, s</w:t>
      </w:r>
      <w:r w:rsidRPr="00B259C4">
        <w:rPr>
          <w:rFonts w:ascii="Arial" w:hAnsi="Arial" w:cs="Arial"/>
          <w:sz w:val="24"/>
          <w:szCs w:val="24"/>
        </w:rPr>
        <w:t xml:space="preserve">e construyó </w:t>
      </w:r>
      <w:r w:rsidRPr="00CE5FDE">
        <w:rPr>
          <w:rFonts w:ascii="Arial" w:hAnsi="Arial" w:cs="Arial"/>
          <w:b/>
          <w:sz w:val="24"/>
          <w:szCs w:val="24"/>
        </w:rPr>
        <w:t>una biblioteca digital</w:t>
      </w:r>
      <w:r w:rsidR="001C5313">
        <w:rPr>
          <w:rFonts w:ascii="Arial" w:hAnsi="Arial" w:cs="Arial"/>
          <w:sz w:val="24"/>
          <w:szCs w:val="24"/>
        </w:rPr>
        <w:t xml:space="preserve"> que </w:t>
      </w:r>
      <w:r w:rsidRPr="00B259C4">
        <w:rPr>
          <w:rFonts w:ascii="Arial" w:hAnsi="Arial" w:cs="Arial"/>
          <w:sz w:val="24"/>
          <w:szCs w:val="24"/>
        </w:rPr>
        <w:t xml:space="preserve">incorpora 222 títulos, </w:t>
      </w:r>
      <w:r w:rsidR="001C5313">
        <w:rPr>
          <w:rFonts w:ascii="Arial" w:hAnsi="Arial" w:cs="Arial"/>
          <w:sz w:val="24"/>
          <w:szCs w:val="24"/>
        </w:rPr>
        <w:t>s</w:t>
      </w:r>
      <w:r w:rsidRPr="00B259C4">
        <w:rPr>
          <w:rFonts w:ascii="Arial" w:hAnsi="Arial" w:cs="Arial"/>
          <w:sz w:val="24"/>
          <w:szCs w:val="24"/>
        </w:rPr>
        <w:t>e desarroll</w:t>
      </w:r>
      <w:r w:rsidR="001C5313">
        <w:rPr>
          <w:rFonts w:ascii="Arial" w:hAnsi="Arial" w:cs="Arial"/>
          <w:sz w:val="24"/>
          <w:szCs w:val="24"/>
        </w:rPr>
        <w:t>ar</w:t>
      </w:r>
      <w:r w:rsidRPr="00B259C4">
        <w:rPr>
          <w:rFonts w:ascii="Arial" w:hAnsi="Arial" w:cs="Arial"/>
          <w:sz w:val="24"/>
          <w:szCs w:val="24"/>
        </w:rPr>
        <w:t>o</w:t>
      </w:r>
      <w:r w:rsidR="001C5313">
        <w:rPr>
          <w:rFonts w:ascii="Arial" w:hAnsi="Arial" w:cs="Arial"/>
          <w:sz w:val="24"/>
          <w:szCs w:val="24"/>
        </w:rPr>
        <w:t>n</w:t>
      </w:r>
      <w:r w:rsidRPr="00B259C4">
        <w:rPr>
          <w:rFonts w:ascii="Arial" w:hAnsi="Arial" w:cs="Arial"/>
          <w:sz w:val="24"/>
          <w:szCs w:val="24"/>
        </w:rPr>
        <w:t xml:space="preserve"> </w:t>
      </w:r>
      <w:r w:rsidRPr="00CE5FDE">
        <w:rPr>
          <w:rFonts w:ascii="Arial" w:hAnsi="Arial" w:cs="Arial"/>
          <w:b/>
          <w:sz w:val="24"/>
          <w:szCs w:val="24"/>
        </w:rPr>
        <w:t>8 directorios</w:t>
      </w:r>
      <w:r w:rsidRPr="00B259C4">
        <w:rPr>
          <w:rFonts w:ascii="Arial" w:hAnsi="Arial" w:cs="Arial"/>
          <w:sz w:val="24"/>
          <w:szCs w:val="24"/>
        </w:rPr>
        <w:t xml:space="preserve">; </w:t>
      </w:r>
      <w:r w:rsidR="001C5313">
        <w:rPr>
          <w:rFonts w:ascii="Arial" w:hAnsi="Arial" w:cs="Arial"/>
          <w:sz w:val="24"/>
          <w:szCs w:val="24"/>
        </w:rPr>
        <w:t>se</w:t>
      </w:r>
      <w:r w:rsidRPr="00B259C4">
        <w:rPr>
          <w:rFonts w:ascii="Arial" w:hAnsi="Arial" w:cs="Arial"/>
          <w:sz w:val="24"/>
          <w:szCs w:val="24"/>
        </w:rPr>
        <w:t xml:space="preserve"> genera</w:t>
      </w:r>
      <w:r w:rsidR="001C5313">
        <w:rPr>
          <w:rFonts w:ascii="Arial" w:hAnsi="Arial" w:cs="Arial"/>
          <w:sz w:val="24"/>
          <w:szCs w:val="24"/>
        </w:rPr>
        <w:t>ron</w:t>
      </w:r>
      <w:r w:rsidRPr="00B259C4">
        <w:rPr>
          <w:rFonts w:ascii="Arial" w:hAnsi="Arial" w:cs="Arial"/>
          <w:sz w:val="24"/>
          <w:szCs w:val="24"/>
        </w:rPr>
        <w:t xml:space="preserve"> </w:t>
      </w:r>
      <w:r w:rsidRPr="00CE5FDE">
        <w:rPr>
          <w:rFonts w:ascii="Arial" w:hAnsi="Arial" w:cs="Arial"/>
          <w:b/>
          <w:sz w:val="24"/>
          <w:szCs w:val="24"/>
        </w:rPr>
        <w:t>24 mapas temáticos</w:t>
      </w:r>
      <w:r w:rsidRPr="00B259C4">
        <w:rPr>
          <w:rFonts w:ascii="Arial" w:hAnsi="Arial" w:cs="Arial"/>
          <w:sz w:val="24"/>
          <w:szCs w:val="24"/>
        </w:rPr>
        <w:t xml:space="preserve"> </w:t>
      </w:r>
      <w:r w:rsidR="001C5313">
        <w:rPr>
          <w:rFonts w:ascii="Arial" w:hAnsi="Arial" w:cs="Arial"/>
          <w:sz w:val="24"/>
          <w:szCs w:val="24"/>
        </w:rPr>
        <w:t>y un</w:t>
      </w:r>
      <w:r w:rsidRPr="00B259C4">
        <w:rPr>
          <w:rFonts w:ascii="Arial" w:hAnsi="Arial" w:cs="Arial"/>
          <w:sz w:val="24"/>
          <w:szCs w:val="24"/>
        </w:rPr>
        <w:t xml:space="preserve"> </w:t>
      </w:r>
      <w:r w:rsidRPr="00CE5FDE">
        <w:rPr>
          <w:rFonts w:ascii="Arial" w:hAnsi="Arial" w:cs="Arial"/>
          <w:b/>
          <w:sz w:val="24"/>
          <w:szCs w:val="24"/>
        </w:rPr>
        <w:t>visor geográfico</w:t>
      </w:r>
      <w:r w:rsidRPr="00B259C4">
        <w:rPr>
          <w:rFonts w:ascii="Arial" w:hAnsi="Arial" w:cs="Arial"/>
          <w:sz w:val="24"/>
          <w:szCs w:val="24"/>
        </w:rPr>
        <w:t xml:space="preserve">, </w:t>
      </w:r>
      <w:r w:rsidR="001C5313">
        <w:rPr>
          <w:rFonts w:ascii="Arial" w:hAnsi="Arial" w:cs="Arial"/>
          <w:sz w:val="24"/>
          <w:szCs w:val="24"/>
        </w:rPr>
        <w:t>se</w:t>
      </w:r>
      <w:r w:rsidRPr="00B259C4">
        <w:rPr>
          <w:rFonts w:ascii="Arial" w:hAnsi="Arial" w:cs="Arial"/>
          <w:sz w:val="24"/>
          <w:szCs w:val="24"/>
        </w:rPr>
        <w:t xml:space="preserve"> publicación </w:t>
      </w:r>
      <w:r w:rsidRPr="00CE5FDE">
        <w:rPr>
          <w:rFonts w:ascii="Arial" w:hAnsi="Arial" w:cs="Arial"/>
          <w:b/>
          <w:sz w:val="24"/>
          <w:szCs w:val="24"/>
        </w:rPr>
        <w:t>85 tablas y 11 aplicaciones</w:t>
      </w:r>
      <w:r w:rsidRPr="00B259C4">
        <w:rPr>
          <w:rFonts w:ascii="Arial" w:hAnsi="Arial" w:cs="Arial"/>
          <w:sz w:val="24"/>
          <w:szCs w:val="24"/>
        </w:rPr>
        <w:t xml:space="preserve"> de consulta e inscripción de agentes y ciudadanos. </w:t>
      </w:r>
      <w:r w:rsidR="005810A8">
        <w:rPr>
          <w:rFonts w:ascii="Arial" w:hAnsi="Arial" w:cs="Arial"/>
          <w:sz w:val="24"/>
          <w:szCs w:val="24"/>
        </w:rPr>
        <w:t>El SI</w:t>
      </w:r>
      <w:r w:rsidR="001C5313">
        <w:rPr>
          <w:rFonts w:ascii="Arial" w:hAnsi="Arial" w:cs="Arial"/>
          <w:sz w:val="24"/>
          <w:szCs w:val="24"/>
        </w:rPr>
        <w:t>S</w:t>
      </w:r>
      <w:r w:rsidR="005810A8">
        <w:rPr>
          <w:rFonts w:ascii="Arial" w:hAnsi="Arial" w:cs="Arial"/>
          <w:sz w:val="24"/>
          <w:szCs w:val="24"/>
        </w:rPr>
        <w:t>CRED apoya el análisis de los indicadores del sector, busca racionalizarlos y desarrollar líneas base. Cabe destacar que se realiz</w:t>
      </w:r>
      <w:r w:rsidR="00913641">
        <w:rPr>
          <w:rFonts w:ascii="Arial" w:hAnsi="Arial" w:cs="Arial"/>
          <w:sz w:val="24"/>
          <w:szCs w:val="24"/>
        </w:rPr>
        <w:t>ó</w:t>
      </w:r>
      <w:r w:rsidR="005810A8">
        <w:rPr>
          <w:rFonts w:ascii="Arial" w:hAnsi="Arial" w:cs="Arial"/>
          <w:sz w:val="24"/>
          <w:szCs w:val="24"/>
        </w:rPr>
        <w:t xml:space="preserve"> una </w:t>
      </w:r>
      <w:r w:rsidR="00E95038" w:rsidRPr="00B259C4">
        <w:rPr>
          <w:rFonts w:ascii="Arial" w:hAnsi="Arial" w:cs="Arial"/>
          <w:sz w:val="24"/>
          <w:szCs w:val="24"/>
        </w:rPr>
        <w:t xml:space="preserve">estimación de los 100 indicadores de la Agenda 21 y se está trabajando conjuntamente con el DANE, en la estimación de los 22 indicadores </w:t>
      </w:r>
      <w:r w:rsidR="001C5313">
        <w:rPr>
          <w:rFonts w:ascii="Arial" w:hAnsi="Arial" w:cs="Arial"/>
          <w:sz w:val="24"/>
          <w:szCs w:val="24"/>
        </w:rPr>
        <w:t xml:space="preserve">culturales </w:t>
      </w:r>
      <w:r w:rsidR="00E95038" w:rsidRPr="00B259C4">
        <w:rPr>
          <w:rFonts w:ascii="Arial" w:hAnsi="Arial" w:cs="Arial"/>
          <w:sz w:val="24"/>
          <w:szCs w:val="24"/>
        </w:rPr>
        <w:t>de UNESCO.</w:t>
      </w:r>
      <w:r w:rsidR="008E2B0F" w:rsidRPr="00B259C4">
        <w:rPr>
          <w:rFonts w:ascii="Arial" w:hAnsi="Arial" w:cs="Arial"/>
          <w:sz w:val="24"/>
          <w:szCs w:val="24"/>
        </w:rPr>
        <w:t xml:space="preserve"> </w:t>
      </w:r>
      <w:r w:rsidRPr="00B259C4">
        <w:rPr>
          <w:rFonts w:ascii="Arial" w:hAnsi="Arial" w:cs="Arial"/>
          <w:sz w:val="24"/>
          <w:szCs w:val="24"/>
        </w:rPr>
        <w:t xml:space="preserve">  </w:t>
      </w:r>
    </w:p>
    <w:p w14:paraId="13120E7E" w14:textId="77777777" w:rsidR="00AA7621" w:rsidRDefault="00AA7621" w:rsidP="00722284">
      <w:pPr>
        <w:jc w:val="both"/>
        <w:rPr>
          <w:rFonts w:ascii="Arial" w:hAnsi="Arial" w:cs="Arial"/>
          <w:b/>
          <w:i/>
          <w:sz w:val="24"/>
          <w:szCs w:val="24"/>
        </w:rPr>
      </w:pPr>
    </w:p>
    <w:p w14:paraId="0488E039" w14:textId="29E1E6B7" w:rsidR="000635F4" w:rsidRPr="00B259C4" w:rsidRDefault="00137318" w:rsidP="00722284">
      <w:pPr>
        <w:jc w:val="both"/>
        <w:rPr>
          <w:rFonts w:ascii="Arial" w:hAnsi="Arial" w:cs="Arial"/>
          <w:sz w:val="24"/>
          <w:szCs w:val="24"/>
        </w:rPr>
      </w:pPr>
      <w:r w:rsidRPr="00B259C4">
        <w:rPr>
          <w:rFonts w:ascii="Arial" w:hAnsi="Arial" w:cs="Arial"/>
          <w:b/>
          <w:i/>
          <w:sz w:val="24"/>
          <w:szCs w:val="24"/>
        </w:rPr>
        <w:t>E</w:t>
      </w:r>
      <w:r w:rsidR="000635F4" w:rsidRPr="00B259C4">
        <w:rPr>
          <w:rFonts w:ascii="Arial" w:hAnsi="Arial" w:cs="Arial"/>
          <w:b/>
          <w:i/>
          <w:sz w:val="24"/>
          <w:szCs w:val="24"/>
        </w:rPr>
        <w:t xml:space="preserve">l Sistema de </w:t>
      </w:r>
      <w:r w:rsidR="00AC5512" w:rsidRPr="00B259C4">
        <w:rPr>
          <w:rFonts w:ascii="Arial" w:hAnsi="Arial" w:cs="Arial"/>
          <w:b/>
          <w:i/>
          <w:sz w:val="24"/>
          <w:szCs w:val="24"/>
        </w:rPr>
        <w:t>I</w:t>
      </w:r>
      <w:r w:rsidR="000635F4" w:rsidRPr="00B259C4">
        <w:rPr>
          <w:rFonts w:ascii="Arial" w:hAnsi="Arial" w:cs="Arial"/>
          <w:b/>
          <w:i/>
          <w:sz w:val="24"/>
          <w:szCs w:val="24"/>
        </w:rPr>
        <w:t xml:space="preserve">nformación </w:t>
      </w:r>
      <w:r w:rsidR="00AC5512" w:rsidRPr="00B259C4">
        <w:rPr>
          <w:rFonts w:ascii="Arial" w:hAnsi="Arial" w:cs="Arial"/>
          <w:b/>
          <w:i/>
          <w:sz w:val="24"/>
          <w:szCs w:val="24"/>
        </w:rPr>
        <w:t>de M</w:t>
      </w:r>
      <w:r w:rsidR="000635F4" w:rsidRPr="00B259C4">
        <w:rPr>
          <w:rFonts w:ascii="Arial" w:hAnsi="Arial" w:cs="Arial"/>
          <w:b/>
          <w:i/>
          <w:sz w:val="24"/>
          <w:szCs w:val="24"/>
        </w:rPr>
        <w:t>ediciones</w:t>
      </w:r>
      <w:r w:rsidR="00AA7621">
        <w:rPr>
          <w:rFonts w:ascii="Arial" w:hAnsi="Arial" w:cs="Arial"/>
          <w:i/>
          <w:sz w:val="24"/>
          <w:szCs w:val="24"/>
        </w:rPr>
        <w:t xml:space="preserve"> </w:t>
      </w:r>
      <w:r w:rsidR="00AA7621">
        <w:rPr>
          <w:rFonts w:ascii="Arial" w:hAnsi="Arial" w:cs="Arial"/>
          <w:sz w:val="24"/>
          <w:szCs w:val="24"/>
        </w:rPr>
        <w:t xml:space="preserve">se ha optimizado con la mesa sectorial. Mantiene </w:t>
      </w:r>
      <w:r w:rsidR="00AD0063" w:rsidRPr="00B259C4">
        <w:rPr>
          <w:rFonts w:ascii="Arial" w:hAnsi="Arial" w:cs="Arial"/>
          <w:sz w:val="24"/>
          <w:szCs w:val="24"/>
        </w:rPr>
        <w:t>información histórica de mediciones y conteos de la oferta cultural, artística, depo</w:t>
      </w:r>
      <w:r w:rsidR="00AA7621">
        <w:rPr>
          <w:rFonts w:ascii="Arial" w:hAnsi="Arial" w:cs="Arial"/>
          <w:sz w:val="24"/>
          <w:szCs w:val="24"/>
        </w:rPr>
        <w:t xml:space="preserve">rtiva y recreativa del sector. </w:t>
      </w:r>
      <w:r w:rsidR="00AD0063" w:rsidRPr="00B259C4">
        <w:rPr>
          <w:rFonts w:ascii="Arial" w:hAnsi="Arial" w:cs="Arial"/>
          <w:sz w:val="24"/>
          <w:szCs w:val="24"/>
        </w:rPr>
        <w:t xml:space="preserve">Uno de </w:t>
      </w:r>
      <w:r w:rsidR="000B13F0" w:rsidRPr="00B259C4">
        <w:rPr>
          <w:rFonts w:ascii="Arial" w:hAnsi="Arial" w:cs="Arial"/>
          <w:sz w:val="24"/>
          <w:szCs w:val="24"/>
        </w:rPr>
        <w:t>los</w:t>
      </w:r>
      <w:r w:rsidR="00AD0063" w:rsidRPr="00B259C4">
        <w:rPr>
          <w:rFonts w:ascii="Arial" w:hAnsi="Arial" w:cs="Arial"/>
          <w:sz w:val="24"/>
          <w:szCs w:val="24"/>
        </w:rPr>
        <w:t xml:space="preserve"> principales productos es la </w:t>
      </w:r>
      <w:r w:rsidR="00AD0063" w:rsidRPr="00B259C4">
        <w:rPr>
          <w:rFonts w:ascii="Arial" w:hAnsi="Arial" w:cs="Arial"/>
          <w:b/>
          <w:sz w:val="24"/>
          <w:szCs w:val="24"/>
        </w:rPr>
        <w:t>En</w:t>
      </w:r>
      <w:r w:rsidR="000635F4" w:rsidRPr="00B259C4">
        <w:rPr>
          <w:rFonts w:ascii="Arial" w:hAnsi="Arial" w:cs="Arial"/>
          <w:b/>
          <w:sz w:val="24"/>
          <w:szCs w:val="24"/>
        </w:rPr>
        <w:t>cuesta Bienal de Culturas</w:t>
      </w:r>
      <w:r w:rsidR="000B13F0" w:rsidRPr="00B259C4">
        <w:rPr>
          <w:rFonts w:ascii="Arial" w:hAnsi="Arial" w:cs="Arial"/>
          <w:sz w:val="24"/>
          <w:szCs w:val="24"/>
        </w:rPr>
        <w:t xml:space="preserve">, </w:t>
      </w:r>
      <w:r w:rsidR="00AA7621">
        <w:rPr>
          <w:rFonts w:ascii="Arial" w:hAnsi="Arial" w:cs="Arial"/>
          <w:sz w:val="24"/>
          <w:szCs w:val="24"/>
        </w:rPr>
        <w:t>que se cuenta con 8</w:t>
      </w:r>
      <w:r w:rsidR="008971FD" w:rsidRPr="00B259C4">
        <w:rPr>
          <w:rFonts w:ascii="Arial" w:hAnsi="Arial" w:cs="Arial"/>
          <w:sz w:val="24"/>
          <w:szCs w:val="24"/>
        </w:rPr>
        <w:t xml:space="preserve"> a</w:t>
      </w:r>
      <w:r w:rsidR="00AA7621">
        <w:rPr>
          <w:rFonts w:ascii="Arial" w:hAnsi="Arial" w:cs="Arial"/>
          <w:sz w:val="24"/>
          <w:szCs w:val="24"/>
        </w:rPr>
        <w:t>plicaciones de carácter bienal desde el 2001 y</w:t>
      </w:r>
      <w:r w:rsidR="008971FD" w:rsidRPr="00B259C4">
        <w:rPr>
          <w:rFonts w:ascii="Arial" w:hAnsi="Arial" w:cs="Arial"/>
          <w:sz w:val="24"/>
          <w:szCs w:val="24"/>
        </w:rPr>
        <w:t xml:space="preserve"> es una </w:t>
      </w:r>
      <w:r w:rsidR="000B13F0" w:rsidRPr="00B259C4">
        <w:rPr>
          <w:rFonts w:ascii="Arial" w:hAnsi="Arial" w:cs="Arial"/>
          <w:sz w:val="24"/>
          <w:szCs w:val="24"/>
        </w:rPr>
        <w:t xml:space="preserve">de </w:t>
      </w:r>
      <w:r w:rsidR="00BE41DA" w:rsidRPr="00B259C4">
        <w:rPr>
          <w:rFonts w:ascii="Arial" w:hAnsi="Arial" w:cs="Arial"/>
          <w:sz w:val="24"/>
          <w:szCs w:val="24"/>
        </w:rPr>
        <w:t>la</w:t>
      </w:r>
      <w:r w:rsidR="00BE41DA">
        <w:rPr>
          <w:rFonts w:ascii="Arial" w:hAnsi="Arial" w:cs="Arial"/>
          <w:sz w:val="24"/>
          <w:szCs w:val="24"/>
        </w:rPr>
        <w:t>s</w:t>
      </w:r>
      <w:r w:rsidR="00BE41DA" w:rsidRPr="00B259C4">
        <w:rPr>
          <w:rFonts w:ascii="Arial" w:hAnsi="Arial" w:cs="Arial"/>
          <w:sz w:val="24"/>
          <w:szCs w:val="24"/>
        </w:rPr>
        <w:t xml:space="preserve"> más antigua</w:t>
      </w:r>
      <w:r w:rsidR="00BE41DA">
        <w:rPr>
          <w:rFonts w:ascii="Arial" w:hAnsi="Arial" w:cs="Arial"/>
          <w:sz w:val="24"/>
          <w:szCs w:val="24"/>
        </w:rPr>
        <w:t>s</w:t>
      </w:r>
      <w:r w:rsidR="00BE41DA" w:rsidRPr="00B259C4">
        <w:rPr>
          <w:rFonts w:ascii="Arial" w:hAnsi="Arial" w:cs="Arial"/>
          <w:sz w:val="24"/>
          <w:szCs w:val="24"/>
        </w:rPr>
        <w:t xml:space="preserve"> y robusta</w:t>
      </w:r>
      <w:r w:rsidR="00BE41DA">
        <w:rPr>
          <w:rFonts w:ascii="Arial" w:hAnsi="Arial" w:cs="Arial"/>
          <w:sz w:val="24"/>
          <w:szCs w:val="24"/>
        </w:rPr>
        <w:t>s</w:t>
      </w:r>
      <w:r w:rsidR="00BE41DA" w:rsidRPr="00B259C4">
        <w:rPr>
          <w:rFonts w:ascii="Arial" w:hAnsi="Arial" w:cs="Arial"/>
          <w:sz w:val="24"/>
          <w:szCs w:val="24"/>
        </w:rPr>
        <w:t xml:space="preserve"> con que cuenta</w:t>
      </w:r>
      <w:r w:rsidR="008971FD" w:rsidRPr="00B259C4">
        <w:rPr>
          <w:rFonts w:ascii="Arial" w:hAnsi="Arial" w:cs="Arial"/>
          <w:sz w:val="24"/>
          <w:szCs w:val="24"/>
        </w:rPr>
        <w:t xml:space="preserve"> Bogotá</w:t>
      </w:r>
      <w:r w:rsidR="00CE658D" w:rsidRPr="00B259C4">
        <w:rPr>
          <w:rFonts w:ascii="Arial" w:hAnsi="Arial" w:cs="Arial"/>
          <w:sz w:val="24"/>
          <w:szCs w:val="24"/>
        </w:rPr>
        <w:t>.</w:t>
      </w:r>
      <w:r w:rsidR="00F715A3">
        <w:rPr>
          <w:rFonts w:ascii="Arial" w:hAnsi="Arial" w:cs="Arial"/>
          <w:sz w:val="24"/>
          <w:szCs w:val="24"/>
        </w:rPr>
        <w:t xml:space="preserve"> </w:t>
      </w:r>
      <w:r w:rsidR="008971FD" w:rsidRPr="00B259C4">
        <w:rPr>
          <w:rFonts w:ascii="Arial" w:hAnsi="Arial" w:cs="Arial"/>
          <w:sz w:val="24"/>
          <w:szCs w:val="24"/>
        </w:rPr>
        <w:t xml:space="preserve">La encuesta </w:t>
      </w:r>
      <w:r w:rsidR="000635F4" w:rsidRPr="00B259C4">
        <w:rPr>
          <w:rFonts w:ascii="Arial" w:hAnsi="Arial" w:cs="Arial"/>
          <w:sz w:val="24"/>
          <w:szCs w:val="24"/>
        </w:rPr>
        <w:t>indaga cómo son los habitantes de las zonas residenciales de las 19 localidades urbanas</w:t>
      </w:r>
      <w:r w:rsidR="00F715A3">
        <w:rPr>
          <w:rFonts w:ascii="Arial" w:hAnsi="Arial" w:cs="Arial"/>
          <w:sz w:val="24"/>
          <w:szCs w:val="24"/>
        </w:rPr>
        <w:t xml:space="preserve"> de Bogotá, </w:t>
      </w:r>
      <w:r w:rsidR="008971FD" w:rsidRPr="00B259C4">
        <w:rPr>
          <w:rFonts w:ascii="Arial" w:hAnsi="Arial" w:cs="Arial"/>
          <w:sz w:val="24"/>
          <w:szCs w:val="24"/>
        </w:rPr>
        <w:t xml:space="preserve">con una </w:t>
      </w:r>
      <w:r w:rsidR="000635F4" w:rsidRPr="00B259C4">
        <w:rPr>
          <w:rFonts w:ascii="Arial" w:hAnsi="Arial" w:cs="Arial"/>
          <w:sz w:val="24"/>
          <w:szCs w:val="24"/>
        </w:rPr>
        <w:t>muestra</w:t>
      </w:r>
      <w:r w:rsidR="008971FD" w:rsidRPr="00B259C4">
        <w:rPr>
          <w:rFonts w:ascii="Arial" w:hAnsi="Arial" w:cs="Arial"/>
          <w:sz w:val="24"/>
          <w:szCs w:val="24"/>
        </w:rPr>
        <w:t xml:space="preserve"> de </w:t>
      </w:r>
      <w:r w:rsidR="000635F4" w:rsidRPr="00B259C4">
        <w:rPr>
          <w:rFonts w:ascii="Arial" w:hAnsi="Arial" w:cs="Arial"/>
          <w:sz w:val="24"/>
          <w:szCs w:val="24"/>
        </w:rPr>
        <w:t>15.764 encuestas</w:t>
      </w:r>
      <w:r w:rsidR="008971FD" w:rsidRPr="00B259C4">
        <w:rPr>
          <w:rFonts w:ascii="Arial" w:hAnsi="Arial" w:cs="Arial"/>
          <w:sz w:val="24"/>
          <w:szCs w:val="24"/>
        </w:rPr>
        <w:t xml:space="preserve"> aplicadas en el 2015</w:t>
      </w:r>
      <w:r w:rsidR="000635F4" w:rsidRPr="00B259C4">
        <w:rPr>
          <w:rFonts w:ascii="Arial" w:hAnsi="Arial" w:cs="Arial"/>
          <w:sz w:val="24"/>
          <w:szCs w:val="24"/>
        </w:rPr>
        <w:t>, es posible observar las diferentes culturas y matices de la ciudadanía de for</w:t>
      </w:r>
      <w:r w:rsidR="008971FD" w:rsidRPr="00B259C4">
        <w:rPr>
          <w:rFonts w:ascii="Arial" w:hAnsi="Arial" w:cs="Arial"/>
          <w:sz w:val="24"/>
          <w:szCs w:val="24"/>
        </w:rPr>
        <w:t>ma independiente por localidad</w:t>
      </w:r>
      <w:r w:rsidR="000635F4" w:rsidRPr="00B259C4">
        <w:rPr>
          <w:rFonts w:ascii="Arial" w:hAnsi="Arial" w:cs="Arial"/>
          <w:sz w:val="24"/>
          <w:szCs w:val="24"/>
        </w:rPr>
        <w:t xml:space="preserve">, por </w:t>
      </w:r>
      <w:r w:rsidR="008971FD" w:rsidRPr="00B259C4">
        <w:rPr>
          <w:rFonts w:ascii="Arial" w:hAnsi="Arial" w:cs="Arial"/>
          <w:sz w:val="24"/>
          <w:szCs w:val="24"/>
        </w:rPr>
        <w:t xml:space="preserve">grupos de edad, por niveles </w:t>
      </w:r>
      <w:r w:rsidR="000635F4" w:rsidRPr="00B259C4">
        <w:rPr>
          <w:rFonts w:ascii="Arial" w:hAnsi="Arial" w:cs="Arial"/>
          <w:sz w:val="24"/>
          <w:szCs w:val="24"/>
        </w:rPr>
        <w:t xml:space="preserve">socioeconómicos y por </w:t>
      </w:r>
      <w:r w:rsidR="008971FD" w:rsidRPr="00B259C4">
        <w:rPr>
          <w:rFonts w:ascii="Arial" w:hAnsi="Arial" w:cs="Arial"/>
          <w:sz w:val="24"/>
          <w:szCs w:val="24"/>
        </w:rPr>
        <w:t>género</w:t>
      </w:r>
      <w:r w:rsidR="000635F4" w:rsidRPr="00B259C4">
        <w:rPr>
          <w:rFonts w:ascii="Arial" w:hAnsi="Arial" w:cs="Arial"/>
          <w:sz w:val="24"/>
          <w:szCs w:val="24"/>
        </w:rPr>
        <w:t xml:space="preserve">. </w:t>
      </w:r>
    </w:p>
    <w:p w14:paraId="0482E9CC" w14:textId="77777777" w:rsidR="00A4160B" w:rsidRPr="00B259C4" w:rsidRDefault="00A4160B" w:rsidP="00722284">
      <w:pPr>
        <w:jc w:val="both"/>
        <w:rPr>
          <w:rFonts w:ascii="Arial" w:hAnsi="Arial" w:cs="Arial"/>
          <w:sz w:val="24"/>
          <w:szCs w:val="24"/>
        </w:rPr>
      </w:pPr>
    </w:p>
    <w:p w14:paraId="2D4FE065" w14:textId="423E56A6" w:rsidR="00A4160B" w:rsidRPr="00B259C4" w:rsidRDefault="00A4160B" w:rsidP="00722284">
      <w:pPr>
        <w:jc w:val="both"/>
        <w:rPr>
          <w:rFonts w:ascii="Arial" w:hAnsi="Arial" w:cs="Arial"/>
          <w:sz w:val="24"/>
          <w:szCs w:val="24"/>
        </w:rPr>
      </w:pPr>
      <w:r w:rsidRPr="00B259C4">
        <w:rPr>
          <w:rFonts w:ascii="Arial" w:hAnsi="Arial" w:cs="Arial"/>
          <w:sz w:val="24"/>
          <w:szCs w:val="24"/>
        </w:rPr>
        <w:lastRenderedPageBreak/>
        <w:t>En materia de deporte, recreación y actividad física, la Secretaría</w:t>
      </w:r>
      <w:r w:rsidR="009E7517" w:rsidRPr="00B259C4">
        <w:rPr>
          <w:rFonts w:ascii="Arial" w:hAnsi="Arial" w:cs="Arial"/>
          <w:sz w:val="24"/>
          <w:szCs w:val="24"/>
        </w:rPr>
        <w:t xml:space="preserve"> </w:t>
      </w:r>
      <w:r w:rsidR="001C5313">
        <w:rPr>
          <w:rFonts w:ascii="Arial" w:hAnsi="Arial" w:cs="Arial"/>
          <w:sz w:val="24"/>
          <w:szCs w:val="24"/>
        </w:rPr>
        <w:t>realizó</w:t>
      </w:r>
      <w:r w:rsidRPr="00B259C4">
        <w:rPr>
          <w:rFonts w:ascii="Arial" w:hAnsi="Arial" w:cs="Arial"/>
          <w:sz w:val="24"/>
          <w:szCs w:val="24"/>
        </w:rPr>
        <w:t xml:space="preserve"> un estudio de caracterización </w:t>
      </w:r>
      <w:r w:rsidR="00350CC0">
        <w:rPr>
          <w:rFonts w:ascii="Arial" w:hAnsi="Arial" w:cs="Arial"/>
          <w:sz w:val="24"/>
          <w:szCs w:val="24"/>
        </w:rPr>
        <w:t xml:space="preserve">de los agentes </w:t>
      </w:r>
      <w:r w:rsidR="001C5313">
        <w:rPr>
          <w:rFonts w:ascii="Arial" w:hAnsi="Arial" w:cs="Arial"/>
          <w:sz w:val="24"/>
          <w:szCs w:val="24"/>
        </w:rPr>
        <w:t>que le permitirá</w:t>
      </w:r>
      <w:r w:rsidR="009E7517" w:rsidRPr="00B259C4">
        <w:rPr>
          <w:rFonts w:ascii="Arial" w:hAnsi="Arial" w:cs="Arial"/>
          <w:sz w:val="24"/>
          <w:szCs w:val="24"/>
        </w:rPr>
        <w:t xml:space="preserve"> construir </w:t>
      </w:r>
      <w:r w:rsidR="001C5313">
        <w:rPr>
          <w:rFonts w:ascii="Arial" w:hAnsi="Arial" w:cs="Arial"/>
          <w:sz w:val="24"/>
          <w:szCs w:val="24"/>
        </w:rPr>
        <w:t>u</w:t>
      </w:r>
      <w:r w:rsidR="009E7517" w:rsidRPr="00B259C4">
        <w:rPr>
          <w:rFonts w:ascii="Arial" w:hAnsi="Arial" w:cs="Arial"/>
          <w:sz w:val="24"/>
          <w:szCs w:val="24"/>
        </w:rPr>
        <w:t>n mapa de información</w:t>
      </w:r>
      <w:r w:rsidR="001C5313">
        <w:rPr>
          <w:rFonts w:ascii="Arial" w:hAnsi="Arial" w:cs="Arial"/>
          <w:sz w:val="24"/>
          <w:szCs w:val="24"/>
        </w:rPr>
        <w:t xml:space="preserve"> sectorial</w:t>
      </w:r>
      <w:r w:rsidR="009E7517" w:rsidRPr="00B259C4">
        <w:rPr>
          <w:rFonts w:ascii="Arial" w:hAnsi="Arial" w:cs="Arial"/>
          <w:sz w:val="24"/>
          <w:szCs w:val="24"/>
        </w:rPr>
        <w:t xml:space="preserve">, </w:t>
      </w:r>
      <w:r w:rsidR="00087D40">
        <w:rPr>
          <w:rFonts w:ascii="Arial" w:hAnsi="Arial" w:cs="Arial"/>
          <w:sz w:val="24"/>
          <w:szCs w:val="24"/>
        </w:rPr>
        <w:t>contribuyendo</w:t>
      </w:r>
      <w:r w:rsidR="009E7517" w:rsidRPr="00B259C4">
        <w:rPr>
          <w:rFonts w:ascii="Arial" w:hAnsi="Arial" w:cs="Arial"/>
          <w:sz w:val="24"/>
          <w:szCs w:val="24"/>
        </w:rPr>
        <w:t xml:space="preserve"> a mediano plazo </w:t>
      </w:r>
      <w:r w:rsidR="00087D40">
        <w:rPr>
          <w:rFonts w:ascii="Arial" w:hAnsi="Arial" w:cs="Arial"/>
          <w:sz w:val="24"/>
          <w:szCs w:val="24"/>
        </w:rPr>
        <w:t xml:space="preserve">a la </w:t>
      </w:r>
      <w:r w:rsidR="009E7517" w:rsidRPr="00B259C4">
        <w:rPr>
          <w:rFonts w:ascii="Arial" w:hAnsi="Arial" w:cs="Arial"/>
          <w:sz w:val="24"/>
          <w:szCs w:val="24"/>
        </w:rPr>
        <w:t>genera</w:t>
      </w:r>
      <w:r w:rsidR="00087D40">
        <w:rPr>
          <w:rFonts w:ascii="Arial" w:hAnsi="Arial" w:cs="Arial"/>
          <w:sz w:val="24"/>
          <w:szCs w:val="24"/>
        </w:rPr>
        <w:t>ción</w:t>
      </w:r>
      <w:r w:rsidR="009E7517" w:rsidRPr="00B259C4">
        <w:rPr>
          <w:rFonts w:ascii="Arial" w:hAnsi="Arial" w:cs="Arial"/>
          <w:sz w:val="24"/>
          <w:szCs w:val="24"/>
        </w:rPr>
        <w:t xml:space="preserve"> </w:t>
      </w:r>
      <w:r w:rsidR="00087D40">
        <w:rPr>
          <w:rFonts w:ascii="Arial" w:hAnsi="Arial" w:cs="Arial"/>
          <w:sz w:val="24"/>
          <w:szCs w:val="24"/>
        </w:rPr>
        <w:t xml:space="preserve">de </w:t>
      </w:r>
      <w:r w:rsidR="009E7517" w:rsidRPr="00B259C4">
        <w:rPr>
          <w:rFonts w:ascii="Arial" w:hAnsi="Arial" w:cs="Arial"/>
          <w:sz w:val="24"/>
          <w:szCs w:val="24"/>
        </w:rPr>
        <w:t>líneas base que sustenten y orienten la implementación de la Política Pública en este campo.</w:t>
      </w:r>
    </w:p>
    <w:p w14:paraId="2085D435" w14:textId="77777777" w:rsidR="00737013" w:rsidRDefault="00737013" w:rsidP="00722284">
      <w:pPr>
        <w:jc w:val="both"/>
        <w:rPr>
          <w:rFonts w:ascii="Arial" w:hAnsi="Arial" w:cs="Arial"/>
          <w:sz w:val="24"/>
          <w:szCs w:val="24"/>
        </w:rPr>
      </w:pPr>
    </w:p>
    <w:p w14:paraId="27899618" w14:textId="25D2C866" w:rsidR="00342443" w:rsidRPr="00BE0D1F" w:rsidRDefault="002A3FFC" w:rsidP="00281FD7">
      <w:pPr>
        <w:pStyle w:val="Ttulo3"/>
        <w:numPr>
          <w:ilvl w:val="2"/>
          <w:numId w:val="4"/>
        </w:numPr>
        <w:ind w:left="567" w:hanging="567"/>
        <w:rPr>
          <w:rFonts w:ascii="Arial" w:hAnsi="Arial" w:cs="Arial"/>
        </w:rPr>
      </w:pPr>
      <w:r w:rsidRPr="00BE0D1F">
        <w:rPr>
          <w:rFonts w:ascii="Arial" w:hAnsi="Arial" w:cs="Arial"/>
        </w:rPr>
        <w:t>D</w:t>
      </w:r>
      <w:r w:rsidR="001436CF" w:rsidRPr="00BE0D1F">
        <w:rPr>
          <w:rFonts w:ascii="Arial" w:hAnsi="Arial" w:cs="Arial"/>
        </w:rPr>
        <w:t>esarrollos de políticas</w:t>
      </w:r>
      <w:r w:rsidR="00143024" w:rsidRPr="00BE0D1F">
        <w:rPr>
          <w:rFonts w:ascii="Arial" w:hAnsi="Arial" w:cs="Arial"/>
        </w:rPr>
        <w:t xml:space="preserve"> y planes</w:t>
      </w:r>
      <w:r w:rsidR="001436CF" w:rsidRPr="00BE0D1F">
        <w:rPr>
          <w:rFonts w:ascii="Arial" w:hAnsi="Arial" w:cs="Arial"/>
        </w:rPr>
        <w:t xml:space="preserve"> </w:t>
      </w:r>
      <w:r w:rsidR="00143024" w:rsidRPr="00BE0D1F">
        <w:rPr>
          <w:rFonts w:ascii="Arial" w:hAnsi="Arial" w:cs="Arial"/>
        </w:rPr>
        <w:t xml:space="preserve"> </w:t>
      </w:r>
    </w:p>
    <w:p w14:paraId="05072094" w14:textId="206C465B" w:rsidR="00087D40" w:rsidRPr="00087D40" w:rsidRDefault="00087D40" w:rsidP="00440FFB">
      <w:pPr>
        <w:jc w:val="both"/>
        <w:rPr>
          <w:rFonts w:ascii="Arial" w:hAnsi="Arial" w:cs="Arial"/>
          <w:b/>
        </w:rPr>
      </w:pPr>
      <w:r w:rsidRPr="00087D40">
        <w:rPr>
          <w:rFonts w:ascii="Arial" w:hAnsi="Arial" w:cs="Arial"/>
          <w:b/>
        </w:rPr>
        <w:t>Política de Cultura</w:t>
      </w:r>
    </w:p>
    <w:p w14:paraId="4F75C637" w14:textId="15E2C8E7" w:rsidR="00CC4074" w:rsidRPr="00913641" w:rsidRDefault="00275561" w:rsidP="00440FFB">
      <w:pPr>
        <w:jc w:val="both"/>
        <w:rPr>
          <w:rFonts w:ascii="Arial" w:hAnsi="Arial" w:cs="Arial"/>
          <w:sz w:val="24"/>
        </w:rPr>
      </w:pPr>
      <w:r w:rsidRPr="00440FFB">
        <w:rPr>
          <w:rFonts w:ascii="Arial" w:hAnsi="Arial" w:cs="Arial"/>
          <w:sz w:val="24"/>
        </w:rPr>
        <w:t xml:space="preserve">El sector cultura cuenta con su marco de </w:t>
      </w:r>
      <w:r w:rsidR="00CC4074" w:rsidRPr="00440FFB">
        <w:rPr>
          <w:rFonts w:ascii="Arial" w:hAnsi="Arial" w:cs="Arial"/>
          <w:sz w:val="24"/>
        </w:rPr>
        <w:t xml:space="preserve">Política Cultural 2004 </w:t>
      </w:r>
      <w:r w:rsidR="00A65BD3" w:rsidRPr="00440FFB">
        <w:rPr>
          <w:rFonts w:ascii="Arial" w:hAnsi="Arial" w:cs="Arial"/>
          <w:sz w:val="24"/>
        </w:rPr>
        <w:t>–</w:t>
      </w:r>
      <w:r w:rsidR="00366944" w:rsidRPr="00440FFB">
        <w:rPr>
          <w:rFonts w:ascii="Arial" w:hAnsi="Arial" w:cs="Arial"/>
          <w:sz w:val="24"/>
        </w:rPr>
        <w:t xml:space="preserve"> 201</w:t>
      </w:r>
      <w:r w:rsidR="00087D40">
        <w:rPr>
          <w:rFonts w:ascii="Arial" w:hAnsi="Arial" w:cs="Arial"/>
          <w:sz w:val="24"/>
        </w:rPr>
        <w:t>6</w:t>
      </w:r>
      <w:r w:rsidR="00366944" w:rsidRPr="00440FFB">
        <w:rPr>
          <w:rFonts w:ascii="Arial" w:hAnsi="Arial" w:cs="Arial"/>
          <w:sz w:val="24"/>
        </w:rPr>
        <w:t xml:space="preserve"> que s</w:t>
      </w:r>
      <w:r w:rsidR="00CC4074" w:rsidRPr="00440FFB">
        <w:rPr>
          <w:rFonts w:ascii="Arial" w:hAnsi="Arial" w:cs="Arial"/>
          <w:sz w:val="24"/>
        </w:rPr>
        <w:t>ignificó un proceso amplio de concertación</w:t>
      </w:r>
      <w:r w:rsidR="00087D40">
        <w:rPr>
          <w:rFonts w:ascii="Arial" w:hAnsi="Arial" w:cs="Arial"/>
          <w:sz w:val="24"/>
        </w:rPr>
        <w:t>.</w:t>
      </w:r>
      <w:r w:rsidR="00CC4074" w:rsidRPr="00440FFB">
        <w:rPr>
          <w:rFonts w:ascii="Arial" w:hAnsi="Arial" w:cs="Arial"/>
          <w:sz w:val="24"/>
        </w:rPr>
        <w:t xml:space="preserve"> Propuso maneras de pensar la cultura en relación con la democracia, el desarrollo y la economía.</w:t>
      </w:r>
      <w:r w:rsidRPr="00440FFB">
        <w:rPr>
          <w:rFonts w:ascii="Arial" w:hAnsi="Arial" w:cs="Arial"/>
          <w:sz w:val="24"/>
        </w:rPr>
        <w:t xml:space="preserve"> Ante la inminencia de la llegada a término de estas políticas la SCRD inició varios trabajos tendientes a promover estudios, balance y nuevas propuestas para establecimiento de un nuevo marco. </w:t>
      </w:r>
      <w:r w:rsidR="00087D40">
        <w:rPr>
          <w:rFonts w:ascii="Arial" w:hAnsi="Arial" w:cs="Arial"/>
          <w:sz w:val="24"/>
        </w:rPr>
        <w:t>S</w:t>
      </w:r>
      <w:r w:rsidRPr="00440FFB">
        <w:rPr>
          <w:rFonts w:ascii="Arial" w:hAnsi="Arial" w:cs="Arial"/>
          <w:sz w:val="24"/>
        </w:rPr>
        <w:t>e desarrolló el Balance de la</w:t>
      </w:r>
      <w:r w:rsidR="00087D40">
        <w:rPr>
          <w:rFonts w:ascii="Arial" w:hAnsi="Arial" w:cs="Arial"/>
          <w:sz w:val="24"/>
        </w:rPr>
        <w:t>s políticas distritales</w:t>
      </w:r>
      <w:r w:rsidRPr="00440FFB">
        <w:rPr>
          <w:rFonts w:ascii="Arial" w:hAnsi="Arial" w:cs="Arial"/>
          <w:sz w:val="24"/>
        </w:rPr>
        <w:t>, se realizó</w:t>
      </w:r>
      <w:r w:rsidR="00087D40">
        <w:rPr>
          <w:rFonts w:ascii="Arial" w:hAnsi="Arial" w:cs="Arial"/>
          <w:sz w:val="24"/>
        </w:rPr>
        <w:t xml:space="preserve"> </w:t>
      </w:r>
      <w:r w:rsidRPr="00440FFB">
        <w:rPr>
          <w:rFonts w:ascii="Arial" w:hAnsi="Arial" w:cs="Arial"/>
          <w:sz w:val="24"/>
        </w:rPr>
        <w:t xml:space="preserve">un balance frente al Plan </w:t>
      </w:r>
      <w:r w:rsidR="00087D40">
        <w:rPr>
          <w:rFonts w:ascii="Arial" w:hAnsi="Arial" w:cs="Arial"/>
          <w:sz w:val="24"/>
        </w:rPr>
        <w:t>D</w:t>
      </w:r>
      <w:r w:rsidRPr="00440FFB">
        <w:rPr>
          <w:rFonts w:ascii="Arial" w:hAnsi="Arial" w:cs="Arial"/>
          <w:sz w:val="24"/>
        </w:rPr>
        <w:t>ecenal y los p</w:t>
      </w:r>
      <w:r w:rsidR="00913641">
        <w:rPr>
          <w:rFonts w:ascii="Arial" w:hAnsi="Arial" w:cs="Arial"/>
          <w:sz w:val="24"/>
        </w:rPr>
        <w:t xml:space="preserve">lanes decenales locales y se </w:t>
      </w:r>
      <w:r w:rsidRPr="00440FFB">
        <w:rPr>
          <w:rFonts w:ascii="Arial" w:hAnsi="Arial" w:cs="Arial"/>
          <w:sz w:val="24"/>
        </w:rPr>
        <w:t>desarroll</w:t>
      </w:r>
      <w:r w:rsidR="00913641">
        <w:rPr>
          <w:rFonts w:ascii="Arial" w:hAnsi="Arial" w:cs="Arial"/>
          <w:sz w:val="24"/>
        </w:rPr>
        <w:t>ó</w:t>
      </w:r>
      <w:r w:rsidRPr="00440FFB">
        <w:rPr>
          <w:rFonts w:ascii="Arial" w:hAnsi="Arial" w:cs="Arial"/>
          <w:sz w:val="24"/>
        </w:rPr>
        <w:t xml:space="preserve"> un documento de bases de las políticas culturales 2016-2021 (fecha propuesta para armonizar con el plan decenal). Estos documentos han sido también trabajados en foros locales y académicos.  </w:t>
      </w:r>
      <w:r w:rsidR="00CC4074" w:rsidRPr="00440FFB">
        <w:rPr>
          <w:rFonts w:ascii="Arial" w:hAnsi="Arial" w:cs="Arial"/>
          <w:sz w:val="24"/>
        </w:rPr>
        <w:t xml:space="preserve"> </w:t>
      </w:r>
    </w:p>
    <w:p w14:paraId="275F010E" w14:textId="77777777" w:rsidR="00CC4074" w:rsidRPr="00B259C4" w:rsidRDefault="00CC4074" w:rsidP="00722284">
      <w:pPr>
        <w:autoSpaceDE w:val="0"/>
        <w:autoSpaceDN w:val="0"/>
        <w:adjustRightInd w:val="0"/>
        <w:jc w:val="both"/>
        <w:rPr>
          <w:rFonts w:ascii="Arial" w:hAnsi="Arial" w:cs="Arial"/>
          <w:color w:val="000000" w:themeColor="text1"/>
          <w:sz w:val="24"/>
          <w:szCs w:val="24"/>
        </w:rPr>
      </w:pPr>
    </w:p>
    <w:p w14:paraId="61EF6B37" w14:textId="7434F30D" w:rsidR="00CC4074" w:rsidRPr="00281FD7" w:rsidRDefault="00CC4074" w:rsidP="00281FD7">
      <w:pPr>
        <w:jc w:val="both"/>
        <w:rPr>
          <w:rFonts w:ascii="Arial" w:eastAsia="Arial Unicode MS" w:hAnsi="Arial" w:cs="Arial"/>
          <w:b/>
        </w:rPr>
      </w:pPr>
      <w:r w:rsidRPr="00281FD7">
        <w:rPr>
          <w:rFonts w:ascii="Arial" w:eastAsia="Arial Unicode MS" w:hAnsi="Arial" w:cs="Arial"/>
          <w:b/>
        </w:rPr>
        <w:t xml:space="preserve">Política de Deporte, Recreación y Actividad Física </w:t>
      </w:r>
    </w:p>
    <w:p w14:paraId="4481F587" w14:textId="432C13BB" w:rsidR="00CC4074" w:rsidRPr="00B259C4" w:rsidRDefault="00CC4074" w:rsidP="00722284">
      <w:pPr>
        <w:jc w:val="both"/>
        <w:rPr>
          <w:rFonts w:ascii="Arial" w:hAnsi="Arial" w:cs="Arial"/>
          <w:sz w:val="24"/>
          <w:szCs w:val="24"/>
        </w:rPr>
      </w:pPr>
      <w:r w:rsidRPr="00B259C4">
        <w:rPr>
          <w:rFonts w:ascii="Arial" w:hAnsi="Arial" w:cs="Arial"/>
          <w:sz w:val="24"/>
          <w:szCs w:val="24"/>
        </w:rPr>
        <w:t xml:space="preserve">El Distrito Capital adoptó, por primera vez mediante un acto administrativo, la Política Pública de Deporte, Recreación, Actividad Física, Parques y Escenarios para Bogotá, </w:t>
      </w:r>
      <w:r w:rsidR="00350CC0">
        <w:rPr>
          <w:rFonts w:ascii="Arial" w:hAnsi="Arial" w:cs="Arial"/>
          <w:sz w:val="24"/>
          <w:szCs w:val="24"/>
        </w:rPr>
        <w:t xml:space="preserve">con </w:t>
      </w:r>
      <w:r w:rsidRPr="00B259C4">
        <w:rPr>
          <w:rFonts w:ascii="Arial" w:hAnsi="Arial" w:cs="Arial"/>
          <w:sz w:val="24"/>
          <w:szCs w:val="24"/>
        </w:rPr>
        <w:t>la expedición del Decreto 229 de 2015, resultado de un proceso ciudadano de consulta en el que participaron cerca de 1</w:t>
      </w:r>
      <w:r w:rsidR="00087D40">
        <w:rPr>
          <w:rFonts w:ascii="Arial" w:hAnsi="Arial" w:cs="Arial"/>
          <w:sz w:val="24"/>
          <w:szCs w:val="24"/>
        </w:rPr>
        <w:t>.</w:t>
      </w:r>
      <w:r w:rsidRPr="00B259C4">
        <w:rPr>
          <w:rFonts w:ascii="Arial" w:hAnsi="Arial" w:cs="Arial"/>
          <w:sz w:val="24"/>
          <w:szCs w:val="24"/>
        </w:rPr>
        <w:t xml:space="preserve">600 agentes del sector y unas 500 organizaciones </w:t>
      </w:r>
      <w:r w:rsidR="00627B61" w:rsidRPr="00B259C4">
        <w:rPr>
          <w:rFonts w:ascii="Arial" w:hAnsi="Arial" w:cs="Arial"/>
          <w:sz w:val="24"/>
          <w:szCs w:val="24"/>
        </w:rPr>
        <w:t>recreo deportivas</w:t>
      </w:r>
      <w:r w:rsidRPr="00B259C4">
        <w:rPr>
          <w:rFonts w:ascii="Arial" w:hAnsi="Arial" w:cs="Arial"/>
          <w:sz w:val="24"/>
          <w:szCs w:val="24"/>
        </w:rPr>
        <w:t xml:space="preserve"> con trabajo en cada una de las 20 localidades del distrito capital, con lo cual se contribuye a garantizar el goce efectivo, gradual y progresivo de los derechos de las personas al deporte, la recreación, la actividad física y al disfrute de los parques y escenarios, así como en el desarrollo humano y mejoramiento de la calidad de vida, la convivencia y la paz.</w:t>
      </w:r>
    </w:p>
    <w:p w14:paraId="42E2B7DD" w14:textId="77777777" w:rsidR="00CB2054" w:rsidRPr="00B259C4" w:rsidRDefault="00CB2054" w:rsidP="00722284">
      <w:pPr>
        <w:jc w:val="both"/>
        <w:rPr>
          <w:rFonts w:ascii="Arial" w:hAnsi="Arial" w:cs="Arial"/>
          <w:sz w:val="24"/>
          <w:szCs w:val="24"/>
        </w:rPr>
      </w:pPr>
    </w:p>
    <w:p w14:paraId="7C2B3B99" w14:textId="6BE5864B" w:rsidR="00087D40" w:rsidRPr="00F60EE4" w:rsidRDefault="00143024" w:rsidP="00F60EE4">
      <w:pPr>
        <w:jc w:val="both"/>
        <w:rPr>
          <w:rFonts w:ascii="Arial" w:eastAsia="Arial Unicode MS" w:hAnsi="Arial" w:cs="Arial"/>
          <w:b/>
        </w:rPr>
      </w:pPr>
      <w:r w:rsidRPr="00F60EE4">
        <w:rPr>
          <w:rFonts w:ascii="Arial" w:eastAsia="Arial Unicode MS" w:hAnsi="Arial" w:cs="Arial"/>
          <w:b/>
        </w:rPr>
        <w:t>Plan de Música</w:t>
      </w:r>
      <w:r w:rsidR="00627B61" w:rsidRPr="00F60EE4">
        <w:rPr>
          <w:rFonts w:ascii="Arial" w:eastAsia="Arial Unicode MS" w:hAnsi="Arial" w:cs="Arial"/>
          <w:b/>
        </w:rPr>
        <w:t>.</w:t>
      </w:r>
    </w:p>
    <w:p w14:paraId="5325A02B" w14:textId="6D35E94A" w:rsidR="00CB2054" w:rsidRPr="00B259C4" w:rsidRDefault="00627B61" w:rsidP="00722284">
      <w:pPr>
        <w:jc w:val="both"/>
        <w:rPr>
          <w:rFonts w:ascii="Arial" w:eastAsia="Arial" w:hAnsi="Arial" w:cs="Arial"/>
          <w:color w:val="000000"/>
          <w:kern w:val="1"/>
          <w:sz w:val="24"/>
          <w:szCs w:val="24"/>
          <w:lang w:eastAsia="zh-CN" w:bidi="hi-IN"/>
        </w:rPr>
      </w:pPr>
      <w:r>
        <w:rPr>
          <w:rFonts w:ascii="Arial" w:eastAsia="Arial" w:hAnsi="Arial" w:cs="Arial"/>
          <w:color w:val="000000"/>
          <w:kern w:val="1"/>
          <w:sz w:val="24"/>
          <w:szCs w:val="24"/>
          <w:lang w:eastAsia="zh-CN" w:bidi="hi-IN"/>
        </w:rPr>
        <w:t xml:space="preserve">En 2012 se adelantó un proceso de concertación para formular un plan para la </w:t>
      </w:r>
      <w:r w:rsidR="00087D40">
        <w:rPr>
          <w:rFonts w:ascii="Arial" w:eastAsia="Arial" w:hAnsi="Arial" w:cs="Arial"/>
          <w:color w:val="000000"/>
          <w:kern w:val="1"/>
          <w:sz w:val="24"/>
          <w:szCs w:val="24"/>
          <w:lang w:eastAsia="zh-CN" w:bidi="hi-IN"/>
        </w:rPr>
        <w:t>Música</w:t>
      </w:r>
      <w:r w:rsidR="00987B21">
        <w:rPr>
          <w:rFonts w:ascii="Arial" w:eastAsia="Arial" w:hAnsi="Arial" w:cs="Arial"/>
          <w:color w:val="000000"/>
          <w:kern w:val="1"/>
          <w:sz w:val="24"/>
          <w:szCs w:val="24"/>
          <w:lang w:eastAsia="zh-CN" w:bidi="hi-IN"/>
        </w:rPr>
        <w:t>,</w:t>
      </w:r>
      <w:r>
        <w:rPr>
          <w:rFonts w:ascii="Arial" w:eastAsia="Arial" w:hAnsi="Arial" w:cs="Arial"/>
          <w:color w:val="000000"/>
          <w:kern w:val="1"/>
          <w:sz w:val="24"/>
          <w:szCs w:val="24"/>
          <w:lang w:eastAsia="zh-CN" w:bidi="hi-IN"/>
        </w:rPr>
        <w:t xml:space="preserve"> este documento no fue </w:t>
      </w:r>
      <w:r w:rsidR="00087D40">
        <w:rPr>
          <w:rFonts w:ascii="Arial" w:eastAsia="Arial" w:hAnsi="Arial" w:cs="Arial"/>
          <w:color w:val="000000"/>
          <w:kern w:val="1"/>
          <w:sz w:val="24"/>
          <w:szCs w:val="24"/>
          <w:lang w:eastAsia="zh-CN" w:bidi="hi-IN"/>
        </w:rPr>
        <w:t>sancionado</w:t>
      </w:r>
      <w:r>
        <w:rPr>
          <w:rFonts w:ascii="Arial" w:eastAsia="Arial" w:hAnsi="Arial" w:cs="Arial"/>
          <w:color w:val="000000"/>
          <w:kern w:val="1"/>
          <w:sz w:val="24"/>
          <w:szCs w:val="24"/>
          <w:lang w:eastAsia="zh-CN" w:bidi="hi-IN"/>
        </w:rPr>
        <w:t xml:space="preserve"> pero ha servido de referente para lograr</w:t>
      </w:r>
      <w:r w:rsidRPr="00627B61">
        <w:rPr>
          <w:rFonts w:ascii="Arial" w:eastAsia="Arial" w:hAnsi="Arial" w:cs="Arial"/>
          <w:color w:val="000000"/>
          <w:kern w:val="1"/>
          <w:sz w:val="24"/>
          <w:szCs w:val="24"/>
          <w:lang w:eastAsia="zh-CN" w:bidi="hi-IN"/>
        </w:rPr>
        <w:t xml:space="preserve"> </w:t>
      </w:r>
      <w:r w:rsidRPr="00B259C4">
        <w:rPr>
          <w:rFonts w:ascii="Arial" w:eastAsia="Arial" w:hAnsi="Arial" w:cs="Arial"/>
          <w:color w:val="000000"/>
          <w:kern w:val="1"/>
          <w:sz w:val="24"/>
          <w:szCs w:val="24"/>
          <w:lang w:eastAsia="zh-CN" w:bidi="hi-IN"/>
        </w:rPr>
        <w:t>mayores niveles de conexión entre oferta y demanda, incentiva</w:t>
      </w:r>
      <w:r w:rsidR="00987B21">
        <w:rPr>
          <w:rFonts w:ascii="Arial" w:eastAsia="Arial" w:hAnsi="Arial" w:cs="Arial"/>
          <w:color w:val="000000"/>
          <w:kern w:val="1"/>
          <w:sz w:val="24"/>
          <w:szCs w:val="24"/>
          <w:lang w:eastAsia="zh-CN" w:bidi="hi-IN"/>
        </w:rPr>
        <w:t>r</w:t>
      </w:r>
      <w:r w:rsidRPr="00B259C4">
        <w:rPr>
          <w:rFonts w:ascii="Arial" w:eastAsia="Arial" w:hAnsi="Arial" w:cs="Arial"/>
          <w:color w:val="000000"/>
          <w:kern w:val="1"/>
          <w:sz w:val="24"/>
          <w:szCs w:val="24"/>
          <w:lang w:eastAsia="zh-CN" w:bidi="hi-IN"/>
        </w:rPr>
        <w:t xml:space="preserve"> la inversión en infraestructura para eventos musicales en vivo, iniciativas normativas y regulatoria</w:t>
      </w:r>
      <w:r w:rsidR="00987B21">
        <w:rPr>
          <w:rFonts w:ascii="Arial" w:eastAsia="Arial" w:hAnsi="Arial" w:cs="Arial"/>
          <w:color w:val="000000"/>
          <w:kern w:val="1"/>
          <w:sz w:val="24"/>
          <w:szCs w:val="24"/>
          <w:lang w:eastAsia="zh-CN" w:bidi="hi-IN"/>
        </w:rPr>
        <w:t>s</w:t>
      </w:r>
      <w:r w:rsidRPr="00B259C4">
        <w:rPr>
          <w:rFonts w:ascii="Arial" w:eastAsia="Arial" w:hAnsi="Arial" w:cs="Arial"/>
          <w:color w:val="000000"/>
          <w:kern w:val="1"/>
          <w:sz w:val="24"/>
          <w:szCs w:val="24"/>
          <w:lang w:eastAsia="zh-CN" w:bidi="hi-IN"/>
        </w:rPr>
        <w:t>, la circulación de sus productos, estrategias para incentivar el consumo pago de música, la generación de información y conocimiento para el desarrollo y fortalecimiento de la escena musical y espacios de encuentro que permiten la articulación público privada para la generación de políticas.</w:t>
      </w:r>
      <w:r>
        <w:rPr>
          <w:rFonts w:ascii="Arial" w:eastAsia="Arial" w:hAnsi="Arial" w:cs="Arial"/>
          <w:color w:val="000000"/>
          <w:kern w:val="1"/>
          <w:sz w:val="24"/>
          <w:szCs w:val="24"/>
          <w:lang w:eastAsia="zh-CN" w:bidi="hi-IN"/>
        </w:rPr>
        <w:t xml:space="preserve"> Para el p</w:t>
      </w:r>
      <w:r w:rsidR="002D7F3A" w:rsidRPr="00B259C4">
        <w:rPr>
          <w:rFonts w:ascii="Arial" w:eastAsia="Arial" w:hAnsi="Arial" w:cs="Arial"/>
          <w:color w:val="000000"/>
          <w:kern w:val="1"/>
          <w:sz w:val="24"/>
          <w:szCs w:val="24"/>
          <w:lang w:eastAsia="zh-CN" w:bidi="hi-IN"/>
        </w:rPr>
        <w:t>osicionamiento de Bogotá como Ciudad de la Música en la Red Unesco de Ciudades Creativas,</w:t>
      </w:r>
      <w:r>
        <w:rPr>
          <w:rFonts w:ascii="Arial" w:eastAsia="Arial" w:hAnsi="Arial" w:cs="Arial"/>
          <w:color w:val="000000"/>
          <w:kern w:val="1"/>
          <w:sz w:val="24"/>
          <w:szCs w:val="24"/>
          <w:lang w:eastAsia="zh-CN" w:bidi="hi-IN"/>
        </w:rPr>
        <w:t xml:space="preserve"> se han desarrollado las bases d</w:t>
      </w:r>
      <w:r w:rsidR="002D7F3A" w:rsidRPr="00B259C4">
        <w:rPr>
          <w:rFonts w:ascii="Arial" w:eastAsia="Arial" w:hAnsi="Arial" w:cs="Arial"/>
          <w:color w:val="000000"/>
          <w:kern w:val="1"/>
          <w:sz w:val="24"/>
          <w:szCs w:val="24"/>
          <w:lang w:eastAsia="zh-CN" w:bidi="hi-IN"/>
        </w:rPr>
        <w:t xml:space="preserve">el Observatorio de la Economía de la Música </w:t>
      </w:r>
      <w:r>
        <w:rPr>
          <w:rFonts w:ascii="Arial" w:eastAsia="Arial" w:hAnsi="Arial" w:cs="Arial"/>
          <w:color w:val="000000"/>
          <w:kern w:val="1"/>
          <w:sz w:val="24"/>
          <w:szCs w:val="24"/>
          <w:lang w:eastAsia="zh-CN" w:bidi="hi-IN"/>
        </w:rPr>
        <w:t>en</w:t>
      </w:r>
      <w:r w:rsidR="002D7F3A" w:rsidRPr="00B259C4">
        <w:rPr>
          <w:rFonts w:ascii="Arial" w:eastAsia="Arial" w:hAnsi="Arial" w:cs="Arial"/>
          <w:color w:val="000000"/>
          <w:kern w:val="1"/>
          <w:sz w:val="24"/>
          <w:szCs w:val="24"/>
          <w:lang w:eastAsia="zh-CN" w:bidi="hi-IN"/>
        </w:rPr>
        <w:t xml:space="preserve"> alianza con la Cámara de Comercio de Bogotá y </w:t>
      </w:r>
      <w:r w:rsidR="00987B21">
        <w:rPr>
          <w:rFonts w:ascii="Arial" w:eastAsia="Arial" w:hAnsi="Arial" w:cs="Arial"/>
          <w:color w:val="000000"/>
          <w:kern w:val="1"/>
          <w:sz w:val="24"/>
          <w:szCs w:val="24"/>
          <w:lang w:eastAsia="zh-CN" w:bidi="hi-IN"/>
        </w:rPr>
        <w:t xml:space="preserve">la </w:t>
      </w:r>
      <w:r w:rsidR="002D7F3A" w:rsidRPr="00B259C4">
        <w:rPr>
          <w:rFonts w:ascii="Arial" w:eastAsia="Arial" w:hAnsi="Arial" w:cs="Arial"/>
          <w:color w:val="000000"/>
          <w:kern w:val="1"/>
          <w:sz w:val="24"/>
          <w:szCs w:val="24"/>
          <w:lang w:eastAsia="zh-CN" w:bidi="hi-IN"/>
        </w:rPr>
        <w:t>participa</w:t>
      </w:r>
      <w:r w:rsidR="0057579A">
        <w:rPr>
          <w:rFonts w:ascii="Arial" w:eastAsia="Arial" w:hAnsi="Arial" w:cs="Arial"/>
          <w:color w:val="000000"/>
          <w:kern w:val="1"/>
          <w:sz w:val="24"/>
          <w:szCs w:val="24"/>
          <w:lang w:eastAsia="zh-CN" w:bidi="hi-IN"/>
        </w:rPr>
        <w:t>ción del Clú</w:t>
      </w:r>
      <w:r w:rsidR="002D7F3A" w:rsidRPr="00B259C4">
        <w:rPr>
          <w:rFonts w:ascii="Arial" w:eastAsia="Arial" w:hAnsi="Arial" w:cs="Arial"/>
          <w:color w:val="000000"/>
          <w:kern w:val="1"/>
          <w:sz w:val="24"/>
          <w:szCs w:val="24"/>
          <w:lang w:eastAsia="zh-CN" w:bidi="hi-IN"/>
        </w:rPr>
        <w:t>ster</w:t>
      </w:r>
      <w:r>
        <w:rPr>
          <w:rFonts w:ascii="Arial" w:eastAsia="Arial" w:hAnsi="Arial" w:cs="Arial"/>
          <w:color w:val="000000"/>
          <w:kern w:val="1"/>
          <w:sz w:val="24"/>
          <w:szCs w:val="24"/>
          <w:lang w:eastAsia="zh-CN" w:bidi="hi-IN"/>
        </w:rPr>
        <w:t xml:space="preserve">, en cuyo surgimiento y orientación </w:t>
      </w:r>
      <w:r w:rsidR="00087D40">
        <w:rPr>
          <w:rFonts w:ascii="Arial" w:eastAsia="Arial" w:hAnsi="Arial" w:cs="Arial"/>
          <w:color w:val="000000"/>
          <w:kern w:val="1"/>
          <w:sz w:val="24"/>
          <w:szCs w:val="24"/>
          <w:lang w:eastAsia="zh-CN" w:bidi="hi-IN"/>
        </w:rPr>
        <w:t>participó</w:t>
      </w:r>
      <w:r>
        <w:rPr>
          <w:rFonts w:ascii="Arial" w:eastAsia="Arial" w:hAnsi="Arial" w:cs="Arial"/>
          <w:color w:val="000000"/>
          <w:kern w:val="1"/>
          <w:sz w:val="24"/>
          <w:szCs w:val="24"/>
          <w:lang w:eastAsia="zh-CN" w:bidi="hi-IN"/>
        </w:rPr>
        <w:t xml:space="preserve"> la S</w:t>
      </w:r>
      <w:r w:rsidR="0057579A">
        <w:rPr>
          <w:rFonts w:ascii="Arial" w:eastAsia="Arial" w:hAnsi="Arial" w:cs="Arial"/>
          <w:color w:val="000000"/>
          <w:kern w:val="1"/>
          <w:sz w:val="24"/>
          <w:szCs w:val="24"/>
          <w:lang w:eastAsia="zh-CN" w:bidi="hi-IN"/>
        </w:rPr>
        <w:t>ecretaria. S</w:t>
      </w:r>
      <w:r>
        <w:rPr>
          <w:rFonts w:ascii="Arial" w:eastAsia="Arial" w:hAnsi="Arial" w:cs="Arial"/>
          <w:color w:val="000000"/>
          <w:kern w:val="1"/>
          <w:sz w:val="24"/>
          <w:szCs w:val="24"/>
          <w:lang w:eastAsia="zh-CN" w:bidi="hi-IN"/>
        </w:rPr>
        <w:t xml:space="preserve">e gesta también </w:t>
      </w:r>
      <w:r w:rsidR="002D7F3A" w:rsidRPr="00B259C4">
        <w:rPr>
          <w:rFonts w:ascii="Arial" w:eastAsia="Arial" w:hAnsi="Arial" w:cs="Arial"/>
          <w:color w:val="000000"/>
          <w:kern w:val="1"/>
          <w:sz w:val="24"/>
          <w:szCs w:val="24"/>
          <w:lang w:eastAsia="zh-CN" w:bidi="hi-IN"/>
        </w:rPr>
        <w:t xml:space="preserve">una plataforma web con información de la escena musical y la inclusión de la música como componente de la estrategia intersectorial de mercadeo de ciudad. </w:t>
      </w:r>
    </w:p>
    <w:p w14:paraId="6437376E" w14:textId="04224C67" w:rsidR="00A65BD3" w:rsidRPr="00B259C4" w:rsidRDefault="0057579A" w:rsidP="00F60EE4">
      <w:pPr>
        <w:shd w:val="clear" w:color="auto" w:fill="FFFFFF"/>
        <w:spacing w:before="100" w:beforeAutospacing="1" w:after="100" w:afterAutospacing="1"/>
        <w:jc w:val="both"/>
        <w:rPr>
          <w:rFonts w:ascii="Arial" w:eastAsia="Arial" w:hAnsi="Arial" w:cs="Arial"/>
          <w:color w:val="000000"/>
          <w:kern w:val="1"/>
          <w:sz w:val="24"/>
          <w:szCs w:val="24"/>
          <w:lang w:eastAsia="zh-CN" w:bidi="hi-IN"/>
        </w:rPr>
      </w:pPr>
      <w:r>
        <w:rPr>
          <w:rFonts w:ascii="Arial" w:eastAsia="Times New Roman" w:hAnsi="Arial" w:cs="Arial"/>
          <w:sz w:val="24"/>
        </w:rPr>
        <w:t>De otra parte, s</w:t>
      </w:r>
      <w:r w:rsidR="00087D40">
        <w:rPr>
          <w:rFonts w:ascii="Arial" w:eastAsia="Times New Roman" w:hAnsi="Arial" w:cs="Arial"/>
          <w:sz w:val="24"/>
        </w:rPr>
        <w:t xml:space="preserve">e </w:t>
      </w:r>
      <w:r w:rsidR="00087D40" w:rsidRPr="00087D40">
        <w:rPr>
          <w:rFonts w:ascii="Arial" w:eastAsia="Times New Roman" w:hAnsi="Arial" w:cs="Arial"/>
          <w:sz w:val="24"/>
        </w:rPr>
        <w:t>trabaj</w:t>
      </w:r>
      <w:r w:rsidR="00087D40">
        <w:rPr>
          <w:rFonts w:ascii="Arial" w:eastAsia="Times New Roman" w:hAnsi="Arial" w:cs="Arial"/>
          <w:sz w:val="24"/>
        </w:rPr>
        <w:t>ó</w:t>
      </w:r>
      <w:r w:rsidR="00087D40" w:rsidRPr="00087D40">
        <w:rPr>
          <w:rFonts w:ascii="Arial" w:eastAsia="Times New Roman" w:hAnsi="Arial" w:cs="Arial"/>
          <w:sz w:val="24"/>
        </w:rPr>
        <w:t xml:space="preserve"> en </w:t>
      </w:r>
      <w:r w:rsidR="00087D40" w:rsidRPr="0057579A">
        <w:rPr>
          <w:rFonts w:ascii="Arial" w:eastAsia="Times New Roman" w:hAnsi="Arial" w:cs="Arial"/>
          <w:b/>
          <w:sz w:val="24"/>
        </w:rPr>
        <w:t>la formulación e implementación de seis lineamientos</w:t>
      </w:r>
      <w:r w:rsidR="00087D40" w:rsidRPr="00087D40">
        <w:rPr>
          <w:rFonts w:ascii="Arial" w:eastAsia="Times New Roman" w:hAnsi="Arial" w:cs="Arial"/>
          <w:sz w:val="24"/>
        </w:rPr>
        <w:t xml:space="preserve"> que determinaron acciones específicas en los subcampos de las artes, las prácticas culturales y del patrimonio y en los procesos de organi</w:t>
      </w:r>
      <w:r w:rsidR="00F60EE4">
        <w:rPr>
          <w:rFonts w:ascii="Arial" w:eastAsia="Times New Roman" w:hAnsi="Arial" w:cs="Arial"/>
          <w:sz w:val="24"/>
        </w:rPr>
        <w:t>zación, fomento y participación</w:t>
      </w:r>
      <w:r w:rsidR="00AA1686">
        <w:rPr>
          <w:rFonts w:ascii="Arial" w:eastAsia="Times New Roman" w:hAnsi="Arial" w:cs="Arial"/>
          <w:sz w:val="24"/>
        </w:rPr>
        <w:t>.</w:t>
      </w:r>
    </w:p>
    <w:p w14:paraId="2595BC99" w14:textId="77777777" w:rsidR="00087D40" w:rsidRPr="00F60EE4" w:rsidRDefault="0000361E" w:rsidP="00F60EE4">
      <w:pPr>
        <w:widowControl w:val="0"/>
        <w:suppressAutoHyphens/>
        <w:autoSpaceDE w:val="0"/>
        <w:jc w:val="both"/>
        <w:textAlignment w:val="center"/>
        <w:rPr>
          <w:rFonts w:ascii="Arial" w:eastAsia="Arial" w:hAnsi="Arial" w:cs="Arial"/>
          <w:b/>
          <w:color w:val="000000"/>
          <w:kern w:val="1"/>
          <w:sz w:val="24"/>
          <w:szCs w:val="24"/>
          <w:lang w:eastAsia="zh-CN" w:bidi="hi-IN"/>
        </w:rPr>
      </w:pPr>
      <w:r w:rsidRPr="00F60EE4">
        <w:rPr>
          <w:rFonts w:ascii="Arial" w:eastAsia="Arial" w:hAnsi="Arial" w:cs="Arial"/>
          <w:b/>
          <w:color w:val="000000"/>
          <w:kern w:val="1"/>
          <w:sz w:val="24"/>
          <w:szCs w:val="24"/>
          <w:lang w:eastAsia="zh-CN" w:bidi="hi-IN"/>
        </w:rPr>
        <w:t>Formulación del enfoque</w:t>
      </w:r>
      <w:r w:rsidR="00E34308" w:rsidRPr="00F60EE4">
        <w:rPr>
          <w:rFonts w:ascii="Arial" w:eastAsia="Arial" w:hAnsi="Arial" w:cs="Arial"/>
          <w:b/>
          <w:color w:val="000000"/>
          <w:kern w:val="1"/>
          <w:sz w:val="24"/>
          <w:szCs w:val="24"/>
          <w:lang w:eastAsia="zh-CN" w:bidi="hi-IN"/>
        </w:rPr>
        <w:t xml:space="preserve"> poblacional diferencial</w:t>
      </w:r>
    </w:p>
    <w:p w14:paraId="73A22E64" w14:textId="0F204CEE" w:rsidR="008860ED" w:rsidRDefault="00087D40" w:rsidP="00014A08">
      <w:pPr>
        <w:widowControl w:val="0"/>
        <w:suppressAutoHyphens/>
        <w:autoSpaceDE w:val="0"/>
        <w:jc w:val="both"/>
        <w:textAlignment w:val="center"/>
        <w:rPr>
          <w:rFonts w:ascii="Arial" w:eastAsia="Arial" w:hAnsi="Arial" w:cs="Arial"/>
          <w:color w:val="000000"/>
          <w:kern w:val="1"/>
          <w:sz w:val="24"/>
          <w:szCs w:val="24"/>
          <w:lang w:eastAsia="zh-CN" w:bidi="hi-IN"/>
        </w:rPr>
      </w:pPr>
      <w:r>
        <w:rPr>
          <w:rFonts w:ascii="Arial" w:eastAsia="Arial" w:hAnsi="Arial" w:cs="Arial"/>
          <w:color w:val="000000"/>
          <w:kern w:val="1"/>
          <w:sz w:val="24"/>
          <w:szCs w:val="24"/>
          <w:lang w:eastAsia="zh-CN" w:bidi="hi-IN"/>
        </w:rPr>
        <w:t>M</w:t>
      </w:r>
      <w:r w:rsidR="00E34308">
        <w:rPr>
          <w:rFonts w:ascii="Arial" w:eastAsia="Arial" w:hAnsi="Arial" w:cs="Arial"/>
          <w:color w:val="000000"/>
          <w:kern w:val="1"/>
          <w:sz w:val="24"/>
          <w:szCs w:val="24"/>
          <w:lang w:eastAsia="zh-CN" w:bidi="hi-IN"/>
        </w:rPr>
        <w:t xml:space="preserve">ediante </w:t>
      </w:r>
      <w:r w:rsidR="0000361E" w:rsidRPr="00B259C4">
        <w:rPr>
          <w:rFonts w:ascii="Arial" w:eastAsia="Arial" w:hAnsi="Arial" w:cs="Arial"/>
          <w:color w:val="000000"/>
          <w:kern w:val="1"/>
          <w:sz w:val="24"/>
          <w:szCs w:val="24"/>
          <w:lang w:eastAsia="zh-CN" w:bidi="hi-IN"/>
        </w:rPr>
        <w:t>consulta y concertación con los grupos poblacionales para la atención integral, el desarrollo de accione</w:t>
      </w:r>
      <w:r w:rsidR="00E34308">
        <w:rPr>
          <w:rFonts w:ascii="Arial" w:eastAsia="Arial" w:hAnsi="Arial" w:cs="Arial"/>
          <w:color w:val="000000"/>
          <w:kern w:val="1"/>
          <w:sz w:val="24"/>
          <w:szCs w:val="24"/>
          <w:lang w:eastAsia="zh-CN" w:bidi="hi-IN"/>
        </w:rPr>
        <w:t xml:space="preserve">s y la destinación de recursos. Esto ha </w:t>
      </w:r>
      <w:r w:rsidR="0000361E" w:rsidRPr="00B259C4">
        <w:rPr>
          <w:rFonts w:ascii="Arial" w:eastAsia="Arial" w:hAnsi="Arial" w:cs="Arial"/>
          <w:color w:val="000000"/>
          <w:kern w:val="1"/>
          <w:sz w:val="24"/>
          <w:szCs w:val="24"/>
          <w:lang w:eastAsia="zh-CN" w:bidi="hi-IN"/>
        </w:rPr>
        <w:t>fortaleci</w:t>
      </w:r>
      <w:r w:rsidR="00E34308">
        <w:rPr>
          <w:rFonts w:ascii="Arial" w:eastAsia="Arial" w:hAnsi="Arial" w:cs="Arial"/>
          <w:color w:val="000000"/>
          <w:kern w:val="1"/>
          <w:sz w:val="24"/>
          <w:szCs w:val="24"/>
          <w:lang w:eastAsia="zh-CN" w:bidi="hi-IN"/>
        </w:rPr>
        <w:t>do</w:t>
      </w:r>
      <w:r w:rsidR="0000361E" w:rsidRPr="00B259C4">
        <w:rPr>
          <w:rFonts w:ascii="Arial" w:eastAsia="Arial" w:hAnsi="Arial" w:cs="Arial"/>
          <w:color w:val="000000"/>
          <w:kern w:val="1"/>
          <w:sz w:val="24"/>
          <w:szCs w:val="24"/>
          <w:lang w:eastAsia="zh-CN" w:bidi="hi-IN"/>
        </w:rPr>
        <w:t xml:space="preserve"> procesos socioculturales y organizativos, liderazgos, redes colaborativas de trabajo de los grupos poblacionales</w:t>
      </w:r>
      <w:r w:rsidR="0000361E" w:rsidRPr="00E34308">
        <w:rPr>
          <w:rFonts w:ascii="Arial" w:eastAsia="Arial" w:hAnsi="Arial" w:cs="Arial"/>
          <w:color w:val="000000"/>
          <w:kern w:val="1"/>
          <w:sz w:val="24"/>
          <w:szCs w:val="24"/>
          <w:lang w:eastAsia="zh-CN" w:bidi="hi-IN"/>
        </w:rPr>
        <w:t xml:space="preserve">. </w:t>
      </w:r>
      <w:r w:rsidR="002D7F3A" w:rsidRPr="00E34308">
        <w:rPr>
          <w:rFonts w:ascii="Arial" w:eastAsia="Arial" w:hAnsi="Arial" w:cs="Arial"/>
          <w:color w:val="000000"/>
          <w:kern w:val="1"/>
          <w:sz w:val="24"/>
          <w:szCs w:val="24"/>
          <w:lang w:eastAsia="zh-CN" w:bidi="hi-IN"/>
        </w:rPr>
        <w:t>Lo anterior</w:t>
      </w:r>
      <w:r w:rsidR="002D7F3A" w:rsidRPr="00B259C4">
        <w:rPr>
          <w:rFonts w:ascii="Arial" w:eastAsia="Arial" w:hAnsi="Arial" w:cs="Arial"/>
          <w:b/>
          <w:color w:val="000000"/>
          <w:kern w:val="1"/>
          <w:sz w:val="24"/>
          <w:szCs w:val="24"/>
          <w:lang w:eastAsia="zh-CN" w:bidi="hi-IN"/>
        </w:rPr>
        <w:t xml:space="preserve"> </w:t>
      </w:r>
      <w:r w:rsidR="00E34308">
        <w:rPr>
          <w:rFonts w:ascii="Arial" w:eastAsia="Arial" w:hAnsi="Arial" w:cs="Arial"/>
          <w:color w:val="000000"/>
          <w:kern w:val="1"/>
          <w:sz w:val="24"/>
          <w:szCs w:val="24"/>
          <w:lang w:eastAsia="zh-CN" w:bidi="hi-IN"/>
        </w:rPr>
        <w:t xml:space="preserve">ha </w:t>
      </w:r>
      <w:r w:rsidR="0000361E" w:rsidRPr="00B259C4">
        <w:rPr>
          <w:rFonts w:ascii="Arial" w:eastAsia="Arial" w:hAnsi="Arial" w:cs="Arial"/>
          <w:color w:val="000000"/>
          <w:kern w:val="1"/>
          <w:sz w:val="24"/>
          <w:szCs w:val="24"/>
          <w:lang w:eastAsia="zh-CN" w:bidi="hi-IN"/>
        </w:rPr>
        <w:t>contribu</w:t>
      </w:r>
      <w:r w:rsidR="00E34308">
        <w:rPr>
          <w:rFonts w:ascii="Arial" w:eastAsia="Arial" w:hAnsi="Arial" w:cs="Arial"/>
          <w:color w:val="000000"/>
          <w:kern w:val="1"/>
          <w:sz w:val="24"/>
          <w:szCs w:val="24"/>
          <w:lang w:eastAsia="zh-CN" w:bidi="hi-IN"/>
        </w:rPr>
        <w:t>ido a avanzar en la superación de</w:t>
      </w:r>
      <w:r w:rsidR="0000361E" w:rsidRPr="00B259C4">
        <w:rPr>
          <w:rFonts w:ascii="Arial" w:eastAsia="Arial" w:hAnsi="Arial" w:cs="Arial"/>
          <w:color w:val="000000"/>
          <w:kern w:val="1"/>
          <w:sz w:val="24"/>
          <w:szCs w:val="24"/>
          <w:lang w:eastAsia="zh-CN" w:bidi="hi-IN"/>
        </w:rPr>
        <w:t xml:space="preserve"> la resolución de problemáticas existentes, en el reconocimiento de la diversidad y el respeto por la diferencia entre las distintas poblaciones y a la reducción de las barreras de comunicación e información existentes para la población con discapacidad</w:t>
      </w:r>
      <w:r w:rsidR="00F60EE4">
        <w:rPr>
          <w:rFonts w:ascii="Arial" w:eastAsia="Arial" w:hAnsi="Arial" w:cs="Arial"/>
          <w:color w:val="000000"/>
          <w:kern w:val="1"/>
          <w:sz w:val="24"/>
          <w:szCs w:val="24"/>
          <w:lang w:eastAsia="zh-CN" w:bidi="hi-IN"/>
        </w:rPr>
        <w:t>.</w:t>
      </w:r>
    </w:p>
    <w:p w14:paraId="6533EF4B" w14:textId="77777777" w:rsidR="00014A08" w:rsidRDefault="00014A08" w:rsidP="00014A08">
      <w:pPr>
        <w:widowControl w:val="0"/>
        <w:suppressAutoHyphens/>
        <w:autoSpaceDE w:val="0"/>
        <w:jc w:val="both"/>
        <w:textAlignment w:val="center"/>
        <w:rPr>
          <w:rFonts w:ascii="Arial" w:eastAsia="Arial" w:hAnsi="Arial" w:cs="Arial"/>
          <w:color w:val="000000"/>
          <w:kern w:val="1"/>
          <w:sz w:val="24"/>
          <w:szCs w:val="24"/>
          <w:lang w:eastAsia="zh-CN" w:bidi="hi-IN"/>
        </w:rPr>
      </w:pPr>
    </w:p>
    <w:p w14:paraId="1470103A" w14:textId="77777777" w:rsidR="00014A08" w:rsidRDefault="00014A08" w:rsidP="00014A08">
      <w:pPr>
        <w:widowControl w:val="0"/>
        <w:suppressAutoHyphens/>
        <w:autoSpaceDE w:val="0"/>
        <w:jc w:val="both"/>
        <w:textAlignment w:val="center"/>
        <w:rPr>
          <w:rFonts w:ascii="Arial" w:eastAsia="Arial" w:hAnsi="Arial" w:cs="Arial"/>
          <w:color w:val="000000"/>
          <w:kern w:val="1"/>
          <w:sz w:val="24"/>
          <w:szCs w:val="24"/>
          <w:lang w:eastAsia="zh-CN" w:bidi="hi-IN"/>
        </w:rPr>
      </w:pPr>
    </w:p>
    <w:p w14:paraId="2A2B3DD7" w14:textId="77777777" w:rsidR="00014A08" w:rsidRPr="00B259C4" w:rsidRDefault="00014A08" w:rsidP="00014A08">
      <w:pPr>
        <w:widowControl w:val="0"/>
        <w:suppressAutoHyphens/>
        <w:autoSpaceDE w:val="0"/>
        <w:jc w:val="both"/>
        <w:textAlignment w:val="center"/>
        <w:rPr>
          <w:rFonts w:ascii="Arial" w:eastAsia="Arial" w:hAnsi="Arial" w:cs="Arial"/>
          <w:sz w:val="24"/>
          <w:szCs w:val="24"/>
          <w:lang w:val="es-CO"/>
        </w:rPr>
      </w:pPr>
    </w:p>
    <w:p w14:paraId="45C3848E" w14:textId="77777777" w:rsidR="00087D40" w:rsidRPr="00087D40" w:rsidRDefault="00A65BD3" w:rsidP="00087D40">
      <w:pPr>
        <w:widowControl w:val="0"/>
        <w:suppressAutoHyphens/>
        <w:autoSpaceDE w:val="0"/>
        <w:jc w:val="both"/>
        <w:textAlignment w:val="center"/>
        <w:rPr>
          <w:rFonts w:ascii="Arial" w:eastAsia="Arial" w:hAnsi="Arial" w:cs="Arial"/>
          <w:b/>
          <w:color w:val="000000"/>
          <w:kern w:val="1"/>
          <w:sz w:val="24"/>
          <w:szCs w:val="24"/>
          <w:lang w:eastAsia="zh-CN" w:bidi="hi-IN"/>
        </w:rPr>
      </w:pPr>
      <w:r w:rsidRPr="00087D40">
        <w:rPr>
          <w:rFonts w:ascii="Arial" w:eastAsia="Arial" w:hAnsi="Arial" w:cs="Arial"/>
          <w:b/>
          <w:color w:val="000000"/>
          <w:kern w:val="1"/>
          <w:sz w:val="24"/>
          <w:szCs w:val="24"/>
          <w:lang w:eastAsia="zh-CN" w:bidi="hi-IN"/>
        </w:rPr>
        <w:lastRenderedPageBreak/>
        <w:t>P</w:t>
      </w:r>
      <w:r w:rsidR="0042178D" w:rsidRPr="00087D40">
        <w:rPr>
          <w:rFonts w:ascii="Arial" w:eastAsia="Arial" w:hAnsi="Arial" w:cs="Arial"/>
          <w:b/>
          <w:color w:val="000000"/>
          <w:kern w:val="1"/>
          <w:sz w:val="24"/>
          <w:szCs w:val="24"/>
          <w:lang w:eastAsia="zh-CN" w:bidi="hi-IN"/>
        </w:rPr>
        <w:t>lan Estratégico Sectorial – PES</w:t>
      </w:r>
      <w:r w:rsidR="00D8342E" w:rsidRPr="00087D40">
        <w:rPr>
          <w:rFonts w:ascii="Arial" w:eastAsia="Arial" w:hAnsi="Arial" w:cs="Arial"/>
          <w:b/>
          <w:color w:val="000000"/>
          <w:kern w:val="1"/>
          <w:sz w:val="24"/>
          <w:szCs w:val="24"/>
          <w:lang w:eastAsia="zh-CN" w:bidi="hi-IN"/>
        </w:rPr>
        <w:t>.</w:t>
      </w:r>
    </w:p>
    <w:p w14:paraId="7BD143F3" w14:textId="2FDAB634" w:rsidR="0042178D" w:rsidRDefault="00D8342E" w:rsidP="00087D40">
      <w:pPr>
        <w:jc w:val="both"/>
        <w:rPr>
          <w:rFonts w:ascii="Arial" w:eastAsia="Arial" w:hAnsi="Arial" w:cs="Arial"/>
          <w:color w:val="000000"/>
          <w:kern w:val="1"/>
          <w:sz w:val="24"/>
          <w:szCs w:val="24"/>
          <w:lang w:eastAsia="zh-CN" w:bidi="hi-IN"/>
        </w:rPr>
      </w:pPr>
      <w:r w:rsidRPr="00087D40">
        <w:rPr>
          <w:rFonts w:ascii="Arial" w:eastAsia="Arial" w:hAnsi="Arial" w:cs="Arial"/>
          <w:color w:val="000000"/>
          <w:kern w:val="1"/>
          <w:sz w:val="24"/>
          <w:szCs w:val="24"/>
          <w:lang w:eastAsia="zh-CN" w:bidi="hi-IN"/>
        </w:rPr>
        <w:t xml:space="preserve">Por primera vez se estableció una herramienta de cohesión del sector. </w:t>
      </w:r>
      <w:r w:rsidR="0042178D" w:rsidRPr="00087D40">
        <w:rPr>
          <w:rFonts w:ascii="Arial" w:eastAsia="Arial" w:hAnsi="Arial" w:cs="Arial"/>
          <w:color w:val="000000"/>
          <w:kern w:val="1"/>
          <w:sz w:val="24"/>
          <w:szCs w:val="24"/>
          <w:lang w:eastAsia="zh-CN" w:bidi="hi-IN"/>
        </w:rPr>
        <w:t>El gran logro obtenido, más allá, del cumplimiento de los indicadores definidos, es la apropiación por parte del sector de la metodología asociada al PES, la creación de una cultura de reporte y seguimiento a los resultados alcanzados y la concientización y sensibilización acerca de la importancia de los indicadores, la definición y programación de las metas, y la construcción de líneas base para tomar decisiones con base en resultados tangibles, con trazabilidad e historia</w:t>
      </w:r>
      <w:r w:rsidR="00693E3E" w:rsidRPr="00087D40">
        <w:rPr>
          <w:rFonts w:ascii="Arial" w:eastAsia="Arial" w:hAnsi="Arial" w:cs="Arial"/>
          <w:color w:val="000000"/>
          <w:kern w:val="1"/>
          <w:sz w:val="24"/>
          <w:szCs w:val="24"/>
          <w:lang w:eastAsia="zh-CN" w:bidi="hi-IN"/>
        </w:rPr>
        <w:t>.</w:t>
      </w:r>
    </w:p>
    <w:p w14:paraId="233E5D5D" w14:textId="77777777" w:rsidR="00087D40" w:rsidRPr="00087D40" w:rsidRDefault="00087D40" w:rsidP="00087D40">
      <w:pPr>
        <w:jc w:val="both"/>
        <w:rPr>
          <w:rFonts w:ascii="Arial" w:eastAsia="Arial" w:hAnsi="Arial" w:cs="Arial"/>
          <w:color w:val="000000"/>
          <w:kern w:val="1"/>
          <w:sz w:val="24"/>
          <w:szCs w:val="24"/>
          <w:lang w:eastAsia="zh-CN" w:bidi="hi-IN"/>
        </w:rPr>
      </w:pPr>
    </w:p>
    <w:p w14:paraId="5D0E54CA" w14:textId="2A0655E8" w:rsidR="00271ED1" w:rsidRPr="00BE0D1F" w:rsidRDefault="00271ED1" w:rsidP="00281FD7">
      <w:pPr>
        <w:pStyle w:val="Ttulo3"/>
        <w:numPr>
          <w:ilvl w:val="2"/>
          <w:numId w:val="4"/>
        </w:numPr>
        <w:ind w:left="567" w:hanging="567"/>
        <w:rPr>
          <w:rFonts w:ascii="Arial" w:hAnsi="Arial" w:cs="Arial"/>
        </w:rPr>
      </w:pPr>
      <w:r w:rsidRPr="00BE0D1F">
        <w:rPr>
          <w:rFonts w:ascii="Arial" w:hAnsi="Arial" w:cs="Arial"/>
        </w:rPr>
        <w:t xml:space="preserve">Normatividad </w:t>
      </w:r>
    </w:p>
    <w:p w14:paraId="09D7AE8B" w14:textId="77777777" w:rsidR="00271ED1" w:rsidRPr="00B259C4" w:rsidRDefault="00271ED1" w:rsidP="00271ED1">
      <w:pPr>
        <w:pStyle w:val="01Bodytext"/>
        <w:autoSpaceDE w:val="0"/>
        <w:spacing w:line="240" w:lineRule="auto"/>
        <w:rPr>
          <w:rFonts w:ascii="Arial" w:eastAsia="Arial" w:hAnsi="Arial" w:cs="Arial"/>
          <w:sz w:val="24"/>
          <w:szCs w:val="24"/>
        </w:rPr>
      </w:pPr>
      <w:r w:rsidRPr="00B259C4">
        <w:rPr>
          <w:rFonts w:ascii="Arial" w:eastAsia="Arial" w:hAnsi="Arial" w:cs="Arial"/>
          <w:sz w:val="24"/>
          <w:szCs w:val="24"/>
        </w:rPr>
        <w:t xml:space="preserve">La Secretaría </w:t>
      </w:r>
      <w:r w:rsidRPr="00B259C4">
        <w:rPr>
          <w:rFonts w:ascii="Arial" w:hAnsi="Arial" w:cs="Arial"/>
          <w:sz w:val="24"/>
          <w:szCs w:val="24"/>
        </w:rPr>
        <w:t xml:space="preserve">desarrolló acuerdos y decretos que fortalecen las políticas del sector, es así como con </w:t>
      </w:r>
      <w:r w:rsidRPr="00B259C4">
        <w:rPr>
          <w:rFonts w:ascii="Arial" w:eastAsia="Arial" w:hAnsi="Arial" w:cs="Arial"/>
          <w:sz w:val="24"/>
          <w:szCs w:val="24"/>
        </w:rPr>
        <w:t xml:space="preserve">la expedición de </w:t>
      </w:r>
      <w:r w:rsidRPr="00B259C4">
        <w:rPr>
          <w:rFonts w:ascii="Arial" w:eastAsia="Arial" w:hAnsi="Arial" w:cs="Arial"/>
          <w:b/>
          <w:sz w:val="24"/>
          <w:szCs w:val="24"/>
        </w:rPr>
        <w:t>21 agendas normativas estratégicas</w:t>
      </w:r>
      <w:r w:rsidRPr="00B259C4">
        <w:rPr>
          <w:rFonts w:ascii="Arial" w:eastAsia="Arial" w:hAnsi="Arial" w:cs="Arial"/>
          <w:sz w:val="24"/>
          <w:szCs w:val="24"/>
        </w:rPr>
        <w:t xml:space="preserve"> ha contribuido a la regulación, el fortalecimiento de los campos del mismo, la consagración y materialización de los derechos culturales y deportivos de los habitantes de la ciudad en condiciones de igualdad y equidad, en aspectos primordiales como: </w:t>
      </w:r>
    </w:p>
    <w:p w14:paraId="324FB6DB" w14:textId="77777777" w:rsidR="00271ED1" w:rsidRPr="00B259C4" w:rsidRDefault="00271ED1" w:rsidP="00271ED1">
      <w:pPr>
        <w:pStyle w:val="01Bodytext"/>
        <w:autoSpaceDE w:val="0"/>
        <w:spacing w:line="240" w:lineRule="auto"/>
        <w:rPr>
          <w:rFonts w:ascii="Arial" w:eastAsia="Arial" w:hAnsi="Arial" w:cs="Arial"/>
          <w:sz w:val="24"/>
          <w:szCs w:val="24"/>
        </w:rPr>
      </w:pPr>
    </w:p>
    <w:p w14:paraId="3726B76A" w14:textId="7977D928" w:rsidR="00271ED1" w:rsidRPr="00B259C4" w:rsidRDefault="00271ED1" w:rsidP="00271ED1">
      <w:pPr>
        <w:pStyle w:val="01Bodytext"/>
        <w:autoSpaceDE w:val="0"/>
        <w:spacing w:line="240" w:lineRule="auto"/>
        <w:rPr>
          <w:rFonts w:ascii="Arial" w:eastAsia="Arial" w:hAnsi="Arial" w:cs="Arial"/>
          <w:sz w:val="24"/>
          <w:szCs w:val="24"/>
        </w:rPr>
      </w:pPr>
      <w:r w:rsidRPr="00B259C4">
        <w:rPr>
          <w:rFonts w:ascii="Arial" w:eastAsia="Arial" w:hAnsi="Arial" w:cs="Arial"/>
          <w:b/>
          <w:sz w:val="24"/>
          <w:szCs w:val="24"/>
        </w:rPr>
        <w:t xml:space="preserve">Patrimonio: </w:t>
      </w:r>
      <w:r w:rsidRPr="00B259C4">
        <w:rPr>
          <w:rFonts w:ascii="Arial" w:eastAsia="Arial" w:hAnsi="Arial" w:cs="Arial"/>
          <w:sz w:val="24"/>
          <w:szCs w:val="24"/>
        </w:rPr>
        <w:t>La reglamentación del campo del patrimonio asigna funciones a las distintas entidades que hacen parte del mismo e incorpora una serie de instrumentos que contribuyen en su puesta en valor y apropiación por parte de</w:t>
      </w:r>
      <w:r w:rsidR="00145374">
        <w:rPr>
          <w:rFonts w:ascii="Arial" w:eastAsia="Arial" w:hAnsi="Arial" w:cs="Arial"/>
          <w:sz w:val="24"/>
          <w:szCs w:val="24"/>
        </w:rPr>
        <w:t xml:space="preserve"> la ciudadanía. </w:t>
      </w:r>
      <w:r w:rsidRPr="00B259C4">
        <w:rPr>
          <w:rFonts w:ascii="Arial" w:eastAsia="Arial" w:hAnsi="Arial" w:cs="Arial"/>
          <w:sz w:val="24"/>
          <w:szCs w:val="24"/>
        </w:rPr>
        <w:t>Decreto 70 de 2015, por medio del cual se establece el Sistema Distrital de Patrimonio y se constituye en un avance de importancia en la protección, gestión y divulgación del patrimonio cultural del Distrito Capital. Así mismo, se trabajó con el Concejo de Bogotá en la prórroga de la exención en el impuesto predial unificado, mediante el Acuerdo 543 de 2013, para los bienes de interés cultural de la ciudad hasta el año 2019, lo cual contribuye en la salvaguarda y protección del patrimonio cultural material de la ciudad.</w:t>
      </w:r>
    </w:p>
    <w:p w14:paraId="63573EC3" w14:textId="77777777" w:rsidR="00271ED1" w:rsidRPr="00B259C4" w:rsidRDefault="00271ED1" w:rsidP="00271ED1">
      <w:pPr>
        <w:pStyle w:val="01Bodytext"/>
        <w:autoSpaceDE w:val="0"/>
        <w:spacing w:line="240" w:lineRule="auto"/>
        <w:rPr>
          <w:rFonts w:ascii="Arial" w:eastAsia="Arial" w:hAnsi="Arial" w:cs="Arial"/>
          <w:sz w:val="24"/>
          <w:szCs w:val="24"/>
        </w:rPr>
      </w:pPr>
    </w:p>
    <w:p w14:paraId="250FB634" w14:textId="748CB6BD" w:rsidR="00271ED1" w:rsidRPr="00B259C4" w:rsidRDefault="00271ED1" w:rsidP="00271ED1">
      <w:pPr>
        <w:pStyle w:val="01Bodytext"/>
        <w:autoSpaceDE w:val="0"/>
        <w:spacing w:line="240" w:lineRule="auto"/>
        <w:rPr>
          <w:rFonts w:ascii="Arial" w:eastAsia="Arial" w:hAnsi="Arial" w:cs="Arial"/>
          <w:sz w:val="24"/>
          <w:szCs w:val="24"/>
        </w:rPr>
      </w:pPr>
      <w:r w:rsidRPr="00B259C4">
        <w:rPr>
          <w:rFonts w:ascii="Arial" w:eastAsia="Arial" w:hAnsi="Arial" w:cs="Arial"/>
          <w:b/>
          <w:sz w:val="24"/>
          <w:szCs w:val="24"/>
        </w:rPr>
        <w:t xml:space="preserve">Espectáculos Públicos de las Artes Escénicas: </w:t>
      </w:r>
      <w:r w:rsidRPr="00B259C4">
        <w:rPr>
          <w:rFonts w:ascii="Arial" w:eastAsia="Arial" w:hAnsi="Arial" w:cs="Arial"/>
          <w:sz w:val="24"/>
          <w:szCs w:val="24"/>
        </w:rPr>
        <w:t xml:space="preserve">A través de la expedición de la norma distrital, Decreto 343 de 2013, se fortalecen los escenarios de las artes escénicas de la ciudad, con la asignación de recursos provenientes de la contribución parafiscal para su construcción, adquisición, mantenimiento y dotación. </w:t>
      </w:r>
    </w:p>
    <w:p w14:paraId="66CDA9ED" w14:textId="77777777" w:rsidR="00271ED1" w:rsidRPr="00B259C4" w:rsidRDefault="00271ED1" w:rsidP="00271ED1">
      <w:pPr>
        <w:pStyle w:val="01Bodytext"/>
        <w:autoSpaceDE w:val="0"/>
        <w:spacing w:line="240" w:lineRule="auto"/>
        <w:rPr>
          <w:rFonts w:ascii="Arial" w:eastAsia="Arial" w:hAnsi="Arial" w:cs="Arial"/>
          <w:sz w:val="24"/>
          <w:szCs w:val="24"/>
        </w:rPr>
      </w:pPr>
    </w:p>
    <w:p w14:paraId="7AFCDC69" w14:textId="4983C08D" w:rsidR="00271ED1" w:rsidRPr="00B259C4" w:rsidRDefault="00271ED1" w:rsidP="00271ED1">
      <w:pPr>
        <w:pStyle w:val="01Bodytext"/>
        <w:autoSpaceDE w:val="0"/>
        <w:spacing w:line="240" w:lineRule="auto"/>
        <w:rPr>
          <w:rFonts w:ascii="Arial" w:eastAsia="Arial" w:hAnsi="Arial" w:cs="Arial"/>
          <w:sz w:val="24"/>
          <w:szCs w:val="24"/>
        </w:rPr>
      </w:pPr>
      <w:r w:rsidRPr="00B259C4">
        <w:rPr>
          <w:rFonts w:ascii="Arial" w:eastAsia="Arial" w:hAnsi="Arial" w:cs="Arial"/>
          <w:b/>
          <w:sz w:val="24"/>
          <w:szCs w:val="24"/>
        </w:rPr>
        <w:t>Artes</w:t>
      </w:r>
      <w:r w:rsidRPr="00B259C4">
        <w:rPr>
          <w:rFonts w:ascii="Arial" w:eastAsia="Arial" w:hAnsi="Arial" w:cs="Arial"/>
          <w:i/>
          <w:sz w:val="24"/>
          <w:szCs w:val="24"/>
        </w:rPr>
        <w:t xml:space="preserve">: </w:t>
      </w:r>
      <w:r w:rsidRPr="00B259C4">
        <w:rPr>
          <w:rFonts w:ascii="Arial" w:eastAsia="Arial" w:hAnsi="Arial" w:cs="Arial"/>
          <w:sz w:val="24"/>
          <w:szCs w:val="24"/>
        </w:rPr>
        <w:t>El Distrito Capital ha liderado a nivel nacional la reglamentación normativa de la práctica artística del grafiti, mediante el Decreto 75 del 22 de febrero de 201</w:t>
      </w:r>
      <w:r w:rsidR="000864CA">
        <w:rPr>
          <w:rFonts w:ascii="Arial" w:eastAsia="Arial" w:hAnsi="Arial" w:cs="Arial"/>
          <w:sz w:val="24"/>
          <w:szCs w:val="24"/>
        </w:rPr>
        <w:t>4</w:t>
      </w:r>
      <w:r w:rsidRPr="00B259C4">
        <w:rPr>
          <w:rFonts w:ascii="Arial" w:eastAsia="Arial" w:hAnsi="Arial" w:cs="Arial"/>
          <w:sz w:val="24"/>
          <w:szCs w:val="24"/>
        </w:rPr>
        <w:t>, por el cual se promueve la práctica artística y responsable del grafiti en la ciudad, estableciendo estrategias pedagógicas y de fomento, determinando las medidas correctivas aplicables a la realización indebida de grafitis</w:t>
      </w:r>
      <w:r w:rsidR="00145374">
        <w:rPr>
          <w:rFonts w:ascii="Arial" w:eastAsia="Arial" w:hAnsi="Arial" w:cs="Arial"/>
          <w:sz w:val="24"/>
          <w:szCs w:val="24"/>
        </w:rPr>
        <w:t>,</w:t>
      </w:r>
      <w:r w:rsidRPr="00B259C4">
        <w:rPr>
          <w:rFonts w:ascii="Arial" w:eastAsia="Arial" w:hAnsi="Arial" w:cs="Arial"/>
          <w:sz w:val="24"/>
          <w:szCs w:val="24"/>
        </w:rPr>
        <w:t xml:space="preserve"> fomentando </w:t>
      </w:r>
      <w:r w:rsidR="00145374">
        <w:rPr>
          <w:rFonts w:ascii="Arial" w:eastAsia="Arial" w:hAnsi="Arial" w:cs="Arial"/>
          <w:sz w:val="24"/>
          <w:szCs w:val="24"/>
        </w:rPr>
        <w:t>su</w:t>
      </w:r>
      <w:r w:rsidRPr="00B259C4">
        <w:rPr>
          <w:rFonts w:ascii="Arial" w:eastAsia="Arial" w:hAnsi="Arial" w:cs="Arial"/>
          <w:sz w:val="24"/>
          <w:szCs w:val="24"/>
        </w:rPr>
        <w:t xml:space="preserve"> práctica responsable. Igualmente</w:t>
      </w:r>
      <w:r w:rsidRPr="00B259C4">
        <w:rPr>
          <w:rFonts w:ascii="Arial" w:eastAsia="Arial" w:hAnsi="Arial" w:cs="Arial"/>
          <w:i/>
          <w:sz w:val="24"/>
          <w:szCs w:val="24"/>
        </w:rPr>
        <w:t>, creó la Comisión Fílmica de Bogotá</w:t>
      </w:r>
      <w:r w:rsidRPr="00B259C4">
        <w:rPr>
          <w:rFonts w:ascii="Arial" w:eastAsia="Arial" w:hAnsi="Arial" w:cs="Arial"/>
          <w:sz w:val="24"/>
          <w:szCs w:val="24"/>
        </w:rPr>
        <w:t>, a través del Decreto 340 de 201</w:t>
      </w:r>
      <w:r w:rsidR="000864CA">
        <w:rPr>
          <w:rFonts w:ascii="Arial" w:eastAsia="Arial" w:hAnsi="Arial" w:cs="Arial"/>
          <w:sz w:val="24"/>
          <w:szCs w:val="24"/>
        </w:rPr>
        <w:t>4</w:t>
      </w:r>
      <w:r w:rsidRPr="00B259C4">
        <w:rPr>
          <w:rFonts w:ascii="Arial" w:eastAsia="Arial" w:hAnsi="Arial" w:cs="Arial"/>
          <w:sz w:val="24"/>
          <w:szCs w:val="24"/>
        </w:rPr>
        <w:t xml:space="preserve">, como una instancia que regula el espacio público para la realización de las obras audiovisuales, así como la promoción y fomento de las filmaciones audiovisuales en la ciudad. Simplifica los trámites </w:t>
      </w:r>
      <w:r w:rsidR="00145374" w:rsidRPr="00B259C4">
        <w:rPr>
          <w:rFonts w:ascii="Arial" w:eastAsia="Arial" w:hAnsi="Arial" w:cs="Arial"/>
          <w:sz w:val="24"/>
          <w:szCs w:val="24"/>
        </w:rPr>
        <w:t>de productores</w:t>
      </w:r>
      <w:r w:rsidRPr="00B259C4">
        <w:rPr>
          <w:rFonts w:ascii="Arial" w:eastAsia="Arial" w:hAnsi="Arial" w:cs="Arial"/>
          <w:sz w:val="24"/>
          <w:szCs w:val="24"/>
        </w:rPr>
        <w:t xml:space="preserve"> audiovisuales y la ciudadanía a través del Permiso Unificado para las Filmaciones Audiovisuales – PUFA y la vent</w:t>
      </w:r>
      <w:r w:rsidR="008860ED">
        <w:rPr>
          <w:rFonts w:ascii="Arial" w:eastAsia="Arial" w:hAnsi="Arial" w:cs="Arial"/>
          <w:sz w:val="24"/>
          <w:szCs w:val="24"/>
        </w:rPr>
        <w:t>anilla única</w:t>
      </w:r>
      <w:r w:rsidRPr="00B259C4">
        <w:rPr>
          <w:rFonts w:ascii="Arial" w:eastAsia="Arial" w:hAnsi="Arial" w:cs="Arial"/>
          <w:sz w:val="24"/>
          <w:szCs w:val="24"/>
        </w:rPr>
        <w:t>.</w:t>
      </w:r>
    </w:p>
    <w:p w14:paraId="1521D735" w14:textId="43E0D526" w:rsidR="00087D40" w:rsidRDefault="00271ED1" w:rsidP="00271ED1">
      <w:pPr>
        <w:spacing w:before="100" w:beforeAutospacing="1" w:line="102" w:lineRule="atLeast"/>
        <w:jc w:val="both"/>
        <w:rPr>
          <w:rFonts w:ascii="Arial" w:eastAsia="Arial" w:hAnsi="Arial" w:cs="Arial"/>
          <w:color w:val="000000"/>
          <w:kern w:val="1"/>
          <w:sz w:val="24"/>
          <w:szCs w:val="24"/>
          <w:lang w:eastAsia="zh-CN" w:bidi="hi-IN"/>
        </w:rPr>
      </w:pPr>
      <w:r w:rsidRPr="00B259C4">
        <w:rPr>
          <w:rFonts w:ascii="Arial" w:eastAsia="Times New Roman" w:hAnsi="Arial" w:cs="Arial"/>
          <w:b/>
          <w:bCs/>
          <w:iCs/>
          <w:color w:val="000000"/>
          <w:sz w:val="24"/>
          <w:szCs w:val="24"/>
          <w:lang w:eastAsia="es-CO"/>
        </w:rPr>
        <w:t>Prácticas Culturales:</w:t>
      </w:r>
      <w:r w:rsidRPr="00B259C4">
        <w:rPr>
          <w:rFonts w:ascii="Arial" w:eastAsia="Times New Roman" w:hAnsi="Arial" w:cs="Arial"/>
          <w:b/>
          <w:bCs/>
          <w:color w:val="000000"/>
          <w:sz w:val="24"/>
          <w:szCs w:val="24"/>
          <w:lang w:eastAsia="es-CO"/>
        </w:rPr>
        <w:t xml:space="preserve"> La </w:t>
      </w:r>
      <w:r w:rsidRPr="00B259C4">
        <w:rPr>
          <w:rFonts w:ascii="Arial" w:eastAsia="Arial" w:hAnsi="Arial" w:cs="Arial"/>
          <w:b/>
          <w:color w:val="000000"/>
          <w:kern w:val="1"/>
          <w:sz w:val="24"/>
          <w:szCs w:val="24"/>
          <w:lang w:eastAsia="zh-CN" w:bidi="hi-IN"/>
        </w:rPr>
        <w:t xml:space="preserve">Fiesta de Bogotá, </w:t>
      </w:r>
      <w:r w:rsidRPr="00B259C4">
        <w:rPr>
          <w:rFonts w:ascii="Arial" w:eastAsia="Arial" w:hAnsi="Arial" w:cs="Arial"/>
          <w:color w:val="000000"/>
          <w:kern w:val="1"/>
          <w:sz w:val="24"/>
          <w:szCs w:val="24"/>
          <w:lang w:eastAsia="zh-CN" w:bidi="hi-IN"/>
        </w:rPr>
        <w:t xml:space="preserve">con la expedición del Decreto 160 de 2015, se reglamenta la Fiesta de Bogotá D.C., contenida en el Acuerdo 486 de 2011 y se crea el Comité “Fiesta de Bogotá D.C., posicionando esta fiesta en el Distrito Capital como un espacio de encuentro y de integración social de los habitantes de la ciudad, en pro de la celebración, el goce y la convivencia mediante procesos artísticos, pedagógicos, culturales, deportivos, sociales y de recreación, a partir de la memoria y el tejido festivo de la Capital, y </w:t>
      </w:r>
      <w:r w:rsidR="008860ED">
        <w:rPr>
          <w:rFonts w:ascii="Arial" w:eastAsia="Arial" w:hAnsi="Arial" w:cs="Arial"/>
          <w:color w:val="000000"/>
          <w:kern w:val="1"/>
          <w:sz w:val="24"/>
          <w:szCs w:val="24"/>
          <w:lang w:eastAsia="zh-CN" w:bidi="hi-IN"/>
        </w:rPr>
        <w:t>el reconocimiento de su cultura</w:t>
      </w:r>
      <w:r w:rsidRPr="00B259C4">
        <w:rPr>
          <w:rFonts w:ascii="Arial" w:eastAsia="Arial" w:hAnsi="Arial" w:cs="Arial"/>
          <w:color w:val="000000"/>
          <w:kern w:val="1"/>
          <w:sz w:val="24"/>
          <w:szCs w:val="24"/>
          <w:lang w:eastAsia="zh-CN" w:bidi="hi-IN"/>
        </w:rPr>
        <w:t xml:space="preserve">. </w:t>
      </w:r>
    </w:p>
    <w:p w14:paraId="0298CEF9" w14:textId="4E49DAB4" w:rsidR="00271ED1" w:rsidRPr="00B259C4" w:rsidRDefault="00271ED1" w:rsidP="00271ED1">
      <w:pPr>
        <w:spacing w:before="100" w:beforeAutospacing="1" w:line="102" w:lineRule="atLeast"/>
        <w:jc w:val="both"/>
        <w:rPr>
          <w:rFonts w:ascii="Arial" w:eastAsia="Arial" w:hAnsi="Arial" w:cs="Arial"/>
          <w:sz w:val="24"/>
          <w:szCs w:val="24"/>
        </w:rPr>
      </w:pPr>
      <w:r w:rsidRPr="00F23DD1">
        <w:rPr>
          <w:rFonts w:ascii="Arial" w:eastAsia="Arial" w:hAnsi="Arial" w:cs="Arial"/>
          <w:b/>
          <w:color w:val="000000"/>
          <w:kern w:val="1"/>
          <w:sz w:val="24"/>
          <w:szCs w:val="24"/>
          <w:lang w:eastAsia="zh-CN" w:bidi="hi-IN"/>
        </w:rPr>
        <w:t>Cultura Ciudadana y Democrática</w:t>
      </w:r>
      <w:r w:rsidRPr="00B259C4">
        <w:rPr>
          <w:rFonts w:ascii="Arial" w:eastAsia="Arial" w:hAnsi="Arial" w:cs="Arial"/>
          <w:b/>
          <w:sz w:val="24"/>
          <w:szCs w:val="24"/>
        </w:rPr>
        <w:t xml:space="preserve">: </w:t>
      </w:r>
      <w:r w:rsidRPr="00B259C4">
        <w:rPr>
          <w:rFonts w:ascii="Arial" w:eastAsia="Arial" w:hAnsi="Arial" w:cs="Arial"/>
          <w:sz w:val="24"/>
          <w:szCs w:val="24"/>
        </w:rPr>
        <w:t>creación de la Red de Cultura Ciudadana y Democrática, mediante el Acuerdo 609 de 2015, como un mecanismo de articulación del sector cultura con otros sectores de la Administración Distrital, para el fortalecimiento de la vida democrática y la convivencia ciudadana, intensificando la libertad y la solidaridad, fortaleciendo las capacidades humanas, la exigencia y ejercicio de los derechos, la integración, la igualdad social, y la voluntad de participar en los asuntos públicos, generando acuerdos entre los ciudadanos.</w:t>
      </w:r>
    </w:p>
    <w:p w14:paraId="57F0207E" w14:textId="77777777" w:rsidR="00014A08" w:rsidRDefault="00014A08" w:rsidP="00271ED1">
      <w:pPr>
        <w:pStyle w:val="01Bodytext"/>
        <w:autoSpaceDE w:val="0"/>
        <w:spacing w:line="240" w:lineRule="auto"/>
        <w:rPr>
          <w:rFonts w:ascii="Arial" w:eastAsia="Arial" w:hAnsi="Arial" w:cs="Arial"/>
          <w:sz w:val="24"/>
          <w:szCs w:val="24"/>
        </w:rPr>
      </w:pPr>
    </w:p>
    <w:p w14:paraId="76A2D302" w14:textId="77777777" w:rsidR="00014A08" w:rsidRPr="00B259C4" w:rsidRDefault="00014A08" w:rsidP="00271ED1">
      <w:pPr>
        <w:pStyle w:val="01Bodytext"/>
        <w:autoSpaceDE w:val="0"/>
        <w:spacing w:line="240" w:lineRule="auto"/>
        <w:rPr>
          <w:rFonts w:ascii="Arial" w:eastAsia="Arial" w:hAnsi="Arial" w:cs="Arial"/>
          <w:sz w:val="24"/>
          <w:szCs w:val="24"/>
        </w:rPr>
      </w:pPr>
    </w:p>
    <w:p w14:paraId="760E29C9" w14:textId="11CFFFF0" w:rsidR="00271ED1" w:rsidRPr="00B259C4" w:rsidRDefault="00271ED1" w:rsidP="00271ED1">
      <w:pPr>
        <w:pStyle w:val="01Bodytext"/>
        <w:autoSpaceDE w:val="0"/>
        <w:spacing w:line="240" w:lineRule="auto"/>
        <w:rPr>
          <w:rFonts w:ascii="Arial" w:eastAsia="Arial" w:hAnsi="Arial" w:cs="Arial"/>
          <w:sz w:val="24"/>
          <w:szCs w:val="24"/>
        </w:rPr>
      </w:pPr>
      <w:r w:rsidRPr="00B259C4">
        <w:rPr>
          <w:rFonts w:ascii="Arial" w:eastAsia="Times New Roman" w:hAnsi="Arial" w:cs="Arial"/>
          <w:b/>
          <w:bCs/>
          <w:iCs/>
          <w:sz w:val="24"/>
          <w:szCs w:val="24"/>
          <w:lang w:eastAsia="es-CO"/>
        </w:rPr>
        <w:lastRenderedPageBreak/>
        <w:t>Formación Artística y Cultural:</w:t>
      </w:r>
      <w:r w:rsidRPr="00B259C4">
        <w:rPr>
          <w:rFonts w:ascii="Arial" w:eastAsia="Times New Roman" w:hAnsi="Arial" w:cs="Arial"/>
          <w:sz w:val="24"/>
          <w:szCs w:val="24"/>
          <w:lang w:eastAsia="es-CO"/>
        </w:rPr>
        <w:t xml:space="preserve"> </w:t>
      </w:r>
      <w:r w:rsidRPr="00B259C4">
        <w:rPr>
          <w:rFonts w:ascii="Arial" w:eastAsia="Arial" w:hAnsi="Arial" w:cs="Arial"/>
          <w:sz w:val="24"/>
          <w:szCs w:val="24"/>
        </w:rPr>
        <w:t>Se adoptó el</w:t>
      </w:r>
      <w:r w:rsidRPr="00B259C4">
        <w:rPr>
          <w:rFonts w:ascii="Arial" w:eastAsia="Arial" w:hAnsi="Arial" w:cs="Arial"/>
          <w:i/>
          <w:sz w:val="24"/>
          <w:szCs w:val="24"/>
        </w:rPr>
        <w:t xml:space="preserve"> Programa de Currículo para la Excelencia Académica (Jornada Completa),</w:t>
      </w:r>
      <w:r w:rsidRPr="00B259C4">
        <w:rPr>
          <w:rFonts w:ascii="Arial" w:eastAsia="Arial" w:hAnsi="Arial" w:cs="Arial"/>
          <w:sz w:val="24"/>
          <w:szCs w:val="24"/>
        </w:rPr>
        <w:t xml:space="preserve"> teniendo como centro de desarrollo las dimensiones del ser y del saber, fortaleciendo las artes y el deporte, la ciudadanía, el uso de las TIC, la oralidad, la lectura y la escritura, el enfoque diferencial y la perspectiva de género que se presentan como transversales en la necesidad de lograr los aprendizajes esenciales para el buen vivir, en coordinación con la Secretaría de Educación en 113 c</w:t>
      </w:r>
      <w:r w:rsidR="008860ED">
        <w:rPr>
          <w:rFonts w:ascii="Arial" w:eastAsia="Arial" w:hAnsi="Arial" w:cs="Arial"/>
          <w:sz w:val="24"/>
          <w:szCs w:val="24"/>
        </w:rPr>
        <w:t xml:space="preserve">olegios distritales. </w:t>
      </w:r>
      <w:r w:rsidRPr="00B259C4">
        <w:rPr>
          <w:rFonts w:ascii="Arial" w:eastAsia="Arial" w:hAnsi="Arial" w:cs="Arial"/>
          <w:sz w:val="24"/>
          <w:szCs w:val="24"/>
        </w:rPr>
        <w:t>Bogotá consolida el Sistema Distrital de Formación Artística y Cultural y crea los Centros de Formación Musical y Artística</w:t>
      </w:r>
      <w:r w:rsidRPr="00B259C4">
        <w:rPr>
          <w:rFonts w:ascii="Arial" w:eastAsia="Arial" w:hAnsi="Arial" w:cs="Arial"/>
          <w:i/>
          <w:sz w:val="24"/>
          <w:szCs w:val="24"/>
        </w:rPr>
        <w:t xml:space="preserve"> </w:t>
      </w:r>
      <w:r w:rsidRPr="00B259C4">
        <w:rPr>
          <w:rFonts w:ascii="Arial" w:eastAsia="Arial" w:hAnsi="Arial" w:cs="Arial"/>
          <w:sz w:val="24"/>
          <w:szCs w:val="24"/>
        </w:rPr>
        <w:t xml:space="preserve">que beneficia a los niños, niñas y jóvenes de la ciudad, mediante el Acuerdo 594 de 2015, por el cual se crean </w:t>
      </w:r>
      <w:r w:rsidR="008860ED">
        <w:rPr>
          <w:rFonts w:ascii="Arial" w:eastAsia="Arial" w:hAnsi="Arial" w:cs="Arial"/>
          <w:sz w:val="24"/>
          <w:szCs w:val="24"/>
        </w:rPr>
        <w:t>est</w:t>
      </w:r>
      <w:r w:rsidRPr="00B259C4">
        <w:rPr>
          <w:rFonts w:ascii="Arial" w:eastAsia="Arial" w:hAnsi="Arial" w:cs="Arial"/>
          <w:sz w:val="24"/>
          <w:szCs w:val="24"/>
        </w:rPr>
        <w:t xml:space="preserve">os </w:t>
      </w:r>
      <w:r w:rsidRPr="00B259C4">
        <w:rPr>
          <w:rFonts w:ascii="Arial" w:eastAsia="Arial" w:hAnsi="Arial" w:cs="Arial"/>
          <w:i/>
          <w:sz w:val="24"/>
          <w:szCs w:val="24"/>
        </w:rPr>
        <w:t xml:space="preserve">Centros </w:t>
      </w:r>
      <w:r w:rsidRPr="00B259C4">
        <w:rPr>
          <w:rFonts w:ascii="Arial" w:eastAsia="Arial" w:hAnsi="Arial" w:cs="Arial"/>
          <w:sz w:val="24"/>
          <w:szCs w:val="24"/>
        </w:rPr>
        <w:t>dándole prioridad a los niños en condición de discapacidad.</w:t>
      </w:r>
    </w:p>
    <w:p w14:paraId="18660BF1" w14:textId="77777777" w:rsidR="00271ED1" w:rsidRPr="00B259C4" w:rsidRDefault="00271ED1" w:rsidP="00271ED1">
      <w:pPr>
        <w:pStyle w:val="01Bodytext"/>
        <w:autoSpaceDE w:val="0"/>
        <w:spacing w:line="240" w:lineRule="auto"/>
        <w:rPr>
          <w:rFonts w:ascii="Arial" w:eastAsia="Arial" w:hAnsi="Arial" w:cs="Arial"/>
          <w:sz w:val="24"/>
          <w:szCs w:val="24"/>
        </w:rPr>
      </w:pPr>
    </w:p>
    <w:p w14:paraId="1DE4E336" w14:textId="00DBED5B" w:rsidR="00271ED1" w:rsidRDefault="00271ED1" w:rsidP="00271ED1">
      <w:pPr>
        <w:pStyle w:val="01Bodytext"/>
        <w:autoSpaceDE w:val="0"/>
        <w:spacing w:line="240" w:lineRule="auto"/>
        <w:rPr>
          <w:rFonts w:ascii="Arial" w:eastAsia="Arial" w:hAnsi="Arial" w:cs="Arial"/>
          <w:sz w:val="24"/>
          <w:szCs w:val="24"/>
        </w:rPr>
      </w:pPr>
      <w:r w:rsidRPr="00B259C4">
        <w:rPr>
          <w:rFonts w:ascii="Arial" w:eastAsia="Times New Roman" w:hAnsi="Arial" w:cs="Arial"/>
          <w:b/>
          <w:bCs/>
          <w:iCs/>
          <w:sz w:val="24"/>
          <w:szCs w:val="24"/>
          <w:lang w:eastAsia="es-CO"/>
        </w:rPr>
        <w:t>Deporte, Recreación y Actividad Física</w:t>
      </w:r>
      <w:r w:rsidR="000E17EE">
        <w:rPr>
          <w:rFonts w:ascii="Arial" w:eastAsia="Times New Roman" w:hAnsi="Arial" w:cs="Arial"/>
          <w:b/>
          <w:bCs/>
          <w:iCs/>
          <w:sz w:val="24"/>
          <w:szCs w:val="24"/>
          <w:lang w:eastAsia="es-CO"/>
        </w:rPr>
        <w:t xml:space="preserve">. </w:t>
      </w:r>
      <w:r w:rsidR="000E17EE">
        <w:rPr>
          <w:rFonts w:ascii="Arial" w:eastAsia="Arial" w:hAnsi="Arial" w:cs="Arial"/>
          <w:sz w:val="24"/>
          <w:szCs w:val="24"/>
        </w:rPr>
        <w:t>S</w:t>
      </w:r>
      <w:r w:rsidRPr="00B259C4">
        <w:rPr>
          <w:rFonts w:ascii="Arial" w:eastAsia="Arial" w:hAnsi="Arial" w:cs="Arial"/>
          <w:sz w:val="24"/>
          <w:szCs w:val="24"/>
        </w:rPr>
        <w:t>e avanza en el proyecto de creación del Sistema Distrital de Participación en Deporte, Recreación, Actividad Física y Educación Física como una instancia de participación y encuentr</w:t>
      </w:r>
      <w:r w:rsidR="000E17EE">
        <w:rPr>
          <w:rFonts w:ascii="Arial" w:eastAsia="Arial" w:hAnsi="Arial" w:cs="Arial"/>
          <w:sz w:val="24"/>
          <w:szCs w:val="24"/>
        </w:rPr>
        <w:t>o del nivel local y distrital</w:t>
      </w:r>
      <w:r w:rsidRPr="00B259C4">
        <w:rPr>
          <w:rFonts w:ascii="Arial" w:eastAsia="Arial" w:hAnsi="Arial" w:cs="Arial"/>
          <w:sz w:val="24"/>
          <w:szCs w:val="24"/>
        </w:rPr>
        <w:t xml:space="preserve"> garantizando el ejercicio del deporte, sus manifestaciones recreativas, competitivas y autóctonas</w:t>
      </w:r>
      <w:r w:rsidR="008860ED">
        <w:rPr>
          <w:rFonts w:ascii="Arial" w:eastAsia="Arial" w:hAnsi="Arial" w:cs="Arial"/>
          <w:sz w:val="24"/>
          <w:szCs w:val="24"/>
        </w:rPr>
        <w:t>,</w:t>
      </w:r>
      <w:r w:rsidRPr="00B259C4">
        <w:rPr>
          <w:rFonts w:ascii="Arial" w:eastAsia="Arial" w:hAnsi="Arial" w:cs="Arial"/>
          <w:sz w:val="24"/>
          <w:szCs w:val="24"/>
        </w:rPr>
        <w:t xml:space="preserve"> en cumplimiento del mandato constitucional consagrado en el artículo 52 de la Carta Política.</w:t>
      </w:r>
    </w:p>
    <w:p w14:paraId="76293946" w14:textId="77777777" w:rsidR="006B67F0" w:rsidRPr="00B259C4" w:rsidRDefault="006B67F0" w:rsidP="00271ED1">
      <w:pPr>
        <w:pStyle w:val="01Bodytext"/>
        <w:autoSpaceDE w:val="0"/>
        <w:spacing w:line="240" w:lineRule="auto"/>
        <w:rPr>
          <w:rFonts w:ascii="Arial" w:eastAsia="Arial" w:hAnsi="Arial" w:cs="Arial"/>
          <w:sz w:val="24"/>
          <w:szCs w:val="24"/>
        </w:rPr>
      </w:pPr>
    </w:p>
    <w:p w14:paraId="26871AA8" w14:textId="237F6035" w:rsidR="006B67F0" w:rsidRPr="00B259C4" w:rsidRDefault="008860ED" w:rsidP="006B67F0">
      <w:pPr>
        <w:jc w:val="both"/>
        <w:rPr>
          <w:rFonts w:ascii="Arial" w:hAnsi="Arial" w:cs="Arial"/>
          <w:sz w:val="24"/>
          <w:szCs w:val="24"/>
          <w:lang w:val="es-MX" w:eastAsia="es-MX"/>
        </w:rPr>
      </w:pPr>
      <w:r>
        <w:rPr>
          <w:rFonts w:ascii="Arial" w:hAnsi="Arial" w:cs="Arial"/>
          <w:sz w:val="24"/>
          <w:szCs w:val="24"/>
          <w:lang w:val="es-MX" w:eastAsia="es-MX"/>
        </w:rPr>
        <w:t>M</w:t>
      </w:r>
      <w:r w:rsidR="006B67F0" w:rsidRPr="00B259C4">
        <w:rPr>
          <w:rFonts w:ascii="Arial" w:hAnsi="Arial" w:cs="Arial"/>
          <w:sz w:val="24"/>
          <w:szCs w:val="24"/>
          <w:lang w:val="es-MX" w:eastAsia="es-MX"/>
        </w:rPr>
        <w:t>ediante el decreto 490</w:t>
      </w:r>
      <w:r>
        <w:rPr>
          <w:rFonts w:ascii="Arial" w:hAnsi="Arial" w:cs="Arial"/>
          <w:sz w:val="24"/>
          <w:szCs w:val="24"/>
          <w:lang w:val="es-MX" w:eastAsia="es-MX"/>
        </w:rPr>
        <w:t xml:space="preserve"> </w:t>
      </w:r>
      <w:r w:rsidRPr="00B259C4">
        <w:rPr>
          <w:rFonts w:ascii="Arial" w:hAnsi="Arial" w:cs="Arial"/>
          <w:sz w:val="24"/>
          <w:szCs w:val="24"/>
          <w:lang w:val="es-MX" w:eastAsia="es-MX"/>
        </w:rPr>
        <w:t>de 2014</w:t>
      </w:r>
      <w:r w:rsidR="006B67F0" w:rsidRPr="00B259C4">
        <w:rPr>
          <w:rFonts w:ascii="Arial" w:hAnsi="Arial" w:cs="Arial"/>
          <w:sz w:val="24"/>
          <w:szCs w:val="24"/>
          <w:lang w:val="es-MX" w:eastAsia="es-MX"/>
        </w:rPr>
        <w:t xml:space="preserve"> se permite que los recursos del Fondo para el pago compensatorio de cesiones públicas para parques y equipamientos se destinen a la compra, construcción y dotación de parques de escala metropolitana o zonal sin la restricción de la ubicación en suelo protegido; y a través del Decreto 562</w:t>
      </w:r>
      <w:r>
        <w:rPr>
          <w:rFonts w:ascii="Arial" w:hAnsi="Arial" w:cs="Arial"/>
          <w:sz w:val="24"/>
          <w:szCs w:val="24"/>
          <w:lang w:val="es-MX" w:eastAsia="es-MX"/>
        </w:rPr>
        <w:t xml:space="preserve"> </w:t>
      </w:r>
      <w:r w:rsidRPr="00B259C4">
        <w:rPr>
          <w:rFonts w:ascii="Arial" w:hAnsi="Arial" w:cs="Arial"/>
          <w:sz w:val="24"/>
          <w:szCs w:val="24"/>
          <w:lang w:val="es-MX" w:eastAsia="es-MX"/>
        </w:rPr>
        <w:t>de 2014</w:t>
      </w:r>
      <w:r w:rsidR="006B67F0" w:rsidRPr="00B259C4">
        <w:rPr>
          <w:rFonts w:ascii="Arial" w:hAnsi="Arial" w:cs="Arial"/>
          <w:sz w:val="24"/>
          <w:szCs w:val="24"/>
          <w:lang w:val="es-MX" w:eastAsia="es-MX"/>
        </w:rPr>
        <w:t xml:space="preserve">, se generan nuevos recursos para dicho Fondo con el propósito de mejorar y ampliar el sistema de parques de la ciudad. </w:t>
      </w:r>
    </w:p>
    <w:p w14:paraId="5AB3F161" w14:textId="77777777" w:rsidR="00271ED1" w:rsidRPr="00B259C4" w:rsidRDefault="00271ED1" w:rsidP="00271ED1">
      <w:pPr>
        <w:pStyle w:val="01Bodytext"/>
        <w:autoSpaceDE w:val="0"/>
        <w:spacing w:line="240" w:lineRule="auto"/>
        <w:rPr>
          <w:rFonts w:ascii="Arial" w:eastAsia="Arial" w:hAnsi="Arial" w:cs="Arial"/>
          <w:b/>
          <w:i/>
          <w:sz w:val="24"/>
          <w:szCs w:val="24"/>
        </w:rPr>
      </w:pPr>
    </w:p>
    <w:p w14:paraId="443FF7B8" w14:textId="03EE8F76" w:rsidR="00271ED1" w:rsidRPr="00B259C4" w:rsidRDefault="00271ED1" w:rsidP="00271ED1">
      <w:pPr>
        <w:pStyle w:val="01Bodytext"/>
        <w:spacing w:line="100" w:lineRule="atLeast"/>
        <w:rPr>
          <w:rFonts w:ascii="Arial" w:eastAsia="Arial" w:hAnsi="Arial" w:cs="Arial"/>
          <w:sz w:val="24"/>
          <w:szCs w:val="24"/>
        </w:rPr>
      </w:pPr>
      <w:r w:rsidRPr="00B259C4">
        <w:rPr>
          <w:rFonts w:ascii="Arial" w:eastAsia="Arial" w:hAnsi="Arial" w:cs="Arial"/>
          <w:b/>
          <w:sz w:val="24"/>
          <w:szCs w:val="24"/>
        </w:rPr>
        <w:t xml:space="preserve">Entidades sin ánimo de lucro con fines recreativos y deportivos – ESAL: </w:t>
      </w:r>
      <w:r w:rsidRPr="00B259C4">
        <w:rPr>
          <w:rFonts w:ascii="Arial" w:eastAsia="Arial" w:hAnsi="Arial" w:cs="Arial"/>
          <w:sz w:val="24"/>
          <w:szCs w:val="24"/>
        </w:rPr>
        <w:t xml:space="preserve">En desarrollo del ejercicio de las competencias de otorgamiento de la personería jurídica y registro público de los organismos y entidades sin ánimo de lucro vinculadas al Sistema Nacional del Deporte, se contribuyó a una mayor participación de la comunidad en la práctica de las actividades deportivas y recreativas, logrando formalizar 51 nuevas organizaciones de diferentes disciplinas en la ciudad. De igual manera, en cumplimiento de la competencia de Inspección, Vigilancia y Control de las ESAL deportivas y recreativas registradas en Cámara de Comercio de Bogotá, se contribuyó a la formalización y fortalecimiento de dichas entidades en los aspectos jurídicos, financieros y contables, redundando en la apropiación de la regulación e incorporación de prácticas de </w:t>
      </w:r>
      <w:proofErr w:type="spellStart"/>
      <w:r w:rsidRPr="00B259C4">
        <w:rPr>
          <w:rFonts w:ascii="Arial" w:eastAsia="Arial" w:hAnsi="Arial" w:cs="Arial"/>
          <w:sz w:val="24"/>
          <w:szCs w:val="24"/>
        </w:rPr>
        <w:t>autoregulación</w:t>
      </w:r>
      <w:proofErr w:type="spellEnd"/>
      <w:r w:rsidRPr="00B259C4">
        <w:rPr>
          <w:rFonts w:ascii="Arial" w:eastAsia="Arial" w:hAnsi="Arial" w:cs="Arial"/>
          <w:sz w:val="24"/>
          <w:szCs w:val="24"/>
        </w:rPr>
        <w:t xml:space="preserve"> y autocontrol, en el acceso a recursos públicos mediante convenios, convocatorias y mecanismos de apoyo de la Administración, y en su sostenibilidad a mediano o largo plazo. </w:t>
      </w:r>
    </w:p>
    <w:p w14:paraId="7156CA9B" w14:textId="77777777" w:rsidR="00FE3E34" w:rsidRPr="00B259C4" w:rsidRDefault="00FE3E34" w:rsidP="00722284">
      <w:pPr>
        <w:jc w:val="both"/>
        <w:rPr>
          <w:rFonts w:ascii="Arial" w:hAnsi="Arial" w:cs="Arial"/>
          <w:sz w:val="24"/>
          <w:szCs w:val="24"/>
        </w:rPr>
      </w:pPr>
    </w:p>
    <w:p w14:paraId="0D658333" w14:textId="3393CD2E" w:rsidR="00623AA7" w:rsidRPr="00166DB3" w:rsidRDefault="00623AA7" w:rsidP="00281FD7">
      <w:pPr>
        <w:pStyle w:val="Ttulo2"/>
        <w:numPr>
          <w:ilvl w:val="1"/>
          <w:numId w:val="4"/>
        </w:numPr>
        <w:ind w:left="567" w:hanging="567"/>
        <w:rPr>
          <w:color w:val="2E74B5" w:themeColor="accent1" w:themeShade="BF"/>
          <w:sz w:val="24"/>
        </w:rPr>
      </w:pPr>
      <w:bookmarkStart w:id="4" w:name="_Toc434786749"/>
      <w:r w:rsidRPr="00166DB3">
        <w:rPr>
          <w:color w:val="2E74B5" w:themeColor="accent1" w:themeShade="BF"/>
          <w:sz w:val="24"/>
        </w:rPr>
        <w:t xml:space="preserve">Desarrollo de la infraestructura </w:t>
      </w:r>
      <w:r w:rsidR="00B763A9" w:rsidRPr="00166DB3">
        <w:rPr>
          <w:color w:val="2E74B5" w:themeColor="accent1" w:themeShade="BF"/>
          <w:sz w:val="24"/>
        </w:rPr>
        <w:t>cultural</w:t>
      </w:r>
      <w:bookmarkEnd w:id="4"/>
    </w:p>
    <w:p w14:paraId="3B952BE8" w14:textId="37D30B33" w:rsidR="00166DB3" w:rsidRPr="00166DB3" w:rsidRDefault="000635F4" w:rsidP="00281FD7">
      <w:pPr>
        <w:pStyle w:val="Ttulo3"/>
        <w:numPr>
          <w:ilvl w:val="2"/>
          <w:numId w:val="4"/>
        </w:numPr>
        <w:ind w:left="567" w:hanging="567"/>
        <w:rPr>
          <w:rFonts w:ascii="Arial" w:eastAsia="Arial" w:hAnsi="Arial" w:cs="Arial"/>
        </w:rPr>
      </w:pPr>
      <w:r w:rsidRPr="00166DB3">
        <w:rPr>
          <w:rFonts w:ascii="Arial" w:eastAsia="Arial" w:hAnsi="Arial" w:cs="Arial"/>
        </w:rPr>
        <w:t>Construcción del Teatro El Ensueño de Ciudad Bolívar</w:t>
      </w:r>
    </w:p>
    <w:p w14:paraId="11B6C076" w14:textId="36C55AAA" w:rsidR="000635F4" w:rsidRPr="00B259C4" w:rsidRDefault="00166DB3" w:rsidP="00722284">
      <w:pPr>
        <w:pStyle w:val="01Bodytext"/>
        <w:autoSpaceDE w:val="0"/>
        <w:spacing w:line="240" w:lineRule="auto"/>
        <w:rPr>
          <w:rFonts w:ascii="Arial" w:eastAsia="Arial" w:hAnsi="Arial" w:cs="Arial"/>
          <w:sz w:val="24"/>
          <w:szCs w:val="24"/>
        </w:rPr>
      </w:pPr>
      <w:r>
        <w:rPr>
          <w:rFonts w:ascii="Arial" w:eastAsia="Arial" w:hAnsi="Arial" w:cs="Arial"/>
          <w:sz w:val="24"/>
          <w:szCs w:val="24"/>
        </w:rPr>
        <w:t>C</w:t>
      </w:r>
      <w:r w:rsidR="000635F4" w:rsidRPr="00B259C4">
        <w:rPr>
          <w:rFonts w:ascii="Arial" w:eastAsia="Arial" w:hAnsi="Arial" w:cs="Arial"/>
          <w:sz w:val="24"/>
          <w:szCs w:val="24"/>
        </w:rPr>
        <w:t xml:space="preserve">on capacidad para 874 espectadores y condiciones </w:t>
      </w:r>
      <w:proofErr w:type="spellStart"/>
      <w:r w:rsidR="000635F4" w:rsidRPr="00B259C4">
        <w:rPr>
          <w:rFonts w:ascii="Arial" w:eastAsia="Arial" w:hAnsi="Arial" w:cs="Arial"/>
          <w:sz w:val="24"/>
          <w:szCs w:val="24"/>
        </w:rPr>
        <w:t>escenotécnicas</w:t>
      </w:r>
      <w:proofErr w:type="spellEnd"/>
      <w:r w:rsidR="000635F4" w:rsidRPr="00B259C4">
        <w:rPr>
          <w:rFonts w:ascii="Arial" w:eastAsia="Arial" w:hAnsi="Arial" w:cs="Arial"/>
          <w:sz w:val="24"/>
          <w:szCs w:val="24"/>
        </w:rPr>
        <w:t xml:space="preserve"> de alta calidad, planificado y gestionado con la Secretaría de Educación y la Alcaldía de Ciudad Bolívar como parte de un nodo urbano ubicado en una zona de déficit de equipamientos.</w:t>
      </w:r>
    </w:p>
    <w:p w14:paraId="40A8FE75" w14:textId="77777777" w:rsidR="00693E3E" w:rsidRPr="00B259C4" w:rsidRDefault="00693E3E" w:rsidP="00722284">
      <w:pPr>
        <w:pStyle w:val="01Bodytext"/>
        <w:autoSpaceDE w:val="0"/>
        <w:spacing w:line="240" w:lineRule="auto"/>
        <w:rPr>
          <w:rFonts w:ascii="Arial" w:eastAsia="Arial" w:hAnsi="Arial" w:cs="Arial"/>
          <w:sz w:val="24"/>
          <w:szCs w:val="24"/>
        </w:rPr>
      </w:pPr>
    </w:p>
    <w:p w14:paraId="2E84937E" w14:textId="77777777" w:rsidR="00440FFB" w:rsidRPr="00440FFB" w:rsidRDefault="00440FFB" w:rsidP="00281FD7">
      <w:pPr>
        <w:pStyle w:val="Prrafodelista"/>
        <w:keepNext/>
        <w:keepLines/>
        <w:numPr>
          <w:ilvl w:val="0"/>
          <w:numId w:val="5"/>
        </w:numPr>
        <w:spacing w:before="40"/>
        <w:outlineLvl w:val="2"/>
        <w:rPr>
          <w:rFonts w:asciiTheme="majorHAnsi" w:eastAsiaTheme="majorEastAsia" w:hAnsiTheme="majorHAnsi" w:cstheme="majorBidi"/>
          <w:vanish/>
          <w:color w:val="1F4D78" w:themeColor="accent1" w:themeShade="7F"/>
          <w:sz w:val="24"/>
          <w:szCs w:val="24"/>
        </w:rPr>
      </w:pPr>
      <w:bookmarkStart w:id="5" w:name="_Toc434749279"/>
      <w:bookmarkStart w:id="6" w:name="_Toc434749345"/>
      <w:bookmarkStart w:id="7" w:name="_Toc434752474"/>
      <w:bookmarkEnd w:id="5"/>
      <w:bookmarkEnd w:id="6"/>
      <w:bookmarkEnd w:id="7"/>
    </w:p>
    <w:p w14:paraId="3D3447EB" w14:textId="77777777" w:rsidR="00440FFB" w:rsidRPr="00440FFB" w:rsidRDefault="00440FFB" w:rsidP="00281FD7">
      <w:pPr>
        <w:pStyle w:val="Prrafodelista"/>
        <w:keepNext/>
        <w:keepLines/>
        <w:numPr>
          <w:ilvl w:val="1"/>
          <w:numId w:val="5"/>
        </w:numPr>
        <w:spacing w:before="40"/>
        <w:outlineLvl w:val="2"/>
        <w:rPr>
          <w:rFonts w:asciiTheme="majorHAnsi" w:eastAsiaTheme="majorEastAsia" w:hAnsiTheme="majorHAnsi" w:cstheme="majorBidi"/>
          <w:vanish/>
          <w:color w:val="1F4D78" w:themeColor="accent1" w:themeShade="7F"/>
          <w:sz w:val="24"/>
          <w:szCs w:val="24"/>
        </w:rPr>
      </w:pPr>
      <w:bookmarkStart w:id="8" w:name="_Toc434749280"/>
      <w:bookmarkStart w:id="9" w:name="_Toc434749346"/>
      <w:bookmarkStart w:id="10" w:name="_Toc434752475"/>
      <w:bookmarkEnd w:id="8"/>
      <w:bookmarkEnd w:id="9"/>
      <w:bookmarkEnd w:id="10"/>
    </w:p>
    <w:p w14:paraId="3B432F6A" w14:textId="77777777" w:rsidR="00440FFB" w:rsidRPr="00440FFB" w:rsidRDefault="00440FFB" w:rsidP="00281FD7">
      <w:pPr>
        <w:pStyle w:val="Prrafodelista"/>
        <w:keepNext/>
        <w:keepLines/>
        <w:numPr>
          <w:ilvl w:val="1"/>
          <w:numId w:val="5"/>
        </w:numPr>
        <w:spacing w:before="40"/>
        <w:outlineLvl w:val="2"/>
        <w:rPr>
          <w:rFonts w:asciiTheme="majorHAnsi" w:eastAsiaTheme="majorEastAsia" w:hAnsiTheme="majorHAnsi" w:cstheme="majorBidi"/>
          <w:vanish/>
          <w:color w:val="1F4D78" w:themeColor="accent1" w:themeShade="7F"/>
          <w:sz w:val="24"/>
          <w:szCs w:val="24"/>
        </w:rPr>
      </w:pPr>
      <w:bookmarkStart w:id="11" w:name="_Toc434749281"/>
      <w:bookmarkStart w:id="12" w:name="_Toc434749347"/>
      <w:bookmarkStart w:id="13" w:name="_Toc434752476"/>
      <w:bookmarkEnd w:id="11"/>
      <w:bookmarkEnd w:id="12"/>
      <w:bookmarkEnd w:id="13"/>
    </w:p>
    <w:p w14:paraId="69196FB2" w14:textId="77777777" w:rsidR="00440FFB" w:rsidRPr="00440FFB" w:rsidRDefault="00440FFB" w:rsidP="00281FD7">
      <w:pPr>
        <w:pStyle w:val="Prrafodelista"/>
        <w:keepNext/>
        <w:keepLines/>
        <w:numPr>
          <w:ilvl w:val="2"/>
          <w:numId w:val="5"/>
        </w:numPr>
        <w:spacing w:before="40"/>
        <w:outlineLvl w:val="2"/>
        <w:rPr>
          <w:rFonts w:asciiTheme="majorHAnsi" w:eastAsiaTheme="majorEastAsia" w:hAnsiTheme="majorHAnsi" w:cstheme="majorBidi"/>
          <w:vanish/>
          <w:color w:val="1F4D78" w:themeColor="accent1" w:themeShade="7F"/>
          <w:sz w:val="24"/>
          <w:szCs w:val="24"/>
        </w:rPr>
      </w:pPr>
      <w:bookmarkStart w:id="14" w:name="_Toc434749282"/>
      <w:bookmarkStart w:id="15" w:name="_Toc434749348"/>
      <w:bookmarkStart w:id="16" w:name="_Toc434752477"/>
      <w:bookmarkEnd w:id="14"/>
      <w:bookmarkEnd w:id="15"/>
      <w:bookmarkEnd w:id="16"/>
    </w:p>
    <w:p w14:paraId="3DB08F4E" w14:textId="1C7313E0" w:rsidR="00166DB3" w:rsidRPr="00440FFB" w:rsidRDefault="00693E3E" w:rsidP="00281FD7">
      <w:pPr>
        <w:pStyle w:val="Ttulo3"/>
        <w:numPr>
          <w:ilvl w:val="2"/>
          <w:numId w:val="5"/>
        </w:numPr>
        <w:ind w:left="567" w:hanging="567"/>
        <w:rPr>
          <w:rFonts w:ascii="Arial" w:hAnsi="Arial" w:cs="Arial"/>
        </w:rPr>
      </w:pPr>
      <w:r w:rsidRPr="00440FFB">
        <w:rPr>
          <w:rFonts w:ascii="Arial" w:hAnsi="Arial" w:cs="Arial"/>
        </w:rPr>
        <w:t xml:space="preserve">Museo Arqueológico de </w:t>
      </w:r>
      <w:r w:rsidR="000635F4" w:rsidRPr="00440FFB">
        <w:rPr>
          <w:rFonts w:ascii="Arial" w:hAnsi="Arial" w:cs="Arial"/>
        </w:rPr>
        <w:t>Usme</w:t>
      </w:r>
    </w:p>
    <w:p w14:paraId="310C6629" w14:textId="7F1D8235" w:rsidR="001E627E" w:rsidRPr="00B259C4" w:rsidRDefault="00166DB3" w:rsidP="00722284">
      <w:pPr>
        <w:pStyle w:val="01Bodytext"/>
        <w:autoSpaceDE w:val="0"/>
        <w:spacing w:line="240" w:lineRule="auto"/>
        <w:rPr>
          <w:rFonts w:ascii="Arial" w:eastAsia="Arial" w:hAnsi="Arial" w:cs="Arial"/>
          <w:sz w:val="24"/>
          <w:szCs w:val="24"/>
        </w:rPr>
      </w:pPr>
      <w:r>
        <w:rPr>
          <w:rFonts w:ascii="Arial" w:eastAsia="Arial" w:hAnsi="Arial" w:cs="Arial"/>
          <w:sz w:val="24"/>
          <w:szCs w:val="24"/>
        </w:rPr>
        <w:t>S</w:t>
      </w:r>
      <w:r w:rsidR="001E627E" w:rsidRPr="00B259C4">
        <w:rPr>
          <w:rFonts w:ascii="Arial" w:eastAsia="Arial" w:hAnsi="Arial" w:cs="Arial"/>
          <w:sz w:val="24"/>
          <w:szCs w:val="24"/>
        </w:rPr>
        <w:t xml:space="preserve">e </w:t>
      </w:r>
      <w:r w:rsidR="000E17EE" w:rsidRPr="00B259C4">
        <w:rPr>
          <w:rFonts w:ascii="Arial" w:eastAsia="Arial" w:hAnsi="Arial" w:cs="Arial"/>
          <w:sz w:val="24"/>
          <w:szCs w:val="24"/>
        </w:rPr>
        <w:t>logró</w:t>
      </w:r>
      <w:r w:rsidR="001E627E" w:rsidRPr="00B259C4">
        <w:rPr>
          <w:rFonts w:ascii="Arial" w:eastAsia="Arial" w:hAnsi="Arial" w:cs="Arial"/>
          <w:sz w:val="24"/>
          <w:szCs w:val="24"/>
        </w:rPr>
        <w:t xml:space="preserve"> la declaratoria de 30 hectáreas de la Hacienda El Carmen, en la localidad de Usme, como Áreas Arqueológicas Protegidas de orden nacional (Resolución 096 del 6 de junio 2014</w:t>
      </w:r>
      <w:r w:rsidR="001E627E" w:rsidRPr="000E17EE">
        <w:rPr>
          <w:rFonts w:ascii="Arial" w:eastAsia="Arial" w:hAnsi="Arial" w:cs="Arial"/>
          <w:sz w:val="24"/>
          <w:szCs w:val="24"/>
        </w:rPr>
        <w:t>)</w:t>
      </w:r>
      <w:r w:rsidR="000E17EE">
        <w:rPr>
          <w:rFonts w:ascii="Arial" w:eastAsia="Arial" w:hAnsi="Arial" w:cs="Arial"/>
          <w:sz w:val="24"/>
          <w:szCs w:val="24"/>
        </w:rPr>
        <w:t>, lo que</w:t>
      </w:r>
      <w:r w:rsidR="001E627E" w:rsidRPr="00B259C4">
        <w:rPr>
          <w:rFonts w:ascii="Arial" w:eastAsia="Arial" w:hAnsi="Arial" w:cs="Arial"/>
          <w:sz w:val="24"/>
          <w:szCs w:val="24"/>
        </w:rPr>
        <w:t xml:space="preserve"> garantiza condiciones para la conservación, investigación y divulgación del patrimonio arqueológico de</w:t>
      </w:r>
      <w:r w:rsidR="008860ED">
        <w:rPr>
          <w:rFonts w:ascii="Arial" w:eastAsia="Arial" w:hAnsi="Arial" w:cs="Arial"/>
          <w:sz w:val="24"/>
          <w:szCs w:val="24"/>
        </w:rPr>
        <w:t xml:space="preserve"> dich</w:t>
      </w:r>
      <w:r w:rsidR="001E627E" w:rsidRPr="00B259C4">
        <w:rPr>
          <w:rFonts w:ascii="Arial" w:eastAsia="Arial" w:hAnsi="Arial" w:cs="Arial"/>
          <w:sz w:val="24"/>
          <w:szCs w:val="24"/>
        </w:rPr>
        <w:t>a Hacienda</w:t>
      </w:r>
      <w:r w:rsidR="008860ED">
        <w:rPr>
          <w:rFonts w:ascii="Arial" w:eastAsia="Arial" w:hAnsi="Arial" w:cs="Arial"/>
          <w:sz w:val="24"/>
          <w:szCs w:val="24"/>
        </w:rPr>
        <w:t xml:space="preserve"> </w:t>
      </w:r>
      <w:r w:rsidR="001E627E" w:rsidRPr="00B259C4">
        <w:rPr>
          <w:rFonts w:ascii="Arial" w:eastAsia="Arial" w:hAnsi="Arial" w:cs="Arial"/>
          <w:sz w:val="24"/>
          <w:szCs w:val="24"/>
        </w:rPr>
        <w:t xml:space="preserve">y la consolidación de un nodo cultural y turístico, con proyección nacional e internacional, que beneficiará a los habitantes de las localidades del sur de la ciudad </w:t>
      </w:r>
    </w:p>
    <w:p w14:paraId="0C331399" w14:textId="77777777" w:rsidR="00A57FE0" w:rsidRDefault="00A57FE0" w:rsidP="00722284">
      <w:pPr>
        <w:pStyle w:val="01Bodytext"/>
        <w:autoSpaceDE w:val="0"/>
        <w:spacing w:line="240" w:lineRule="auto"/>
        <w:rPr>
          <w:rFonts w:ascii="Arial" w:eastAsia="Arial" w:hAnsi="Arial" w:cs="Arial"/>
          <w:b/>
          <w:sz w:val="24"/>
          <w:szCs w:val="24"/>
        </w:rPr>
      </w:pPr>
    </w:p>
    <w:p w14:paraId="5BE6CAC4" w14:textId="7C7CD54C" w:rsidR="00166DB3" w:rsidRPr="00166DB3" w:rsidRDefault="000635F4" w:rsidP="000E17EE">
      <w:pPr>
        <w:pStyle w:val="Ttulo3"/>
        <w:numPr>
          <w:ilvl w:val="2"/>
          <w:numId w:val="5"/>
        </w:numPr>
        <w:ind w:left="567" w:hanging="567"/>
        <w:rPr>
          <w:rFonts w:ascii="Arial" w:eastAsia="Arial" w:hAnsi="Arial" w:cs="Arial"/>
        </w:rPr>
      </w:pPr>
      <w:r w:rsidRPr="00166DB3">
        <w:rPr>
          <w:rFonts w:ascii="Arial" w:eastAsia="Arial" w:hAnsi="Arial" w:cs="Arial"/>
        </w:rPr>
        <w:t>Fortalecimiento de escenarios de las artes escénicas de la ciudad</w:t>
      </w:r>
    </w:p>
    <w:p w14:paraId="0F8FB1BE" w14:textId="26A19CCB" w:rsidR="000635F4" w:rsidRPr="00B259C4" w:rsidRDefault="00166DB3" w:rsidP="00722284">
      <w:pPr>
        <w:pStyle w:val="01Bodytext"/>
        <w:autoSpaceDE w:val="0"/>
        <w:spacing w:line="240" w:lineRule="auto"/>
        <w:rPr>
          <w:rFonts w:ascii="Arial" w:eastAsia="Arial" w:hAnsi="Arial" w:cs="Arial"/>
          <w:sz w:val="24"/>
          <w:szCs w:val="24"/>
        </w:rPr>
      </w:pPr>
      <w:r>
        <w:rPr>
          <w:rFonts w:ascii="Arial" w:eastAsia="Arial" w:hAnsi="Arial" w:cs="Arial"/>
          <w:sz w:val="24"/>
          <w:szCs w:val="24"/>
        </w:rPr>
        <w:t>D</w:t>
      </w:r>
      <w:r w:rsidR="005801EF" w:rsidRPr="00B259C4">
        <w:rPr>
          <w:rFonts w:ascii="Arial" w:eastAsia="Arial" w:hAnsi="Arial" w:cs="Arial"/>
          <w:sz w:val="24"/>
          <w:szCs w:val="24"/>
        </w:rPr>
        <w:t>e</w:t>
      </w:r>
      <w:r w:rsidR="000635F4" w:rsidRPr="00B259C4">
        <w:rPr>
          <w:rFonts w:ascii="Arial" w:eastAsia="Arial" w:hAnsi="Arial" w:cs="Arial"/>
          <w:sz w:val="24"/>
          <w:szCs w:val="24"/>
        </w:rPr>
        <w:t xml:space="preserve">sde 2013 y con recursos de la Ley del Espectáculo Público, a través de convocatoria pública, se han ejecutado recursos por un valor </w:t>
      </w:r>
      <w:r w:rsidR="000635F4" w:rsidRPr="000864CA">
        <w:rPr>
          <w:rFonts w:ascii="Arial" w:eastAsia="Arial" w:hAnsi="Arial" w:cs="Arial"/>
          <w:sz w:val="24"/>
          <w:szCs w:val="24"/>
        </w:rPr>
        <w:t>de $1</w:t>
      </w:r>
      <w:r w:rsidR="000864CA" w:rsidRPr="000864CA">
        <w:rPr>
          <w:rFonts w:ascii="Arial" w:eastAsia="Arial" w:hAnsi="Arial" w:cs="Arial"/>
          <w:sz w:val="24"/>
          <w:szCs w:val="24"/>
        </w:rPr>
        <w:t>4.532</w:t>
      </w:r>
      <w:r w:rsidR="000635F4" w:rsidRPr="000864CA">
        <w:rPr>
          <w:rFonts w:ascii="Arial" w:eastAsia="Arial" w:hAnsi="Arial" w:cs="Arial"/>
          <w:sz w:val="24"/>
          <w:szCs w:val="24"/>
        </w:rPr>
        <w:t xml:space="preserve"> millones</w:t>
      </w:r>
      <w:r w:rsidR="000635F4" w:rsidRPr="00B259C4">
        <w:rPr>
          <w:rFonts w:ascii="Arial" w:eastAsia="Arial" w:hAnsi="Arial" w:cs="Arial"/>
          <w:sz w:val="24"/>
          <w:szCs w:val="24"/>
        </w:rPr>
        <w:t xml:space="preserve"> que han permitido apoyar la compra, dotación,</w:t>
      </w:r>
      <w:r w:rsidR="00563DD8" w:rsidRPr="00B259C4">
        <w:rPr>
          <w:rFonts w:ascii="Arial" w:eastAsia="Arial" w:hAnsi="Arial" w:cs="Arial"/>
          <w:sz w:val="24"/>
          <w:szCs w:val="24"/>
        </w:rPr>
        <w:t xml:space="preserve"> mejoramiento y adecuación de 33</w:t>
      </w:r>
      <w:r w:rsidR="000635F4" w:rsidRPr="00B259C4">
        <w:rPr>
          <w:rFonts w:ascii="Arial" w:eastAsia="Arial" w:hAnsi="Arial" w:cs="Arial"/>
          <w:sz w:val="24"/>
          <w:szCs w:val="24"/>
        </w:rPr>
        <w:t xml:space="preserve"> escenarios culturales ubicados en 10 localidades de Bogotá.</w:t>
      </w:r>
    </w:p>
    <w:p w14:paraId="38BFD1D4" w14:textId="77777777" w:rsidR="000635F4" w:rsidRPr="00B259C4" w:rsidRDefault="000635F4" w:rsidP="00722284">
      <w:pPr>
        <w:pStyle w:val="01Bodytext"/>
        <w:autoSpaceDE w:val="0"/>
        <w:spacing w:line="240" w:lineRule="auto"/>
        <w:rPr>
          <w:rFonts w:ascii="Arial" w:eastAsia="Arial" w:hAnsi="Arial" w:cs="Arial"/>
          <w:sz w:val="24"/>
          <w:szCs w:val="24"/>
        </w:rPr>
      </w:pPr>
    </w:p>
    <w:p w14:paraId="0C736394" w14:textId="5E2F2709" w:rsidR="00166DB3" w:rsidRPr="00166DB3" w:rsidRDefault="000635F4" w:rsidP="000E17EE">
      <w:pPr>
        <w:pStyle w:val="Ttulo3"/>
        <w:numPr>
          <w:ilvl w:val="2"/>
          <w:numId w:val="5"/>
        </w:numPr>
        <w:ind w:left="567" w:hanging="567"/>
        <w:rPr>
          <w:rFonts w:ascii="Arial" w:hAnsi="Arial" w:cs="Arial"/>
          <w:lang w:bidi="hi-IN"/>
        </w:rPr>
      </w:pPr>
      <w:r w:rsidRPr="00166DB3">
        <w:rPr>
          <w:rFonts w:ascii="Arial" w:hAnsi="Arial" w:cs="Arial"/>
        </w:rPr>
        <w:lastRenderedPageBreak/>
        <w:t xml:space="preserve">Fortalecimiento de la infraestructura de la red de bibliotecas públicas </w:t>
      </w:r>
    </w:p>
    <w:p w14:paraId="20799DC4" w14:textId="633344F7" w:rsidR="00A57FE0" w:rsidRDefault="000635F4" w:rsidP="00166DB3">
      <w:pPr>
        <w:widowControl w:val="0"/>
        <w:suppressAutoHyphens/>
        <w:autoSpaceDE w:val="0"/>
        <w:jc w:val="both"/>
        <w:textAlignment w:val="center"/>
        <w:rPr>
          <w:rFonts w:ascii="Arial" w:eastAsia="Times New Roman" w:hAnsi="Arial" w:cs="Arial"/>
          <w:color w:val="000000" w:themeColor="text1"/>
          <w:kern w:val="1"/>
          <w:sz w:val="24"/>
          <w:szCs w:val="24"/>
          <w:shd w:val="clear" w:color="auto" w:fill="FFFFFF"/>
          <w:lang w:val="es-CR" w:eastAsia="es-CR" w:bidi="hi-IN"/>
        </w:rPr>
      </w:pPr>
      <w:r w:rsidRPr="00166DB3">
        <w:rPr>
          <w:rFonts w:ascii="Arial" w:eastAsia="Arial" w:hAnsi="Arial" w:cs="Arial"/>
          <w:sz w:val="24"/>
          <w:szCs w:val="24"/>
        </w:rPr>
        <w:t>Se destaca la ter</w:t>
      </w:r>
      <w:r w:rsidR="00A57FE0" w:rsidRPr="00166DB3">
        <w:rPr>
          <w:rFonts w:ascii="Arial" w:eastAsia="Arial" w:hAnsi="Arial" w:cs="Arial"/>
          <w:sz w:val="24"/>
          <w:szCs w:val="24"/>
        </w:rPr>
        <w:t>ritorialización de las culturas</w:t>
      </w:r>
      <w:r w:rsidR="00166DB3">
        <w:rPr>
          <w:rFonts w:ascii="Arial" w:eastAsia="Arial" w:hAnsi="Arial" w:cs="Arial"/>
          <w:sz w:val="24"/>
          <w:szCs w:val="24"/>
        </w:rPr>
        <w:t xml:space="preserve"> </w:t>
      </w:r>
      <w:r w:rsidRPr="00A57FE0">
        <w:rPr>
          <w:rFonts w:ascii="Arial" w:eastAsia="Arial" w:hAnsi="Arial" w:cs="Arial"/>
          <w:sz w:val="24"/>
          <w:szCs w:val="24"/>
        </w:rPr>
        <w:t xml:space="preserve">escritas con </w:t>
      </w:r>
      <w:r w:rsidRPr="00A57FE0">
        <w:rPr>
          <w:rFonts w:ascii="Arial" w:eastAsia="Arial" w:hAnsi="Arial" w:cs="Arial"/>
          <w:b/>
          <w:sz w:val="24"/>
          <w:szCs w:val="24"/>
        </w:rPr>
        <w:t>la creación de 5 Nodos y 2 nuevas bibliotecas públicas</w:t>
      </w:r>
      <w:r w:rsidRPr="00A57FE0">
        <w:rPr>
          <w:rFonts w:ascii="Arial" w:eastAsia="Arial" w:hAnsi="Arial" w:cs="Arial"/>
          <w:sz w:val="24"/>
          <w:szCs w:val="24"/>
        </w:rPr>
        <w:t xml:space="preserve">, El Campín y Carlos E. Restrepo. El enfoque territorial de nodos aborda los programas de las culturas escritas de manera integral en el territorio logrando enfocar sus estrategias según las necesidades, los gustos, las relaciones sociales, culturales y económicas de cada zona donde el protagonista es el habitante del barrio, la comuna o la localidad, con toda su riqueza cultural. Bogotá cuenta hoy con 19 bibliotecas públicas ubicadas en 14 localidades. </w:t>
      </w:r>
    </w:p>
    <w:p w14:paraId="26208E6D" w14:textId="77777777" w:rsidR="00166DB3" w:rsidRPr="00A57FE0" w:rsidRDefault="00166DB3" w:rsidP="00166DB3">
      <w:pPr>
        <w:widowControl w:val="0"/>
        <w:suppressAutoHyphens/>
        <w:autoSpaceDE w:val="0"/>
        <w:jc w:val="both"/>
        <w:textAlignment w:val="center"/>
        <w:rPr>
          <w:rFonts w:ascii="Arial" w:eastAsia="Times New Roman" w:hAnsi="Arial" w:cs="Arial"/>
          <w:color w:val="000000" w:themeColor="text1"/>
          <w:kern w:val="1"/>
          <w:sz w:val="24"/>
          <w:szCs w:val="24"/>
          <w:shd w:val="clear" w:color="auto" w:fill="FFFFFF"/>
          <w:lang w:val="es-CR" w:eastAsia="es-CR" w:bidi="hi-IN"/>
        </w:rPr>
      </w:pPr>
    </w:p>
    <w:p w14:paraId="409094FF" w14:textId="48E47986" w:rsidR="00A57FE0" w:rsidRDefault="000E17EE" w:rsidP="00166DB3">
      <w:pPr>
        <w:widowControl w:val="0"/>
        <w:suppressAutoHyphens/>
        <w:autoSpaceDE w:val="0"/>
        <w:jc w:val="both"/>
        <w:textAlignment w:val="center"/>
        <w:rPr>
          <w:rFonts w:ascii="Arial" w:eastAsia="Times New Roman" w:hAnsi="Arial" w:cs="Arial"/>
          <w:color w:val="000000" w:themeColor="text1"/>
          <w:kern w:val="1"/>
          <w:sz w:val="24"/>
          <w:szCs w:val="24"/>
          <w:lang w:val="es-CR" w:eastAsia="es-CR" w:bidi="hi-IN"/>
        </w:rPr>
      </w:pPr>
      <w:r>
        <w:rPr>
          <w:rFonts w:ascii="Arial" w:eastAsia="Times New Roman" w:hAnsi="Arial" w:cs="Arial"/>
          <w:color w:val="000000" w:themeColor="text1"/>
          <w:kern w:val="1"/>
          <w:sz w:val="24"/>
          <w:szCs w:val="24"/>
          <w:shd w:val="clear" w:color="auto" w:fill="FFFFFF"/>
          <w:lang w:val="es-CR" w:eastAsia="es-CR" w:bidi="hi-IN"/>
        </w:rPr>
        <w:t>S</w:t>
      </w:r>
      <w:r w:rsidR="00A57FE0" w:rsidRPr="00A57FE0">
        <w:rPr>
          <w:rFonts w:ascii="Arial" w:eastAsia="Times New Roman" w:hAnsi="Arial" w:cs="Arial"/>
          <w:color w:val="000000" w:themeColor="text1"/>
          <w:kern w:val="1"/>
          <w:sz w:val="24"/>
          <w:szCs w:val="24"/>
          <w:shd w:val="clear" w:color="auto" w:fill="FFFFFF"/>
          <w:lang w:val="es-CR" w:eastAsia="es-CR" w:bidi="hi-IN"/>
        </w:rPr>
        <w:t>e realizaron trabajos de renovación en tres Bibliotecas locales (Suba, La Victoria, Servita), se realizaron obras de mejoramiento y ampliaciones en 5 Bibliotecas de barrio (</w:t>
      </w:r>
      <w:proofErr w:type="spellStart"/>
      <w:r w:rsidR="00A57FE0" w:rsidRPr="00A57FE0">
        <w:rPr>
          <w:rFonts w:ascii="Arial" w:eastAsia="Times New Roman" w:hAnsi="Arial" w:cs="Arial"/>
          <w:color w:val="000000" w:themeColor="text1"/>
          <w:kern w:val="1"/>
          <w:sz w:val="24"/>
          <w:szCs w:val="24"/>
          <w:shd w:val="clear" w:color="auto" w:fill="FFFFFF"/>
          <w:lang w:val="es-CR" w:eastAsia="es-CR" w:bidi="hi-IN"/>
        </w:rPr>
        <w:t>Arborizadora</w:t>
      </w:r>
      <w:proofErr w:type="spellEnd"/>
      <w:r w:rsidR="00A57FE0" w:rsidRPr="00A57FE0">
        <w:rPr>
          <w:rFonts w:ascii="Arial" w:eastAsia="Times New Roman" w:hAnsi="Arial" w:cs="Arial"/>
          <w:color w:val="000000" w:themeColor="text1"/>
          <w:kern w:val="1"/>
          <w:sz w:val="24"/>
          <w:szCs w:val="24"/>
          <w:shd w:val="clear" w:color="auto" w:fill="FFFFFF"/>
          <w:lang w:val="es-CR" w:eastAsia="es-CR" w:bidi="hi-IN"/>
        </w:rPr>
        <w:t xml:space="preserve"> Alta, Ferias, Rafael Uribe, La Peña y Perdomo) y obras de recuperación en la Biblioteca Mayor Virgilio Barco</w:t>
      </w:r>
      <w:r w:rsidR="00A57FE0" w:rsidRPr="00A57FE0">
        <w:rPr>
          <w:rFonts w:ascii="Arial" w:eastAsia="Times New Roman" w:hAnsi="Arial" w:cs="Arial"/>
          <w:color w:val="000000" w:themeColor="text1"/>
          <w:kern w:val="1"/>
          <w:sz w:val="24"/>
          <w:szCs w:val="24"/>
          <w:lang w:val="es-CR" w:eastAsia="es-CR" w:bidi="hi-IN"/>
        </w:rPr>
        <w:t>. </w:t>
      </w:r>
    </w:p>
    <w:p w14:paraId="5C30F059" w14:textId="36E89519" w:rsidR="00E722C9" w:rsidRPr="00BE0D1F" w:rsidRDefault="00F816CD" w:rsidP="000E17EE">
      <w:pPr>
        <w:pStyle w:val="Ttulo1"/>
        <w:numPr>
          <w:ilvl w:val="0"/>
          <w:numId w:val="5"/>
        </w:numPr>
        <w:ind w:left="567" w:hanging="567"/>
        <w:rPr>
          <w:b/>
        </w:rPr>
      </w:pPr>
      <w:bookmarkStart w:id="17" w:name="_Toc434786750"/>
      <w:r w:rsidRPr="00BE0D1F">
        <w:rPr>
          <w:b/>
        </w:rPr>
        <w:t>Fortalezas</w:t>
      </w:r>
      <w:bookmarkEnd w:id="17"/>
    </w:p>
    <w:p w14:paraId="4A04B481" w14:textId="51545BEB" w:rsidR="00166DB3" w:rsidRPr="00166DB3" w:rsidRDefault="00735DF4" w:rsidP="000E17EE">
      <w:pPr>
        <w:pStyle w:val="Ttulo2"/>
        <w:numPr>
          <w:ilvl w:val="1"/>
          <w:numId w:val="6"/>
        </w:numPr>
        <w:ind w:left="567" w:hanging="567"/>
        <w:rPr>
          <w:color w:val="2E74B5" w:themeColor="accent1" w:themeShade="BF"/>
          <w:sz w:val="24"/>
        </w:rPr>
      </w:pPr>
      <w:bookmarkStart w:id="18" w:name="_Toc434786751"/>
      <w:r w:rsidRPr="00166DB3">
        <w:rPr>
          <w:color w:val="2E74B5" w:themeColor="accent1" w:themeShade="BF"/>
          <w:sz w:val="24"/>
        </w:rPr>
        <w:t xml:space="preserve">La </w:t>
      </w:r>
      <w:r w:rsidR="005801EF" w:rsidRPr="00166DB3">
        <w:rPr>
          <w:color w:val="2E74B5" w:themeColor="accent1" w:themeShade="BF"/>
          <w:sz w:val="24"/>
        </w:rPr>
        <w:t>A</w:t>
      </w:r>
      <w:r w:rsidRPr="00166DB3">
        <w:rPr>
          <w:color w:val="2E74B5" w:themeColor="accent1" w:themeShade="BF"/>
          <w:sz w:val="24"/>
        </w:rPr>
        <w:t xml:space="preserve">rticulación </w:t>
      </w:r>
      <w:r w:rsidR="005801EF" w:rsidRPr="00166DB3">
        <w:rPr>
          <w:color w:val="2E74B5" w:themeColor="accent1" w:themeShade="BF"/>
          <w:sz w:val="24"/>
        </w:rPr>
        <w:t>I</w:t>
      </w:r>
      <w:r w:rsidRPr="00166DB3">
        <w:rPr>
          <w:color w:val="2E74B5" w:themeColor="accent1" w:themeShade="BF"/>
          <w:sz w:val="24"/>
        </w:rPr>
        <w:t xml:space="preserve">ntrasectorial e </w:t>
      </w:r>
      <w:r w:rsidR="005801EF" w:rsidRPr="00166DB3">
        <w:rPr>
          <w:color w:val="2E74B5" w:themeColor="accent1" w:themeShade="BF"/>
          <w:sz w:val="24"/>
        </w:rPr>
        <w:t>I</w:t>
      </w:r>
      <w:r w:rsidRPr="00166DB3">
        <w:rPr>
          <w:color w:val="2E74B5" w:themeColor="accent1" w:themeShade="BF"/>
          <w:sz w:val="24"/>
        </w:rPr>
        <w:t>nterinstitucional</w:t>
      </w:r>
      <w:bookmarkEnd w:id="18"/>
    </w:p>
    <w:p w14:paraId="5DDB321D" w14:textId="0D84888C" w:rsidR="005B0327" w:rsidRPr="00B259C4" w:rsidRDefault="00166DB3" w:rsidP="00166DB3">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sz w:val="24"/>
          <w:szCs w:val="24"/>
          <w:lang w:val="es-MX" w:eastAsia="es-CO"/>
        </w:rPr>
        <w:t>C</w:t>
      </w:r>
      <w:proofErr w:type="spellStart"/>
      <w:r w:rsidR="00735DF4" w:rsidRPr="00B259C4">
        <w:rPr>
          <w:rFonts w:ascii="Arial" w:eastAsia="Times New Roman" w:hAnsi="Arial" w:cs="Arial"/>
          <w:sz w:val="24"/>
          <w:szCs w:val="24"/>
          <w:lang w:eastAsia="es-CO"/>
        </w:rPr>
        <w:t>onstituye</w:t>
      </w:r>
      <w:proofErr w:type="spellEnd"/>
      <w:r w:rsidR="00735DF4" w:rsidRPr="00B259C4">
        <w:rPr>
          <w:rFonts w:ascii="Arial" w:eastAsia="Times New Roman" w:hAnsi="Arial" w:cs="Arial"/>
          <w:sz w:val="24"/>
          <w:szCs w:val="24"/>
          <w:lang w:eastAsia="es-CO"/>
        </w:rPr>
        <w:t xml:space="preserve"> una de las principales fortalezas para destacar y mantener pues de este modo </w:t>
      </w:r>
      <w:r w:rsidR="009A11CD" w:rsidRPr="00B259C4">
        <w:rPr>
          <w:rFonts w:ascii="Arial" w:eastAsia="Times New Roman" w:hAnsi="Arial" w:cs="Arial"/>
          <w:sz w:val="24"/>
          <w:szCs w:val="24"/>
          <w:lang w:eastAsia="es-CO"/>
        </w:rPr>
        <w:t xml:space="preserve">se han </w:t>
      </w:r>
      <w:r w:rsidR="00735DF4" w:rsidRPr="00B259C4">
        <w:rPr>
          <w:rFonts w:ascii="Arial" w:eastAsia="Times New Roman" w:hAnsi="Arial" w:cs="Arial"/>
          <w:sz w:val="24"/>
          <w:szCs w:val="24"/>
          <w:lang w:eastAsia="es-CO"/>
        </w:rPr>
        <w:t>unificado los criterios y gestionado avances en torno a la política pública y a la formulación e implementación de lo</w:t>
      </w:r>
      <w:r w:rsidR="00AE704C" w:rsidRPr="00B259C4">
        <w:rPr>
          <w:rFonts w:ascii="Arial" w:eastAsia="Times New Roman" w:hAnsi="Arial" w:cs="Arial"/>
          <w:sz w:val="24"/>
          <w:szCs w:val="24"/>
          <w:lang w:eastAsia="es-CO"/>
        </w:rPr>
        <w:t>s planes, programas y proyectos</w:t>
      </w:r>
      <w:r w:rsidR="00735DF4" w:rsidRPr="00B259C4">
        <w:rPr>
          <w:rFonts w:ascii="Arial" w:eastAsia="Times New Roman" w:hAnsi="Arial" w:cs="Arial"/>
          <w:sz w:val="24"/>
          <w:szCs w:val="24"/>
          <w:lang w:eastAsia="es-CO"/>
        </w:rPr>
        <w:t xml:space="preserve">. </w:t>
      </w:r>
    </w:p>
    <w:p w14:paraId="689119C5" w14:textId="77777777" w:rsidR="00440FFB" w:rsidRPr="00440FFB" w:rsidRDefault="00440FFB" w:rsidP="00281FD7">
      <w:pPr>
        <w:pStyle w:val="Prrafodelista"/>
        <w:keepNext/>
        <w:keepLines/>
        <w:numPr>
          <w:ilvl w:val="0"/>
          <w:numId w:val="3"/>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19" w:name="_Toc434748282"/>
      <w:bookmarkStart w:id="20" w:name="_Toc434748346"/>
      <w:bookmarkStart w:id="21" w:name="_Toc434748382"/>
      <w:bookmarkStart w:id="22" w:name="_Toc434749288"/>
      <w:bookmarkStart w:id="23" w:name="_Toc434749354"/>
      <w:bookmarkStart w:id="24" w:name="_Toc434752483"/>
      <w:bookmarkStart w:id="25" w:name="_Toc434752620"/>
      <w:bookmarkStart w:id="26" w:name="_Toc434786752"/>
      <w:bookmarkEnd w:id="19"/>
      <w:bookmarkEnd w:id="20"/>
      <w:bookmarkEnd w:id="21"/>
      <w:bookmarkEnd w:id="22"/>
      <w:bookmarkEnd w:id="23"/>
      <w:bookmarkEnd w:id="24"/>
      <w:bookmarkEnd w:id="25"/>
      <w:bookmarkEnd w:id="26"/>
    </w:p>
    <w:p w14:paraId="293AEF0F" w14:textId="77777777" w:rsidR="00440FFB" w:rsidRPr="00440FFB" w:rsidRDefault="00440FFB" w:rsidP="00281FD7">
      <w:pPr>
        <w:pStyle w:val="Prrafodelista"/>
        <w:keepNext/>
        <w:keepLines/>
        <w:numPr>
          <w:ilvl w:val="0"/>
          <w:numId w:val="3"/>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27" w:name="_Toc434749289"/>
      <w:bookmarkStart w:id="28" w:name="_Toc434749355"/>
      <w:bookmarkStart w:id="29" w:name="_Toc434752484"/>
      <w:bookmarkStart w:id="30" w:name="_Toc434752621"/>
      <w:bookmarkStart w:id="31" w:name="_Toc434786753"/>
      <w:bookmarkEnd w:id="27"/>
      <w:bookmarkEnd w:id="28"/>
      <w:bookmarkEnd w:id="29"/>
      <w:bookmarkEnd w:id="30"/>
      <w:bookmarkEnd w:id="31"/>
    </w:p>
    <w:p w14:paraId="5EFD1052" w14:textId="77777777" w:rsidR="00440FFB" w:rsidRPr="00440FFB" w:rsidRDefault="00440FFB" w:rsidP="00281FD7">
      <w:pPr>
        <w:pStyle w:val="Prrafodelista"/>
        <w:keepNext/>
        <w:keepLines/>
        <w:numPr>
          <w:ilvl w:val="1"/>
          <w:numId w:val="3"/>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32" w:name="_Toc434749290"/>
      <w:bookmarkStart w:id="33" w:name="_Toc434749356"/>
      <w:bookmarkStart w:id="34" w:name="_Toc434752485"/>
      <w:bookmarkStart w:id="35" w:name="_Toc434752622"/>
      <w:bookmarkStart w:id="36" w:name="_Toc434786754"/>
      <w:bookmarkEnd w:id="32"/>
      <w:bookmarkEnd w:id="33"/>
      <w:bookmarkEnd w:id="34"/>
      <w:bookmarkEnd w:id="35"/>
      <w:bookmarkEnd w:id="36"/>
    </w:p>
    <w:p w14:paraId="2BD717E2" w14:textId="235C60EF" w:rsidR="00166DB3" w:rsidRPr="00166DB3" w:rsidRDefault="005B0327" w:rsidP="000E17EE">
      <w:pPr>
        <w:pStyle w:val="Ttulo2"/>
        <w:numPr>
          <w:ilvl w:val="1"/>
          <w:numId w:val="3"/>
        </w:numPr>
        <w:ind w:left="567" w:hanging="567"/>
        <w:rPr>
          <w:color w:val="2E74B5" w:themeColor="accent1" w:themeShade="BF"/>
          <w:sz w:val="24"/>
          <w:lang w:eastAsia="es-CO"/>
        </w:rPr>
      </w:pPr>
      <w:bookmarkStart w:id="37" w:name="_Toc434786755"/>
      <w:r w:rsidRPr="00166DB3">
        <w:rPr>
          <w:color w:val="2E74B5" w:themeColor="accent1" w:themeShade="BF"/>
          <w:sz w:val="24"/>
        </w:rPr>
        <w:t xml:space="preserve">Formulación e implementación del </w:t>
      </w:r>
      <w:r w:rsidRPr="00166DB3">
        <w:rPr>
          <w:color w:val="2E74B5" w:themeColor="accent1" w:themeShade="BF"/>
          <w:sz w:val="24"/>
          <w:lang w:eastAsia="es-CO"/>
        </w:rPr>
        <w:t>Plan Estratégico Sectorial – PES</w:t>
      </w:r>
      <w:bookmarkEnd w:id="37"/>
    </w:p>
    <w:p w14:paraId="3D1E78B3" w14:textId="495B286F" w:rsidR="005B0327" w:rsidRPr="00B259C4" w:rsidRDefault="000E17EE" w:rsidP="00166DB3">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sz w:val="24"/>
          <w:szCs w:val="24"/>
          <w:lang w:val="es-MX" w:eastAsia="es-CO"/>
        </w:rPr>
        <w:t>C</w:t>
      </w:r>
      <w:proofErr w:type="spellStart"/>
      <w:r w:rsidRPr="00B259C4">
        <w:rPr>
          <w:rFonts w:ascii="Arial" w:eastAsia="Times New Roman" w:hAnsi="Arial" w:cs="Arial"/>
          <w:sz w:val="24"/>
          <w:szCs w:val="24"/>
          <w:lang w:eastAsia="es-CO"/>
        </w:rPr>
        <w:t>ontribuyó</w:t>
      </w:r>
      <w:proofErr w:type="spellEnd"/>
      <w:r w:rsidR="009A11CD" w:rsidRPr="00B259C4">
        <w:rPr>
          <w:rFonts w:ascii="Arial" w:eastAsia="Times New Roman" w:hAnsi="Arial" w:cs="Arial"/>
          <w:sz w:val="24"/>
          <w:szCs w:val="24"/>
          <w:lang w:eastAsia="es-CO"/>
        </w:rPr>
        <w:t xml:space="preserve"> al</w:t>
      </w:r>
      <w:r w:rsidR="005B0327" w:rsidRPr="00B259C4">
        <w:rPr>
          <w:rFonts w:ascii="Arial" w:hAnsi="Arial" w:cs="Arial"/>
          <w:sz w:val="24"/>
          <w:szCs w:val="24"/>
        </w:rPr>
        <w:t xml:space="preserve"> desarrollo de acciones operativamente planeadas, así como en el </w:t>
      </w:r>
      <w:r w:rsidR="005B0327" w:rsidRPr="00B259C4">
        <w:rPr>
          <w:rFonts w:ascii="Arial" w:eastAsia="Times New Roman" w:hAnsi="Arial" w:cs="Arial"/>
          <w:sz w:val="24"/>
          <w:szCs w:val="24"/>
          <w:lang w:eastAsia="es-CO"/>
        </w:rPr>
        <w:t>comportamiento del sector articulado con las políticas, planes, programas y proyectos, instrumento fundamental para la toma de decisiones del Secretario de Despacho de la entidad y cabeza de sector.</w:t>
      </w:r>
    </w:p>
    <w:p w14:paraId="2C017764" w14:textId="73260825" w:rsidR="00166DB3" w:rsidRDefault="000E17EE" w:rsidP="000E17EE">
      <w:pPr>
        <w:pStyle w:val="Ttulo2"/>
        <w:numPr>
          <w:ilvl w:val="1"/>
          <w:numId w:val="3"/>
        </w:numPr>
        <w:ind w:left="567" w:hanging="567"/>
      </w:pPr>
      <w:bookmarkStart w:id="38" w:name="_Toc434786756"/>
      <w:r>
        <w:rPr>
          <w:color w:val="2E74B5" w:themeColor="accent1" w:themeShade="BF"/>
          <w:sz w:val="24"/>
        </w:rPr>
        <w:t>Participación Sectorial</w:t>
      </w:r>
      <w:bookmarkEnd w:id="38"/>
    </w:p>
    <w:p w14:paraId="1F765B42" w14:textId="7FBE8136" w:rsidR="00735DF4" w:rsidRPr="00B259C4" w:rsidRDefault="000E17EE" w:rsidP="00166DB3">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sz w:val="24"/>
          <w:szCs w:val="24"/>
          <w:lang w:eastAsia="es-CO"/>
        </w:rPr>
        <w:t>L</w:t>
      </w:r>
      <w:r w:rsidR="009A11CD" w:rsidRPr="00B259C4">
        <w:rPr>
          <w:rFonts w:ascii="Arial" w:eastAsia="Times New Roman" w:hAnsi="Arial" w:cs="Arial"/>
          <w:sz w:val="24"/>
          <w:szCs w:val="24"/>
          <w:lang w:eastAsia="es-CO"/>
        </w:rPr>
        <w:t>o</w:t>
      </w:r>
      <w:r w:rsidR="00735DF4" w:rsidRPr="00B259C4">
        <w:rPr>
          <w:rFonts w:ascii="Arial" w:eastAsia="Times New Roman" w:hAnsi="Arial" w:cs="Arial"/>
          <w:sz w:val="24"/>
          <w:szCs w:val="24"/>
          <w:lang w:eastAsia="es-CO"/>
        </w:rPr>
        <w:t>s procesos de participación y concertación a través del Sistema Distrital de Arte Cultura y Patrimonio y el propuesto Sistema Distrital de Deporte, Recreación y Actividad Física, constituyen una fortaleza para el sector y particularmente para la Secretaría, pues de este modo se han consolidado procesos locales y distritales que han movilizan voluntades e iniciativas privadas y gubernamentales en torno a la construcción colectiva de lo público</w:t>
      </w:r>
      <w:r w:rsidR="009A11CD" w:rsidRPr="00B259C4">
        <w:rPr>
          <w:rFonts w:ascii="Arial" w:eastAsia="Times New Roman" w:hAnsi="Arial" w:cs="Arial"/>
          <w:sz w:val="24"/>
          <w:szCs w:val="24"/>
          <w:lang w:eastAsia="es-CO"/>
        </w:rPr>
        <w:t>.</w:t>
      </w:r>
    </w:p>
    <w:p w14:paraId="38CF4840" w14:textId="0BD24AC7" w:rsidR="00166DB3" w:rsidRPr="000E17EE" w:rsidRDefault="009A11CD" w:rsidP="000E17EE">
      <w:pPr>
        <w:pStyle w:val="Ttulo2"/>
        <w:numPr>
          <w:ilvl w:val="1"/>
          <w:numId w:val="3"/>
        </w:numPr>
        <w:ind w:left="567" w:hanging="567"/>
        <w:rPr>
          <w:rFonts w:eastAsia="Times New Roman" w:cs="Arial"/>
          <w:b w:val="0"/>
          <w:kern w:val="1"/>
          <w:szCs w:val="24"/>
          <w:lang w:eastAsia="es-CO" w:bidi="hi-IN"/>
        </w:rPr>
      </w:pPr>
      <w:bookmarkStart w:id="39" w:name="_Toc434786757"/>
      <w:r w:rsidRPr="000E17EE">
        <w:rPr>
          <w:rStyle w:val="Ttulo2Car"/>
          <w:b/>
          <w:color w:val="2E74B5" w:themeColor="accent1" w:themeShade="BF"/>
          <w:sz w:val="24"/>
        </w:rPr>
        <w:t>La Política Pública Deportiva, de Recreación y Ac</w:t>
      </w:r>
      <w:r w:rsidR="000E17EE">
        <w:rPr>
          <w:rStyle w:val="Ttulo2Car"/>
          <w:b/>
          <w:color w:val="2E74B5" w:themeColor="accent1" w:themeShade="BF"/>
          <w:sz w:val="24"/>
        </w:rPr>
        <w:t>t</w:t>
      </w:r>
      <w:r w:rsidRPr="000E17EE">
        <w:rPr>
          <w:rStyle w:val="Ttulo2Car"/>
          <w:b/>
          <w:color w:val="2E74B5" w:themeColor="accent1" w:themeShade="BF"/>
          <w:sz w:val="24"/>
        </w:rPr>
        <w:t>ividad Física</w:t>
      </w:r>
      <w:bookmarkEnd w:id="39"/>
    </w:p>
    <w:p w14:paraId="529E9B43" w14:textId="7320A9A5" w:rsidR="009A11CD" w:rsidRPr="00166DB3" w:rsidRDefault="009A11CD" w:rsidP="00166DB3">
      <w:pPr>
        <w:widowControl w:val="0"/>
        <w:suppressAutoHyphens/>
        <w:autoSpaceDE w:val="0"/>
        <w:jc w:val="both"/>
        <w:textAlignment w:val="center"/>
        <w:rPr>
          <w:rFonts w:ascii="Arial" w:eastAsia="Times New Roman" w:hAnsi="Arial" w:cs="Arial"/>
          <w:color w:val="000000" w:themeColor="text1"/>
          <w:kern w:val="1"/>
          <w:sz w:val="24"/>
          <w:szCs w:val="24"/>
          <w:lang w:val="es-CR" w:eastAsia="es-CR" w:bidi="hi-IN"/>
        </w:rPr>
      </w:pPr>
      <w:r w:rsidRPr="00166DB3">
        <w:rPr>
          <w:rFonts w:ascii="Arial" w:eastAsia="Times New Roman" w:hAnsi="Arial" w:cs="Arial"/>
          <w:color w:val="000000" w:themeColor="text1"/>
          <w:kern w:val="1"/>
          <w:sz w:val="24"/>
          <w:szCs w:val="24"/>
          <w:lang w:val="es-CR" w:eastAsia="es-CR" w:bidi="hi-IN"/>
        </w:rPr>
        <w:t xml:space="preserve">Bogotá cuenta hoy con el derrotero para los próximos 10 años en términos de deporte, recreación, actividad física incluyente, equitativa y no segregada. </w:t>
      </w:r>
      <w:r w:rsidR="000E17EE">
        <w:rPr>
          <w:rFonts w:ascii="Arial" w:eastAsia="Times New Roman" w:hAnsi="Arial" w:cs="Arial"/>
          <w:color w:val="000000" w:themeColor="text1"/>
          <w:kern w:val="1"/>
          <w:sz w:val="24"/>
          <w:szCs w:val="24"/>
          <w:lang w:val="es-CR" w:eastAsia="es-CR" w:bidi="hi-IN"/>
        </w:rPr>
        <w:t xml:space="preserve">Se </w:t>
      </w:r>
      <w:r w:rsidRPr="00166DB3">
        <w:rPr>
          <w:rFonts w:ascii="Arial" w:eastAsia="Times New Roman" w:hAnsi="Arial" w:cs="Arial"/>
          <w:color w:val="000000" w:themeColor="text1"/>
          <w:kern w:val="1"/>
          <w:sz w:val="24"/>
          <w:szCs w:val="24"/>
          <w:lang w:val="es-CR" w:eastAsia="es-CR" w:bidi="hi-IN"/>
        </w:rPr>
        <w:t xml:space="preserve">involucra de manera importante el deporte no asociado y las nuevas tendencias como instrumentos para mejorar la calidad de vida de los Bogotanos. Su implementación, de la mano de agentes y organizaciones desde el Sistema de Participación será la manera como Bogotá logre mejorar hábitos de vida saludable.  </w:t>
      </w:r>
    </w:p>
    <w:p w14:paraId="3FFC7483" w14:textId="77777777" w:rsidR="00281FD7" w:rsidRPr="00281FD7" w:rsidRDefault="00281FD7" w:rsidP="00281FD7">
      <w:pPr>
        <w:pStyle w:val="Prrafodelista"/>
        <w:keepNext/>
        <w:keepLines/>
        <w:numPr>
          <w:ilvl w:val="0"/>
          <w:numId w:val="2"/>
        </w:numPr>
        <w:spacing w:before="240"/>
        <w:outlineLvl w:val="0"/>
        <w:rPr>
          <w:rFonts w:asciiTheme="majorHAnsi" w:eastAsiaTheme="majorEastAsia" w:hAnsiTheme="majorHAnsi" w:cstheme="majorBidi"/>
          <w:b/>
          <w:vanish/>
          <w:color w:val="2E74B5" w:themeColor="accent1" w:themeShade="BF"/>
          <w:sz w:val="32"/>
          <w:szCs w:val="32"/>
        </w:rPr>
      </w:pPr>
      <w:bookmarkStart w:id="40" w:name="_Toc434749294"/>
      <w:bookmarkStart w:id="41" w:name="_Toc434749360"/>
      <w:bookmarkStart w:id="42" w:name="_Toc434752489"/>
      <w:bookmarkStart w:id="43" w:name="_Toc434752626"/>
      <w:bookmarkStart w:id="44" w:name="_Toc434786758"/>
      <w:bookmarkEnd w:id="40"/>
      <w:bookmarkEnd w:id="41"/>
      <w:bookmarkEnd w:id="42"/>
      <w:bookmarkEnd w:id="43"/>
      <w:bookmarkEnd w:id="44"/>
    </w:p>
    <w:p w14:paraId="32FD564B" w14:textId="1EFBAB3E" w:rsidR="00740A0B" w:rsidRPr="00BE0D1F" w:rsidRDefault="00F816CD" w:rsidP="000E17EE">
      <w:pPr>
        <w:pStyle w:val="Ttulo1"/>
        <w:numPr>
          <w:ilvl w:val="0"/>
          <w:numId w:val="2"/>
        </w:numPr>
        <w:ind w:left="567" w:hanging="567"/>
        <w:rPr>
          <w:b/>
        </w:rPr>
      </w:pPr>
      <w:bookmarkStart w:id="45" w:name="_Toc434786759"/>
      <w:r w:rsidRPr="00BE0D1F">
        <w:rPr>
          <w:b/>
        </w:rPr>
        <w:t>Retos</w:t>
      </w:r>
      <w:bookmarkEnd w:id="45"/>
    </w:p>
    <w:p w14:paraId="6B49774A" w14:textId="3D4DD27C" w:rsidR="00A6775D" w:rsidRPr="00166DB3" w:rsidRDefault="00722284" w:rsidP="000E17EE">
      <w:pPr>
        <w:pStyle w:val="Ttulo2"/>
        <w:numPr>
          <w:ilvl w:val="1"/>
          <w:numId w:val="2"/>
        </w:numPr>
        <w:ind w:left="567" w:hanging="567"/>
        <w:rPr>
          <w:color w:val="2E74B5" w:themeColor="accent1" w:themeShade="BF"/>
          <w:sz w:val="24"/>
        </w:rPr>
      </w:pPr>
      <w:bookmarkStart w:id="46" w:name="_Toc434786760"/>
      <w:r w:rsidRPr="00166DB3">
        <w:rPr>
          <w:color w:val="2E74B5" w:themeColor="accent1" w:themeShade="BF"/>
          <w:sz w:val="24"/>
        </w:rPr>
        <w:t>Coberturas</w:t>
      </w:r>
      <w:bookmarkEnd w:id="46"/>
    </w:p>
    <w:p w14:paraId="3BE44952" w14:textId="53F4BBBC" w:rsidR="00A63D8F" w:rsidRPr="00B259C4" w:rsidRDefault="00A63D8F" w:rsidP="00722284">
      <w:pPr>
        <w:pStyle w:val="01Bodytext"/>
        <w:autoSpaceDE w:val="0"/>
        <w:spacing w:line="240" w:lineRule="auto"/>
        <w:rPr>
          <w:rFonts w:ascii="Arial" w:eastAsia="Times New Roman" w:hAnsi="Arial" w:cs="Arial"/>
          <w:sz w:val="24"/>
          <w:szCs w:val="24"/>
          <w:lang w:eastAsia="es-CO"/>
        </w:rPr>
      </w:pPr>
      <w:r w:rsidRPr="00B259C4">
        <w:rPr>
          <w:rFonts w:ascii="Arial" w:eastAsia="Times New Roman" w:hAnsi="Arial" w:cs="Arial"/>
          <w:sz w:val="24"/>
          <w:szCs w:val="24"/>
          <w:lang w:eastAsia="es-CO"/>
        </w:rPr>
        <w:t>En materia de Fomento es necesario</w:t>
      </w:r>
      <w:r w:rsidR="00545CFE" w:rsidRPr="00B259C4">
        <w:rPr>
          <w:rFonts w:ascii="Arial" w:eastAsia="Times New Roman" w:hAnsi="Arial" w:cs="Arial"/>
          <w:sz w:val="24"/>
          <w:szCs w:val="24"/>
          <w:lang w:eastAsia="es-CO"/>
        </w:rPr>
        <w:t>:</w:t>
      </w:r>
      <w:r w:rsidRPr="00B259C4">
        <w:rPr>
          <w:rFonts w:ascii="Arial" w:eastAsia="Times New Roman" w:hAnsi="Arial" w:cs="Arial"/>
          <w:sz w:val="24"/>
          <w:szCs w:val="24"/>
          <w:lang w:eastAsia="es-CO"/>
        </w:rPr>
        <w:t xml:space="preserve"> a) consolidar una oferta más amplia y con mayores recursos para los Programas Distritales de Estímulos y Apoyos Concertados que atienda las nuevas diná</w:t>
      </w:r>
      <w:r w:rsidR="000E17EE">
        <w:rPr>
          <w:rFonts w:ascii="Arial" w:eastAsia="Times New Roman" w:hAnsi="Arial" w:cs="Arial"/>
          <w:sz w:val="24"/>
          <w:szCs w:val="24"/>
          <w:lang w:eastAsia="es-CO"/>
        </w:rPr>
        <w:t xml:space="preserve">micas culturales de la ciudad. </w:t>
      </w:r>
      <w:r w:rsidR="00545CFE" w:rsidRPr="00B259C4">
        <w:rPr>
          <w:rFonts w:ascii="Arial" w:eastAsia="Times New Roman" w:hAnsi="Arial" w:cs="Arial"/>
          <w:sz w:val="24"/>
          <w:szCs w:val="24"/>
          <w:lang w:eastAsia="es-CO"/>
        </w:rPr>
        <w:t>b</w:t>
      </w:r>
      <w:r w:rsidRPr="00B259C4">
        <w:rPr>
          <w:rFonts w:ascii="Arial" w:eastAsia="Times New Roman" w:hAnsi="Arial" w:cs="Arial"/>
          <w:sz w:val="24"/>
          <w:szCs w:val="24"/>
          <w:lang w:eastAsia="es-CO"/>
        </w:rPr>
        <w:t>) fortalecer los mecanismos e instrumentos que permitan equilibrar la demanda ciudad</w:t>
      </w:r>
      <w:r w:rsidR="00545CFE" w:rsidRPr="00B259C4">
        <w:rPr>
          <w:rFonts w:ascii="Arial" w:eastAsia="Times New Roman" w:hAnsi="Arial" w:cs="Arial"/>
          <w:sz w:val="24"/>
          <w:szCs w:val="24"/>
          <w:lang w:eastAsia="es-CO"/>
        </w:rPr>
        <w:t xml:space="preserve">ana con la oferta institucional y </w:t>
      </w:r>
      <w:r w:rsidRPr="00B259C4">
        <w:rPr>
          <w:rFonts w:ascii="Arial" w:eastAsia="Times New Roman" w:hAnsi="Arial" w:cs="Arial"/>
          <w:sz w:val="24"/>
          <w:szCs w:val="24"/>
          <w:lang w:eastAsia="es-CO"/>
        </w:rPr>
        <w:t>c) implementar un sistema en línea que permita el acceso y recepción de propuestas por esta vía</w:t>
      </w:r>
      <w:r w:rsidR="00545CFE" w:rsidRPr="00B259C4">
        <w:rPr>
          <w:rFonts w:ascii="Arial" w:eastAsia="Times New Roman" w:hAnsi="Arial" w:cs="Arial"/>
          <w:sz w:val="24"/>
          <w:szCs w:val="24"/>
          <w:lang w:eastAsia="es-CO"/>
        </w:rPr>
        <w:t>.</w:t>
      </w:r>
    </w:p>
    <w:p w14:paraId="5D049E80" w14:textId="77777777" w:rsidR="00281FD7" w:rsidRPr="00281FD7" w:rsidRDefault="00281FD7" w:rsidP="00281FD7">
      <w:pPr>
        <w:pStyle w:val="Prrafodelista"/>
        <w:keepNext/>
        <w:keepLines/>
        <w:numPr>
          <w:ilvl w:val="0"/>
          <w:numId w:val="7"/>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47" w:name="_Toc434749297"/>
      <w:bookmarkStart w:id="48" w:name="_Toc434749363"/>
      <w:bookmarkStart w:id="49" w:name="_Toc434752492"/>
      <w:bookmarkStart w:id="50" w:name="_Toc434752629"/>
      <w:bookmarkStart w:id="51" w:name="_Toc434786761"/>
      <w:bookmarkEnd w:id="47"/>
      <w:bookmarkEnd w:id="48"/>
      <w:bookmarkEnd w:id="49"/>
      <w:bookmarkEnd w:id="50"/>
      <w:bookmarkEnd w:id="51"/>
    </w:p>
    <w:p w14:paraId="0D6063AF" w14:textId="77777777" w:rsidR="00281FD7" w:rsidRPr="00281FD7" w:rsidRDefault="00281FD7" w:rsidP="00281FD7">
      <w:pPr>
        <w:pStyle w:val="Prrafodelista"/>
        <w:keepNext/>
        <w:keepLines/>
        <w:numPr>
          <w:ilvl w:val="0"/>
          <w:numId w:val="7"/>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52" w:name="_Toc434749298"/>
      <w:bookmarkStart w:id="53" w:name="_Toc434749364"/>
      <w:bookmarkStart w:id="54" w:name="_Toc434752493"/>
      <w:bookmarkStart w:id="55" w:name="_Toc434752630"/>
      <w:bookmarkStart w:id="56" w:name="_Toc434786762"/>
      <w:bookmarkEnd w:id="52"/>
      <w:bookmarkEnd w:id="53"/>
      <w:bookmarkEnd w:id="54"/>
      <w:bookmarkEnd w:id="55"/>
      <w:bookmarkEnd w:id="56"/>
    </w:p>
    <w:p w14:paraId="482B011E" w14:textId="77777777" w:rsidR="00281FD7" w:rsidRPr="00281FD7" w:rsidRDefault="00281FD7" w:rsidP="00281FD7">
      <w:pPr>
        <w:pStyle w:val="Prrafodelista"/>
        <w:keepNext/>
        <w:keepLines/>
        <w:numPr>
          <w:ilvl w:val="0"/>
          <w:numId w:val="7"/>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57" w:name="_Toc434749299"/>
      <w:bookmarkStart w:id="58" w:name="_Toc434749365"/>
      <w:bookmarkStart w:id="59" w:name="_Toc434752494"/>
      <w:bookmarkStart w:id="60" w:name="_Toc434752631"/>
      <w:bookmarkStart w:id="61" w:name="_Toc434786763"/>
      <w:bookmarkEnd w:id="57"/>
      <w:bookmarkEnd w:id="58"/>
      <w:bookmarkEnd w:id="59"/>
      <w:bookmarkEnd w:id="60"/>
      <w:bookmarkEnd w:id="61"/>
    </w:p>
    <w:p w14:paraId="2A073C5B" w14:textId="77777777" w:rsidR="00281FD7" w:rsidRPr="00281FD7" w:rsidRDefault="00281FD7" w:rsidP="00281FD7">
      <w:pPr>
        <w:pStyle w:val="Prrafodelista"/>
        <w:keepNext/>
        <w:keepLines/>
        <w:numPr>
          <w:ilvl w:val="1"/>
          <w:numId w:val="7"/>
        </w:numPr>
        <w:spacing w:before="200" w:line="331" w:lineRule="auto"/>
        <w:contextualSpacing/>
        <w:jc w:val="both"/>
        <w:outlineLvl w:val="1"/>
        <w:rPr>
          <w:rFonts w:ascii="Arial" w:eastAsia="Trebuchet MS" w:hAnsi="Arial" w:cs="Trebuchet MS"/>
          <w:b/>
          <w:vanish/>
          <w:color w:val="2E74B5" w:themeColor="accent1" w:themeShade="BF"/>
          <w:sz w:val="24"/>
          <w:szCs w:val="26"/>
          <w:lang w:val="es-MX" w:eastAsia="es-MX"/>
        </w:rPr>
      </w:pPr>
      <w:bookmarkStart w:id="62" w:name="_Toc434749300"/>
      <w:bookmarkStart w:id="63" w:name="_Toc434749366"/>
      <w:bookmarkStart w:id="64" w:name="_Toc434752495"/>
      <w:bookmarkStart w:id="65" w:name="_Toc434752632"/>
      <w:bookmarkStart w:id="66" w:name="_Toc434786764"/>
      <w:bookmarkEnd w:id="62"/>
      <w:bookmarkEnd w:id="63"/>
      <w:bookmarkEnd w:id="64"/>
      <w:bookmarkEnd w:id="65"/>
      <w:bookmarkEnd w:id="66"/>
    </w:p>
    <w:p w14:paraId="3727A850" w14:textId="642D1DA3" w:rsidR="003E0715" w:rsidRPr="00166DB3" w:rsidRDefault="002E4188" w:rsidP="000E17EE">
      <w:pPr>
        <w:pStyle w:val="Ttulo2"/>
        <w:numPr>
          <w:ilvl w:val="1"/>
          <w:numId w:val="7"/>
        </w:numPr>
        <w:ind w:left="567" w:hanging="567"/>
        <w:rPr>
          <w:color w:val="2E74B5" w:themeColor="accent1" w:themeShade="BF"/>
          <w:sz w:val="24"/>
        </w:rPr>
      </w:pPr>
      <w:bookmarkStart w:id="67" w:name="_Toc434786765"/>
      <w:r w:rsidRPr="00166DB3">
        <w:rPr>
          <w:color w:val="2E74B5" w:themeColor="accent1" w:themeShade="BF"/>
          <w:sz w:val="24"/>
        </w:rPr>
        <w:t>F</w:t>
      </w:r>
      <w:r w:rsidR="003E0715" w:rsidRPr="00166DB3">
        <w:rPr>
          <w:color w:val="2E74B5" w:themeColor="accent1" w:themeShade="BF"/>
          <w:sz w:val="24"/>
        </w:rPr>
        <w:t xml:space="preserve">ortalecimiento </w:t>
      </w:r>
      <w:r w:rsidRPr="00166DB3">
        <w:rPr>
          <w:color w:val="2E74B5" w:themeColor="accent1" w:themeShade="BF"/>
          <w:sz w:val="24"/>
        </w:rPr>
        <w:t>I</w:t>
      </w:r>
      <w:r w:rsidR="003E0715" w:rsidRPr="00166DB3">
        <w:rPr>
          <w:color w:val="2E74B5" w:themeColor="accent1" w:themeShade="BF"/>
          <w:sz w:val="24"/>
        </w:rPr>
        <w:t>nstitucional</w:t>
      </w:r>
      <w:bookmarkEnd w:id="67"/>
      <w:r w:rsidR="003E0715" w:rsidRPr="00166DB3">
        <w:rPr>
          <w:color w:val="2E74B5" w:themeColor="accent1" w:themeShade="BF"/>
          <w:sz w:val="24"/>
        </w:rPr>
        <w:t xml:space="preserve"> </w:t>
      </w:r>
    </w:p>
    <w:p w14:paraId="7727CC5F" w14:textId="076A7FEF" w:rsidR="00166DB3" w:rsidRPr="00166DB3" w:rsidRDefault="00545CFE" w:rsidP="000E17EE">
      <w:pPr>
        <w:pStyle w:val="Ttulo3"/>
        <w:numPr>
          <w:ilvl w:val="2"/>
          <w:numId w:val="8"/>
        </w:numPr>
        <w:ind w:left="567" w:hanging="567"/>
        <w:rPr>
          <w:rFonts w:ascii="Arial" w:eastAsia="Times New Roman" w:hAnsi="Arial" w:cs="Arial"/>
          <w:lang w:eastAsia="es-CO"/>
        </w:rPr>
      </w:pPr>
      <w:r w:rsidRPr="00166DB3">
        <w:rPr>
          <w:rFonts w:ascii="Arial" w:eastAsia="Times New Roman" w:hAnsi="Arial" w:cs="Arial"/>
          <w:lang w:eastAsia="es-CO"/>
        </w:rPr>
        <w:t>P</w:t>
      </w:r>
      <w:r w:rsidR="00740A0B" w:rsidRPr="00166DB3">
        <w:rPr>
          <w:rFonts w:ascii="Arial" w:eastAsia="Times New Roman" w:hAnsi="Arial" w:cs="Arial"/>
          <w:lang w:eastAsia="es-CO"/>
        </w:rPr>
        <w:t xml:space="preserve">olíticas </w:t>
      </w:r>
      <w:r w:rsidRPr="00166DB3">
        <w:rPr>
          <w:rFonts w:ascii="Arial" w:eastAsia="Times New Roman" w:hAnsi="Arial" w:cs="Arial"/>
          <w:lang w:eastAsia="es-CO"/>
        </w:rPr>
        <w:t>y planes culturales y deportivos</w:t>
      </w:r>
    </w:p>
    <w:p w14:paraId="4AF55F25" w14:textId="2DFD5422" w:rsidR="00740A0B" w:rsidRPr="00B259C4" w:rsidRDefault="000E17EE" w:rsidP="00722284">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sz w:val="24"/>
          <w:szCs w:val="24"/>
          <w:lang w:eastAsia="es-CO"/>
        </w:rPr>
        <w:t>U</w:t>
      </w:r>
      <w:r w:rsidRPr="00B259C4">
        <w:rPr>
          <w:rFonts w:ascii="Arial" w:eastAsia="Times New Roman" w:hAnsi="Arial" w:cs="Arial"/>
          <w:sz w:val="24"/>
          <w:szCs w:val="24"/>
          <w:lang w:eastAsia="es-CO"/>
        </w:rPr>
        <w:t>no de los principales retos a desarrollar,</w:t>
      </w:r>
      <w:r>
        <w:rPr>
          <w:rFonts w:ascii="Arial" w:eastAsia="Times New Roman" w:hAnsi="Arial" w:cs="Arial"/>
          <w:sz w:val="24"/>
          <w:szCs w:val="24"/>
          <w:lang w:eastAsia="es-CO"/>
        </w:rPr>
        <w:t xml:space="preserve"> por parte de l</w:t>
      </w:r>
      <w:r w:rsidRPr="00B259C4">
        <w:rPr>
          <w:rFonts w:ascii="Arial" w:eastAsia="Times New Roman" w:hAnsi="Arial" w:cs="Arial"/>
          <w:sz w:val="24"/>
          <w:szCs w:val="24"/>
          <w:lang w:eastAsia="es-CO"/>
        </w:rPr>
        <w:t>a Secretaria como líder en la formulación de políticas que orientan el accionar del Sector</w:t>
      </w:r>
      <w:r>
        <w:rPr>
          <w:rFonts w:ascii="Arial" w:eastAsia="Times New Roman" w:hAnsi="Arial" w:cs="Arial"/>
          <w:sz w:val="24"/>
          <w:szCs w:val="24"/>
          <w:lang w:eastAsia="es-CO"/>
        </w:rPr>
        <w:t>,</w:t>
      </w:r>
      <w:r w:rsidRPr="00B259C4">
        <w:rPr>
          <w:rFonts w:ascii="Arial" w:eastAsia="Times New Roman" w:hAnsi="Arial" w:cs="Arial"/>
          <w:sz w:val="24"/>
          <w:szCs w:val="24"/>
          <w:lang w:eastAsia="es-CO"/>
        </w:rPr>
        <w:t xml:space="preserve"> junto con la actualización del documento de Políticas de Arte, Cultura y Patrimonio</w:t>
      </w:r>
      <w:r>
        <w:rPr>
          <w:rFonts w:ascii="Arial" w:eastAsia="Times New Roman" w:hAnsi="Arial" w:cs="Arial"/>
          <w:sz w:val="24"/>
          <w:szCs w:val="24"/>
          <w:lang w:eastAsia="es-CO"/>
        </w:rPr>
        <w:t>, es</w:t>
      </w:r>
      <w:r w:rsidR="00740A0B" w:rsidRPr="00B259C4">
        <w:rPr>
          <w:rFonts w:ascii="Arial" w:eastAsia="Times New Roman" w:hAnsi="Arial" w:cs="Arial"/>
          <w:sz w:val="24"/>
          <w:szCs w:val="24"/>
          <w:lang w:eastAsia="es-CO"/>
        </w:rPr>
        <w:t xml:space="preserve"> la </w:t>
      </w:r>
      <w:r>
        <w:rPr>
          <w:rFonts w:ascii="Arial" w:eastAsia="Times New Roman" w:hAnsi="Arial" w:cs="Arial"/>
          <w:sz w:val="24"/>
          <w:szCs w:val="24"/>
          <w:lang w:eastAsia="es-CO"/>
        </w:rPr>
        <w:t xml:space="preserve">actualización de la </w:t>
      </w:r>
      <w:r w:rsidR="00740A0B" w:rsidRPr="00B259C4">
        <w:rPr>
          <w:rFonts w:ascii="Arial" w:eastAsia="Times New Roman" w:hAnsi="Arial" w:cs="Arial"/>
          <w:sz w:val="24"/>
          <w:szCs w:val="24"/>
          <w:lang w:eastAsia="es-CO"/>
        </w:rPr>
        <w:t>política cultural</w:t>
      </w:r>
      <w:r w:rsidR="003770C0">
        <w:rPr>
          <w:rFonts w:ascii="Arial" w:eastAsia="Times New Roman" w:hAnsi="Arial" w:cs="Arial"/>
          <w:sz w:val="24"/>
          <w:szCs w:val="24"/>
          <w:lang w:eastAsia="es-CO"/>
        </w:rPr>
        <w:t xml:space="preserve"> que </w:t>
      </w:r>
      <w:r w:rsidR="00740A0B" w:rsidRPr="00B259C4">
        <w:rPr>
          <w:rFonts w:ascii="Arial" w:eastAsia="Times New Roman" w:hAnsi="Arial" w:cs="Arial"/>
          <w:sz w:val="24"/>
          <w:szCs w:val="24"/>
          <w:lang w:eastAsia="es-CO"/>
        </w:rPr>
        <w:t>tiene vigencia hasta el 2016</w:t>
      </w:r>
      <w:r w:rsidR="00D07088">
        <w:rPr>
          <w:rFonts w:ascii="Arial" w:eastAsia="Times New Roman" w:hAnsi="Arial" w:cs="Arial"/>
          <w:sz w:val="24"/>
          <w:szCs w:val="24"/>
          <w:lang w:eastAsia="es-CO"/>
        </w:rPr>
        <w:t>, así como l</w:t>
      </w:r>
      <w:r w:rsidR="00740A0B" w:rsidRPr="00B259C4">
        <w:rPr>
          <w:rFonts w:ascii="Arial" w:eastAsia="Times New Roman" w:hAnsi="Arial" w:cs="Arial"/>
          <w:sz w:val="24"/>
          <w:szCs w:val="24"/>
          <w:lang w:eastAsia="es-CO"/>
        </w:rPr>
        <w:t>a implementación de la Política Pública de Deporte, Recreación y Actividad Física y los Sistemas de Participación de Deporte,</w:t>
      </w:r>
      <w:r w:rsidR="00A6775D" w:rsidRPr="00B259C4">
        <w:rPr>
          <w:rFonts w:ascii="Arial" w:eastAsia="Times New Roman" w:hAnsi="Arial" w:cs="Arial"/>
          <w:sz w:val="24"/>
          <w:szCs w:val="24"/>
          <w:lang w:eastAsia="es-CO"/>
        </w:rPr>
        <w:t xml:space="preserve"> Recreación y Actividad Física.</w:t>
      </w:r>
    </w:p>
    <w:p w14:paraId="424FE549" w14:textId="77777777" w:rsidR="0084769B" w:rsidRPr="00B259C4" w:rsidRDefault="0084769B" w:rsidP="00722284">
      <w:pPr>
        <w:pStyle w:val="01Bodytext"/>
        <w:autoSpaceDE w:val="0"/>
        <w:spacing w:line="240" w:lineRule="auto"/>
        <w:rPr>
          <w:rFonts w:ascii="Arial" w:eastAsia="Times New Roman" w:hAnsi="Arial" w:cs="Arial"/>
          <w:sz w:val="24"/>
          <w:szCs w:val="24"/>
          <w:lang w:eastAsia="es-CO"/>
        </w:rPr>
      </w:pPr>
    </w:p>
    <w:p w14:paraId="0E1C0002" w14:textId="719EF65D" w:rsidR="0084769B" w:rsidRPr="00B259C4" w:rsidRDefault="0084769B" w:rsidP="00722284">
      <w:pPr>
        <w:pStyle w:val="01Bodytext"/>
        <w:autoSpaceDE w:val="0"/>
        <w:spacing w:line="240" w:lineRule="auto"/>
        <w:rPr>
          <w:rFonts w:ascii="Arial" w:eastAsia="Times New Roman" w:hAnsi="Arial" w:cs="Arial"/>
          <w:color w:val="auto"/>
          <w:sz w:val="24"/>
          <w:szCs w:val="24"/>
        </w:rPr>
      </w:pPr>
      <w:r w:rsidRPr="00B259C4">
        <w:rPr>
          <w:rFonts w:ascii="Arial" w:eastAsia="Times New Roman" w:hAnsi="Arial" w:cs="Arial"/>
          <w:color w:val="000000" w:themeColor="text1"/>
          <w:sz w:val="24"/>
          <w:szCs w:val="24"/>
          <w:lang w:val="es-CR" w:eastAsia="es-CR"/>
        </w:rPr>
        <w:t>Articular sectorialmente e implementar la formulación del</w:t>
      </w:r>
      <w:r w:rsidR="00D07088">
        <w:rPr>
          <w:rFonts w:ascii="Arial" w:eastAsia="Times New Roman" w:hAnsi="Arial" w:cs="Arial"/>
          <w:color w:val="000000" w:themeColor="text1"/>
          <w:sz w:val="24"/>
          <w:szCs w:val="24"/>
          <w:lang w:val="es-CR" w:eastAsia="es-CR"/>
        </w:rPr>
        <w:t xml:space="preserve"> </w:t>
      </w:r>
      <w:r w:rsidRPr="00B259C4">
        <w:rPr>
          <w:rFonts w:ascii="Arial" w:eastAsia="Times New Roman" w:hAnsi="Arial" w:cs="Arial"/>
          <w:sz w:val="24"/>
          <w:szCs w:val="24"/>
          <w:lang w:eastAsia="es-CO"/>
        </w:rPr>
        <w:t>PES con las Políticas Culturales, de Deporte y Recreativas, el Plan de Desarrollo Distrital, el Plan Maestro de Equipamientos Culturales, el Plan Maestro de Equipamientos Deportivos, el Plan Decenal, las Nuevas Políticas Culturales</w:t>
      </w:r>
      <w:r w:rsidR="00D07088">
        <w:rPr>
          <w:rFonts w:ascii="Arial" w:eastAsia="Times New Roman" w:hAnsi="Arial" w:cs="Arial"/>
          <w:sz w:val="24"/>
          <w:szCs w:val="24"/>
          <w:lang w:eastAsia="es-CO"/>
        </w:rPr>
        <w:t>.</w:t>
      </w:r>
    </w:p>
    <w:p w14:paraId="63390213" w14:textId="77777777" w:rsidR="00536F51" w:rsidRPr="00B259C4" w:rsidRDefault="00536F51" w:rsidP="00722284">
      <w:pPr>
        <w:pStyle w:val="01Bodytext"/>
        <w:autoSpaceDE w:val="0"/>
        <w:spacing w:line="240" w:lineRule="auto"/>
        <w:rPr>
          <w:rFonts w:ascii="Arial" w:eastAsia="Times New Roman" w:hAnsi="Arial" w:cs="Arial"/>
          <w:sz w:val="24"/>
          <w:szCs w:val="24"/>
          <w:lang w:eastAsia="es-CO"/>
        </w:rPr>
      </w:pPr>
    </w:p>
    <w:p w14:paraId="194F8CAF" w14:textId="5CFD1304" w:rsidR="00166DB3" w:rsidRPr="00166DB3" w:rsidRDefault="00740A0B" w:rsidP="003770C0">
      <w:pPr>
        <w:pStyle w:val="Ttulo3"/>
        <w:numPr>
          <w:ilvl w:val="2"/>
          <w:numId w:val="8"/>
        </w:numPr>
        <w:ind w:left="567" w:hanging="567"/>
        <w:rPr>
          <w:rFonts w:ascii="Arial" w:eastAsia="Times New Roman" w:hAnsi="Arial" w:cs="Arial"/>
          <w:lang w:eastAsia="es-CO"/>
        </w:rPr>
      </w:pPr>
      <w:r w:rsidRPr="00166DB3">
        <w:rPr>
          <w:rFonts w:ascii="Arial" w:eastAsia="Times New Roman" w:hAnsi="Arial" w:cs="Arial"/>
          <w:lang w:eastAsia="es-CO"/>
        </w:rPr>
        <w:t>La concertación</w:t>
      </w:r>
    </w:p>
    <w:p w14:paraId="1D117955" w14:textId="3D6C6C0C" w:rsidR="00740A0B" w:rsidRPr="00B259C4" w:rsidRDefault="003770C0" w:rsidP="00722284">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sz w:val="24"/>
          <w:szCs w:val="24"/>
          <w:lang w:eastAsia="es-CO"/>
        </w:rPr>
        <w:t>La concertación de</w:t>
      </w:r>
      <w:r w:rsidR="00740A0B" w:rsidRPr="00B259C4">
        <w:rPr>
          <w:rFonts w:ascii="Arial" w:eastAsia="Times New Roman" w:hAnsi="Arial" w:cs="Arial"/>
          <w:sz w:val="24"/>
          <w:szCs w:val="24"/>
          <w:lang w:eastAsia="es-CO"/>
        </w:rPr>
        <w:t xml:space="preserve"> los proyectos del sector y de la entidad con las instancias de participación, constituyen un reto en el marco del nuevo plan de desarrollo distrital</w:t>
      </w:r>
      <w:r w:rsidR="00D07088">
        <w:rPr>
          <w:rFonts w:ascii="Arial" w:eastAsia="Times New Roman" w:hAnsi="Arial" w:cs="Arial"/>
          <w:sz w:val="24"/>
          <w:szCs w:val="24"/>
          <w:lang w:eastAsia="es-CO"/>
        </w:rPr>
        <w:t>. L</w:t>
      </w:r>
      <w:r w:rsidR="00740A0B" w:rsidRPr="00B259C4">
        <w:rPr>
          <w:rFonts w:ascii="Arial" w:eastAsia="Times New Roman" w:hAnsi="Arial" w:cs="Arial"/>
          <w:sz w:val="24"/>
          <w:szCs w:val="24"/>
          <w:lang w:eastAsia="es-CO"/>
        </w:rPr>
        <w:t>os procesos participativos del sector son reconocidos como espacios que promueven, articulan y regulan, de manera concertada la interacción social entre los agentes, organismos y organizaciones involucrados en los procesos de los campos del arte, la cultura, el patrimonio, deportivo y de recreación y actividad física.</w:t>
      </w:r>
    </w:p>
    <w:p w14:paraId="426870F8" w14:textId="77777777" w:rsidR="00740A0B" w:rsidRPr="00B259C4" w:rsidRDefault="00740A0B" w:rsidP="00722284">
      <w:pPr>
        <w:pStyle w:val="01Bodytext"/>
        <w:autoSpaceDE w:val="0"/>
        <w:spacing w:line="240" w:lineRule="auto"/>
        <w:rPr>
          <w:rFonts w:ascii="Arial" w:eastAsia="Times New Roman" w:hAnsi="Arial" w:cs="Arial"/>
          <w:sz w:val="24"/>
          <w:szCs w:val="24"/>
          <w:lang w:eastAsia="es-CO"/>
        </w:rPr>
      </w:pPr>
    </w:p>
    <w:p w14:paraId="432B2A63" w14:textId="37082989" w:rsidR="00166DB3" w:rsidRPr="00166DB3" w:rsidRDefault="00166DB3" w:rsidP="003770C0">
      <w:pPr>
        <w:pStyle w:val="Ttulo3"/>
        <w:numPr>
          <w:ilvl w:val="2"/>
          <w:numId w:val="8"/>
        </w:numPr>
        <w:ind w:left="567" w:hanging="567"/>
        <w:rPr>
          <w:rFonts w:ascii="Arial" w:eastAsia="Times New Roman" w:hAnsi="Arial" w:cs="Arial"/>
          <w:lang w:eastAsia="es-CO"/>
        </w:rPr>
      </w:pPr>
      <w:r w:rsidRPr="00166DB3">
        <w:rPr>
          <w:rFonts w:ascii="Arial" w:eastAsia="Times New Roman" w:hAnsi="Arial" w:cs="Arial"/>
          <w:lang w:eastAsia="es-CO"/>
        </w:rPr>
        <w:t xml:space="preserve">Enfoque de gestión local territorial </w:t>
      </w:r>
    </w:p>
    <w:p w14:paraId="3BC2B1AF" w14:textId="441CE637" w:rsidR="00740A0B" w:rsidRPr="003770C0" w:rsidRDefault="00740A0B" w:rsidP="00722284">
      <w:pPr>
        <w:pStyle w:val="01Bodytext"/>
        <w:autoSpaceDE w:val="0"/>
        <w:spacing w:line="240" w:lineRule="auto"/>
        <w:rPr>
          <w:rFonts w:ascii="Arial" w:eastAsia="Times New Roman" w:hAnsi="Arial" w:cs="Arial"/>
          <w:sz w:val="24"/>
          <w:szCs w:val="24"/>
          <w:lang w:eastAsia="es-CO"/>
        </w:rPr>
      </w:pPr>
      <w:r w:rsidRPr="003770C0">
        <w:rPr>
          <w:rFonts w:ascii="Arial" w:eastAsia="Times New Roman" w:hAnsi="Arial" w:cs="Arial"/>
          <w:sz w:val="24"/>
          <w:szCs w:val="24"/>
          <w:lang w:eastAsia="es-CO"/>
        </w:rPr>
        <w:t>Formular e implementar un enfoque de gestión local territorial que articule la oferta de servicios culturales en las localidades</w:t>
      </w:r>
      <w:r w:rsidR="003770C0">
        <w:rPr>
          <w:rFonts w:ascii="Arial" w:eastAsia="Times New Roman" w:hAnsi="Arial" w:cs="Arial"/>
          <w:sz w:val="24"/>
          <w:szCs w:val="24"/>
          <w:lang w:eastAsia="es-CO"/>
        </w:rPr>
        <w:t>.</w:t>
      </w:r>
    </w:p>
    <w:p w14:paraId="7E9BDDCE" w14:textId="77777777" w:rsidR="00740A0B" w:rsidRPr="00B259C4" w:rsidRDefault="00740A0B" w:rsidP="00722284">
      <w:pPr>
        <w:pStyle w:val="01Bodytext"/>
        <w:autoSpaceDE w:val="0"/>
        <w:spacing w:line="240" w:lineRule="auto"/>
        <w:rPr>
          <w:rFonts w:ascii="Arial" w:eastAsia="Times New Roman" w:hAnsi="Arial" w:cs="Arial"/>
          <w:b/>
          <w:sz w:val="24"/>
          <w:szCs w:val="24"/>
          <w:lang w:eastAsia="es-CO"/>
        </w:rPr>
      </w:pPr>
    </w:p>
    <w:p w14:paraId="578365CD" w14:textId="105F3CAB" w:rsidR="0076129D" w:rsidRPr="0076129D" w:rsidRDefault="00740A0B" w:rsidP="003770C0">
      <w:pPr>
        <w:pStyle w:val="Ttulo3"/>
        <w:numPr>
          <w:ilvl w:val="2"/>
          <w:numId w:val="8"/>
        </w:numPr>
        <w:ind w:left="567" w:hanging="567"/>
        <w:rPr>
          <w:rFonts w:ascii="Arial" w:eastAsia="Times New Roman" w:hAnsi="Arial" w:cs="Arial"/>
          <w:lang w:eastAsia="es-CO"/>
        </w:rPr>
      </w:pPr>
      <w:r w:rsidRPr="0076129D">
        <w:rPr>
          <w:rFonts w:ascii="Arial" w:eastAsia="Times New Roman" w:hAnsi="Arial" w:cs="Arial"/>
          <w:lang w:eastAsia="es-CO"/>
        </w:rPr>
        <w:t xml:space="preserve">Definir e implementar el modelo de gestión y operación de </w:t>
      </w:r>
      <w:r w:rsidR="003770C0">
        <w:rPr>
          <w:rFonts w:ascii="Arial" w:eastAsia="Times New Roman" w:hAnsi="Arial" w:cs="Arial"/>
          <w:lang w:eastAsia="es-CO"/>
        </w:rPr>
        <w:t>BibloRed</w:t>
      </w:r>
    </w:p>
    <w:p w14:paraId="3C991130" w14:textId="0759CA86" w:rsidR="00740A0B" w:rsidRPr="00B259C4" w:rsidRDefault="003770C0" w:rsidP="00722284">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sz w:val="24"/>
          <w:szCs w:val="24"/>
          <w:lang w:eastAsia="es-CO"/>
        </w:rPr>
        <w:t>Este es u</w:t>
      </w:r>
      <w:r w:rsidR="00740A0B" w:rsidRPr="00B259C4">
        <w:rPr>
          <w:rFonts w:ascii="Arial" w:eastAsia="Times New Roman" w:hAnsi="Arial" w:cs="Arial"/>
          <w:sz w:val="24"/>
          <w:szCs w:val="24"/>
          <w:lang w:eastAsia="es-CO"/>
        </w:rPr>
        <w:t>no de los principales retos, en tanto su realización facilitará a la nueva administración el control y toma de decisiones que permitan posicionar las culturas escritas</w:t>
      </w:r>
      <w:r w:rsidR="00D07088">
        <w:rPr>
          <w:rFonts w:ascii="Arial" w:eastAsia="Times New Roman" w:hAnsi="Arial" w:cs="Arial"/>
          <w:sz w:val="24"/>
          <w:szCs w:val="24"/>
          <w:lang w:eastAsia="es-CO"/>
        </w:rPr>
        <w:t xml:space="preserve"> en la ciudad</w:t>
      </w:r>
      <w:r w:rsidR="00740A0B" w:rsidRPr="00B259C4">
        <w:rPr>
          <w:rFonts w:ascii="Arial" w:eastAsia="Times New Roman" w:hAnsi="Arial" w:cs="Arial"/>
          <w:sz w:val="24"/>
          <w:szCs w:val="24"/>
          <w:lang w:eastAsia="es-CO"/>
        </w:rPr>
        <w:t>.</w:t>
      </w:r>
    </w:p>
    <w:p w14:paraId="573520E6" w14:textId="77777777" w:rsidR="0084769B" w:rsidRPr="00B259C4" w:rsidRDefault="0084769B" w:rsidP="00722284">
      <w:pPr>
        <w:pStyle w:val="01Bodytext"/>
        <w:autoSpaceDE w:val="0"/>
        <w:spacing w:line="240" w:lineRule="auto"/>
        <w:rPr>
          <w:rFonts w:ascii="Arial" w:eastAsia="Times New Roman" w:hAnsi="Arial" w:cs="Arial"/>
          <w:b/>
          <w:sz w:val="24"/>
          <w:szCs w:val="24"/>
          <w:lang w:eastAsia="es-CO"/>
        </w:rPr>
      </w:pPr>
    </w:p>
    <w:p w14:paraId="71903906" w14:textId="17A8C955" w:rsidR="0076129D" w:rsidRPr="0076129D" w:rsidRDefault="00A6775D" w:rsidP="003770C0">
      <w:pPr>
        <w:pStyle w:val="Ttulo3"/>
        <w:numPr>
          <w:ilvl w:val="2"/>
          <w:numId w:val="8"/>
        </w:numPr>
        <w:ind w:left="567" w:hanging="567"/>
        <w:rPr>
          <w:rFonts w:ascii="Arial" w:eastAsia="Times New Roman" w:hAnsi="Arial" w:cs="Arial"/>
        </w:rPr>
      </w:pPr>
      <w:r w:rsidRPr="0076129D">
        <w:rPr>
          <w:rFonts w:ascii="Arial" w:eastAsia="Times New Roman" w:hAnsi="Arial" w:cs="Arial"/>
        </w:rPr>
        <w:t>Normatividad</w:t>
      </w:r>
      <w:r w:rsidR="002E4188" w:rsidRPr="0076129D">
        <w:rPr>
          <w:rFonts w:ascii="Arial" w:eastAsia="Times New Roman" w:hAnsi="Arial" w:cs="Arial"/>
        </w:rPr>
        <w:t>,</w:t>
      </w:r>
    </w:p>
    <w:p w14:paraId="2C3BF5D1" w14:textId="029D50B0" w:rsidR="0084769B" w:rsidRPr="00B259C4" w:rsidRDefault="00D07088" w:rsidP="00722284">
      <w:pPr>
        <w:pStyle w:val="01Bodytext"/>
        <w:autoSpaceDE w:val="0"/>
        <w:spacing w:line="240" w:lineRule="auto"/>
        <w:rPr>
          <w:rFonts w:ascii="Arial" w:eastAsia="Times New Roman" w:hAnsi="Arial" w:cs="Arial"/>
          <w:sz w:val="24"/>
          <w:szCs w:val="24"/>
          <w:lang w:eastAsia="es-CO"/>
        </w:rPr>
      </w:pPr>
      <w:r>
        <w:rPr>
          <w:rFonts w:ascii="Arial" w:eastAsia="Times New Roman" w:hAnsi="Arial" w:cs="Arial"/>
          <w:color w:val="auto"/>
          <w:sz w:val="24"/>
          <w:szCs w:val="24"/>
        </w:rPr>
        <w:t>I</w:t>
      </w:r>
      <w:r w:rsidR="0084769B" w:rsidRPr="00B259C4">
        <w:rPr>
          <w:rFonts w:ascii="Arial" w:eastAsia="Times New Roman" w:hAnsi="Arial" w:cs="Arial"/>
          <w:color w:val="auto"/>
          <w:sz w:val="24"/>
          <w:szCs w:val="24"/>
        </w:rPr>
        <w:t>mpulsar y socializar las agendas normativas estratégicas para la materialización de los derechos culturales, recreativos y deportivos de los habitantes de Bogotá</w:t>
      </w:r>
      <w:r w:rsidR="003770C0">
        <w:rPr>
          <w:rFonts w:ascii="Arial" w:eastAsia="Times New Roman" w:hAnsi="Arial" w:cs="Arial"/>
          <w:color w:val="auto"/>
          <w:sz w:val="24"/>
          <w:szCs w:val="24"/>
        </w:rPr>
        <w:t xml:space="preserve">: </w:t>
      </w:r>
      <w:r w:rsidR="0084769B" w:rsidRPr="00B259C4">
        <w:rPr>
          <w:rFonts w:ascii="Arial" w:eastAsia="Times New Roman" w:hAnsi="Arial" w:cs="Arial"/>
          <w:color w:val="auto"/>
          <w:sz w:val="24"/>
          <w:szCs w:val="24"/>
        </w:rPr>
        <w:t xml:space="preserve">la Ley de Seguridad Social de Creadores y Gestores Culturales (en trámite en el Congreso), el Sistema de Formación Artística y Musical, el Programa Currículo para la Excelencia Académica, el Sistema Distrital de Patrimonio, la Red de Cultura Ciudadana y Democrática, el Sistema Distrital de Participación en Deporte, Recreación, Actividad Física y Educación Física, el Comité de Espacio Público y la Red de Escenarios Públicos Distritales; gestionar y desarrollar la reforma al Sistema Distrital de Arte, Cultura y Patrimonio y promover la modificación del Decreto Nacional 1080 de 2015 relacionado con la asignación de los recursos de la </w:t>
      </w:r>
      <w:r>
        <w:rPr>
          <w:rFonts w:ascii="Arial" w:eastAsia="Times New Roman" w:hAnsi="Arial" w:cs="Arial"/>
          <w:color w:val="auto"/>
          <w:sz w:val="24"/>
          <w:szCs w:val="24"/>
        </w:rPr>
        <w:t>LEP.</w:t>
      </w:r>
    </w:p>
    <w:p w14:paraId="4FB20DB9" w14:textId="2FE660E3" w:rsidR="00740A0B" w:rsidRPr="0076129D" w:rsidRDefault="002E4188" w:rsidP="003770C0">
      <w:pPr>
        <w:pStyle w:val="Ttulo2"/>
        <w:numPr>
          <w:ilvl w:val="1"/>
          <w:numId w:val="8"/>
        </w:numPr>
        <w:ind w:left="567" w:hanging="567"/>
        <w:rPr>
          <w:color w:val="2E74B5" w:themeColor="accent1" w:themeShade="BF"/>
          <w:sz w:val="24"/>
        </w:rPr>
      </w:pPr>
      <w:bookmarkStart w:id="68" w:name="_Toc434786766"/>
      <w:r w:rsidRPr="0076129D">
        <w:rPr>
          <w:color w:val="2E74B5" w:themeColor="accent1" w:themeShade="BF"/>
          <w:sz w:val="24"/>
        </w:rPr>
        <w:t>I</w:t>
      </w:r>
      <w:r w:rsidR="00740A0B" w:rsidRPr="0076129D">
        <w:rPr>
          <w:color w:val="2E74B5" w:themeColor="accent1" w:themeShade="BF"/>
          <w:sz w:val="24"/>
        </w:rPr>
        <w:t>nfrae</w:t>
      </w:r>
      <w:r w:rsidR="003E0715" w:rsidRPr="0076129D">
        <w:rPr>
          <w:color w:val="2E74B5" w:themeColor="accent1" w:themeShade="BF"/>
          <w:sz w:val="24"/>
        </w:rPr>
        <w:t xml:space="preserve">structura </w:t>
      </w:r>
      <w:r w:rsidRPr="0076129D">
        <w:rPr>
          <w:color w:val="2E74B5" w:themeColor="accent1" w:themeShade="BF"/>
          <w:sz w:val="24"/>
        </w:rPr>
        <w:t>C</w:t>
      </w:r>
      <w:r w:rsidR="003E0715" w:rsidRPr="0076129D">
        <w:rPr>
          <w:color w:val="2E74B5" w:themeColor="accent1" w:themeShade="BF"/>
          <w:sz w:val="24"/>
        </w:rPr>
        <w:t xml:space="preserve">ultural y </w:t>
      </w:r>
      <w:r w:rsidRPr="0076129D">
        <w:rPr>
          <w:color w:val="2E74B5" w:themeColor="accent1" w:themeShade="BF"/>
          <w:sz w:val="24"/>
        </w:rPr>
        <w:t>D</w:t>
      </w:r>
      <w:r w:rsidR="003E0715" w:rsidRPr="0076129D">
        <w:rPr>
          <w:color w:val="2E74B5" w:themeColor="accent1" w:themeShade="BF"/>
          <w:sz w:val="24"/>
        </w:rPr>
        <w:t>eportiva</w:t>
      </w:r>
      <w:bookmarkEnd w:id="68"/>
    </w:p>
    <w:p w14:paraId="6731C649" w14:textId="050671A7" w:rsidR="0076129D" w:rsidRPr="0076129D" w:rsidRDefault="0076129D" w:rsidP="003770C0">
      <w:pPr>
        <w:pStyle w:val="Ttulo3"/>
        <w:numPr>
          <w:ilvl w:val="2"/>
          <w:numId w:val="8"/>
        </w:numPr>
        <w:ind w:left="567" w:hanging="567"/>
        <w:rPr>
          <w:rFonts w:ascii="Arial" w:eastAsia="Times New Roman" w:hAnsi="Arial" w:cs="Arial"/>
        </w:rPr>
      </w:pPr>
      <w:r w:rsidRPr="0076129D">
        <w:rPr>
          <w:rFonts w:ascii="Arial" w:eastAsia="Times New Roman" w:hAnsi="Arial" w:cs="Arial"/>
        </w:rPr>
        <w:t>Planes Maestros</w:t>
      </w:r>
    </w:p>
    <w:p w14:paraId="3995A7ED" w14:textId="398E162C" w:rsidR="0084769B" w:rsidRPr="00B259C4" w:rsidRDefault="00740A0B" w:rsidP="00722284">
      <w:pPr>
        <w:pStyle w:val="01Bodytext"/>
        <w:autoSpaceDE w:val="0"/>
        <w:spacing w:line="240" w:lineRule="auto"/>
        <w:rPr>
          <w:rFonts w:ascii="Arial" w:eastAsia="Times New Roman" w:hAnsi="Arial" w:cs="Arial"/>
          <w:color w:val="auto"/>
          <w:sz w:val="24"/>
          <w:szCs w:val="24"/>
        </w:rPr>
      </w:pPr>
      <w:r w:rsidRPr="003770C0">
        <w:rPr>
          <w:rFonts w:ascii="Arial" w:eastAsia="Times New Roman" w:hAnsi="Arial" w:cs="Arial"/>
          <w:color w:val="auto"/>
          <w:sz w:val="24"/>
          <w:szCs w:val="24"/>
        </w:rPr>
        <w:t>A</w:t>
      </w:r>
      <w:r w:rsidR="00D07088">
        <w:rPr>
          <w:rFonts w:ascii="Arial" w:eastAsia="Times New Roman" w:hAnsi="Arial" w:cs="Arial"/>
          <w:color w:val="auto"/>
          <w:sz w:val="24"/>
          <w:szCs w:val="24"/>
        </w:rPr>
        <w:t>ctualizar y a</w:t>
      </w:r>
      <w:r w:rsidRPr="003770C0">
        <w:rPr>
          <w:rFonts w:ascii="Arial" w:eastAsia="Times New Roman" w:hAnsi="Arial" w:cs="Arial"/>
          <w:color w:val="auto"/>
          <w:sz w:val="24"/>
          <w:szCs w:val="24"/>
        </w:rPr>
        <w:t>rticular</w:t>
      </w:r>
      <w:r w:rsidRPr="00B259C4">
        <w:rPr>
          <w:rFonts w:ascii="Arial" w:eastAsia="Times New Roman" w:hAnsi="Arial" w:cs="Arial"/>
          <w:color w:val="auto"/>
          <w:sz w:val="24"/>
          <w:szCs w:val="24"/>
        </w:rPr>
        <w:t xml:space="preserve"> el Plan de Desarrollo Distrital con el Plan Maestro de Equipamientos Culturales de Bogotá – PLAMEC y el Plan Maestro de Equipamientos Deportivos</w:t>
      </w:r>
      <w:r w:rsidR="0076129D">
        <w:rPr>
          <w:rFonts w:ascii="Arial" w:eastAsia="Times New Roman" w:hAnsi="Arial" w:cs="Arial"/>
          <w:color w:val="auto"/>
          <w:sz w:val="24"/>
          <w:szCs w:val="24"/>
        </w:rPr>
        <w:t xml:space="preserve"> </w:t>
      </w:r>
      <w:r w:rsidR="0076129D" w:rsidRPr="00B259C4">
        <w:rPr>
          <w:rFonts w:ascii="Arial" w:eastAsia="Times New Roman" w:hAnsi="Arial" w:cs="Arial"/>
          <w:color w:val="auto"/>
          <w:sz w:val="24"/>
          <w:szCs w:val="24"/>
        </w:rPr>
        <w:t>en coordinación con la Secr</w:t>
      </w:r>
      <w:r w:rsidR="00D07088">
        <w:rPr>
          <w:rFonts w:ascii="Arial" w:eastAsia="Times New Roman" w:hAnsi="Arial" w:cs="Arial"/>
          <w:color w:val="auto"/>
          <w:sz w:val="24"/>
          <w:szCs w:val="24"/>
        </w:rPr>
        <w:t>etaría Distrital de Planeación</w:t>
      </w:r>
      <w:r w:rsidR="0076129D" w:rsidRPr="00B259C4">
        <w:rPr>
          <w:rFonts w:ascii="Arial" w:eastAsia="Times New Roman" w:hAnsi="Arial" w:cs="Arial"/>
          <w:color w:val="auto"/>
          <w:sz w:val="24"/>
          <w:szCs w:val="24"/>
        </w:rPr>
        <w:t xml:space="preserve"> los cuales vencen en el siguiente periodo de administración</w:t>
      </w:r>
      <w:r w:rsidRPr="00B259C4">
        <w:rPr>
          <w:rFonts w:ascii="Arial" w:eastAsia="Times New Roman" w:hAnsi="Arial" w:cs="Arial"/>
          <w:color w:val="auto"/>
          <w:sz w:val="24"/>
          <w:szCs w:val="24"/>
        </w:rPr>
        <w:t>.</w:t>
      </w:r>
    </w:p>
    <w:p w14:paraId="3D580724" w14:textId="77777777" w:rsidR="0084769B" w:rsidRPr="00B259C4" w:rsidRDefault="0084769B" w:rsidP="00722284">
      <w:pPr>
        <w:pStyle w:val="01Bodytext"/>
        <w:autoSpaceDE w:val="0"/>
        <w:spacing w:line="240" w:lineRule="auto"/>
        <w:rPr>
          <w:rFonts w:ascii="Arial" w:eastAsia="Times New Roman" w:hAnsi="Arial" w:cs="Arial"/>
          <w:color w:val="auto"/>
          <w:sz w:val="24"/>
          <w:szCs w:val="24"/>
        </w:rPr>
      </w:pPr>
    </w:p>
    <w:p w14:paraId="11F194BA" w14:textId="77777777" w:rsidR="00281FD7" w:rsidRPr="00281FD7" w:rsidRDefault="00281FD7" w:rsidP="00281FD7">
      <w:pPr>
        <w:pStyle w:val="Prrafodelista"/>
        <w:keepNext/>
        <w:keepLines/>
        <w:numPr>
          <w:ilvl w:val="0"/>
          <w:numId w:val="9"/>
        </w:numPr>
        <w:spacing w:before="40"/>
        <w:outlineLvl w:val="2"/>
        <w:rPr>
          <w:rFonts w:ascii="Arial" w:eastAsia="Times New Roman" w:hAnsi="Arial" w:cs="Arial"/>
          <w:vanish/>
          <w:color w:val="1F4D78" w:themeColor="accent1" w:themeShade="7F"/>
          <w:sz w:val="24"/>
          <w:szCs w:val="24"/>
        </w:rPr>
      </w:pPr>
      <w:bookmarkStart w:id="69" w:name="_Toc434749309"/>
      <w:bookmarkStart w:id="70" w:name="_Toc434749375"/>
      <w:bookmarkStart w:id="71" w:name="_Toc434752504"/>
      <w:bookmarkEnd w:id="69"/>
      <w:bookmarkEnd w:id="70"/>
      <w:bookmarkEnd w:id="71"/>
    </w:p>
    <w:p w14:paraId="5E862264" w14:textId="77777777" w:rsidR="00281FD7" w:rsidRPr="00281FD7" w:rsidRDefault="00281FD7" w:rsidP="00281FD7">
      <w:pPr>
        <w:pStyle w:val="Prrafodelista"/>
        <w:keepNext/>
        <w:keepLines/>
        <w:numPr>
          <w:ilvl w:val="1"/>
          <w:numId w:val="9"/>
        </w:numPr>
        <w:spacing w:before="40"/>
        <w:outlineLvl w:val="2"/>
        <w:rPr>
          <w:rFonts w:ascii="Arial" w:eastAsia="Times New Roman" w:hAnsi="Arial" w:cs="Arial"/>
          <w:vanish/>
          <w:color w:val="1F4D78" w:themeColor="accent1" w:themeShade="7F"/>
          <w:sz w:val="24"/>
          <w:szCs w:val="24"/>
        </w:rPr>
      </w:pPr>
      <w:bookmarkStart w:id="72" w:name="_Toc434749310"/>
      <w:bookmarkStart w:id="73" w:name="_Toc434749376"/>
      <w:bookmarkStart w:id="74" w:name="_Toc434752505"/>
      <w:bookmarkEnd w:id="72"/>
      <w:bookmarkEnd w:id="73"/>
      <w:bookmarkEnd w:id="74"/>
    </w:p>
    <w:p w14:paraId="326FF285" w14:textId="77777777" w:rsidR="00281FD7" w:rsidRPr="00281FD7" w:rsidRDefault="00281FD7" w:rsidP="00281FD7">
      <w:pPr>
        <w:pStyle w:val="Prrafodelista"/>
        <w:keepNext/>
        <w:keepLines/>
        <w:numPr>
          <w:ilvl w:val="1"/>
          <w:numId w:val="9"/>
        </w:numPr>
        <w:spacing w:before="40"/>
        <w:outlineLvl w:val="2"/>
        <w:rPr>
          <w:rFonts w:ascii="Arial" w:eastAsia="Times New Roman" w:hAnsi="Arial" w:cs="Arial"/>
          <w:vanish/>
          <w:color w:val="1F4D78" w:themeColor="accent1" w:themeShade="7F"/>
          <w:sz w:val="24"/>
          <w:szCs w:val="24"/>
        </w:rPr>
      </w:pPr>
      <w:bookmarkStart w:id="75" w:name="_Toc434749311"/>
      <w:bookmarkStart w:id="76" w:name="_Toc434749377"/>
      <w:bookmarkStart w:id="77" w:name="_Toc434752506"/>
      <w:bookmarkEnd w:id="75"/>
      <w:bookmarkEnd w:id="76"/>
      <w:bookmarkEnd w:id="77"/>
    </w:p>
    <w:p w14:paraId="1D74A5A9" w14:textId="77777777" w:rsidR="00281FD7" w:rsidRPr="00281FD7" w:rsidRDefault="00281FD7" w:rsidP="00281FD7">
      <w:pPr>
        <w:pStyle w:val="Prrafodelista"/>
        <w:keepNext/>
        <w:keepLines/>
        <w:numPr>
          <w:ilvl w:val="2"/>
          <w:numId w:val="9"/>
        </w:numPr>
        <w:spacing w:before="40"/>
        <w:outlineLvl w:val="2"/>
        <w:rPr>
          <w:rFonts w:ascii="Arial" w:eastAsia="Times New Roman" w:hAnsi="Arial" w:cs="Arial"/>
          <w:vanish/>
          <w:color w:val="1F4D78" w:themeColor="accent1" w:themeShade="7F"/>
          <w:sz w:val="24"/>
          <w:szCs w:val="24"/>
        </w:rPr>
      </w:pPr>
      <w:bookmarkStart w:id="78" w:name="_Toc434749312"/>
      <w:bookmarkStart w:id="79" w:name="_Toc434749378"/>
      <w:bookmarkStart w:id="80" w:name="_Toc434752507"/>
      <w:bookmarkEnd w:id="78"/>
      <w:bookmarkEnd w:id="79"/>
      <w:bookmarkEnd w:id="80"/>
    </w:p>
    <w:p w14:paraId="4B3EB06E" w14:textId="06540A92" w:rsidR="0076129D" w:rsidRPr="0076129D" w:rsidRDefault="0076129D" w:rsidP="003770C0">
      <w:pPr>
        <w:pStyle w:val="Ttulo3"/>
        <w:numPr>
          <w:ilvl w:val="2"/>
          <w:numId w:val="9"/>
        </w:numPr>
        <w:ind w:left="567" w:hanging="567"/>
        <w:rPr>
          <w:rFonts w:ascii="Arial" w:eastAsia="Times New Roman" w:hAnsi="Arial" w:cs="Arial"/>
        </w:rPr>
      </w:pPr>
      <w:r w:rsidRPr="0076129D">
        <w:rPr>
          <w:rFonts w:ascii="Arial" w:eastAsia="Times New Roman" w:hAnsi="Arial" w:cs="Arial"/>
        </w:rPr>
        <w:t>Teatro el Ensueño</w:t>
      </w:r>
    </w:p>
    <w:p w14:paraId="1E896380" w14:textId="25CE79C4" w:rsidR="00740A0B" w:rsidRPr="00B259C4" w:rsidRDefault="00740A0B" w:rsidP="00722284">
      <w:pPr>
        <w:pStyle w:val="01Bodytext"/>
        <w:autoSpaceDE w:val="0"/>
        <w:spacing w:line="240" w:lineRule="auto"/>
        <w:rPr>
          <w:rFonts w:ascii="Arial" w:eastAsia="Times New Roman" w:hAnsi="Arial" w:cs="Arial"/>
          <w:color w:val="auto"/>
          <w:sz w:val="24"/>
          <w:szCs w:val="24"/>
        </w:rPr>
      </w:pPr>
      <w:r w:rsidRPr="003770C0">
        <w:rPr>
          <w:rFonts w:ascii="Arial" w:eastAsia="Times New Roman" w:hAnsi="Arial" w:cs="Arial"/>
          <w:color w:val="auto"/>
          <w:sz w:val="24"/>
          <w:szCs w:val="24"/>
        </w:rPr>
        <w:t>Establecer y desarrollar</w:t>
      </w:r>
      <w:r w:rsidRPr="00B259C4">
        <w:rPr>
          <w:rFonts w:ascii="Arial" w:eastAsia="Times New Roman" w:hAnsi="Arial" w:cs="Arial"/>
          <w:color w:val="auto"/>
          <w:sz w:val="24"/>
          <w:szCs w:val="24"/>
        </w:rPr>
        <w:t xml:space="preserve"> el modelo de gestión y operación y entrega al IDARTES para la administración del Teatro “El Ensueño” de la Localidad Ciudad Bolívar, equipamiento cuya obra se entregará en el 2016.</w:t>
      </w:r>
    </w:p>
    <w:p w14:paraId="17BAD9A8" w14:textId="77777777" w:rsidR="0084769B" w:rsidRPr="0076129D" w:rsidRDefault="0084769B" w:rsidP="00722284">
      <w:pPr>
        <w:pStyle w:val="01Bodytext"/>
        <w:autoSpaceDE w:val="0"/>
        <w:spacing w:line="240" w:lineRule="auto"/>
        <w:rPr>
          <w:rFonts w:ascii="Arial" w:eastAsia="Times New Roman" w:hAnsi="Arial" w:cs="Arial"/>
          <w:color w:val="auto"/>
          <w:sz w:val="24"/>
          <w:szCs w:val="24"/>
        </w:rPr>
      </w:pPr>
    </w:p>
    <w:p w14:paraId="7333DB8B" w14:textId="4A59BD36" w:rsidR="0076129D" w:rsidRDefault="0076129D" w:rsidP="003770C0">
      <w:pPr>
        <w:pStyle w:val="Ttulo3"/>
        <w:numPr>
          <w:ilvl w:val="2"/>
          <w:numId w:val="9"/>
        </w:numPr>
        <w:ind w:left="567" w:hanging="567"/>
        <w:rPr>
          <w:rFonts w:eastAsia="Times New Roman"/>
        </w:rPr>
      </w:pPr>
      <w:r w:rsidRPr="0076129D">
        <w:rPr>
          <w:rFonts w:ascii="Arial" w:eastAsia="Times New Roman" w:hAnsi="Arial" w:cs="Arial"/>
        </w:rPr>
        <w:t>Infraestructura Cultural</w:t>
      </w:r>
    </w:p>
    <w:p w14:paraId="18133B7B" w14:textId="482B4577" w:rsidR="009650C3" w:rsidRPr="00B259C4" w:rsidRDefault="00740A0B" w:rsidP="00722284">
      <w:pPr>
        <w:pStyle w:val="01Bodytext"/>
        <w:autoSpaceDE w:val="0"/>
        <w:spacing w:line="240" w:lineRule="auto"/>
        <w:rPr>
          <w:rFonts w:ascii="Arial" w:eastAsia="Times New Roman" w:hAnsi="Arial" w:cs="Arial"/>
          <w:b/>
          <w:color w:val="auto"/>
          <w:sz w:val="24"/>
          <w:szCs w:val="24"/>
        </w:rPr>
      </w:pPr>
      <w:r w:rsidRPr="003770C0">
        <w:rPr>
          <w:rFonts w:ascii="Arial" w:eastAsia="Times New Roman" w:hAnsi="Arial" w:cs="Arial"/>
          <w:color w:val="auto"/>
          <w:sz w:val="24"/>
          <w:szCs w:val="24"/>
        </w:rPr>
        <w:t>Fortalecer la infraestructura cultural</w:t>
      </w:r>
      <w:r w:rsidRPr="00B259C4">
        <w:rPr>
          <w:rFonts w:ascii="Arial" w:eastAsia="Times New Roman" w:hAnsi="Arial" w:cs="Arial"/>
          <w:color w:val="auto"/>
          <w:sz w:val="24"/>
          <w:szCs w:val="24"/>
        </w:rPr>
        <w:t>, en alianza con el sector académico para dar continuidad a la formulación y ejecución de planes de mejoramiento de los escenarios y los proyectos LEP.</w:t>
      </w:r>
      <w:r w:rsidR="009650C3" w:rsidRPr="00B259C4">
        <w:rPr>
          <w:rFonts w:ascii="Arial" w:eastAsia="Times New Roman" w:hAnsi="Arial" w:cs="Arial"/>
          <w:b/>
          <w:color w:val="auto"/>
          <w:sz w:val="24"/>
          <w:szCs w:val="24"/>
        </w:rPr>
        <w:t xml:space="preserve"> </w:t>
      </w:r>
    </w:p>
    <w:p w14:paraId="327E4A6C" w14:textId="77777777" w:rsidR="009650C3" w:rsidRPr="00B259C4" w:rsidRDefault="009650C3" w:rsidP="00722284">
      <w:pPr>
        <w:pStyle w:val="01Bodytext"/>
        <w:autoSpaceDE w:val="0"/>
        <w:spacing w:line="240" w:lineRule="auto"/>
        <w:rPr>
          <w:rFonts w:ascii="Arial" w:eastAsia="Times New Roman" w:hAnsi="Arial" w:cs="Arial"/>
          <w:b/>
          <w:color w:val="auto"/>
          <w:sz w:val="24"/>
          <w:szCs w:val="24"/>
        </w:rPr>
      </w:pPr>
    </w:p>
    <w:p w14:paraId="19F1A5C2" w14:textId="240FDF85" w:rsidR="0076129D" w:rsidRPr="0076129D" w:rsidRDefault="0076129D" w:rsidP="003770C0">
      <w:pPr>
        <w:pStyle w:val="Ttulo3"/>
        <w:numPr>
          <w:ilvl w:val="2"/>
          <w:numId w:val="9"/>
        </w:numPr>
        <w:ind w:left="567" w:hanging="567"/>
        <w:rPr>
          <w:rFonts w:ascii="Arial" w:eastAsia="Times New Roman" w:hAnsi="Arial" w:cs="Arial"/>
          <w:u w:val="double"/>
        </w:rPr>
      </w:pPr>
      <w:r w:rsidRPr="0076129D">
        <w:rPr>
          <w:rFonts w:ascii="Arial" w:eastAsia="Times New Roman" w:hAnsi="Arial" w:cs="Arial"/>
        </w:rPr>
        <w:t xml:space="preserve">Infraestructura Deportiva </w:t>
      </w:r>
    </w:p>
    <w:p w14:paraId="41E4DBE6" w14:textId="2E70D452" w:rsidR="009650C3" w:rsidRPr="00D07088" w:rsidRDefault="009650C3" w:rsidP="00722284">
      <w:pPr>
        <w:pStyle w:val="01Bodytext"/>
        <w:autoSpaceDE w:val="0"/>
        <w:spacing w:line="240" w:lineRule="auto"/>
        <w:rPr>
          <w:rFonts w:ascii="Arial" w:eastAsia="Times New Roman" w:hAnsi="Arial" w:cs="Arial"/>
          <w:color w:val="auto"/>
          <w:sz w:val="24"/>
          <w:szCs w:val="24"/>
        </w:rPr>
      </w:pPr>
      <w:r w:rsidRPr="003770C0">
        <w:rPr>
          <w:rFonts w:ascii="Arial" w:eastAsia="Times New Roman" w:hAnsi="Arial" w:cs="Arial"/>
          <w:color w:val="auto"/>
          <w:sz w:val="24"/>
          <w:szCs w:val="24"/>
        </w:rPr>
        <w:t>Fortalecer la infraestructura deportiva</w:t>
      </w:r>
      <w:r w:rsidR="00D07088">
        <w:rPr>
          <w:rFonts w:ascii="Arial" w:eastAsia="Times New Roman" w:hAnsi="Arial" w:cs="Arial"/>
          <w:color w:val="auto"/>
          <w:sz w:val="24"/>
          <w:szCs w:val="24"/>
        </w:rPr>
        <w:t xml:space="preserve"> </w:t>
      </w:r>
      <w:r w:rsidRPr="00B259C4">
        <w:rPr>
          <w:rFonts w:ascii="Arial" w:eastAsia="Times New Roman" w:hAnsi="Arial" w:cs="Arial"/>
          <w:color w:val="auto"/>
          <w:sz w:val="24"/>
          <w:szCs w:val="24"/>
        </w:rPr>
        <w:t xml:space="preserve">en articulación </w:t>
      </w:r>
      <w:r w:rsidR="00D07088">
        <w:rPr>
          <w:rFonts w:ascii="Arial" w:eastAsia="Times New Roman" w:hAnsi="Arial" w:cs="Arial"/>
          <w:color w:val="auto"/>
          <w:sz w:val="24"/>
          <w:szCs w:val="24"/>
        </w:rPr>
        <w:t xml:space="preserve">con </w:t>
      </w:r>
      <w:r w:rsidRPr="00B259C4">
        <w:rPr>
          <w:rFonts w:ascii="Arial" w:eastAsia="Times New Roman" w:hAnsi="Arial" w:cs="Arial"/>
          <w:color w:val="auto"/>
          <w:sz w:val="24"/>
          <w:szCs w:val="24"/>
        </w:rPr>
        <w:t>el Plan Maes</w:t>
      </w:r>
      <w:r w:rsidR="00D07088">
        <w:rPr>
          <w:rFonts w:ascii="Arial" w:eastAsia="Times New Roman" w:hAnsi="Arial" w:cs="Arial"/>
          <w:color w:val="auto"/>
          <w:sz w:val="24"/>
          <w:szCs w:val="24"/>
        </w:rPr>
        <w:t>tro de Equipamientos Deportivos</w:t>
      </w:r>
      <w:r w:rsidRPr="00B259C4">
        <w:rPr>
          <w:rFonts w:ascii="Arial" w:eastAsia="Times New Roman" w:hAnsi="Arial" w:cs="Arial"/>
          <w:color w:val="auto"/>
          <w:sz w:val="24"/>
          <w:szCs w:val="24"/>
        </w:rPr>
        <w:t xml:space="preserve"> y el plan de construcción propu</w:t>
      </w:r>
      <w:r w:rsidR="00D07088">
        <w:rPr>
          <w:rFonts w:ascii="Arial" w:eastAsia="Times New Roman" w:hAnsi="Arial" w:cs="Arial"/>
          <w:color w:val="auto"/>
          <w:sz w:val="24"/>
          <w:szCs w:val="24"/>
        </w:rPr>
        <w:t>estos en el Plan de Desarrollo</w:t>
      </w:r>
    </w:p>
    <w:p w14:paraId="763CB654" w14:textId="066DDA88" w:rsidR="00740A0B" w:rsidRPr="00B259C4" w:rsidRDefault="00740A0B" w:rsidP="00722284">
      <w:pPr>
        <w:pStyle w:val="01Bodytext"/>
        <w:autoSpaceDE w:val="0"/>
        <w:spacing w:line="240" w:lineRule="auto"/>
        <w:rPr>
          <w:rFonts w:ascii="Arial" w:eastAsia="Times New Roman" w:hAnsi="Arial" w:cs="Arial"/>
          <w:color w:val="auto"/>
          <w:sz w:val="24"/>
          <w:szCs w:val="24"/>
        </w:rPr>
      </w:pPr>
    </w:p>
    <w:p w14:paraId="6B4FF9CB" w14:textId="024FD819" w:rsidR="0076129D" w:rsidRPr="0076129D" w:rsidRDefault="0076129D" w:rsidP="003770C0">
      <w:pPr>
        <w:pStyle w:val="Ttulo3"/>
        <w:numPr>
          <w:ilvl w:val="2"/>
          <w:numId w:val="9"/>
        </w:numPr>
        <w:ind w:left="567" w:hanging="567"/>
        <w:rPr>
          <w:rFonts w:ascii="Arial" w:eastAsia="Times New Roman" w:hAnsi="Arial" w:cs="Arial"/>
        </w:rPr>
      </w:pPr>
      <w:r w:rsidRPr="0076129D">
        <w:rPr>
          <w:rFonts w:ascii="Arial" w:eastAsia="Times New Roman" w:hAnsi="Arial" w:cs="Arial"/>
        </w:rPr>
        <w:t>Red de escenarios Públicos</w:t>
      </w:r>
    </w:p>
    <w:p w14:paraId="699AA93D" w14:textId="18870958" w:rsidR="00740A0B" w:rsidRPr="00B259C4" w:rsidRDefault="00740A0B" w:rsidP="00722284">
      <w:pPr>
        <w:pStyle w:val="01Bodytext"/>
        <w:autoSpaceDE w:val="0"/>
        <w:spacing w:line="240" w:lineRule="auto"/>
        <w:rPr>
          <w:rFonts w:ascii="Arial" w:eastAsia="Times New Roman" w:hAnsi="Arial" w:cs="Arial"/>
          <w:sz w:val="24"/>
          <w:szCs w:val="24"/>
          <w:lang w:eastAsia="es-CO"/>
        </w:rPr>
      </w:pPr>
      <w:r w:rsidRPr="003770C0">
        <w:rPr>
          <w:rFonts w:ascii="Arial" w:eastAsia="Times New Roman" w:hAnsi="Arial" w:cs="Arial"/>
          <w:color w:val="auto"/>
          <w:sz w:val="24"/>
          <w:szCs w:val="24"/>
        </w:rPr>
        <w:t>Afianzar una red de escenarios públicos</w:t>
      </w:r>
      <w:r w:rsidRPr="00B259C4">
        <w:rPr>
          <w:rFonts w:ascii="Arial" w:eastAsia="Times New Roman" w:hAnsi="Arial" w:cs="Arial"/>
          <w:color w:val="auto"/>
          <w:sz w:val="24"/>
          <w:szCs w:val="24"/>
        </w:rPr>
        <w:t xml:space="preserve"> para l</w:t>
      </w:r>
      <w:r w:rsidR="00297770" w:rsidRPr="00B259C4">
        <w:rPr>
          <w:rFonts w:ascii="Arial" w:eastAsia="Times New Roman" w:hAnsi="Arial" w:cs="Arial"/>
          <w:color w:val="auto"/>
          <w:sz w:val="24"/>
          <w:szCs w:val="24"/>
        </w:rPr>
        <w:t>as</w:t>
      </w:r>
      <w:r w:rsidR="003770C0">
        <w:rPr>
          <w:rFonts w:ascii="Arial" w:eastAsia="Times New Roman" w:hAnsi="Arial" w:cs="Arial"/>
          <w:color w:val="auto"/>
          <w:sz w:val="24"/>
          <w:szCs w:val="24"/>
        </w:rPr>
        <w:t xml:space="preserve"> </w:t>
      </w:r>
      <w:r w:rsidR="00297770" w:rsidRPr="00B259C4">
        <w:rPr>
          <w:rFonts w:ascii="Arial" w:eastAsia="Times New Roman" w:hAnsi="Arial" w:cs="Arial"/>
          <w:color w:val="auto"/>
          <w:sz w:val="24"/>
          <w:szCs w:val="24"/>
        </w:rPr>
        <w:t xml:space="preserve">artes escénicas que permita </w:t>
      </w:r>
      <w:r w:rsidRPr="00B259C4">
        <w:rPr>
          <w:rFonts w:ascii="Arial" w:eastAsia="Times New Roman" w:hAnsi="Arial" w:cs="Arial"/>
          <w:color w:val="auto"/>
          <w:sz w:val="24"/>
          <w:szCs w:val="24"/>
        </w:rPr>
        <w:t xml:space="preserve">compartir recursos, información y conocimiento, trabajar en objetivos comunes, potenciar la creatividad y la innovación de las artes en la ciudad. </w:t>
      </w:r>
      <w:bookmarkStart w:id="81" w:name="_GoBack"/>
      <w:bookmarkEnd w:id="81"/>
    </w:p>
    <w:sectPr w:rsidR="00740A0B" w:rsidRPr="00B259C4" w:rsidSect="0092763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37DA" w14:textId="77777777" w:rsidR="00876CA4" w:rsidRDefault="00876CA4" w:rsidP="00AE1C4D">
      <w:r>
        <w:separator/>
      </w:r>
    </w:p>
  </w:endnote>
  <w:endnote w:type="continuationSeparator" w:id="0">
    <w:p w14:paraId="3DC23E07" w14:textId="77777777" w:rsidR="00876CA4" w:rsidRDefault="00876CA4" w:rsidP="00AE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Regular">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471822"/>
      <w:docPartObj>
        <w:docPartGallery w:val="Page Numbers (Bottom of Page)"/>
        <w:docPartUnique/>
      </w:docPartObj>
    </w:sdtPr>
    <w:sdtEndPr/>
    <w:sdtContent>
      <w:p w14:paraId="76DA891B" w14:textId="77777777" w:rsidR="000E17EE" w:rsidRDefault="000E17EE">
        <w:pPr>
          <w:pStyle w:val="Piedepgina"/>
          <w:jc w:val="right"/>
        </w:pPr>
        <w:r>
          <w:fldChar w:fldCharType="begin"/>
        </w:r>
        <w:r>
          <w:instrText>PAGE   \* MERGEFORMAT</w:instrText>
        </w:r>
        <w:r>
          <w:fldChar w:fldCharType="separate"/>
        </w:r>
        <w:r w:rsidR="00014A08">
          <w:rPr>
            <w:noProof/>
          </w:rPr>
          <w:t>9</w:t>
        </w:r>
        <w:r>
          <w:fldChar w:fldCharType="end"/>
        </w:r>
      </w:p>
    </w:sdtContent>
  </w:sdt>
  <w:p w14:paraId="38CACBEB" w14:textId="77777777" w:rsidR="000E17EE" w:rsidRDefault="000E1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7A48" w14:textId="77777777" w:rsidR="00876CA4" w:rsidRDefault="00876CA4" w:rsidP="00AE1C4D">
      <w:r>
        <w:separator/>
      </w:r>
    </w:p>
  </w:footnote>
  <w:footnote w:type="continuationSeparator" w:id="0">
    <w:p w14:paraId="715DB861" w14:textId="77777777" w:rsidR="00876CA4" w:rsidRDefault="00876CA4" w:rsidP="00AE1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E26"/>
    <w:multiLevelType w:val="multilevel"/>
    <w:tmpl w:val="35A6977A"/>
    <w:lvl w:ilvl="0">
      <w:start w:val="3"/>
      <w:numFmt w:val="decimal"/>
      <w:lvlText w:val="%1."/>
      <w:lvlJc w:val="left"/>
      <w:pPr>
        <w:ind w:left="717" w:hanging="360"/>
      </w:pPr>
      <w:rPr>
        <w:rFonts w:hint="default"/>
        <w:sz w:val="28"/>
      </w:rPr>
    </w:lvl>
    <w:lvl w:ilvl="1">
      <w:start w:val="2"/>
      <w:numFmt w:val="decimal"/>
      <w:isLgl/>
      <w:lvlText w:val="%1.%2."/>
      <w:lvlJc w:val="left"/>
      <w:pPr>
        <w:ind w:left="1077" w:hanging="720"/>
      </w:pPr>
      <w:rPr>
        <w:rFonts w:eastAsia="Arial Unicode MS" w:hint="default"/>
        <w:b/>
      </w:rPr>
    </w:lvl>
    <w:lvl w:ilvl="2">
      <w:start w:val="1"/>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1">
    <w:nsid w:val="1EFA0E72"/>
    <w:multiLevelType w:val="multilevel"/>
    <w:tmpl w:val="01D6C768"/>
    <w:lvl w:ilvl="0">
      <w:start w:val="1"/>
      <w:numFmt w:val="decimal"/>
      <w:lvlText w:val="%1."/>
      <w:lvlJc w:val="left"/>
      <w:pPr>
        <w:ind w:left="717" w:hanging="360"/>
      </w:pPr>
      <w:rPr>
        <w:rFonts w:hint="default"/>
        <w:sz w:val="28"/>
      </w:rPr>
    </w:lvl>
    <w:lvl w:ilvl="1">
      <w:start w:val="2"/>
      <w:numFmt w:val="decimal"/>
      <w:isLgl/>
      <w:lvlText w:val="%1.%2."/>
      <w:lvlJc w:val="left"/>
      <w:pPr>
        <w:ind w:left="1077" w:hanging="720"/>
      </w:pPr>
      <w:rPr>
        <w:rFonts w:eastAsia="Arial Unicode MS" w:hint="default"/>
        <w:b/>
      </w:rPr>
    </w:lvl>
    <w:lvl w:ilvl="2">
      <w:start w:val="1"/>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2">
    <w:nsid w:val="2D6D7288"/>
    <w:multiLevelType w:val="multilevel"/>
    <w:tmpl w:val="F8125FA2"/>
    <w:lvl w:ilvl="0">
      <w:start w:val="2"/>
      <w:numFmt w:val="decimal"/>
      <w:lvlText w:val="%1."/>
      <w:lvlJc w:val="left"/>
      <w:pPr>
        <w:ind w:left="717" w:hanging="360"/>
      </w:pPr>
      <w:rPr>
        <w:rFonts w:hint="default"/>
        <w:sz w:val="28"/>
      </w:rPr>
    </w:lvl>
    <w:lvl w:ilvl="1">
      <w:start w:val="1"/>
      <w:numFmt w:val="decimal"/>
      <w:isLgl/>
      <w:lvlText w:val="%1.%2."/>
      <w:lvlJc w:val="left"/>
      <w:pPr>
        <w:ind w:left="1077" w:hanging="720"/>
      </w:pPr>
      <w:rPr>
        <w:rFonts w:eastAsia="Arial Unicode MS" w:hint="default"/>
        <w:b/>
      </w:rPr>
    </w:lvl>
    <w:lvl w:ilvl="2">
      <w:start w:val="1"/>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3">
    <w:nsid w:val="3B6960A2"/>
    <w:multiLevelType w:val="hybridMultilevel"/>
    <w:tmpl w:val="097408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04137AC"/>
    <w:multiLevelType w:val="multilevel"/>
    <w:tmpl w:val="01D6C768"/>
    <w:lvl w:ilvl="0">
      <w:start w:val="1"/>
      <w:numFmt w:val="decimal"/>
      <w:lvlText w:val="%1."/>
      <w:lvlJc w:val="left"/>
      <w:pPr>
        <w:ind w:left="717" w:hanging="360"/>
      </w:pPr>
      <w:rPr>
        <w:rFonts w:hint="default"/>
        <w:sz w:val="28"/>
      </w:rPr>
    </w:lvl>
    <w:lvl w:ilvl="1">
      <w:start w:val="2"/>
      <w:numFmt w:val="decimal"/>
      <w:isLgl/>
      <w:lvlText w:val="%1.%2."/>
      <w:lvlJc w:val="left"/>
      <w:pPr>
        <w:ind w:left="1077" w:hanging="720"/>
      </w:pPr>
      <w:rPr>
        <w:rFonts w:eastAsia="Arial Unicode MS" w:hint="default"/>
        <w:b/>
      </w:rPr>
    </w:lvl>
    <w:lvl w:ilvl="2">
      <w:start w:val="1"/>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5">
    <w:nsid w:val="42D77DED"/>
    <w:multiLevelType w:val="multilevel"/>
    <w:tmpl w:val="975402F0"/>
    <w:lvl w:ilvl="0">
      <w:start w:val="1"/>
      <w:numFmt w:val="decimal"/>
      <w:lvlText w:val="%1."/>
      <w:lvlJc w:val="left"/>
      <w:pPr>
        <w:ind w:left="717" w:hanging="360"/>
      </w:pPr>
      <w:rPr>
        <w:rFonts w:hint="default"/>
        <w:sz w:val="28"/>
      </w:rPr>
    </w:lvl>
    <w:lvl w:ilvl="1">
      <w:start w:val="1"/>
      <w:numFmt w:val="decimal"/>
      <w:isLgl/>
      <w:lvlText w:val="%1.%2."/>
      <w:lvlJc w:val="left"/>
      <w:pPr>
        <w:ind w:left="1077" w:hanging="720"/>
      </w:pPr>
      <w:rPr>
        <w:rFonts w:eastAsia="Arial Unicode MS" w:hint="default"/>
        <w:b/>
      </w:rPr>
    </w:lvl>
    <w:lvl w:ilvl="2">
      <w:start w:val="3"/>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6">
    <w:nsid w:val="459A73FB"/>
    <w:multiLevelType w:val="multilevel"/>
    <w:tmpl w:val="35A6977A"/>
    <w:lvl w:ilvl="0">
      <w:start w:val="3"/>
      <w:numFmt w:val="decimal"/>
      <w:lvlText w:val="%1."/>
      <w:lvlJc w:val="left"/>
      <w:pPr>
        <w:ind w:left="717" w:hanging="360"/>
      </w:pPr>
      <w:rPr>
        <w:rFonts w:hint="default"/>
        <w:sz w:val="28"/>
      </w:rPr>
    </w:lvl>
    <w:lvl w:ilvl="1">
      <w:start w:val="2"/>
      <w:numFmt w:val="decimal"/>
      <w:isLgl/>
      <w:lvlText w:val="%1.%2."/>
      <w:lvlJc w:val="left"/>
      <w:pPr>
        <w:ind w:left="1077" w:hanging="720"/>
      </w:pPr>
      <w:rPr>
        <w:rFonts w:eastAsia="Arial Unicode MS" w:hint="default"/>
        <w:b/>
      </w:rPr>
    </w:lvl>
    <w:lvl w:ilvl="2">
      <w:start w:val="1"/>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7">
    <w:nsid w:val="530D6FDB"/>
    <w:multiLevelType w:val="multilevel"/>
    <w:tmpl w:val="C0504D48"/>
    <w:lvl w:ilvl="0">
      <w:start w:val="1"/>
      <w:numFmt w:val="decimal"/>
      <w:lvlText w:val="%1."/>
      <w:lvlJc w:val="left"/>
      <w:pPr>
        <w:ind w:left="717" w:hanging="360"/>
      </w:pPr>
      <w:rPr>
        <w:rFonts w:hint="default"/>
        <w:sz w:val="28"/>
      </w:rPr>
    </w:lvl>
    <w:lvl w:ilvl="1">
      <w:start w:val="1"/>
      <w:numFmt w:val="decimal"/>
      <w:isLgl/>
      <w:lvlText w:val="%1.%2."/>
      <w:lvlJc w:val="left"/>
      <w:pPr>
        <w:ind w:left="1077" w:hanging="720"/>
      </w:pPr>
      <w:rPr>
        <w:rFonts w:eastAsia="Arial Unicode MS" w:hint="default"/>
        <w:b/>
      </w:rPr>
    </w:lvl>
    <w:lvl w:ilvl="2">
      <w:start w:val="3"/>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abstractNum w:abstractNumId="8">
    <w:nsid w:val="6D675CE3"/>
    <w:multiLevelType w:val="multilevel"/>
    <w:tmpl w:val="C0504D48"/>
    <w:lvl w:ilvl="0">
      <w:start w:val="1"/>
      <w:numFmt w:val="decimal"/>
      <w:lvlText w:val="%1."/>
      <w:lvlJc w:val="left"/>
      <w:pPr>
        <w:ind w:left="717" w:hanging="360"/>
      </w:pPr>
      <w:rPr>
        <w:rFonts w:hint="default"/>
        <w:sz w:val="28"/>
      </w:rPr>
    </w:lvl>
    <w:lvl w:ilvl="1">
      <w:start w:val="1"/>
      <w:numFmt w:val="decimal"/>
      <w:isLgl/>
      <w:lvlText w:val="%1.%2."/>
      <w:lvlJc w:val="left"/>
      <w:pPr>
        <w:ind w:left="1077" w:hanging="720"/>
      </w:pPr>
      <w:rPr>
        <w:rFonts w:eastAsia="Arial Unicode MS" w:hint="default"/>
        <w:b/>
      </w:rPr>
    </w:lvl>
    <w:lvl w:ilvl="2">
      <w:start w:val="3"/>
      <w:numFmt w:val="decimal"/>
      <w:isLgl/>
      <w:lvlText w:val="%1.%2.%3."/>
      <w:lvlJc w:val="left"/>
      <w:pPr>
        <w:ind w:left="1077" w:hanging="720"/>
      </w:pPr>
      <w:rPr>
        <w:rFonts w:eastAsia="Arial Unicode MS" w:hint="default"/>
        <w:b/>
      </w:rPr>
    </w:lvl>
    <w:lvl w:ilvl="3">
      <w:start w:val="1"/>
      <w:numFmt w:val="decimal"/>
      <w:isLgl/>
      <w:lvlText w:val="%1.%2.%3.%4."/>
      <w:lvlJc w:val="left"/>
      <w:pPr>
        <w:ind w:left="1437" w:hanging="1080"/>
      </w:pPr>
      <w:rPr>
        <w:rFonts w:eastAsia="Arial Unicode MS" w:hint="default"/>
        <w:b/>
      </w:rPr>
    </w:lvl>
    <w:lvl w:ilvl="4">
      <w:start w:val="1"/>
      <w:numFmt w:val="decimal"/>
      <w:isLgl/>
      <w:lvlText w:val="%1.%2.%3.%4.%5."/>
      <w:lvlJc w:val="left"/>
      <w:pPr>
        <w:ind w:left="1437" w:hanging="1080"/>
      </w:pPr>
      <w:rPr>
        <w:rFonts w:eastAsia="Arial Unicode MS" w:hint="default"/>
        <w:b/>
      </w:rPr>
    </w:lvl>
    <w:lvl w:ilvl="5">
      <w:start w:val="1"/>
      <w:numFmt w:val="decimal"/>
      <w:isLgl/>
      <w:lvlText w:val="%1.%2.%3.%4.%5.%6."/>
      <w:lvlJc w:val="left"/>
      <w:pPr>
        <w:ind w:left="1797" w:hanging="1440"/>
      </w:pPr>
      <w:rPr>
        <w:rFonts w:eastAsia="Arial Unicode MS" w:hint="default"/>
        <w:b/>
      </w:rPr>
    </w:lvl>
    <w:lvl w:ilvl="6">
      <w:start w:val="1"/>
      <w:numFmt w:val="decimal"/>
      <w:isLgl/>
      <w:lvlText w:val="%1.%2.%3.%4.%5.%6.%7."/>
      <w:lvlJc w:val="left"/>
      <w:pPr>
        <w:ind w:left="1797" w:hanging="1440"/>
      </w:pPr>
      <w:rPr>
        <w:rFonts w:eastAsia="Arial Unicode MS" w:hint="default"/>
        <w:b/>
      </w:rPr>
    </w:lvl>
    <w:lvl w:ilvl="7">
      <w:start w:val="1"/>
      <w:numFmt w:val="decimal"/>
      <w:isLgl/>
      <w:lvlText w:val="%1.%2.%3.%4.%5.%6.%7.%8."/>
      <w:lvlJc w:val="left"/>
      <w:pPr>
        <w:ind w:left="2157" w:hanging="1800"/>
      </w:pPr>
      <w:rPr>
        <w:rFonts w:eastAsia="Arial Unicode MS" w:hint="default"/>
        <w:b/>
      </w:rPr>
    </w:lvl>
    <w:lvl w:ilvl="8">
      <w:start w:val="1"/>
      <w:numFmt w:val="decimal"/>
      <w:isLgl/>
      <w:lvlText w:val="%1.%2.%3.%4.%5.%6.%7.%8.%9."/>
      <w:lvlJc w:val="left"/>
      <w:pPr>
        <w:ind w:left="2517" w:hanging="2160"/>
      </w:pPr>
      <w:rPr>
        <w:rFonts w:eastAsia="Arial Unicode MS" w:hint="default"/>
        <w:b/>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7"/>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29"/>
    <w:rsid w:val="0000361E"/>
    <w:rsid w:val="00014A08"/>
    <w:rsid w:val="00014E0B"/>
    <w:rsid w:val="0002020A"/>
    <w:rsid w:val="00040881"/>
    <w:rsid w:val="0004796A"/>
    <w:rsid w:val="00055A03"/>
    <w:rsid w:val="00060172"/>
    <w:rsid w:val="000635F4"/>
    <w:rsid w:val="000702A3"/>
    <w:rsid w:val="0007256F"/>
    <w:rsid w:val="00084B07"/>
    <w:rsid w:val="000864CA"/>
    <w:rsid w:val="00087D40"/>
    <w:rsid w:val="000960B9"/>
    <w:rsid w:val="000B03CB"/>
    <w:rsid w:val="000B13F0"/>
    <w:rsid w:val="000B6F88"/>
    <w:rsid w:val="000C5F2E"/>
    <w:rsid w:val="000C6D7A"/>
    <w:rsid w:val="000D7151"/>
    <w:rsid w:val="000D7B9B"/>
    <w:rsid w:val="000E17EE"/>
    <w:rsid w:val="000E5EE3"/>
    <w:rsid w:val="000F1C28"/>
    <w:rsid w:val="000F2C7A"/>
    <w:rsid w:val="000F6E67"/>
    <w:rsid w:val="0011008A"/>
    <w:rsid w:val="001148C4"/>
    <w:rsid w:val="00137318"/>
    <w:rsid w:val="00143024"/>
    <w:rsid w:val="001436CF"/>
    <w:rsid w:val="00145374"/>
    <w:rsid w:val="001459F3"/>
    <w:rsid w:val="00147C4D"/>
    <w:rsid w:val="00156D9F"/>
    <w:rsid w:val="001574BB"/>
    <w:rsid w:val="00157D92"/>
    <w:rsid w:val="0016273B"/>
    <w:rsid w:val="00164F66"/>
    <w:rsid w:val="00165D09"/>
    <w:rsid w:val="00166DB3"/>
    <w:rsid w:val="00175DF8"/>
    <w:rsid w:val="00175E0C"/>
    <w:rsid w:val="00176DE9"/>
    <w:rsid w:val="00190727"/>
    <w:rsid w:val="001A009C"/>
    <w:rsid w:val="001A03FA"/>
    <w:rsid w:val="001C0F3C"/>
    <w:rsid w:val="001C465F"/>
    <w:rsid w:val="001C5313"/>
    <w:rsid w:val="001D2F1B"/>
    <w:rsid w:val="001E01F0"/>
    <w:rsid w:val="001E039A"/>
    <w:rsid w:val="001E627E"/>
    <w:rsid w:val="001F2658"/>
    <w:rsid w:val="00207CCB"/>
    <w:rsid w:val="0024161C"/>
    <w:rsid w:val="00253C2E"/>
    <w:rsid w:val="002650A6"/>
    <w:rsid w:val="00271ED1"/>
    <w:rsid w:val="00275561"/>
    <w:rsid w:val="00281FD7"/>
    <w:rsid w:val="00283514"/>
    <w:rsid w:val="0028630C"/>
    <w:rsid w:val="00291D5B"/>
    <w:rsid w:val="0029638C"/>
    <w:rsid w:val="00297770"/>
    <w:rsid w:val="002A3FFC"/>
    <w:rsid w:val="002B0214"/>
    <w:rsid w:val="002B507F"/>
    <w:rsid w:val="002C5F5F"/>
    <w:rsid w:val="002D1B4A"/>
    <w:rsid w:val="002D7F3A"/>
    <w:rsid w:val="002E4188"/>
    <w:rsid w:val="0030046F"/>
    <w:rsid w:val="00325636"/>
    <w:rsid w:val="00336F03"/>
    <w:rsid w:val="00341766"/>
    <w:rsid w:val="00342443"/>
    <w:rsid w:val="00346CBD"/>
    <w:rsid w:val="00350CC0"/>
    <w:rsid w:val="00363187"/>
    <w:rsid w:val="00366944"/>
    <w:rsid w:val="00367DD5"/>
    <w:rsid w:val="003770C0"/>
    <w:rsid w:val="00390BB6"/>
    <w:rsid w:val="00394134"/>
    <w:rsid w:val="00396B47"/>
    <w:rsid w:val="003A614D"/>
    <w:rsid w:val="003C1ECA"/>
    <w:rsid w:val="003C39EF"/>
    <w:rsid w:val="003D44EA"/>
    <w:rsid w:val="003D6F89"/>
    <w:rsid w:val="003E0715"/>
    <w:rsid w:val="003F35A1"/>
    <w:rsid w:val="004048DE"/>
    <w:rsid w:val="00416D61"/>
    <w:rsid w:val="0042178D"/>
    <w:rsid w:val="0043285A"/>
    <w:rsid w:val="00432A4A"/>
    <w:rsid w:val="004337B5"/>
    <w:rsid w:val="0044039D"/>
    <w:rsid w:val="00440FFB"/>
    <w:rsid w:val="00454967"/>
    <w:rsid w:val="00456654"/>
    <w:rsid w:val="00466124"/>
    <w:rsid w:val="004661A1"/>
    <w:rsid w:val="00470E0E"/>
    <w:rsid w:val="00476638"/>
    <w:rsid w:val="00483707"/>
    <w:rsid w:val="00484083"/>
    <w:rsid w:val="004924C7"/>
    <w:rsid w:val="0049474B"/>
    <w:rsid w:val="004962D9"/>
    <w:rsid w:val="004A46B3"/>
    <w:rsid w:val="004C3EC3"/>
    <w:rsid w:val="004C5075"/>
    <w:rsid w:val="004D3C66"/>
    <w:rsid w:val="004D7387"/>
    <w:rsid w:val="004F608F"/>
    <w:rsid w:val="005011E6"/>
    <w:rsid w:val="00503D3D"/>
    <w:rsid w:val="0052089F"/>
    <w:rsid w:val="00536F51"/>
    <w:rsid w:val="00537190"/>
    <w:rsid w:val="00545CFE"/>
    <w:rsid w:val="0056171B"/>
    <w:rsid w:val="00563DD8"/>
    <w:rsid w:val="0057579A"/>
    <w:rsid w:val="005801EF"/>
    <w:rsid w:val="005810A8"/>
    <w:rsid w:val="00590C37"/>
    <w:rsid w:val="00596AC8"/>
    <w:rsid w:val="005B0327"/>
    <w:rsid w:val="005D3A84"/>
    <w:rsid w:val="0060390A"/>
    <w:rsid w:val="00607B64"/>
    <w:rsid w:val="006144AA"/>
    <w:rsid w:val="00620D25"/>
    <w:rsid w:val="00623AA7"/>
    <w:rsid w:val="00627B61"/>
    <w:rsid w:val="00663F67"/>
    <w:rsid w:val="00664325"/>
    <w:rsid w:val="00693E3E"/>
    <w:rsid w:val="00694DD7"/>
    <w:rsid w:val="006A1E1C"/>
    <w:rsid w:val="006A32D8"/>
    <w:rsid w:val="006B67F0"/>
    <w:rsid w:val="006D14E0"/>
    <w:rsid w:val="006D2C7C"/>
    <w:rsid w:val="006E6E2E"/>
    <w:rsid w:val="006F1C52"/>
    <w:rsid w:val="006F69BD"/>
    <w:rsid w:val="00700489"/>
    <w:rsid w:val="00717622"/>
    <w:rsid w:val="00721672"/>
    <w:rsid w:val="00722284"/>
    <w:rsid w:val="007316ED"/>
    <w:rsid w:val="00735DF4"/>
    <w:rsid w:val="00737013"/>
    <w:rsid w:val="00740A0B"/>
    <w:rsid w:val="00741475"/>
    <w:rsid w:val="00753799"/>
    <w:rsid w:val="00754F56"/>
    <w:rsid w:val="007565F8"/>
    <w:rsid w:val="0075788A"/>
    <w:rsid w:val="0076129D"/>
    <w:rsid w:val="007730A7"/>
    <w:rsid w:val="00794A8B"/>
    <w:rsid w:val="007A732C"/>
    <w:rsid w:val="007C31A8"/>
    <w:rsid w:val="007D2751"/>
    <w:rsid w:val="007D2966"/>
    <w:rsid w:val="007E0673"/>
    <w:rsid w:val="00807234"/>
    <w:rsid w:val="00825104"/>
    <w:rsid w:val="00844458"/>
    <w:rsid w:val="0084769B"/>
    <w:rsid w:val="00851B40"/>
    <w:rsid w:val="00863BDE"/>
    <w:rsid w:val="00875A97"/>
    <w:rsid w:val="00876CA4"/>
    <w:rsid w:val="00877CDB"/>
    <w:rsid w:val="00877D5B"/>
    <w:rsid w:val="008860ED"/>
    <w:rsid w:val="00891AB4"/>
    <w:rsid w:val="008945D0"/>
    <w:rsid w:val="0089693E"/>
    <w:rsid w:val="008971FD"/>
    <w:rsid w:val="008B2527"/>
    <w:rsid w:val="008C1BAF"/>
    <w:rsid w:val="008D2516"/>
    <w:rsid w:val="008D75B4"/>
    <w:rsid w:val="008E2B0F"/>
    <w:rsid w:val="008F264D"/>
    <w:rsid w:val="0090048B"/>
    <w:rsid w:val="00913641"/>
    <w:rsid w:val="00914403"/>
    <w:rsid w:val="00926022"/>
    <w:rsid w:val="00927637"/>
    <w:rsid w:val="00935FB3"/>
    <w:rsid w:val="00957904"/>
    <w:rsid w:val="00960FB5"/>
    <w:rsid w:val="009650C3"/>
    <w:rsid w:val="00973297"/>
    <w:rsid w:val="00982C2D"/>
    <w:rsid w:val="009842D6"/>
    <w:rsid w:val="00987B21"/>
    <w:rsid w:val="00992719"/>
    <w:rsid w:val="00994FF0"/>
    <w:rsid w:val="00995913"/>
    <w:rsid w:val="009A11CD"/>
    <w:rsid w:val="009B2C9F"/>
    <w:rsid w:val="009D575C"/>
    <w:rsid w:val="009E7517"/>
    <w:rsid w:val="00A00197"/>
    <w:rsid w:val="00A03E9E"/>
    <w:rsid w:val="00A07D89"/>
    <w:rsid w:val="00A27A3D"/>
    <w:rsid w:val="00A27DBD"/>
    <w:rsid w:val="00A40D5C"/>
    <w:rsid w:val="00A4160B"/>
    <w:rsid w:val="00A41F2D"/>
    <w:rsid w:val="00A43700"/>
    <w:rsid w:val="00A551DD"/>
    <w:rsid w:val="00A55B80"/>
    <w:rsid w:val="00A57FE0"/>
    <w:rsid w:val="00A63D8F"/>
    <w:rsid w:val="00A65BD3"/>
    <w:rsid w:val="00A6775D"/>
    <w:rsid w:val="00A72B77"/>
    <w:rsid w:val="00A73537"/>
    <w:rsid w:val="00A76679"/>
    <w:rsid w:val="00A80CDD"/>
    <w:rsid w:val="00A93DA6"/>
    <w:rsid w:val="00AA1686"/>
    <w:rsid w:val="00AA370D"/>
    <w:rsid w:val="00AA7621"/>
    <w:rsid w:val="00AB6A9F"/>
    <w:rsid w:val="00AC2C80"/>
    <w:rsid w:val="00AC5512"/>
    <w:rsid w:val="00AC6873"/>
    <w:rsid w:val="00AD0063"/>
    <w:rsid w:val="00AE1C4D"/>
    <w:rsid w:val="00AE4E6D"/>
    <w:rsid w:val="00AE704C"/>
    <w:rsid w:val="00B024DB"/>
    <w:rsid w:val="00B13070"/>
    <w:rsid w:val="00B259C4"/>
    <w:rsid w:val="00B35FD5"/>
    <w:rsid w:val="00B37803"/>
    <w:rsid w:val="00B45056"/>
    <w:rsid w:val="00B4743D"/>
    <w:rsid w:val="00B50B89"/>
    <w:rsid w:val="00B54727"/>
    <w:rsid w:val="00B718EF"/>
    <w:rsid w:val="00B73034"/>
    <w:rsid w:val="00B7304D"/>
    <w:rsid w:val="00B763A9"/>
    <w:rsid w:val="00B77585"/>
    <w:rsid w:val="00B81629"/>
    <w:rsid w:val="00B84962"/>
    <w:rsid w:val="00BB3598"/>
    <w:rsid w:val="00BB6099"/>
    <w:rsid w:val="00BD22ED"/>
    <w:rsid w:val="00BE0D1F"/>
    <w:rsid w:val="00BE41DA"/>
    <w:rsid w:val="00BE770D"/>
    <w:rsid w:val="00BF12D3"/>
    <w:rsid w:val="00BF7347"/>
    <w:rsid w:val="00C003A2"/>
    <w:rsid w:val="00C1444E"/>
    <w:rsid w:val="00C34373"/>
    <w:rsid w:val="00C50704"/>
    <w:rsid w:val="00C50A70"/>
    <w:rsid w:val="00C85976"/>
    <w:rsid w:val="00CA2CF8"/>
    <w:rsid w:val="00CA5FD7"/>
    <w:rsid w:val="00CA6A5A"/>
    <w:rsid w:val="00CA6B86"/>
    <w:rsid w:val="00CB2054"/>
    <w:rsid w:val="00CB6173"/>
    <w:rsid w:val="00CB7440"/>
    <w:rsid w:val="00CC4074"/>
    <w:rsid w:val="00CD4796"/>
    <w:rsid w:val="00CE0561"/>
    <w:rsid w:val="00CE5FDE"/>
    <w:rsid w:val="00CE658D"/>
    <w:rsid w:val="00CF2E36"/>
    <w:rsid w:val="00CF7C29"/>
    <w:rsid w:val="00D07088"/>
    <w:rsid w:val="00D104BF"/>
    <w:rsid w:val="00D14AA8"/>
    <w:rsid w:val="00D20390"/>
    <w:rsid w:val="00D31F2E"/>
    <w:rsid w:val="00D326AB"/>
    <w:rsid w:val="00D67D53"/>
    <w:rsid w:val="00D73085"/>
    <w:rsid w:val="00D75AAC"/>
    <w:rsid w:val="00D75BFA"/>
    <w:rsid w:val="00D778BA"/>
    <w:rsid w:val="00D77DD5"/>
    <w:rsid w:val="00D82FAA"/>
    <w:rsid w:val="00D8342E"/>
    <w:rsid w:val="00D86E4D"/>
    <w:rsid w:val="00D94552"/>
    <w:rsid w:val="00DB0C51"/>
    <w:rsid w:val="00DC6DC8"/>
    <w:rsid w:val="00DD00E6"/>
    <w:rsid w:val="00DE2F1F"/>
    <w:rsid w:val="00DF0999"/>
    <w:rsid w:val="00DF0F44"/>
    <w:rsid w:val="00E25378"/>
    <w:rsid w:val="00E34308"/>
    <w:rsid w:val="00E438B8"/>
    <w:rsid w:val="00E52A0A"/>
    <w:rsid w:val="00E631D6"/>
    <w:rsid w:val="00E70B2F"/>
    <w:rsid w:val="00E722C9"/>
    <w:rsid w:val="00E832A9"/>
    <w:rsid w:val="00E95038"/>
    <w:rsid w:val="00E965DA"/>
    <w:rsid w:val="00EA4107"/>
    <w:rsid w:val="00EA6613"/>
    <w:rsid w:val="00EA6CF2"/>
    <w:rsid w:val="00EB0885"/>
    <w:rsid w:val="00EC0FE5"/>
    <w:rsid w:val="00EC13C3"/>
    <w:rsid w:val="00ED3F2D"/>
    <w:rsid w:val="00ED7601"/>
    <w:rsid w:val="00EF3AF9"/>
    <w:rsid w:val="00F12AE2"/>
    <w:rsid w:val="00F23DD1"/>
    <w:rsid w:val="00F30B6A"/>
    <w:rsid w:val="00F4674C"/>
    <w:rsid w:val="00F60EE4"/>
    <w:rsid w:val="00F715A3"/>
    <w:rsid w:val="00F816CD"/>
    <w:rsid w:val="00F846DC"/>
    <w:rsid w:val="00F8488A"/>
    <w:rsid w:val="00FA43B3"/>
    <w:rsid w:val="00FB65BC"/>
    <w:rsid w:val="00FC15E8"/>
    <w:rsid w:val="00FE3E34"/>
    <w:rsid w:val="00FE4543"/>
    <w:rsid w:val="00FE7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4242"/>
  <w15:chartTrackingRefBased/>
  <w15:docId w15:val="{BE79DBCC-70CA-41C1-989D-B284C4C9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29"/>
    <w:pPr>
      <w:spacing w:after="0" w:line="240" w:lineRule="auto"/>
    </w:pPr>
    <w:rPr>
      <w:rFonts w:ascii="Calibri" w:hAnsi="Calibri" w:cs="Times New Roman"/>
    </w:rPr>
  </w:style>
  <w:style w:type="paragraph" w:styleId="Ttulo1">
    <w:name w:val="heading 1"/>
    <w:basedOn w:val="Normal"/>
    <w:next w:val="Normal"/>
    <w:link w:val="Ttulo1Car"/>
    <w:uiPriority w:val="9"/>
    <w:qFormat/>
    <w:rsid w:val="00BE0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00361E"/>
    <w:pPr>
      <w:keepNext/>
      <w:keepLines/>
      <w:spacing w:before="200" w:line="331" w:lineRule="auto"/>
      <w:contextualSpacing/>
      <w:jc w:val="both"/>
      <w:outlineLvl w:val="1"/>
    </w:pPr>
    <w:rPr>
      <w:rFonts w:ascii="Arial" w:eastAsia="Trebuchet MS" w:hAnsi="Arial" w:cs="Trebuchet MS"/>
      <w:b/>
      <w:color w:val="000000"/>
      <w:szCs w:val="26"/>
      <w:lang w:val="es-MX" w:eastAsia="es-MX"/>
    </w:rPr>
  </w:style>
  <w:style w:type="paragraph" w:styleId="Ttulo3">
    <w:name w:val="heading 3"/>
    <w:basedOn w:val="Normal"/>
    <w:next w:val="Normal"/>
    <w:link w:val="Ttulo3Car"/>
    <w:uiPriority w:val="9"/>
    <w:unhideWhenUsed/>
    <w:qFormat/>
    <w:rsid w:val="00BE0D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612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629"/>
    <w:pPr>
      <w:ind w:left="720"/>
    </w:pPr>
  </w:style>
  <w:style w:type="paragraph" w:customStyle="1" w:styleId="01Bodytext">
    <w:name w:val="01Body text"/>
    <w:basedOn w:val="Normal"/>
    <w:rsid w:val="00B81629"/>
    <w:pPr>
      <w:widowControl w:val="0"/>
      <w:suppressAutoHyphens/>
      <w:spacing w:line="320" w:lineRule="atLeast"/>
      <w:jc w:val="both"/>
      <w:textAlignment w:val="center"/>
    </w:pPr>
    <w:rPr>
      <w:rFonts w:ascii="Minion-Regular" w:eastAsia="Arial Unicode MS" w:hAnsi="Minion-Regular" w:cs="Minion-Regular"/>
      <w:color w:val="000000"/>
      <w:kern w:val="1"/>
      <w:lang w:eastAsia="zh-CN" w:bidi="hi-IN"/>
    </w:rPr>
  </w:style>
  <w:style w:type="paragraph" w:styleId="Encabezado">
    <w:name w:val="header"/>
    <w:basedOn w:val="Normal"/>
    <w:link w:val="EncabezadoCar"/>
    <w:uiPriority w:val="99"/>
    <w:unhideWhenUsed/>
    <w:rsid w:val="00AE1C4D"/>
    <w:pPr>
      <w:tabs>
        <w:tab w:val="center" w:pos="4252"/>
        <w:tab w:val="right" w:pos="8504"/>
      </w:tabs>
    </w:pPr>
  </w:style>
  <w:style w:type="character" w:customStyle="1" w:styleId="EncabezadoCar">
    <w:name w:val="Encabezado Car"/>
    <w:basedOn w:val="Fuentedeprrafopredeter"/>
    <w:link w:val="Encabezado"/>
    <w:uiPriority w:val="99"/>
    <w:rsid w:val="00AE1C4D"/>
    <w:rPr>
      <w:rFonts w:ascii="Calibri" w:hAnsi="Calibri" w:cs="Times New Roman"/>
    </w:rPr>
  </w:style>
  <w:style w:type="paragraph" w:styleId="Piedepgina">
    <w:name w:val="footer"/>
    <w:basedOn w:val="Normal"/>
    <w:link w:val="PiedepginaCar"/>
    <w:uiPriority w:val="99"/>
    <w:unhideWhenUsed/>
    <w:rsid w:val="00AE1C4D"/>
    <w:pPr>
      <w:tabs>
        <w:tab w:val="center" w:pos="4252"/>
        <w:tab w:val="right" w:pos="8504"/>
      </w:tabs>
    </w:pPr>
  </w:style>
  <w:style w:type="character" w:customStyle="1" w:styleId="PiedepginaCar">
    <w:name w:val="Pie de página Car"/>
    <w:basedOn w:val="Fuentedeprrafopredeter"/>
    <w:link w:val="Piedepgina"/>
    <w:uiPriority w:val="99"/>
    <w:rsid w:val="00AE1C4D"/>
    <w:rPr>
      <w:rFonts w:ascii="Calibri" w:hAnsi="Calibri" w:cs="Times New Roman"/>
    </w:rPr>
  </w:style>
  <w:style w:type="character" w:styleId="Refdecomentario">
    <w:name w:val="annotation reference"/>
    <w:basedOn w:val="Fuentedeprrafopredeter"/>
    <w:uiPriority w:val="99"/>
    <w:semiHidden/>
    <w:unhideWhenUsed/>
    <w:rsid w:val="00A93DA6"/>
    <w:rPr>
      <w:sz w:val="16"/>
      <w:szCs w:val="16"/>
    </w:rPr>
  </w:style>
  <w:style w:type="paragraph" w:styleId="Textocomentario">
    <w:name w:val="annotation text"/>
    <w:basedOn w:val="Normal"/>
    <w:link w:val="TextocomentarioCar"/>
    <w:uiPriority w:val="99"/>
    <w:semiHidden/>
    <w:unhideWhenUsed/>
    <w:rsid w:val="00A93DA6"/>
    <w:rPr>
      <w:sz w:val="20"/>
      <w:szCs w:val="20"/>
    </w:rPr>
  </w:style>
  <w:style w:type="character" w:customStyle="1" w:styleId="TextocomentarioCar">
    <w:name w:val="Texto comentario Car"/>
    <w:basedOn w:val="Fuentedeprrafopredeter"/>
    <w:link w:val="Textocomentario"/>
    <w:uiPriority w:val="99"/>
    <w:semiHidden/>
    <w:rsid w:val="00A93DA6"/>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93DA6"/>
    <w:rPr>
      <w:b/>
      <w:bCs/>
    </w:rPr>
  </w:style>
  <w:style w:type="character" w:customStyle="1" w:styleId="AsuntodelcomentarioCar">
    <w:name w:val="Asunto del comentario Car"/>
    <w:basedOn w:val="TextocomentarioCar"/>
    <w:link w:val="Asuntodelcomentario"/>
    <w:uiPriority w:val="99"/>
    <w:semiHidden/>
    <w:rsid w:val="00A93DA6"/>
    <w:rPr>
      <w:rFonts w:ascii="Calibri" w:hAnsi="Calibri" w:cs="Times New Roman"/>
      <w:b/>
      <w:bCs/>
      <w:sz w:val="20"/>
      <w:szCs w:val="20"/>
    </w:rPr>
  </w:style>
  <w:style w:type="paragraph" w:styleId="Textodeglobo">
    <w:name w:val="Balloon Text"/>
    <w:basedOn w:val="Normal"/>
    <w:link w:val="TextodegloboCar"/>
    <w:uiPriority w:val="99"/>
    <w:semiHidden/>
    <w:unhideWhenUsed/>
    <w:rsid w:val="00A93D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DA6"/>
    <w:rPr>
      <w:rFonts w:ascii="Segoe UI" w:hAnsi="Segoe UI" w:cs="Segoe UI"/>
      <w:sz w:val="18"/>
      <w:szCs w:val="18"/>
    </w:rPr>
  </w:style>
  <w:style w:type="paragraph" w:styleId="NormalWeb">
    <w:name w:val="Normal (Web)"/>
    <w:basedOn w:val="Normal"/>
    <w:uiPriority w:val="99"/>
    <w:unhideWhenUsed/>
    <w:rsid w:val="001148C4"/>
    <w:pPr>
      <w:spacing w:before="100" w:beforeAutospacing="1" w:after="100" w:afterAutospacing="1"/>
    </w:pPr>
    <w:rPr>
      <w:rFonts w:ascii="Times New Roman" w:eastAsia="Times New Roman" w:hAnsi="Times New Roman"/>
      <w:sz w:val="24"/>
      <w:szCs w:val="24"/>
      <w:lang w:val="es-CO" w:eastAsia="es-CO"/>
    </w:rPr>
  </w:style>
  <w:style w:type="paragraph" w:customStyle="1" w:styleId="Standarduser">
    <w:name w:val="Standard (user)"/>
    <w:rsid w:val="00394134"/>
    <w:pPr>
      <w:widowControl w:val="0"/>
      <w:suppressAutoHyphens/>
      <w:autoSpaceDN w:val="0"/>
      <w:spacing w:after="0" w:line="240" w:lineRule="auto"/>
      <w:textAlignment w:val="baseline"/>
    </w:pPr>
    <w:rPr>
      <w:rFonts w:ascii="Arial" w:eastAsia="DejaVu Sans" w:hAnsi="Arial" w:cs="Arial"/>
      <w:kern w:val="3"/>
      <w:sz w:val="24"/>
      <w:szCs w:val="24"/>
      <w:lang w:eastAsia="es-CO"/>
    </w:rPr>
  </w:style>
  <w:style w:type="character" w:customStyle="1" w:styleId="Fuentedeprrafopredeter1">
    <w:name w:val="Fuente de párrafo predeter.1"/>
    <w:rsid w:val="00394134"/>
  </w:style>
  <w:style w:type="paragraph" w:customStyle="1" w:styleId="western">
    <w:name w:val="western"/>
    <w:basedOn w:val="Normal"/>
    <w:rsid w:val="00E52A0A"/>
    <w:pPr>
      <w:spacing w:before="100" w:beforeAutospacing="1" w:after="119"/>
    </w:pPr>
    <w:rPr>
      <w:rFonts w:ascii="Arial" w:eastAsia="Times New Roman" w:hAnsi="Arial" w:cs="Arial"/>
      <w:color w:val="000000"/>
      <w:sz w:val="24"/>
      <w:szCs w:val="24"/>
      <w:lang w:val="es-CO" w:eastAsia="es-CO"/>
    </w:rPr>
  </w:style>
  <w:style w:type="paragraph" w:customStyle="1" w:styleId="Default">
    <w:name w:val="Default"/>
    <w:rsid w:val="00A27A3D"/>
    <w:pPr>
      <w:autoSpaceDE w:val="0"/>
      <w:autoSpaceDN w:val="0"/>
      <w:adjustRightInd w:val="0"/>
      <w:spacing w:after="0" w:line="240" w:lineRule="auto"/>
    </w:pPr>
    <w:rPr>
      <w:rFonts w:ascii="Times New Roman" w:hAnsi="Times New Roman" w:cs="Times New Roman"/>
      <w:color w:val="000000"/>
      <w:sz w:val="24"/>
      <w:szCs w:val="24"/>
      <w:lang w:val="es-CO"/>
    </w:rPr>
  </w:style>
  <w:style w:type="character" w:styleId="Hipervnculo">
    <w:name w:val="Hyperlink"/>
    <w:basedOn w:val="Fuentedeprrafopredeter"/>
    <w:uiPriority w:val="99"/>
    <w:unhideWhenUsed/>
    <w:rsid w:val="000635F4"/>
    <w:rPr>
      <w:color w:val="0000FF"/>
      <w:u w:val="single"/>
    </w:rPr>
  </w:style>
  <w:style w:type="paragraph" w:customStyle="1" w:styleId="Predeterminado">
    <w:name w:val="Predeterminado"/>
    <w:rsid w:val="00FE7720"/>
    <w:pPr>
      <w:suppressAutoHyphens/>
      <w:spacing w:line="252" w:lineRule="auto"/>
    </w:pPr>
    <w:rPr>
      <w:rFonts w:ascii="Calibri" w:eastAsia="Calibri" w:hAnsi="Calibri" w:cs="Calibri"/>
      <w:color w:val="00000A"/>
      <w:lang w:val="es-CO"/>
    </w:rPr>
  </w:style>
  <w:style w:type="table" w:styleId="Tablaconcuadrcula">
    <w:name w:val="Table Grid"/>
    <w:basedOn w:val="Tablanormal"/>
    <w:uiPriority w:val="39"/>
    <w:rsid w:val="0000361E"/>
    <w:pPr>
      <w:spacing w:after="0" w:line="240" w:lineRule="auto"/>
    </w:pPr>
    <w:rPr>
      <w:rFonts w:ascii="Arial" w:eastAsia="Arial" w:hAnsi="Arial" w:cs="Arial"/>
      <w:color w:val="00000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00361E"/>
    <w:rPr>
      <w:rFonts w:ascii="Arial" w:eastAsia="Trebuchet MS" w:hAnsi="Arial" w:cs="Trebuchet MS"/>
      <w:b/>
      <w:color w:val="000000"/>
      <w:szCs w:val="26"/>
      <w:lang w:val="es-MX" w:eastAsia="es-MX"/>
    </w:rPr>
  </w:style>
  <w:style w:type="character" w:customStyle="1" w:styleId="Ttulo1Car">
    <w:name w:val="Título 1 Car"/>
    <w:basedOn w:val="Fuentedeprrafopredeter"/>
    <w:link w:val="Ttulo1"/>
    <w:uiPriority w:val="9"/>
    <w:rsid w:val="00BE0D1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BE0D1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6129D"/>
    <w:rPr>
      <w:rFonts w:asciiTheme="majorHAnsi" w:eastAsiaTheme="majorEastAsia" w:hAnsiTheme="majorHAnsi" w:cstheme="majorBidi"/>
      <w:i/>
      <w:iCs/>
      <w:color w:val="2E74B5" w:themeColor="accent1" w:themeShade="BF"/>
    </w:rPr>
  </w:style>
  <w:style w:type="paragraph" w:styleId="TtulodeTDC">
    <w:name w:val="TOC Heading"/>
    <w:basedOn w:val="Ttulo1"/>
    <w:next w:val="Normal"/>
    <w:uiPriority w:val="39"/>
    <w:unhideWhenUsed/>
    <w:qFormat/>
    <w:rsid w:val="00440FFB"/>
    <w:pPr>
      <w:spacing w:line="259" w:lineRule="auto"/>
      <w:outlineLvl w:val="9"/>
    </w:pPr>
    <w:rPr>
      <w:lang w:val="es-CO" w:eastAsia="es-CO"/>
    </w:rPr>
  </w:style>
  <w:style w:type="paragraph" w:styleId="TDC1">
    <w:name w:val="toc 1"/>
    <w:basedOn w:val="Normal"/>
    <w:next w:val="Normal"/>
    <w:autoRedefine/>
    <w:uiPriority w:val="39"/>
    <w:unhideWhenUsed/>
    <w:rsid w:val="00440FFB"/>
    <w:pPr>
      <w:spacing w:after="100"/>
    </w:pPr>
  </w:style>
  <w:style w:type="paragraph" w:styleId="TDC2">
    <w:name w:val="toc 2"/>
    <w:basedOn w:val="Normal"/>
    <w:next w:val="Normal"/>
    <w:autoRedefine/>
    <w:uiPriority w:val="39"/>
    <w:unhideWhenUsed/>
    <w:rsid w:val="00440FFB"/>
    <w:pPr>
      <w:spacing w:after="100"/>
      <w:ind w:left="220"/>
    </w:pPr>
  </w:style>
  <w:style w:type="paragraph" w:styleId="TDC3">
    <w:name w:val="toc 3"/>
    <w:basedOn w:val="Normal"/>
    <w:next w:val="Normal"/>
    <w:autoRedefine/>
    <w:uiPriority w:val="39"/>
    <w:unhideWhenUsed/>
    <w:rsid w:val="00440F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265">
      <w:bodyDiv w:val="1"/>
      <w:marLeft w:val="0"/>
      <w:marRight w:val="0"/>
      <w:marTop w:val="0"/>
      <w:marBottom w:val="0"/>
      <w:divBdr>
        <w:top w:val="none" w:sz="0" w:space="0" w:color="auto"/>
        <w:left w:val="none" w:sz="0" w:space="0" w:color="auto"/>
        <w:bottom w:val="none" w:sz="0" w:space="0" w:color="auto"/>
        <w:right w:val="none" w:sz="0" w:space="0" w:color="auto"/>
      </w:divBdr>
      <w:divsChild>
        <w:div w:id="162935832">
          <w:marLeft w:val="0"/>
          <w:marRight w:val="0"/>
          <w:marTop w:val="0"/>
          <w:marBottom w:val="0"/>
          <w:divBdr>
            <w:top w:val="none" w:sz="0" w:space="0" w:color="auto"/>
            <w:left w:val="none" w:sz="0" w:space="0" w:color="auto"/>
            <w:bottom w:val="none" w:sz="0" w:space="0" w:color="auto"/>
            <w:right w:val="none" w:sz="0" w:space="0" w:color="auto"/>
          </w:divBdr>
        </w:div>
      </w:divsChild>
    </w:div>
    <w:div w:id="179974655">
      <w:bodyDiv w:val="1"/>
      <w:marLeft w:val="0"/>
      <w:marRight w:val="0"/>
      <w:marTop w:val="0"/>
      <w:marBottom w:val="0"/>
      <w:divBdr>
        <w:top w:val="none" w:sz="0" w:space="0" w:color="auto"/>
        <w:left w:val="none" w:sz="0" w:space="0" w:color="auto"/>
        <w:bottom w:val="none" w:sz="0" w:space="0" w:color="auto"/>
        <w:right w:val="none" w:sz="0" w:space="0" w:color="auto"/>
      </w:divBdr>
    </w:div>
    <w:div w:id="263467511">
      <w:bodyDiv w:val="1"/>
      <w:marLeft w:val="0"/>
      <w:marRight w:val="0"/>
      <w:marTop w:val="0"/>
      <w:marBottom w:val="0"/>
      <w:divBdr>
        <w:top w:val="none" w:sz="0" w:space="0" w:color="auto"/>
        <w:left w:val="none" w:sz="0" w:space="0" w:color="auto"/>
        <w:bottom w:val="none" w:sz="0" w:space="0" w:color="auto"/>
        <w:right w:val="none" w:sz="0" w:space="0" w:color="auto"/>
      </w:divBdr>
    </w:div>
    <w:div w:id="427383264">
      <w:bodyDiv w:val="1"/>
      <w:marLeft w:val="0"/>
      <w:marRight w:val="0"/>
      <w:marTop w:val="0"/>
      <w:marBottom w:val="0"/>
      <w:divBdr>
        <w:top w:val="none" w:sz="0" w:space="0" w:color="auto"/>
        <w:left w:val="none" w:sz="0" w:space="0" w:color="auto"/>
        <w:bottom w:val="none" w:sz="0" w:space="0" w:color="auto"/>
        <w:right w:val="none" w:sz="0" w:space="0" w:color="auto"/>
      </w:divBdr>
    </w:div>
    <w:div w:id="644429295">
      <w:bodyDiv w:val="1"/>
      <w:marLeft w:val="0"/>
      <w:marRight w:val="0"/>
      <w:marTop w:val="0"/>
      <w:marBottom w:val="0"/>
      <w:divBdr>
        <w:top w:val="none" w:sz="0" w:space="0" w:color="auto"/>
        <w:left w:val="none" w:sz="0" w:space="0" w:color="auto"/>
        <w:bottom w:val="none" w:sz="0" w:space="0" w:color="auto"/>
        <w:right w:val="none" w:sz="0" w:space="0" w:color="auto"/>
      </w:divBdr>
    </w:div>
    <w:div w:id="906957822">
      <w:bodyDiv w:val="1"/>
      <w:marLeft w:val="0"/>
      <w:marRight w:val="0"/>
      <w:marTop w:val="0"/>
      <w:marBottom w:val="0"/>
      <w:divBdr>
        <w:top w:val="none" w:sz="0" w:space="0" w:color="auto"/>
        <w:left w:val="none" w:sz="0" w:space="0" w:color="auto"/>
        <w:bottom w:val="none" w:sz="0" w:space="0" w:color="auto"/>
        <w:right w:val="none" w:sz="0" w:space="0" w:color="auto"/>
      </w:divBdr>
    </w:div>
    <w:div w:id="1342397239">
      <w:bodyDiv w:val="1"/>
      <w:marLeft w:val="0"/>
      <w:marRight w:val="0"/>
      <w:marTop w:val="0"/>
      <w:marBottom w:val="0"/>
      <w:divBdr>
        <w:top w:val="none" w:sz="0" w:space="0" w:color="auto"/>
        <w:left w:val="none" w:sz="0" w:space="0" w:color="auto"/>
        <w:bottom w:val="none" w:sz="0" w:space="0" w:color="auto"/>
        <w:right w:val="none" w:sz="0" w:space="0" w:color="auto"/>
      </w:divBdr>
    </w:div>
    <w:div w:id="1572079523">
      <w:bodyDiv w:val="1"/>
      <w:marLeft w:val="0"/>
      <w:marRight w:val="0"/>
      <w:marTop w:val="0"/>
      <w:marBottom w:val="0"/>
      <w:divBdr>
        <w:top w:val="none" w:sz="0" w:space="0" w:color="auto"/>
        <w:left w:val="none" w:sz="0" w:space="0" w:color="auto"/>
        <w:bottom w:val="none" w:sz="0" w:space="0" w:color="auto"/>
        <w:right w:val="none" w:sz="0" w:space="0" w:color="auto"/>
      </w:divBdr>
    </w:div>
    <w:div w:id="1664510072">
      <w:bodyDiv w:val="1"/>
      <w:marLeft w:val="0"/>
      <w:marRight w:val="0"/>
      <w:marTop w:val="0"/>
      <w:marBottom w:val="0"/>
      <w:divBdr>
        <w:top w:val="none" w:sz="0" w:space="0" w:color="auto"/>
        <w:left w:val="none" w:sz="0" w:space="0" w:color="auto"/>
        <w:bottom w:val="none" w:sz="0" w:space="0" w:color="auto"/>
        <w:right w:val="none" w:sz="0" w:space="0" w:color="auto"/>
      </w:divBdr>
    </w:div>
    <w:div w:id="18330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A442-7D31-4942-91BD-37B29CBB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5392</Words>
  <Characters>29656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Ruiz</dc:creator>
  <cp:keywords/>
  <dc:description/>
  <cp:lastModifiedBy>Sonia Cordoba</cp:lastModifiedBy>
  <cp:revision>20</cp:revision>
  <cp:lastPrinted>2015-11-09T14:52:00Z</cp:lastPrinted>
  <dcterms:created xsi:type="dcterms:W3CDTF">2015-11-13T01:55:00Z</dcterms:created>
  <dcterms:modified xsi:type="dcterms:W3CDTF">2015-11-13T04:03:00Z</dcterms:modified>
</cp:coreProperties>
</file>