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6607DC" w14:textId="77777777" w:rsidR="003D0141" w:rsidRPr="004E4C88" w:rsidRDefault="003D0141">
      <w:pPr>
        <w:jc w:val="center"/>
        <w:rPr>
          <w:b/>
          <w:bCs/>
          <w:color w:val="FF0000"/>
        </w:rPr>
      </w:pPr>
      <w:r w:rsidRPr="004E4C88">
        <w:rPr>
          <w:b/>
          <w:bCs/>
        </w:rPr>
        <w:t>FUNDACIÓN GILBERTO ALZATE AVENDAÑO</w:t>
      </w:r>
    </w:p>
    <w:p w14:paraId="54D3598F" w14:textId="77777777" w:rsidR="00687FB4" w:rsidRPr="004E4C88" w:rsidRDefault="003D0141">
      <w:pPr>
        <w:jc w:val="center"/>
        <w:rPr>
          <w:b/>
          <w:bCs/>
        </w:rPr>
      </w:pPr>
      <w:r w:rsidRPr="004E4C88">
        <w:rPr>
          <w:b/>
          <w:bCs/>
        </w:rPr>
        <w:t xml:space="preserve">INFORME DE </w:t>
      </w:r>
      <w:r w:rsidR="00687FB4" w:rsidRPr="004E4C88">
        <w:rPr>
          <w:b/>
          <w:bCs/>
        </w:rPr>
        <w:t>GESTIÓN FUGA</w:t>
      </w:r>
    </w:p>
    <w:p w14:paraId="3B4431C8" w14:textId="4B1FB092" w:rsidR="003D0141" w:rsidRPr="004E4C88" w:rsidRDefault="003259F0">
      <w:pPr>
        <w:jc w:val="center"/>
        <w:rPr>
          <w:b/>
          <w:bCs/>
        </w:rPr>
      </w:pPr>
      <w:r w:rsidRPr="004E4C88">
        <w:rPr>
          <w:b/>
          <w:bCs/>
        </w:rPr>
        <w:t>DIRECTIVA 009 DE 2015</w:t>
      </w:r>
    </w:p>
    <w:p w14:paraId="1E0AF4CD" w14:textId="77777777" w:rsidR="003259F0" w:rsidRPr="004E4C88" w:rsidRDefault="003259F0">
      <w:pPr>
        <w:jc w:val="center"/>
        <w:rPr>
          <w:b/>
          <w:bCs/>
        </w:rPr>
      </w:pPr>
    </w:p>
    <w:p w14:paraId="26997341" w14:textId="77777777" w:rsidR="003D0141" w:rsidRPr="004E4C88" w:rsidRDefault="003D0141">
      <w:pPr>
        <w:jc w:val="center"/>
        <w:rPr>
          <w:b/>
          <w:bCs/>
        </w:rPr>
      </w:pPr>
    </w:p>
    <w:p w14:paraId="27DC39EA" w14:textId="77777777" w:rsidR="003D0141" w:rsidRPr="004E4C88" w:rsidRDefault="003D0141" w:rsidP="00A654DE">
      <w:pPr>
        <w:numPr>
          <w:ilvl w:val="0"/>
          <w:numId w:val="18"/>
        </w:numPr>
        <w:ind w:left="709" w:hanging="709"/>
        <w:jc w:val="both"/>
        <w:rPr>
          <w:b/>
        </w:rPr>
      </w:pPr>
      <w:r w:rsidRPr="004E4C88">
        <w:rPr>
          <w:b/>
        </w:rPr>
        <w:t>INTRODUCCIÓN</w:t>
      </w:r>
    </w:p>
    <w:p w14:paraId="46A69116" w14:textId="77777777" w:rsidR="003D0141" w:rsidRPr="004E4C88" w:rsidRDefault="003D0141">
      <w:pPr>
        <w:jc w:val="both"/>
      </w:pPr>
    </w:p>
    <w:p w14:paraId="0A17020A" w14:textId="0F8A6FA1" w:rsidR="00771B7C" w:rsidRPr="004E4C88" w:rsidRDefault="00E76DD0" w:rsidP="00771B7C">
      <w:pPr>
        <w:jc w:val="both"/>
      </w:pPr>
      <w:r w:rsidRPr="004E4C88">
        <w:t>La Fundación Gilberto Alzate Avendaño</w:t>
      </w:r>
      <w:r w:rsidR="00687FB4" w:rsidRPr="004E4C88">
        <w:t xml:space="preserve"> (FUGA) se ha consolidado, d</w:t>
      </w:r>
      <w:r w:rsidRPr="004E4C88">
        <w:t>esde su creación hace 45 años</w:t>
      </w:r>
      <w:r w:rsidR="00687FB4" w:rsidRPr="004E4C88">
        <w:t>,</w:t>
      </w:r>
      <w:r w:rsidRPr="004E4C88">
        <w:t xml:space="preserve"> </w:t>
      </w:r>
      <w:r w:rsidR="00B1032B" w:rsidRPr="004E4C88">
        <w:t>como uno</w:t>
      </w:r>
      <w:r w:rsidRPr="004E4C88">
        <w:t xml:space="preserve"> de los más importantes centros culturales y artísticos de Bogotá y del país</w:t>
      </w:r>
      <w:r w:rsidR="00687FB4" w:rsidRPr="004E4C88">
        <w:t xml:space="preserve"> por la creatividad de sus propuestas </w:t>
      </w:r>
      <w:r w:rsidR="00D609E4" w:rsidRPr="004E4C88">
        <w:t>en desarrollo</w:t>
      </w:r>
      <w:r w:rsidR="00687FB4" w:rsidRPr="004E4C88">
        <w:t xml:space="preserve"> y fomento</w:t>
      </w:r>
      <w:r w:rsidR="00687FB4" w:rsidRPr="004E4C88">
        <w:t xml:space="preserve"> </w:t>
      </w:r>
      <w:r w:rsidR="00687FB4" w:rsidRPr="004E4C88">
        <w:t xml:space="preserve">de </w:t>
      </w:r>
      <w:r w:rsidR="00687FB4" w:rsidRPr="004E4C88">
        <w:t>las prácticas artísticas y culturales</w:t>
      </w:r>
      <w:r w:rsidR="00B1032B" w:rsidRPr="004E4C88">
        <w:t>, en especial en lo relacionado con las artes plásticas y visuales,</w:t>
      </w:r>
      <w:r w:rsidR="00D609E4" w:rsidRPr="004E4C88">
        <w:t xml:space="preserve"> las artes escénicas y musicales, </w:t>
      </w:r>
      <w:r w:rsidR="00B1032B" w:rsidRPr="004E4C88">
        <w:t>e</w:t>
      </w:r>
      <w:r w:rsidR="00D609E4" w:rsidRPr="004E4C88">
        <w:t>l</w:t>
      </w:r>
      <w:r w:rsidR="00142059" w:rsidRPr="004E4C88">
        <w:t xml:space="preserve"> conocimi</w:t>
      </w:r>
      <w:r w:rsidR="00771B7C" w:rsidRPr="004E4C88">
        <w:t>ento de la historia</w:t>
      </w:r>
      <w:r w:rsidR="00142059" w:rsidRPr="004E4C88">
        <w:t xml:space="preserve"> política </w:t>
      </w:r>
      <w:r w:rsidR="00D609E4" w:rsidRPr="004E4C88">
        <w:t>de Colombia</w:t>
      </w:r>
      <w:r w:rsidR="00B1032B" w:rsidRPr="004E4C88">
        <w:t xml:space="preserve"> y e</w:t>
      </w:r>
      <w:r w:rsidR="00771B7C" w:rsidRPr="004E4C88">
        <w:t>l debate en torno a los diversos temas de interés ciudadano.</w:t>
      </w:r>
    </w:p>
    <w:p w14:paraId="27E4C31D" w14:textId="77777777" w:rsidR="00771B7C" w:rsidRPr="004E4C88" w:rsidRDefault="00771B7C" w:rsidP="00771B7C">
      <w:pPr>
        <w:jc w:val="both"/>
      </w:pPr>
    </w:p>
    <w:p w14:paraId="3BC7776F" w14:textId="2DBBCC32" w:rsidR="00B1032B" w:rsidRPr="004E4C88" w:rsidRDefault="00B1032B" w:rsidP="00B1032B">
      <w:pPr>
        <w:jc w:val="both"/>
      </w:pPr>
      <w:r w:rsidRPr="004E4C88">
        <w:t xml:space="preserve">Se destaca que en 2015, con el fin de iniciar las transformaciones necesarias para atender la diversidad cultural de Bogotá, la actual administración pretende trasformar la Fundación Gilberto Alzate Avendaño en el Instituto Distrital de las Culturas y la Diversidad, </w:t>
      </w:r>
      <w:r w:rsidRPr="004E4C88">
        <w:t>y convertir</w:t>
      </w:r>
      <w:r w:rsidR="002E33F6" w:rsidRPr="004E4C88">
        <w:t>la</w:t>
      </w:r>
      <w:r w:rsidRPr="004E4C88">
        <w:t xml:space="preserve"> en la entidad del sector que </w:t>
      </w:r>
      <w:r w:rsidRPr="004E4C88">
        <w:t>ejecu</w:t>
      </w:r>
      <w:r w:rsidRPr="004E4C88">
        <w:t>te con mayor protagonismo las</w:t>
      </w:r>
      <w:r w:rsidRPr="004E4C88">
        <w:t xml:space="preserve"> políticas, planes, programas y proyectos </w:t>
      </w:r>
      <w:r w:rsidR="002E33F6" w:rsidRPr="004E4C88">
        <w:t>en beneficio de los diferentes grupos poblacionales que habitan la ciudad y el fomento de las prácticas culturales</w:t>
      </w:r>
      <w:r w:rsidRPr="004E4C88">
        <w:t xml:space="preserve">, entendidas como aquellas acciones que movilizan saberes, valores, imaginarios, hábitos y actitudes propias de los grupos poblacionales tanto en el espacio público como en el privado, que construyen comunidad, significado </w:t>
      </w:r>
      <w:proofErr w:type="spellStart"/>
      <w:r w:rsidRPr="004E4C88">
        <w:t>identitario</w:t>
      </w:r>
      <w:proofErr w:type="spellEnd"/>
      <w:r w:rsidRPr="004E4C88">
        <w:t xml:space="preserve"> y contenido simbólico compartido.</w:t>
      </w:r>
    </w:p>
    <w:p w14:paraId="6E3DB18B" w14:textId="77777777" w:rsidR="00B1032B" w:rsidRPr="004E4C88" w:rsidRDefault="00B1032B" w:rsidP="00B1032B">
      <w:pPr>
        <w:jc w:val="both"/>
      </w:pPr>
    </w:p>
    <w:p w14:paraId="70D638DF" w14:textId="56D51C6C" w:rsidR="00142059" w:rsidRPr="004E4C88" w:rsidRDefault="004F7401" w:rsidP="004B2996">
      <w:pPr>
        <w:numPr>
          <w:ilvl w:val="0"/>
          <w:numId w:val="18"/>
        </w:numPr>
        <w:ind w:left="709" w:hanging="709"/>
        <w:jc w:val="both"/>
      </w:pPr>
      <w:r w:rsidRPr="004E4C88">
        <w:rPr>
          <w:b/>
        </w:rPr>
        <w:t>PRINCIPALES LOGROS</w:t>
      </w:r>
    </w:p>
    <w:p w14:paraId="320F04C2" w14:textId="77777777" w:rsidR="00826F0A" w:rsidRDefault="00826F0A" w:rsidP="00826F0A">
      <w:pPr>
        <w:jc w:val="both"/>
      </w:pPr>
    </w:p>
    <w:p w14:paraId="6D1CBBEC" w14:textId="58D8994D" w:rsidR="00582023" w:rsidRDefault="00582023" w:rsidP="00826F0A">
      <w:pPr>
        <w:jc w:val="both"/>
      </w:pPr>
      <w:r>
        <w:t>Los tres (principales logros de la Fundación en el cuatrienio, son:</w:t>
      </w:r>
    </w:p>
    <w:p w14:paraId="02624DC4" w14:textId="77777777" w:rsidR="00582023" w:rsidRDefault="00582023" w:rsidP="00826F0A">
      <w:pPr>
        <w:jc w:val="both"/>
      </w:pPr>
    </w:p>
    <w:p w14:paraId="46B2FA7A" w14:textId="76F3C2C7" w:rsidR="00582023" w:rsidRDefault="00582023" w:rsidP="00582023">
      <w:pPr>
        <w:pStyle w:val="Prrafodelista"/>
        <w:widowControl/>
        <w:numPr>
          <w:ilvl w:val="0"/>
          <w:numId w:val="30"/>
        </w:numPr>
        <w:suppressAutoHyphens w:val="0"/>
        <w:jc w:val="both"/>
      </w:pPr>
      <w:r w:rsidRPr="004E4C88">
        <w:rPr>
          <w:b/>
        </w:rPr>
        <w:t xml:space="preserve">Fomento a las prácticas artísticas y su apropiación por parte de la ciudadanía. </w:t>
      </w:r>
      <w:r w:rsidRPr="004E4C88">
        <w:t xml:space="preserve">La sede de la FUGA desarrolla una intensa programación artística y cultural con más de un evento al día, siendo tal vez el escenario cultural más activo de la ciudad y del país. </w:t>
      </w:r>
      <w:r>
        <w:t xml:space="preserve">Se cerrará el periodo 2012 - 2015 con aproximadamente 1.564 </w:t>
      </w:r>
      <w:r w:rsidRPr="004E4C88">
        <w:t xml:space="preserve">eventos de artes escénicas </w:t>
      </w:r>
      <w:r>
        <w:t xml:space="preserve">y musicales, </w:t>
      </w:r>
      <w:r w:rsidRPr="004E4C88">
        <w:t xml:space="preserve">en una franja nocturna dirigida a jóvenes y adultos y otra diurna dirigida a niños y adolescentes de colegios de todas las localidades; </w:t>
      </w:r>
      <w:r>
        <w:t>3.832 a</w:t>
      </w:r>
      <w:r w:rsidRPr="004E4C88">
        <w:t>ccione</w:t>
      </w:r>
      <w:r>
        <w:t>s de artes plásticas y visuales,</w:t>
      </w:r>
      <w:r w:rsidRPr="004E4C88">
        <w:t xml:space="preserve"> entre exposiciones artísticas, talleres, laboratorios, visitas guiadas y charlas; y 563 talleres de formación artística en distintas áreas, de robótica, de software libre y de jardines verticales (de los cuales 157 fueron en 19 de las 20 localidad</w:t>
      </w:r>
      <w:r w:rsidR="00B11AEF">
        <w:t>es).</w:t>
      </w:r>
    </w:p>
    <w:p w14:paraId="3C33D9A4" w14:textId="77777777" w:rsidR="00582023" w:rsidRDefault="00582023" w:rsidP="00582023">
      <w:pPr>
        <w:pStyle w:val="Prrafodelista"/>
        <w:widowControl/>
        <w:suppressAutoHyphens w:val="0"/>
        <w:ind w:left="360"/>
        <w:jc w:val="both"/>
      </w:pPr>
    </w:p>
    <w:p w14:paraId="1372FC1D" w14:textId="77777777" w:rsidR="004E4C88" w:rsidRPr="004E4C88" w:rsidRDefault="004E4C88" w:rsidP="004E4C88">
      <w:pPr>
        <w:pStyle w:val="Prrafodelista"/>
        <w:widowControl/>
        <w:numPr>
          <w:ilvl w:val="0"/>
          <w:numId w:val="30"/>
        </w:numPr>
        <w:suppressAutoHyphens w:val="0"/>
        <w:jc w:val="both"/>
        <w:rPr>
          <w:lang w:val="es-CO"/>
        </w:rPr>
      </w:pPr>
      <w:r w:rsidRPr="004E4C88">
        <w:rPr>
          <w:b/>
        </w:rPr>
        <w:t xml:space="preserve">Investigación del arte colombiano y publicaciones. </w:t>
      </w:r>
      <w:r w:rsidRPr="004E4C88">
        <w:rPr>
          <w:lang w:val="es-MX"/>
        </w:rPr>
        <w:t xml:space="preserve">La FUGA es la entidad del sector que ha consolidado un programa de </w:t>
      </w:r>
      <w:r w:rsidRPr="004E4C88">
        <w:rPr>
          <w:lang w:val="es-ES_tradnl"/>
        </w:rPr>
        <w:t xml:space="preserve">investigación del arte colombiano, que </w:t>
      </w:r>
      <w:r w:rsidRPr="004E4C88">
        <w:rPr>
          <w:lang w:val="es-CO"/>
        </w:rPr>
        <w:t>comprende investigaciones de carácter histórico crítico sobre el campo de las artes plásticas en Colombia. Ha permitido nuevos acercamientos a las obras de los artistas, plantear otras lecturas del pasado, reconocer y valorar la producción artística, y recuperar fuentes documentales para la investigación. Entre 2012 y 2015 se habrán completado 8 importantes</w:t>
      </w:r>
      <w:r w:rsidRPr="004E4C88">
        <w:rPr>
          <w:lang w:val="es-MX"/>
        </w:rPr>
        <w:t xml:space="preserve"> investigaciones de carácter histórico que han permitido revisar, rescatar, exaltar y ubicar en su contexto valiosos aportes realizados por diferentes artistas.</w:t>
      </w:r>
    </w:p>
    <w:p w14:paraId="3D3E97DD" w14:textId="77777777" w:rsidR="004E4C88" w:rsidRPr="004E4C88" w:rsidRDefault="004E4C88" w:rsidP="004E4C88">
      <w:pPr>
        <w:ind w:left="360"/>
        <w:jc w:val="both"/>
        <w:rPr>
          <w:lang w:val="es-CO"/>
        </w:rPr>
      </w:pPr>
    </w:p>
    <w:p w14:paraId="2554BD06" w14:textId="462EB154" w:rsidR="004E4C88" w:rsidRPr="004E4C88" w:rsidRDefault="004E4C88" w:rsidP="004E4C88">
      <w:pPr>
        <w:ind w:left="360"/>
        <w:jc w:val="both"/>
        <w:rPr>
          <w:lang w:val="es-ES_tradnl"/>
        </w:rPr>
      </w:pPr>
      <w:r w:rsidRPr="004E4C88">
        <w:rPr>
          <w:lang w:val="es-CO"/>
        </w:rPr>
        <w:t>Como complemento de lo anterior, la FUGA es la entidad más prolífera del sector (sin contar la colección de fomento a la lectura Libro al Viento) en la producción de publicaciones. Entre 2012 y 2015 se habrán completado 43 libros, catálogos y revistas</w:t>
      </w:r>
      <w:r w:rsidRPr="004E4C88">
        <w:t xml:space="preserve"> producto de investigaciones curatoriales, exposiciones y otras iniciativas institucionales. De lo anterior, 16 corresponden a la revista </w:t>
      </w:r>
      <w:r w:rsidRPr="004E4C88">
        <w:rPr>
          <w:lang w:val="es-ES_tradnl"/>
        </w:rPr>
        <w:t>de carácter crítico y analítico del campo de las artes plásticas y visuales, Errata#</w:t>
      </w:r>
      <w:r w:rsidRPr="004E4C88">
        <w:t xml:space="preserve">, que contribuye </w:t>
      </w:r>
      <w:r w:rsidRPr="004E4C88">
        <w:rPr>
          <w:lang w:val="es-ES_tradnl"/>
        </w:rPr>
        <w:t>a la difusión del quehacer de artistas, académicos e intelectuales, y a la ampliación de las posibilidades necesarias para la construcción y reconocimiento de un pensamiento crítico en el ámbito artístico nacional e internacional.</w:t>
      </w:r>
    </w:p>
    <w:p w14:paraId="0C35EF6A" w14:textId="77777777" w:rsidR="004E4C88" w:rsidRPr="004E4C88" w:rsidRDefault="004E4C88" w:rsidP="004E4C88">
      <w:pPr>
        <w:jc w:val="both"/>
        <w:rPr>
          <w:lang w:val="es-CO"/>
        </w:rPr>
      </w:pPr>
    </w:p>
    <w:p w14:paraId="0C2E5DF9" w14:textId="451E62E6" w:rsidR="004E4C88" w:rsidRPr="004E4C88" w:rsidRDefault="004E4C88" w:rsidP="004E4C88">
      <w:pPr>
        <w:pStyle w:val="Prrafodelista"/>
        <w:widowControl/>
        <w:numPr>
          <w:ilvl w:val="0"/>
          <w:numId w:val="30"/>
        </w:numPr>
        <w:suppressAutoHyphens w:val="0"/>
        <w:jc w:val="both"/>
      </w:pPr>
      <w:r w:rsidRPr="004E4C88">
        <w:rPr>
          <w:b/>
        </w:rPr>
        <w:t>Culturas en la diversidad.</w:t>
      </w:r>
      <w:r w:rsidRPr="004E4C88">
        <w:t xml:space="preserve"> Con el objetivo de disminuir prejuicios y representaciones negativas en relación con los grupos etarios, sociales y étnicos, generar condiciones para la garantía de los derechos culturales y contribuir al posicionamiento de Bogotá como ciudad diversa e intercultural, la FUGA desarrolló </w:t>
      </w:r>
      <w:r w:rsidR="0097400B">
        <w:t xml:space="preserve">sostenidamente </w:t>
      </w:r>
      <w:r w:rsidRPr="004E4C88">
        <w:t xml:space="preserve">4 acciones afirmativas constantes, mediante las que habrá otorgado </w:t>
      </w:r>
      <w:r w:rsidR="0097400B">
        <w:t xml:space="preserve">a 2015 más de </w:t>
      </w:r>
      <w:r w:rsidRPr="004E4C88">
        <w:t>2</w:t>
      </w:r>
      <w:r w:rsidR="0097400B">
        <w:t>2</w:t>
      </w:r>
      <w:r w:rsidRPr="004E4C88">
        <w:t xml:space="preserve">0 acciones de reconocimiento de las expresiones culturales dirigidas a </w:t>
      </w:r>
      <w:r w:rsidR="0097400B">
        <w:t>todos los grupos poblacionales</w:t>
      </w:r>
      <w:r w:rsidRPr="004E4C88">
        <w:t>.</w:t>
      </w:r>
    </w:p>
    <w:p w14:paraId="47FC1AB7" w14:textId="77777777" w:rsidR="004E4C88" w:rsidRPr="004E4C88" w:rsidRDefault="004E4C88" w:rsidP="004E4C88">
      <w:pPr>
        <w:ind w:left="360"/>
        <w:jc w:val="both"/>
      </w:pPr>
    </w:p>
    <w:p w14:paraId="3FA9B226" w14:textId="7E4C5CA1" w:rsidR="004E4C88" w:rsidRDefault="004E4C88" w:rsidP="004E4C88">
      <w:pPr>
        <w:ind w:left="360"/>
        <w:jc w:val="both"/>
      </w:pPr>
      <w:r w:rsidRPr="004E4C88">
        <w:t xml:space="preserve">Dentro de su apuesta por la diversidad, se resalta el Festival Centro, que en 2015 llevó a cabo su sexta edición consecutiva y se ha consolidado como el primer festival musical del año en Bogotá. En todos los eneros congrega durante 6 días y 8 horas </w:t>
      </w:r>
      <w:proofErr w:type="gramStart"/>
      <w:r w:rsidRPr="004E4C88">
        <w:t>diarias</w:t>
      </w:r>
      <w:proofErr w:type="gramEnd"/>
      <w:r w:rsidRPr="004E4C88">
        <w:t xml:space="preserve"> alrededor de 40 agrupaciones de Colombia y países como Estados Unidos, España, Alemania, Argentina, Chile, México, Brasil, Ucrania, República Dominicana, Venezuela y Uruguay.</w:t>
      </w:r>
      <w:r w:rsidR="0097400B">
        <w:t xml:space="preserve"> </w:t>
      </w:r>
      <w:r w:rsidRPr="004E4C88">
        <w:t>El festival ha logrado una verdadera inclusión de géneros musicales y de públicos, ha fomentado la dinámica y el comportamiento del mercado musical alternativo y los medios de distribución, generando un gran impacto de interrelación de lenguajes y géneros musicales.</w:t>
      </w:r>
    </w:p>
    <w:p w14:paraId="528A819A" w14:textId="77777777" w:rsidR="0097400B" w:rsidRDefault="0097400B" w:rsidP="004E4C88">
      <w:pPr>
        <w:ind w:left="360"/>
        <w:jc w:val="both"/>
      </w:pPr>
    </w:p>
    <w:p w14:paraId="7E05131D" w14:textId="378F86F9" w:rsidR="00755F30" w:rsidRPr="00755F30" w:rsidRDefault="0097400B" w:rsidP="00755F30">
      <w:pPr>
        <w:ind w:left="360"/>
        <w:jc w:val="both"/>
      </w:pPr>
      <w:r w:rsidRPr="00755F30">
        <w:t>Se destaca también el Obelisco Bogotá Humana</w:t>
      </w:r>
      <w:r w:rsidR="00755F30">
        <w:t xml:space="preserve">, como </w:t>
      </w:r>
      <w:r w:rsidR="00755F30" w:rsidRPr="00755F30">
        <w:t>un aporte importante a la “Acción afirmativa para el fomento de la interculturalidad”, puesto que se trata de una obra de gran formato construida y pintada en vivo por ocho reconocidos artistas el pasado 6 de agosto durante la Fiesta de Bogotá, como elemento expresivo y simbólico con enfoque intercultural, en la que participaron también jóvenes en condición de discapacidad que pintaron una de las obras, como aspecto importante en la inclusión de estas personas en los temas del arte y cultura.</w:t>
      </w:r>
    </w:p>
    <w:p w14:paraId="23BB3A6B" w14:textId="77777777" w:rsidR="00755F30" w:rsidRPr="00755F30" w:rsidRDefault="00755F30" w:rsidP="00755F30">
      <w:pPr>
        <w:ind w:left="360"/>
        <w:jc w:val="both"/>
      </w:pPr>
    </w:p>
    <w:p w14:paraId="37278792" w14:textId="3B61AAD1" w:rsidR="00C516DA" w:rsidRPr="004E4C88" w:rsidRDefault="00C516DA" w:rsidP="00C516DA">
      <w:pPr>
        <w:numPr>
          <w:ilvl w:val="0"/>
          <w:numId w:val="18"/>
        </w:numPr>
        <w:ind w:left="709" w:hanging="709"/>
        <w:jc w:val="both"/>
      </w:pPr>
      <w:r>
        <w:rPr>
          <w:b/>
        </w:rPr>
        <w:t>IMPACTOS GENERADOS</w:t>
      </w:r>
    </w:p>
    <w:p w14:paraId="634E3415" w14:textId="77777777" w:rsidR="004F7401" w:rsidRPr="004E4C88" w:rsidRDefault="004F7401" w:rsidP="0017514B">
      <w:pPr>
        <w:ind w:left="360"/>
        <w:jc w:val="both"/>
      </w:pPr>
    </w:p>
    <w:p w14:paraId="61B18F91" w14:textId="77777777" w:rsidR="00B11AEF" w:rsidRDefault="00B11AEF" w:rsidP="0017514B">
      <w:pPr>
        <w:ind w:left="360"/>
        <w:jc w:val="both"/>
      </w:pPr>
      <w:r>
        <w:t>Gracias a</w:t>
      </w:r>
      <w:r w:rsidR="00C516DA">
        <w:t xml:space="preserve">l conjunto de programas </w:t>
      </w:r>
      <w:r>
        <w:t xml:space="preserve">y proyectos </w:t>
      </w:r>
      <w:r>
        <w:t>de la FUGA</w:t>
      </w:r>
      <w:r w:rsidR="00C516DA">
        <w:t xml:space="preserve">, al finalizar este cuatrienio se habrá alcanzado la impresionante cifra </w:t>
      </w:r>
      <w:r w:rsidR="002B0393">
        <w:t xml:space="preserve">de más de 3.600.000 </w:t>
      </w:r>
      <w:r>
        <w:t xml:space="preserve">ciudadanos impactados por su </w:t>
      </w:r>
      <w:r>
        <w:t>oferta artística y cultural</w:t>
      </w:r>
      <w:r w:rsidRPr="00B11AEF">
        <w:t xml:space="preserve"> </w:t>
      </w:r>
      <w:r>
        <w:t>de calidad, a quienes se ha brinda la oportunidad de</w:t>
      </w:r>
      <w:r w:rsidRPr="004E4C88">
        <w:t xml:space="preserve"> aprovechar sanamente su tiempo libre</w:t>
      </w:r>
      <w:r>
        <w:t xml:space="preserve">, </w:t>
      </w:r>
      <w:r>
        <w:t>de</w:t>
      </w:r>
      <w:r w:rsidRPr="004E4C88">
        <w:t xml:space="preserve"> despertar habilidades artísticas, y </w:t>
      </w:r>
      <w:r>
        <w:t>de</w:t>
      </w:r>
      <w:r w:rsidRPr="004E4C88">
        <w:t xml:space="preserve"> sensibilizarse para apreciar de manera calificada la programación cultural de la capital</w:t>
      </w:r>
      <w:r>
        <w:t>.</w:t>
      </w:r>
    </w:p>
    <w:p w14:paraId="14798691" w14:textId="77777777" w:rsidR="00B11AEF" w:rsidRDefault="00B11AEF" w:rsidP="0017514B">
      <w:pPr>
        <w:ind w:left="360"/>
        <w:jc w:val="both"/>
      </w:pPr>
    </w:p>
    <w:p w14:paraId="5D791047" w14:textId="2C0C9C4D" w:rsidR="0097400B" w:rsidRPr="0017514B" w:rsidRDefault="00B11AEF" w:rsidP="0017514B">
      <w:pPr>
        <w:ind w:left="360"/>
        <w:jc w:val="both"/>
      </w:pPr>
      <w:r>
        <w:t>Además se habrán beneficiado</w:t>
      </w:r>
      <w:r w:rsidR="00582023" w:rsidRPr="004E4C88">
        <w:t>, directa o indirectamente, más de 7.000 artistas</w:t>
      </w:r>
      <w:r w:rsidR="00FD628D">
        <w:t xml:space="preserve"> que tuvieron la oportunidad de presentar y circular sus propuestas</w:t>
      </w:r>
      <w:r>
        <w:t>.</w:t>
      </w:r>
      <w:r w:rsidR="00FD628D">
        <w:t xml:space="preserve"> </w:t>
      </w:r>
      <w:r w:rsidR="00775688">
        <w:t>G</w:t>
      </w:r>
      <w:r w:rsidR="0097400B" w:rsidRPr="0017514B">
        <w:t xml:space="preserve">racias a diversos proyectos producto de convocatoria pública y de iniciativa institucional, se </w:t>
      </w:r>
      <w:r w:rsidR="0097400B" w:rsidRPr="004E4C88">
        <w:t xml:space="preserve">promovió la inserción de 168 </w:t>
      </w:r>
      <w:r w:rsidR="0097400B" w:rsidRPr="0017514B">
        <w:t xml:space="preserve">artistas colombianos en los circuitos internacionales a través de exposiciones en Vietnam, </w:t>
      </w:r>
      <w:r w:rsidR="0097400B" w:rsidRPr="004E4C88">
        <w:t xml:space="preserve">Marruecos, Singapur, </w:t>
      </w:r>
      <w:r w:rsidR="0097400B" w:rsidRPr="0017514B">
        <w:t>Israel, Australia, Turquía, Argentina, Perú, México, Alemania, Venezuela, Aruba y Brasil.</w:t>
      </w:r>
    </w:p>
    <w:p w14:paraId="01EA4EC0" w14:textId="77777777" w:rsidR="00FD628D" w:rsidRDefault="00FD628D" w:rsidP="0017514B">
      <w:pPr>
        <w:ind w:left="360"/>
        <w:jc w:val="both"/>
      </w:pPr>
    </w:p>
    <w:p w14:paraId="54F9F72B" w14:textId="42ECEB12" w:rsidR="0097400B" w:rsidRDefault="00775688" w:rsidP="0017514B">
      <w:pPr>
        <w:ind w:left="360"/>
        <w:jc w:val="both"/>
      </w:pPr>
      <w:r>
        <w:t>En el campo cultural, las acciones de la Fundación en beneficio de los grupos poblacionales</w:t>
      </w:r>
      <w:r w:rsidR="0097400B" w:rsidRPr="004E4C88">
        <w:t xml:space="preserve"> han contribuido, según los resultados de las últimas versiones de la Encuesta Bienal de Culturas (EBC) 2013, a reducir con el tiempo los prejuicios clasistas, sexistas y racistas, poniendo en evidencia que Bogotá está protagonizando transformaciones culturales positivas.</w:t>
      </w:r>
      <w:r w:rsidR="007A3715">
        <w:t xml:space="preserve"> Por ejemplo:</w:t>
      </w:r>
    </w:p>
    <w:p w14:paraId="762E16AD" w14:textId="77777777" w:rsidR="007A3715" w:rsidRDefault="007A3715" w:rsidP="0017514B">
      <w:pPr>
        <w:ind w:left="360"/>
        <w:jc w:val="both"/>
      </w:pPr>
    </w:p>
    <w:p w14:paraId="1FF1E00A" w14:textId="3AF01264" w:rsidR="007A3715" w:rsidRPr="00D36977" w:rsidRDefault="007A3715" w:rsidP="00D36977">
      <w:pPr>
        <w:pStyle w:val="Prrafodelista"/>
        <w:numPr>
          <w:ilvl w:val="0"/>
          <w:numId w:val="31"/>
        </w:numPr>
        <w:jc w:val="both"/>
        <w:rPr>
          <w:sz w:val="20"/>
        </w:rPr>
      </w:pPr>
      <w:r w:rsidRPr="00D36977">
        <w:rPr>
          <w:sz w:val="20"/>
        </w:rPr>
        <w:t>En 2011 el 23,7% de los encuestados manifestaron que alguna vez se han sentido discriminados en Bogotá, mientras que en 2013 el indicador disminuyó al 14,5%.</w:t>
      </w:r>
    </w:p>
    <w:p w14:paraId="1D2CADB6" w14:textId="078865A0" w:rsidR="007A3715" w:rsidRPr="00D36977" w:rsidRDefault="007A3715" w:rsidP="00D36977">
      <w:pPr>
        <w:pStyle w:val="Prrafodelista"/>
        <w:numPr>
          <w:ilvl w:val="0"/>
          <w:numId w:val="31"/>
        </w:numPr>
        <w:jc w:val="both"/>
        <w:rPr>
          <w:sz w:val="20"/>
        </w:rPr>
      </w:pPr>
      <w:r w:rsidRPr="00D36977">
        <w:rPr>
          <w:sz w:val="20"/>
        </w:rPr>
        <w:t>La percepción de discriminación por causa del color de la piel, bajó de 1,5% en 2011 al 1,0% en 2013; y por ser hombre o mujer (por su sexo), de 1,9% a 0,8%.</w:t>
      </w:r>
    </w:p>
    <w:p w14:paraId="5610DCEF" w14:textId="7683DC7F" w:rsidR="007A3715" w:rsidRPr="00D36977" w:rsidRDefault="00F64962" w:rsidP="00D36977">
      <w:pPr>
        <w:pStyle w:val="Prrafodelista"/>
        <w:numPr>
          <w:ilvl w:val="0"/>
          <w:numId w:val="31"/>
        </w:numPr>
        <w:jc w:val="both"/>
        <w:rPr>
          <w:sz w:val="20"/>
        </w:rPr>
      </w:pPr>
      <w:r w:rsidRPr="00D36977">
        <w:rPr>
          <w:sz w:val="20"/>
        </w:rPr>
        <w:t>L</w:t>
      </w:r>
      <w:r w:rsidR="007A3715" w:rsidRPr="00D36977">
        <w:rPr>
          <w:sz w:val="20"/>
        </w:rPr>
        <w:t>os prejuicios ligados a la discriminación frente a la| población afro en la ciudad disminuyeron cerca de ocho puntos porcentuales entre el 2011 y el 2013. Hoy uno de cada seis bogotanos (17,9%) discrimina a esta población, lo que representa una disminución de 7,74 puntos porcentuales frente a 2011.</w:t>
      </w:r>
    </w:p>
    <w:p w14:paraId="5FF8910B" w14:textId="3DE12D65" w:rsidR="007A3715" w:rsidRPr="00D36977" w:rsidRDefault="007A3715" w:rsidP="00D36977">
      <w:pPr>
        <w:pStyle w:val="Prrafodelista"/>
        <w:numPr>
          <w:ilvl w:val="0"/>
          <w:numId w:val="31"/>
        </w:numPr>
        <w:jc w:val="both"/>
        <w:rPr>
          <w:sz w:val="20"/>
        </w:rPr>
      </w:pPr>
      <w:r w:rsidRPr="00D36977">
        <w:rPr>
          <w:sz w:val="20"/>
        </w:rPr>
        <w:t>La opinión de los bogotanos sobre si los negros, por sus características, siempre tendrán limitaciones, disminuyó de 25,6% en 2011 a 17,9% en 2013.</w:t>
      </w:r>
    </w:p>
    <w:p w14:paraId="5DE13321" w14:textId="7F57DB00" w:rsidR="007A3715" w:rsidRPr="00D36977" w:rsidRDefault="007A3715" w:rsidP="00D36977">
      <w:pPr>
        <w:pStyle w:val="Prrafodelista"/>
        <w:numPr>
          <w:ilvl w:val="0"/>
          <w:numId w:val="31"/>
        </w:numPr>
        <w:jc w:val="both"/>
        <w:rPr>
          <w:sz w:val="20"/>
        </w:rPr>
      </w:pPr>
      <w:r w:rsidRPr="00D36977">
        <w:rPr>
          <w:sz w:val="20"/>
        </w:rPr>
        <w:t>La opinión de los bogotanos sobre si los indígenas, por más de que se les ayude, nunca saldrán del atraso, disminuyó de 27,3% en 2011 al 16,8% en 2013.</w:t>
      </w:r>
    </w:p>
    <w:p w14:paraId="6128D76B" w14:textId="0EA2F8D5" w:rsidR="007A3715" w:rsidRDefault="007A3715" w:rsidP="00D36977">
      <w:pPr>
        <w:pStyle w:val="Prrafodelista"/>
        <w:numPr>
          <w:ilvl w:val="0"/>
          <w:numId w:val="31"/>
        </w:numPr>
        <w:jc w:val="both"/>
        <w:rPr>
          <w:sz w:val="20"/>
        </w:rPr>
      </w:pPr>
      <w:r w:rsidRPr="00D36977">
        <w:rPr>
          <w:sz w:val="20"/>
        </w:rPr>
        <w:t>La opinión de los bogotanos sobre si la educación adecuada para las niñas es la que da preferencia al desarrollo de sus roles de madre y esposa, es decir, los prejuicios ligados a la cultura patriarcal, bajó de 39,5% en 2011 a 31,8% en 2013.</w:t>
      </w:r>
    </w:p>
    <w:p w14:paraId="1F59C26B" w14:textId="77777777" w:rsidR="00D36977" w:rsidRDefault="00D36977" w:rsidP="00D36977">
      <w:pPr>
        <w:ind w:left="360"/>
        <w:jc w:val="both"/>
      </w:pPr>
    </w:p>
    <w:p w14:paraId="1C281AC8" w14:textId="75F6F498" w:rsidR="0045244E" w:rsidRPr="004E4C88" w:rsidRDefault="00B63339" w:rsidP="0045244E">
      <w:pPr>
        <w:numPr>
          <w:ilvl w:val="0"/>
          <w:numId w:val="18"/>
        </w:numPr>
        <w:ind w:left="709" w:hanging="709"/>
        <w:jc w:val="both"/>
      </w:pPr>
      <w:r>
        <w:rPr>
          <w:b/>
        </w:rPr>
        <w:t>FORTALEZAS P</w:t>
      </w:r>
      <w:r w:rsidR="0045244E">
        <w:rPr>
          <w:b/>
        </w:rPr>
        <w:t>ARA DESTACAR Y MANTENER</w:t>
      </w:r>
    </w:p>
    <w:p w14:paraId="316740C5" w14:textId="77777777" w:rsidR="00D36977" w:rsidRDefault="00D36977" w:rsidP="00D36977">
      <w:pPr>
        <w:ind w:left="360"/>
        <w:jc w:val="both"/>
      </w:pPr>
    </w:p>
    <w:p w14:paraId="3AB97EA8" w14:textId="54B6CED0" w:rsidR="00B63339" w:rsidRPr="0088329D" w:rsidRDefault="00B63339" w:rsidP="00B63339">
      <w:pPr>
        <w:ind w:left="360"/>
        <w:jc w:val="both"/>
      </w:pPr>
      <w:r w:rsidRPr="0088329D">
        <w:t xml:space="preserve">No puede desconocerse la larga tradición de 45 años de la Fundación Gilberto Alzate Avendaño en la promoción de las artes plásticas, visuales, escénicas, musicales y audiovisuales, así como de la participación y formación democrática a través de debates, foros, seminarios y cátedras, que la ha consolidado como uno de los centros artísticos y culturales más importantes de Bogotá y del país con más de 1.050 eventos </w:t>
      </w:r>
      <w:r>
        <w:t xml:space="preserve">y acciones </w:t>
      </w:r>
      <w:r w:rsidRPr="0088329D">
        <w:t>al año. Por tanto, se sugiere a la nueva administración dar continuidad a estos programas y proyectos, y fortalecerlos.</w:t>
      </w:r>
    </w:p>
    <w:p w14:paraId="793CC047" w14:textId="77777777" w:rsidR="00B63339" w:rsidRPr="0088329D" w:rsidRDefault="00B63339" w:rsidP="00B63339">
      <w:pPr>
        <w:ind w:left="360"/>
        <w:jc w:val="both"/>
      </w:pPr>
    </w:p>
    <w:p w14:paraId="2AA96E69" w14:textId="77777777" w:rsidR="00B63339" w:rsidRPr="0088329D" w:rsidRDefault="00B63339" w:rsidP="00B63339">
      <w:pPr>
        <w:ind w:left="360"/>
        <w:jc w:val="both"/>
      </w:pPr>
      <w:r w:rsidRPr="0088329D">
        <w:t>También es muy importante dar continuidad y fortalecer el fomento de las prácticas culturales y la atención de los diferentes grupos poblacionales que habitan la ciudad, lo que le dará sentido al futuro Instituto Distrital de Culturas y la Diversidad.</w:t>
      </w:r>
      <w:bookmarkStart w:id="0" w:name="_GoBack"/>
      <w:bookmarkEnd w:id="0"/>
    </w:p>
    <w:sectPr w:rsidR="00B63339" w:rsidRPr="0088329D" w:rsidSect="000401D2">
      <w:pgSz w:w="12240" w:h="15840"/>
      <w:pgMar w:top="2268" w:right="1134"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9B535" w14:textId="77777777" w:rsidR="008A6D40" w:rsidRDefault="008A6D40">
      <w:r>
        <w:separator/>
      </w:r>
    </w:p>
  </w:endnote>
  <w:endnote w:type="continuationSeparator" w:id="0">
    <w:p w14:paraId="1DFC58F6" w14:textId="77777777" w:rsidR="008A6D40" w:rsidRDefault="008A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B7A47" w14:textId="77777777" w:rsidR="008A6D40" w:rsidRDefault="008A6D40">
      <w:r>
        <w:separator/>
      </w:r>
    </w:p>
  </w:footnote>
  <w:footnote w:type="continuationSeparator" w:id="0">
    <w:p w14:paraId="638A032D" w14:textId="77777777" w:rsidR="008A6D40" w:rsidRDefault="008A6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323"/>
        </w:tabs>
        <w:ind w:left="284" w:hanging="284"/>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607"/>
        </w:tabs>
        <w:ind w:left="568" w:hanging="284"/>
      </w:pPr>
      <w:rPr>
        <w:rFonts w:ascii="Wingdings" w:hAnsi="Wingdings"/>
      </w:rPr>
    </w:lvl>
  </w:abstractNum>
  <w:abstractNum w:abstractNumId="2" w15:restartNumberingAfterBreak="0">
    <w:nsid w:val="00000003"/>
    <w:multiLevelType w:val="multilevel"/>
    <w:tmpl w:val="CD4A4B5E"/>
    <w:lvl w:ilvl="0">
      <w:start w:val="1"/>
      <w:numFmt w:val="bullet"/>
      <w:lvlText w:val=""/>
      <w:lvlJc w:val="left"/>
      <w:pPr>
        <w:tabs>
          <w:tab w:val="num" w:pos="72"/>
        </w:tabs>
        <w:ind w:left="72" w:hanging="432"/>
      </w:pPr>
      <w:rPr>
        <w:rFonts w:ascii="Symbol" w:hAnsi="Symbol" w:hint="default"/>
      </w:rPr>
    </w:lvl>
    <w:lvl w:ilvl="1">
      <w:start w:val="1"/>
      <w:numFmt w:val="none"/>
      <w:lvlText w:val=""/>
      <w:lvlJc w:val="left"/>
      <w:pPr>
        <w:tabs>
          <w:tab w:val="num" w:pos="216"/>
        </w:tabs>
        <w:ind w:left="216" w:hanging="576"/>
      </w:pPr>
    </w:lvl>
    <w:lvl w:ilvl="2">
      <w:start w:val="1"/>
      <w:numFmt w:val="none"/>
      <w:lvlText w:val=""/>
      <w:lvlJc w:val="left"/>
      <w:pPr>
        <w:tabs>
          <w:tab w:val="num" w:pos="360"/>
        </w:tabs>
        <w:ind w:left="360" w:hanging="720"/>
      </w:pPr>
    </w:lvl>
    <w:lvl w:ilvl="3">
      <w:start w:val="1"/>
      <w:numFmt w:val="none"/>
      <w:lvlText w:val=""/>
      <w:lvlJc w:val="left"/>
      <w:pPr>
        <w:tabs>
          <w:tab w:val="num" w:pos="504"/>
        </w:tabs>
        <w:ind w:left="504" w:hanging="864"/>
      </w:pPr>
    </w:lvl>
    <w:lvl w:ilvl="4">
      <w:start w:val="1"/>
      <w:numFmt w:val="none"/>
      <w:lvlText w:val=""/>
      <w:lvlJc w:val="left"/>
      <w:pPr>
        <w:tabs>
          <w:tab w:val="num" w:pos="648"/>
        </w:tabs>
        <w:ind w:left="648" w:hanging="1008"/>
      </w:pPr>
    </w:lvl>
    <w:lvl w:ilvl="5">
      <w:start w:val="1"/>
      <w:numFmt w:val="none"/>
      <w:lvlText w:val=""/>
      <w:lvlJc w:val="left"/>
      <w:pPr>
        <w:tabs>
          <w:tab w:val="num" w:pos="792"/>
        </w:tabs>
        <w:ind w:left="792" w:hanging="1152"/>
      </w:pPr>
    </w:lvl>
    <w:lvl w:ilvl="6">
      <w:start w:val="1"/>
      <w:numFmt w:val="none"/>
      <w:lvlText w:val=""/>
      <w:lvlJc w:val="left"/>
      <w:pPr>
        <w:tabs>
          <w:tab w:val="num" w:pos="936"/>
        </w:tabs>
        <w:ind w:left="936" w:hanging="1296"/>
      </w:pPr>
    </w:lvl>
    <w:lvl w:ilvl="7">
      <w:start w:val="1"/>
      <w:numFmt w:val="none"/>
      <w:lvlText w:val=""/>
      <w:lvlJc w:val="left"/>
      <w:pPr>
        <w:tabs>
          <w:tab w:val="num" w:pos="1080"/>
        </w:tabs>
        <w:ind w:left="1080" w:hanging="1440"/>
      </w:pPr>
    </w:lvl>
    <w:lvl w:ilvl="8">
      <w:start w:val="1"/>
      <w:numFmt w:val="none"/>
      <w:lvlText w:val=""/>
      <w:lvlJc w:val="left"/>
      <w:pPr>
        <w:tabs>
          <w:tab w:val="num" w:pos="1224"/>
        </w:tabs>
        <w:ind w:left="1224" w:hanging="1584"/>
      </w:pPr>
    </w:lvl>
  </w:abstractNum>
  <w:abstractNum w:abstractNumId="3" w15:restartNumberingAfterBreak="0">
    <w:nsid w:val="02F763AD"/>
    <w:multiLevelType w:val="hybridMultilevel"/>
    <w:tmpl w:val="FA16B5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5F002B6"/>
    <w:multiLevelType w:val="hybridMultilevel"/>
    <w:tmpl w:val="7A58FA5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6FF1D4A"/>
    <w:multiLevelType w:val="hybridMultilevel"/>
    <w:tmpl w:val="AC247AD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078E0627"/>
    <w:multiLevelType w:val="hybridMultilevel"/>
    <w:tmpl w:val="FB768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A842258"/>
    <w:multiLevelType w:val="hybridMultilevel"/>
    <w:tmpl w:val="9BBE33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00F317D"/>
    <w:multiLevelType w:val="hybridMultilevel"/>
    <w:tmpl w:val="7CF6600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C870BC0"/>
    <w:multiLevelType w:val="hybridMultilevel"/>
    <w:tmpl w:val="EC6210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F6A2E29"/>
    <w:multiLevelType w:val="hybridMultilevel"/>
    <w:tmpl w:val="4264887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54C579B"/>
    <w:multiLevelType w:val="hybridMultilevel"/>
    <w:tmpl w:val="4F9ED15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7742825"/>
    <w:multiLevelType w:val="hybridMultilevel"/>
    <w:tmpl w:val="18DAA0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E76011F"/>
    <w:multiLevelType w:val="hybridMultilevel"/>
    <w:tmpl w:val="8B908B1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4" w15:restartNumberingAfterBreak="0">
    <w:nsid w:val="40681246"/>
    <w:multiLevelType w:val="hybridMultilevel"/>
    <w:tmpl w:val="6AFA69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44D732BF"/>
    <w:multiLevelType w:val="hybridMultilevel"/>
    <w:tmpl w:val="0F0E07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5EB7E22"/>
    <w:multiLevelType w:val="multilevel"/>
    <w:tmpl w:val="7258010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B77048"/>
    <w:multiLevelType w:val="hybridMultilevel"/>
    <w:tmpl w:val="8F8449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170009D"/>
    <w:multiLevelType w:val="hybridMultilevel"/>
    <w:tmpl w:val="57A824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1ED3187"/>
    <w:multiLevelType w:val="hybridMultilevel"/>
    <w:tmpl w:val="9740E12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32D3967"/>
    <w:multiLevelType w:val="hybridMultilevel"/>
    <w:tmpl w:val="E0EC76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5A145AF"/>
    <w:multiLevelType w:val="hybridMultilevel"/>
    <w:tmpl w:val="35A0C2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5EE71BAB"/>
    <w:multiLevelType w:val="multilevel"/>
    <w:tmpl w:val="D2FA5F5C"/>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93B5847"/>
    <w:multiLevelType w:val="hybridMultilevel"/>
    <w:tmpl w:val="344231E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0BE0215"/>
    <w:multiLevelType w:val="hybridMultilevel"/>
    <w:tmpl w:val="0698707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5" w15:restartNumberingAfterBreak="0">
    <w:nsid w:val="717C6492"/>
    <w:multiLevelType w:val="hybridMultilevel"/>
    <w:tmpl w:val="0ECAAC30"/>
    <w:lvl w:ilvl="0" w:tplc="0C0A000F">
      <w:start w:val="1"/>
      <w:numFmt w:val="decimal"/>
      <w:lvlText w:val="%1."/>
      <w:lvlJc w:val="left"/>
      <w:pPr>
        <w:ind w:left="360" w:hanging="360"/>
      </w:pPr>
    </w:lvl>
    <w:lvl w:ilvl="1" w:tplc="21F03E04">
      <w:start w:val="1"/>
      <w:numFmt w:val="lowerLetter"/>
      <w:lvlText w:val="%2."/>
      <w:lvlJc w:val="lef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5A63F62"/>
    <w:multiLevelType w:val="hybridMultilevel"/>
    <w:tmpl w:val="26E217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6225AD3"/>
    <w:multiLevelType w:val="hybridMultilevel"/>
    <w:tmpl w:val="1BAA89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77E972E9"/>
    <w:multiLevelType w:val="hybridMultilevel"/>
    <w:tmpl w:val="6FB864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CF6EAF"/>
    <w:multiLevelType w:val="hybridMultilevel"/>
    <w:tmpl w:val="5BF6694C"/>
    <w:lvl w:ilvl="0" w:tplc="E7BCB5BC">
      <w:start w:val="2"/>
      <w:numFmt w:val="bullet"/>
      <w:lvlText w:val="-"/>
      <w:lvlJc w:val="left"/>
      <w:pPr>
        <w:ind w:left="422" w:hanging="360"/>
      </w:pPr>
      <w:rPr>
        <w:rFonts w:ascii="Arial" w:eastAsia="Times New Roman" w:hAnsi="Arial" w:cs="Arial" w:hint="default"/>
      </w:rPr>
    </w:lvl>
    <w:lvl w:ilvl="1" w:tplc="0C0A0003" w:tentative="1">
      <w:start w:val="1"/>
      <w:numFmt w:val="bullet"/>
      <w:lvlText w:val="o"/>
      <w:lvlJc w:val="left"/>
      <w:pPr>
        <w:ind w:left="1142" w:hanging="360"/>
      </w:pPr>
      <w:rPr>
        <w:rFonts w:ascii="Courier New" w:hAnsi="Courier New" w:cs="Courier New" w:hint="default"/>
      </w:rPr>
    </w:lvl>
    <w:lvl w:ilvl="2" w:tplc="0C0A0005" w:tentative="1">
      <w:start w:val="1"/>
      <w:numFmt w:val="bullet"/>
      <w:lvlText w:val=""/>
      <w:lvlJc w:val="left"/>
      <w:pPr>
        <w:ind w:left="1862" w:hanging="360"/>
      </w:pPr>
      <w:rPr>
        <w:rFonts w:ascii="Wingdings" w:hAnsi="Wingdings" w:hint="default"/>
      </w:rPr>
    </w:lvl>
    <w:lvl w:ilvl="3" w:tplc="0C0A0001" w:tentative="1">
      <w:start w:val="1"/>
      <w:numFmt w:val="bullet"/>
      <w:lvlText w:val=""/>
      <w:lvlJc w:val="left"/>
      <w:pPr>
        <w:ind w:left="2582" w:hanging="360"/>
      </w:pPr>
      <w:rPr>
        <w:rFonts w:ascii="Symbol" w:hAnsi="Symbol" w:hint="default"/>
      </w:rPr>
    </w:lvl>
    <w:lvl w:ilvl="4" w:tplc="0C0A0003" w:tentative="1">
      <w:start w:val="1"/>
      <w:numFmt w:val="bullet"/>
      <w:lvlText w:val="o"/>
      <w:lvlJc w:val="left"/>
      <w:pPr>
        <w:ind w:left="3302" w:hanging="360"/>
      </w:pPr>
      <w:rPr>
        <w:rFonts w:ascii="Courier New" w:hAnsi="Courier New" w:cs="Courier New" w:hint="default"/>
      </w:rPr>
    </w:lvl>
    <w:lvl w:ilvl="5" w:tplc="0C0A0005" w:tentative="1">
      <w:start w:val="1"/>
      <w:numFmt w:val="bullet"/>
      <w:lvlText w:val=""/>
      <w:lvlJc w:val="left"/>
      <w:pPr>
        <w:ind w:left="4022" w:hanging="360"/>
      </w:pPr>
      <w:rPr>
        <w:rFonts w:ascii="Wingdings" w:hAnsi="Wingdings" w:hint="default"/>
      </w:rPr>
    </w:lvl>
    <w:lvl w:ilvl="6" w:tplc="0C0A0001" w:tentative="1">
      <w:start w:val="1"/>
      <w:numFmt w:val="bullet"/>
      <w:lvlText w:val=""/>
      <w:lvlJc w:val="left"/>
      <w:pPr>
        <w:ind w:left="4742" w:hanging="360"/>
      </w:pPr>
      <w:rPr>
        <w:rFonts w:ascii="Symbol" w:hAnsi="Symbol" w:hint="default"/>
      </w:rPr>
    </w:lvl>
    <w:lvl w:ilvl="7" w:tplc="0C0A0003" w:tentative="1">
      <w:start w:val="1"/>
      <w:numFmt w:val="bullet"/>
      <w:lvlText w:val="o"/>
      <w:lvlJc w:val="left"/>
      <w:pPr>
        <w:ind w:left="5462" w:hanging="360"/>
      </w:pPr>
      <w:rPr>
        <w:rFonts w:ascii="Courier New" w:hAnsi="Courier New" w:cs="Courier New" w:hint="default"/>
      </w:rPr>
    </w:lvl>
    <w:lvl w:ilvl="8" w:tplc="0C0A0005" w:tentative="1">
      <w:start w:val="1"/>
      <w:numFmt w:val="bullet"/>
      <w:lvlText w:val=""/>
      <w:lvlJc w:val="left"/>
      <w:pPr>
        <w:ind w:left="6182" w:hanging="360"/>
      </w:pPr>
      <w:rPr>
        <w:rFonts w:ascii="Wingdings" w:hAnsi="Wingdings" w:hint="default"/>
      </w:rPr>
    </w:lvl>
  </w:abstractNum>
  <w:num w:numId="1">
    <w:abstractNumId w:val="0"/>
  </w:num>
  <w:num w:numId="2">
    <w:abstractNumId w:val="1"/>
  </w:num>
  <w:num w:numId="3">
    <w:abstractNumId w:val="2"/>
  </w:num>
  <w:num w:numId="4">
    <w:abstractNumId w:val="29"/>
  </w:num>
  <w:num w:numId="5">
    <w:abstractNumId w:val="18"/>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3"/>
  </w:num>
  <w:num w:numId="10">
    <w:abstractNumId w:val="19"/>
  </w:num>
  <w:num w:numId="11">
    <w:abstractNumId w:val="5"/>
  </w:num>
  <w:num w:numId="12">
    <w:abstractNumId w:val="12"/>
  </w:num>
  <w:num w:numId="13">
    <w:abstractNumId w:val="17"/>
  </w:num>
  <w:num w:numId="14">
    <w:abstractNumId w:val="15"/>
  </w:num>
  <w:num w:numId="15">
    <w:abstractNumId w:val="8"/>
  </w:num>
  <w:num w:numId="16">
    <w:abstractNumId w:val="22"/>
  </w:num>
  <w:num w:numId="17">
    <w:abstractNumId w:val="4"/>
  </w:num>
  <w:num w:numId="18">
    <w:abstractNumId w:val="26"/>
  </w:num>
  <w:num w:numId="19">
    <w:abstractNumId w:val="28"/>
  </w:num>
  <w:num w:numId="20">
    <w:abstractNumId w:val="10"/>
  </w:num>
  <w:num w:numId="21">
    <w:abstractNumId w:val="3"/>
  </w:num>
  <w:num w:numId="22">
    <w:abstractNumId w:val="9"/>
  </w:num>
  <w:num w:numId="23">
    <w:abstractNumId w:val="11"/>
  </w:num>
  <w:num w:numId="24">
    <w:abstractNumId w:val="25"/>
  </w:num>
  <w:num w:numId="25">
    <w:abstractNumId w:val="24"/>
  </w:num>
  <w:num w:numId="26">
    <w:abstractNumId w:val="14"/>
  </w:num>
  <w:num w:numId="27">
    <w:abstractNumId w:val="6"/>
  </w:num>
  <w:num w:numId="28">
    <w:abstractNumId w:val="27"/>
  </w:num>
  <w:num w:numId="29">
    <w:abstractNumId w:val="21"/>
  </w:num>
  <w:num w:numId="30">
    <w:abstractNumId w:val="2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65"/>
    <w:rsid w:val="00006F79"/>
    <w:rsid w:val="000143F7"/>
    <w:rsid w:val="00015CC1"/>
    <w:rsid w:val="00026858"/>
    <w:rsid w:val="000401D2"/>
    <w:rsid w:val="000434E6"/>
    <w:rsid w:val="00075D42"/>
    <w:rsid w:val="00077BB2"/>
    <w:rsid w:val="00081C0C"/>
    <w:rsid w:val="00086EC5"/>
    <w:rsid w:val="00091B31"/>
    <w:rsid w:val="000C4EB2"/>
    <w:rsid w:val="000C6013"/>
    <w:rsid w:val="000C6FA8"/>
    <w:rsid w:val="000D68AD"/>
    <w:rsid w:val="00101EB9"/>
    <w:rsid w:val="00105D5F"/>
    <w:rsid w:val="00121CC2"/>
    <w:rsid w:val="00142059"/>
    <w:rsid w:val="00150599"/>
    <w:rsid w:val="00156AAC"/>
    <w:rsid w:val="0017514B"/>
    <w:rsid w:val="00181CDD"/>
    <w:rsid w:val="0018319B"/>
    <w:rsid w:val="001A6B6F"/>
    <w:rsid w:val="001A6C00"/>
    <w:rsid w:val="001B2B75"/>
    <w:rsid w:val="001D0271"/>
    <w:rsid w:val="001D605A"/>
    <w:rsid w:val="001D739B"/>
    <w:rsid w:val="001E4A84"/>
    <w:rsid w:val="001F2A70"/>
    <w:rsid w:val="001F4883"/>
    <w:rsid w:val="0021016C"/>
    <w:rsid w:val="002112A9"/>
    <w:rsid w:val="00212C57"/>
    <w:rsid w:val="00224821"/>
    <w:rsid w:val="00226BBE"/>
    <w:rsid w:val="00254713"/>
    <w:rsid w:val="00255E3C"/>
    <w:rsid w:val="00262B40"/>
    <w:rsid w:val="002659BF"/>
    <w:rsid w:val="00271231"/>
    <w:rsid w:val="0027483C"/>
    <w:rsid w:val="00282AAB"/>
    <w:rsid w:val="002907CF"/>
    <w:rsid w:val="00292414"/>
    <w:rsid w:val="002A29AD"/>
    <w:rsid w:val="002A7311"/>
    <w:rsid w:val="002B0393"/>
    <w:rsid w:val="002B2738"/>
    <w:rsid w:val="002B4E53"/>
    <w:rsid w:val="002B58B8"/>
    <w:rsid w:val="002C3B36"/>
    <w:rsid w:val="002D7B73"/>
    <w:rsid w:val="002E33F6"/>
    <w:rsid w:val="0030585C"/>
    <w:rsid w:val="00307C38"/>
    <w:rsid w:val="003259F0"/>
    <w:rsid w:val="00342369"/>
    <w:rsid w:val="0036401D"/>
    <w:rsid w:val="003868C0"/>
    <w:rsid w:val="00387692"/>
    <w:rsid w:val="003B5978"/>
    <w:rsid w:val="003D0141"/>
    <w:rsid w:val="003D21C4"/>
    <w:rsid w:val="003D69D6"/>
    <w:rsid w:val="003F0E2E"/>
    <w:rsid w:val="003F6D04"/>
    <w:rsid w:val="0041101F"/>
    <w:rsid w:val="004179E8"/>
    <w:rsid w:val="004245DF"/>
    <w:rsid w:val="004259F9"/>
    <w:rsid w:val="0042790C"/>
    <w:rsid w:val="00430212"/>
    <w:rsid w:val="00436809"/>
    <w:rsid w:val="004419B5"/>
    <w:rsid w:val="004424DD"/>
    <w:rsid w:val="004452E9"/>
    <w:rsid w:val="0045244E"/>
    <w:rsid w:val="00463649"/>
    <w:rsid w:val="004672E2"/>
    <w:rsid w:val="004675DA"/>
    <w:rsid w:val="00471109"/>
    <w:rsid w:val="00473BE0"/>
    <w:rsid w:val="00480BBA"/>
    <w:rsid w:val="00482CC7"/>
    <w:rsid w:val="00493A7C"/>
    <w:rsid w:val="004968DB"/>
    <w:rsid w:val="004A1259"/>
    <w:rsid w:val="004A55A4"/>
    <w:rsid w:val="004B272C"/>
    <w:rsid w:val="004B2FCC"/>
    <w:rsid w:val="004C1647"/>
    <w:rsid w:val="004D2AC5"/>
    <w:rsid w:val="004E4C88"/>
    <w:rsid w:val="004F7401"/>
    <w:rsid w:val="0051544C"/>
    <w:rsid w:val="005273C7"/>
    <w:rsid w:val="00551215"/>
    <w:rsid w:val="00552E2A"/>
    <w:rsid w:val="005607B1"/>
    <w:rsid w:val="005656DB"/>
    <w:rsid w:val="005745FD"/>
    <w:rsid w:val="00581CC4"/>
    <w:rsid w:val="00582023"/>
    <w:rsid w:val="00584D3A"/>
    <w:rsid w:val="00586E35"/>
    <w:rsid w:val="005919FC"/>
    <w:rsid w:val="005A066B"/>
    <w:rsid w:val="005B1B01"/>
    <w:rsid w:val="005B44DA"/>
    <w:rsid w:val="005C4AF3"/>
    <w:rsid w:val="005D6EAB"/>
    <w:rsid w:val="005E24B8"/>
    <w:rsid w:val="00611E9E"/>
    <w:rsid w:val="00622CC6"/>
    <w:rsid w:val="00647D3A"/>
    <w:rsid w:val="00687462"/>
    <w:rsid w:val="00687FB4"/>
    <w:rsid w:val="006B43A0"/>
    <w:rsid w:val="006B7DFE"/>
    <w:rsid w:val="006C4B4E"/>
    <w:rsid w:val="006C7CD4"/>
    <w:rsid w:val="006E34C3"/>
    <w:rsid w:val="006E4DE9"/>
    <w:rsid w:val="00703299"/>
    <w:rsid w:val="00736EBA"/>
    <w:rsid w:val="00752577"/>
    <w:rsid w:val="00755F30"/>
    <w:rsid w:val="00763801"/>
    <w:rsid w:val="00763BC5"/>
    <w:rsid w:val="0076457B"/>
    <w:rsid w:val="00771B7C"/>
    <w:rsid w:val="00775688"/>
    <w:rsid w:val="00781260"/>
    <w:rsid w:val="0078786B"/>
    <w:rsid w:val="007A3715"/>
    <w:rsid w:val="007A4E93"/>
    <w:rsid w:val="007B6D6B"/>
    <w:rsid w:val="007C1D58"/>
    <w:rsid w:val="007C594F"/>
    <w:rsid w:val="007D007D"/>
    <w:rsid w:val="007D0121"/>
    <w:rsid w:val="007D39EF"/>
    <w:rsid w:val="00812F52"/>
    <w:rsid w:val="00826F0A"/>
    <w:rsid w:val="00832653"/>
    <w:rsid w:val="00837EC3"/>
    <w:rsid w:val="0085407F"/>
    <w:rsid w:val="00864263"/>
    <w:rsid w:val="00864726"/>
    <w:rsid w:val="00876BCD"/>
    <w:rsid w:val="0088329D"/>
    <w:rsid w:val="008862E0"/>
    <w:rsid w:val="008A325A"/>
    <w:rsid w:val="008A6D40"/>
    <w:rsid w:val="008B275F"/>
    <w:rsid w:val="008F2E2D"/>
    <w:rsid w:val="00900767"/>
    <w:rsid w:val="00913B3D"/>
    <w:rsid w:val="00920777"/>
    <w:rsid w:val="00925977"/>
    <w:rsid w:val="00931B9B"/>
    <w:rsid w:val="009406A7"/>
    <w:rsid w:val="009407EC"/>
    <w:rsid w:val="009466DC"/>
    <w:rsid w:val="0097400B"/>
    <w:rsid w:val="00994851"/>
    <w:rsid w:val="00996A9C"/>
    <w:rsid w:val="00997CF4"/>
    <w:rsid w:val="009A5D7D"/>
    <w:rsid w:val="009A6597"/>
    <w:rsid w:val="009B165E"/>
    <w:rsid w:val="009B16D9"/>
    <w:rsid w:val="009D4CF4"/>
    <w:rsid w:val="009E4279"/>
    <w:rsid w:val="00A04C3F"/>
    <w:rsid w:val="00A22150"/>
    <w:rsid w:val="00A35D00"/>
    <w:rsid w:val="00A5423C"/>
    <w:rsid w:val="00A555C9"/>
    <w:rsid w:val="00A654DE"/>
    <w:rsid w:val="00A94863"/>
    <w:rsid w:val="00A9787E"/>
    <w:rsid w:val="00AA07C5"/>
    <w:rsid w:val="00AC1585"/>
    <w:rsid w:val="00AD0D39"/>
    <w:rsid w:val="00AD5F4D"/>
    <w:rsid w:val="00B00A90"/>
    <w:rsid w:val="00B05AB7"/>
    <w:rsid w:val="00B1032B"/>
    <w:rsid w:val="00B11AEF"/>
    <w:rsid w:val="00B2077D"/>
    <w:rsid w:val="00B27F52"/>
    <w:rsid w:val="00B3262F"/>
    <w:rsid w:val="00B32822"/>
    <w:rsid w:val="00B33EAE"/>
    <w:rsid w:val="00B4215B"/>
    <w:rsid w:val="00B46478"/>
    <w:rsid w:val="00B4745E"/>
    <w:rsid w:val="00B523A6"/>
    <w:rsid w:val="00B5690C"/>
    <w:rsid w:val="00B63339"/>
    <w:rsid w:val="00B8441B"/>
    <w:rsid w:val="00B93C67"/>
    <w:rsid w:val="00BA36F6"/>
    <w:rsid w:val="00BA43A9"/>
    <w:rsid w:val="00BB22E8"/>
    <w:rsid w:val="00BB30BD"/>
    <w:rsid w:val="00BC22DA"/>
    <w:rsid w:val="00BC6A10"/>
    <w:rsid w:val="00BD6ECD"/>
    <w:rsid w:val="00BE017C"/>
    <w:rsid w:val="00BE7603"/>
    <w:rsid w:val="00C03F15"/>
    <w:rsid w:val="00C43A5F"/>
    <w:rsid w:val="00C46A38"/>
    <w:rsid w:val="00C516DA"/>
    <w:rsid w:val="00C71B22"/>
    <w:rsid w:val="00C859CC"/>
    <w:rsid w:val="00C8638B"/>
    <w:rsid w:val="00CE102E"/>
    <w:rsid w:val="00CF624A"/>
    <w:rsid w:val="00CF6D45"/>
    <w:rsid w:val="00D36977"/>
    <w:rsid w:val="00D518CD"/>
    <w:rsid w:val="00D556C8"/>
    <w:rsid w:val="00D609E4"/>
    <w:rsid w:val="00D626AE"/>
    <w:rsid w:val="00D7766F"/>
    <w:rsid w:val="00D97C8C"/>
    <w:rsid w:val="00DA4DE8"/>
    <w:rsid w:val="00DB0AB1"/>
    <w:rsid w:val="00DB3064"/>
    <w:rsid w:val="00DB54AE"/>
    <w:rsid w:val="00DB7EB8"/>
    <w:rsid w:val="00DC53AD"/>
    <w:rsid w:val="00DD14C4"/>
    <w:rsid w:val="00DD7B59"/>
    <w:rsid w:val="00DE5465"/>
    <w:rsid w:val="00DF09FC"/>
    <w:rsid w:val="00DF354D"/>
    <w:rsid w:val="00E01EF0"/>
    <w:rsid w:val="00E1009F"/>
    <w:rsid w:val="00E17231"/>
    <w:rsid w:val="00E26464"/>
    <w:rsid w:val="00E27DC8"/>
    <w:rsid w:val="00E504BB"/>
    <w:rsid w:val="00E52F63"/>
    <w:rsid w:val="00E65ABC"/>
    <w:rsid w:val="00E76DD0"/>
    <w:rsid w:val="00E777C3"/>
    <w:rsid w:val="00E80A81"/>
    <w:rsid w:val="00E81E1B"/>
    <w:rsid w:val="00E900D0"/>
    <w:rsid w:val="00E92A62"/>
    <w:rsid w:val="00EB7B1D"/>
    <w:rsid w:val="00EC726B"/>
    <w:rsid w:val="00EE64E0"/>
    <w:rsid w:val="00EF4293"/>
    <w:rsid w:val="00F61D65"/>
    <w:rsid w:val="00F64962"/>
    <w:rsid w:val="00FD628D"/>
    <w:rsid w:val="00FF487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2DC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ejaVu Sans"/>
      <w:kern w:val="1"/>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Wingdings" w:hAnsi="Wingdings"/>
    </w:rPr>
  </w:style>
  <w:style w:type="character" w:customStyle="1" w:styleId="WW8Num2z0">
    <w:name w:val="WW8Num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Smbolodenotaalpie">
    <w:name w:val="Símbolo de nota al pie"/>
    <w:rPr>
      <w:vertAlign w:val="superscript"/>
    </w:rPr>
  </w:style>
  <w:style w:type="character" w:customStyle="1" w:styleId="WW-Smbolodenotaalpie">
    <w:name w:val="WW-Símbolo de nota al pie"/>
    <w:rPr>
      <w:vertAlign w:val="superscript"/>
    </w:rPr>
  </w:style>
  <w:style w:type="character" w:customStyle="1" w:styleId="Smbolodenotafinal">
    <w:name w:val="Símbolo de nota final"/>
    <w:rPr>
      <w:vertAlign w:val="superscript"/>
    </w:rPr>
  </w:style>
  <w:style w:type="character" w:customStyle="1" w:styleId="WW-Smbolodenotafinal">
    <w:name w:val="WW-Símbolo de nota final"/>
  </w:style>
  <w:style w:type="character" w:customStyle="1" w:styleId="Carcterdenumeracin">
    <w:name w:val="Carácter de numeración"/>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Textoindependiente">
    <w:name w:val="Body Text"/>
    <w:basedOn w:val="Normal"/>
    <w:semiHidden/>
    <w:pPr>
      <w:spacing w:after="120"/>
    </w:pPr>
  </w:style>
  <w:style w:type="paragraph" w:styleId="Lista">
    <w:name w:val="List"/>
    <w:basedOn w:val="Textoindependiente"/>
    <w:semiHidden/>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Textonotapie">
    <w:name w:val="footnote text"/>
    <w:basedOn w:val="Normal"/>
    <w:semiHidden/>
    <w:pPr>
      <w:suppressLineNumbers/>
      <w:ind w:left="283" w:hanging="283"/>
    </w:pPr>
    <w:rPr>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semiHidden/>
    <w:pPr>
      <w:widowControl/>
      <w:tabs>
        <w:tab w:val="center" w:pos="4252"/>
        <w:tab w:val="right" w:pos="8504"/>
      </w:tabs>
      <w:suppressAutoHyphens w:val="0"/>
      <w:spacing w:line="240" w:lineRule="exact"/>
      <w:ind w:left="62"/>
      <w:jc w:val="both"/>
    </w:pPr>
    <w:rPr>
      <w:rFonts w:ascii="Arial" w:eastAsia="Times New Roman" w:hAnsi="Arial"/>
      <w:kern w:val="0"/>
      <w:szCs w:val="20"/>
      <w:lang w:eastAsia="es-ES"/>
    </w:rPr>
  </w:style>
  <w:style w:type="character" w:customStyle="1" w:styleId="CarCar1">
    <w:name w:val="Car Car1"/>
    <w:rPr>
      <w:rFonts w:ascii="Arial" w:hAnsi="Arial"/>
      <w:sz w:val="24"/>
    </w:rPr>
  </w:style>
  <w:style w:type="paragraph" w:styleId="NormalWeb">
    <w:name w:val="Normal (Web)"/>
    <w:basedOn w:val="Normal"/>
    <w:uiPriority w:val="99"/>
    <w:semiHidden/>
    <w:unhideWhenUsed/>
    <w:pPr>
      <w:widowControl/>
      <w:suppressAutoHyphens w:val="0"/>
      <w:spacing w:before="100" w:beforeAutospacing="1" w:after="100" w:afterAutospacing="1"/>
    </w:pPr>
    <w:rPr>
      <w:rFonts w:eastAsia="Times New Roman"/>
      <w:kern w:val="0"/>
      <w:lang w:eastAsia="es-ES"/>
    </w:rPr>
  </w:style>
  <w:style w:type="paragraph" w:styleId="Sinespaciado">
    <w:name w:val="No Spacing"/>
    <w:qFormat/>
    <w:rPr>
      <w:rFonts w:ascii="Calibri" w:eastAsia="Calibri" w:hAnsi="Calibri"/>
      <w:sz w:val="22"/>
      <w:szCs w:val="22"/>
      <w:lang w:val="es-ES" w:eastAsia="en-US"/>
    </w:rPr>
  </w:style>
  <w:style w:type="paragraph" w:styleId="Textoindependiente2">
    <w:name w:val="Body Text 2"/>
    <w:basedOn w:val="Normal"/>
    <w:semiHidden/>
    <w:unhideWhenUsed/>
    <w:pPr>
      <w:spacing w:after="120" w:line="480" w:lineRule="auto"/>
    </w:pPr>
  </w:style>
  <w:style w:type="character" w:customStyle="1" w:styleId="CarCar">
    <w:name w:val="Car Car"/>
    <w:semiHidden/>
    <w:rPr>
      <w:rFonts w:eastAsia="DejaVu Sans"/>
      <w:kern w:val="1"/>
      <w:sz w:val="24"/>
      <w:szCs w:val="24"/>
    </w:rPr>
  </w:style>
  <w:style w:type="paragraph" w:styleId="Prrafodelista">
    <w:name w:val="List Paragraph"/>
    <w:basedOn w:val="Normal"/>
    <w:uiPriority w:val="34"/>
    <w:qFormat/>
    <w:pPr>
      <w:ind w:left="708"/>
    </w:pPr>
  </w:style>
  <w:style w:type="paragraph" w:styleId="Textodeglobo">
    <w:name w:val="Balloon Text"/>
    <w:basedOn w:val="Normal"/>
    <w:semiHidden/>
    <w:rPr>
      <w:rFonts w:ascii="Tahoma" w:hAnsi="Tahoma" w:cs="Tahoma"/>
      <w:sz w:val="16"/>
      <w:szCs w:val="16"/>
    </w:rPr>
  </w:style>
  <w:style w:type="character" w:styleId="Refdecomentario">
    <w:name w:val="annotation reference"/>
    <w:semiHidden/>
    <w:rPr>
      <w:sz w:val="16"/>
      <w:szCs w:val="16"/>
    </w:rPr>
  </w:style>
  <w:style w:type="paragraph" w:styleId="Textocomentario">
    <w:name w:val="annotation text"/>
    <w:basedOn w:val="Normal"/>
    <w:link w:val="TextocomentarioCar"/>
    <w:semiHidden/>
    <w:rPr>
      <w:sz w:val="20"/>
      <w:szCs w:val="20"/>
    </w:rPr>
  </w:style>
  <w:style w:type="paragraph" w:styleId="Textoindependiente3">
    <w:name w:val="Body Text 3"/>
    <w:basedOn w:val="Normal"/>
    <w:semiHidden/>
    <w:pPr>
      <w:jc w:val="both"/>
    </w:pPr>
  </w:style>
  <w:style w:type="paragraph" w:styleId="Textosinformato">
    <w:name w:val="Plain Text"/>
    <w:basedOn w:val="Normal"/>
    <w:link w:val="TextosinformatoCar"/>
    <w:uiPriority w:val="99"/>
    <w:semiHidden/>
    <w:unhideWhenUsed/>
    <w:rsid w:val="00B2077D"/>
    <w:pPr>
      <w:widowControl/>
      <w:suppressAutoHyphens w:val="0"/>
    </w:pPr>
    <w:rPr>
      <w:rFonts w:ascii="Consolas" w:eastAsia="Calibri" w:hAnsi="Consolas"/>
      <w:kern w:val="0"/>
      <w:sz w:val="21"/>
      <w:szCs w:val="21"/>
      <w:lang w:eastAsia="en-US"/>
    </w:rPr>
  </w:style>
  <w:style w:type="character" w:customStyle="1" w:styleId="TextosinformatoCar">
    <w:name w:val="Texto sin formato Car"/>
    <w:link w:val="Textosinformato"/>
    <w:uiPriority w:val="99"/>
    <w:semiHidden/>
    <w:rsid w:val="00B2077D"/>
    <w:rPr>
      <w:rFonts w:ascii="Consolas" w:eastAsia="Calibri" w:hAnsi="Consolas" w:cs="Times New Roman"/>
      <w:sz w:val="21"/>
      <w:szCs w:val="21"/>
      <w:lang w:eastAsia="en-US"/>
    </w:rPr>
  </w:style>
  <w:style w:type="character" w:customStyle="1" w:styleId="blockquote">
    <w:name w:val="blockquote"/>
    <w:rsid w:val="00E76DD0"/>
  </w:style>
  <w:style w:type="paragraph" w:styleId="HTMLconformatoprevio">
    <w:name w:val="HTML Preformatted"/>
    <w:basedOn w:val="Normal"/>
    <w:link w:val="HTMLconformatoprevioCar"/>
    <w:uiPriority w:val="99"/>
    <w:semiHidden/>
    <w:unhideWhenUsed/>
    <w:rsid w:val="00DD7B59"/>
    <w:pPr>
      <w:widowControl/>
      <w:pBdr>
        <w:top w:val="single" w:sz="6" w:space="0" w:color="E4E4E4"/>
        <w:left w:val="single" w:sz="36" w:space="0" w:color="E4E4E4"/>
        <w:bottom w:val="single" w:sz="6" w:space="0" w:color="E4E4E4"/>
        <w:right w:val="single" w:sz="6" w:space="0" w:color="E4E4E4"/>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75" w:after="225"/>
    </w:pPr>
    <w:rPr>
      <w:rFonts w:ascii="Courier New" w:eastAsia="Times New Roman" w:hAnsi="Courier New" w:cs="Courier New"/>
      <w:color w:val="222222"/>
      <w:kern w:val="0"/>
      <w:sz w:val="20"/>
      <w:szCs w:val="20"/>
      <w:lang w:val="es-CO" w:eastAsia="es-CO"/>
    </w:rPr>
  </w:style>
  <w:style w:type="character" w:customStyle="1" w:styleId="HTMLconformatoprevioCar">
    <w:name w:val="HTML con formato previo Car"/>
    <w:link w:val="HTMLconformatoprevio"/>
    <w:uiPriority w:val="99"/>
    <w:semiHidden/>
    <w:rsid w:val="00DD7B59"/>
    <w:rPr>
      <w:rFonts w:ascii="Courier New" w:hAnsi="Courier New" w:cs="Courier New"/>
      <w:color w:val="222222"/>
      <w:shd w:val="clear" w:color="auto" w:fill="F3F3F3"/>
    </w:rPr>
  </w:style>
  <w:style w:type="character" w:styleId="Hipervnculo">
    <w:name w:val="Hyperlink"/>
    <w:uiPriority w:val="99"/>
    <w:semiHidden/>
    <w:unhideWhenUsed/>
    <w:rsid w:val="00142059"/>
    <w:rPr>
      <w:color w:val="0000FF"/>
      <w:u w:val="single"/>
    </w:rPr>
  </w:style>
  <w:style w:type="table" w:styleId="Tablaconcuadrcula">
    <w:name w:val="Table Grid"/>
    <w:basedOn w:val="Tablanormal"/>
    <w:uiPriority w:val="59"/>
    <w:rsid w:val="0038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38769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Sombreadoclaro-nfasis3">
    <w:name w:val="Light Shading Accent 3"/>
    <w:basedOn w:val="Tablanormal"/>
    <w:uiPriority w:val="60"/>
    <w:rsid w:val="00387692"/>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paragraph" w:customStyle="1" w:styleId="Default">
    <w:name w:val="Default"/>
    <w:rsid w:val="00581CC4"/>
    <w:pPr>
      <w:suppressAutoHyphens/>
    </w:pPr>
    <w:rPr>
      <w:rFonts w:ascii="Cambria" w:eastAsia="SimSun" w:hAnsi="Cambria" w:cs="Cambria"/>
      <w:color w:val="000000"/>
      <w:kern w:val="2"/>
      <w:sz w:val="24"/>
      <w:szCs w:val="24"/>
      <w:lang w:val="es-CO" w:eastAsia="es-CO"/>
    </w:rPr>
  </w:style>
  <w:style w:type="paragraph" w:styleId="Asuntodelcomentario">
    <w:name w:val="annotation subject"/>
    <w:basedOn w:val="Textocomentario"/>
    <w:next w:val="Textocomentario"/>
    <w:link w:val="AsuntodelcomentarioCar"/>
    <w:uiPriority w:val="99"/>
    <w:semiHidden/>
    <w:unhideWhenUsed/>
    <w:rsid w:val="002C3B36"/>
    <w:rPr>
      <w:b/>
      <w:bCs/>
    </w:rPr>
  </w:style>
  <w:style w:type="character" w:customStyle="1" w:styleId="TextocomentarioCar">
    <w:name w:val="Texto comentario Car"/>
    <w:basedOn w:val="Fuentedeprrafopredeter"/>
    <w:link w:val="Textocomentario"/>
    <w:semiHidden/>
    <w:rsid w:val="002C3B36"/>
    <w:rPr>
      <w:rFonts w:eastAsia="DejaVu Sans"/>
      <w:kern w:val="1"/>
      <w:lang w:val="es-ES"/>
    </w:rPr>
  </w:style>
  <w:style w:type="character" w:customStyle="1" w:styleId="AsuntodelcomentarioCar">
    <w:name w:val="Asunto del comentario Car"/>
    <w:basedOn w:val="TextocomentarioCar"/>
    <w:link w:val="Asuntodelcomentario"/>
    <w:uiPriority w:val="99"/>
    <w:semiHidden/>
    <w:rsid w:val="002C3B36"/>
    <w:rPr>
      <w:rFonts w:eastAsia="DejaVu Sans"/>
      <w:b/>
      <w:bCs/>
      <w:kern w:val="1"/>
      <w:lang w:val="es-ES"/>
    </w:rPr>
  </w:style>
  <w:style w:type="character" w:customStyle="1" w:styleId="Fuentedeprrafopredeter1">
    <w:name w:val="Fuente de párrafo predeter.1"/>
    <w:rsid w:val="00876BCD"/>
  </w:style>
  <w:style w:type="paragraph" w:customStyle="1" w:styleId="Normal1">
    <w:name w:val="Normal1"/>
    <w:rsid w:val="00B32822"/>
    <w:pPr>
      <w:suppressAutoHyphens/>
      <w:spacing w:after="200" w:line="276" w:lineRule="auto"/>
    </w:pPr>
    <w:rPr>
      <w:rFonts w:ascii="Calibri" w:hAnsi="Calibri" w:cs="Calibri"/>
      <w:kern w:val="1"/>
      <w:sz w:val="22"/>
      <w:szCs w:val="22"/>
      <w:lang w:val="es-CO" w:eastAsia="zh-CN"/>
    </w:rPr>
  </w:style>
  <w:style w:type="paragraph" w:styleId="Encabezado">
    <w:name w:val="header"/>
    <w:basedOn w:val="Normal"/>
    <w:link w:val="EncabezadoCar"/>
    <w:uiPriority w:val="99"/>
    <w:unhideWhenUsed/>
    <w:rsid w:val="000401D2"/>
    <w:pPr>
      <w:tabs>
        <w:tab w:val="center" w:pos="4419"/>
        <w:tab w:val="right" w:pos="8838"/>
      </w:tabs>
    </w:pPr>
  </w:style>
  <w:style w:type="character" w:customStyle="1" w:styleId="EncabezadoCar">
    <w:name w:val="Encabezado Car"/>
    <w:basedOn w:val="Fuentedeprrafopredeter"/>
    <w:link w:val="Encabezado"/>
    <w:uiPriority w:val="99"/>
    <w:rsid w:val="000401D2"/>
    <w:rPr>
      <w:rFonts w:eastAsia="DejaVu Sans"/>
      <w:kern w:val="1"/>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72226">
      <w:bodyDiv w:val="1"/>
      <w:marLeft w:val="0"/>
      <w:marRight w:val="0"/>
      <w:marTop w:val="0"/>
      <w:marBottom w:val="0"/>
      <w:divBdr>
        <w:top w:val="none" w:sz="0" w:space="0" w:color="auto"/>
        <w:left w:val="none" w:sz="0" w:space="0" w:color="auto"/>
        <w:bottom w:val="none" w:sz="0" w:space="0" w:color="auto"/>
        <w:right w:val="none" w:sz="0" w:space="0" w:color="auto"/>
      </w:divBdr>
      <w:divsChild>
        <w:div w:id="842210597">
          <w:marLeft w:val="0"/>
          <w:marRight w:val="0"/>
          <w:marTop w:val="0"/>
          <w:marBottom w:val="0"/>
          <w:divBdr>
            <w:top w:val="none" w:sz="0" w:space="0" w:color="auto"/>
            <w:left w:val="none" w:sz="0" w:space="0" w:color="auto"/>
            <w:bottom w:val="none" w:sz="0" w:space="0" w:color="auto"/>
            <w:right w:val="none" w:sz="0" w:space="0" w:color="auto"/>
          </w:divBdr>
          <w:divsChild>
            <w:div w:id="770397475">
              <w:marLeft w:val="0"/>
              <w:marRight w:val="0"/>
              <w:marTop w:val="0"/>
              <w:marBottom w:val="0"/>
              <w:divBdr>
                <w:top w:val="none" w:sz="0" w:space="0" w:color="auto"/>
                <w:left w:val="none" w:sz="0" w:space="0" w:color="auto"/>
                <w:bottom w:val="none" w:sz="0" w:space="0" w:color="auto"/>
                <w:right w:val="none" w:sz="0" w:space="0" w:color="auto"/>
              </w:divBdr>
              <w:divsChild>
                <w:div w:id="1207108579">
                  <w:marLeft w:val="0"/>
                  <w:marRight w:val="0"/>
                  <w:marTop w:val="0"/>
                  <w:marBottom w:val="0"/>
                  <w:divBdr>
                    <w:top w:val="none" w:sz="0" w:space="0" w:color="auto"/>
                    <w:left w:val="none" w:sz="0" w:space="0" w:color="auto"/>
                    <w:bottom w:val="none" w:sz="0" w:space="0" w:color="auto"/>
                    <w:right w:val="none" w:sz="0" w:space="0" w:color="auto"/>
                  </w:divBdr>
                  <w:divsChild>
                    <w:div w:id="883715902">
                      <w:marLeft w:val="0"/>
                      <w:marRight w:val="0"/>
                      <w:marTop w:val="0"/>
                      <w:marBottom w:val="0"/>
                      <w:divBdr>
                        <w:top w:val="none" w:sz="0" w:space="0" w:color="auto"/>
                        <w:left w:val="none" w:sz="0" w:space="0" w:color="auto"/>
                        <w:bottom w:val="none" w:sz="0" w:space="0" w:color="auto"/>
                        <w:right w:val="none" w:sz="0" w:space="0" w:color="auto"/>
                      </w:divBdr>
                      <w:divsChild>
                        <w:div w:id="152067690">
                          <w:marLeft w:val="0"/>
                          <w:marRight w:val="0"/>
                          <w:marTop w:val="0"/>
                          <w:marBottom w:val="131"/>
                          <w:divBdr>
                            <w:top w:val="none" w:sz="0" w:space="0" w:color="auto"/>
                            <w:left w:val="none" w:sz="0" w:space="0" w:color="auto"/>
                            <w:bottom w:val="none" w:sz="0" w:space="0" w:color="auto"/>
                            <w:right w:val="none" w:sz="0" w:space="0" w:color="auto"/>
                          </w:divBdr>
                          <w:divsChild>
                            <w:div w:id="1860124963">
                              <w:marLeft w:val="0"/>
                              <w:marRight w:val="0"/>
                              <w:marTop w:val="0"/>
                              <w:marBottom w:val="0"/>
                              <w:divBdr>
                                <w:top w:val="none" w:sz="0" w:space="0" w:color="auto"/>
                                <w:left w:val="none" w:sz="0" w:space="0" w:color="auto"/>
                                <w:bottom w:val="none" w:sz="0" w:space="0" w:color="auto"/>
                                <w:right w:val="none" w:sz="0" w:space="0" w:color="auto"/>
                              </w:divBdr>
                              <w:divsChild>
                                <w:div w:id="1006638344">
                                  <w:marLeft w:val="0"/>
                                  <w:marRight w:val="0"/>
                                  <w:marTop w:val="0"/>
                                  <w:marBottom w:val="0"/>
                                  <w:divBdr>
                                    <w:top w:val="none" w:sz="0" w:space="0" w:color="auto"/>
                                    <w:left w:val="none" w:sz="0" w:space="0" w:color="auto"/>
                                    <w:bottom w:val="none" w:sz="0" w:space="0" w:color="auto"/>
                                    <w:right w:val="none" w:sz="0" w:space="0" w:color="auto"/>
                                  </w:divBdr>
                                  <w:divsChild>
                                    <w:div w:id="849564499">
                                      <w:marLeft w:val="0"/>
                                      <w:marRight w:val="0"/>
                                      <w:marTop w:val="0"/>
                                      <w:marBottom w:val="393"/>
                                      <w:divBdr>
                                        <w:top w:val="none" w:sz="0" w:space="0" w:color="auto"/>
                                        <w:left w:val="none" w:sz="0" w:space="0" w:color="auto"/>
                                        <w:bottom w:val="none" w:sz="0" w:space="0" w:color="auto"/>
                                        <w:right w:val="none" w:sz="0" w:space="0" w:color="auto"/>
                                      </w:divBdr>
                                      <w:divsChild>
                                        <w:div w:id="813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371199">
      <w:bodyDiv w:val="1"/>
      <w:marLeft w:val="0"/>
      <w:marRight w:val="0"/>
      <w:marTop w:val="0"/>
      <w:marBottom w:val="0"/>
      <w:divBdr>
        <w:top w:val="none" w:sz="0" w:space="0" w:color="auto"/>
        <w:left w:val="none" w:sz="0" w:space="0" w:color="auto"/>
        <w:bottom w:val="none" w:sz="0" w:space="0" w:color="auto"/>
        <w:right w:val="none" w:sz="0" w:space="0" w:color="auto"/>
      </w:divBdr>
    </w:div>
    <w:div w:id="1305892976">
      <w:bodyDiv w:val="1"/>
      <w:marLeft w:val="0"/>
      <w:marRight w:val="0"/>
      <w:marTop w:val="0"/>
      <w:marBottom w:val="0"/>
      <w:divBdr>
        <w:top w:val="none" w:sz="0" w:space="0" w:color="auto"/>
        <w:left w:val="none" w:sz="0" w:space="0" w:color="auto"/>
        <w:bottom w:val="none" w:sz="0" w:space="0" w:color="auto"/>
        <w:right w:val="none" w:sz="0" w:space="0" w:color="auto"/>
      </w:divBdr>
    </w:div>
    <w:div w:id="1326979095">
      <w:bodyDiv w:val="1"/>
      <w:marLeft w:val="0"/>
      <w:marRight w:val="0"/>
      <w:marTop w:val="0"/>
      <w:marBottom w:val="0"/>
      <w:divBdr>
        <w:top w:val="none" w:sz="0" w:space="0" w:color="auto"/>
        <w:left w:val="none" w:sz="0" w:space="0" w:color="auto"/>
        <w:bottom w:val="none" w:sz="0" w:space="0" w:color="auto"/>
        <w:right w:val="none" w:sz="0" w:space="0" w:color="auto"/>
      </w:divBdr>
    </w:div>
    <w:div w:id="1880974008">
      <w:bodyDiv w:val="1"/>
      <w:marLeft w:val="0"/>
      <w:marRight w:val="0"/>
      <w:marTop w:val="0"/>
      <w:marBottom w:val="0"/>
      <w:divBdr>
        <w:top w:val="none" w:sz="0" w:space="0" w:color="auto"/>
        <w:left w:val="none" w:sz="0" w:space="0" w:color="auto"/>
        <w:bottom w:val="none" w:sz="0" w:space="0" w:color="auto"/>
        <w:right w:val="none" w:sz="0" w:space="0" w:color="auto"/>
      </w:divBdr>
      <w:divsChild>
        <w:div w:id="1308238930">
          <w:marLeft w:val="0"/>
          <w:marRight w:val="0"/>
          <w:marTop w:val="0"/>
          <w:marBottom w:val="0"/>
          <w:divBdr>
            <w:top w:val="none" w:sz="0" w:space="0" w:color="auto"/>
            <w:left w:val="none" w:sz="0" w:space="0" w:color="auto"/>
            <w:bottom w:val="none" w:sz="0" w:space="0" w:color="auto"/>
            <w:right w:val="none" w:sz="0" w:space="0" w:color="auto"/>
          </w:divBdr>
          <w:divsChild>
            <w:div w:id="1398896780">
              <w:marLeft w:val="0"/>
              <w:marRight w:val="0"/>
              <w:marTop w:val="0"/>
              <w:marBottom w:val="0"/>
              <w:divBdr>
                <w:top w:val="none" w:sz="0" w:space="0" w:color="auto"/>
                <w:left w:val="none" w:sz="0" w:space="0" w:color="auto"/>
                <w:bottom w:val="none" w:sz="0" w:space="0" w:color="auto"/>
                <w:right w:val="none" w:sz="0" w:space="0" w:color="auto"/>
              </w:divBdr>
              <w:divsChild>
                <w:div w:id="2073967455">
                  <w:marLeft w:val="120"/>
                  <w:marRight w:val="120"/>
                  <w:marTop w:val="0"/>
                  <w:marBottom w:val="0"/>
                  <w:divBdr>
                    <w:top w:val="none" w:sz="0" w:space="0" w:color="auto"/>
                    <w:left w:val="none" w:sz="0" w:space="0" w:color="auto"/>
                    <w:bottom w:val="none" w:sz="0" w:space="0" w:color="auto"/>
                    <w:right w:val="none" w:sz="0" w:space="0" w:color="auto"/>
                  </w:divBdr>
                  <w:divsChild>
                    <w:div w:id="1224028540">
                      <w:marLeft w:val="0"/>
                      <w:marRight w:val="0"/>
                      <w:marTop w:val="0"/>
                      <w:marBottom w:val="0"/>
                      <w:divBdr>
                        <w:top w:val="none" w:sz="0" w:space="0" w:color="auto"/>
                        <w:left w:val="none" w:sz="0" w:space="0" w:color="auto"/>
                        <w:bottom w:val="none" w:sz="0" w:space="0" w:color="auto"/>
                        <w:right w:val="none" w:sz="0" w:space="0" w:color="auto"/>
                      </w:divBdr>
                      <w:divsChild>
                        <w:div w:id="1444610810">
                          <w:marLeft w:val="0"/>
                          <w:marRight w:val="0"/>
                          <w:marTop w:val="0"/>
                          <w:marBottom w:val="0"/>
                          <w:divBdr>
                            <w:top w:val="none" w:sz="0" w:space="0" w:color="auto"/>
                            <w:left w:val="none" w:sz="0" w:space="0" w:color="auto"/>
                            <w:bottom w:val="none" w:sz="0" w:space="0" w:color="auto"/>
                            <w:right w:val="none" w:sz="0" w:space="0" w:color="auto"/>
                          </w:divBdr>
                          <w:divsChild>
                            <w:div w:id="190925818">
                              <w:marLeft w:val="0"/>
                              <w:marRight w:val="0"/>
                              <w:marTop w:val="0"/>
                              <w:marBottom w:val="0"/>
                              <w:divBdr>
                                <w:top w:val="none" w:sz="0" w:space="0" w:color="auto"/>
                                <w:left w:val="none" w:sz="0" w:space="0" w:color="auto"/>
                                <w:bottom w:val="none" w:sz="0" w:space="0" w:color="auto"/>
                                <w:right w:val="none" w:sz="0" w:space="0" w:color="auto"/>
                              </w:divBdr>
                              <w:divsChild>
                                <w:div w:id="1254048706">
                                  <w:marLeft w:val="0"/>
                                  <w:marRight w:val="0"/>
                                  <w:marTop w:val="0"/>
                                  <w:marBottom w:val="0"/>
                                  <w:divBdr>
                                    <w:top w:val="none" w:sz="0" w:space="0" w:color="auto"/>
                                    <w:left w:val="none" w:sz="0" w:space="0" w:color="auto"/>
                                    <w:bottom w:val="none" w:sz="0" w:space="0" w:color="auto"/>
                                    <w:right w:val="none" w:sz="0" w:space="0" w:color="auto"/>
                                  </w:divBdr>
                                  <w:divsChild>
                                    <w:div w:id="18593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3</Pages>
  <Words>1340</Words>
  <Characters>7375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FUNDACIÓN GILBERTO ALZATE AVENDAÑO</vt:lpstr>
    </vt:vector>
  </TitlesOfParts>
  <Company>FGAA</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FUNDACIÓN GILBERTO ALZATE AVENDAÑO</dc:title>
  <dc:subject/>
  <dc:creator>SCRD</dc:creator>
  <cp:keywords/>
  <dc:description/>
  <cp:lastModifiedBy>Santiago Echeverri</cp:lastModifiedBy>
  <cp:revision>52</cp:revision>
  <cp:lastPrinted>2011-09-09T17:24:00Z</cp:lastPrinted>
  <dcterms:created xsi:type="dcterms:W3CDTF">2015-10-30T13:40:00Z</dcterms:created>
  <dcterms:modified xsi:type="dcterms:W3CDTF">2015-10-30T22:35:00Z</dcterms:modified>
</cp:coreProperties>
</file>